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header8.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A4F735" w14:textId="22ADE298" w:rsidR="00F93249" w:rsidRDefault="00F93249" w:rsidP="00F93249">
      <w:r>
        <w:rPr>
          <w:noProof/>
        </w:rPr>
        <w:drawing>
          <wp:inline distT="0" distB="0" distL="0" distR="0" wp14:anchorId="238ADE6E" wp14:editId="36F5114A">
            <wp:extent cx="2310765" cy="810895"/>
            <wp:effectExtent l="0" t="0" r="0" b="8255"/>
            <wp:docPr id="8" name="Picture 8" descr="Centre for health service develop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entre for health service development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10765" cy="810895"/>
                    </a:xfrm>
                    <a:prstGeom prst="rect">
                      <a:avLst/>
                    </a:prstGeom>
                    <a:noFill/>
                  </pic:spPr>
                </pic:pic>
              </a:graphicData>
            </a:graphic>
          </wp:inline>
        </w:drawing>
      </w:r>
    </w:p>
    <w:p w14:paraId="43AC75AF" w14:textId="339F947E" w:rsidR="00F93249" w:rsidRPr="00A00A45" w:rsidRDefault="00DE1D6D" w:rsidP="00A00A45">
      <w:pPr>
        <w:pStyle w:val="Title"/>
        <w:spacing w:before="3000"/>
      </w:pPr>
      <w:r>
        <w:t xml:space="preserve">Evaluation of the </w:t>
      </w:r>
      <w:r w:rsidR="00F93249">
        <w:t>Improving Social Connectedness of Older Australians project pilot:</w:t>
      </w:r>
    </w:p>
    <w:p w14:paraId="44CDFDAA" w14:textId="373F872F" w:rsidR="00F93249" w:rsidRPr="0016467A" w:rsidRDefault="00FA3F10" w:rsidP="00A00A45">
      <w:pPr>
        <w:pStyle w:val="Subtitle"/>
      </w:pPr>
      <w:r>
        <w:t>Informing future p</w:t>
      </w:r>
      <w:r w:rsidR="004A6DCD">
        <w:t xml:space="preserve">olicy </w:t>
      </w:r>
      <w:r>
        <w:t>c</w:t>
      </w:r>
      <w:r w:rsidR="004A6DCD">
        <w:t>onsiderations</w:t>
      </w:r>
    </w:p>
    <w:p w14:paraId="03627CB8" w14:textId="7D308BBD" w:rsidR="00F93249" w:rsidRPr="002959A4" w:rsidRDefault="00645EBD" w:rsidP="00A00A45">
      <w:pPr>
        <w:pStyle w:val="Subtitle"/>
        <w:spacing w:before="3000"/>
      </w:pPr>
      <w:r>
        <w:t xml:space="preserve">Released </w:t>
      </w:r>
      <w:r w:rsidR="0034691D">
        <w:t>March 2022</w:t>
      </w:r>
    </w:p>
    <w:p w14:paraId="3D8EC3DE" w14:textId="77777777" w:rsidR="00F93249" w:rsidRDefault="00F93249" w:rsidP="00F93249">
      <w:r>
        <w:rPr>
          <w:noProof/>
        </w:rPr>
        <w:drawing>
          <wp:inline distT="0" distB="0" distL="0" distR="0" wp14:anchorId="5E5A24E9" wp14:editId="0E5CF926">
            <wp:extent cx="2548255" cy="450850"/>
            <wp:effectExtent l="0" t="0" r="4445" b="6350"/>
            <wp:docPr id="9" name="Picture 9" descr="Logos for Australian Health Services Research Institute and for University of Wollong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Logos for Australian Health Services Research Institute and for University of Wollongo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8255" cy="450850"/>
                    </a:xfrm>
                    <a:prstGeom prst="rect">
                      <a:avLst/>
                    </a:prstGeom>
                    <a:noFill/>
                  </pic:spPr>
                </pic:pic>
              </a:graphicData>
            </a:graphic>
          </wp:inline>
        </w:drawing>
      </w:r>
    </w:p>
    <w:p w14:paraId="28FD0227" w14:textId="77777777" w:rsidR="00F93249" w:rsidRDefault="00F93249" w:rsidP="00F93249"/>
    <w:p w14:paraId="0D48583B" w14:textId="77777777" w:rsidR="00F93249" w:rsidRDefault="00F93249" w:rsidP="00F93249">
      <w:pPr>
        <w:sectPr w:rsidR="00F93249" w:rsidSect="00E653FE">
          <w:headerReference w:type="even" r:id="rId10"/>
          <w:footerReference w:type="even" r:id="rId11"/>
          <w:headerReference w:type="first" r:id="rId12"/>
          <w:footerReference w:type="first" r:id="rId13"/>
          <w:pgSz w:w="11906" w:h="16838"/>
          <w:pgMar w:top="1418" w:right="1418" w:bottom="505" w:left="1418" w:header="709" w:footer="709" w:gutter="0"/>
          <w:cols w:space="708"/>
          <w:docGrid w:linePitch="360"/>
        </w:sectPr>
      </w:pPr>
    </w:p>
    <w:p w14:paraId="2B6D7C8B" w14:textId="77777777" w:rsidR="00F93249" w:rsidRPr="002959A4" w:rsidRDefault="00F93249" w:rsidP="00F93249">
      <w:pPr>
        <w:spacing w:before="1200" w:after="1000"/>
        <w:jc w:val="right"/>
        <w:rPr>
          <w:b/>
          <w:color w:val="1F4E79"/>
          <w:sz w:val="40"/>
          <w:szCs w:val="32"/>
        </w:rPr>
      </w:pPr>
      <w:r w:rsidRPr="002959A4">
        <w:rPr>
          <w:b/>
          <w:color w:val="1F4E79"/>
          <w:sz w:val="40"/>
          <w:szCs w:val="32"/>
        </w:rPr>
        <w:lastRenderedPageBreak/>
        <w:t>Cristina Thompson</w:t>
      </w:r>
    </w:p>
    <w:p w14:paraId="224FA150" w14:textId="77777777" w:rsidR="00F93249" w:rsidRPr="00A00A45" w:rsidRDefault="00F93249" w:rsidP="00F93249">
      <w:pPr>
        <w:spacing w:after="1000"/>
        <w:jc w:val="right"/>
        <w:rPr>
          <w:rStyle w:val="IntenseReference"/>
        </w:rPr>
      </w:pPr>
      <w:r w:rsidRPr="002959A4">
        <w:rPr>
          <w:b/>
          <w:color w:val="1F4E79"/>
          <w:sz w:val="40"/>
          <w:szCs w:val="32"/>
        </w:rPr>
        <w:t>Darcy Morris</w:t>
      </w:r>
    </w:p>
    <w:p w14:paraId="250785BC" w14:textId="77777777" w:rsidR="00F93249" w:rsidRPr="00A00A45" w:rsidRDefault="00F93249" w:rsidP="00AF0F81">
      <w:pPr>
        <w:spacing w:after="3000"/>
        <w:jc w:val="right"/>
        <w:rPr>
          <w:rStyle w:val="IntenseReference"/>
        </w:rPr>
      </w:pPr>
      <w:r w:rsidRPr="002959A4">
        <w:rPr>
          <w:b/>
          <w:color w:val="1F4E79"/>
          <w:sz w:val="40"/>
          <w:szCs w:val="32"/>
        </w:rPr>
        <w:t>Sonia Bird</w:t>
      </w:r>
    </w:p>
    <w:p w14:paraId="6F82E240" w14:textId="77777777" w:rsidR="00A00A45" w:rsidRPr="00A00A45" w:rsidRDefault="00A00A45" w:rsidP="00A00A45">
      <w:pPr>
        <w:pStyle w:val="Boxtext"/>
        <w:rPr>
          <w:rStyle w:val="Strong"/>
        </w:rPr>
      </w:pPr>
      <w:r w:rsidRPr="00A00A45">
        <w:rPr>
          <w:rStyle w:val="Strong"/>
        </w:rPr>
        <w:t>Suggested citation:</w:t>
      </w:r>
    </w:p>
    <w:p w14:paraId="2CA2521E" w14:textId="20662253" w:rsidR="00F93249" w:rsidRDefault="00A00A45" w:rsidP="00A00A45">
      <w:pPr>
        <w:pStyle w:val="Boxtext"/>
      </w:pPr>
      <w:r>
        <w:t>Thompson C, Morris D and Bird S (2022) Evaluation of the Improving Social Connectedness of Older Australians project pilot: Informing future policy considerations. Centre for Health Service Development, Australian Health Services Research Institute, University of Wollongong.</w:t>
      </w:r>
    </w:p>
    <w:p w14:paraId="441ADDFD" w14:textId="77777777" w:rsidR="00A00A45" w:rsidRPr="00A00A45" w:rsidRDefault="00A00A45" w:rsidP="00A00A45"/>
    <w:p w14:paraId="0085A13E" w14:textId="0C917AA6" w:rsidR="00A00A45" w:rsidRPr="00A00A45" w:rsidRDefault="00A00A45" w:rsidP="00A00A45">
      <w:pPr>
        <w:pStyle w:val="Boxtext"/>
        <w:rPr>
          <w:rStyle w:val="Strong"/>
        </w:rPr>
      </w:pPr>
      <w:r w:rsidRPr="00A00A45">
        <w:rPr>
          <w:rStyle w:val="Strong"/>
        </w:rPr>
        <w:t>Acknowledgements:</w:t>
      </w:r>
    </w:p>
    <w:p w14:paraId="2187833E" w14:textId="77777777" w:rsidR="00A00A45" w:rsidRDefault="00A00A45" w:rsidP="00A00A45">
      <w:pPr>
        <w:pStyle w:val="Boxtext"/>
      </w:pPr>
      <w:r>
        <w:t xml:space="preserve">This report is based on work conducted by the Centre for Health Service Development, a multidisciplinary research centre of the Australian Health Services Research Institute based at the University of Wollongong. The authors acknowledge all individuals who contributed to the various phases of this evaluation. We wish to particularly thank the members of the project teams from the </w:t>
      </w:r>
      <w:r w:rsidRPr="00A00A45">
        <w:rPr>
          <w:rStyle w:val="Strong"/>
        </w:rPr>
        <w:t>Nepean Blue Mountains Primary Health Network and Perth South Primary Health Network</w:t>
      </w:r>
      <w:r>
        <w:t xml:space="preserve"> including the </w:t>
      </w:r>
      <w:r w:rsidRPr="00A00A45">
        <w:rPr>
          <w:rStyle w:val="Strong"/>
        </w:rPr>
        <w:t>Chorus</w:t>
      </w:r>
      <w:r>
        <w:t xml:space="preserve"> and </w:t>
      </w:r>
      <w:r w:rsidRPr="00A00A45">
        <w:rPr>
          <w:rStyle w:val="Strong"/>
        </w:rPr>
        <w:t>Befriend</w:t>
      </w:r>
      <w:r>
        <w:t xml:space="preserve"> organisations, for their ongoing support and commitment to implementation and evaluation. </w:t>
      </w:r>
    </w:p>
    <w:p w14:paraId="66C2B272" w14:textId="77777777" w:rsidR="00A00A45" w:rsidRDefault="00A00A45" w:rsidP="00A00A45">
      <w:pPr>
        <w:pStyle w:val="Boxtext"/>
      </w:pPr>
      <w:r>
        <w:t xml:space="preserve">We also extend our thanks to all individuals who offered their time and expertise through participating in interviews, </w:t>
      </w:r>
      <w:proofErr w:type="gramStart"/>
      <w:r>
        <w:t>surveys</w:t>
      </w:r>
      <w:proofErr w:type="gramEnd"/>
      <w:r>
        <w:t xml:space="preserve"> and other data collection processes to inform the evaluation of the Improving Social Connectedness of Older Australians (ISCOA) project pilot.</w:t>
      </w:r>
    </w:p>
    <w:p w14:paraId="5644AB59" w14:textId="77777777" w:rsidR="00A00A45" w:rsidRDefault="00A00A45" w:rsidP="00A00A45">
      <w:pPr>
        <w:pStyle w:val="Boxtext"/>
      </w:pPr>
      <w:r>
        <w:t>Finally, we appreciate the collegiality displayed by staff from the Australian College of Mental Health Nurses and the Australian Primary Health Care Nurses Association. We wish to recognise the advice and assistance provided by personnel from the MBS Policy and Older Australians Section, Mental Health Access Branch, Mental Health Division of the funding body, the Australian Government Department of Health.</w:t>
      </w:r>
    </w:p>
    <w:p w14:paraId="11AAD1AE" w14:textId="77777777" w:rsidR="00F93249" w:rsidRPr="00A00A45" w:rsidRDefault="00F93249" w:rsidP="00A00A45"/>
    <w:p w14:paraId="613AB050" w14:textId="77777777" w:rsidR="00F93249" w:rsidRDefault="00F93249" w:rsidP="00F93249">
      <w:pPr>
        <w:sectPr w:rsidR="00F93249" w:rsidSect="00E653FE">
          <w:headerReference w:type="even" r:id="rId14"/>
          <w:headerReference w:type="default" r:id="rId15"/>
          <w:footerReference w:type="default" r:id="rId16"/>
          <w:headerReference w:type="first" r:id="rId17"/>
          <w:pgSz w:w="11906" w:h="16838"/>
          <w:pgMar w:top="1134" w:right="964" w:bottom="1021" w:left="1077" w:header="709" w:footer="709" w:gutter="0"/>
          <w:pgNumType w:fmt="lowerRoman" w:start="1"/>
          <w:cols w:space="708"/>
          <w:docGrid w:linePitch="360"/>
        </w:sectPr>
      </w:pPr>
    </w:p>
    <w:sdt>
      <w:sdtPr>
        <w:rPr>
          <w:rFonts w:asciiTheme="minorHAnsi" w:eastAsia="Times New Roman" w:hAnsiTheme="minorHAnsi" w:cs="Times New Roman"/>
          <w:color w:val="auto"/>
          <w:sz w:val="22"/>
          <w:szCs w:val="24"/>
          <w:lang w:val="en-AU" w:eastAsia="en-AU"/>
        </w:rPr>
        <w:id w:val="-277569062"/>
        <w:docPartObj>
          <w:docPartGallery w:val="Table of Contents"/>
          <w:docPartUnique/>
        </w:docPartObj>
      </w:sdtPr>
      <w:sdtEndPr>
        <w:rPr>
          <w:bCs/>
          <w:noProof/>
        </w:rPr>
      </w:sdtEndPr>
      <w:sdtContent>
        <w:p w14:paraId="3D399AAF" w14:textId="527B4174" w:rsidR="001E0002" w:rsidRDefault="00E653FE" w:rsidP="00A00A45">
          <w:pPr>
            <w:pStyle w:val="TOCHeading"/>
          </w:pPr>
          <w:r w:rsidRPr="00E653FE">
            <w:rPr>
              <w:lang w:val="en-AU" w:eastAsia="en-AU"/>
            </w:rPr>
            <w:t>Contents</w:t>
          </w:r>
        </w:p>
        <w:p w14:paraId="630433DA" w14:textId="053C14D4" w:rsidR="004261D6" w:rsidRDefault="001E0002">
          <w:pPr>
            <w:pStyle w:val="TOC1"/>
            <w:tabs>
              <w:tab w:val="right" w:leader="dot" w:pos="9855"/>
            </w:tabs>
            <w:rPr>
              <w:rFonts w:eastAsiaTheme="minorEastAsia" w:cstheme="minorBidi"/>
              <w:noProof/>
              <w:szCs w:val="22"/>
            </w:rPr>
          </w:pPr>
          <w:r>
            <w:fldChar w:fldCharType="begin"/>
          </w:r>
          <w:r>
            <w:instrText xml:space="preserve"> TOC \o "1-2" \h \z \u </w:instrText>
          </w:r>
          <w:r>
            <w:fldChar w:fldCharType="separate"/>
          </w:r>
          <w:hyperlink w:anchor="_Toc99615536" w:history="1">
            <w:r w:rsidR="004261D6" w:rsidRPr="00CA31C3">
              <w:rPr>
                <w:rStyle w:val="Hyperlink"/>
                <w:rFonts w:eastAsiaTheme="majorEastAsia"/>
                <w:noProof/>
              </w:rPr>
              <w:t>Glossary of key terms and abbreviations</w:t>
            </w:r>
            <w:r w:rsidR="004261D6">
              <w:rPr>
                <w:noProof/>
                <w:webHidden/>
              </w:rPr>
              <w:tab/>
            </w:r>
            <w:r w:rsidR="004261D6">
              <w:rPr>
                <w:noProof/>
                <w:webHidden/>
              </w:rPr>
              <w:fldChar w:fldCharType="begin"/>
            </w:r>
            <w:r w:rsidR="004261D6">
              <w:rPr>
                <w:noProof/>
                <w:webHidden/>
              </w:rPr>
              <w:instrText xml:space="preserve"> PAGEREF _Toc99615536 \h </w:instrText>
            </w:r>
            <w:r w:rsidR="004261D6">
              <w:rPr>
                <w:noProof/>
                <w:webHidden/>
              </w:rPr>
            </w:r>
            <w:r w:rsidR="004261D6">
              <w:rPr>
                <w:noProof/>
                <w:webHidden/>
              </w:rPr>
              <w:fldChar w:fldCharType="separate"/>
            </w:r>
            <w:r w:rsidR="004261D6">
              <w:rPr>
                <w:noProof/>
                <w:webHidden/>
              </w:rPr>
              <w:t>2</w:t>
            </w:r>
            <w:r w:rsidR="004261D6">
              <w:rPr>
                <w:noProof/>
                <w:webHidden/>
              </w:rPr>
              <w:fldChar w:fldCharType="end"/>
            </w:r>
          </w:hyperlink>
        </w:p>
        <w:p w14:paraId="33462F54" w14:textId="2AC0251A" w:rsidR="004261D6" w:rsidRDefault="004261D6">
          <w:pPr>
            <w:pStyle w:val="TOC1"/>
            <w:tabs>
              <w:tab w:val="right" w:leader="dot" w:pos="9855"/>
            </w:tabs>
            <w:rPr>
              <w:rFonts w:eastAsiaTheme="minorEastAsia" w:cstheme="minorBidi"/>
              <w:noProof/>
              <w:szCs w:val="22"/>
            </w:rPr>
          </w:pPr>
          <w:hyperlink w:anchor="_Toc99615537" w:history="1">
            <w:r w:rsidRPr="00CA31C3">
              <w:rPr>
                <w:rStyle w:val="Hyperlink"/>
                <w:rFonts w:eastAsiaTheme="majorEastAsia"/>
                <w:noProof/>
              </w:rPr>
              <w:t>Executive summary</w:t>
            </w:r>
            <w:r>
              <w:rPr>
                <w:noProof/>
                <w:webHidden/>
              </w:rPr>
              <w:tab/>
            </w:r>
            <w:r>
              <w:rPr>
                <w:noProof/>
                <w:webHidden/>
              </w:rPr>
              <w:fldChar w:fldCharType="begin"/>
            </w:r>
            <w:r>
              <w:rPr>
                <w:noProof/>
                <w:webHidden/>
              </w:rPr>
              <w:instrText xml:space="preserve"> PAGEREF _Toc99615537 \h </w:instrText>
            </w:r>
            <w:r>
              <w:rPr>
                <w:noProof/>
                <w:webHidden/>
              </w:rPr>
            </w:r>
            <w:r>
              <w:rPr>
                <w:noProof/>
                <w:webHidden/>
              </w:rPr>
              <w:fldChar w:fldCharType="separate"/>
            </w:r>
            <w:r>
              <w:rPr>
                <w:noProof/>
                <w:webHidden/>
              </w:rPr>
              <w:t>1</w:t>
            </w:r>
            <w:r>
              <w:rPr>
                <w:noProof/>
                <w:webHidden/>
              </w:rPr>
              <w:fldChar w:fldCharType="end"/>
            </w:r>
          </w:hyperlink>
        </w:p>
        <w:p w14:paraId="26926A08" w14:textId="469A8343" w:rsidR="004261D6" w:rsidRDefault="004261D6">
          <w:pPr>
            <w:pStyle w:val="TOC1"/>
            <w:tabs>
              <w:tab w:val="left" w:pos="440"/>
              <w:tab w:val="right" w:leader="dot" w:pos="9855"/>
            </w:tabs>
            <w:rPr>
              <w:rFonts w:eastAsiaTheme="minorEastAsia" w:cstheme="minorBidi"/>
              <w:noProof/>
              <w:szCs w:val="22"/>
            </w:rPr>
          </w:pPr>
          <w:hyperlink w:anchor="_Toc99615538" w:history="1">
            <w:r w:rsidRPr="00CA31C3">
              <w:rPr>
                <w:rStyle w:val="Hyperlink"/>
                <w:rFonts w:eastAsiaTheme="majorEastAsia"/>
                <w:noProof/>
              </w:rPr>
              <w:t>1</w:t>
            </w:r>
            <w:r>
              <w:rPr>
                <w:rFonts w:eastAsiaTheme="minorEastAsia" w:cstheme="minorBidi"/>
                <w:noProof/>
                <w:szCs w:val="22"/>
              </w:rPr>
              <w:tab/>
            </w:r>
            <w:r w:rsidRPr="00CA31C3">
              <w:rPr>
                <w:rStyle w:val="Hyperlink"/>
                <w:rFonts w:eastAsiaTheme="majorEastAsia"/>
                <w:noProof/>
              </w:rPr>
              <w:t>Introduction</w:t>
            </w:r>
            <w:r>
              <w:rPr>
                <w:noProof/>
                <w:webHidden/>
              </w:rPr>
              <w:tab/>
            </w:r>
            <w:r>
              <w:rPr>
                <w:noProof/>
                <w:webHidden/>
              </w:rPr>
              <w:fldChar w:fldCharType="begin"/>
            </w:r>
            <w:r>
              <w:rPr>
                <w:noProof/>
                <w:webHidden/>
              </w:rPr>
              <w:instrText xml:space="preserve"> PAGEREF _Toc99615538 \h </w:instrText>
            </w:r>
            <w:r>
              <w:rPr>
                <w:noProof/>
                <w:webHidden/>
              </w:rPr>
            </w:r>
            <w:r>
              <w:rPr>
                <w:noProof/>
                <w:webHidden/>
              </w:rPr>
              <w:fldChar w:fldCharType="separate"/>
            </w:r>
            <w:r>
              <w:rPr>
                <w:noProof/>
                <w:webHidden/>
              </w:rPr>
              <w:t>2</w:t>
            </w:r>
            <w:r>
              <w:rPr>
                <w:noProof/>
                <w:webHidden/>
              </w:rPr>
              <w:fldChar w:fldCharType="end"/>
            </w:r>
          </w:hyperlink>
        </w:p>
        <w:p w14:paraId="59FA7771" w14:textId="680838DE" w:rsidR="004261D6" w:rsidRDefault="004261D6">
          <w:pPr>
            <w:pStyle w:val="TOC2"/>
            <w:tabs>
              <w:tab w:val="left" w:pos="880"/>
              <w:tab w:val="right" w:leader="dot" w:pos="9855"/>
            </w:tabs>
            <w:rPr>
              <w:rFonts w:eastAsiaTheme="minorEastAsia" w:cstheme="minorBidi"/>
              <w:noProof/>
              <w:szCs w:val="22"/>
            </w:rPr>
          </w:pPr>
          <w:hyperlink w:anchor="_Toc99615539" w:history="1">
            <w:r w:rsidRPr="00CA31C3">
              <w:rPr>
                <w:rStyle w:val="Hyperlink"/>
                <w:rFonts w:eastAsiaTheme="majorEastAsia"/>
                <w:noProof/>
              </w:rPr>
              <w:t>1.1</w:t>
            </w:r>
            <w:r>
              <w:rPr>
                <w:rFonts w:eastAsiaTheme="minorEastAsia" w:cstheme="minorBidi"/>
                <w:noProof/>
                <w:szCs w:val="22"/>
              </w:rPr>
              <w:tab/>
            </w:r>
            <w:r w:rsidRPr="00CA31C3">
              <w:rPr>
                <w:rStyle w:val="Hyperlink"/>
                <w:rFonts w:eastAsiaTheme="majorEastAsia"/>
                <w:noProof/>
              </w:rPr>
              <w:t>Policy issue</w:t>
            </w:r>
            <w:r>
              <w:rPr>
                <w:noProof/>
                <w:webHidden/>
              </w:rPr>
              <w:tab/>
            </w:r>
            <w:r>
              <w:rPr>
                <w:noProof/>
                <w:webHidden/>
              </w:rPr>
              <w:fldChar w:fldCharType="begin"/>
            </w:r>
            <w:r>
              <w:rPr>
                <w:noProof/>
                <w:webHidden/>
              </w:rPr>
              <w:instrText xml:space="preserve"> PAGEREF _Toc99615539 \h </w:instrText>
            </w:r>
            <w:r>
              <w:rPr>
                <w:noProof/>
                <w:webHidden/>
              </w:rPr>
            </w:r>
            <w:r>
              <w:rPr>
                <w:noProof/>
                <w:webHidden/>
              </w:rPr>
              <w:fldChar w:fldCharType="separate"/>
            </w:r>
            <w:r>
              <w:rPr>
                <w:noProof/>
                <w:webHidden/>
              </w:rPr>
              <w:t>2</w:t>
            </w:r>
            <w:r>
              <w:rPr>
                <w:noProof/>
                <w:webHidden/>
              </w:rPr>
              <w:fldChar w:fldCharType="end"/>
            </w:r>
          </w:hyperlink>
        </w:p>
        <w:p w14:paraId="78C50F47" w14:textId="138DBFEF" w:rsidR="004261D6" w:rsidRDefault="004261D6">
          <w:pPr>
            <w:pStyle w:val="TOC2"/>
            <w:tabs>
              <w:tab w:val="left" w:pos="880"/>
              <w:tab w:val="right" w:leader="dot" w:pos="9855"/>
            </w:tabs>
            <w:rPr>
              <w:rFonts w:eastAsiaTheme="minorEastAsia" w:cstheme="minorBidi"/>
              <w:noProof/>
              <w:szCs w:val="22"/>
            </w:rPr>
          </w:pPr>
          <w:hyperlink w:anchor="_Toc99615540" w:history="1">
            <w:r w:rsidRPr="00CA31C3">
              <w:rPr>
                <w:rStyle w:val="Hyperlink"/>
                <w:rFonts w:eastAsiaTheme="majorEastAsia"/>
                <w:noProof/>
              </w:rPr>
              <w:t>1.2</w:t>
            </w:r>
            <w:r>
              <w:rPr>
                <w:rFonts w:eastAsiaTheme="minorEastAsia" w:cstheme="minorBidi"/>
                <w:noProof/>
                <w:szCs w:val="22"/>
              </w:rPr>
              <w:tab/>
            </w:r>
            <w:r w:rsidRPr="00CA31C3">
              <w:rPr>
                <w:rStyle w:val="Hyperlink"/>
                <w:rFonts w:eastAsiaTheme="majorEastAsia"/>
                <w:noProof/>
              </w:rPr>
              <w:t>Purpose of this report</w:t>
            </w:r>
            <w:r>
              <w:rPr>
                <w:noProof/>
                <w:webHidden/>
              </w:rPr>
              <w:tab/>
            </w:r>
            <w:r>
              <w:rPr>
                <w:noProof/>
                <w:webHidden/>
              </w:rPr>
              <w:fldChar w:fldCharType="begin"/>
            </w:r>
            <w:r>
              <w:rPr>
                <w:noProof/>
                <w:webHidden/>
              </w:rPr>
              <w:instrText xml:space="preserve"> PAGEREF _Toc99615540 \h </w:instrText>
            </w:r>
            <w:r>
              <w:rPr>
                <w:noProof/>
                <w:webHidden/>
              </w:rPr>
            </w:r>
            <w:r>
              <w:rPr>
                <w:noProof/>
                <w:webHidden/>
              </w:rPr>
              <w:fldChar w:fldCharType="separate"/>
            </w:r>
            <w:r>
              <w:rPr>
                <w:noProof/>
                <w:webHidden/>
              </w:rPr>
              <w:t>2</w:t>
            </w:r>
            <w:r>
              <w:rPr>
                <w:noProof/>
                <w:webHidden/>
              </w:rPr>
              <w:fldChar w:fldCharType="end"/>
            </w:r>
          </w:hyperlink>
        </w:p>
        <w:p w14:paraId="3AE7FFD8" w14:textId="1D28085F" w:rsidR="004261D6" w:rsidRDefault="004261D6">
          <w:pPr>
            <w:pStyle w:val="TOC2"/>
            <w:tabs>
              <w:tab w:val="left" w:pos="880"/>
              <w:tab w:val="right" w:leader="dot" w:pos="9855"/>
            </w:tabs>
            <w:rPr>
              <w:rFonts w:eastAsiaTheme="minorEastAsia" w:cstheme="minorBidi"/>
              <w:noProof/>
              <w:szCs w:val="22"/>
            </w:rPr>
          </w:pPr>
          <w:hyperlink w:anchor="_Toc99615541" w:history="1">
            <w:r w:rsidRPr="00CA31C3">
              <w:rPr>
                <w:rStyle w:val="Hyperlink"/>
                <w:rFonts w:eastAsiaTheme="majorEastAsia"/>
                <w:noProof/>
              </w:rPr>
              <w:t>1.3</w:t>
            </w:r>
            <w:r>
              <w:rPr>
                <w:rFonts w:eastAsiaTheme="minorEastAsia" w:cstheme="minorBidi"/>
                <w:noProof/>
                <w:szCs w:val="22"/>
              </w:rPr>
              <w:tab/>
            </w:r>
            <w:r w:rsidRPr="00CA31C3">
              <w:rPr>
                <w:rStyle w:val="Hyperlink"/>
                <w:rFonts w:eastAsiaTheme="majorEastAsia"/>
                <w:noProof/>
              </w:rPr>
              <w:t>Project overview</w:t>
            </w:r>
            <w:r>
              <w:rPr>
                <w:noProof/>
                <w:webHidden/>
              </w:rPr>
              <w:tab/>
            </w:r>
            <w:r>
              <w:rPr>
                <w:noProof/>
                <w:webHidden/>
              </w:rPr>
              <w:fldChar w:fldCharType="begin"/>
            </w:r>
            <w:r>
              <w:rPr>
                <w:noProof/>
                <w:webHidden/>
              </w:rPr>
              <w:instrText xml:space="preserve"> PAGEREF _Toc99615541 \h </w:instrText>
            </w:r>
            <w:r>
              <w:rPr>
                <w:noProof/>
                <w:webHidden/>
              </w:rPr>
            </w:r>
            <w:r>
              <w:rPr>
                <w:noProof/>
                <w:webHidden/>
              </w:rPr>
              <w:fldChar w:fldCharType="separate"/>
            </w:r>
            <w:r>
              <w:rPr>
                <w:noProof/>
                <w:webHidden/>
              </w:rPr>
              <w:t>3</w:t>
            </w:r>
            <w:r>
              <w:rPr>
                <w:noProof/>
                <w:webHidden/>
              </w:rPr>
              <w:fldChar w:fldCharType="end"/>
            </w:r>
          </w:hyperlink>
        </w:p>
        <w:p w14:paraId="714ECE6B" w14:textId="3C030153" w:rsidR="004261D6" w:rsidRDefault="004261D6">
          <w:pPr>
            <w:pStyle w:val="TOC1"/>
            <w:tabs>
              <w:tab w:val="left" w:pos="440"/>
              <w:tab w:val="right" w:leader="dot" w:pos="9855"/>
            </w:tabs>
            <w:rPr>
              <w:rFonts w:eastAsiaTheme="minorEastAsia" w:cstheme="minorBidi"/>
              <w:noProof/>
              <w:szCs w:val="22"/>
            </w:rPr>
          </w:pPr>
          <w:hyperlink w:anchor="_Toc99615542" w:history="1">
            <w:r w:rsidRPr="00CA31C3">
              <w:rPr>
                <w:rStyle w:val="Hyperlink"/>
                <w:rFonts w:eastAsiaTheme="majorEastAsia"/>
                <w:noProof/>
              </w:rPr>
              <w:t>2</w:t>
            </w:r>
            <w:r>
              <w:rPr>
                <w:rFonts w:eastAsiaTheme="minorEastAsia" w:cstheme="minorBidi"/>
                <w:noProof/>
                <w:szCs w:val="22"/>
              </w:rPr>
              <w:tab/>
            </w:r>
            <w:r w:rsidRPr="00CA31C3">
              <w:rPr>
                <w:rStyle w:val="Hyperlink"/>
                <w:rFonts w:eastAsiaTheme="majorEastAsia"/>
                <w:noProof/>
              </w:rPr>
              <w:t>High-level comparison of key evaluation findings</w:t>
            </w:r>
            <w:r>
              <w:rPr>
                <w:noProof/>
                <w:webHidden/>
              </w:rPr>
              <w:tab/>
            </w:r>
            <w:r>
              <w:rPr>
                <w:noProof/>
                <w:webHidden/>
              </w:rPr>
              <w:fldChar w:fldCharType="begin"/>
            </w:r>
            <w:r>
              <w:rPr>
                <w:noProof/>
                <w:webHidden/>
              </w:rPr>
              <w:instrText xml:space="preserve"> PAGEREF _Toc99615542 \h </w:instrText>
            </w:r>
            <w:r>
              <w:rPr>
                <w:noProof/>
                <w:webHidden/>
              </w:rPr>
            </w:r>
            <w:r>
              <w:rPr>
                <w:noProof/>
                <w:webHidden/>
              </w:rPr>
              <w:fldChar w:fldCharType="separate"/>
            </w:r>
            <w:r>
              <w:rPr>
                <w:noProof/>
                <w:webHidden/>
              </w:rPr>
              <w:t>5</w:t>
            </w:r>
            <w:r>
              <w:rPr>
                <w:noProof/>
                <w:webHidden/>
              </w:rPr>
              <w:fldChar w:fldCharType="end"/>
            </w:r>
          </w:hyperlink>
        </w:p>
        <w:p w14:paraId="7751CD9D" w14:textId="3008E19D" w:rsidR="004261D6" w:rsidRDefault="004261D6">
          <w:pPr>
            <w:pStyle w:val="TOC2"/>
            <w:tabs>
              <w:tab w:val="left" w:pos="880"/>
              <w:tab w:val="right" w:leader="dot" w:pos="9855"/>
            </w:tabs>
            <w:rPr>
              <w:rFonts w:eastAsiaTheme="minorEastAsia" w:cstheme="minorBidi"/>
              <w:noProof/>
              <w:szCs w:val="22"/>
            </w:rPr>
          </w:pPr>
          <w:hyperlink w:anchor="_Toc99615543" w:history="1">
            <w:r w:rsidRPr="00CA31C3">
              <w:rPr>
                <w:rStyle w:val="Hyperlink"/>
                <w:rFonts w:eastAsiaTheme="majorEastAsia"/>
                <w:noProof/>
              </w:rPr>
              <w:t>2.1</w:t>
            </w:r>
            <w:r>
              <w:rPr>
                <w:rFonts w:eastAsiaTheme="minorEastAsia" w:cstheme="minorBidi"/>
                <w:noProof/>
                <w:szCs w:val="22"/>
              </w:rPr>
              <w:tab/>
            </w:r>
            <w:r w:rsidRPr="00CA31C3">
              <w:rPr>
                <w:rStyle w:val="Hyperlink"/>
                <w:rFonts w:eastAsiaTheme="majorEastAsia"/>
                <w:noProof/>
              </w:rPr>
              <w:t>Consumer outcomes and experience</w:t>
            </w:r>
            <w:r>
              <w:rPr>
                <w:noProof/>
                <w:webHidden/>
              </w:rPr>
              <w:tab/>
            </w:r>
            <w:r>
              <w:rPr>
                <w:noProof/>
                <w:webHidden/>
              </w:rPr>
              <w:fldChar w:fldCharType="begin"/>
            </w:r>
            <w:r>
              <w:rPr>
                <w:noProof/>
                <w:webHidden/>
              </w:rPr>
              <w:instrText xml:space="preserve"> PAGEREF _Toc99615543 \h </w:instrText>
            </w:r>
            <w:r>
              <w:rPr>
                <w:noProof/>
                <w:webHidden/>
              </w:rPr>
            </w:r>
            <w:r>
              <w:rPr>
                <w:noProof/>
                <w:webHidden/>
              </w:rPr>
              <w:fldChar w:fldCharType="separate"/>
            </w:r>
            <w:r>
              <w:rPr>
                <w:noProof/>
                <w:webHidden/>
              </w:rPr>
              <w:t>5</w:t>
            </w:r>
            <w:r>
              <w:rPr>
                <w:noProof/>
                <w:webHidden/>
              </w:rPr>
              <w:fldChar w:fldCharType="end"/>
            </w:r>
          </w:hyperlink>
        </w:p>
        <w:p w14:paraId="1849EBDC" w14:textId="63E6B50D" w:rsidR="004261D6" w:rsidRDefault="004261D6">
          <w:pPr>
            <w:pStyle w:val="TOC2"/>
            <w:tabs>
              <w:tab w:val="left" w:pos="880"/>
              <w:tab w:val="right" w:leader="dot" w:pos="9855"/>
            </w:tabs>
            <w:rPr>
              <w:rFonts w:eastAsiaTheme="minorEastAsia" w:cstheme="minorBidi"/>
              <w:noProof/>
              <w:szCs w:val="22"/>
            </w:rPr>
          </w:pPr>
          <w:hyperlink w:anchor="_Toc99615545" w:history="1">
            <w:r w:rsidRPr="00CA31C3">
              <w:rPr>
                <w:rStyle w:val="Hyperlink"/>
                <w:rFonts w:eastAsiaTheme="majorEastAsia"/>
                <w:noProof/>
              </w:rPr>
              <w:t>2.2</w:t>
            </w:r>
            <w:r>
              <w:rPr>
                <w:rFonts w:eastAsiaTheme="minorEastAsia" w:cstheme="minorBidi"/>
                <w:noProof/>
                <w:szCs w:val="22"/>
              </w:rPr>
              <w:tab/>
            </w:r>
            <w:r w:rsidRPr="00CA31C3">
              <w:rPr>
                <w:rStyle w:val="Hyperlink"/>
                <w:rFonts w:eastAsiaTheme="majorEastAsia"/>
                <w:noProof/>
              </w:rPr>
              <w:t>Provider, community and system outcomes</w:t>
            </w:r>
            <w:r>
              <w:rPr>
                <w:noProof/>
                <w:webHidden/>
              </w:rPr>
              <w:tab/>
            </w:r>
            <w:r>
              <w:rPr>
                <w:noProof/>
                <w:webHidden/>
              </w:rPr>
              <w:fldChar w:fldCharType="begin"/>
            </w:r>
            <w:r>
              <w:rPr>
                <w:noProof/>
                <w:webHidden/>
              </w:rPr>
              <w:instrText xml:space="preserve"> PAGEREF _Toc99615545 \h </w:instrText>
            </w:r>
            <w:r>
              <w:rPr>
                <w:noProof/>
                <w:webHidden/>
              </w:rPr>
            </w:r>
            <w:r>
              <w:rPr>
                <w:noProof/>
                <w:webHidden/>
              </w:rPr>
              <w:fldChar w:fldCharType="separate"/>
            </w:r>
            <w:r>
              <w:rPr>
                <w:noProof/>
                <w:webHidden/>
              </w:rPr>
              <w:t>5</w:t>
            </w:r>
            <w:r>
              <w:rPr>
                <w:noProof/>
                <w:webHidden/>
              </w:rPr>
              <w:fldChar w:fldCharType="end"/>
            </w:r>
          </w:hyperlink>
        </w:p>
        <w:p w14:paraId="66EA1915" w14:textId="2E187D8D" w:rsidR="004261D6" w:rsidRDefault="004261D6">
          <w:pPr>
            <w:pStyle w:val="TOC2"/>
            <w:tabs>
              <w:tab w:val="left" w:pos="880"/>
              <w:tab w:val="right" w:leader="dot" w:pos="9855"/>
            </w:tabs>
            <w:rPr>
              <w:rFonts w:eastAsiaTheme="minorEastAsia" w:cstheme="minorBidi"/>
              <w:noProof/>
              <w:szCs w:val="22"/>
            </w:rPr>
          </w:pPr>
          <w:hyperlink w:anchor="_Toc99615546" w:history="1">
            <w:r w:rsidRPr="00CA31C3">
              <w:rPr>
                <w:rStyle w:val="Hyperlink"/>
                <w:rFonts w:eastAsiaTheme="majorEastAsia"/>
                <w:noProof/>
              </w:rPr>
              <w:t>2.3</w:t>
            </w:r>
            <w:r>
              <w:rPr>
                <w:rFonts w:eastAsiaTheme="minorEastAsia" w:cstheme="minorBidi"/>
                <w:noProof/>
                <w:szCs w:val="22"/>
              </w:rPr>
              <w:tab/>
            </w:r>
            <w:r w:rsidRPr="00CA31C3">
              <w:rPr>
                <w:rStyle w:val="Hyperlink"/>
                <w:rFonts w:eastAsiaTheme="majorEastAsia"/>
                <w:noProof/>
              </w:rPr>
              <w:t>Key lessons from the evaluation</w:t>
            </w:r>
            <w:r>
              <w:rPr>
                <w:noProof/>
                <w:webHidden/>
              </w:rPr>
              <w:tab/>
            </w:r>
            <w:r>
              <w:rPr>
                <w:noProof/>
                <w:webHidden/>
              </w:rPr>
              <w:fldChar w:fldCharType="begin"/>
            </w:r>
            <w:r>
              <w:rPr>
                <w:noProof/>
                <w:webHidden/>
              </w:rPr>
              <w:instrText xml:space="preserve"> PAGEREF _Toc99615546 \h </w:instrText>
            </w:r>
            <w:r>
              <w:rPr>
                <w:noProof/>
                <w:webHidden/>
              </w:rPr>
            </w:r>
            <w:r>
              <w:rPr>
                <w:noProof/>
                <w:webHidden/>
              </w:rPr>
              <w:fldChar w:fldCharType="separate"/>
            </w:r>
            <w:r>
              <w:rPr>
                <w:noProof/>
                <w:webHidden/>
              </w:rPr>
              <w:t>7</w:t>
            </w:r>
            <w:r>
              <w:rPr>
                <w:noProof/>
                <w:webHidden/>
              </w:rPr>
              <w:fldChar w:fldCharType="end"/>
            </w:r>
          </w:hyperlink>
        </w:p>
        <w:p w14:paraId="3DD12361" w14:textId="4E55F95D" w:rsidR="004261D6" w:rsidRDefault="004261D6">
          <w:pPr>
            <w:pStyle w:val="TOC1"/>
            <w:tabs>
              <w:tab w:val="left" w:pos="440"/>
              <w:tab w:val="right" w:leader="dot" w:pos="9855"/>
            </w:tabs>
            <w:rPr>
              <w:rFonts w:eastAsiaTheme="minorEastAsia" w:cstheme="minorBidi"/>
              <w:noProof/>
              <w:szCs w:val="22"/>
            </w:rPr>
          </w:pPr>
          <w:hyperlink w:anchor="_Toc99615547" w:history="1">
            <w:r w:rsidRPr="00CA31C3">
              <w:rPr>
                <w:rStyle w:val="Hyperlink"/>
                <w:rFonts w:eastAsiaTheme="majorEastAsia"/>
                <w:noProof/>
              </w:rPr>
              <w:t>3</w:t>
            </w:r>
            <w:r>
              <w:rPr>
                <w:rFonts w:eastAsiaTheme="minorEastAsia" w:cstheme="minorBidi"/>
                <w:noProof/>
                <w:szCs w:val="22"/>
              </w:rPr>
              <w:tab/>
            </w:r>
            <w:r w:rsidRPr="00CA31C3">
              <w:rPr>
                <w:rStyle w:val="Hyperlink"/>
                <w:rFonts w:eastAsiaTheme="majorEastAsia"/>
                <w:noProof/>
              </w:rPr>
              <w:t>National policy environment</w:t>
            </w:r>
            <w:r>
              <w:rPr>
                <w:noProof/>
                <w:webHidden/>
              </w:rPr>
              <w:tab/>
            </w:r>
            <w:r>
              <w:rPr>
                <w:noProof/>
                <w:webHidden/>
              </w:rPr>
              <w:fldChar w:fldCharType="begin"/>
            </w:r>
            <w:r>
              <w:rPr>
                <w:noProof/>
                <w:webHidden/>
              </w:rPr>
              <w:instrText xml:space="preserve"> PAGEREF _Toc99615547 \h </w:instrText>
            </w:r>
            <w:r>
              <w:rPr>
                <w:noProof/>
                <w:webHidden/>
              </w:rPr>
            </w:r>
            <w:r>
              <w:rPr>
                <w:noProof/>
                <w:webHidden/>
              </w:rPr>
              <w:fldChar w:fldCharType="separate"/>
            </w:r>
            <w:r>
              <w:rPr>
                <w:noProof/>
                <w:webHidden/>
              </w:rPr>
              <w:t>9</w:t>
            </w:r>
            <w:r>
              <w:rPr>
                <w:noProof/>
                <w:webHidden/>
              </w:rPr>
              <w:fldChar w:fldCharType="end"/>
            </w:r>
          </w:hyperlink>
        </w:p>
        <w:p w14:paraId="1B471788" w14:textId="3B3E44FB" w:rsidR="004261D6" w:rsidRDefault="004261D6">
          <w:pPr>
            <w:pStyle w:val="TOC2"/>
            <w:tabs>
              <w:tab w:val="left" w:pos="880"/>
              <w:tab w:val="right" w:leader="dot" w:pos="9855"/>
            </w:tabs>
            <w:rPr>
              <w:rFonts w:eastAsiaTheme="minorEastAsia" w:cstheme="minorBidi"/>
              <w:noProof/>
              <w:szCs w:val="22"/>
            </w:rPr>
          </w:pPr>
          <w:hyperlink w:anchor="_Toc99615548" w:history="1">
            <w:r w:rsidRPr="00CA31C3">
              <w:rPr>
                <w:rStyle w:val="Hyperlink"/>
                <w:rFonts w:eastAsiaTheme="majorEastAsia"/>
                <w:noProof/>
              </w:rPr>
              <w:t>3.1</w:t>
            </w:r>
            <w:r>
              <w:rPr>
                <w:rFonts w:eastAsiaTheme="minorEastAsia" w:cstheme="minorBidi"/>
                <w:noProof/>
                <w:szCs w:val="22"/>
              </w:rPr>
              <w:tab/>
            </w:r>
            <w:r w:rsidRPr="00CA31C3">
              <w:rPr>
                <w:rStyle w:val="Hyperlink"/>
                <w:rFonts w:eastAsiaTheme="majorEastAsia"/>
                <w:noProof/>
              </w:rPr>
              <w:t>Policy context</w:t>
            </w:r>
            <w:r>
              <w:rPr>
                <w:noProof/>
                <w:webHidden/>
              </w:rPr>
              <w:tab/>
            </w:r>
            <w:r>
              <w:rPr>
                <w:noProof/>
                <w:webHidden/>
              </w:rPr>
              <w:fldChar w:fldCharType="begin"/>
            </w:r>
            <w:r>
              <w:rPr>
                <w:noProof/>
                <w:webHidden/>
              </w:rPr>
              <w:instrText xml:space="preserve"> PAGEREF _Toc99615548 \h </w:instrText>
            </w:r>
            <w:r>
              <w:rPr>
                <w:noProof/>
                <w:webHidden/>
              </w:rPr>
            </w:r>
            <w:r>
              <w:rPr>
                <w:noProof/>
                <w:webHidden/>
              </w:rPr>
              <w:fldChar w:fldCharType="separate"/>
            </w:r>
            <w:r>
              <w:rPr>
                <w:noProof/>
                <w:webHidden/>
              </w:rPr>
              <w:t>9</w:t>
            </w:r>
            <w:r>
              <w:rPr>
                <w:noProof/>
                <w:webHidden/>
              </w:rPr>
              <w:fldChar w:fldCharType="end"/>
            </w:r>
          </w:hyperlink>
        </w:p>
        <w:p w14:paraId="115E8756" w14:textId="530D5E75" w:rsidR="004261D6" w:rsidRDefault="004261D6">
          <w:pPr>
            <w:pStyle w:val="TOC2"/>
            <w:tabs>
              <w:tab w:val="left" w:pos="880"/>
              <w:tab w:val="right" w:leader="dot" w:pos="9855"/>
            </w:tabs>
            <w:rPr>
              <w:rFonts w:eastAsiaTheme="minorEastAsia" w:cstheme="minorBidi"/>
              <w:noProof/>
              <w:szCs w:val="22"/>
            </w:rPr>
          </w:pPr>
          <w:hyperlink w:anchor="_Toc99615549" w:history="1">
            <w:r w:rsidRPr="00CA31C3">
              <w:rPr>
                <w:rStyle w:val="Hyperlink"/>
                <w:rFonts w:eastAsiaTheme="majorEastAsia"/>
                <w:noProof/>
              </w:rPr>
              <w:t>3.2</w:t>
            </w:r>
            <w:r>
              <w:rPr>
                <w:rFonts w:eastAsiaTheme="minorEastAsia" w:cstheme="minorBidi"/>
                <w:noProof/>
                <w:szCs w:val="22"/>
              </w:rPr>
              <w:tab/>
            </w:r>
            <w:r w:rsidRPr="00CA31C3">
              <w:rPr>
                <w:rStyle w:val="Hyperlink"/>
                <w:rFonts w:eastAsiaTheme="majorEastAsia"/>
                <w:noProof/>
              </w:rPr>
              <w:t>Levels of mental health care</w:t>
            </w:r>
            <w:r>
              <w:rPr>
                <w:noProof/>
                <w:webHidden/>
              </w:rPr>
              <w:tab/>
            </w:r>
            <w:r>
              <w:rPr>
                <w:noProof/>
                <w:webHidden/>
              </w:rPr>
              <w:fldChar w:fldCharType="begin"/>
            </w:r>
            <w:r>
              <w:rPr>
                <w:noProof/>
                <w:webHidden/>
              </w:rPr>
              <w:instrText xml:space="preserve"> PAGEREF _Toc99615549 \h </w:instrText>
            </w:r>
            <w:r>
              <w:rPr>
                <w:noProof/>
                <w:webHidden/>
              </w:rPr>
            </w:r>
            <w:r>
              <w:rPr>
                <w:noProof/>
                <w:webHidden/>
              </w:rPr>
              <w:fldChar w:fldCharType="separate"/>
            </w:r>
            <w:r>
              <w:rPr>
                <w:noProof/>
                <w:webHidden/>
              </w:rPr>
              <w:t>9</w:t>
            </w:r>
            <w:r>
              <w:rPr>
                <w:noProof/>
                <w:webHidden/>
              </w:rPr>
              <w:fldChar w:fldCharType="end"/>
            </w:r>
          </w:hyperlink>
        </w:p>
        <w:p w14:paraId="727ABA4B" w14:textId="03C1FA29" w:rsidR="004261D6" w:rsidRDefault="004261D6">
          <w:pPr>
            <w:pStyle w:val="TOC2"/>
            <w:tabs>
              <w:tab w:val="left" w:pos="880"/>
              <w:tab w:val="right" w:leader="dot" w:pos="9855"/>
            </w:tabs>
            <w:rPr>
              <w:rFonts w:eastAsiaTheme="minorEastAsia" w:cstheme="minorBidi"/>
              <w:noProof/>
              <w:szCs w:val="22"/>
            </w:rPr>
          </w:pPr>
          <w:hyperlink w:anchor="_Toc99615550" w:history="1">
            <w:r w:rsidRPr="00CA31C3">
              <w:rPr>
                <w:rStyle w:val="Hyperlink"/>
                <w:rFonts w:eastAsiaTheme="majorEastAsia"/>
                <w:noProof/>
              </w:rPr>
              <w:t>3.3</w:t>
            </w:r>
            <w:r>
              <w:rPr>
                <w:rFonts w:eastAsiaTheme="minorEastAsia" w:cstheme="minorBidi"/>
                <w:noProof/>
                <w:szCs w:val="22"/>
              </w:rPr>
              <w:tab/>
            </w:r>
            <w:r w:rsidRPr="00CA31C3">
              <w:rPr>
                <w:rStyle w:val="Hyperlink"/>
                <w:rFonts w:eastAsiaTheme="majorEastAsia"/>
                <w:noProof/>
              </w:rPr>
              <w:t>Mental health impacts of the COVID-19 pandemic</w:t>
            </w:r>
            <w:r>
              <w:rPr>
                <w:noProof/>
                <w:webHidden/>
              </w:rPr>
              <w:tab/>
            </w:r>
            <w:r>
              <w:rPr>
                <w:noProof/>
                <w:webHidden/>
              </w:rPr>
              <w:fldChar w:fldCharType="begin"/>
            </w:r>
            <w:r>
              <w:rPr>
                <w:noProof/>
                <w:webHidden/>
              </w:rPr>
              <w:instrText xml:space="preserve"> PAGEREF _Toc99615550 \h </w:instrText>
            </w:r>
            <w:r>
              <w:rPr>
                <w:noProof/>
                <w:webHidden/>
              </w:rPr>
            </w:r>
            <w:r>
              <w:rPr>
                <w:noProof/>
                <w:webHidden/>
              </w:rPr>
              <w:fldChar w:fldCharType="separate"/>
            </w:r>
            <w:r>
              <w:rPr>
                <w:noProof/>
                <w:webHidden/>
              </w:rPr>
              <w:t>10</w:t>
            </w:r>
            <w:r>
              <w:rPr>
                <w:noProof/>
                <w:webHidden/>
              </w:rPr>
              <w:fldChar w:fldCharType="end"/>
            </w:r>
          </w:hyperlink>
        </w:p>
        <w:p w14:paraId="6949B718" w14:textId="38FE4DC0" w:rsidR="004261D6" w:rsidRDefault="004261D6">
          <w:pPr>
            <w:pStyle w:val="TOC1"/>
            <w:tabs>
              <w:tab w:val="left" w:pos="440"/>
              <w:tab w:val="right" w:leader="dot" w:pos="9855"/>
            </w:tabs>
            <w:rPr>
              <w:rFonts w:eastAsiaTheme="minorEastAsia" w:cstheme="minorBidi"/>
              <w:noProof/>
              <w:szCs w:val="22"/>
            </w:rPr>
          </w:pPr>
          <w:hyperlink w:anchor="_Toc99615551" w:history="1">
            <w:r w:rsidRPr="00CA31C3">
              <w:rPr>
                <w:rStyle w:val="Hyperlink"/>
                <w:rFonts w:eastAsiaTheme="majorEastAsia"/>
                <w:noProof/>
              </w:rPr>
              <w:t>4</w:t>
            </w:r>
            <w:r>
              <w:rPr>
                <w:rFonts w:eastAsiaTheme="minorEastAsia" w:cstheme="minorBidi"/>
                <w:noProof/>
                <w:szCs w:val="22"/>
              </w:rPr>
              <w:tab/>
            </w:r>
            <w:r w:rsidRPr="00CA31C3">
              <w:rPr>
                <w:rStyle w:val="Hyperlink"/>
                <w:rFonts w:eastAsiaTheme="majorEastAsia"/>
                <w:noProof/>
              </w:rPr>
              <w:t>Shaping models of care for older Australians in the future</w:t>
            </w:r>
            <w:r>
              <w:rPr>
                <w:noProof/>
                <w:webHidden/>
              </w:rPr>
              <w:tab/>
            </w:r>
            <w:r>
              <w:rPr>
                <w:noProof/>
                <w:webHidden/>
              </w:rPr>
              <w:fldChar w:fldCharType="begin"/>
            </w:r>
            <w:r>
              <w:rPr>
                <w:noProof/>
                <w:webHidden/>
              </w:rPr>
              <w:instrText xml:space="preserve"> PAGEREF _Toc99615551 \h </w:instrText>
            </w:r>
            <w:r>
              <w:rPr>
                <w:noProof/>
                <w:webHidden/>
              </w:rPr>
            </w:r>
            <w:r>
              <w:rPr>
                <w:noProof/>
                <w:webHidden/>
              </w:rPr>
              <w:fldChar w:fldCharType="separate"/>
            </w:r>
            <w:r>
              <w:rPr>
                <w:noProof/>
                <w:webHidden/>
              </w:rPr>
              <w:t>11</w:t>
            </w:r>
            <w:r>
              <w:rPr>
                <w:noProof/>
                <w:webHidden/>
              </w:rPr>
              <w:fldChar w:fldCharType="end"/>
            </w:r>
          </w:hyperlink>
        </w:p>
        <w:p w14:paraId="4C020AA1" w14:textId="6DDEE2CC" w:rsidR="004261D6" w:rsidRDefault="004261D6">
          <w:pPr>
            <w:pStyle w:val="TOC2"/>
            <w:tabs>
              <w:tab w:val="left" w:pos="880"/>
              <w:tab w:val="right" w:leader="dot" w:pos="9855"/>
            </w:tabs>
            <w:rPr>
              <w:rFonts w:eastAsiaTheme="minorEastAsia" w:cstheme="minorBidi"/>
              <w:noProof/>
              <w:szCs w:val="22"/>
            </w:rPr>
          </w:pPr>
          <w:hyperlink w:anchor="_Toc99615552" w:history="1">
            <w:r w:rsidRPr="00CA31C3">
              <w:rPr>
                <w:rStyle w:val="Hyperlink"/>
                <w:rFonts w:eastAsiaTheme="majorEastAsia"/>
                <w:noProof/>
              </w:rPr>
              <w:t>4.1</w:t>
            </w:r>
            <w:r>
              <w:rPr>
                <w:rFonts w:eastAsiaTheme="minorEastAsia" w:cstheme="minorBidi"/>
                <w:noProof/>
                <w:szCs w:val="22"/>
              </w:rPr>
              <w:tab/>
            </w:r>
            <w:r w:rsidRPr="00CA31C3">
              <w:rPr>
                <w:rStyle w:val="Hyperlink"/>
                <w:rFonts w:eastAsiaTheme="majorEastAsia"/>
                <w:noProof/>
              </w:rPr>
              <w:t>Snapshot of current evidence</w:t>
            </w:r>
            <w:r>
              <w:rPr>
                <w:noProof/>
                <w:webHidden/>
              </w:rPr>
              <w:tab/>
            </w:r>
            <w:r>
              <w:rPr>
                <w:noProof/>
                <w:webHidden/>
              </w:rPr>
              <w:fldChar w:fldCharType="begin"/>
            </w:r>
            <w:r>
              <w:rPr>
                <w:noProof/>
                <w:webHidden/>
              </w:rPr>
              <w:instrText xml:space="preserve"> PAGEREF _Toc99615552 \h </w:instrText>
            </w:r>
            <w:r>
              <w:rPr>
                <w:noProof/>
                <w:webHidden/>
              </w:rPr>
            </w:r>
            <w:r>
              <w:rPr>
                <w:noProof/>
                <w:webHidden/>
              </w:rPr>
              <w:fldChar w:fldCharType="separate"/>
            </w:r>
            <w:r>
              <w:rPr>
                <w:noProof/>
                <w:webHidden/>
              </w:rPr>
              <w:t>11</w:t>
            </w:r>
            <w:r>
              <w:rPr>
                <w:noProof/>
                <w:webHidden/>
              </w:rPr>
              <w:fldChar w:fldCharType="end"/>
            </w:r>
          </w:hyperlink>
        </w:p>
        <w:p w14:paraId="055EA672" w14:textId="40EA4E5D" w:rsidR="004261D6" w:rsidRDefault="004261D6">
          <w:pPr>
            <w:pStyle w:val="TOC2"/>
            <w:tabs>
              <w:tab w:val="left" w:pos="880"/>
              <w:tab w:val="right" w:leader="dot" w:pos="9855"/>
            </w:tabs>
            <w:rPr>
              <w:rFonts w:eastAsiaTheme="minorEastAsia" w:cstheme="minorBidi"/>
              <w:noProof/>
              <w:szCs w:val="22"/>
            </w:rPr>
          </w:pPr>
          <w:hyperlink w:anchor="_Toc99615553" w:history="1">
            <w:r w:rsidRPr="00CA31C3">
              <w:rPr>
                <w:rStyle w:val="Hyperlink"/>
                <w:rFonts w:eastAsiaTheme="majorEastAsia"/>
                <w:noProof/>
              </w:rPr>
              <w:t>4.2</w:t>
            </w:r>
            <w:r>
              <w:rPr>
                <w:rFonts w:eastAsiaTheme="minorEastAsia" w:cstheme="minorBidi"/>
                <w:noProof/>
                <w:szCs w:val="22"/>
              </w:rPr>
              <w:tab/>
            </w:r>
            <w:r w:rsidRPr="00CA31C3">
              <w:rPr>
                <w:rStyle w:val="Hyperlink"/>
                <w:rFonts w:eastAsiaTheme="majorEastAsia"/>
                <w:noProof/>
              </w:rPr>
              <w:t>Framing loneliness and social isolation interventions</w:t>
            </w:r>
            <w:r>
              <w:rPr>
                <w:noProof/>
                <w:webHidden/>
              </w:rPr>
              <w:tab/>
            </w:r>
            <w:r>
              <w:rPr>
                <w:noProof/>
                <w:webHidden/>
              </w:rPr>
              <w:fldChar w:fldCharType="begin"/>
            </w:r>
            <w:r>
              <w:rPr>
                <w:noProof/>
                <w:webHidden/>
              </w:rPr>
              <w:instrText xml:space="preserve"> PAGEREF _Toc99615553 \h </w:instrText>
            </w:r>
            <w:r>
              <w:rPr>
                <w:noProof/>
                <w:webHidden/>
              </w:rPr>
            </w:r>
            <w:r>
              <w:rPr>
                <w:noProof/>
                <w:webHidden/>
              </w:rPr>
              <w:fldChar w:fldCharType="separate"/>
            </w:r>
            <w:r>
              <w:rPr>
                <w:noProof/>
                <w:webHidden/>
              </w:rPr>
              <w:t>12</w:t>
            </w:r>
            <w:r>
              <w:rPr>
                <w:noProof/>
                <w:webHidden/>
              </w:rPr>
              <w:fldChar w:fldCharType="end"/>
            </w:r>
          </w:hyperlink>
        </w:p>
        <w:p w14:paraId="1B2422BB" w14:textId="20D7B0A4" w:rsidR="004261D6" w:rsidRDefault="004261D6">
          <w:pPr>
            <w:pStyle w:val="TOC2"/>
            <w:tabs>
              <w:tab w:val="left" w:pos="880"/>
              <w:tab w:val="right" w:leader="dot" w:pos="9855"/>
            </w:tabs>
            <w:rPr>
              <w:rFonts w:eastAsiaTheme="minorEastAsia" w:cstheme="minorBidi"/>
              <w:noProof/>
              <w:szCs w:val="22"/>
            </w:rPr>
          </w:pPr>
          <w:hyperlink w:anchor="_Toc99615554" w:history="1">
            <w:r w:rsidRPr="00CA31C3">
              <w:rPr>
                <w:rStyle w:val="Hyperlink"/>
                <w:rFonts w:eastAsiaTheme="majorEastAsia"/>
                <w:noProof/>
              </w:rPr>
              <w:t>4.3</w:t>
            </w:r>
            <w:r>
              <w:rPr>
                <w:rFonts w:eastAsiaTheme="minorEastAsia" w:cstheme="minorBidi"/>
                <w:noProof/>
                <w:szCs w:val="22"/>
              </w:rPr>
              <w:tab/>
            </w:r>
            <w:r w:rsidRPr="00CA31C3">
              <w:rPr>
                <w:rStyle w:val="Hyperlink"/>
                <w:rFonts w:eastAsiaTheme="majorEastAsia"/>
                <w:noProof/>
              </w:rPr>
              <w:t>Addressing loneliness and social isolation through existing infrastructure</w:t>
            </w:r>
            <w:r>
              <w:rPr>
                <w:noProof/>
                <w:webHidden/>
              </w:rPr>
              <w:tab/>
            </w:r>
            <w:r>
              <w:rPr>
                <w:noProof/>
                <w:webHidden/>
              </w:rPr>
              <w:fldChar w:fldCharType="begin"/>
            </w:r>
            <w:r>
              <w:rPr>
                <w:noProof/>
                <w:webHidden/>
              </w:rPr>
              <w:instrText xml:space="preserve"> PAGEREF _Toc99615554 \h </w:instrText>
            </w:r>
            <w:r>
              <w:rPr>
                <w:noProof/>
                <w:webHidden/>
              </w:rPr>
            </w:r>
            <w:r>
              <w:rPr>
                <w:noProof/>
                <w:webHidden/>
              </w:rPr>
              <w:fldChar w:fldCharType="separate"/>
            </w:r>
            <w:r>
              <w:rPr>
                <w:noProof/>
                <w:webHidden/>
              </w:rPr>
              <w:t>13</w:t>
            </w:r>
            <w:r>
              <w:rPr>
                <w:noProof/>
                <w:webHidden/>
              </w:rPr>
              <w:fldChar w:fldCharType="end"/>
            </w:r>
          </w:hyperlink>
        </w:p>
        <w:p w14:paraId="54552611" w14:textId="73BCAB86" w:rsidR="004261D6" w:rsidRDefault="004261D6">
          <w:pPr>
            <w:pStyle w:val="TOC2"/>
            <w:tabs>
              <w:tab w:val="left" w:pos="880"/>
              <w:tab w:val="right" w:leader="dot" w:pos="9855"/>
            </w:tabs>
            <w:rPr>
              <w:rFonts w:eastAsiaTheme="minorEastAsia" w:cstheme="minorBidi"/>
              <w:noProof/>
              <w:szCs w:val="22"/>
            </w:rPr>
          </w:pPr>
          <w:hyperlink w:anchor="_Toc99615555" w:history="1">
            <w:r w:rsidRPr="00CA31C3">
              <w:rPr>
                <w:rStyle w:val="Hyperlink"/>
                <w:rFonts w:eastAsiaTheme="majorEastAsia"/>
                <w:noProof/>
              </w:rPr>
              <w:t>4.4</w:t>
            </w:r>
            <w:r>
              <w:rPr>
                <w:rFonts w:eastAsiaTheme="minorEastAsia" w:cstheme="minorBidi"/>
                <w:noProof/>
                <w:szCs w:val="22"/>
              </w:rPr>
              <w:tab/>
            </w:r>
            <w:r w:rsidRPr="00CA31C3">
              <w:rPr>
                <w:rStyle w:val="Hyperlink"/>
                <w:rFonts w:eastAsiaTheme="majorEastAsia"/>
                <w:noProof/>
              </w:rPr>
              <w:t>Future interventions</w:t>
            </w:r>
            <w:r>
              <w:rPr>
                <w:noProof/>
                <w:webHidden/>
              </w:rPr>
              <w:tab/>
            </w:r>
            <w:r>
              <w:rPr>
                <w:noProof/>
                <w:webHidden/>
              </w:rPr>
              <w:fldChar w:fldCharType="begin"/>
            </w:r>
            <w:r>
              <w:rPr>
                <w:noProof/>
                <w:webHidden/>
              </w:rPr>
              <w:instrText xml:space="preserve"> PAGEREF _Toc99615555 \h </w:instrText>
            </w:r>
            <w:r>
              <w:rPr>
                <w:noProof/>
                <w:webHidden/>
              </w:rPr>
            </w:r>
            <w:r>
              <w:rPr>
                <w:noProof/>
                <w:webHidden/>
              </w:rPr>
              <w:fldChar w:fldCharType="separate"/>
            </w:r>
            <w:r>
              <w:rPr>
                <w:noProof/>
                <w:webHidden/>
              </w:rPr>
              <w:t>14</w:t>
            </w:r>
            <w:r>
              <w:rPr>
                <w:noProof/>
                <w:webHidden/>
              </w:rPr>
              <w:fldChar w:fldCharType="end"/>
            </w:r>
          </w:hyperlink>
        </w:p>
        <w:p w14:paraId="61A2349D" w14:textId="54E99F20" w:rsidR="004261D6" w:rsidRDefault="004261D6">
          <w:pPr>
            <w:pStyle w:val="TOC2"/>
            <w:tabs>
              <w:tab w:val="left" w:pos="880"/>
              <w:tab w:val="right" w:leader="dot" w:pos="9855"/>
            </w:tabs>
            <w:rPr>
              <w:rFonts w:eastAsiaTheme="minorEastAsia" w:cstheme="minorBidi"/>
              <w:noProof/>
              <w:szCs w:val="22"/>
            </w:rPr>
          </w:pPr>
          <w:hyperlink w:anchor="_Toc99615556" w:history="1">
            <w:r w:rsidRPr="00CA31C3">
              <w:rPr>
                <w:rStyle w:val="Hyperlink"/>
                <w:noProof/>
                <w:lang w:eastAsia="zh-CN"/>
              </w:rPr>
              <w:t>4.5</w:t>
            </w:r>
            <w:r>
              <w:rPr>
                <w:rFonts w:eastAsiaTheme="minorEastAsia" w:cstheme="minorBidi"/>
                <w:noProof/>
                <w:szCs w:val="22"/>
              </w:rPr>
              <w:tab/>
            </w:r>
            <w:r w:rsidRPr="00CA31C3">
              <w:rPr>
                <w:rStyle w:val="Hyperlink"/>
                <w:noProof/>
                <w:lang w:eastAsia="zh-CN"/>
              </w:rPr>
              <w:t>Engaging older people in evaluation</w:t>
            </w:r>
            <w:r>
              <w:rPr>
                <w:noProof/>
                <w:webHidden/>
              </w:rPr>
              <w:tab/>
            </w:r>
            <w:r>
              <w:rPr>
                <w:noProof/>
                <w:webHidden/>
              </w:rPr>
              <w:fldChar w:fldCharType="begin"/>
            </w:r>
            <w:r>
              <w:rPr>
                <w:noProof/>
                <w:webHidden/>
              </w:rPr>
              <w:instrText xml:space="preserve"> PAGEREF _Toc99615556 \h </w:instrText>
            </w:r>
            <w:r>
              <w:rPr>
                <w:noProof/>
                <w:webHidden/>
              </w:rPr>
            </w:r>
            <w:r>
              <w:rPr>
                <w:noProof/>
                <w:webHidden/>
              </w:rPr>
              <w:fldChar w:fldCharType="separate"/>
            </w:r>
            <w:r>
              <w:rPr>
                <w:noProof/>
                <w:webHidden/>
              </w:rPr>
              <w:t>15</w:t>
            </w:r>
            <w:r>
              <w:rPr>
                <w:noProof/>
                <w:webHidden/>
              </w:rPr>
              <w:fldChar w:fldCharType="end"/>
            </w:r>
          </w:hyperlink>
        </w:p>
        <w:p w14:paraId="26C94E18" w14:textId="1708FEB7" w:rsidR="004261D6" w:rsidRDefault="004261D6">
          <w:pPr>
            <w:pStyle w:val="TOC1"/>
            <w:tabs>
              <w:tab w:val="left" w:pos="440"/>
              <w:tab w:val="right" w:leader="dot" w:pos="9855"/>
            </w:tabs>
            <w:rPr>
              <w:rFonts w:eastAsiaTheme="minorEastAsia" w:cstheme="minorBidi"/>
              <w:noProof/>
              <w:szCs w:val="22"/>
            </w:rPr>
          </w:pPr>
          <w:hyperlink w:anchor="_Toc99615557" w:history="1">
            <w:r w:rsidRPr="00CA31C3">
              <w:rPr>
                <w:rStyle w:val="Hyperlink"/>
                <w:rFonts w:eastAsiaTheme="majorEastAsia"/>
                <w:noProof/>
                <w:lang w:eastAsia="zh-CN"/>
              </w:rPr>
              <w:t>5</w:t>
            </w:r>
            <w:r>
              <w:rPr>
                <w:rFonts w:eastAsiaTheme="minorEastAsia" w:cstheme="minorBidi"/>
                <w:noProof/>
                <w:szCs w:val="22"/>
              </w:rPr>
              <w:tab/>
            </w:r>
            <w:r w:rsidRPr="00CA31C3">
              <w:rPr>
                <w:rStyle w:val="Hyperlink"/>
                <w:rFonts w:eastAsiaTheme="majorEastAsia"/>
                <w:noProof/>
                <w:lang w:eastAsia="zh-CN"/>
              </w:rPr>
              <w:t>Conclusion and recommendations</w:t>
            </w:r>
            <w:r>
              <w:rPr>
                <w:noProof/>
                <w:webHidden/>
              </w:rPr>
              <w:tab/>
            </w:r>
            <w:r>
              <w:rPr>
                <w:noProof/>
                <w:webHidden/>
              </w:rPr>
              <w:fldChar w:fldCharType="begin"/>
            </w:r>
            <w:r>
              <w:rPr>
                <w:noProof/>
                <w:webHidden/>
              </w:rPr>
              <w:instrText xml:space="preserve"> PAGEREF _Toc99615557 \h </w:instrText>
            </w:r>
            <w:r>
              <w:rPr>
                <w:noProof/>
                <w:webHidden/>
              </w:rPr>
            </w:r>
            <w:r>
              <w:rPr>
                <w:noProof/>
                <w:webHidden/>
              </w:rPr>
              <w:fldChar w:fldCharType="separate"/>
            </w:r>
            <w:r>
              <w:rPr>
                <w:noProof/>
                <w:webHidden/>
              </w:rPr>
              <w:t>17</w:t>
            </w:r>
            <w:r>
              <w:rPr>
                <w:noProof/>
                <w:webHidden/>
              </w:rPr>
              <w:fldChar w:fldCharType="end"/>
            </w:r>
          </w:hyperlink>
        </w:p>
        <w:p w14:paraId="13C5A725" w14:textId="2A931242" w:rsidR="004261D6" w:rsidRDefault="004261D6">
          <w:pPr>
            <w:pStyle w:val="TOC1"/>
            <w:tabs>
              <w:tab w:val="right" w:leader="dot" w:pos="9855"/>
            </w:tabs>
            <w:rPr>
              <w:rFonts w:eastAsiaTheme="minorEastAsia" w:cstheme="minorBidi"/>
              <w:noProof/>
              <w:szCs w:val="22"/>
            </w:rPr>
          </w:pPr>
          <w:hyperlink w:anchor="_Toc99615558" w:history="1">
            <w:r w:rsidRPr="00CA31C3">
              <w:rPr>
                <w:rStyle w:val="Hyperlink"/>
                <w:rFonts w:eastAsiaTheme="majorEastAsia"/>
                <w:noProof/>
              </w:rPr>
              <w:t>References</w:t>
            </w:r>
            <w:r>
              <w:rPr>
                <w:noProof/>
                <w:webHidden/>
              </w:rPr>
              <w:tab/>
            </w:r>
            <w:r>
              <w:rPr>
                <w:noProof/>
                <w:webHidden/>
              </w:rPr>
              <w:fldChar w:fldCharType="begin"/>
            </w:r>
            <w:r>
              <w:rPr>
                <w:noProof/>
                <w:webHidden/>
              </w:rPr>
              <w:instrText xml:space="preserve"> PAGEREF _Toc99615558 \h </w:instrText>
            </w:r>
            <w:r>
              <w:rPr>
                <w:noProof/>
                <w:webHidden/>
              </w:rPr>
            </w:r>
            <w:r>
              <w:rPr>
                <w:noProof/>
                <w:webHidden/>
              </w:rPr>
              <w:fldChar w:fldCharType="separate"/>
            </w:r>
            <w:r>
              <w:rPr>
                <w:noProof/>
                <w:webHidden/>
              </w:rPr>
              <w:t>18</w:t>
            </w:r>
            <w:r>
              <w:rPr>
                <w:noProof/>
                <w:webHidden/>
              </w:rPr>
              <w:fldChar w:fldCharType="end"/>
            </w:r>
          </w:hyperlink>
        </w:p>
        <w:p w14:paraId="63C674C6" w14:textId="5F60873D" w:rsidR="00E653FE" w:rsidRDefault="001E0002" w:rsidP="00E653FE">
          <w:r>
            <w:fldChar w:fldCharType="end"/>
          </w:r>
        </w:p>
      </w:sdtContent>
    </w:sdt>
    <w:p w14:paraId="73A3988A" w14:textId="77777777" w:rsidR="00DE1D6D" w:rsidRDefault="00E653FE">
      <w:pPr>
        <w:spacing w:after="160" w:line="259" w:lineRule="auto"/>
      </w:pPr>
      <w:r>
        <w:br w:type="page"/>
      </w:r>
    </w:p>
    <w:p w14:paraId="7F2734F5" w14:textId="3C13D57C" w:rsidR="00DE1D6D" w:rsidRPr="00191B59" w:rsidRDefault="00DE1D6D" w:rsidP="00A00A45">
      <w:pPr>
        <w:pStyle w:val="Heading1nonumbered"/>
      </w:pPr>
      <w:bookmarkStart w:id="0" w:name="_Toc73345944"/>
      <w:bookmarkStart w:id="1" w:name="_Toc80183841"/>
      <w:bookmarkStart w:id="2" w:name="_Toc88774121"/>
      <w:bookmarkStart w:id="3" w:name="_Toc99540554"/>
      <w:bookmarkStart w:id="4" w:name="_Toc99540826"/>
      <w:bookmarkStart w:id="5" w:name="_Toc99615536"/>
      <w:r>
        <w:lastRenderedPageBreak/>
        <w:t>Glossary of key terms and abbreviations</w:t>
      </w:r>
      <w:bookmarkEnd w:id="0"/>
      <w:bookmarkEnd w:id="1"/>
      <w:bookmarkEnd w:id="2"/>
      <w:bookmarkEnd w:id="3"/>
      <w:bookmarkEnd w:id="4"/>
      <w:bookmarkEnd w:id="5"/>
    </w:p>
    <w:tbl>
      <w:tblPr>
        <w:tblStyle w:val="ListTable3-Accent1"/>
        <w:tblW w:w="5000" w:type="pct"/>
        <w:tblBorders>
          <w:top w:val="single" w:sz="4" w:space="0" w:color="1F4E80"/>
          <w:left w:val="single" w:sz="4" w:space="0" w:color="1F4E80"/>
          <w:bottom w:val="single" w:sz="4" w:space="0" w:color="1F4E80"/>
          <w:right w:val="single" w:sz="4" w:space="0" w:color="1F4E80"/>
          <w:insideH w:val="single" w:sz="4" w:space="0" w:color="1F4E80"/>
          <w:insideV w:val="none" w:sz="0" w:space="0" w:color="auto"/>
        </w:tblBorders>
        <w:tblLook w:val="04A0" w:firstRow="1" w:lastRow="0" w:firstColumn="1" w:lastColumn="0" w:noHBand="0" w:noVBand="1"/>
        <w:tblDescription w:val="Glossary of key terms and abbreviations"/>
      </w:tblPr>
      <w:tblGrid>
        <w:gridCol w:w="3682"/>
        <w:gridCol w:w="6173"/>
      </w:tblGrid>
      <w:tr w:rsidR="00DE1D6D" w:rsidRPr="0032299F" w14:paraId="60A5F57F" w14:textId="77777777" w:rsidTr="00A00A45">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868" w:type="pct"/>
            <w:tcBorders>
              <w:bottom w:val="none" w:sz="0" w:space="0" w:color="auto"/>
              <w:right w:val="none" w:sz="0" w:space="0" w:color="auto"/>
            </w:tcBorders>
            <w:shd w:val="clear" w:color="auto" w:fill="1F4E80"/>
          </w:tcPr>
          <w:p w14:paraId="7020F5EF" w14:textId="77777777" w:rsidR="00DE1D6D" w:rsidRPr="0032299F" w:rsidRDefault="00DE1D6D" w:rsidP="00E50883">
            <w:pPr>
              <w:spacing w:before="40" w:after="40"/>
              <w:rPr>
                <w:rFonts w:asciiTheme="minorHAnsi" w:hAnsiTheme="minorHAnsi" w:cstheme="minorHAnsi"/>
                <w:szCs w:val="20"/>
              </w:rPr>
            </w:pPr>
            <w:r w:rsidRPr="0032299F">
              <w:rPr>
                <w:rFonts w:asciiTheme="minorHAnsi" w:hAnsiTheme="minorHAnsi" w:cstheme="minorHAnsi"/>
                <w:szCs w:val="20"/>
              </w:rPr>
              <w:t>Term</w:t>
            </w:r>
          </w:p>
        </w:tc>
        <w:tc>
          <w:tcPr>
            <w:tcW w:w="3132" w:type="pct"/>
            <w:shd w:val="clear" w:color="auto" w:fill="1F4E80"/>
          </w:tcPr>
          <w:p w14:paraId="3B87B7E1" w14:textId="77777777" w:rsidR="00DE1D6D" w:rsidRPr="0032299F" w:rsidRDefault="00DE1D6D" w:rsidP="00E50883">
            <w:pPr>
              <w:spacing w:before="40" w:after="4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32299F">
              <w:rPr>
                <w:rFonts w:asciiTheme="minorHAnsi" w:hAnsiTheme="minorHAnsi" w:cstheme="minorHAnsi"/>
                <w:szCs w:val="20"/>
              </w:rPr>
              <w:t>Definition</w:t>
            </w:r>
          </w:p>
        </w:tc>
      </w:tr>
      <w:tr w:rsidR="00DE1D6D" w:rsidRPr="0032299F" w14:paraId="3F945684" w14:textId="77777777" w:rsidTr="00A00A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8" w:type="pct"/>
            <w:tcBorders>
              <w:right w:val="none" w:sz="0" w:space="0" w:color="auto"/>
            </w:tcBorders>
          </w:tcPr>
          <w:p w14:paraId="3494D53B" w14:textId="77777777" w:rsidR="00DE1D6D" w:rsidRPr="0032299F" w:rsidRDefault="00DE1D6D" w:rsidP="00E50883">
            <w:pPr>
              <w:spacing w:before="40" w:after="40"/>
              <w:rPr>
                <w:rFonts w:asciiTheme="minorHAnsi" w:hAnsiTheme="minorHAnsi" w:cstheme="minorHAnsi"/>
                <w:szCs w:val="20"/>
              </w:rPr>
            </w:pPr>
            <w:r w:rsidRPr="0032299F">
              <w:rPr>
                <w:rFonts w:asciiTheme="minorHAnsi" w:hAnsiTheme="minorHAnsi" w:cstheme="minorHAnsi"/>
                <w:szCs w:val="20"/>
              </w:rPr>
              <w:t>Consumer</w:t>
            </w:r>
          </w:p>
        </w:tc>
        <w:tc>
          <w:tcPr>
            <w:tcW w:w="3132" w:type="pct"/>
          </w:tcPr>
          <w:p w14:paraId="4CC513C5" w14:textId="2FE4FE41" w:rsidR="00DE1D6D" w:rsidRPr="0032299F" w:rsidRDefault="00DE1D6D" w:rsidP="00313D56">
            <w:pPr>
              <w:spacing w:before="40" w:after="4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0"/>
              </w:rPr>
            </w:pPr>
            <w:r w:rsidRPr="0032299F">
              <w:rPr>
                <w:rFonts w:asciiTheme="minorHAnsi" w:hAnsiTheme="minorHAnsi" w:cstheme="minorHAnsi"/>
                <w:szCs w:val="20"/>
              </w:rPr>
              <w:t xml:space="preserve">In accordance with the conditions of funding, this term is used to refer to older people aged 75 years </w:t>
            </w:r>
            <w:r w:rsidR="0050569F">
              <w:rPr>
                <w:rFonts w:asciiTheme="minorHAnsi" w:hAnsiTheme="minorHAnsi" w:cstheme="minorHAnsi"/>
                <w:szCs w:val="20"/>
              </w:rPr>
              <w:t xml:space="preserve">and over </w:t>
            </w:r>
            <w:r w:rsidRPr="0032299F">
              <w:rPr>
                <w:rFonts w:asciiTheme="minorHAnsi" w:hAnsiTheme="minorHAnsi" w:cstheme="minorHAnsi"/>
                <w:szCs w:val="20"/>
              </w:rPr>
              <w:t xml:space="preserve">and Aboriginal and Torres Strait Islander peoples aged 65 years </w:t>
            </w:r>
            <w:r w:rsidR="0050569F">
              <w:rPr>
                <w:rFonts w:asciiTheme="minorHAnsi" w:hAnsiTheme="minorHAnsi" w:cstheme="minorHAnsi"/>
                <w:szCs w:val="20"/>
              </w:rPr>
              <w:t xml:space="preserve">and over </w:t>
            </w:r>
            <w:r w:rsidRPr="0032299F">
              <w:rPr>
                <w:rFonts w:asciiTheme="minorHAnsi" w:hAnsiTheme="minorHAnsi" w:cstheme="minorHAnsi"/>
                <w:szCs w:val="20"/>
              </w:rPr>
              <w:t xml:space="preserve">that participated in the </w:t>
            </w:r>
            <w:r w:rsidR="00313D56" w:rsidRPr="0032299F">
              <w:rPr>
                <w:rFonts w:asciiTheme="minorHAnsi" w:hAnsiTheme="minorHAnsi" w:cstheme="minorHAnsi"/>
                <w:szCs w:val="20"/>
              </w:rPr>
              <w:t>p</w:t>
            </w:r>
            <w:r w:rsidR="00313D56">
              <w:rPr>
                <w:rFonts w:asciiTheme="minorHAnsi" w:hAnsiTheme="minorHAnsi" w:cstheme="minorHAnsi"/>
                <w:szCs w:val="20"/>
              </w:rPr>
              <w:t>ilot</w:t>
            </w:r>
          </w:p>
        </w:tc>
      </w:tr>
      <w:tr w:rsidR="00DE1D6D" w:rsidRPr="0032299F" w14:paraId="2CF7C99D" w14:textId="77777777" w:rsidTr="00A00A45">
        <w:tc>
          <w:tcPr>
            <w:cnfStyle w:val="001000000000" w:firstRow="0" w:lastRow="0" w:firstColumn="1" w:lastColumn="0" w:oddVBand="0" w:evenVBand="0" w:oddHBand="0" w:evenHBand="0" w:firstRowFirstColumn="0" w:firstRowLastColumn="0" w:lastRowFirstColumn="0" w:lastRowLastColumn="0"/>
            <w:tcW w:w="1868" w:type="pct"/>
          </w:tcPr>
          <w:p w14:paraId="02CA81F1" w14:textId="77777777" w:rsidR="00DE1D6D" w:rsidRPr="0032299F" w:rsidRDefault="00DE1D6D" w:rsidP="00E50883">
            <w:pPr>
              <w:spacing w:before="40" w:after="40"/>
              <w:rPr>
                <w:rFonts w:asciiTheme="minorHAnsi" w:hAnsiTheme="minorHAnsi" w:cstheme="minorHAnsi"/>
                <w:szCs w:val="20"/>
              </w:rPr>
            </w:pPr>
            <w:r w:rsidRPr="0032299F">
              <w:rPr>
                <w:rFonts w:asciiTheme="minorHAnsi" w:hAnsiTheme="minorHAnsi" w:cstheme="minorHAnsi"/>
                <w:szCs w:val="20"/>
              </w:rPr>
              <w:t>CHSP</w:t>
            </w:r>
          </w:p>
        </w:tc>
        <w:tc>
          <w:tcPr>
            <w:tcW w:w="3132" w:type="pct"/>
          </w:tcPr>
          <w:p w14:paraId="2DE7B42C" w14:textId="77777777" w:rsidR="00DE1D6D" w:rsidRPr="0032299F" w:rsidRDefault="00DE1D6D" w:rsidP="00E50883">
            <w:pPr>
              <w:spacing w:before="40" w:after="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32299F">
              <w:rPr>
                <w:rFonts w:asciiTheme="minorHAnsi" w:hAnsiTheme="minorHAnsi" w:cstheme="minorHAnsi"/>
                <w:szCs w:val="20"/>
              </w:rPr>
              <w:t>Commonwealth Home Support Programme</w:t>
            </w:r>
          </w:p>
        </w:tc>
      </w:tr>
      <w:tr w:rsidR="00DE1D6D" w:rsidRPr="0032299F" w14:paraId="1BD42C1B" w14:textId="77777777" w:rsidTr="00A00A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8" w:type="pct"/>
          </w:tcPr>
          <w:p w14:paraId="38FE5D68" w14:textId="77777777" w:rsidR="00DE1D6D" w:rsidRPr="0032299F" w:rsidRDefault="00DE1D6D" w:rsidP="00E50883">
            <w:pPr>
              <w:spacing w:before="40" w:after="40"/>
              <w:rPr>
                <w:rFonts w:asciiTheme="minorHAnsi" w:hAnsiTheme="minorHAnsi" w:cstheme="minorHAnsi"/>
                <w:szCs w:val="20"/>
              </w:rPr>
            </w:pPr>
            <w:r w:rsidRPr="0032299F">
              <w:rPr>
                <w:rFonts w:asciiTheme="minorHAnsi" w:hAnsiTheme="minorHAnsi" w:cstheme="minorHAnsi"/>
                <w:szCs w:val="20"/>
              </w:rPr>
              <w:t>Community Connector</w:t>
            </w:r>
          </w:p>
        </w:tc>
        <w:tc>
          <w:tcPr>
            <w:tcW w:w="3132" w:type="pct"/>
          </w:tcPr>
          <w:p w14:paraId="115242AA" w14:textId="77777777" w:rsidR="00DE1D6D" w:rsidRPr="0032299F" w:rsidRDefault="00DE1D6D" w:rsidP="00E50883">
            <w:pPr>
              <w:spacing w:before="40" w:after="4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0"/>
              </w:rPr>
            </w:pPr>
            <w:r w:rsidRPr="0032299F">
              <w:rPr>
                <w:rFonts w:asciiTheme="minorHAnsi" w:hAnsiTheme="minorHAnsi" w:cstheme="minorHAnsi"/>
                <w:szCs w:val="20"/>
              </w:rPr>
              <w:t xml:space="preserve">Member of the general community who has undergone a short training program to engage in a conversation with potentially lonely and socially isolated older people for the purposes of assisting them with community information or referral to a health connector </w:t>
            </w:r>
          </w:p>
        </w:tc>
      </w:tr>
      <w:tr w:rsidR="00DE1D6D" w:rsidRPr="0032299F" w14:paraId="1CCD3CF4" w14:textId="77777777" w:rsidTr="00A00A45">
        <w:tc>
          <w:tcPr>
            <w:cnfStyle w:val="001000000000" w:firstRow="0" w:lastRow="0" w:firstColumn="1" w:lastColumn="0" w:oddVBand="0" w:evenVBand="0" w:oddHBand="0" w:evenHBand="0" w:firstRowFirstColumn="0" w:firstRowLastColumn="0" w:lastRowFirstColumn="0" w:lastRowLastColumn="0"/>
            <w:tcW w:w="1868" w:type="pct"/>
          </w:tcPr>
          <w:p w14:paraId="35ACD210" w14:textId="285DA6EB" w:rsidR="00DE1D6D" w:rsidRPr="0032299F" w:rsidRDefault="00DE1D6D" w:rsidP="00BB2379">
            <w:pPr>
              <w:spacing w:before="40" w:after="40"/>
              <w:rPr>
                <w:rFonts w:asciiTheme="minorHAnsi" w:hAnsiTheme="minorHAnsi" w:cstheme="minorHAnsi"/>
                <w:szCs w:val="20"/>
              </w:rPr>
            </w:pPr>
            <w:r w:rsidRPr="0032299F">
              <w:rPr>
                <w:rFonts w:asciiTheme="minorHAnsi" w:hAnsiTheme="minorHAnsi" w:cstheme="minorHAnsi"/>
                <w:szCs w:val="20"/>
              </w:rPr>
              <w:t xml:space="preserve">Community Connector </w:t>
            </w:r>
            <w:r w:rsidR="00683076">
              <w:rPr>
                <w:rFonts w:asciiTheme="minorHAnsi" w:hAnsiTheme="minorHAnsi" w:cstheme="minorHAnsi"/>
                <w:szCs w:val="20"/>
              </w:rPr>
              <w:t>Touchp</w:t>
            </w:r>
            <w:r w:rsidRPr="0032299F">
              <w:rPr>
                <w:rFonts w:asciiTheme="minorHAnsi" w:hAnsiTheme="minorHAnsi" w:cstheme="minorHAnsi"/>
                <w:szCs w:val="20"/>
              </w:rPr>
              <w:t>oints</w:t>
            </w:r>
          </w:p>
        </w:tc>
        <w:tc>
          <w:tcPr>
            <w:tcW w:w="3132" w:type="pct"/>
          </w:tcPr>
          <w:p w14:paraId="420389E0" w14:textId="77777777" w:rsidR="00DE1D6D" w:rsidRPr="0032299F" w:rsidRDefault="00DE1D6D" w:rsidP="00E50883">
            <w:pPr>
              <w:spacing w:before="40" w:after="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32299F">
              <w:rPr>
                <w:rFonts w:asciiTheme="minorHAnsi" w:hAnsiTheme="minorHAnsi" w:cstheme="minorHAnsi"/>
                <w:szCs w:val="20"/>
              </w:rPr>
              <w:t>Connection points where members of the general community can access the web-based directory of community activities and services for older people developed for the project pilot</w:t>
            </w:r>
          </w:p>
        </w:tc>
      </w:tr>
      <w:tr w:rsidR="00DE1D6D" w:rsidRPr="0032299F" w14:paraId="5D825059" w14:textId="77777777" w:rsidTr="00A00A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8" w:type="pct"/>
          </w:tcPr>
          <w:p w14:paraId="4B8EEFD8" w14:textId="77777777" w:rsidR="00DE1D6D" w:rsidRPr="0032299F" w:rsidRDefault="00DE1D6D" w:rsidP="00E50883">
            <w:pPr>
              <w:spacing w:before="40" w:after="40"/>
              <w:rPr>
                <w:rFonts w:asciiTheme="minorHAnsi" w:hAnsiTheme="minorHAnsi" w:cstheme="minorHAnsi"/>
                <w:szCs w:val="20"/>
              </w:rPr>
            </w:pPr>
            <w:r w:rsidRPr="0032299F">
              <w:rPr>
                <w:rFonts w:asciiTheme="minorHAnsi" w:hAnsiTheme="minorHAnsi" w:cstheme="minorHAnsi"/>
                <w:szCs w:val="20"/>
              </w:rPr>
              <w:t>GPNs</w:t>
            </w:r>
          </w:p>
        </w:tc>
        <w:tc>
          <w:tcPr>
            <w:tcW w:w="3132" w:type="pct"/>
          </w:tcPr>
          <w:p w14:paraId="459418A5" w14:textId="77777777" w:rsidR="00DE1D6D" w:rsidRPr="0032299F" w:rsidRDefault="00DE1D6D" w:rsidP="00E50883">
            <w:pPr>
              <w:spacing w:before="40" w:after="4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0"/>
              </w:rPr>
            </w:pPr>
            <w:r w:rsidRPr="0032299F">
              <w:rPr>
                <w:rFonts w:asciiTheme="minorHAnsi" w:hAnsiTheme="minorHAnsi" w:cstheme="minorHAnsi"/>
                <w:szCs w:val="20"/>
              </w:rPr>
              <w:t>General Practice Nurses</w:t>
            </w:r>
          </w:p>
        </w:tc>
      </w:tr>
      <w:tr w:rsidR="00DE1D6D" w:rsidRPr="0032299F" w14:paraId="13F41307" w14:textId="77777777" w:rsidTr="00A00A45">
        <w:tc>
          <w:tcPr>
            <w:cnfStyle w:val="001000000000" w:firstRow="0" w:lastRow="0" w:firstColumn="1" w:lastColumn="0" w:oddVBand="0" w:evenVBand="0" w:oddHBand="0" w:evenHBand="0" w:firstRowFirstColumn="0" w:firstRowLastColumn="0" w:lastRowFirstColumn="0" w:lastRowLastColumn="0"/>
            <w:tcW w:w="1868" w:type="pct"/>
          </w:tcPr>
          <w:p w14:paraId="6B516170" w14:textId="77777777" w:rsidR="00DE1D6D" w:rsidRPr="0032299F" w:rsidRDefault="00DE1D6D" w:rsidP="00E50883">
            <w:pPr>
              <w:spacing w:before="40" w:after="40"/>
              <w:rPr>
                <w:rFonts w:asciiTheme="minorHAnsi" w:hAnsiTheme="minorHAnsi" w:cstheme="minorHAnsi"/>
                <w:szCs w:val="20"/>
              </w:rPr>
            </w:pPr>
            <w:r w:rsidRPr="0032299F">
              <w:rPr>
                <w:rFonts w:asciiTheme="minorHAnsi" w:hAnsiTheme="minorHAnsi" w:cstheme="minorHAnsi"/>
                <w:szCs w:val="20"/>
              </w:rPr>
              <w:t>GPs</w:t>
            </w:r>
          </w:p>
        </w:tc>
        <w:tc>
          <w:tcPr>
            <w:tcW w:w="3132" w:type="pct"/>
          </w:tcPr>
          <w:p w14:paraId="2C13F03D" w14:textId="77777777" w:rsidR="00DE1D6D" w:rsidRPr="0032299F" w:rsidRDefault="00DE1D6D" w:rsidP="00E50883">
            <w:pPr>
              <w:spacing w:before="40" w:after="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32299F">
              <w:rPr>
                <w:rFonts w:asciiTheme="minorHAnsi" w:hAnsiTheme="minorHAnsi" w:cstheme="minorHAnsi"/>
                <w:szCs w:val="20"/>
              </w:rPr>
              <w:t>General Practitioners</w:t>
            </w:r>
          </w:p>
        </w:tc>
      </w:tr>
      <w:tr w:rsidR="00DE1D6D" w:rsidRPr="0032299F" w14:paraId="54DD4EA4" w14:textId="77777777" w:rsidTr="00A00A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8" w:type="pct"/>
          </w:tcPr>
          <w:p w14:paraId="1700FFDD" w14:textId="77777777" w:rsidR="00DE1D6D" w:rsidRPr="0032299F" w:rsidRDefault="00DE1D6D" w:rsidP="00E50883">
            <w:pPr>
              <w:spacing w:before="40" w:after="40"/>
              <w:rPr>
                <w:rFonts w:asciiTheme="minorHAnsi" w:hAnsiTheme="minorHAnsi" w:cstheme="minorHAnsi"/>
                <w:szCs w:val="20"/>
              </w:rPr>
            </w:pPr>
            <w:r w:rsidRPr="0032299F">
              <w:rPr>
                <w:rFonts w:asciiTheme="minorHAnsi" w:hAnsiTheme="minorHAnsi" w:cstheme="minorHAnsi"/>
                <w:szCs w:val="20"/>
              </w:rPr>
              <w:t>Health Connector</w:t>
            </w:r>
          </w:p>
        </w:tc>
        <w:tc>
          <w:tcPr>
            <w:tcW w:w="3132" w:type="pct"/>
          </w:tcPr>
          <w:p w14:paraId="1C6474B0" w14:textId="688A29AB" w:rsidR="00DE1D6D" w:rsidRPr="0032299F" w:rsidRDefault="00DE1D6D" w:rsidP="0078788D">
            <w:pPr>
              <w:spacing w:before="40" w:after="4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0"/>
              </w:rPr>
            </w:pPr>
            <w:r w:rsidRPr="0032299F">
              <w:rPr>
                <w:rFonts w:asciiTheme="minorHAnsi" w:hAnsiTheme="minorHAnsi" w:cstheme="minorHAnsi"/>
                <w:szCs w:val="20"/>
              </w:rPr>
              <w:t xml:space="preserve">A new role established through the pilot where </w:t>
            </w:r>
            <w:r w:rsidR="00D41B7B">
              <w:rPr>
                <w:rFonts w:asciiTheme="minorHAnsi" w:hAnsiTheme="minorHAnsi" w:cstheme="minorHAnsi"/>
                <w:szCs w:val="20"/>
              </w:rPr>
              <w:t xml:space="preserve">general </w:t>
            </w:r>
            <w:r w:rsidRPr="0032299F">
              <w:rPr>
                <w:rFonts w:asciiTheme="minorHAnsi" w:hAnsiTheme="minorHAnsi" w:cstheme="minorHAnsi"/>
                <w:szCs w:val="20"/>
              </w:rPr>
              <w:t>practice nurses assess and respond to lonely and socially isolated older people referred to the</w:t>
            </w:r>
            <w:r w:rsidR="0078788D">
              <w:rPr>
                <w:rFonts w:asciiTheme="minorHAnsi" w:hAnsiTheme="minorHAnsi" w:cstheme="minorHAnsi"/>
                <w:szCs w:val="20"/>
              </w:rPr>
              <w:t>m in their</w:t>
            </w:r>
            <w:r w:rsidRPr="0032299F">
              <w:rPr>
                <w:rFonts w:asciiTheme="minorHAnsi" w:hAnsiTheme="minorHAnsi" w:cstheme="minorHAnsi"/>
                <w:szCs w:val="20"/>
              </w:rPr>
              <w:t xml:space="preserve"> health connector</w:t>
            </w:r>
            <w:r w:rsidR="0078788D">
              <w:rPr>
                <w:rFonts w:asciiTheme="minorHAnsi" w:hAnsiTheme="minorHAnsi" w:cstheme="minorHAnsi"/>
                <w:szCs w:val="20"/>
              </w:rPr>
              <w:t xml:space="preserve"> role</w:t>
            </w:r>
          </w:p>
        </w:tc>
      </w:tr>
      <w:tr w:rsidR="00683076" w:rsidRPr="0032299F" w14:paraId="53DB3E46" w14:textId="77777777" w:rsidTr="00A00A45">
        <w:tc>
          <w:tcPr>
            <w:cnfStyle w:val="001000000000" w:firstRow="0" w:lastRow="0" w:firstColumn="1" w:lastColumn="0" w:oddVBand="0" w:evenVBand="0" w:oddHBand="0" w:evenHBand="0" w:firstRowFirstColumn="0" w:firstRowLastColumn="0" w:lastRowFirstColumn="0" w:lastRowLastColumn="0"/>
            <w:tcW w:w="1868" w:type="pct"/>
          </w:tcPr>
          <w:p w14:paraId="019D1305" w14:textId="1F979D75" w:rsidR="00683076" w:rsidRPr="00BB2379" w:rsidRDefault="00683076" w:rsidP="00BB2379">
            <w:pPr>
              <w:spacing w:before="40" w:after="40"/>
              <w:rPr>
                <w:rFonts w:cstheme="minorHAnsi"/>
                <w:szCs w:val="20"/>
              </w:rPr>
            </w:pPr>
            <w:proofErr w:type="spellStart"/>
            <w:r w:rsidRPr="0032299F">
              <w:rPr>
                <w:rFonts w:asciiTheme="minorHAnsi" w:hAnsiTheme="minorHAnsi" w:cstheme="minorHAnsi"/>
                <w:szCs w:val="20"/>
              </w:rPr>
              <w:t>Health</w:t>
            </w:r>
            <w:r>
              <w:rPr>
                <w:rFonts w:asciiTheme="minorHAnsi" w:hAnsiTheme="minorHAnsi" w:cstheme="minorHAnsi"/>
                <w:szCs w:val="20"/>
              </w:rPr>
              <w:t>P</w:t>
            </w:r>
            <w:r w:rsidRPr="0032299F">
              <w:rPr>
                <w:rFonts w:asciiTheme="minorHAnsi" w:hAnsiTheme="minorHAnsi" w:cstheme="minorHAnsi"/>
                <w:szCs w:val="20"/>
              </w:rPr>
              <w:t>athway</w:t>
            </w:r>
            <w:r w:rsidR="00447927">
              <w:rPr>
                <w:rFonts w:asciiTheme="minorHAnsi" w:hAnsiTheme="minorHAnsi" w:cstheme="minorHAnsi"/>
                <w:szCs w:val="20"/>
              </w:rPr>
              <w:t>s</w:t>
            </w:r>
            <w:proofErr w:type="spellEnd"/>
          </w:p>
        </w:tc>
        <w:tc>
          <w:tcPr>
            <w:tcW w:w="3132" w:type="pct"/>
          </w:tcPr>
          <w:p w14:paraId="01EF494A" w14:textId="031F54E0" w:rsidR="00683076" w:rsidRPr="00BB2379" w:rsidRDefault="00284D29" w:rsidP="0078788D">
            <w:pPr>
              <w:spacing w:before="40" w:after="40"/>
              <w:cnfStyle w:val="000000000000" w:firstRow="0" w:lastRow="0" w:firstColumn="0" w:lastColumn="0" w:oddVBand="0" w:evenVBand="0" w:oddHBand="0" w:evenHBand="0" w:firstRowFirstColumn="0" w:firstRowLastColumn="0" w:lastRowFirstColumn="0" w:lastRowLastColumn="0"/>
              <w:rPr>
                <w:rFonts w:cstheme="minorHAnsi"/>
                <w:szCs w:val="20"/>
              </w:rPr>
            </w:pPr>
            <w:r>
              <w:rPr>
                <w:rFonts w:asciiTheme="minorHAnsi" w:hAnsiTheme="minorHAnsi" w:cstheme="minorHAnsi"/>
                <w:szCs w:val="20"/>
              </w:rPr>
              <w:t>A</w:t>
            </w:r>
            <w:r w:rsidRPr="0032299F">
              <w:rPr>
                <w:rFonts w:asciiTheme="minorHAnsi" w:hAnsiTheme="minorHAnsi" w:cstheme="minorHAnsi"/>
                <w:szCs w:val="20"/>
              </w:rPr>
              <w:t>n online health information portal for GPs, to be used at the point of care</w:t>
            </w:r>
            <w:r w:rsidR="00E50883">
              <w:rPr>
                <w:rFonts w:asciiTheme="minorHAnsi" w:hAnsiTheme="minorHAnsi" w:cstheme="minorHAnsi"/>
                <w:szCs w:val="20"/>
              </w:rPr>
              <w:t>; i</w:t>
            </w:r>
            <w:r w:rsidRPr="0032299F">
              <w:rPr>
                <w:rFonts w:asciiTheme="minorHAnsi" w:hAnsiTheme="minorHAnsi" w:cstheme="minorHAnsi"/>
                <w:szCs w:val="20"/>
              </w:rPr>
              <w:t>t provides information on how to assess and manage medical conditions, and how to refer patients to local specialists and</w:t>
            </w:r>
            <w:r w:rsidR="0078788D">
              <w:rPr>
                <w:rFonts w:asciiTheme="minorHAnsi" w:hAnsiTheme="minorHAnsi" w:cstheme="minorHAnsi"/>
                <w:szCs w:val="20"/>
              </w:rPr>
              <w:t>/or</w:t>
            </w:r>
            <w:r w:rsidRPr="0032299F">
              <w:rPr>
                <w:rFonts w:asciiTheme="minorHAnsi" w:hAnsiTheme="minorHAnsi" w:cstheme="minorHAnsi"/>
                <w:szCs w:val="20"/>
              </w:rPr>
              <w:t xml:space="preserve"> services</w:t>
            </w:r>
          </w:p>
        </w:tc>
      </w:tr>
      <w:tr w:rsidR="00DE1D6D" w:rsidRPr="0032299F" w14:paraId="74913F86" w14:textId="77777777" w:rsidTr="00A00A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8" w:type="pct"/>
            <w:tcBorders>
              <w:right w:val="none" w:sz="0" w:space="0" w:color="auto"/>
            </w:tcBorders>
          </w:tcPr>
          <w:p w14:paraId="491EC717" w14:textId="77777777" w:rsidR="00DE1D6D" w:rsidRPr="0032299F" w:rsidRDefault="00DE1D6D" w:rsidP="00E50883">
            <w:pPr>
              <w:spacing w:before="40" w:after="40"/>
              <w:rPr>
                <w:rFonts w:asciiTheme="minorHAnsi" w:hAnsiTheme="minorHAnsi" w:cstheme="minorHAnsi"/>
                <w:szCs w:val="20"/>
              </w:rPr>
            </w:pPr>
            <w:r w:rsidRPr="0032299F">
              <w:rPr>
                <w:rFonts w:asciiTheme="minorHAnsi" w:hAnsiTheme="minorHAnsi" w:cstheme="minorHAnsi"/>
                <w:szCs w:val="20"/>
              </w:rPr>
              <w:t>ISCOA</w:t>
            </w:r>
          </w:p>
        </w:tc>
        <w:tc>
          <w:tcPr>
            <w:tcW w:w="3132" w:type="pct"/>
          </w:tcPr>
          <w:p w14:paraId="3CC88B35" w14:textId="77777777" w:rsidR="00DE1D6D" w:rsidRPr="0032299F" w:rsidRDefault="00DE1D6D" w:rsidP="00E50883">
            <w:pPr>
              <w:spacing w:before="40" w:after="4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0"/>
              </w:rPr>
            </w:pPr>
            <w:r w:rsidRPr="0032299F">
              <w:rPr>
                <w:rFonts w:asciiTheme="minorHAnsi" w:hAnsiTheme="minorHAnsi" w:cstheme="minorHAnsi"/>
                <w:szCs w:val="20"/>
              </w:rPr>
              <w:t>Improving Social Connectedness of Older Australians</w:t>
            </w:r>
          </w:p>
        </w:tc>
      </w:tr>
      <w:tr w:rsidR="00DE1D6D" w:rsidRPr="0032299F" w14:paraId="7FA92159" w14:textId="77777777" w:rsidTr="00A00A45">
        <w:tc>
          <w:tcPr>
            <w:cnfStyle w:val="001000000000" w:firstRow="0" w:lastRow="0" w:firstColumn="1" w:lastColumn="0" w:oddVBand="0" w:evenVBand="0" w:oddHBand="0" w:evenHBand="0" w:firstRowFirstColumn="0" w:firstRowLastColumn="0" w:lastRowFirstColumn="0" w:lastRowLastColumn="0"/>
            <w:tcW w:w="1868" w:type="pct"/>
            <w:tcBorders>
              <w:right w:val="none" w:sz="0" w:space="0" w:color="auto"/>
            </w:tcBorders>
          </w:tcPr>
          <w:p w14:paraId="033EFEA1" w14:textId="77777777" w:rsidR="00DE1D6D" w:rsidRPr="0032299F" w:rsidRDefault="00DE1D6D" w:rsidP="00E50883">
            <w:pPr>
              <w:spacing w:before="40" w:after="40"/>
              <w:rPr>
                <w:rFonts w:asciiTheme="minorHAnsi" w:hAnsiTheme="minorHAnsi" w:cstheme="minorHAnsi"/>
                <w:szCs w:val="20"/>
              </w:rPr>
            </w:pPr>
            <w:r w:rsidRPr="0032299F">
              <w:rPr>
                <w:rFonts w:asciiTheme="minorHAnsi" w:hAnsiTheme="minorHAnsi" w:cstheme="minorHAnsi"/>
                <w:szCs w:val="20"/>
              </w:rPr>
              <w:t>LGA</w:t>
            </w:r>
          </w:p>
        </w:tc>
        <w:tc>
          <w:tcPr>
            <w:tcW w:w="3132" w:type="pct"/>
          </w:tcPr>
          <w:p w14:paraId="22BB1F36" w14:textId="77777777" w:rsidR="00DE1D6D" w:rsidRPr="0032299F" w:rsidRDefault="00DE1D6D" w:rsidP="00E50883">
            <w:pPr>
              <w:spacing w:before="40" w:after="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32299F">
              <w:rPr>
                <w:rFonts w:asciiTheme="minorHAnsi" w:hAnsiTheme="minorHAnsi" w:cstheme="minorHAnsi"/>
                <w:szCs w:val="20"/>
              </w:rPr>
              <w:t>Local Government Area</w:t>
            </w:r>
          </w:p>
        </w:tc>
      </w:tr>
      <w:tr w:rsidR="00FE7330" w:rsidRPr="0032299F" w:rsidDel="002A7E93" w14:paraId="4B4B4EDE" w14:textId="77777777" w:rsidTr="00A00A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8" w:type="pct"/>
          </w:tcPr>
          <w:p w14:paraId="6B60958D" w14:textId="5C130575" w:rsidR="00FE7330" w:rsidRPr="00BB2379" w:rsidRDefault="00FE7330" w:rsidP="00683076">
            <w:pPr>
              <w:spacing w:before="40" w:after="40"/>
              <w:rPr>
                <w:rFonts w:cstheme="minorHAnsi"/>
                <w:szCs w:val="20"/>
              </w:rPr>
            </w:pPr>
            <w:r w:rsidRPr="0032299F">
              <w:rPr>
                <w:rFonts w:asciiTheme="minorHAnsi" w:hAnsiTheme="minorHAnsi" w:cstheme="minorHAnsi"/>
                <w:szCs w:val="20"/>
              </w:rPr>
              <w:t>Loneliness</w:t>
            </w:r>
          </w:p>
        </w:tc>
        <w:tc>
          <w:tcPr>
            <w:tcW w:w="3132" w:type="pct"/>
          </w:tcPr>
          <w:p w14:paraId="7356280C" w14:textId="07F26D50" w:rsidR="00FE7330" w:rsidRPr="00C7013D" w:rsidRDefault="00284D29" w:rsidP="00E50883">
            <w:pPr>
              <w:spacing w:before="40" w:after="40"/>
              <w:cnfStyle w:val="000000100000" w:firstRow="0" w:lastRow="0" w:firstColumn="0" w:lastColumn="0" w:oddVBand="0" w:evenVBand="0" w:oddHBand="1" w:evenHBand="0" w:firstRowFirstColumn="0" w:firstRowLastColumn="0" w:lastRowFirstColumn="0" w:lastRowLastColumn="0"/>
              <w:rPr>
                <w:rFonts w:cstheme="minorHAnsi"/>
                <w:szCs w:val="20"/>
              </w:rPr>
            </w:pPr>
            <w:r>
              <w:rPr>
                <w:rFonts w:asciiTheme="minorHAnsi" w:hAnsiTheme="minorHAnsi" w:cstheme="minorHAnsi"/>
                <w:szCs w:val="20"/>
              </w:rPr>
              <w:t>A</w:t>
            </w:r>
            <w:r w:rsidR="00FE7330" w:rsidRPr="0032299F">
              <w:rPr>
                <w:rFonts w:asciiTheme="minorHAnsi" w:hAnsiTheme="minorHAnsi" w:cstheme="minorHAnsi"/>
                <w:szCs w:val="20"/>
              </w:rPr>
              <w:t xml:space="preserve"> subjective experience </w:t>
            </w:r>
            <w:r>
              <w:rPr>
                <w:rFonts w:asciiTheme="minorHAnsi" w:hAnsiTheme="minorHAnsi" w:cstheme="minorHAnsi"/>
                <w:szCs w:val="20"/>
              </w:rPr>
              <w:t>that</w:t>
            </w:r>
            <w:r w:rsidR="00FE7330" w:rsidRPr="0032299F">
              <w:rPr>
                <w:rFonts w:asciiTheme="minorHAnsi" w:hAnsiTheme="minorHAnsi" w:cstheme="minorHAnsi"/>
                <w:szCs w:val="20"/>
              </w:rPr>
              <w:t xml:space="preserve"> occurs when an individual feels they have inadequate social relationships and contact with people</w:t>
            </w:r>
            <w:r w:rsidR="00E50883">
              <w:rPr>
                <w:rFonts w:asciiTheme="minorHAnsi" w:hAnsiTheme="minorHAnsi" w:cstheme="minorHAnsi"/>
                <w:szCs w:val="20"/>
              </w:rPr>
              <w:t>; i</w:t>
            </w:r>
            <w:r>
              <w:rPr>
                <w:rFonts w:asciiTheme="minorHAnsi" w:hAnsiTheme="minorHAnsi" w:cstheme="minorHAnsi"/>
                <w:szCs w:val="20"/>
              </w:rPr>
              <w:t>t may be e</w:t>
            </w:r>
            <w:r w:rsidR="00FE7330" w:rsidRPr="0032299F">
              <w:rPr>
                <w:rFonts w:asciiTheme="minorHAnsi" w:hAnsiTheme="minorHAnsi" w:cstheme="minorHAnsi"/>
                <w:szCs w:val="20"/>
              </w:rPr>
              <w:t xml:space="preserve">motional </w:t>
            </w:r>
            <w:r>
              <w:rPr>
                <w:rFonts w:asciiTheme="minorHAnsi" w:hAnsiTheme="minorHAnsi" w:cstheme="minorHAnsi"/>
                <w:szCs w:val="20"/>
              </w:rPr>
              <w:t>loneliness, w</w:t>
            </w:r>
            <w:r w:rsidR="00FE7330" w:rsidRPr="0032299F">
              <w:rPr>
                <w:rFonts w:asciiTheme="minorHAnsi" w:hAnsiTheme="minorHAnsi" w:cstheme="minorHAnsi"/>
                <w:szCs w:val="20"/>
              </w:rPr>
              <w:t xml:space="preserve">hen people miss the companionship of one </w:t>
            </w:r>
            <w:proofErr w:type="gramStart"/>
            <w:r w:rsidR="00FE7330" w:rsidRPr="0032299F">
              <w:rPr>
                <w:rFonts w:asciiTheme="minorHAnsi" w:hAnsiTheme="minorHAnsi" w:cstheme="minorHAnsi"/>
                <w:szCs w:val="20"/>
              </w:rPr>
              <w:t>particular person</w:t>
            </w:r>
            <w:proofErr w:type="gramEnd"/>
            <w:r>
              <w:rPr>
                <w:rFonts w:asciiTheme="minorHAnsi" w:hAnsiTheme="minorHAnsi" w:cstheme="minorHAnsi"/>
                <w:szCs w:val="20"/>
              </w:rPr>
              <w:t xml:space="preserve">, or social loneliness, </w:t>
            </w:r>
            <w:r w:rsidR="00FE7330" w:rsidRPr="0032299F">
              <w:rPr>
                <w:rFonts w:asciiTheme="minorHAnsi" w:hAnsiTheme="minorHAnsi" w:cstheme="minorHAnsi"/>
                <w:szCs w:val="20"/>
              </w:rPr>
              <w:t>when people perceive that they lack a wider social network (de Jong-</w:t>
            </w:r>
            <w:proofErr w:type="spellStart"/>
            <w:r w:rsidR="00FE7330" w:rsidRPr="0032299F">
              <w:rPr>
                <w:rFonts w:asciiTheme="minorHAnsi" w:hAnsiTheme="minorHAnsi" w:cstheme="minorHAnsi"/>
                <w:szCs w:val="20"/>
              </w:rPr>
              <w:t>Gierveld</w:t>
            </w:r>
            <w:proofErr w:type="spellEnd"/>
            <w:r w:rsidR="00FE7330" w:rsidRPr="0032299F">
              <w:rPr>
                <w:rFonts w:asciiTheme="minorHAnsi" w:hAnsiTheme="minorHAnsi" w:cstheme="minorHAnsi"/>
                <w:szCs w:val="20"/>
              </w:rPr>
              <w:t xml:space="preserve"> 1989, 1998</w:t>
            </w:r>
            <w:r>
              <w:rPr>
                <w:rFonts w:asciiTheme="minorHAnsi" w:hAnsiTheme="minorHAnsi" w:cstheme="minorHAnsi"/>
                <w:szCs w:val="20"/>
              </w:rPr>
              <w:t>)</w:t>
            </w:r>
          </w:p>
        </w:tc>
      </w:tr>
      <w:tr w:rsidR="00FE7330" w:rsidRPr="0032299F" w:rsidDel="002A7E93" w14:paraId="775C4468" w14:textId="77777777" w:rsidTr="00A00A45">
        <w:tc>
          <w:tcPr>
            <w:cnfStyle w:val="001000000000" w:firstRow="0" w:lastRow="0" w:firstColumn="1" w:lastColumn="0" w:oddVBand="0" w:evenVBand="0" w:oddHBand="0" w:evenHBand="0" w:firstRowFirstColumn="0" w:firstRowLastColumn="0" w:lastRowFirstColumn="0" w:lastRowLastColumn="0"/>
            <w:tcW w:w="1868" w:type="pct"/>
          </w:tcPr>
          <w:p w14:paraId="7233B937" w14:textId="4E6F1FF7" w:rsidR="00FE7330" w:rsidRPr="00BB2379" w:rsidRDefault="00FE7330" w:rsidP="00BB2379">
            <w:pPr>
              <w:spacing w:before="40" w:after="40"/>
              <w:rPr>
                <w:rFonts w:cstheme="minorHAnsi"/>
                <w:szCs w:val="20"/>
              </w:rPr>
            </w:pPr>
            <w:r w:rsidRPr="0032299F">
              <w:rPr>
                <w:rFonts w:asciiTheme="minorHAnsi" w:hAnsiTheme="minorHAnsi" w:cstheme="minorHAnsi"/>
                <w:szCs w:val="20"/>
              </w:rPr>
              <w:t xml:space="preserve">Mental </w:t>
            </w:r>
            <w:r>
              <w:rPr>
                <w:rFonts w:asciiTheme="minorHAnsi" w:hAnsiTheme="minorHAnsi" w:cstheme="minorHAnsi"/>
                <w:szCs w:val="20"/>
              </w:rPr>
              <w:t>H</w:t>
            </w:r>
            <w:r w:rsidRPr="0032299F">
              <w:rPr>
                <w:rFonts w:asciiTheme="minorHAnsi" w:hAnsiTheme="minorHAnsi" w:cstheme="minorHAnsi"/>
                <w:szCs w:val="20"/>
              </w:rPr>
              <w:t xml:space="preserve">ealth </w:t>
            </w:r>
            <w:r>
              <w:rPr>
                <w:rFonts w:asciiTheme="minorHAnsi" w:hAnsiTheme="minorHAnsi" w:cstheme="minorHAnsi"/>
                <w:szCs w:val="20"/>
              </w:rPr>
              <w:t>O</w:t>
            </w:r>
            <w:r w:rsidRPr="0032299F">
              <w:rPr>
                <w:rFonts w:asciiTheme="minorHAnsi" w:hAnsiTheme="minorHAnsi" w:cstheme="minorHAnsi"/>
                <w:szCs w:val="20"/>
              </w:rPr>
              <w:t>utcome</w:t>
            </w:r>
            <w:r w:rsidR="00284D29">
              <w:rPr>
                <w:rFonts w:asciiTheme="minorHAnsi" w:hAnsiTheme="minorHAnsi" w:cstheme="minorHAnsi"/>
                <w:szCs w:val="20"/>
              </w:rPr>
              <w:t xml:space="preserve"> Measures</w:t>
            </w:r>
          </w:p>
        </w:tc>
        <w:tc>
          <w:tcPr>
            <w:tcW w:w="3132" w:type="pct"/>
          </w:tcPr>
          <w:p w14:paraId="4555604D" w14:textId="7A5841BE" w:rsidR="00FE7330" w:rsidRPr="00BB2379" w:rsidRDefault="00284D29" w:rsidP="00683076">
            <w:pPr>
              <w:spacing w:before="40" w:after="40"/>
              <w:cnfStyle w:val="000000000000" w:firstRow="0" w:lastRow="0" w:firstColumn="0" w:lastColumn="0" w:oddVBand="0" w:evenVBand="0" w:oddHBand="0" w:evenHBand="0" w:firstRowFirstColumn="0" w:firstRowLastColumn="0" w:lastRowFirstColumn="0" w:lastRowLastColumn="0"/>
              <w:rPr>
                <w:rFonts w:cstheme="minorHAnsi"/>
                <w:szCs w:val="20"/>
              </w:rPr>
            </w:pPr>
            <w:r>
              <w:rPr>
                <w:rFonts w:asciiTheme="minorHAnsi" w:hAnsiTheme="minorHAnsi" w:cstheme="minorHAnsi"/>
                <w:szCs w:val="20"/>
              </w:rPr>
              <w:t>Assess</w:t>
            </w:r>
            <w:r w:rsidR="00FE7330" w:rsidRPr="0032299F">
              <w:rPr>
                <w:rFonts w:asciiTheme="minorHAnsi" w:hAnsiTheme="minorHAnsi" w:cstheme="minorHAnsi"/>
                <w:szCs w:val="20"/>
              </w:rPr>
              <w:t xml:space="preserve"> whether a change has occurred for a consumer </w:t>
            </w:r>
            <w:proofErr w:type="gramStart"/>
            <w:r w:rsidR="00FE7330" w:rsidRPr="0032299F">
              <w:rPr>
                <w:rFonts w:asciiTheme="minorHAnsi" w:hAnsiTheme="minorHAnsi" w:cstheme="minorHAnsi"/>
                <w:szCs w:val="20"/>
              </w:rPr>
              <w:t>as a result of</w:t>
            </w:r>
            <w:proofErr w:type="gramEnd"/>
            <w:r w:rsidR="00FE7330" w:rsidRPr="0032299F">
              <w:rPr>
                <w:rFonts w:asciiTheme="minorHAnsi" w:hAnsiTheme="minorHAnsi" w:cstheme="minorHAnsi"/>
                <w:szCs w:val="20"/>
              </w:rPr>
              <w:t xml:space="preserve"> mental health care and a range of clinician-rated and consumer-rated measures are used (Australian Mental Health Outcomes and Classification Network 2021)</w:t>
            </w:r>
          </w:p>
        </w:tc>
      </w:tr>
      <w:tr w:rsidR="00683076" w:rsidRPr="0032299F" w:rsidDel="002A7E93" w14:paraId="3358825B" w14:textId="77777777" w:rsidTr="00A00A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8" w:type="pct"/>
          </w:tcPr>
          <w:p w14:paraId="16715629" w14:textId="77777777" w:rsidR="00683076" w:rsidRPr="0032299F" w:rsidRDefault="00683076" w:rsidP="00683076">
            <w:pPr>
              <w:spacing w:before="40" w:after="40"/>
              <w:rPr>
                <w:rFonts w:asciiTheme="minorHAnsi" w:hAnsiTheme="minorHAnsi" w:cstheme="minorHAnsi"/>
                <w:szCs w:val="20"/>
              </w:rPr>
            </w:pPr>
            <w:proofErr w:type="spellStart"/>
            <w:r w:rsidRPr="0032299F">
              <w:rPr>
                <w:rFonts w:asciiTheme="minorHAnsi" w:hAnsiTheme="minorHAnsi" w:cstheme="minorHAnsi"/>
                <w:szCs w:val="20"/>
              </w:rPr>
              <w:t>MyHealthConnector</w:t>
            </w:r>
            <w:proofErr w:type="spellEnd"/>
          </w:p>
        </w:tc>
        <w:tc>
          <w:tcPr>
            <w:tcW w:w="3132" w:type="pct"/>
          </w:tcPr>
          <w:p w14:paraId="15031C11" w14:textId="77777777" w:rsidR="00683076" w:rsidRPr="0032299F" w:rsidRDefault="00683076" w:rsidP="00683076">
            <w:pPr>
              <w:spacing w:before="40" w:after="4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0"/>
              </w:rPr>
            </w:pPr>
            <w:r w:rsidRPr="0032299F">
              <w:rPr>
                <w:rFonts w:asciiTheme="minorHAnsi" w:hAnsiTheme="minorHAnsi" w:cstheme="minorHAnsi"/>
                <w:szCs w:val="20"/>
              </w:rPr>
              <w:t>A web-based directory of socially relevant local supports and services in the community</w:t>
            </w:r>
          </w:p>
        </w:tc>
      </w:tr>
      <w:tr w:rsidR="00683076" w:rsidRPr="0032299F" w:rsidDel="002A7E93" w14:paraId="60F9BB4C" w14:textId="77777777" w:rsidTr="00A00A45">
        <w:tc>
          <w:tcPr>
            <w:cnfStyle w:val="001000000000" w:firstRow="0" w:lastRow="0" w:firstColumn="1" w:lastColumn="0" w:oddVBand="0" w:evenVBand="0" w:oddHBand="0" w:evenHBand="0" w:firstRowFirstColumn="0" w:firstRowLastColumn="0" w:lastRowFirstColumn="0" w:lastRowLastColumn="0"/>
            <w:tcW w:w="1868" w:type="pct"/>
          </w:tcPr>
          <w:p w14:paraId="658DB027" w14:textId="5F140A0B" w:rsidR="00683076" w:rsidRPr="0032299F" w:rsidDel="002A7E93" w:rsidRDefault="00683076" w:rsidP="00A775E1">
            <w:pPr>
              <w:spacing w:before="40" w:after="40"/>
              <w:rPr>
                <w:rFonts w:asciiTheme="minorHAnsi" w:hAnsiTheme="minorHAnsi" w:cstheme="minorHAnsi"/>
                <w:szCs w:val="20"/>
              </w:rPr>
            </w:pPr>
            <w:r w:rsidRPr="0032299F">
              <w:rPr>
                <w:rFonts w:asciiTheme="minorHAnsi" w:hAnsiTheme="minorHAnsi" w:cstheme="minorHAnsi"/>
                <w:szCs w:val="20"/>
              </w:rPr>
              <w:t>N</w:t>
            </w:r>
            <w:r w:rsidR="00A775E1">
              <w:rPr>
                <w:rFonts w:asciiTheme="minorHAnsi" w:hAnsiTheme="minorHAnsi" w:cstheme="minorHAnsi"/>
                <w:szCs w:val="20"/>
              </w:rPr>
              <w:t>BM</w:t>
            </w:r>
            <w:r w:rsidRPr="0032299F">
              <w:rPr>
                <w:rFonts w:asciiTheme="minorHAnsi" w:hAnsiTheme="minorHAnsi" w:cstheme="minorHAnsi"/>
                <w:szCs w:val="20"/>
              </w:rPr>
              <w:t xml:space="preserve"> PHN</w:t>
            </w:r>
          </w:p>
        </w:tc>
        <w:tc>
          <w:tcPr>
            <w:tcW w:w="3132" w:type="pct"/>
          </w:tcPr>
          <w:p w14:paraId="07ABB2DF" w14:textId="77777777" w:rsidR="00683076" w:rsidRPr="0032299F" w:rsidDel="002A7E93" w:rsidRDefault="00683076" w:rsidP="00683076">
            <w:pPr>
              <w:spacing w:before="40" w:after="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32299F">
              <w:rPr>
                <w:rFonts w:asciiTheme="minorHAnsi" w:hAnsiTheme="minorHAnsi" w:cstheme="minorHAnsi"/>
                <w:szCs w:val="20"/>
              </w:rPr>
              <w:t>Nepean Blue Mountains Primary Health Network</w:t>
            </w:r>
          </w:p>
        </w:tc>
      </w:tr>
      <w:tr w:rsidR="00683076" w:rsidRPr="0032299F" w14:paraId="64815831" w14:textId="77777777" w:rsidTr="00A00A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8" w:type="pct"/>
          </w:tcPr>
          <w:p w14:paraId="6645E45B" w14:textId="07E8BB37" w:rsidR="00683076" w:rsidRPr="0032299F" w:rsidRDefault="00683076" w:rsidP="00FA482D">
            <w:pPr>
              <w:spacing w:before="40" w:after="40"/>
              <w:rPr>
                <w:rFonts w:asciiTheme="minorHAnsi" w:hAnsiTheme="minorHAnsi" w:cstheme="minorHAnsi"/>
                <w:szCs w:val="20"/>
              </w:rPr>
            </w:pPr>
            <w:r w:rsidRPr="0032299F">
              <w:rPr>
                <w:rFonts w:asciiTheme="minorHAnsi" w:hAnsiTheme="minorHAnsi" w:cstheme="minorHAnsi"/>
                <w:szCs w:val="20"/>
              </w:rPr>
              <w:t>P</w:t>
            </w:r>
            <w:r w:rsidR="00A775E1">
              <w:rPr>
                <w:rFonts w:asciiTheme="minorHAnsi" w:hAnsiTheme="minorHAnsi" w:cstheme="minorHAnsi"/>
                <w:szCs w:val="20"/>
              </w:rPr>
              <w:t>S</w:t>
            </w:r>
            <w:r w:rsidRPr="0032299F">
              <w:rPr>
                <w:rFonts w:asciiTheme="minorHAnsi" w:hAnsiTheme="minorHAnsi" w:cstheme="minorHAnsi"/>
                <w:szCs w:val="20"/>
              </w:rPr>
              <w:t xml:space="preserve"> PHN</w:t>
            </w:r>
          </w:p>
        </w:tc>
        <w:tc>
          <w:tcPr>
            <w:tcW w:w="3132" w:type="pct"/>
          </w:tcPr>
          <w:p w14:paraId="22565180" w14:textId="1FD3858D" w:rsidR="00683076" w:rsidRPr="00683076" w:rsidRDefault="00683076" w:rsidP="00683076">
            <w:pPr>
              <w:spacing w:before="40" w:after="40"/>
              <w:cnfStyle w:val="000000100000" w:firstRow="0" w:lastRow="0" w:firstColumn="0" w:lastColumn="0" w:oddVBand="0" w:evenVBand="0" w:oddHBand="1" w:evenHBand="0" w:firstRowFirstColumn="0" w:firstRowLastColumn="0" w:lastRowFirstColumn="0" w:lastRowLastColumn="0"/>
              <w:rPr>
                <w:rFonts w:cstheme="minorHAnsi"/>
                <w:szCs w:val="20"/>
              </w:rPr>
            </w:pPr>
            <w:r>
              <w:rPr>
                <w:rFonts w:asciiTheme="minorHAnsi" w:hAnsiTheme="minorHAnsi" w:cstheme="minorHAnsi"/>
                <w:szCs w:val="20"/>
              </w:rPr>
              <w:t>Perth South</w:t>
            </w:r>
            <w:r w:rsidRPr="00C7013D">
              <w:rPr>
                <w:rFonts w:asciiTheme="minorHAnsi" w:hAnsiTheme="minorHAnsi" w:cstheme="minorHAnsi"/>
                <w:szCs w:val="20"/>
              </w:rPr>
              <w:t xml:space="preserve"> Primary Health Network</w:t>
            </w:r>
          </w:p>
        </w:tc>
      </w:tr>
      <w:tr w:rsidR="00683076" w:rsidRPr="0032299F" w14:paraId="0C7D620F" w14:textId="77777777" w:rsidTr="00A00A45">
        <w:tc>
          <w:tcPr>
            <w:cnfStyle w:val="001000000000" w:firstRow="0" w:lastRow="0" w:firstColumn="1" w:lastColumn="0" w:oddVBand="0" w:evenVBand="0" w:oddHBand="0" w:evenHBand="0" w:firstRowFirstColumn="0" w:firstRowLastColumn="0" w:lastRowFirstColumn="0" w:lastRowLastColumn="0"/>
            <w:tcW w:w="1868" w:type="pct"/>
          </w:tcPr>
          <w:p w14:paraId="6E8DD922" w14:textId="52903BF1" w:rsidR="00683076" w:rsidRPr="0032299F" w:rsidRDefault="00683076" w:rsidP="00683076">
            <w:pPr>
              <w:spacing w:before="40" w:after="40"/>
              <w:rPr>
                <w:rFonts w:asciiTheme="minorHAnsi" w:hAnsiTheme="minorHAnsi" w:cstheme="minorHAnsi"/>
                <w:szCs w:val="20"/>
              </w:rPr>
            </w:pPr>
            <w:r w:rsidRPr="0032299F">
              <w:rPr>
                <w:rFonts w:asciiTheme="minorHAnsi" w:hAnsiTheme="minorHAnsi" w:cstheme="minorHAnsi"/>
                <w:szCs w:val="20"/>
              </w:rPr>
              <w:t>RAS</w:t>
            </w:r>
          </w:p>
        </w:tc>
        <w:tc>
          <w:tcPr>
            <w:tcW w:w="3132" w:type="pct"/>
          </w:tcPr>
          <w:p w14:paraId="52CFE47D" w14:textId="1466852F" w:rsidR="00683076" w:rsidRPr="00683076" w:rsidRDefault="00683076" w:rsidP="00683076">
            <w:pPr>
              <w:spacing w:before="40" w:after="40"/>
              <w:cnfStyle w:val="000000000000" w:firstRow="0" w:lastRow="0" w:firstColumn="0" w:lastColumn="0" w:oddVBand="0" w:evenVBand="0" w:oddHBand="0" w:evenHBand="0" w:firstRowFirstColumn="0" w:firstRowLastColumn="0" w:lastRowFirstColumn="0" w:lastRowLastColumn="0"/>
              <w:rPr>
                <w:rFonts w:cstheme="minorHAnsi"/>
                <w:szCs w:val="20"/>
              </w:rPr>
            </w:pPr>
            <w:r w:rsidRPr="0032299F">
              <w:rPr>
                <w:rFonts w:asciiTheme="minorHAnsi" w:hAnsiTheme="minorHAnsi" w:cstheme="minorHAnsi"/>
                <w:szCs w:val="20"/>
              </w:rPr>
              <w:t>Regional Assessment Service</w:t>
            </w:r>
            <w:r w:rsidR="00B441F8">
              <w:rPr>
                <w:rFonts w:asciiTheme="minorHAnsi" w:hAnsiTheme="minorHAnsi" w:cstheme="minorHAnsi"/>
                <w:szCs w:val="20"/>
              </w:rPr>
              <w:t>s</w:t>
            </w:r>
          </w:p>
        </w:tc>
      </w:tr>
      <w:tr w:rsidR="00FE7330" w:rsidRPr="0032299F" w14:paraId="29DEC19A" w14:textId="77777777" w:rsidTr="00A00A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8" w:type="pct"/>
          </w:tcPr>
          <w:p w14:paraId="4BCF6430" w14:textId="393E165A" w:rsidR="00FE7330" w:rsidRPr="0032299F" w:rsidRDefault="00FE7330" w:rsidP="00BB2379">
            <w:pPr>
              <w:spacing w:before="40" w:after="40"/>
              <w:rPr>
                <w:rFonts w:asciiTheme="minorHAnsi" w:hAnsiTheme="minorHAnsi" w:cstheme="minorHAnsi"/>
                <w:szCs w:val="20"/>
              </w:rPr>
            </w:pPr>
            <w:r w:rsidRPr="0032299F">
              <w:rPr>
                <w:rFonts w:asciiTheme="minorHAnsi" w:hAnsiTheme="minorHAnsi" w:cstheme="minorHAnsi"/>
                <w:szCs w:val="20"/>
              </w:rPr>
              <w:t xml:space="preserve">Social </w:t>
            </w:r>
            <w:r>
              <w:rPr>
                <w:rFonts w:asciiTheme="minorHAnsi" w:hAnsiTheme="minorHAnsi" w:cstheme="minorHAnsi"/>
                <w:szCs w:val="20"/>
              </w:rPr>
              <w:t>C</w:t>
            </w:r>
            <w:r w:rsidRPr="0032299F">
              <w:rPr>
                <w:rFonts w:asciiTheme="minorHAnsi" w:hAnsiTheme="minorHAnsi" w:cstheme="minorHAnsi"/>
                <w:szCs w:val="20"/>
              </w:rPr>
              <w:t>onnectedness</w:t>
            </w:r>
          </w:p>
        </w:tc>
        <w:tc>
          <w:tcPr>
            <w:tcW w:w="3132" w:type="pct"/>
            <w:shd w:val="clear" w:color="auto" w:fill="auto"/>
          </w:tcPr>
          <w:p w14:paraId="6E4360A0" w14:textId="26DF1242" w:rsidR="00FE7330" w:rsidRDefault="00284D29" w:rsidP="00BB2379">
            <w:pPr>
              <w:spacing w:before="40" w:after="40"/>
              <w:cnfStyle w:val="000000100000" w:firstRow="0" w:lastRow="0" w:firstColumn="0" w:lastColumn="0" w:oddVBand="0" w:evenVBand="0" w:oddHBand="1" w:evenHBand="0" w:firstRowFirstColumn="0" w:firstRowLastColumn="0" w:lastRowFirstColumn="0" w:lastRowLastColumn="0"/>
              <w:rPr>
                <w:rFonts w:cstheme="minorHAnsi"/>
                <w:szCs w:val="20"/>
              </w:rPr>
            </w:pPr>
            <w:r>
              <w:rPr>
                <w:rFonts w:asciiTheme="minorHAnsi" w:hAnsiTheme="minorHAnsi" w:cstheme="minorHAnsi"/>
                <w:szCs w:val="20"/>
              </w:rPr>
              <w:t>C</w:t>
            </w:r>
            <w:r w:rsidR="00FE7330" w:rsidRPr="0032299F">
              <w:rPr>
                <w:rFonts w:asciiTheme="minorHAnsi" w:hAnsiTheme="minorHAnsi" w:cstheme="minorHAnsi"/>
                <w:szCs w:val="20"/>
              </w:rPr>
              <w:t>omes from the sum of a person’s individual relationships and a sense of belonging. It is crucial to overall health and wellbeing. An age-friendly community assists older adults to maintain social connectedness while deepening existing relationships (</w:t>
            </w:r>
            <w:proofErr w:type="spellStart"/>
            <w:r w:rsidR="00FE7330" w:rsidRPr="0032299F">
              <w:rPr>
                <w:rFonts w:asciiTheme="minorHAnsi" w:hAnsiTheme="minorHAnsi" w:cstheme="minorHAnsi"/>
                <w:szCs w:val="20"/>
              </w:rPr>
              <w:t>Emlet</w:t>
            </w:r>
            <w:proofErr w:type="spellEnd"/>
            <w:r w:rsidR="00FE7330" w:rsidRPr="0032299F">
              <w:rPr>
                <w:rFonts w:asciiTheme="minorHAnsi" w:hAnsiTheme="minorHAnsi" w:cstheme="minorHAnsi"/>
                <w:szCs w:val="20"/>
              </w:rPr>
              <w:t xml:space="preserve"> &amp; </w:t>
            </w:r>
            <w:proofErr w:type="spellStart"/>
            <w:r w:rsidR="00FE7330" w:rsidRPr="0032299F">
              <w:rPr>
                <w:rFonts w:asciiTheme="minorHAnsi" w:hAnsiTheme="minorHAnsi" w:cstheme="minorHAnsi"/>
                <w:szCs w:val="20"/>
              </w:rPr>
              <w:t>Moceri</w:t>
            </w:r>
            <w:proofErr w:type="spellEnd"/>
            <w:r w:rsidR="00FE7330" w:rsidRPr="0032299F">
              <w:rPr>
                <w:rFonts w:asciiTheme="minorHAnsi" w:hAnsiTheme="minorHAnsi" w:cstheme="minorHAnsi"/>
                <w:szCs w:val="20"/>
              </w:rPr>
              <w:t xml:space="preserve"> 2012)</w:t>
            </w:r>
          </w:p>
        </w:tc>
      </w:tr>
      <w:tr w:rsidR="00FE7330" w:rsidRPr="0032299F" w14:paraId="673C7F2C" w14:textId="77777777" w:rsidTr="00A00A45">
        <w:tc>
          <w:tcPr>
            <w:cnfStyle w:val="001000000000" w:firstRow="0" w:lastRow="0" w:firstColumn="1" w:lastColumn="0" w:oddVBand="0" w:evenVBand="0" w:oddHBand="0" w:evenHBand="0" w:firstRowFirstColumn="0" w:firstRowLastColumn="0" w:lastRowFirstColumn="0" w:lastRowLastColumn="0"/>
            <w:tcW w:w="1868" w:type="pct"/>
          </w:tcPr>
          <w:p w14:paraId="59EED98F" w14:textId="2A444C72" w:rsidR="00FE7330" w:rsidRPr="00BB2379" w:rsidRDefault="00FE7330" w:rsidP="00BB2379">
            <w:pPr>
              <w:spacing w:before="40" w:after="40"/>
              <w:rPr>
                <w:rFonts w:cstheme="minorHAnsi"/>
                <w:szCs w:val="20"/>
              </w:rPr>
            </w:pPr>
            <w:r w:rsidRPr="0032299F">
              <w:rPr>
                <w:rFonts w:asciiTheme="minorHAnsi" w:hAnsiTheme="minorHAnsi" w:cstheme="minorHAnsi"/>
                <w:szCs w:val="20"/>
              </w:rPr>
              <w:t xml:space="preserve">Social </w:t>
            </w:r>
            <w:r>
              <w:rPr>
                <w:rFonts w:asciiTheme="minorHAnsi" w:hAnsiTheme="minorHAnsi" w:cstheme="minorHAnsi"/>
                <w:szCs w:val="20"/>
              </w:rPr>
              <w:t>I</w:t>
            </w:r>
            <w:r w:rsidRPr="0032299F">
              <w:rPr>
                <w:rFonts w:asciiTheme="minorHAnsi" w:hAnsiTheme="minorHAnsi" w:cstheme="minorHAnsi"/>
                <w:szCs w:val="20"/>
              </w:rPr>
              <w:t>solation</w:t>
            </w:r>
          </w:p>
        </w:tc>
        <w:tc>
          <w:tcPr>
            <w:tcW w:w="3132" w:type="pct"/>
          </w:tcPr>
          <w:p w14:paraId="3B1D1F09" w14:textId="56CC27BF" w:rsidR="00FE7330" w:rsidRPr="00BB2379" w:rsidRDefault="00284D29" w:rsidP="00BB2379">
            <w:pPr>
              <w:spacing w:before="40" w:after="40"/>
              <w:cnfStyle w:val="000000000000" w:firstRow="0" w:lastRow="0" w:firstColumn="0" w:lastColumn="0" w:oddVBand="0" w:evenVBand="0" w:oddHBand="0" w:evenHBand="0" w:firstRowFirstColumn="0" w:firstRowLastColumn="0" w:lastRowFirstColumn="0" w:lastRowLastColumn="0"/>
              <w:rPr>
                <w:rFonts w:cstheme="minorHAnsi"/>
                <w:szCs w:val="20"/>
              </w:rPr>
            </w:pPr>
            <w:r>
              <w:rPr>
                <w:rFonts w:asciiTheme="minorHAnsi" w:hAnsiTheme="minorHAnsi" w:cstheme="minorHAnsi"/>
                <w:szCs w:val="20"/>
              </w:rPr>
              <w:t>An</w:t>
            </w:r>
            <w:r w:rsidR="00FE7330" w:rsidRPr="0032299F">
              <w:rPr>
                <w:rFonts w:asciiTheme="minorHAnsi" w:hAnsiTheme="minorHAnsi" w:cstheme="minorHAnsi"/>
                <w:szCs w:val="20"/>
              </w:rPr>
              <w:t xml:space="preserve"> objective state measured by the numbers and/or frequency of social contact (Victor et al. 2001)</w:t>
            </w:r>
          </w:p>
        </w:tc>
      </w:tr>
      <w:tr w:rsidR="00FE7330" w:rsidRPr="0032299F" w14:paraId="467EE038" w14:textId="77777777" w:rsidTr="00A00A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8" w:type="pct"/>
          </w:tcPr>
          <w:p w14:paraId="3237A3AA" w14:textId="20B1D1CF" w:rsidR="00FE7330" w:rsidRPr="00BB2379" w:rsidRDefault="00FE7330" w:rsidP="00683076">
            <w:pPr>
              <w:spacing w:before="40" w:after="40"/>
              <w:rPr>
                <w:rFonts w:cstheme="minorHAnsi"/>
                <w:szCs w:val="20"/>
              </w:rPr>
            </w:pPr>
            <w:r w:rsidRPr="0032299F">
              <w:rPr>
                <w:rFonts w:asciiTheme="minorHAnsi" w:hAnsiTheme="minorHAnsi" w:cstheme="minorHAnsi"/>
                <w:szCs w:val="20"/>
              </w:rPr>
              <w:t>Wellbeing</w:t>
            </w:r>
          </w:p>
        </w:tc>
        <w:tc>
          <w:tcPr>
            <w:tcW w:w="3132" w:type="pct"/>
          </w:tcPr>
          <w:p w14:paraId="1B8E8B33" w14:textId="711DA5F2" w:rsidR="00FE7330" w:rsidRDefault="00284D29" w:rsidP="00683076">
            <w:pPr>
              <w:spacing w:before="40" w:after="40"/>
              <w:cnfStyle w:val="000000100000" w:firstRow="0" w:lastRow="0" w:firstColumn="0" w:lastColumn="0" w:oddVBand="0" w:evenVBand="0" w:oddHBand="1" w:evenHBand="0" w:firstRowFirstColumn="0" w:firstRowLastColumn="0" w:lastRowFirstColumn="0" w:lastRowLastColumn="0"/>
              <w:rPr>
                <w:rFonts w:cstheme="minorHAnsi"/>
                <w:szCs w:val="20"/>
              </w:rPr>
            </w:pPr>
            <w:r>
              <w:rPr>
                <w:rFonts w:asciiTheme="minorHAnsi" w:hAnsiTheme="minorHAnsi" w:cstheme="minorHAnsi"/>
                <w:szCs w:val="20"/>
              </w:rPr>
              <w:t>A</w:t>
            </w:r>
            <w:r w:rsidR="00FE7330" w:rsidRPr="0032299F">
              <w:rPr>
                <w:rFonts w:asciiTheme="minorHAnsi" w:hAnsiTheme="minorHAnsi" w:cstheme="minorHAnsi"/>
                <w:szCs w:val="20"/>
              </w:rPr>
              <w:t xml:space="preserve"> multi-dimensional concept incorporating physical and emotional needs, connectedness to others, the ability to exert influence over one’s environment and safety from harm (Australian Government Productivity Commission 2011)</w:t>
            </w:r>
          </w:p>
        </w:tc>
      </w:tr>
    </w:tbl>
    <w:p w14:paraId="5B93D33D" w14:textId="77777777" w:rsidR="003378BB" w:rsidRDefault="003378BB">
      <w:pPr>
        <w:spacing w:after="160" w:line="259" w:lineRule="auto"/>
        <w:sectPr w:rsidR="003378BB" w:rsidSect="00E653FE">
          <w:headerReference w:type="even" r:id="rId18"/>
          <w:headerReference w:type="default" r:id="rId19"/>
          <w:footerReference w:type="default" r:id="rId20"/>
          <w:headerReference w:type="first" r:id="rId21"/>
          <w:pgSz w:w="11906" w:h="16838" w:code="9"/>
          <w:pgMar w:top="1134" w:right="964" w:bottom="1021" w:left="1077" w:header="709" w:footer="709" w:gutter="0"/>
          <w:pgNumType w:start="1"/>
          <w:cols w:space="708"/>
          <w:titlePg/>
          <w:docGrid w:linePitch="360"/>
        </w:sectPr>
      </w:pPr>
    </w:p>
    <w:p w14:paraId="64AFB3DC" w14:textId="7742BE3A" w:rsidR="004A6DCD" w:rsidRDefault="004A6DCD" w:rsidP="00A00A45">
      <w:pPr>
        <w:pStyle w:val="Heading1nonumbered"/>
      </w:pPr>
      <w:bookmarkStart w:id="6" w:name="_Toc99615537"/>
      <w:r>
        <w:lastRenderedPageBreak/>
        <w:t xml:space="preserve">Executive </w:t>
      </w:r>
      <w:r w:rsidR="00B11DFA">
        <w:t>s</w:t>
      </w:r>
      <w:r>
        <w:t>ummary</w:t>
      </w:r>
      <w:bookmarkEnd w:id="6"/>
    </w:p>
    <w:p w14:paraId="4369FA74" w14:textId="3A463C9C" w:rsidR="00923917" w:rsidRDefault="006359D9" w:rsidP="00D958D0">
      <w:pPr>
        <w:pStyle w:val="Bullets"/>
      </w:pPr>
      <w:r>
        <w:t xml:space="preserve">This report draws on findings and lessons learned through the Australian Government funded evaluation of the Improving Social Connectedness of Older Australians </w:t>
      </w:r>
      <w:r w:rsidR="00153B51">
        <w:t xml:space="preserve">(ISCOA) </w:t>
      </w:r>
      <w:r>
        <w:t>pilot.</w:t>
      </w:r>
      <w:r w:rsidR="00D056AC">
        <w:t xml:space="preserve"> </w:t>
      </w:r>
      <w:r w:rsidR="00C111AD">
        <w:t xml:space="preserve">It </w:t>
      </w:r>
      <w:r w:rsidR="00153B51">
        <w:t>summarises</w:t>
      </w:r>
      <w:r w:rsidR="00C111AD">
        <w:t xml:space="preserve"> what has worked in the context of the evaluation</w:t>
      </w:r>
      <w:r w:rsidR="00400952">
        <w:t xml:space="preserve"> to</w:t>
      </w:r>
      <w:r w:rsidR="001655DE">
        <w:t xml:space="preserve"> help</w:t>
      </w:r>
      <w:r w:rsidR="00400952">
        <w:t xml:space="preserve"> inform the </w:t>
      </w:r>
      <w:r w:rsidR="00466799">
        <w:t xml:space="preserve">Government’s </w:t>
      </w:r>
      <w:r w:rsidR="00400952">
        <w:t xml:space="preserve">future models of care </w:t>
      </w:r>
      <w:r w:rsidR="00FA1B50">
        <w:t xml:space="preserve">and interventions </w:t>
      </w:r>
      <w:r w:rsidR="00400952">
        <w:t xml:space="preserve">for </w:t>
      </w:r>
      <w:r w:rsidR="00153B51">
        <w:t xml:space="preserve">lonely and socially isolated </w:t>
      </w:r>
      <w:r w:rsidR="00400952">
        <w:t>older Australians.</w:t>
      </w:r>
    </w:p>
    <w:p w14:paraId="2153E6EA" w14:textId="5DFEE986" w:rsidR="006359D9" w:rsidRDefault="006359D9" w:rsidP="00F67173">
      <w:pPr>
        <w:pStyle w:val="Bullets"/>
      </w:pPr>
      <w:r>
        <w:t>The pilot commenced in January 2019 and concluded in June 2021</w:t>
      </w:r>
      <w:r w:rsidR="00410420">
        <w:t>.</w:t>
      </w:r>
      <w:r w:rsidR="002D7D03">
        <w:t xml:space="preserve"> </w:t>
      </w:r>
      <w:proofErr w:type="gramStart"/>
      <w:r w:rsidR="00410420">
        <w:t>H</w:t>
      </w:r>
      <w:r>
        <w:t>owever</w:t>
      </w:r>
      <w:proofErr w:type="gramEnd"/>
      <w:r>
        <w:t xml:space="preserve"> during this period</w:t>
      </w:r>
      <w:r w:rsidR="00410420">
        <w:t>,</w:t>
      </w:r>
      <w:r>
        <w:t xml:space="preserve"> project activities were suspended for approximately six months </w:t>
      </w:r>
      <w:r w:rsidR="00466799">
        <w:t>due to</w:t>
      </w:r>
      <w:r>
        <w:t xml:space="preserve"> the impact of COVID-19.</w:t>
      </w:r>
      <w:r w:rsidR="00F67173" w:rsidRPr="00F67173">
        <w:t xml:space="preserve"> </w:t>
      </w:r>
      <w:r w:rsidR="00F67173">
        <w:t xml:space="preserve">There were also </w:t>
      </w:r>
      <w:r w:rsidR="004E5A54">
        <w:t xml:space="preserve">several </w:t>
      </w:r>
      <w:r w:rsidR="00F67173">
        <w:t xml:space="preserve">natural disasters that occurred </w:t>
      </w:r>
      <w:r w:rsidR="00D2653F">
        <w:t>during</w:t>
      </w:r>
      <w:r w:rsidR="00F67173">
        <w:t xml:space="preserve"> this </w:t>
      </w:r>
      <w:r w:rsidR="004E5A54">
        <w:t>time</w:t>
      </w:r>
      <w:r w:rsidR="00D2653F">
        <w:t xml:space="preserve">. </w:t>
      </w:r>
    </w:p>
    <w:p w14:paraId="0320123A" w14:textId="4FB1B387" w:rsidR="006359D9" w:rsidRDefault="006359D9" w:rsidP="00443ADA">
      <w:pPr>
        <w:pStyle w:val="Bullets"/>
      </w:pPr>
      <w:r>
        <w:t xml:space="preserve">Two Primary Health Networks (PHNs) </w:t>
      </w:r>
      <w:r w:rsidR="00FA1B50">
        <w:t>effectively implemented the pilot</w:t>
      </w:r>
      <w:r w:rsidR="00153B51">
        <w:t xml:space="preserve">. Perth South </w:t>
      </w:r>
      <w:r w:rsidR="00FA482D">
        <w:t xml:space="preserve">(PS) </w:t>
      </w:r>
      <w:r w:rsidR="00153B51">
        <w:t>P</w:t>
      </w:r>
      <w:r>
        <w:t>HN</w:t>
      </w:r>
      <w:r w:rsidR="00153B51">
        <w:t xml:space="preserve"> </w:t>
      </w:r>
      <w:r>
        <w:t xml:space="preserve">commissioned an external community-managed organisation to deliver the </w:t>
      </w:r>
      <w:r w:rsidR="00466799">
        <w:t>pilot</w:t>
      </w:r>
      <w:r>
        <w:t xml:space="preserve"> and Nepean Blue Mountains</w:t>
      </w:r>
      <w:r w:rsidR="00FA482D">
        <w:t xml:space="preserve"> (NBM)</w:t>
      </w:r>
      <w:r>
        <w:t xml:space="preserve"> PHN directly employed a project officer and commissioned </w:t>
      </w:r>
      <w:proofErr w:type="gramStart"/>
      <w:r>
        <w:t>particular project</w:t>
      </w:r>
      <w:proofErr w:type="gramEnd"/>
      <w:r>
        <w:t xml:space="preserve"> components.</w:t>
      </w:r>
    </w:p>
    <w:p w14:paraId="131E8F77" w14:textId="0AFC5982" w:rsidR="00443ADA" w:rsidRPr="00747DED" w:rsidRDefault="0032299F" w:rsidP="00400952">
      <w:pPr>
        <w:pStyle w:val="Bullets"/>
      </w:pPr>
      <w:r>
        <w:t>Ea</w:t>
      </w:r>
      <w:r w:rsidRPr="00747DED">
        <w:t>ch PHN implemented an individual-level strategy to directly assist lonely and socially isolated older people. This was supported by a complementary</w:t>
      </w:r>
      <w:r w:rsidR="00153B51" w:rsidRPr="00747DED">
        <w:t xml:space="preserve"> suite of asset-based community development strategies</w:t>
      </w:r>
      <w:r w:rsidRPr="00747DED">
        <w:t>.</w:t>
      </w:r>
      <w:r w:rsidR="00153B51" w:rsidRPr="00747DED">
        <w:t xml:space="preserve"> </w:t>
      </w:r>
    </w:p>
    <w:p w14:paraId="037A3B97" w14:textId="115674F3" w:rsidR="002D7D03" w:rsidRPr="00747DED" w:rsidRDefault="002D7D03" w:rsidP="001E5B6B">
      <w:pPr>
        <w:pStyle w:val="Bullets"/>
      </w:pPr>
      <w:r w:rsidRPr="00747DED">
        <w:t>Findings from th</w:t>
      </w:r>
      <w:r w:rsidR="00AA2910" w:rsidRPr="00747DED">
        <w:t>is</w:t>
      </w:r>
      <w:r w:rsidRPr="00747DED">
        <w:t xml:space="preserve"> pilot are context dependent, however, useful insights have been learned.</w:t>
      </w:r>
      <w:r w:rsidR="0032299F" w:rsidRPr="00747DED">
        <w:t xml:space="preserve"> Program reach was smaller than anticipated (a total of 90 consumers received individual-level support across </w:t>
      </w:r>
      <w:r w:rsidR="004E5A54" w:rsidRPr="00747DED">
        <w:t>the two</w:t>
      </w:r>
      <w:r w:rsidR="0032299F" w:rsidRPr="00747DED">
        <w:t xml:space="preserve"> PHNs). </w:t>
      </w:r>
      <w:r w:rsidR="00747DED">
        <w:t xml:space="preserve">All participants </w:t>
      </w:r>
      <w:r w:rsidR="001E5B6B" w:rsidRPr="00747DED">
        <w:t>reported health-related limitations</w:t>
      </w:r>
      <w:r w:rsidR="00747DED">
        <w:t>,</w:t>
      </w:r>
      <w:r w:rsidR="001E5B6B" w:rsidRPr="00747DED">
        <w:t xml:space="preserve"> especially pain and mobility deficits</w:t>
      </w:r>
      <w:r w:rsidR="00747DED">
        <w:t>, with</w:t>
      </w:r>
      <w:r w:rsidR="001E5B6B" w:rsidRPr="00747DED">
        <w:t xml:space="preserve"> 39% (NBM PHN) and 61% (PS PHN) </w:t>
      </w:r>
      <w:r w:rsidR="00747DED">
        <w:t>lonely at initial assessment</w:t>
      </w:r>
      <w:r w:rsidR="001E5B6B" w:rsidRPr="00747DED">
        <w:t xml:space="preserve">. </w:t>
      </w:r>
      <w:r w:rsidR="004E5A54" w:rsidRPr="00747DED">
        <w:t>Evidence suggests that i</w:t>
      </w:r>
      <w:r w:rsidR="001E5B6B" w:rsidRPr="00747DED">
        <w:t xml:space="preserve">nterventions that reduce loneliness could prevent or reduce depression in older adults </w:t>
      </w:r>
      <w:r w:rsidR="001E5B6B" w:rsidRPr="00747DED">
        <w:fldChar w:fldCharType="begin"/>
      </w:r>
      <w:r w:rsidR="001E5B6B" w:rsidRPr="00747DED">
        <w:instrText xml:space="preserve"> ADDIN EN.CITE &lt;EndNote&gt;&lt;Cite&gt;&lt;Author&gt;Lee&lt;/Author&gt;&lt;Year&gt;2021&lt;/Year&gt;&lt;RecNum&gt;31&lt;/RecNum&gt;&lt;DisplayText&gt;(Lee et al. 2021)&lt;/DisplayText&gt;&lt;record&gt;&lt;rec-number&gt;31&lt;/rec-number&gt;&lt;foreign-keys&gt;&lt;key app="EN" db-id="0p0as520v2fvsjez024vead7dwtz92d9sfrt" timestamp="1622006779"&gt;31&lt;/key&gt;&lt;/foreign-keys&gt;&lt;ref-type name="Journal Article"&gt;17&lt;/ref-type&gt;&lt;contributors&gt;&lt;authors&gt;&lt;author&gt;Lee, S. L.&lt;/author&gt;&lt;author&gt;Pearce, E.&lt;/author&gt;&lt;author&gt;Ajnakina, O.&lt;/author&gt;&lt;author&gt;Johnson, S.&lt;/author&gt;&lt;author&gt;Lewis, G.&lt;/author&gt;&lt;author&gt;Mann, F.&lt;/author&gt;&lt;author&gt;Pitman, A.&lt;/author&gt;&lt;author&gt;Solmi, F.&lt;/author&gt;&lt;author&gt;Sommerlad, A.&lt;/author&gt;&lt;author&gt;Steptoe, A.&lt;/author&gt;&lt;author&gt;Tymoszuk, U.&lt;/author&gt;&lt;author&gt;Lewis, G.&lt;/author&gt;&lt;/authors&gt;&lt;/contributors&gt;&lt;titles&gt;&lt;title&gt;The association between loneliness and depressive symptoms among adults aged 50 years and older: A 12-year population-based cohort study&lt;/title&gt;&lt;secondary-title&gt;The Lancet Psychiatry&lt;/secondary-title&gt;&lt;/titles&gt;&lt;periodical&gt;&lt;full-title&gt;The Lancet Psychiatry&lt;/full-title&gt;&lt;/periodical&gt;&lt;pages&gt;48-57&lt;/pages&gt;&lt;volume&gt;8&lt;/volume&gt;&lt;number&gt;1&lt;/number&gt;&lt;dates&gt;&lt;year&gt;2021&lt;/year&gt;&lt;pub-dates&gt;&lt;date&gt;2021/01/01&lt;/date&gt;&lt;/pub-dates&gt;&lt;/dates&gt;&lt;isbn&gt;2215-0366&lt;/isbn&gt;&lt;urls&gt;&lt;related-urls&gt;&lt;url&gt;https://www.sciencedirect.com/science/article/pii/S2215036620303837&lt;/url&gt;&lt;/related-urls&gt;&lt;/urls&gt;&lt;electronic-resource-num&gt;https://doi.org/10.1016/S2215-0366(20)30383-7&lt;/electronic-resource-num&gt;&lt;access-date&gt;17/05/2021&lt;/access-date&gt;&lt;/record&gt;&lt;/Cite&gt;&lt;/EndNote&gt;</w:instrText>
      </w:r>
      <w:r w:rsidR="001E5B6B" w:rsidRPr="00747DED">
        <w:fldChar w:fldCharType="separate"/>
      </w:r>
      <w:r w:rsidR="001E5B6B" w:rsidRPr="00747DED">
        <w:rPr>
          <w:noProof/>
        </w:rPr>
        <w:t>(Lee et al. 2021)</w:t>
      </w:r>
      <w:r w:rsidR="001E5B6B" w:rsidRPr="00747DED">
        <w:fldChar w:fldCharType="end"/>
      </w:r>
      <w:r w:rsidR="001E5B6B" w:rsidRPr="00747DED">
        <w:t>.</w:t>
      </w:r>
    </w:p>
    <w:p w14:paraId="21AEDC65" w14:textId="5D2FBC9F" w:rsidR="001E5B6B" w:rsidRDefault="00D056AC" w:rsidP="00D00F46">
      <w:pPr>
        <w:pStyle w:val="Bullets"/>
      </w:pPr>
      <w:r w:rsidRPr="00747DED">
        <w:t xml:space="preserve">Expansion of </w:t>
      </w:r>
      <w:r w:rsidR="001E5B6B" w:rsidRPr="00747DED">
        <w:t xml:space="preserve">the target population </w:t>
      </w:r>
      <w:r w:rsidR="004F345A" w:rsidRPr="00747DED">
        <w:t>for future related initiati</w:t>
      </w:r>
      <w:r w:rsidR="004F345A">
        <w:t xml:space="preserve">ves </w:t>
      </w:r>
      <w:r>
        <w:t xml:space="preserve">to younger </w:t>
      </w:r>
      <w:r w:rsidR="001E5B6B">
        <w:t>old people</w:t>
      </w:r>
      <w:r>
        <w:t xml:space="preserve"> </w:t>
      </w:r>
      <w:r w:rsidR="001E5B6B">
        <w:t xml:space="preserve">should be </w:t>
      </w:r>
      <w:r>
        <w:t>considered</w:t>
      </w:r>
      <w:r w:rsidR="001E5B6B">
        <w:t>. It may be more useful to refer to a ‘life stage or transition point’ rather than a specific age group. For example, retirement is a life stage when older people may be looking to strengthen existing and create new social connection</w:t>
      </w:r>
      <w:r w:rsidR="004E5A54">
        <w:t>s.</w:t>
      </w:r>
    </w:p>
    <w:p w14:paraId="3AC4C4D5" w14:textId="2D66B4C3" w:rsidR="001E5B6B" w:rsidRDefault="00D00F46" w:rsidP="00D2653F">
      <w:pPr>
        <w:pStyle w:val="Bullets"/>
      </w:pPr>
      <w:r>
        <w:t>Major barriers for older people</w:t>
      </w:r>
      <w:r w:rsidR="0037289A">
        <w:t xml:space="preserve"> in forming social connections arise from the </w:t>
      </w:r>
      <w:r>
        <w:t xml:space="preserve">restrictions </w:t>
      </w:r>
      <w:r w:rsidR="0037289A">
        <w:t xml:space="preserve">of </w:t>
      </w:r>
      <w:r>
        <w:t xml:space="preserve">reduced physical mobility and chronic health issues, </w:t>
      </w:r>
      <w:r w:rsidR="001F2DCD">
        <w:t xml:space="preserve">difficulties accessing appropriate transport, </w:t>
      </w:r>
      <w:r>
        <w:t>digital exclusion, reduced self-confidence and self-efficacy</w:t>
      </w:r>
      <w:r w:rsidR="004C3C0D">
        <w:t>,</w:t>
      </w:r>
      <w:r>
        <w:t xml:space="preserve"> </w:t>
      </w:r>
      <w:r w:rsidR="001F2DCD">
        <w:t>financial concerns about the cost of activities</w:t>
      </w:r>
      <w:r w:rsidR="001655DE">
        <w:t>,</w:t>
      </w:r>
      <w:r w:rsidR="001F2DCD">
        <w:t xml:space="preserve"> limited mental health literacy and </w:t>
      </w:r>
      <w:r w:rsidR="00FA1B50">
        <w:t xml:space="preserve">the </w:t>
      </w:r>
      <w:r w:rsidR="001F2DCD">
        <w:t>enduring stigma surrounding mental illness</w:t>
      </w:r>
      <w:r w:rsidR="00D41B7B">
        <w:t xml:space="preserve">, </w:t>
      </w:r>
      <w:proofErr w:type="gramStart"/>
      <w:r w:rsidR="00D41B7B">
        <w:t>loneliness</w:t>
      </w:r>
      <w:proofErr w:type="gramEnd"/>
      <w:r w:rsidR="00D41B7B">
        <w:t xml:space="preserve"> and social isolation</w:t>
      </w:r>
      <w:r w:rsidR="001F2DCD">
        <w:t>.</w:t>
      </w:r>
    </w:p>
    <w:p w14:paraId="747EFCF7" w14:textId="4F77FCBC" w:rsidR="001E5B6B" w:rsidRDefault="001E5B6B" w:rsidP="001E5B6B">
      <w:pPr>
        <w:pStyle w:val="Bullets"/>
      </w:pPr>
      <w:r>
        <w:t>Models of care and future interventions should view older people as important contributors to the social capital of our communities, engage them in co-design, use a strengths-based personalised response, and incorporate principles of reciprocity where older people are able to ‘give something back’.</w:t>
      </w:r>
      <w:r w:rsidR="004E5A54">
        <w:t xml:space="preserve"> The effectiveness of referral networks is dependent on the intervention or program integrating with existing local measures and service providers.</w:t>
      </w:r>
    </w:p>
    <w:p w14:paraId="6CA65ACF" w14:textId="77EF5499" w:rsidR="004E5A54" w:rsidRDefault="001F2DCD">
      <w:pPr>
        <w:pStyle w:val="Bullets"/>
      </w:pPr>
      <w:r>
        <w:t xml:space="preserve">The Australian Government </w:t>
      </w:r>
      <w:r w:rsidR="0037289A">
        <w:t>supports</w:t>
      </w:r>
      <w:r>
        <w:t xml:space="preserve"> </w:t>
      </w:r>
      <w:r w:rsidR="00153B51">
        <w:t>e</w:t>
      </w:r>
      <w:r w:rsidR="0037289A">
        <w:t xml:space="preserve">xisting service </w:t>
      </w:r>
      <w:r>
        <w:t xml:space="preserve">platforms </w:t>
      </w:r>
      <w:r w:rsidR="0037289A">
        <w:t>relevant to</w:t>
      </w:r>
      <w:r>
        <w:t xml:space="preserve"> older people: general </w:t>
      </w:r>
      <w:proofErr w:type="gramStart"/>
      <w:r>
        <w:t>practice</w:t>
      </w:r>
      <w:proofErr w:type="gramEnd"/>
      <w:r>
        <w:t xml:space="preserve"> </w:t>
      </w:r>
      <w:r w:rsidR="00E82CBB">
        <w:t xml:space="preserve">which </w:t>
      </w:r>
      <w:r w:rsidR="0037289A">
        <w:t>is assisted</w:t>
      </w:r>
      <w:r>
        <w:t xml:space="preserve"> by P</w:t>
      </w:r>
      <w:r w:rsidR="00A775E1">
        <w:t>HNs</w:t>
      </w:r>
      <w:r>
        <w:t xml:space="preserve">, and the national network of My Aged Care </w:t>
      </w:r>
      <w:r w:rsidR="00CD470F">
        <w:t>R</w:t>
      </w:r>
      <w:r>
        <w:t xml:space="preserve">egional </w:t>
      </w:r>
      <w:r w:rsidR="00CD470F">
        <w:t>A</w:t>
      </w:r>
      <w:r>
        <w:t xml:space="preserve">ssessment </w:t>
      </w:r>
      <w:r w:rsidR="00CD470F">
        <w:t>S</w:t>
      </w:r>
      <w:r>
        <w:t>ervices</w:t>
      </w:r>
      <w:r w:rsidR="00B441F8">
        <w:t xml:space="preserve"> (RAS)</w:t>
      </w:r>
      <w:r>
        <w:t>. This infrastructure provides potentially cost-effective mechanisms for the early identification and assessment of lonely and socially isolated older people and their referral to existing community assets and activities including low-intensity mental health supports.</w:t>
      </w:r>
    </w:p>
    <w:p w14:paraId="06886E24" w14:textId="2C562EC4" w:rsidR="004E5A54" w:rsidRDefault="001F2DCD">
      <w:pPr>
        <w:pStyle w:val="Bullets"/>
      </w:pPr>
      <w:r>
        <w:t>For this to be effective</w:t>
      </w:r>
      <w:r w:rsidR="00410420">
        <w:t>,</w:t>
      </w:r>
      <w:r>
        <w:t xml:space="preserve"> </w:t>
      </w:r>
      <w:r w:rsidR="00E82CBB">
        <w:t>many</w:t>
      </w:r>
      <w:r>
        <w:t xml:space="preserve"> older people will require facilitated support to engage with these </w:t>
      </w:r>
      <w:r w:rsidR="00FA1B50">
        <w:t xml:space="preserve">activities and </w:t>
      </w:r>
      <w:r>
        <w:t xml:space="preserve">services. Health connectors, community connectors and community-builder roles were trialled in this pilot and offer an inexpensive and flexible means to enhance the capacity of communities to respond to loneliness, social </w:t>
      </w:r>
      <w:proofErr w:type="gramStart"/>
      <w:r>
        <w:t>isolation</w:t>
      </w:r>
      <w:proofErr w:type="gramEnd"/>
      <w:r>
        <w:t xml:space="preserve"> and </w:t>
      </w:r>
      <w:r w:rsidR="0037386C">
        <w:t xml:space="preserve">other critical issues </w:t>
      </w:r>
      <w:r w:rsidR="00E82CBB">
        <w:t>such as the COVID-19 pandemic</w:t>
      </w:r>
      <w:r w:rsidR="0037386C">
        <w:t>.</w:t>
      </w:r>
    </w:p>
    <w:p w14:paraId="7F8D835B" w14:textId="77777777" w:rsidR="00192BAC" w:rsidRDefault="0037386C">
      <w:pPr>
        <w:pStyle w:val="Bullets"/>
      </w:pPr>
      <w:r>
        <w:t>Further research is needed to quantify potential benefits</w:t>
      </w:r>
      <w:r w:rsidR="004F345A">
        <w:t xml:space="preserve"> of related initiatives</w:t>
      </w:r>
      <w:r w:rsidR="003E458C">
        <w:t>,</w:t>
      </w:r>
      <w:r>
        <w:t xml:space="preserve"> learn more about effective implementation</w:t>
      </w:r>
      <w:r w:rsidR="003E458C">
        <w:t xml:space="preserve"> and </w:t>
      </w:r>
      <w:r w:rsidR="00E82CBB">
        <w:t xml:space="preserve">assess </w:t>
      </w:r>
      <w:r w:rsidR="003E458C">
        <w:t>policy options</w:t>
      </w:r>
      <w:r>
        <w:t>.</w:t>
      </w:r>
      <w:r w:rsidR="001F2DCD">
        <w:t xml:space="preserve"> </w:t>
      </w:r>
    </w:p>
    <w:p w14:paraId="3D6814CC" w14:textId="77777777" w:rsidR="003378BB" w:rsidRDefault="003378BB" w:rsidP="00FA1B50">
      <w:pPr>
        <w:pStyle w:val="Bullets"/>
        <w:rPr>
          <w:color w:val="1F4E79"/>
          <w:sz w:val="28"/>
        </w:rPr>
        <w:sectPr w:rsidR="003378BB" w:rsidSect="00A00A45">
          <w:footerReference w:type="first" r:id="rId22"/>
          <w:pgSz w:w="11906" w:h="16838" w:code="9"/>
          <w:pgMar w:top="1134" w:right="964" w:bottom="1021" w:left="1077" w:header="709" w:footer="76" w:gutter="0"/>
          <w:pgNumType w:start="1"/>
          <w:cols w:space="708"/>
          <w:titlePg/>
          <w:docGrid w:linePitch="360"/>
        </w:sectPr>
      </w:pPr>
    </w:p>
    <w:p w14:paraId="07615F30" w14:textId="77777777" w:rsidR="006B0820" w:rsidRDefault="00392AFF" w:rsidP="00392AFF">
      <w:pPr>
        <w:pStyle w:val="Heading1"/>
      </w:pPr>
      <w:bookmarkStart w:id="7" w:name="_Toc99615538"/>
      <w:r>
        <w:lastRenderedPageBreak/>
        <w:t>Introduction</w:t>
      </w:r>
      <w:bookmarkEnd w:id="7"/>
    </w:p>
    <w:p w14:paraId="3D8D71BB" w14:textId="66CA17E9" w:rsidR="00347567" w:rsidRDefault="004D09C7" w:rsidP="00347567">
      <w:pPr>
        <w:pStyle w:val="Heading2"/>
      </w:pPr>
      <w:bookmarkStart w:id="8" w:name="_Toc99615539"/>
      <w:r>
        <w:t>Policy i</w:t>
      </w:r>
      <w:r w:rsidR="00B06C3A">
        <w:t>ssue</w:t>
      </w:r>
      <w:bookmarkEnd w:id="8"/>
    </w:p>
    <w:p w14:paraId="73B6C8CD" w14:textId="1270AC77" w:rsidR="00A54EA6" w:rsidRDefault="004E5A54" w:rsidP="00804795">
      <w:r>
        <w:t>L</w:t>
      </w:r>
      <w:r w:rsidR="004A2222">
        <w:t xml:space="preserve">oneliness and social isolation </w:t>
      </w:r>
      <w:r w:rsidR="008065E9">
        <w:t>present</w:t>
      </w:r>
      <w:r w:rsidR="00E50883">
        <w:t xml:space="preserve"> </w:t>
      </w:r>
      <w:r w:rsidR="0055261B">
        <w:t xml:space="preserve">a </w:t>
      </w:r>
      <w:r w:rsidR="000F2EA9">
        <w:t xml:space="preserve">serious </w:t>
      </w:r>
      <w:r w:rsidR="004A2222">
        <w:t>public health issue</w:t>
      </w:r>
      <w:r w:rsidR="0055261B">
        <w:t xml:space="preserve"> </w:t>
      </w:r>
      <w:r w:rsidR="000F2EA9">
        <w:t>f</w:t>
      </w:r>
      <w:r w:rsidR="008065E9">
        <w:t>or</w:t>
      </w:r>
      <w:r w:rsidR="000F2EA9">
        <w:t xml:space="preserve"> </w:t>
      </w:r>
      <w:r w:rsidR="00C95D17">
        <w:t>o</w:t>
      </w:r>
      <w:r w:rsidR="000F2EA9">
        <w:t>lder people</w:t>
      </w:r>
      <w:r w:rsidR="00E50883">
        <w:t xml:space="preserve">, with </w:t>
      </w:r>
      <w:r>
        <w:t xml:space="preserve">compelling evidence about the physical and mental health impact of </w:t>
      </w:r>
      <w:r w:rsidR="00E50883">
        <w:t>these phenomena</w:t>
      </w:r>
      <w:r>
        <w:t>.</w:t>
      </w:r>
      <w:r w:rsidR="004A2222">
        <w:t xml:space="preserve"> </w:t>
      </w:r>
      <w:r w:rsidR="00C95D17">
        <w:t xml:space="preserve">The Australian population is ageing and living longer </w:t>
      </w:r>
      <w:r w:rsidR="004C3C0D">
        <w:fldChar w:fldCharType="begin"/>
      </w:r>
      <w:r w:rsidR="004C3C0D">
        <w:instrText xml:space="preserve"> ADDIN EN.CITE &lt;EndNote&gt;&lt;Cite&gt;&lt;Author&gt;Australian Bureau of Statistics&lt;/Author&gt;&lt;Year&gt;2019&lt;/Year&gt;&lt;RecNum&gt;260&lt;/RecNum&gt;&lt;DisplayText&gt;(Australian Bureau of Statistics 2019)&lt;/DisplayText&gt;&lt;record&gt;&lt;rec-number&gt;260&lt;/rec-number&gt;&lt;foreign-keys&gt;&lt;key app="EN" db-id="0p0as520v2fvsjez024vead7dwtz92d9sfrt" timestamp="1632962221"&gt;260&lt;/key&gt;&lt;/foreign-keys&gt;&lt;ref-type name="Web Page"&gt;12&lt;/ref-type&gt;&lt;contributors&gt;&lt;authors&gt;&lt;author&gt;Australian Bureau of Statistics,&lt;/author&gt;&lt;/authors&gt;&lt;/contributors&gt;&lt;titles&gt;&lt;title&gt;Disability, Ageing and Carers, Australia: Summary of Findings&lt;/title&gt;&lt;/titles&gt;&lt;number&gt;15/09/2021&lt;/number&gt;&lt;dates&gt;&lt;year&gt;2019&lt;/year&gt;&lt;/dates&gt;&lt;urls&gt;&lt;related-urls&gt;&lt;url&gt;https://www.abs.gov.au/statistics/health/disability/disability-ageing-and-carers-australia-summary-findings/latest-release&lt;/url&gt;&lt;/related-urls&gt;&lt;/urls&gt;&lt;/record&gt;&lt;/Cite&gt;&lt;/EndNote&gt;</w:instrText>
      </w:r>
      <w:r w:rsidR="004C3C0D">
        <w:fldChar w:fldCharType="separate"/>
      </w:r>
      <w:r w:rsidR="004C3C0D">
        <w:rPr>
          <w:noProof/>
        </w:rPr>
        <w:t>(Australian Bureau of Statistics 2019)</w:t>
      </w:r>
      <w:r w:rsidR="004C3C0D">
        <w:fldChar w:fldCharType="end"/>
      </w:r>
      <w:r w:rsidR="00C95D17">
        <w:t xml:space="preserve">. </w:t>
      </w:r>
      <w:r w:rsidR="00EA1709">
        <w:t>The p</w:t>
      </w:r>
      <w:r w:rsidR="004A2222">
        <w:t xml:space="preserve">revalence </w:t>
      </w:r>
      <w:r w:rsidR="00EA1709">
        <w:t xml:space="preserve">of loneliness and social isolation </w:t>
      </w:r>
      <w:r w:rsidR="00EE2A96">
        <w:t xml:space="preserve">is rising, and risks </w:t>
      </w:r>
      <w:r w:rsidR="009A3997">
        <w:t xml:space="preserve">for older people </w:t>
      </w:r>
      <w:r w:rsidR="00EE2A96">
        <w:t xml:space="preserve">have </w:t>
      </w:r>
      <w:r w:rsidR="004A2222">
        <w:t>been exacerbated by the COVID-19 pandemic</w:t>
      </w:r>
      <w:r w:rsidR="0055261B">
        <w:t xml:space="preserve"> </w:t>
      </w:r>
      <w:r w:rsidR="007F591E">
        <w:fldChar w:fldCharType="begin"/>
      </w:r>
      <w:r w:rsidR="000E342C">
        <w:instrText xml:space="preserve"> ADDIN EN.CITE &lt;EndNote&gt;&lt;Cite&gt;&lt;Author&gt;Ogrin&lt;/Author&gt;&lt;Year&gt;2021&lt;/Year&gt;&lt;RecNum&gt;261&lt;/RecNum&gt;&lt;DisplayText&gt;(Ogrin et al. 2021; Smith &amp;amp; Lim 2020)&lt;/DisplayText&gt;&lt;record&gt;&lt;rec-number&gt;261&lt;/rec-number&gt;&lt;foreign-keys&gt;&lt;key app="EN" db-id="0p0as520v2fvsjez024vead7dwtz92d9sfrt" timestamp="1632962510"&gt;261&lt;/key&gt;&lt;/foreign-keys&gt;&lt;ref-type name="Journal Article"&gt;17&lt;/ref-type&gt;&lt;contributors&gt;&lt;authors&gt;&lt;author&gt;Ogrin, R.&lt;/author&gt;&lt;author&gt;Cyarto, E.V.&lt;/author&gt;&lt;author&gt;Harrington, K.D.&lt;/author&gt;&lt;author&gt;Haslam, C.&lt;/author&gt;&lt;author&gt;Lim, M.H.&lt;/author&gt;&lt;author&gt;Golenko, X.&lt;/author&gt;&lt;author&gt;Bush, M.&lt;/author&gt;&lt;author&gt;Vadasz, D.&lt;/author&gt;&lt;author&gt;Johnstone, G.&lt;/author&gt;&lt;author&gt;Lowthian, J.A.&lt;/author&gt;&lt;/authors&gt;&lt;/contributors&gt;&lt;titles&gt;&lt;title&gt;Loneliness in older age: What is it, why is it happening and what should we do about it in Australia?&lt;/title&gt;&lt;secondary-title&gt;Australasian Journal on Ageing&lt;/secondary-title&gt;&lt;/titles&gt;&lt;periodical&gt;&lt;full-title&gt;Australasian Journal on Ageing&lt;/full-title&gt;&lt;/periodical&gt;&lt;pages&gt;202-207&lt;/pages&gt;&lt;volume&gt;40&lt;/volume&gt;&lt;number&gt;2&lt;/number&gt;&lt;dates&gt;&lt;year&gt;2021&lt;/year&gt;&lt;/dates&gt;&lt;urls&gt;&lt;/urls&gt;&lt;/record&gt;&lt;/Cite&gt;&lt;Cite&gt;&lt;Author&gt;Smith&lt;/Author&gt;&lt;Year&gt;2020&lt;/Year&gt;&lt;RecNum&gt;262&lt;/RecNum&gt;&lt;record&gt;&lt;rec-number&gt;262&lt;/rec-number&gt;&lt;foreign-keys&gt;&lt;key app="EN" db-id="0p0as520v2fvsjez024vead7dwtz92d9sfrt" timestamp="1632962624"&gt;262&lt;/key&gt;&lt;/foreign-keys&gt;&lt;ref-type name="Journal Article"&gt;17&lt;/ref-type&gt;&lt;contributors&gt;&lt;authors&gt;&lt;author&gt;Smith, B.J.&lt;/author&gt;&lt;author&gt;Lim, M.H.&lt;/author&gt;&lt;/authors&gt;&lt;/contributors&gt;&lt;titles&gt;&lt;title&gt;How the COVID-19 pandemic is focusing attention on loneliness and social isolation&lt;/title&gt;&lt;secondary-title&gt;Public Health Research and Practice&lt;/secondary-title&gt;&lt;/titles&gt;&lt;periodical&gt;&lt;full-title&gt;Public Health Research and Practice&lt;/full-title&gt;&lt;/periodical&gt;&lt;pages&gt;3022008&lt;/pages&gt;&lt;volume&gt;30&lt;/volume&gt;&lt;number&gt;2&lt;/number&gt;&lt;dates&gt;&lt;year&gt;2020&lt;/year&gt;&lt;/dates&gt;&lt;urls&gt;&lt;/urls&gt;&lt;/record&gt;&lt;/Cite&gt;&lt;/EndNote&gt;</w:instrText>
      </w:r>
      <w:r w:rsidR="007F591E">
        <w:fldChar w:fldCharType="separate"/>
      </w:r>
      <w:r w:rsidR="000E342C">
        <w:rPr>
          <w:noProof/>
        </w:rPr>
        <w:t>(Ogrin et al. 2021; Smith &amp; Lim 2020)</w:t>
      </w:r>
      <w:r w:rsidR="007F591E">
        <w:fldChar w:fldCharType="end"/>
      </w:r>
      <w:r w:rsidR="007F591E">
        <w:t>.</w:t>
      </w:r>
    </w:p>
    <w:p w14:paraId="02AB9B9E" w14:textId="356AB11B" w:rsidR="0032299F" w:rsidRDefault="00EA1709" w:rsidP="001E240C">
      <w:r w:rsidRPr="001A648E">
        <w:t>Being older is a strong predictor of loneliness</w:t>
      </w:r>
      <w:r>
        <w:t xml:space="preserve">; evidence from the </w:t>
      </w:r>
      <w:r w:rsidR="009A44C9">
        <w:t>U</w:t>
      </w:r>
      <w:r w:rsidR="00410420">
        <w:t xml:space="preserve">nited </w:t>
      </w:r>
      <w:r w:rsidR="009A44C9">
        <w:t>K</w:t>
      </w:r>
      <w:r w:rsidR="00410420">
        <w:t>ingdom (UK)</w:t>
      </w:r>
      <w:r>
        <w:t xml:space="preserve"> indicates p</w:t>
      </w:r>
      <w:r w:rsidRPr="001A648E">
        <w:t>eople aged over 80 are more than twice as likely to suffer severe loneliness when compared to younger age groups</w:t>
      </w:r>
      <w:r>
        <w:t xml:space="preserve"> </w:t>
      </w:r>
      <w:r w:rsidR="007F591E">
        <w:fldChar w:fldCharType="begin"/>
      </w:r>
      <w:r w:rsidR="007F591E">
        <w:instrText xml:space="preserve"> ADDIN EN.CITE &lt;EndNote&gt;&lt;Cite&gt;&lt;Author&gt;Griffiths&lt;/Author&gt;&lt;Year&gt;2017&lt;/Year&gt;&lt;RecNum&gt;57&lt;/RecNum&gt;&lt;DisplayText&gt;(Griffiths 2017)&lt;/DisplayText&gt;&lt;record&gt;&lt;rec-number&gt;57&lt;/rec-number&gt;&lt;foreign-keys&gt;&lt;key app="EN" db-id="0p0as520v2fvsjez024vead7dwtz92d9sfrt" timestamp="1622434196"&gt;57&lt;/key&gt;&lt;/foreign-keys&gt;&lt;ref-type name="Report"&gt;27&lt;/ref-type&gt;&lt;contributors&gt;&lt;authors&gt;&lt;author&gt;Griffiths, H.&lt;/author&gt;&lt;/authors&gt;&lt;/contributors&gt;&lt;titles&gt;&lt;title&gt;Social isolation and loneliness in the UK - With a focus on the use of technology to tackle these conditions&lt;/title&gt;&lt;/titles&gt;&lt;dates&gt;&lt;year&gt;2017&lt;/year&gt;&lt;/dates&gt;&lt;publisher&gt;Internet of Things UK, Future Cities Catapult&lt;/publisher&gt;&lt;urls&gt;&lt;related-urls&gt;&lt;url&gt;https://iotuk.org.uk/wp-content/uploads/2017/04/Social-Isolation-and-Loneliness-Landscape-UK.pdf&lt;/url&gt;&lt;/related-urls&gt;&lt;/urls&gt;&lt;access-date&gt;17/05/2021&lt;/access-date&gt;&lt;/record&gt;&lt;/Cite&gt;&lt;/EndNote&gt;</w:instrText>
      </w:r>
      <w:r w:rsidR="007F591E">
        <w:fldChar w:fldCharType="separate"/>
      </w:r>
      <w:r w:rsidR="007F591E">
        <w:rPr>
          <w:noProof/>
        </w:rPr>
        <w:t>(Griffiths 2017)</w:t>
      </w:r>
      <w:r w:rsidR="007F591E">
        <w:fldChar w:fldCharType="end"/>
      </w:r>
      <w:r>
        <w:t xml:space="preserve">. </w:t>
      </w:r>
      <w:r w:rsidR="001E240C" w:rsidRPr="0032299F">
        <w:t xml:space="preserve">Loneliness is a fluid experience: it can come and go over a short </w:t>
      </w:r>
      <w:proofErr w:type="gramStart"/>
      <w:r w:rsidR="001E240C" w:rsidRPr="0032299F">
        <w:t>time, or</w:t>
      </w:r>
      <w:proofErr w:type="gramEnd"/>
      <w:r w:rsidR="001E240C" w:rsidRPr="0032299F">
        <w:t xml:space="preserve"> persist in the longer term becoming chronic (Goodman et al. 2015).</w:t>
      </w:r>
      <w:r w:rsidR="001E240C">
        <w:t xml:space="preserve"> </w:t>
      </w:r>
      <w:r>
        <w:t xml:space="preserve">There are serious health consequences for older people, particularly those experiencing chronic loneliness </w:t>
      </w:r>
      <w:r w:rsidR="007F591E">
        <w:fldChar w:fldCharType="begin"/>
      </w:r>
      <w:r w:rsidR="000E342C">
        <w:instrText xml:space="preserve"> ADDIN EN.CITE &lt;EndNote&gt;&lt;Cite&gt;&lt;Author&gt;Armitage&lt;/Author&gt;&lt;Year&gt;2020&lt;/Year&gt;&lt;RecNum&gt;131&lt;/RecNum&gt;&lt;DisplayText&gt;(Armitage &amp;amp; Nellums 2020; Brooke &amp;amp; Jackson 2020)&lt;/DisplayText&gt;&lt;record&gt;&lt;rec-number&gt;131&lt;/rec-number&gt;&lt;foreign-keys&gt;&lt;key app="EN" db-id="0p0as520v2fvsjez024vead7dwtz92d9sfrt" timestamp="1622608930"&gt;131&lt;/key&gt;&lt;/foreign-keys&gt;&lt;ref-type name="Journal Article"&gt;17&lt;/ref-type&gt;&lt;contributors&gt;&lt;authors&gt;&lt;author&gt;Armitage, R.&lt;/author&gt;&lt;author&gt;Nellums, L. B.&lt;/author&gt;&lt;/authors&gt;&lt;/contributors&gt;&lt;titles&gt;&lt;title&gt;Correspondence: COVID-19 and the consequences of isolating the elderly&lt;/title&gt;&lt;secondary-title&gt;The Lancet Public Health&lt;/secondary-title&gt;&lt;/titles&gt;&lt;periodical&gt;&lt;full-title&gt;The Lancet Public Health&lt;/full-title&gt;&lt;/periodical&gt;&lt;pages&gt;e256&lt;/pages&gt;&lt;volume&gt;5&lt;/volume&gt;&lt;number&gt;5&lt;/number&gt;&lt;dates&gt;&lt;year&gt;2020&lt;/year&gt;&lt;pub-dates&gt;&lt;date&gt;2020/05/01&lt;/date&gt;&lt;/pub-dates&gt;&lt;/dates&gt;&lt;isbn&gt;2468-2667&lt;/isbn&gt;&lt;urls&gt;&lt;related-urls&gt;&lt;url&gt;https://www.sciencedirect.com/science/article/pii/S246826672030061X&lt;/url&gt;&lt;url&gt;https://www.thelancet.com/journals/lanpub/article/PIIS2468-2667(20)30061-X/fulltext&lt;/url&gt;&lt;/related-urls&gt;&lt;/urls&gt;&lt;electronic-resource-num&gt;https://doi.org/10.1016/S2468-2667(20)30061-X&lt;/electronic-resource-num&gt;&lt;access-date&gt;18/05/2021&lt;/access-date&gt;&lt;/record&gt;&lt;/Cite&gt;&lt;Cite&gt;&lt;Author&gt;Brooke&lt;/Author&gt;&lt;Year&gt;2020&lt;/Year&gt;&lt;RecNum&gt;263&lt;/RecNum&gt;&lt;record&gt;&lt;rec-number&gt;263&lt;/rec-number&gt;&lt;foreign-keys&gt;&lt;key app="EN" db-id="0p0as520v2fvsjez024vead7dwtz92d9sfrt" timestamp="1632962791"&gt;263&lt;/key&gt;&lt;/foreign-keys&gt;&lt;ref-type name="Journal Article"&gt;17&lt;/ref-type&gt;&lt;contributors&gt;&lt;authors&gt;&lt;author&gt;Brooke, J.&lt;/author&gt;&lt;author&gt;Jackson, D.&lt;/author&gt;&lt;/authors&gt;&lt;/contributors&gt;&lt;titles&gt;&lt;title&gt;Older people and COVID-19: Isolation, risk and ageism&lt;/title&gt;&lt;secondary-title&gt;Journal of Clinical Nursing&lt;/secondary-title&gt;&lt;/titles&gt;&lt;periodical&gt;&lt;full-title&gt;Journal of Clinical Nursing&lt;/full-title&gt;&lt;/periodical&gt;&lt;pages&gt;2044-2046&lt;/pages&gt;&lt;volume&gt;29&lt;/volume&gt;&lt;number&gt;13-14&lt;/number&gt;&lt;dates&gt;&lt;year&gt;2020&lt;/year&gt;&lt;/dates&gt;&lt;urls&gt;&lt;/urls&gt;&lt;/record&gt;&lt;/Cite&gt;&lt;/EndNote&gt;</w:instrText>
      </w:r>
      <w:r w:rsidR="007F591E">
        <w:fldChar w:fldCharType="separate"/>
      </w:r>
      <w:r w:rsidR="000E342C">
        <w:rPr>
          <w:noProof/>
        </w:rPr>
        <w:t>(Armitage &amp; Nellums 2020; Brooke &amp; Jackson 2020)</w:t>
      </w:r>
      <w:r w:rsidR="007F591E">
        <w:fldChar w:fldCharType="end"/>
      </w:r>
      <w:r>
        <w:t xml:space="preserve">. These effects increase the risk of death more than other known public health problems such as smoking and obesity </w:t>
      </w:r>
      <w:r w:rsidR="007F591E">
        <w:fldChar w:fldCharType="begin"/>
      </w:r>
      <w:r w:rsidR="000E342C">
        <w:instrText xml:space="preserve"> ADDIN EN.CITE &lt;EndNote&gt;&lt;Cite&gt;&lt;Author&gt;Holt-Lunstad&lt;/Author&gt;&lt;Year&gt;2015&lt;/Year&gt;&lt;RecNum&gt;56&lt;/RecNum&gt;&lt;DisplayText&gt;(Holt-Lunstad et al. 2015)&lt;/DisplayText&gt;&lt;record&gt;&lt;rec-number&gt;56&lt;/rec-number&gt;&lt;foreign-keys&gt;&lt;key app="EN" db-id="0p0as520v2fvsjez024vead7dwtz92d9sfrt" timestamp="1622433450"&gt;56&lt;/key&gt;&lt;/foreign-keys&gt;&lt;ref-type name="Journal Article"&gt;17&lt;/ref-type&gt;&lt;contributors&gt;&lt;authors&gt;&lt;author&gt;Holt-Lunstad, J.&lt;/author&gt;&lt;author&gt;Smith, T. B.&lt;/author&gt;&lt;author&gt;Baker, M.&lt;/author&gt;&lt;author&gt;Harris, T.&lt;/author&gt;&lt;author&gt;Stephenson, D.&lt;/author&gt;&lt;/authors&gt;&lt;/contributors&gt;&lt;titles&gt;&lt;title&gt;Loneliness and social isolation as risk factors for mortality: A meta-analytic review&lt;/title&gt;&lt;secondary-title&gt;Perspectives on Psychological Science&lt;/secondary-title&gt;&lt;/titles&gt;&lt;periodical&gt;&lt;full-title&gt;Perspectives on Psychological Science&lt;/full-title&gt;&lt;/periodical&gt;&lt;pages&gt;227-237&lt;/pages&gt;&lt;volume&gt;10&lt;/volume&gt;&lt;number&gt;2&lt;/number&gt;&lt;keywords&gt;&lt;keyword&gt;social isolation,loneliness,mortality&lt;/keyword&gt;&lt;/keywords&gt;&lt;dates&gt;&lt;year&gt;2015&lt;/year&gt;&lt;pub-dates&gt;&lt;date&gt;11 March 2015&lt;/date&gt;&lt;/pub-dates&gt;&lt;/dates&gt;&lt;accession-num&gt;25910392&lt;/accession-num&gt;&lt;urls&gt;&lt;related-urls&gt;&lt;url&gt;https://journals.sagepub.com/doi/abs/10.1177/1745691614568352&lt;/url&gt;&lt;url&gt;https://pubmed.ncbi.nlm.nih.gov/25910392/&lt;/url&gt;&lt;/related-urls&gt;&lt;/urls&gt;&lt;electronic-resource-num&gt;10.1177/1745691614568352&lt;/electronic-resource-num&gt;&lt;access-date&gt;17/05/2021&lt;/access-date&gt;&lt;/record&gt;&lt;/Cite&gt;&lt;/EndNote&gt;</w:instrText>
      </w:r>
      <w:r w:rsidR="007F591E">
        <w:fldChar w:fldCharType="separate"/>
      </w:r>
      <w:r w:rsidR="000E342C">
        <w:rPr>
          <w:noProof/>
        </w:rPr>
        <w:t>(Holt-Lunstad et al. 2015)</w:t>
      </w:r>
      <w:r w:rsidR="007F591E">
        <w:fldChar w:fldCharType="end"/>
      </w:r>
      <w:r>
        <w:t xml:space="preserve">. The association between loneliness and social isolation and poor mental health is </w:t>
      </w:r>
      <w:r w:rsidR="007F591E">
        <w:t>well established</w:t>
      </w:r>
      <w:r>
        <w:t xml:space="preserve"> </w:t>
      </w:r>
      <w:r w:rsidR="00065AA0">
        <w:fldChar w:fldCharType="begin"/>
      </w:r>
      <w:r w:rsidR="000E342C">
        <w:instrText xml:space="preserve"> ADDIN EN.CITE &lt;EndNote&gt;&lt;Cite&gt;&lt;Author&gt;Donovan&lt;/Author&gt;&lt;Year&gt;2020&lt;/Year&gt;&lt;RecNum&gt;264&lt;/RecNum&gt;&lt;DisplayText&gt;(Donovan &amp;amp; Blazer 2020)&lt;/DisplayText&gt;&lt;record&gt;&lt;rec-number&gt;264&lt;/rec-number&gt;&lt;foreign-keys&gt;&lt;key app="EN" db-id="0p0as520v2fvsjez024vead7dwtz92d9sfrt" timestamp="1632962955"&gt;264&lt;/key&gt;&lt;/foreign-keys&gt;&lt;ref-type name="Journal Article"&gt;17&lt;/ref-type&gt;&lt;contributors&gt;&lt;authors&gt;&lt;author&gt;Donovan, N.J.&lt;/author&gt;&lt;author&gt;Blazer, D.&lt;/author&gt;&lt;/authors&gt;&lt;/contributors&gt;&lt;titles&gt;&lt;title&gt;Social Isolation and Loneliness in Older Adults: Review and Commentary of a National Academies Report&lt;/title&gt;&lt;secondary-title&gt;American Journal of Geriatric Psychiatry&lt;/secondary-title&gt;&lt;/titles&gt;&lt;periodical&gt;&lt;full-title&gt;American Journal of Geriatric Psychiatry&lt;/full-title&gt;&lt;/periodical&gt;&lt;pages&gt;1233–1244&lt;/pages&gt;&lt;volume&gt;28&lt;/volume&gt;&lt;number&gt;12&lt;/number&gt;&lt;dates&gt;&lt;year&gt;2020&lt;/year&gt;&lt;/dates&gt;&lt;urls&gt;&lt;/urls&gt;&lt;/record&gt;&lt;/Cite&gt;&lt;/EndNote&gt;</w:instrText>
      </w:r>
      <w:r w:rsidR="00065AA0">
        <w:fldChar w:fldCharType="separate"/>
      </w:r>
      <w:r w:rsidR="000E342C">
        <w:rPr>
          <w:noProof/>
        </w:rPr>
        <w:t>(Donovan &amp; Blazer 2020)</w:t>
      </w:r>
      <w:r w:rsidR="00065AA0">
        <w:fldChar w:fldCharType="end"/>
      </w:r>
      <w:r>
        <w:t xml:space="preserve">. This is a reciprocal relationship as those with mental health issues are more likely to be lonely and socially isolated; in turn, those who are lonely and socially isolated are more likely to develop anxiety and depression </w:t>
      </w:r>
      <w:r w:rsidR="00065AA0">
        <w:fldChar w:fldCharType="begin"/>
      </w:r>
      <w:r w:rsidR="000E342C">
        <w:instrText xml:space="preserve"> ADDIN EN.CITE &lt;EndNote&gt;&lt;Cite&gt;&lt;Author&gt;Schwartz&lt;/Author&gt;&lt;Year&gt;2019&lt;/Year&gt;&lt;RecNum&gt;265&lt;/RecNum&gt;&lt;DisplayText&gt;(Schwartz &amp;amp; Litwin 2019)&lt;/DisplayText&gt;&lt;record&gt;&lt;rec-number&gt;265&lt;/rec-number&gt;&lt;foreign-keys&gt;&lt;key app="EN" db-id="0p0as520v2fvsjez024vead7dwtz92d9sfrt" timestamp="1632963073"&gt;265&lt;/key&gt;&lt;/foreign-keys&gt;&lt;ref-type name="Journal Article"&gt;17&lt;/ref-type&gt;&lt;contributors&gt;&lt;authors&gt;&lt;author&gt;Schwartz, E.&lt;/author&gt;&lt;author&gt;Litwin, H.&lt;/author&gt;&lt;/authors&gt;&lt;/contributors&gt;&lt;titles&gt;&lt;title&gt;The reciprocal relationship between social connectedness and mental health among older European adults: A SHARE-based analysis&lt;/title&gt;&lt;secondary-title&gt;The Journals of Gerontology - Series B, Psychological sciences and social sciences&lt;/secondary-title&gt;&lt;/titles&gt;&lt;periodical&gt;&lt;full-title&gt;The Journals of Gerontology - Series B, Psychological sciences and social sciences&lt;/full-title&gt;&lt;/periodical&gt;&lt;pages&gt;694–702&lt;/pages&gt;&lt;volume&gt;74&lt;/volume&gt;&lt;number&gt;4&lt;/number&gt;&lt;dates&gt;&lt;year&gt;2019&lt;/year&gt;&lt;/dates&gt;&lt;urls&gt;&lt;/urls&gt;&lt;/record&gt;&lt;/Cite&gt;&lt;/EndNote&gt;</w:instrText>
      </w:r>
      <w:r w:rsidR="00065AA0">
        <w:fldChar w:fldCharType="separate"/>
      </w:r>
      <w:r w:rsidR="000E342C">
        <w:rPr>
          <w:noProof/>
        </w:rPr>
        <w:t>(Schwartz &amp; Litwin 2019)</w:t>
      </w:r>
      <w:r w:rsidR="00065AA0">
        <w:fldChar w:fldCharType="end"/>
      </w:r>
      <w:r>
        <w:t xml:space="preserve">. </w:t>
      </w:r>
      <w:r w:rsidR="0032299F">
        <w:t>Loneliness and social isolation are amenable to intervention and there is growing evidence about effective interventions. Developed countries are investing in policy and strategies to address this issue.</w:t>
      </w:r>
    </w:p>
    <w:p w14:paraId="6A9659C5" w14:textId="364103CF" w:rsidR="009A44C9" w:rsidRDefault="00EA1709" w:rsidP="00804795">
      <w:r>
        <w:t xml:space="preserve">Prior to the COVID-19 pandemic, approximately one in five older Australians were socially isolated </w:t>
      </w:r>
      <w:r w:rsidR="00065AA0">
        <w:fldChar w:fldCharType="begin"/>
      </w:r>
      <w:r w:rsidR="000E342C">
        <w:instrText xml:space="preserve"> ADDIN EN.CITE &lt;EndNote&gt;&lt;Cite&gt;&lt;Author&gt;Beer&lt;/Author&gt;&lt;Year&gt;2016&lt;/Year&gt;&lt;RecNum&gt;266&lt;/RecNum&gt;&lt;DisplayText&gt;(Beer et al. 2016)&lt;/DisplayText&gt;&lt;record&gt;&lt;rec-number&gt;266&lt;/rec-number&gt;&lt;foreign-keys&gt;&lt;key app="EN" db-id="0p0as520v2fvsjez024vead7dwtz92d9sfrt" timestamp="1632963274"&gt;266&lt;/key&gt;&lt;/foreign-keys&gt;&lt;ref-type name="Journal Article"&gt;17&lt;/ref-type&gt;&lt;contributors&gt;&lt;authors&gt;&lt;author&gt;Beer, A.&lt;/author&gt;&lt;author&gt;Faulkner, D.&lt;/author&gt;&lt;author&gt;Law, J.&lt;/author&gt;&lt;author&gt;Lewin, G.&lt;/author&gt;&lt;author&gt;Tinker, A.&lt;/author&gt;&lt;author&gt;Buys, L.&lt;/author&gt;&lt;author&gt;Bentley, R.&lt;/author&gt;&lt;author&gt;Watt, A.&lt;/author&gt;&lt;author&gt;McKechnie, S.&lt;/author&gt;&lt;author&gt;Chessman, S.&lt;/author&gt;&lt;/authors&gt;&lt;/contributors&gt;&lt;titles&gt;&lt;title&gt;Regional variation in social isolation amongst older Australians&lt;/title&gt;&lt;secondary-title&gt;Regional Studies, Regional Science&lt;/secondary-title&gt;&lt;/titles&gt;&lt;periodical&gt;&lt;full-title&gt;Regional Studies, Regional Science&lt;/full-title&gt;&lt;/periodical&gt;&lt;pages&gt;170-184&lt;/pages&gt;&lt;volume&gt;3&lt;/volume&gt;&lt;number&gt;1&lt;/number&gt;&lt;dates&gt;&lt;year&gt;2016&lt;/year&gt;&lt;/dates&gt;&lt;urls&gt;&lt;/urls&gt;&lt;/record&gt;&lt;/Cite&gt;&lt;/EndNote&gt;</w:instrText>
      </w:r>
      <w:r w:rsidR="00065AA0">
        <w:fldChar w:fldCharType="separate"/>
      </w:r>
      <w:r w:rsidR="000E342C">
        <w:rPr>
          <w:noProof/>
        </w:rPr>
        <w:t>(Beer et al. 2016)</w:t>
      </w:r>
      <w:r w:rsidR="00065AA0">
        <w:fldChar w:fldCharType="end"/>
      </w:r>
      <w:r w:rsidR="00E50883">
        <w:t>,</w:t>
      </w:r>
      <w:r>
        <w:t xml:space="preserve"> noting that e</w:t>
      </w:r>
      <w:r w:rsidRPr="002C31EE">
        <w:t>stimates of the prevalence of social isolation and loneliness vary</w:t>
      </w:r>
      <w:r>
        <w:t xml:space="preserve"> </w:t>
      </w:r>
      <w:r w:rsidR="00065AA0">
        <w:fldChar w:fldCharType="begin"/>
      </w:r>
      <w:r w:rsidR="000E342C">
        <w:instrText xml:space="preserve"> ADDIN EN.CITE &lt;EndNote&gt;&lt;Cite&gt;&lt;Author&gt;Smith&lt;/Author&gt;&lt;Year&gt;2020&lt;/Year&gt;&lt;RecNum&gt;262&lt;/RecNum&gt;&lt;DisplayText&gt;(Smith &amp;amp; Lim 2020)&lt;/DisplayText&gt;&lt;record&gt;&lt;rec-number&gt;262&lt;/rec-number&gt;&lt;foreign-keys&gt;&lt;key app="EN" db-id="0p0as520v2fvsjez024vead7dwtz92d9sfrt" timestamp="1632962624"&gt;262&lt;/key&gt;&lt;/foreign-keys&gt;&lt;ref-type name="Journal Article"&gt;17&lt;/ref-type&gt;&lt;contributors&gt;&lt;authors&gt;&lt;author&gt;Smith, B.J.&lt;/author&gt;&lt;author&gt;Lim, M.H.&lt;/author&gt;&lt;/authors&gt;&lt;/contributors&gt;&lt;titles&gt;&lt;title&gt;How the COVID-19 pandemic is focusing attention on loneliness and social isolation&lt;/title&gt;&lt;secondary-title&gt;Public Health Research and Practice&lt;/secondary-title&gt;&lt;/titles&gt;&lt;periodical&gt;&lt;full-title&gt;Public Health Research and Practice&lt;/full-title&gt;&lt;/periodical&gt;&lt;pages&gt;3022008&lt;/pages&gt;&lt;volume&gt;30&lt;/volume&gt;&lt;number&gt;2&lt;/number&gt;&lt;dates&gt;&lt;year&gt;2020&lt;/year&gt;&lt;/dates&gt;&lt;urls&gt;&lt;/urls&gt;&lt;/record&gt;&lt;/Cite&gt;&lt;/EndNote&gt;</w:instrText>
      </w:r>
      <w:r w:rsidR="00065AA0">
        <w:fldChar w:fldCharType="separate"/>
      </w:r>
      <w:r w:rsidR="000E342C">
        <w:rPr>
          <w:noProof/>
        </w:rPr>
        <w:t>(Smith &amp; Lim 2020)</w:t>
      </w:r>
      <w:r w:rsidR="00065AA0">
        <w:fldChar w:fldCharType="end"/>
      </w:r>
      <w:r>
        <w:t xml:space="preserve">. Low levels of digital inclusion experienced by older people (due to factors including affordability and digital confidence) create a barrier to social engagement, increasing the risks of social isolation and loneliness </w:t>
      </w:r>
      <w:r w:rsidR="00065AA0">
        <w:fldChar w:fldCharType="begin"/>
      </w:r>
      <w:r w:rsidR="000E342C">
        <w:instrText xml:space="preserve"> ADDIN EN.CITE &lt;EndNote&gt;&lt;Cite&gt;&lt;Author&gt;Thomas&lt;/Author&gt;&lt;Year&gt;2020&lt;/Year&gt;&lt;RecNum&gt;267&lt;/RecNum&gt;&lt;DisplayText&gt;(Thomas et al. 2020)&lt;/DisplayText&gt;&lt;record&gt;&lt;rec-number&gt;267&lt;/rec-number&gt;&lt;foreign-keys&gt;&lt;key app="EN" db-id="0p0as520v2fvsjez024vead7dwtz92d9sfrt" timestamp="1632963468"&gt;267&lt;/key&gt;&lt;/foreign-keys&gt;&lt;ref-type name="Report"&gt;27&lt;/ref-type&gt;&lt;contributors&gt;&lt;authors&gt;&lt;author&gt;Thomas, J.&lt;/author&gt;&lt;author&gt;Barraket, J.&lt;/author&gt;&lt;author&gt;Wilson, C. K.&lt;/author&gt;&lt;author&gt;Holcombe-James, I.&lt;/author&gt;&lt;author&gt;Kennedy, J.&lt;/author&gt;&lt;author&gt;Rennie, E.&lt;/author&gt;&lt;author&gt;Ewing, S.&lt;/author&gt;&lt;author&gt;MacDonald, T.&lt;/author&gt;&lt;/authors&gt;&lt;/contributors&gt;&lt;titles&gt;&lt;title&gt;Measuring Australia’s Digital Divide: The Australian Digital Inclusion Index 2020&lt;/title&gt;&lt;/titles&gt;&lt;dates&gt;&lt;year&gt;2020&lt;/year&gt;&lt;/dates&gt;&lt;pub-location&gt;Melbourne&lt;/pub-location&gt;&lt;publisher&gt;RMIT and Swinburne University of Technology, for Telstra&lt;/publisher&gt;&lt;urls&gt;&lt;/urls&gt;&lt;/record&gt;&lt;/Cite&gt;&lt;/EndNote&gt;</w:instrText>
      </w:r>
      <w:r w:rsidR="00065AA0">
        <w:fldChar w:fldCharType="separate"/>
      </w:r>
      <w:r w:rsidR="000E342C">
        <w:rPr>
          <w:noProof/>
        </w:rPr>
        <w:t>(Thomas et al. 2020)</w:t>
      </w:r>
      <w:r w:rsidR="00065AA0">
        <w:fldChar w:fldCharType="end"/>
      </w:r>
      <w:r>
        <w:t xml:space="preserve">. </w:t>
      </w:r>
      <w:r w:rsidR="002C31EE">
        <w:t>C</w:t>
      </w:r>
      <w:r w:rsidR="00347E11">
        <w:t xml:space="preserve">hanges in the proportion of </w:t>
      </w:r>
      <w:r w:rsidR="000570DC" w:rsidRPr="000570DC">
        <w:t>people experienc</w:t>
      </w:r>
      <w:r w:rsidR="00347E11">
        <w:t>ing</w:t>
      </w:r>
      <w:r w:rsidR="000570DC" w:rsidRPr="000570DC">
        <w:t xml:space="preserve"> loneliness and social isolation</w:t>
      </w:r>
      <w:r w:rsidR="00347E11">
        <w:t xml:space="preserve"> have been observed at different points of the COVID-19 pandemic </w:t>
      </w:r>
      <w:r w:rsidR="006D4434">
        <w:fldChar w:fldCharType="begin"/>
      </w:r>
      <w:r w:rsidR="000E342C">
        <w:instrText xml:space="preserve"> ADDIN EN.CITE &lt;EndNote&gt;&lt;Cite&gt;&lt;Author&gt;Australian Institute of Health and Welfare&lt;/Author&gt;&lt;Year&gt;2021&lt;/Year&gt;&lt;RecNum&gt;268&lt;/RecNum&gt;&lt;DisplayText&gt;(Australian Institute of Health and Welfare 2021a)&lt;/DisplayText&gt;&lt;record&gt;&lt;rec-number&gt;268&lt;/rec-number&gt;&lt;foreign-keys&gt;&lt;key app="EN" db-id="0p0as520v2fvsjez024vead7dwtz92d9sfrt" timestamp="1632963588"&gt;268&lt;/key&gt;&lt;/foreign-keys&gt;&lt;ref-type name="Web Page"&gt;12&lt;/ref-type&gt;&lt;contributors&gt;&lt;authors&gt;&lt;author&gt;Australian Institute of Health and Welfare,&lt;/author&gt;&lt;/authors&gt;&lt;/contributors&gt;&lt;titles&gt;&lt;title&gt;Australia’s welfare 2021&lt;/title&gt;&lt;/titles&gt;&lt;number&gt;23/09/2021&lt;/number&gt;&lt;dates&gt;&lt;year&gt;2021&lt;/year&gt;&lt;/dates&gt;&lt;urls&gt;&lt;related-urls&gt;&lt;url&gt;https://www.aihw.gov.au/reports-data/australias-welfare&lt;/url&gt;&lt;/related-urls&gt;&lt;/urls&gt;&lt;/record&gt;&lt;/Cite&gt;&lt;/EndNote&gt;</w:instrText>
      </w:r>
      <w:r w:rsidR="006D4434">
        <w:fldChar w:fldCharType="separate"/>
      </w:r>
      <w:r w:rsidR="000E342C">
        <w:rPr>
          <w:noProof/>
        </w:rPr>
        <w:t>(Australian Institute of Health and Welfare 2021a)</w:t>
      </w:r>
      <w:r w:rsidR="006D4434">
        <w:fldChar w:fldCharType="end"/>
      </w:r>
      <w:r w:rsidR="00347E11">
        <w:t>.</w:t>
      </w:r>
      <w:r w:rsidR="00804795">
        <w:t xml:space="preserve"> The disproportionate impact of social restrictions on older people raises concerns about </w:t>
      </w:r>
      <w:r w:rsidR="002D240E">
        <w:t>reduced social connections</w:t>
      </w:r>
      <w:r w:rsidR="00804795">
        <w:t xml:space="preserve"> for this population group, and </w:t>
      </w:r>
      <w:r w:rsidR="007B1506">
        <w:t xml:space="preserve">the </w:t>
      </w:r>
      <w:r w:rsidR="00804795" w:rsidRPr="00804795">
        <w:t xml:space="preserve">negative effect of </w:t>
      </w:r>
      <w:r w:rsidR="00D56261">
        <w:t xml:space="preserve">such </w:t>
      </w:r>
      <w:r w:rsidR="00804795" w:rsidRPr="00804795">
        <w:t>restrictions on mental wellbeing</w:t>
      </w:r>
      <w:r w:rsidR="00804795">
        <w:t xml:space="preserve"> for older Australians ha</w:t>
      </w:r>
      <w:r w:rsidR="007B1506">
        <w:t>s also</w:t>
      </w:r>
      <w:r w:rsidR="00804795">
        <w:t xml:space="preserve"> been shown </w:t>
      </w:r>
      <w:r w:rsidR="006D4434">
        <w:fldChar w:fldCharType="begin"/>
      </w:r>
      <w:r w:rsidR="000E342C">
        <w:instrText xml:space="preserve"> ADDIN EN.CITE &lt;EndNote&gt;&lt;Cite&gt;&lt;Author&gt;Siette&lt;/Author&gt;&lt;Year&gt;2021&lt;/Year&gt;&lt;RecNum&gt;269&lt;/RecNum&gt;&lt;DisplayText&gt;(Siette et al. 2021)&lt;/DisplayText&gt;&lt;record&gt;&lt;rec-number&gt;269&lt;/rec-number&gt;&lt;foreign-keys&gt;&lt;key app="EN" db-id="0p0as520v2fvsjez024vead7dwtz92d9sfrt" timestamp="1632963797"&gt;269&lt;/key&gt;&lt;/foreign-keys&gt;&lt;ref-type name="Journal Article"&gt;17&lt;/ref-type&gt;&lt;contributors&gt;&lt;authors&gt;&lt;author&gt;Siette, J.&lt;/author&gt;&lt;author&gt;Seaman, K.&lt;/author&gt;&lt;author&gt;Dodds, L. &lt;/author&gt;&lt;author&gt;Ludlow, K.&lt;/author&gt;&lt;author&gt;Johnco, C.&lt;/author&gt;&lt;author&gt;Wuthrich, V.&lt;/author&gt;&lt;author&gt;Earl, J. E.&lt;/author&gt;&lt;author&gt;Dawes, P.&lt;/author&gt;&lt;author&gt;Strutt, P.&lt;/author&gt;&lt;author&gt;Westbrook, J. I.&lt;/author&gt;&lt;/authors&gt;&lt;/contributors&gt;&lt;titles&gt;&lt;title&gt;A national survey on COVID-19 second-wave lockdowns on older adults’ mental wellbeing, health-seeking behaviours and social outcomes across Australia&lt;/title&gt;&lt;secondary-title&gt;BMC Geriatrics&lt;/secondary-title&gt;&lt;/titles&gt;&lt;periodical&gt;&lt;full-title&gt;BMC Geriatrics&lt;/full-title&gt;&lt;/periodical&gt;&lt;pages&gt;400&lt;/pages&gt;&lt;volume&gt;21&lt;/volume&gt;&lt;dates&gt;&lt;year&gt;2021&lt;/year&gt;&lt;/dates&gt;&lt;urls&gt;&lt;/urls&gt;&lt;/record&gt;&lt;/Cite&gt;&lt;/EndNote&gt;</w:instrText>
      </w:r>
      <w:r w:rsidR="006D4434">
        <w:fldChar w:fldCharType="separate"/>
      </w:r>
      <w:r w:rsidR="000E342C">
        <w:rPr>
          <w:noProof/>
        </w:rPr>
        <w:t>(Siette et al. 2021)</w:t>
      </w:r>
      <w:r w:rsidR="006D4434">
        <w:fldChar w:fldCharType="end"/>
      </w:r>
      <w:r w:rsidR="00804795">
        <w:t>.</w:t>
      </w:r>
    </w:p>
    <w:p w14:paraId="4642591B" w14:textId="55B4C381" w:rsidR="00A54EA6" w:rsidRDefault="009A44C9" w:rsidP="007D332B">
      <w:r w:rsidRPr="009A44C9">
        <w:t>Policy makers</w:t>
      </w:r>
      <w:r w:rsidR="007B1506">
        <w:t>,</w:t>
      </w:r>
      <w:r w:rsidRPr="009A44C9">
        <w:t xml:space="preserve"> </w:t>
      </w:r>
      <w:r w:rsidR="007B1506">
        <w:t xml:space="preserve">primary </w:t>
      </w:r>
      <w:r w:rsidRPr="009A44C9">
        <w:t xml:space="preserve">health </w:t>
      </w:r>
      <w:r w:rsidR="00447927">
        <w:t>practitioners</w:t>
      </w:r>
      <w:r w:rsidR="00D56261">
        <w:t xml:space="preserve"> </w:t>
      </w:r>
      <w:r w:rsidRPr="009A44C9">
        <w:t xml:space="preserve">and local government commissioners should consider social isolation and loneliness as important upstream factors impacting on morbidity and mortality due to their effects on cardiovascular and mental health. Prevention strategies should therefore be developed across the public and voluntary sectors, </w:t>
      </w:r>
      <w:r w:rsidR="00AB182C">
        <w:t>integrating</w:t>
      </w:r>
      <w:r w:rsidRPr="009A44C9">
        <w:t xml:space="preserve"> an asset-based approach</w:t>
      </w:r>
      <w:r>
        <w:t xml:space="preserve"> </w:t>
      </w:r>
      <w:r w:rsidR="006D4434">
        <w:fldChar w:fldCharType="begin"/>
      </w:r>
      <w:r w:rsidR="000E342C">
        <w:instrText xml:space="preserve"> ADDIN EN.CITE &lt;EndNote&gt;&lt;Cite&gt;&lt;Author&gt;Leigh-Hunt&lt;/Author&gt;&lt;Year&gt;2017&lt;/Year&gt;&lt;RecNum&gt;270&lt;/RecNum&gt;&lt;DisplayText&gt;(Leigh-Hunt et al. 2017)&lt;/DisplayText&gt;&lt;record&gt;&lt;rec-number&gt;270&lt;/rec-number&gt;&lt;foreign-keys&gt;&lt;key app="EN" db-id="0p0as520v2fvsjez024vead7dwtz92d9sfrt" timestamp="1632963930"&gt;270&lt;/key&gt;&lt;/foreign-keys&gt;&lt;ref-type name="Journal Article"&gt;17&lt;/ref-type&gt;&lt;contributors&gt;&lt;authors&gt;&lt;author&gt;Leigh-Hunt, N.&lt;/author&gt;&lt;author&gt;Bagguley, D.&lt;/author&gt;&lt;author&gt;Bash, K.&lt;/author&gt;&lt;author&gt;Turner, V.&lt;/author&gt;&lt;author&gt;Turnbull, S.&lt;/author&gt;&lt;author&gt;Valtorta, N.&lt;/author&gt;&lt;author&gt;Caan, W.&lt;/author&gt;&lt;/authors&gt;&lt;/contributors&gt;&lt;titles&gt;&lt;title&gt;An overview of systematic reviews on the public health consequences of social isolation and loneliness&lt;/title&gt;&lt;secondary-title&gt;Public Health&lt;/secondary-title&gt;&lt;/titles&gt;&lt;periodical&gt;&lt;full-title&gt;Public Health&lt;/full-title&gt;&lt;/periodical&gt;&lt;pages&gt;157-171&lt;/pages&gt;&lt;volume&gt;152&lt;/volume&gt;&lt;dates&gt;&lt;year&gt;2017&lt;/year&gt;&lt;/dates&gt;&lt;urls&gt;&lt;/urls&gt;&lt;/record&gt;&lt;/Cite&gt;&lt;/EndNote&gt;</w:instrText>
      </w:r>
      <w:r w:rsidR="006D4434">
        <w:fldChar w:fldCharType="separate"/>
      </w:r>
      <w:r w:rsidR="000E342C">
        <w:rPr>
          <w:noProof/>
        </w:rPr>
        <w:t>(Leigh-Hunt et al. 2017)</w:t>
      </w:r>
      <w:r w:rsidR="006D4434">
        <w:fldChar w:fldCharType="end"/>
      </w:r>
      <w:r w:rsidRPr="009A44C9">
        <w:t>.</w:t>
      </w:r>
    </w:p>
    <w:p w14:paraId="615F9933" w14:textId="5A013770" w:rsidR="002416FB" w:rsidRDefault="002416FB" w:rsidP="00165E96">
      <w:pPr>
        <w:pStyle w:val="Heading2"/>
      </w:pPr>
      <w:bookmarkStart w:id="9" w:name="_Toc99615540"/>
      <w:r>
        <w:t>Purpose of this report</w:t>
      </w:r>
      <w:bookmarkEnd w:id="9"/>
    </w:p>
    <w:p w14:paraId="2B851504" w14:textId="52DAA974" w:rsidR="002416FB" w:rsidRDefault="002416FB" w:rsidP="002416FB">
      <w:r>
        <w:t>The evaluation of the ISCOA</w:t>
      </w:r>
      <w:r w:rsidR="00D2653F">
        <w:t xml:space="preserve"> </w:t>
      </w:r>
      <w:r>
        <w:t>pilot has provided valuable insights about the</w:t>
      </w:r>
      <w:r w:rsidR="00165E96">
        <w:t xml:space="preserve"> delivery of a multi-component intervention </w:t>
      </w:r>
      <w:r>
        <w:t xml:space="preserve">to address loneliness and social isolation </w:t>
      </w:r>
      <w:r w:rsidR="00165E96">
        <w:t xml:space="preserve">that was adapted for implementation in </w:t>
      </w:r>
      <w:r w:rsidR="005C532D">
        <w:t>the</w:t>
      </w:r>
      <w:r w:rsidR="00165E96">
        <w:t xml:space="preserve"> Australian </w:t>
      </w:r>
      <w:r w:rsidR="005C532D">
        <w:t xml:space="preserve">setting. </w:t>
      </w:r>
      <w:r>
        <w:t xml:space="preserve">The purpose of this report is to distil potential implications for policy arising from the evaluation findings that may assist in supporting lonely and socially isolated older people in the future. It focuses on </w:t>
      </w:r>
      <w:r w:rsidR="005C532D">
        <w:t>findings and lessons that can</w:t>
      </w:r>
      <w:r w:rsidR="001655DE">
        <w:t xml:space="preserve"> help</w:t>
      </w:r>
      <w:r w:rsidR="005C532D">
        <w:t xml:space="preserve"> inform future models of care and interventions to support the mental health of older people. </w:t>
      </w:r>
    </w:p>
    <w:p w14:paraId="2F56728F" w14:textId="521F9319" w:rsidR="002416FB" w:rsidRDefault="002416FB" w:rsidP="002416FB">
      <w:r>
        <w:t>This report draws from a comprehensive evaluation of the initiative that was conducted in two P</w:t>
      </w:r>
      <w:r w:rsidR="00A775E1">
        <w:t>HNs</w:t>
      </w:r>
      <w:r>
        <w:t>, N</w:t>
      </w:r>
      <w:r w:rsidR="00FA482D">
        <w:t>BM PHN</w:t>
      </w:r>
      <w:r>
        <w:t xml:space="preserve"> and P</w:t>
      </w:r>
      <w:r w:rsidR="00FA482D">
        <w:t>S</w:t>
      </w:r>
      <w:r w:rsidR="007B1506">
        <w:t xml:space="preserve"> </w:t>
      </w:r>
      <w:r>
        <w:t>PHN from January 2019 to June 2021. The project pilot objectives were to:</w:t>
      </w:r>
    </w:p>
    <w:p w14:paraId="2275AAF9" w14:textId="77777777" w:rsidR="002416FB" w:rsidRDefault="002416FB" w:rsidP="002416FB">
      <w:pPr>
        <w:pStyle w:val="Bullets"/>
      </w:pPr>
      <w:r>
        <w:t xml:space="preserve">increase social </w:t>
      </w:r>
      <w:proofErr w:type="gramStart"/>
      <w:r>
        <w:t>connectedness;</w:t>
      </w:r>
      <w:proofErr w:type="gramEnd"/>
    </w:p>
    <w:p w14:paraId="172CCFD3" w14:textId="4826C802" w:rsidR="002416FB" w:rsidRDefault="002416FB" w:rsidP="002416FB">
      <w:pPr>
        <w:pStyle w:val="Bullets"/>
      </w:pPr>
      <w:r>
        <w:t>reduce social isolation and loneliness;</w:t>
      </w:r>
      <w:r w:rsidR="007B1506">
        <w:t xml:space="preserve"> and</w:t>
      </w:r>
    </w:p>
    <w:p w14:paraId="2D2DA26D" w14:textId="77777777" w:rsidR="002416FB" w:rsidRDefault="002416FB" w:rsidP="002416FB">
      <w:pPr>
        <w:pStyle w:val="Bullets"/>
      </w:pPr>
      <w:r>
        <w:t>improve mental health outcomes of older Australians (Australian Government Department of Health 2018).</w:t>
      </w:r>
      <w:r>
        <w:rPr>
          <w:rStyle w:val="FootnoteReference"/>
        </w:rPr>
        <w:footnoteReference w:id="1"/>
      </w:r>
    </w:p>
    <w:p w14:paraId="3A17B62E" w14:textId="394DA02E" w:rsidR="002416FB" w:rsidRDefault="002416FB" w:rsidP="002416FB">
      <w:r>
        <w:t xml:space="preserve">The report briefly explains the project, the policy context, what worked and </w:t>
      </w:r>
      <w:r w:rsidR="007B1506">
        <w:t xml:space="preserve">provides considerations to </w:t>
      </w:r>
      <w:r w:rsidR="00A37055">
        <w:t xml:space="preserve">help </w:t>
      </w:r>
      <w:r w:rsidR="007B1506">
        <w:t>inform</w:t>
      </w:r>
      <w:r w:rsidR="00230687">
        <w:t xml:space="preserve"> </w:t>
      </w:r>
      <w:r>
        <w:t>future policy</w:t>
      </w:r>
      <w:r w:rsidR="00230687">
        <w:t xml:space="preserve"> </w:t>
      </w:r>
      <w:r w:rsidR="00223715">
        <w:t>development</w:t>
      </w:r>
      <w:r w:rsidR="00230687">
        <w:t>.</w:t>
      </w:r>
    </w:p>
    <w:p w14:paraId="17311548" w14:textId="1E83D7B0" w:rsidR="00553F55" w:rsidRDefault="009808C7" w:rsidP="00B06C3A">
      <w:pPr>
        <w:pStyle w:val="Heading2"/>
      </w:pPr>
      <w:bookmarkStart w:id="10" w:name="_Toc99615541"/>
      <w:r>
        <w:t>Project o</w:t>
      </w:r>
      <w:r w:rsidR="00B06C3A">
        <w:t>verview</w:t>
      </w:r>
      <w:bookmarkEnd w:id="10"/>
    </w:p>
    <w:p w14:paraId="469D7B8A" w14:textId="2288CB99" w:rsidR="005C532D" w:rsidRDefault="00B50609" w:rsidP="005C532D">
      <w:r>
        <w:t xml:space="preserve">The ISCOA project was </w:t>
      </w:r>
      <w:r w:rsidR="005C532D">
        <w:t>initially conceived as a two-year</w:t>
      </w:r>
      <w:r w:rsidR="001A648E">
        <w:t xml:space="preserve"> </w:t>
      </w:r>
      <w:r>
        <w:t xml:space="preserve">pilot adapting applicable models and frameworks to inform interventions to increase the social connectedness of older Australians. The target population was people </w:t>
      </w:r>
      <w:r w:rsidR="00D41B7B">
        <w:t xml:space="preserve">aged </w:t>
      </w:r>
      <w:r>
        <w:t>75 years and over and Aboriginal and Torres Strait Islander people</w:t>
      </w:r>
      <w:r w:rsidR="00D056AC">
        <w:t>s</w:t>
      </w:r>
      <w:r>
        <w:t xml:space="preserve"> </w:t>
      </w:r>
      <w:r w:rsidR="00D41B7B">
        <w:t xml:space="preserve">aged </w:t>
      </w:r>
      <w:r>
        <w:t>65 years and over, who were at risk of the mental and physical health impacts of social isolation and/or loneliness.</w:t>
      </w:r>
      <w:r w:rsidR="005C532D">
        <w:t xml:space="preserve"> </w:t>
      </w:r>
      <w:r>
        <w:t xml:space="preserve">Implementation commenced in two PHNs in July 2019. </w:t>
      </w:r>
      <w:r w:rsidR="005C532D">
        <w:t>The progress of the pilot</w:t>
      </w:r>
      <w:r w:rsidR="001A648E">
        <w:t xml:space="preserve"> was significantly disrupted by the COVID-19 pandemic with project delivery suspended for approximately six months from April – September 2020. The project was originally scheduled to end in December </w:t>
      </w:r>
      <w:proofErr w:type="gramStart"/>
      <w:r w:rsidR="001A648E">
        <w:t>2020</w:t>
      </w:r>
      <w:r w:rsidR="005820FB">
        <w:t>,</w:t>
      </w:r>
      <w:proofErr w:type="gramEnd"/>
      <w:r w:rsidR="001A648E">
        <w:t xml:space="preserve"> however, an extension was granted until June 2021. </w:t>
      </w:r>
    </w:p>
    <w:p w14:paraId="172A5439" w14:textId="6BDD9E72" w:rsidR="005C532D" w:rsidRDefault="005C532D" w:rsidP="005C532D">
      <w:bookmarkStart w:id="11" w:name="_Hlk98847355"/>
      <w:r>
        <w:t xml:space="preserve">A multi-component model based on evidence from the established programs of Age UK and the Campaign to End Loneliness </w:t>
      </w:r>
      <w:r w:rsidR="005820FB">
        <w:fldChar w:fldCharType="begin"/>
      </w:r>
      <w:r w:rsidR="005820FB">
        <w:instrText xml:space="preserve"> ADDIN EN.CITE &lt;EndNote&gt;&lt;Cite ExcludeAuth="1"&gt;&lt;Author&gt;Campaign to End Loneliness&lt;/Author&gt;&lt;Year&gt;2016&lt;/Year&gt;&lt;RecNum&gt;198&lt;/RecNum&gt;&lt;DisplayText&gt;(2016)&lt;/DisplayText&gt;&lt;record&gt;&lt;rec-number&gt;198&lt;/rec-number&gt;&lt;foreign-keys&gt;&lt;key app="EN" db-id="0p0as520v2fvsjez024vead7dwtz92d9sfrt" timestamp="1622787595"&gt;198&lt;/key&gt;&lt;/foreign-keys&gt;&lt;ref-type name="Report"&gt;27&lt;/ref-type&gt;&lt;contributors&gt;&lt;authors&gt;&lt;author&gt;Campaign to End Loneliness,&lt;/author&gt;&lt;/authors&gt;&lt;/contributors&gt;&lt;titles&gt;&lt;title&gt;Testing Promising Approaches to Reducing Loneliness: Results and Learnings of Age UK’s Loneliness Pilot&lt;/title&gt;&lt;/titles&gt;&lt;dates&gt;&lt;year&gt;2016&lt;/year&gt;&lt;/dates&gt;&lt;pub-location&gt;London, England&lt;/pub-location&gt;&lt;publisher&gt;Age UK&lt;/publisher&gt;&lt;urls&gt;&lt;/urls&gt;&lt;/record&gt;&lt;/Cite&gt;&lt;/EndNote&gt;</w:instrText>
      </w:r>
      <w:r w:rsidR="005820FB">
        <w:fldChar w:fldCharType="separate"/>
      </w:r>
      <w:r w:rsidR="005820FB">
        <w:rPr>
          <w:noProof/>
        </w:rPr>
        <w:t>(2016)</w:t>
      </w:r>
      <w:r w:rsidR="005820FB">
        <w:fldChar w:fldCharType="end"/>
      </w:r>
      <w:r>
        <w:t xml:space="preserve"> was implemented. It comprised two arms: an individual-level </w:t>
      </w:r>
      <w:r w:rsidR="00AC1921">
        <w:t xml:space="preserve">strategy </w:t>
      </w:r>
      <w:r>
        <w:t xml:space="preserve">and an asset-based community development </w:t>
      </w:r>
      <w:r w:rsidR="00AC1921">
        <w:t>strategy</w:t>
      </w:r>
      <w:r>
        <w:t xml:space="preserve">. Underpinning these </w:t>
      </w:r>
      <w:r w:rsidR="00AC1921">
        <w:t xml:space="preserve">strategies </w:t>
      </w:r>
      <w:r>
        <w:t>was coordinated action aimed at building and strengthening networks between primary health, aged and social care service providers.</w:t>
      </w:r>
    </w:p>
    <w:bookmarkEnd w:id="11"/>
    <w:p w14:paraId="3D3ACEFF" w14:textId="3A595674" w:rsidR="00D2653F" w:rsidRDefault="005C532D" w:rsidP="00FA5F49">
      <w:r>
        <w:t xml:space="preserve">The design of the intervention was influenced by </w:t>
      </w:r>
      <w:r w:rsidR="00F72071">
        <w:t>several</w:t>
      </w:r>
      <w:r>
        <w:t xml:space="preserve"> key assumptions. </w:t>
      </w:r>
      <w:r w:rsidR="00553F55">
        <w:t xml:space="preserve">Many older </w:t>
      </w:r>
      <w:r w:rsidR="0019319F">
        <w:t xml:space="preserve">Australians </w:t>
      </w:r>
      <w:r w:rsidR="00553F55">
        <w:t xml:space="preserve">have a trusted relationship with their </w:t>
      </w:r>
      <w:r w:rsidR="000F2EA9">
        <w:t>General Practitioner (</w:t>
      </w:r>
      <w:r w:rsidR="00553F55">
        <w:t>GP</w:t>
      </w:r>
      <w:r w:rsidR="000F2EA9">
        <w:t>)</w:t>
      </w:r>
      <w:r w:rsidR="00553F55">
        <w:t xml:space="preserve"> and General Practice Nurse (GPN). As older people become less mobile and develop chronic health issues, seeking support for their health care from their GP occurs more frequently</w:t>
      </w:r>
      <w:r w:rsidR="000F2EA9">
        <w:t xml:space="preserve"> </w:t>
      </w:r>
      <w:r w:rsidR="005820FB">
        <w:fldChar w:fldCharType="begin"/>
      </w:r>
      <w:r w:rsidR="005820FB">
        <w:instrText xml:space="preserve"> ADDIN EN.CITE &lt;EndNote&gt;&lt;Cite&gt;&lt;Author&gt;Royal Australian College of General Practitioners&lt;/Author&gt;&lt;Year&gt;2020&lt;/Year&gt;&lt;RecNum&gt;235&lt;/RecNum&gt;&lt;DisplayText&gt;(Royal Australian College of General Practitioners 2020)&lt;/DisplayText&gt;&lt;record&gt;&lt;rec-number&gt;235&lt;/rec-number&gt;&lt;foreign-keys&gt;&lt;key app="EN" db-id="0p0as520v2fvsjez024vead7dwtz92d9sfrt" timestamp="1629173567"&gt;235&lt;/key&gt;&lt;/foreign-keys&gt;&lt;ref-type name="Report"&gt;27&lt;/ref-type&gt;&lt;contributors&gt;&lt;authors&gt;&lt;author&gt;Royal Australian College of General Practitioners,&lt;/author&gt;&lt;/authors&gt;&lt;/contributors&gt;&lt;titles&gt;&lt;title&gt;General Practice: Health of the Nation 2020&lt;/title&gt;&lt;/titles&gt;&lt;dates&gt;&lt;year&gt;2020&lt;/year&gt;&lt;/dates&gt;&lt;pub-location&gt;East Melbourne, Victoria&lt;/pub-location&gt;&lt;publisher&gt;RACGP&lt;/publisher&gt;&lt;urls&gt;&lt;/urls&gt;&lt;/record&gt;&lt;/Cite&gt;&lt;/EndNote&gt;</w:instrText>
      </w:r>
      <w:r w:rsidR="005820FB">
        <w:fldChar w:fldCharType="separate"/>
      </w:r>
      <w:r w:rsidR="005820FB">
        <w:rPr>
          <w:noProof/>
        </w:rPr>
        <w:t>(Royal Australian College of General Practitioners 2020)</w:t>
      </w:r>
      <w:r w:rsidR="005820FB">
        <w:fldChar w:fldCharType="end"/>
      </w:r>
      <w:r w:rsidR="00553F55">
        <w:t xml:space="preserve">. </w:t>
      </w:r>
      <w:r w:rsidR="00294884">
        <w:t xml:space="preserve">General practice </w:t>
      </w:r>
      <w:r w:rsidR="007B1506">
        <w:t xml:space="preserve">currently </w:t>
      </w:r>
      <w:r w:rsidR="00294884">
        <w:t>provide</w:t>
      </w:r>
      <w:r w:rsidR="007B1506">
        <w:t>s</w:t>
      </w:r>
      <w:r w:rsidR="00294884">
        <w:t xml:space="preserve"> health assessments to people </w:t>
      </w:r>
      <w:r w:rsidR="00D41B7B">
        <w:t xml:space="preserve">aged </w:t>
      </w:r>
      <w:r w:rsidR="00294884">
        <w:t>75 years and over and Aboriginal and Torres Strait Islander people</w:t>
      </w:r>
      <w:r w:rsidR="00D056AC">
        <w:t>s</w:t>
      </w:r>
      <w:r w:rsidR="00294884">
        <w:t xml:space="preserve"> </w:t>
      </w:r>
      <w:r w:rsidR="00D41B7B">
        <w:t xml:space="preserve">aged </w:t>
      </w:r>
      <w:r w:rsidR="00294884">
        <w:t xml:space="preserve">55 years and over. </w:t>
      </w:r>
      <w:r w:rsidR="00553F55">
        <w:t xml:space="preserve">Ageing can create demand for </w:t>
      </w:r>
      <w:r w:rsidR="00AF589A">
        <w:t xml:space="preserve">home support and assistance with activities of daily living to enable frailer older people to remain living independently in their own home. Service needs are determined through </w:t>
      </w:r>
      <w:r w:rsidR="00605B31">
        <w:t xml:space="preserve">My Aged Care </w:t>
      </w:r>
      <w:r w:rsidR="00B441F8">
        <w:t>RAS</w:t>
      </w:r>
      <w:r w:rsidR="00AF589A" w:rsidRPr="00AF589A">
        <w:t xml:space="preserve"> </w:t>
      </w:r>
      <w:r w:rsidR="00AF589A">
        <w:t>that provide a</w:t>
      </w:r>
      <w:r w:rsidR="00AF589A" w:rsidRPr="00AF589A">
        <w:t xml:space="preserve"> </w:t>
      </w:r>
      <w:r w:rsidR="000F2EA9" w:rsidRPr="00AF589A">
        <w:t>face-to-face</w:t>
      </w:r>
      <w:r w:rsidR="00AF589A" w:rsidRPr="00AF589A">
        <w:t xml:space="preserve"> </w:t>
      </w:r>
      <w:r w:rsidR="00AF589A">
        <w:t>a</w:t>
      </w:r>
      <w:r w:rsidR="00AF589A" w:rsidRPr="00AF589A">
        <w:t xml:space="preserve">ssessment undertaken by a trained Home Support Assessor to </w:t>
      </w:r>
      <w:r w:rsidR="007D2719">
        <w:t xml:space="preserve">identify </w:t>
      </w:r>
      <w:r w:rsidR="00AF589A">
        <w:t>an older person’s</w:t>
      </w:r>
      <w:r w:rsidR="00AF589A" w:rsidRPr="00AF589A">
        <w:t xml:space="preserve"> aged care service needs</w:t>
      </w:r>
      <w:r w:rsidR="00AF589A">
        <w:t xml:space="preserve">. These needs are met by referral to services available through the Commonwealth Home Support </w:t>
      </w:r>
      <w:r w:rsidR="007D2719">
        <w:t xml:space="preserve">Programme </w:t>
      </w:r>
      <w:r w:rsidR="00AF589A">
        <w:t>(CHSP).</w:t>
      </w:r>
      <w:r w:rsidR="00AF589A" w:rsidRPr="00AF589A">
        <w:t xml:space="preserve"> </w:t>
      </w:r>
      <w:bookmarkStart w:id="12" w:name="_Hlk98847413"/>
      <w:r w:rsidR="00294884">
        <w:t>GPs, GPNs and Home Support Assessors undertake assessments of older people’s health and/</w:t>
      </w:r>
      <w:r w:rsidR="00FA5F49">
        <w:t>or</w:t>
      </w:r>
      <w:r w:rsidR="00294884">
        <w:t xml:space="preserve"> social care needs as part of usual care and are </w:t>
      </w:r>
      <w:r w:rsidR="005820FB">
        <w:t>well positioned</w:t>
      </w:r>
      <w:r w:rsidR="00294884">
        <w:t xml:space="preserve"> to identify lonely and socially isolated older people. </w:t>
      </w:r>
    </w:p>
    <w:bookmarkEnd w:id="12"/>
    <w:p w14:paraId="2C35F1AC" w14:textId="59193532" w:rsidR="00FA5F49" w:rsidRDefault="00AF589A" w:rsidP="00FA5F49">
      <w:r>
        <w:t>Th</w:t>
      </w:r>
      <w:r w:rsidR="00D41B7B">
        <w:t>is</w:t>
      </w:r>
      <w:r>
        <w:t xml:space="preserve"> pilot trial</w:t>
      </w:r>
      <w:r w:rsidR="007D2719">
        <w:t>led</w:t>
      </w:r>
      <w:r>
        <w:t xml:space="preserve"> these two access routes</w:t>
      </w:r>
      <w:r w:rsidR="00410420">
        <w:t>,</w:t>
      </w:r>
      <w:r w:rsidR="007B1506">
        <w:t xml:space="preserve"> </w:t>
      </w:r>
      <w:r w:rsidR="00FA5F49">
        <w:t>that</w:t>
      </w:r>
      <w:r w:rsidR="007B1506">
        <w:t xml:space="preserve"> is</w:t>
      </w:r>
      <w:r w:rsidR="00FA5F49">
        <w:t>,</w:t>
      </w:r>
      <w:r w:rsidR="007B1506">
        <w:t xml:space="preserve"> </w:t>
      </w:r>
      <w:r w:rsidR="005820FB">
        <w:t>g</w:t>
      </w:r>
      <w:r>
        <w:t xml:space="preserve">eneral </w:t>
      </w:r>
      <w:r w:rsidR="005820FB">
        <w:t>p</w:t>
      </w:r>
      <w:r>
        <w:t xml:space="preserve">ractice and </w:t>
      </w:r>
      <w:r w:rsidR="00A37055">
        <w:t>RAS</w:t>
      </w:r>
      <w:r w:rsidR="00FA5F49">
        <w:t xml:space="preserve"> as referral sources</w:t>
      </w:r>
      <w:r w:rsidR="007B1506">
        <w:t xml:space="preserve">. Older people identified at risk of loneliness and social isolation </w:t>
      </w:r>
      <w:r w:rsidR="00FA5F49">
        <w:t>met with</w:t>
      </w:r>
      <w:r w:rsidR="007B1506">
        <w:t xml:space="preserve"> </w:t>
      </w:r>
      <w:r w:rsidR="00FA5F49">
        <w:t>a health connector based in general practice (NBM PHN) or community-based link worker/project coordinator (PS PHN) who also worked closely with a RAS</w:t>
      </w:r>
      <w:r w:rsidR="00DC17D2">
        <w:t xml:space="preserve"> provider</w:t>
      </w:r>
      <w:r w:rsidR="00FA5F49">
        <w:t xml:space="preserve">. A conversational interview was provided by the health connector or project coordinator to </w:t>
      </w:r>
      <w:proofErr w:type="gramStart"/>
      <w:r w:rsidR="00FA5F49">
        <w:t>more comprehensively assess the older person’s social connections</w:t>
      </w:r>
      <w:proofErr w:type="gramEnd"/>
      <w:r w:rsidR="00FA5F49">
        <w:t xml:space="preserve">. A personalised plan was </w:t>
      </w:r>
      <w:r w:rsidR="007D332B">
        <w:t xml:space="preserve">collaboratively </w:t>
      </w:r>
      <w:r w:rsidR="00FA5F49">
        <w:t xml:space="preserve">developed with the older person with varying levels of support provided to participate in activities to strengthen social connections. </w:t>
      </w:r>
    </w:p>
    <w:p w14:paraId="658D399D" w14:textId="7D597D26" w:rsidR="0028244E" w:rsidRDefault="00FE247C" w:rsidP="001E240C">
      <w:r>
        <w:t xml:space="preserve">The community-based </w:t>
      </w:r>
      <w:r w:rsidR="00F714F3">
        <w:t>strategy</w:t>
      </w:r>
      <w:r>
        <w:t xml:space="preserve"> used the principles of </w:t>
      </w:r>
      <w:r w:rsidR="007D2719">
        <w:t>a</w:t>
      </w:r>
      <w:r>
        <w:t>sset-</w:t>
      </w:r>
      <w:r w:rsidR="007D2719">
        <w:t>b</w:t>
      </w:r>
      <w:r>
        <w:t xml:space="preserve">ased </w:t>
      </w:r>
      <w:r w:rsidR="007D2719">
        <w:t>c</w:t>
      </w:r>
      <w:r>
        <w:t xml:space="preserve">ommunity </w:t>
      </w:r>
      <w:r w:rsidR="007D2719">
        <w:t>d</w:t>
      </w:r>
      <w:r>
        <w:t xml:space="preserve">evelopment to enhance community connections and assets and engage services and agencies to work together to address </w:t>
      </w:r>
      <w:r w:rsidR="007D2719">
        <w:t xml:space="preserve">social isolation and </w:t>
      </w:r>
      <w:r>
        <w:t>loneliness. In practice</w:t>
      </w:r>
      <w:r w:rsidR="007D2719">
        <w:t>,</w:t>
      </w:r>
      <w:r>
        <w:t xml:space="preserve"> this included community co-design workshops, community engagement in proje</w:t>
      </w:r>
      <w:r w:rsidR="00F56090">
        <w:t>ct governance, development of an online directory of community services</w:t>
      </w:r>
      <w:r w:rsidR="00F714F3">
        <w:t>,</w:t>
      </w:r>
      <w:r w:rsidR="00F56090">
        <w:t xml:space="preserve"> and several other </w:t>
      </w:r>
      <w:r w:rsidR="00F56090">
        <w:lastRenderedPageBreak/>
        <w:t xml:space="preserve">community development activities to </w:t>
      </w:r>
      <w:r w:rsidR="00F714F3">
        <w:t xml:space="preserve">build upon community assets and </w:t>
      </w:r>
      <w:r w:rsidR="00F56090">
        <w:t xml:space="preserve">increase community awareness of </w:t>
      </w:r>
      <w:r w:rsidR="007D2719">
        <w:t xml:space="preserve">both </w:t>
      </w:r>
      <w:r w:rsidR="00F56090">
        <w:t xml:space="preserve">the impact of social isolation </w:t>
      </w:r>
      <w:r w:rsidR="007D2719">
        <w:t xml:space="preserve">and loneliness </w:t>
      </w:r>
      <w:r w:rsidR="00F56090">
        <w:t>for older people</w:t>
      </w:r>
      <w:r w:rsidR="007D2719">
        <w:t xml:space="preserve"> and the project</w:t>
      </w:r>
      <w:r w:rsidR="00F56090">
        <w:t>.</w:t>
      </w:r>
    </w:p>
    <w:p w14:paraId="47B2B75E" w14:textId="711698F1" w:rsidR="00B06C3A" w:rsidRDefault="00B06C3A" w:rsidP="00392AFF">
      <w:pPr>
        <w:pStyle w:val="Heading1"/>
      </w:pPr>
      <w:bookmarkStart w:id="13" w:name="_Toc99615542"/>
      <w:r>
        <w:lastRenderedPageBreak/>
        <w:t>High-level compar</w:t>
      </w:r>
      <w:r w:rsidR="004D09C7">
        <w:t>ison of key evaluation findings</w:t>
      </w:r>
      <w:bookmarkEnd w:id="13"/>
    </w:p>
    <w:p w14:paraId="0AF65828" w14:textId="7811519A" w:rsidR="007D1299" w:rsidRPr="007D1299" w:rsidRDefault="007D1299" w:rsidP="007D1299">
      <w:r>
        <w:t xml:space="preserve">Implementation </w:t>
      </w:r>
      <w:r w:rsidR="001E240C">
        <w:t>was led by P</w:t>
      </w:r>
      <w:r w:rsidR="00FA482D">
        <w:t>S</w:t>
      </w:r>
      <w:r w:rsidR="001E240C">
        <w:t xml:space="preserve"> PHN</w:t>
      </w:r>
      <w:r>
        <w:t xml:space="preserve"> in the Mandurah </w:t>
      </w:r>
      <w:r w:rsidR="0019319F">
        <w:t>Local Government Area (</w:t>
      </w:r>
      <w:r>
        <w:t>LGA</w:t>
      </w:r>
      <w:r w:rsidR="0019319F">
        <w:t>)</w:t>
      </w:r>
      <w:r>
        <w:t xml:space="preserve"> (</w:t>
      </w:r>
      <w:r w:rsidR="0019319F">
        <w:t>in Western Australia</w:t>
      </w:r>
      <w:r>
        <w:t xml:space="preserve">) and </w:t>
      </w:r>
      <w:r w:rsidR="0019319F">
        <w:t xml:space="preserve">the </w:t>
      </w:r>
      <w:r w:rsidR="001E240C">
        <w:t>N</w:t>
      </w:r>
      <w:r w:rsidR="00FA482D">
        <w:t>BM PHN</w:t>
      </w:r>
      <w:r w:rsidR="001E240C">
        <w:t xml:space="preserve"> in the </w:t>
      </w:r>
      <w:r>
        <w:t>Hawkesbury LGA (</w:t>
      </w:r>
      <w:r w:rsidR="0019319F">
        <w:t>in New South Wales</w:t>
      </w:r>
      <w:r>
        <w:t>). Each locality provide</w:t>
      </w:r>
      <w:r w:rsidR="0019319F">
        <w:t>d</w:t>
      </w:r>
      <w:r>
        <w:t xml:space="preserve"> a significantly different context for implementation</w:t>
      </w:r>
      <w:r w:rsidR="0019319F">
        <w:t xml:space="preserve">, which should be recognised </w:t>
      </w:r>
      <w:r>
        <w:t>when reviewing key evaluation findings.</w:t>
      </w:r>
    </w:p>
    <w:p w14:paraId="2D7054DD" w14:textId="7CA3E43D" w:rsidR="00B06C3A" w:rsidRDefault="00303573" w:rsidP="00303573">
      <w:pPr>
        <w:pStyle w:val="Heading2"/>
      </w:pPr>
      <w:bookmarkStart w:id="14" w:name="_Toc99615543"/>
      <w:r>
        <w:t>Consumer outcomes and experience</w:t>
      </w:r>
      <w:bookmarkEnd w:id="14"/>
    </w:p>
    <w:p w14:paraId="3677E7F4" w14:textId="01C0DAE0" w:rsidR="004D09C7" w:rsidRPr="004D09C7" w:rsidRDefault="00B954E7" w:rsidP="004D09C7">
      <w:r>
        <w:t>T</w:t>
      </w:r>
      <w:r w:rsidR="004D09C7">
        <w:t>he pilot</w:t>
      </w:r>
      <w:r>
        <w:t xml:space="preserve">’s reach </w:t>
      </w:r>
      <w:r w:rsidR="004D09C7">
        <w:t xml:space="preserve">was significantly disrupted by the COVID-19 pandemic and the five natural disasters declared </w:t>
      </w:r>
      <w:r w:rsidR="00355F78">
        <w:t>within NBM PHN</w:t>
      </w:r>
      <w:r w:rsidR="004D09C7">
        <w:t xml:space="preserve">. While the number of </w:t>
      </w:r>
      <w:r w:rsidR="00B40DB1">
        <w:t>older people participating</w:t>
      </w:r>
      <w:r w:rsidR="004D09C7">
        <w:t xml:space="preserve"> in the </w:t>
      </w:r>
      <w:r w:rsidR="001E240C">
        <w:t xml:space="preserve">intervention </w:t>
      </w:r>
      <w:r w:rsidR="004D09C7">
        <w:t xml:space="preserve">was small, for most the impact of the project was positive and significant. </w:t>
      </w:r>
      <w:r w:rsidR="00F714F3">
        <w:t>Consumers valued being</w:t>
      </w:r>
      <w:r w:rsidR="004D09C7">
        <w:t xml:space="preserve"> treated with empathy and respect, a personalised response</w:t>
      </w:r>
      <w:r w:rsidR="0019319F">
        <w:t>,</w:t>
      </w:r>
      <w:r w:rsidR="004D09C7">
        <w:t xml:space="preserve"> and facilitated support to engage in activities.</w:t>
      </w:r>
    </w:p>
    <w:p w14:paraId="252C262D" w14:textId="68395051" w:rsidR="00B06C3A" w:rsidRDefault="0019319F" w:rsidP="00F714F3">
      <w:pPr>
        <w:pStyle w:val="Caption"/>
      </w:pPr>
      <w:r>
        <w:t xml:space="preserve">Table </w:t>
      </w:r>
      <w:r w:rsidR="00C26139">
        <w:fldChar w:fldCharType="begin"/>
      </w:r>
      <w:r w:rsidR="00C26139">
        <w:instrText xml:space="preserve"> SEQ Table \* ARABIC </w:instrText>
      </w:r>
      <w:r w:rsidR="00C26139">
        <w:fldChar w:fldCharType="separate"/>
      </w:r>
      <w:r w:rsidR="00EA5511">
        <w:rPr>
          <w:noProof/>
        </w:rPr>
        <w:t>1</w:t>
      </w:r>
      <w:r w:rsidR="00C26139">
        <w:rPr>
          <w:noProof/>
        </w:rPr>
        <w:fldChar w:fldCharType="end"/>
      </w:r>
      <w:r>
        <w:tab/>
      </w:r>
      <w:r w:rsidR="00D958D0">
        <w:t>Summary of key c</w:t>
      </w:r>
      <w:r>
        <w:t>onsumer outcomes and experience</w:t>
      </w:r>
    </w:p>
    <w:tbl>
      <w:tblPr>
        <w:tblStyle w:val="GridTable5Dark-Accent5"/>
        <w:tblW w:w="5000" w:type="pct"/>
        <w:tblLook w:val="0420" w:firstRow="1" w:lastRow="0" w:firstColumn="0" w:lastColumn="0" w:noHBand="0" w:noVBand="1"/>
        <w:tblDescription w:val="Table 1 is a summary of key consumer outcomes and experience"/>
      </w:tblPr>
      <w:tblGrid>
        <w:gridCol w:w="1505"/>
        <w:gridCol w:w="4175"/>
        <w:gridCol w:w="4175"/>
      </w:tblGrid>
      <w:tr w:rsidR="00303573" w:rsidRPr="00303573" w14:paraId="12375AED" w14:textId="77777777" w:rsidTr="004261D6">
        <w:trPr>
          <w:cnfStyle w:val="100000000000" w:firstRow="1" w:lastRow="0" w:firstColumn="0" w:lastColumn="0" w:oddVBand="0" w:evenVBand="0" w:oddHBand="0" w:evenHBand="0" w:firstRowFirstColumn="0" w:firstRowLastColumn="0" w:lastRowFirstColumn="0" w:lastRowLastColumn="0"/>
          <w:trHeight w:val="808"/>
          <w:tblHeader/>
        </w:trPr>
        <w:tc>
          <w:tcPr>
            <w:tcW w:w="716" w:type="pct"/>
            <w:shd w:val="clear" w:color="auto" w:fill="1F4E79"/>
            <w:vAlign w:val="center"/>
            <w:hideMark/>
          </w:tcPr>
          <w:p w14:paraId="1F8BA542" w14:textId="77777777" w:rsidR="00303573" w:rsidRPr="009E584C" w:rsidRDefault="00303573" w:rsidP="001F33DA">
            <w:r w:rsidRPr="009E584C">
              <w:t>Outcome</w:t>
            </w:r>
          </w:p>
        </w:tc>
        <w:tc>
          <w:tcPr>
            <w:tcW w:w="2142" w:type="pct"/>
            <w:shd w:val="clear" w:color="auto" w:fill="1F4E79"/>
            <w:vAlign w:val="center"/>
            <w:hideMark/>
          </w:tcPr>
          <w:p w14:paraId="4B4F8BE6" w14:textId="77777777" w:rsidR="00303573" w:rsidRPr="009E584C" w:rsidRDefault="00303573" w:rsidP="001F33DA">
            <w:r w:rsidRPr="009E584C">
              <w:t>Mandurah</w:t>
            </w:r>
          </w:p>
        </w:tc>
        <w:tc>
          <w:tcPr>
            <w:tcW w:w="2142" w:type="pct"/>
            <w:shd w:val="clear" w:color="auto" w:fill="1F4E79"/>
            <w:vAlign w:val="center"/>
            <w:hideMark/>
          </w:tcPr>
          <w:p w14:paraId="45B6D5DD" w14:textId="77777777" w:rsidR="00303573" w:rsidRPr="009E584C" w:rsidRDefault="00303573" w:rsidP="001F33DA">
            <w:r w:rsidRPr="009E584C">
              <w:t>Hawkesbury</w:t>
            </w:r>
          </w:p>
        </w:tc>
      </w:tr>
      <w:tr w:rsidR="00303573" w:rsidRPr="00303573" w14:paraId="177702A1" w14:textId="77777777" w:rsidTr="001F33DA">
        <w:trPr>
          <w:cnfStyle w:val="000000100000" w:firstRow="0" w:lastRow="0" w:firstColumn="0" w:lastColumn="0" w:oddVBand="0" w:evenVBand="0" w:oddHBand="1" w:evenHBand="0" w:firstRowFirstColumn="0" w:firstRowLastColumn="0" w:lastRowFirstColumn="0" w:lastRowLastColumn="0"/>
          <w:trHeight w:val="819"/>
        </w:trPr>
        <w:tc>
          <w:tcPr>
            <w:tcW w:w="716" w:type="pct"/>
            <w:shd w:val="clear" w:color="auto" w:fill="CFD5EA"/>
            <w:hideMark/>
          </w:tcPr>
          <w:p w14:paraId="70A7EF31" w14:textId="77777777" w:rsidR="00303573" w:rsidRPr="00303573" w:rsidRDefault="00303573" w:rsidP="00303573">
            <w:r w:rsidRPr="00303573">
              <w:t># participants</w:t>
            </w:r>
          </w:p>
        </w:tc>
        <w:tc>
          <w:tcPr>
            <w:tcW w:w="2142" w:type="pct"/>
            <w:shd w:val="clear" w:color="auto" w:fill="CFD5EA"/>
            <w:hideMark/>
          </w:tcPr>
          <w:p w14:paraId="7590145F" w14:textId="77777777" w:rsidR="00303573" w:rsidRPr="00303573" w:rsidRDefault="00303573" w:rsidP="00303573">
            <w:r w:rsidRPr="00303573">
              <w:t>44 participated, 36 completed</w:t>
            </w:r>
          </w:p>
        </w:tc>
        <w:tc>
          <w:tcPr>
            <w:tcW w:w="2142" w:type="pct"/>
            <w:shd w:val="clear" w:color="auto" w:fill="CFD5EA"/>
            <w:hideMark/>
          </w:tcPr>
          <w:p w14:paraId="336A7E2B" w14:textId="77777777" w:rsidR="00303573" w:rsidRPr="00303573" w:rsidRDefault="00303573" w:rsidP="00303573">
            <w:r w:rsidRPr="00303573">
              <w:t>46 participated, 40 completed</w:t>
            </w:r>
          </w:p>
        </w:tc>
      </w:tr>
      <w:tr w:rsidR="00303573" w:rsidRPr="00303573" w14:paraId="09E976FA" w14:textId="77777777" w:rsidTr="001F33DA">
        <w:trPr>
          <w:trHeight w:val="819"/>
        </w:trPr>
        <w:tc>
          <w:tcPr>
            <w:tcW w:w="716" w:type="pct"/>
            <w:shd w:val="clear" w:color="auto" w:fill="E9EBF5"/>
            <w:hideMark/>
          </w:tcPr>
          <w:p w14:paraId="4BAC8725" w14:textId="77777777" w:rsidR="00303573" w:rsidRPr="00303573" w:rsidRDefault="00303573" w:rsidP="00303573">
            <w:r w:rsidRPr="00303573">
              <w:t>Participant characteristics</w:t>
            </w:r>
          </w:p>
        </w:tc>
        <w:tc>
          <w:tcPr>
            <w:tcW w:w="2142" w:type="pct"/>
            <w:shd w:val="clear" w:color="auto" w:fill="E9EBF5"/>
            <w:hideMark/>
          </w:tcPr>
          <w:p w14:paraId="34C97A2C" w14:textId="603C709B" w:rsidR="00303573" w:rsidRPr="00303573" w:rsidRDefault="00303573" w:rsidP="00303573">
            <w:r w:rsidRPr="00303573">
              <w:t xml:space="preserve">Mean </w:t>
            </w:r>
            <w:r w:rsidR="00D41B7B">
              <w:t xml:space="preserve">age </w:t>
            </w:r>
            <w:r w:rsidRPr="00303573">
              <w:t>81.5 years, 73% female, 59% lived alone</w:t>
            </w:r>
            <w:r w:rsidR="00B9201B">
              <w:t>,</w:t>
            </w:r>
            <w:r w:rsidRPr="00303573">
              <w:t xml:space="preserve"> 57% widowed</w:t>
            </w:r>
          </w:p>
        </w:tc>
        <w:tc>
          <w:tcPr>
            <w:tcW w:w="2142" w:type="pct"/>
            <w:shd w:val="clear" w:color="auto" w:fill="E9EBF5"/>
            <w:hideMark/>
          </w:tcPr>
          <w:p w14:paraId="3060BAC2" w14:textId="26775096" w:rsidR="00303573" w:rsidRPr="00303573" w:rsidRDefault="00303573" w:rsidP="00303573">
            <w:r w:rsidRPr="00303573">
              <w:t xml:space="preserve">Mean </w:t>
            </w:r>
            <w:r w:rsidR="00D41B7B">
              <w:t xml:space="preserve">age </w:t>
            </w:r>
            <w:r w:rsidRPr="00303573">
              <w:t>82 years, 84% female, 51% lived alone, 65% widowed</w:t>
            </w:r>
          </w:p>
        </w:tc>
      </w:tr>
      <w:tr w:rsidR="00303573" w:rsidRPr="00303573" w14:paraId="2AD493AB" w14:textId="77777777" w:rsidTr="001F33DA">
        <w:trPr>
          <w:cnfStyle w:val="000000100000" w:firstRow="0" w:lastRow="0" w:firstColumn="0" w:lastColumn="0" w:oddVBand="0" w:evenVBand="0" w:oddHBand="1" w:evenHBand="0" w:firstRowFirstColumn="0" w:firstRowLastColumn="0" w:lastRowFirstColumn="0" w:lastRowLastColumn="0"/>
          <w:trHeight w:val="819"/>
        </w:trPr>
        <w:tc>
          <w:tcPr>
            <w:tcW w:w="716" w:type="pct"/>
            <w:shd w:val="clear" w:color="auto" w:fill="CFD5EA"/>
            <w:hideMark/>
          </w:tcPr>
          <w:p w14:paraId="5C8607C5" w14:textId="77777777" w:rsidR="00303573" w:rsidRPr="00303573" w:rsidRDefault="00303573" w:rsidP="00303573">
            <w:r w:rsidRPr="00303573">
              <w:t>Participation</w:t>
            </w:r>
          </w:p>
        </w:tc>
        <w:tc>
          <w:tcPr>
            <w:tcW w:w="2142" w:type="pct"/>
            <w:shd w:val="clear" w:color="auto" w:fill="CFD5EA"/>
            <w:hideMark/>
          </w:tcPr>
          <w:p w14:paraId="1CE4FE30" w14:textId="77777777" w:rsidR="00303573" w:rsidRPr="00303573" w:rsidRDefault="00303573" w:rsidP="00303573">
            <w:r w:rsidRPr="00303573">
              <w:t>27 referred but declined to participate, 3 did not attend activities, 17 received assistance with transport</w:t>
            </w:r>
          </w:p>
        </w:tc>
        <w:tc>
          <w:tcPr>
            <w:tcW w:w="2142" w:type="pct"/>
            <w:shd w:val="clear" w:color="auto" w:fill="CFD5EA"/>
            <w:hideMark/>
          </w:tcPr>
          <w:p w14:paraId="17F84750" w14:textId="6D28D244" w:rsidR="00303573" w:rsidRPr="00303573" w:rsidRDefault="00303573" w:rsidP="00D41B7B">
            <w:r w:rsidRPr="00303573">
              <w:t xml:space="preserve">52 referred (from 3 practices) but did not participate, 22 did not attend activities, 9 required </w:t>
            </w:r>
            <w:r w:rsidR="00D41B7B">
              <w:t xml:space="preserve">assistance with </w:t>
            </w:r>
            <w:r w:rsidRPr="00303573">
              <w:t>transport</w:t>
            </w:r>
          </w:p>
        </w:tc>
      </w:tr>
      <w:tr w:rsidR="00303573" w:rsidRPr="00303573" w14:paraId="1210952E" w14:textId="77777777" w:rsidTr="001F33DA">
        <w:trPr>
          <w:trHeight w:val="819"/>
        </w:trPr>
        <w:tc>
          <w:tcPr>
            <w:tcW w:w="716" w:type="pct"/>
            <w:shd w:val="clear" w:color="auto" w:fill="E9EBF5"/>
            <w:hideMark/>
          </w:tcPr>
          <w:p w14:paraId="3831C52A" w14:textId="77777777" w:rsidR="00303573" w:rsidRPr="00303573" w:rsidRDefault="00303573" w:rsidP="00303573">
            <w:r w:rsidRPr="00303573">
              <w:t>Baseline health status</w:t>
            </w:r>
          </w:p>
        </w:tc>
        <w:tc>
          <w:tcPr>
            <w:tcW w:w="2142" w:type="pct"/>
            <w:shd w:val="clear" w:color="auto" w:fill="E9EBF5"/>
            <w:hideMark/>
          </w:tcPr>
          <w:p w14:paraId="68659F04" w14:textId="77777777" w:rsidR="00303573" w:rsidRPr="00303573" w:rsidRDefault="00303573" w:rsidP="00303573">
            <w:r w:rsidRPr="00303573">
              <w:t xml:space="preserve">All had limitations, especially pain, </w:t>
            </w:r>
            <w:proofErr w:type="gramStart"/>
            <w:r w:rsidRPr="00303573">
              <w:t>mobility</w:t>
            </w:r>
            <w:proofErr w:type="gramEnd"/>
            <w:r w:rsidRPr="00303573">
              <w:t xml:space="preserve"> and anxiety / depression, 61% were lonely </w:t>
            </w:r>
          </w:p>
        </w:tc>
        <w:tc>
          <w:tcPr>
            <w:tcW w:w="2142" w:type="pct"/>
            <w:shd w:val="clear" w:color="auto" w:fill="E9EBF5"/>
            <w:hideMark/>
          </w:tcPr>
          <w:p w14:paraId="1D925697" w14:textId="77777777" w:rsidR="00303573" w:rsidRPr="00303573" w:rsidRDefault="00303573" w:rsidP="00303573">
            <w:r w:rsidRPr="00303573">
              <w:t xml:space="preserve">All had limitations, especially pain, </w:t>
            </w:r>
            <w:proofErr w:type="gramStart"/>
            <w:r w:rsidRPr="00303573">
              <w:t>mobility</w:t>
            </w:r>
            <w:proofErr w:type="gramEnd"/>
            <w:r w:rsidRPr="00303573">
              <w:t xml:space="preserve"> and anxiety / depression, 39% were lonely</w:t>
            </w:r>
          </w:p>
        </w:tc>
      </w:tr>
      <w:tr w:rsidR="00303573" w:rsidRPr="00303573" w14:paraId="73BBF143" w14:textId="77777777" w:rsidTr="001F33DA">
        <w:trPr>
          <w:cnfStyle w:val="000000100000" w:firstRow="0" w:lastRow="0" w:firstColumn="0" w:lastColumn="0" w:oddVBand="0" w:evenVBand="0" w:oddHBand="1" w:evenHBand="0" w:firstRowFirstColumn="0" w:firstRowLastColumn="0" w:lastRowFirstColumn="0" w:lastRowLastColumn="0"/>
          <w:trHeight w:val="819"/>
        </w:trPr>
        <w:tc>
          <w:tcPr>
            <w:tcW w:w="716" w:type="pct"/>
            <w:shd w:val="clear" w:color="auto" w:fill="CFD5EA"/>
            <w:hideMark/>
          </w:tcPr>
          <w:p w14:paraId="2137D3A3" w14:textId="77777777" w:rsidR="00303573" w:rsidRPr="00303573" w:rsidRDefault="00303573" w:rsidP="00303573">
            <w:r w:rsidRPr="00303573">
              <w:t>Health outcomes</w:t>
            </w:r>
          </w:p>
        </w:tc>
        <w:tc>
          <w:tcPr>
            <w:tcW w:w="2142" w:type="pct"/>
            <w:shd w:val="clear" w:color="auto" w:fill="CFD5EA"/>
            <w:hideMark/>
          </w:tcPr>
          <w:p w14:paraId="75BEEA74" w14:textId="15138F1B" w:rsidR="00303573" w:rsidRPr="00303573" w:rsidRDefault="00FD5E60" w:rsidP="00FD5E60">
            <w:r>
              <w:t>From b</w:t>
            </w:r>
            <w:r w:rsidR="00303573" w:rsidRPr="00303573">
              <w:t>aseline to follow-up</w:t>
            </w:r>
            <w:r>
              <w:t xml:space="preserve"> there were s</w:t>
            </w:r>
            <w:r w:rsidR="00303573" w:rsidRPr="00303573">
              <w:t>tatistically significant improvement</w:t>
            </w:r>
            <w:r w:rsidR="00D41B7B">
              <w:t>s</w:t>
            </w:r>
            <w:r w:rsidR="00303573" w:rsidRPr="00303573">
              <w:t xml:space="preserve"> in self-rated health (mean 66 increased to 81), loneliness (61% decreased to 23%) </w:t>
            </w:r>
            <w:r w:rsidR="00924766">
              <w:t>and</w:t>
            </w:r>
            <w:r w:rsidR="00303573" w:rsidRPr="00303573">
              <w:t xml:space="preserve"> psychological distress</w:t>
            </w:r>
            <w:r w:rsidR="00355F78">
              <w:t xml:space="preserve"> improved</w:t>
            </w:r>
          </w:p>
        </w:tc>
        <w:tc>
          <w:tcPr>
            <w:tcW w:w="2142" w:type="pct"/>
            <w:shd w:val="clear" w:color="auto" w:fill="CFD5EA"/>
            <w:hideMark/>
          </w:tcPr>
          <w:p w14:paraId="5D613E9A" w14:textId="23E7A839" w:rsidR="00FD5E60" w:rsidRDefault="00FD5E60" w:rsidP="00FD5E60">
            <w:r>
              <w:t>From baseline to follow-up there were no statistically significant improvements</w:t>
            </w:r>
            <w:r w:rsidR="00303573" w:rsidRPr="00303573">
              <w:t xml:space="preserve"> in </w:t>
            </w:r>
            <w:r w:rsidR="00355F78">
              <w:t>health-related quality of life (</w:t>
            </w:r>
            <w:r w:rsidR="00303573" w:rsidRPr="00303573">
              <w:t>HRQOL</w:t>
            </w:r>
            <w:r w:rsidR="00355F78">
              <w:t>)</w:t>
            </w:r>
            <w:r>
              <w:t>,</w:t>
            </w:r>
            <w:r w:rsidR="00303573" w:rsidRPr="00303573">
              <w:t xml:space="preserve"> self-rated health </w:t>
            </w:r>
            <w:r>
              <w:t>or loneliness</w:t>
            </w:r>
          </w:p>
          <w:p w14:paraId="383566F7" w14:textId="092D5F36" w:rsidR="00303573" w:rsidRPr="00303573" w:rsidRDefault="00303573" w:rsidP="00FD5E60"/>
        </w:tc>
      </w:tr>
      <w:tr w:rsidR="00303573" w:rsidRPr="00303573" w14:paraId="781422B7" w14:textId="77777777" w:rsidTr="001F33DA">
        <w:trPr>
          <w:trHeight w:val="819"/>
        </w:trPr>
        <w:tc>
          <w:tcPr>
            <w:tcW w:w="716" w:type="pct"/>
            <w:shd w:val="clear" w:color="auto" w:fill="E9EBF5"/>
            <w:hideMark/>
          </w:tcPr>
          <w:p w14:paraId="0C2387E3" w14:textId="77777777" w:rsidR="00303573" w:rsidRPr="00303573" w:rsidRDefault="00303573" w:rsidP="00303573">
            <w:r w:rsidRPr="00303573">
              <w:t>Consumer experience</w:t>
            </w:r>
          </w:p>
        </w:tc>
        <w:tc>
          <w:tcPr>
            <w:tcW w:w="2142" w:type="pct"/>
            <w:shd w:val="clear" w:color="auto" w:fill="E9EBF5"/>
            <w:hideMark/>
          </w:tcPr>
          <w:p w14:paraId="4A20BC59" w14:textId="400D44B3" w:rsidR="00303573" w:rsidRPr="00303573" w:rsidRDefault="00303573" w:rsidP="00924766">
            <w:r w:rsidRPr="00303573">
              <w:t xml:space="preserve">16 respondents – 94% felt less lonely </w:t>
            </w:r>
            <w:r w:rsidR="00924766">
              <w:t>and</w:t>
            </w:r>
            <w:r w:rsidRPr="00303573">
              <w:t xml:space="preserve"> more socially connected, 88% </w:t>
            </w:r>
            <w:r w:rsidR="00355F78">
              <w:t xml:space="preserve">reported </w:t>
            </w:r>
            <w:r w:rsidRPr="00303573">
              <w:t xml:space="preserve">improved wellbeing, all had a positive experience, were satisfied, would recommend </w:t>
            </w:r>
            <w:r w:rsidR="00355F78">
              <w:t xml:space="preserve">the </w:t>
            </w:r>
            <w:proofErr w:type="gramStart"/>
            <w:r w:rsidR="00355F78">
              <w:t>project</w:t>
            </w:r>
            <w:proofErr w:type="gramEnd"/>
            <w:r w:rsidR="00355F78">
              <w:t xml:space="preserve"> </w:t>
            </w:r>
            <w:r w:rsidR="00924766">
              <w:t>and</w:t>
            </w:r>
            <w:r w:rsidRPr="00303573">
              <w:t xml:space="preserve"> thought it should continue for others; interviews (n = 7) </w:t>
            </w:r>
            <w:r w:rsidR="00355F78">
              <w:t xml:space="preserve">strongly </w:t>
            </w:r>
            <w:r w:rsidRPr="00303573">
              <w:t>supported these findings</w:t>
            </w:r>
          </w:p>
        </w:tc>
        <w:tc>
          <w:tcPr>
            <w:tcW w:w="2142" w:type="pct"/>
            <w:shd w:val="clear" w:color="auto" w:fill="E9EBF5"/>
            <w:hideMark/>
          </w:tcPr>
          <w:p w14:paraId="64E6749A" w14:textId="1E886311" w:rsidR="00303573" w:rsidRPr="00303573" w:rsidRDefault="00303573" w:rsidP="00924766">
            <w:r w:rsidRPr="00303573">
              <w:t xml:space="preserve">16 respondents – 81% felt less lonely </w:t>
            </w:r>
            <w:r w:rsidR="00924766">
              <w:t>and</w:t>
            </w:r>
            <w:r w:rsidRPr="00303573">
              <w:t xml:space="preserve"> more socially connected, 75% </w:t>
            </w:r>
            <w:r w:rsidR="00355F78">
              <w:t xml:space="preserve">reported </w:t>
            </w:r>
            <w:r w:rsidRPr="00303573">
              <w:t xml:space="preserve">improved wellbeing, at least 94% were more willing to join activities or groups, had a positive experience, were satisfied, would recommend </w:t>
            </w:r>
            <w:r w:rsidR="00355F78">
              <w:t xml:space="preserve">the </w:t>
            </w:r>
            <w:proofErr w:type="gramStart"/>
            <w:r w:rsidR="00355F78">
              <w:t>project</w:t>
            </w:r>
            <w:proofErr w:type="gramEnd"/>
            <w:r w:rsidR="00355F78">
              <w:t xml:space="preserve"> </w:t>
            </w:r>
            <w:r w:rsidR="00924766">
              <w:t>and</w:t>
            </w:r>
            <w:r w:rsidRPr="00303573">
              <w:t xml:space="preserve"> thought it should continue for others</w:t>
            </w:r>
          </w:p>
        </w:tc>
      </w:tr>
    </w:tbl>
    <w:p w14:paraId="163171E6" w14:textId="2B94DC9E" w:rsidR="00303573" w:rsidRDefault="00303573" w:rsidP="00303573">
      <w:pPr>
        <w:pStyle w:val="Heading2"/>
      </w:pPr>
      <w:bookmarkStart w:id="15" w:name="_Toc99615544"/>
      <w:bookmarkStart w:id="16" w:name="_Toc99615545"/>
      <w:bookmarkEnd w:id="15"/>
      <w:r>
        <w:t xml:space="preserve">Provider, </w:t>
      </w:r>
      <w:proofErr w:type="gramStart"/>
      <w:r>
        <w:t>community</w:t>
      </w:r>
      <w:proofErr w:type="gramEnd"/>
      <w:r>
        <w:t xml:space="preserve"> and system outcomes</w:t>
      </w:r>
      <w:bookmarkEnd w:id="16"/>
    </w:p>
    <w:p w14:paraId="08E0684D" w14:textId="7233199C" w:rsidR="004D09C7" w:rsidRDefault="004D09C7" w:rsidP="004D09C7">
      <w:r>
        <w:t>E</w:t>
      </w:r>
      <w:r w:rsidR="003251AF">
        <w:t>ngagement with general practi</w:t>
      </w:r>
      <w:r>
        <w:t>ce</w:t>
      </w:r>
      <w:r w:rsidR="003251AF">
        <w:t xml:space="preserve"> needs to be driven by those with primary health care expertise, which in this intervention were the PHNs. Key </w:t>
      </w:r>
      <w:r w:rsidR="00D41B7B">
        <w:t xml:space="preserve">community </w:t>
      </w:r>
      <w:r w:rsidR="003251AF">
        <w:t xml:space="preserve">stakeholders overall had a positive perception of the project and felt the activities implemented were appropriate in addressing the pilot objectives. </w:t>
      </w:r>
      <w:r w:rsidR="00AC1921">
        <w:t>R</w:t>
      </w:r>
      <w:r w:rsidR="003251AF">
        <w:t xml:space="preserve">elationships were developed </w:t>
      </w:r>
      <w:r w:rsidR="00AC1921">
        <w:t xml:space="preserve">(or strengthened) </w:t>
      </w:r>
      <w:r w:rsidR="00CD470F">
        <w:t xml:space="preserve">between </w:t>
      </w:r>
      <w:r w:rsidR="003251AF">
        <w:t xml:space="preserve">project teams and </w:t>
      </w:r>
      <w:r w:rsidR="00D41B7B">
        <w:t>a range of</w:t>
      </w:r>
      <w:r w:rsidR="00355F78">
        <w:t xml:space="preserve"> </w:t>
      </w:r>
      <w:r w:rsidR="003251AF">
        <w:t xml:space="preserve">community organisations and groups. </w:t>
      </w:r>
      <w:r w:rsidR="003251AF">
        <w:lastRenderedPageBreak/>
        <w:t>Collaborati</w:t>
      </w:r>
      <w:r w:rsidR="00AC1921">
        <w:t>o</w:t>
      </w:r>
      <w:r w:rsidR="003251AF">
        <w:t xml:space="preserve">n with local councils in each implementation site was particularly important as </w:t>
      </w:r>
      <w:r w:rsidR="00136985">
        <w:t xml:space="preserve">local government </w:t>
      </w:r>
      <w:r w:rsidR="00355F78">
        <w:t>is</w:t>
      </w:r>
      <w:r w:rsidR="00136985">
        <w:t xml:space="preserve"> </w:t>
      </w:r>
      <w:r w:rsidR="00B9201B">
        <w:t>well positioned</w:t>
      </w:r>
      <w:r w:rsidR="00136985">
        <w:t xml:space="preserve"> to support sustainability of project components.</w:t>
      </w:r>
    </w:p>
    <w:p w14:paraId="3BB80695" w14:textId="3D0A816F" w:rsidR="003251AF" w:rsidRPr="004D09C7" w:rsidRDefault="0019319F" w:rsidP="00C26139">
      <w:pPr>
        <w:pStyle w:val="Caption"/>
      </w:pPr>
      <w:r w:rsidRPr="00C26139">
        <w:t>Table</w:t>
      </w:r>
      <w:r>
        <w:t xml:space="preserve"> </w:t>
      </w:r>
      <w:r w:rsidR="00C26139">
        <w:fldChar w:fldCharType="begin"/>
      </w:r>
      <w:r w:rsidR="00C26139">
        <w:instrText xml:space="preserve"> SEQ Table \* ARABIC </w:instrText>
      </w:r>
      <w:r w:rsidR="00C26139">
        <w:fldChar w:fldCharType="separate"/>
      </w:r>
      <w:r w:rsidR="00EA5511">
        <w:rPr>
          <w:noProof/>
        </w:rPr>
        <w:t>2</w:t>
      </w:r>
      <w:r w:rsidR="00C26139">
        <w:rPr>
          <w:noProof/>
        </w:rPr>
        <w:fldChar w:fldCharType="end"/>
      </w:r>
      <w:r>
        <w:tab/>
      </w:r>
      <w:r w:rsidR="00CE411D">
        <w:t>Summary of key p</w:t>
      </w:r>
      <w:r>
        <w:t xml:space="preserve">rovider, </w:t>
      </w:r>
      <w:proofErr w:type="gramStart"/>
      <w:r>
        <w:t>community</w:t>
      </w:r>
      <w:proofErr w:type="gramEnd"/>
      <w:r>
        <w:t xml:space="preserve"> and system outcomes</w:t>
      </w:r>
    </w:p>
    <w:tbl>
      <w:tblPr>
        <w:tblStyle w:val="GridTable5Dark-Accent5"/>
        <w:tblW w:w="5000" w:type="pct"/>
        <w:tblLook w:val="0420" w:firstRow="1" w:lastRow="0" w:firstColumn="0" w:lastColumn="0" w:noHBand="0" w:noVBand="1"/>
        <w:tblDescription w:val="Table 2 is a summary of key provider, community and system outcomes"/>
      </w:tblPr>
      <w:tblGrid>
        <w:gridCol w:w="1411"/>
        <w:gridCol w:w="4222"/>
        <w:gridCol w:w="4222"/>
      </w:tblGrid>
      <w:tr w:rsidR="009E584C" w:rsidRPr="009E584C" w14:paraId="36C93129" w14:textId="77777777" w:rsidTr="00A00A45">
        <w:trPr>
          <w:cnfStyle w:val="100000000000" w:firstRow="1" w:lastRow="0" w:firstColumn="0" w:lastColumn="0" w:oddVBand="0" w:evenVBand="0" w:oddHBand="0" w:evenHBand="0" w:firstRowFirstColumn="0" w:firstRowLastColumn="0" w:lastRowFirstColumn="0" w:lastRowLastColumn="0"/>
          <w:trHeight w:val="808"/>
          <w:tblHeader/>
        </w:trPr>
        <w:tc>
          <w:tcPr>
            <w:tcW w:w="716" w:type="pct"/>
            <w:shd w:val="clear" w:color="auto" w:fill="1F4E79"/>
            <w:vAlign w:val="center"/>
            <w:hideMark/>
          </w:tcPr>
          <w:p w14:paraId="695DAA1F" w14:textId="77777777" w:rsidR="00303573" w:rsidRPr="009E584C" w:rsidRDefault="00303573" w:rsidP="001F33DA">
            <w:r w:rsidRPr="009E584C">
              <w:t>Outcome</w:t>
            </w:r>
          </w:p>
        </w:tc>
        <w:tc>
          <w:tcPr>
            <w:tcW w:w="2142" w:type="pct"/>
            <w:shd w:val="clear" w:color="auto" w:fill="1F4E79"/>
            <w:vAlign w:val="center"/>
            <w:hideMark/>
          </w:tcPr>
          <w:p w14:paraId="495457CE" w14:textId="77777777" w:rsidR="00303573" w:rsidRPr="009E584C" w:rsidRDefault="00303573" w:rsidP="001F33DA">
            <w:r w:rsidRPr="009E584C">
              <w:t>Mandurah</w:t>
            </w:r>
          </w:p>
        </w:tc>
        <w:tc>
          <w:tcPr>
            <w:tcW w:w="2142" w:type="pct"/>
            <w:shd w:val="clear" w:color="auto" w:fill="1F4E79"/>
            <w:vAlign w:val="center"/>
            <w:hideMark/>
          </w:tcPr>
          <w:p w14:paraId="43B94CEE" w14:textId="77777777" w:rsidR="00303573" w:rsidRPr="009E584C" w:rsidRDefault="00303573" w:rsidP="001F33DA">
            <w:r w:rsidRPr="009E584C">
              <w:t>Hawkesbury</w:t>
            </w:r>
          </w:p>
        </w:tc>
      </w:tr>
      <w:tr w:rsidR="00303573" w:rsidRPr="00303573" w14:paraId="0203F297" w14:textId="77777777" w:rsidTr="001F33DA">
        <w:trPr>
          <w:cnfStyle w:val="000000100000" w:firstRow="0" w:lastRow="0" w:firstColumn="0" w:lastColumn="0" w:oddVBand="0" w:evenVBand="0" w:oddHBand="1" w:evenHBand="0" w:firstRowFirstColumn="0" w:firstRowLastColumn="0" w:lastRowFirstColumn="0" w:lastRowLastColumn="0"/>
          <w:trHeight w:val="819"/>
        </w:trPr>
        <w:tc>
          <w:tcPr>
            <w:tcW w:w="716" w:type="pct"/>
            <w:hideMark/>
          </w:tcPr>
          <w:p w14:paraId="5F6FBE8B" w14:textId="77777777" w:rsidR="00303573" w:rsidRPr="00303573" w:rsidRDefault="00303573" w:rsidP="00303573">
            <w:r w:rsidRPr="00303573">
              <w:t>GP engagement</w:t>
            </w:r>
          </w:p>
        </w:tc>
        <w:tc>
          <w:tcPr>
            <w:tcW w:w="2142" w:type="pct"/>
            <w:hideMark/>
          </w:tcPr>
          <w:p w14:paraId="5CEDD3BB" w14:textId="197F77EA" w:rsidR="00303573" w:rsidRPr="00303573" w:rsidRDefault="00303573" w:rsidP="00303573">
            <w:r w:rsidRPr="00303573">
              <w:t>5 practices</w:t>
            </w:r>
            <w:r w:rsidR="00E15FD2">
              <w:t xml:space="preserve"> identified for engagement</w:t>
            </w:r>
          </w:p>
        </w:tc>
        <w:tc>
          <w:tcPr>
            <w:tcW w:w="2142" w:type="pct"/>
            <w:hideMark/>
          </w:tcPr>
          <w:p w14:paraId="2AE082BA" w14:textId="537E5FF1" w:rsidR="00303573" w:rsidRPr="00303573" w:rsidRDefault="00303573" w:rsidP="00B9201B">
            <w:r w:rsidRPr="00303573">
              <w:t xml:space="preserve">7 practices </w:t>
            </w:r>
            <w:proofErr w:type="gramStart"/>
            <w:r w:rsidRPr="00303573">
              <w:t>commissioned,</w:t>
            </w:r>
            <w:proofErr w:type="gramEnd"/>
            <w:r w:rsidRPr="00303573">
              <w:t xml:space="preserve"> 11 health connectors (</w:t>
            </w:r>
            <w:r w:rsidR="00B9201B">
              <w:t>GPNs</w:t>
            </w:r>
            <w:r w:rsidRPr="00303573">
              <w:t>) completed training</w:t>
            </w:r>
          </w:p>
        </w:tc>
      </w:tr>
      <w:tr w:rsidR="00303573" w:rsidRPr="00303573" w14:paraId="10A95D88" w14:textId="77777777" w:rsidTr="001F33DA">
        <w:trPr>
          <w:trHeight w:val="819"/>
        </w:trPr>
        <w:tc>
          <w:tcPr>
            <w:tcW w:w="716" w:type="pct"/>
            <w:hideMark/>
          </w:tcPr>
          <w:p w14:paraId="6C7E363D" w14:textId="77777777" w:rsidR="00303573" w:rsidRPr="00303573" w:rsidRDefault="00303573" w:rsidP="00303573">
            <w:r w:rsidRPr="00303573">
              <w:t>Referrals</w:t>
            </w:r>
          </w:p>
        </w:tc>
        <w:tc>
          <w:tcPr>
            <w:tcW w:w="2142" w:type="pct"/>
            <w:hideMark/>
          </w:tcPr>
          <w:p w14:paraId="40F3A285" w14:textId="5FAE8556" w:rsidR="00303573" w:rsidRPr="00303573" w:rsidRDefault="00303573" w:rsidP="00B9201B">
            <w:r w:rsidRPr="00303573">
              <w:t>Referral pathways developed (incl</w:t>
            </w:r>
            <w:r w:rsidR="00924766">
              <w:t>uding</w:t>
            </w:r>
            <w:r w:rsidRPr="00303573">
              <w:t xml:space="preserve"> </w:t>
            </w:r>
            <w:r w:rsidR="00B9201B">
              <w:t xml:space="preserve">incorporation in </w:t>
            </w:r>
            <w:proofErr w:type="spellStart"/>
            <w:r w:rsidRPr="00303573">
              <w:t>HealthPathway</w:t>
            </w:r>
            <w:r w:rsidR="00B9201B">
              <w:t>s</w:t>
            </w:r>
            <w:proofErr w:type="spellEnd"/>
            <w:r w:rsidRPr="00303573">
              <w:t>)</w:t>
            </w:r>
          </w:p>
        </w:tc>
        <w:tc>
          <w:tcPr>
            <w:tcW w:w="2142" w:type="pct"/>
            <w:hideMark/>
          </w:tcPr>
          <w:p w14:paraId="5DAEA97F" w14:textId="12BEEC53" w:rsidR="00303573" w:rsidRPr="00303573" w:rsidRDefault="00303573" w:rsidP="00924766">
            <w:r w:rsidRPr="00303573">
              <w:t>Referral pathways developed (incl</w:t>
            </w:r>
            <w:r w:rsidR="00924766">
              <w:t>uding</w:t>
            </w:r>
            <w:r w:rsidRPr="00303573">
              <w:t xml:space="preserve"> </w:t>
            </w:r>
            <w:r w:rsidR="00B9201B">
              <w:t xml:space="preserve">incorporation in </w:t>
            </w:r>
            <w:proofErr w:type="spellStart"/>
            <w:r w:rsidRPr="00303573">
              <w:t>HealthPathway</w:t>
            </w:r>
            <w:r w:rsidR="00B9201B">
              <w:t>s</w:t>
            </w:r>
            <w:proofErr w:type="spellEnd"/>
            <w:r w:rsidRPr="00303573">
              <w:t>)</w:t>
            </w:r>
          </w:p>
        </w:tc>
      </w:tr>
      <w:tr w:rsidR="00303573" w:rsidRPr="00303573" w14:paraId="6D7310DD" w14:textId="77777777" w:rsidTr="001F33DA">
        <w:trPr>
          <w:cnfStyle w:val="000000100000" w:firstRow="0" w:lastRow="0" w:firstColumn="0" w:lastColumn="0" w:oddVBand="0" w:evenVBand="0" w:oddHBand="1" w:evenHBand="0" w:firstRowFirstColumn="0" w:firstRowLastColumn="0" w:lastRowFirstColumn="0" w:lastRowLastColumn="0"/>
          <w:trHeight w:val="819"/>
        </w:trPr>
        <w:tc>
          <w:tcPr>
            <w:tcW w:w="716" w:type="pct"/>
            <w:hideMark/>
          </w:tcPr>
          <w:p w14:paraId="4C75EF91" w14:textId="77777777" w:rsidR="00303573" w:rsidRPr="00303573" w:rsidRDefault="00303573" w:rsidP="00303573">
            <w:r w:rsidRPr="00303573">
              <w:t>Co-design</w:t>
            </w:r>
          </w:p>
        </w:tc>
        <w:tc>
          <w:tcPr>
            <w:tcW w:w="2142" w:type="pct"/>
            <w:hideMark/>
          </w:tcPr>
          <w:p w14:paraId="63745A40" w14:textId="77777777" w:rsidR="00303573" w:rsidRPr="00303573" w:rsidRDefault="00303573" w:rsidP="00303573">
            <w:r w:rsidRPr="00303573">
              <w:t xml:space="preserve">Community reference group convened for 12 </w:t>
            </w:r>
            <w:proofErr w:type="gramStart"/>
            <w:r w:rsidRPr="00303573">
              <w:t>months,</w:t>
            </w:r>
            <w:proofErr w:type="gramEnd"/>
            <w:r w:rsidRPr="00303573">
              <w:t xml:space="preserve"> Collaborative Approaches Workshop facilitated (30+ community stakeholders)</w:t>
            </w:r>
          </w:p>
        </w:tc>
        <w:tc>
          <w:tcPr>
            <w:tcW w:w="2142" w:type="pct"/>
            <w:hideMark/>
          </w:tcPr>
          <w:p w14:paraId="01B73B85" w14:textId="77777777" w:rsidR="00303573" w:rsidRPr="00303573" w:rsidRDefault="00303573" w:rsidP="00303573">
            <w:r w:rsidRPr="00303573">
              <w:t>3 co-design community workshops (100+ participants), advisory committee and working groups sustained throughout project</w:t>
            </w:r>
          </w:p>
        </w:tc>
      </w:tr>
      <w:tr w:rsidR="00303573" w:rsidRPr="00303573" w14:paraId="12FB651B" w14:textId="77777777" w:rsidTr="001F33DA">
        <w:trPr>
          <w:trHeight w:val="819"/>
        </w:trPr>
        <w:tc>
          <w:tcPr>
            <w:tcW w:w="716" w:type="pct"/>
            <w:hideMark/>
          </w:tcPr>
          <w:p w14:paraId="725AED4A" w14:textId="77777777" w:rsidR="00303573" w:rsidRPr="00303573" w:rsidRDefault="00303573" w:rsidP="00303573">
            <w:r w:rsidRPr="00303573">
              <w:t>Community engagement</w:t>
            </w:r>
          </w:p>
        </w:tc>
        <w:tc>
          <w:tcPr>
            <w:tcW w:w="2142" w:type="pct"/>
            <w:hideMark/>
          </w:tcPr>
          <w:p w14:paraId="254E1C28" w14:textId="399571A2" w:rsidR="00303573" w:rsidRPr="00303573" w:rsidRDefault="00303573" w:rsidP="00303573">
            <w:r w:rsidRPr="00303573">
              <w:t>Asset-based community development through community-builder, range of community events held (</w:t>
            </w:r>
            <w:proofErr w:type="gramStart"/>
            <w:r w:rsidRPr="00303573">
              <w:t>e.g.</w:t>
            </w:r>
            <w:proofErr w:type="gramEnd"/>
            <w:r w:rsidRPr="00303573">
              <w:t xml:space="preserve"> Celebrate Seniors Expo)</w:t>
            </w:r>
            <w:r w:rsidR="00355F78">
              <w:t>, several new groups and activities initiated in response to community identified service gaps</w:t>
            </w:r>
          </w:p>
        </w:tc>
        <w:tc>
          <w:tcPr>
            <w:tcW w:w="2142" w:type="pct"/>
            <w:hideMark/>
          </w:tcPr>
          <w:p w14:paraId="409AF024" w14:textId="28A770BD" w:rsidR="00303573" w:rsidRPr="00303573" w:rsidRDefault="00303573" w:rsidP="00B9201B">
            <w:r w:rsidRPr="00303573">
              <w:t xml:space="preserve">Asset-based community development </w:t>
            </w:r>
            <w:r w:rsidR="00355F78">
              <w:t xml:space="preserve">through project officer </w:t>
            </w:r>
            <w:r w:rsidRPr="00303573">
              <w:t xml:space="preserve">with 74 community connectors trained, </w:t>
            </w:r>
            <w:r w:rsidR="00B9201B">
              <w:t>9</w:t>
            </w:r>
            <w:r w:rsidR="00924766">
              <w:t xml:space="preserve"> </w:t>
            </w:r>
            <w:r w:rsidRPr="00303573">
              <w:t>community connector touchpoints established, range of community events held (</w:t>
            </w:r>
            <w:proofErr w:type="gramStart"/>
            <w:r w:rsidRPr="00303573">
              <w:t>e.g.</w:t>
            </w:r>
            <w:proofErr w:type="gramEnd"/>
            <w:r w:rsidRPr="00303573">
              <w:t xml:space="preserve"> Seniors Week</w:t>
            </w:r>
            <w:r w:rsidR="00D41B7B">
              <w:t xml:space="preserve"> 2021</w:t>
            </w:r>
            <w:r w:rsidRPr="00303573">
              <w:t>)</w:t>
            </w:r>
          </w:p>
        </w:tc>
      </w:tr>
      <w:tr w:rsidR="00303573" w:rsidRPr="00303573" w14:paraId="3FCC3437" w14:textId="77777777" w:rsidTr="001F33DA">
        <w:trPr>
          <w:cnfStyle w:val="000000100000" w:firstRow="0" w:lastRow="0" w:firstColumn="0" w:lastColumn="0" w:oddVBand="0" w:evenVBand="0" w:oddHBand="1" w:evenHBand="0" w:firstRowFirstColumn="0" w:firstRowLastColumn="0" w:lastRowFirstColumn="0" w:lastRowLastColumn="0"/>
          <w:trHeight w:val="819"/>
        </w:trPr>
        <w:tc>
          <w:tcPr>
            <w:tcW w:w="716" w:type="pct"/>
            <w:hideMark/>
          </w:tcPr>
          <w:p w14:paraId="51626FFC" w14:textId="77777777" w:rsidR="00303573" w:rsidRPr="00303573" w:rsidRDefault="00303573" w:rsidP="00303573">
            <w:r w:rsidRPr="00303573">
              <w:t>Asset mapping / directory</w:t>
            </w:r>
          </w:p>
        </w:tc>
        <w:tc>
          <w:tcPr>
            <w:tcW w:w="2142" w:type="pct"/>
            <w:hideMark/>
          </w:tcPr>
          <w:p w14:paraId="486EF2B5" w14:textId="77777777" w:rsidR="00303573" w:rsidRPr="00303573" w:rsidRDefault="00303573" w:rsidP="00303573">
            <w:r w:rsidRPr="00303573">
              <w:t>Comprehensive asset mapping, used internally, Genie online platform trial continuing</w:t>
            </w:r>
          </w:p>
        </w:tc>
        <w:tc>
          <w:tcPr>
            <w:tcW w:w="2142" w:type="pct"/>
            <w:hideMark/>
          </w:tcPr>
          <w:p w14:paraId="6361F3A0" w14:textId="77777777" w:rsidR="00303573" w:rsidRPr="00303573" w:rsidRDefault="00303573" w:rsidP="00303573">
            <w:r w:rsidRPr="00303573">
              <w:t xml:space="preserve">Comprehensive asset mapping, online </w:t>
            </w:r>
            <w:proofErr w:type="spellStart"/>
            <w:r w:rsidRPr="00303573">
              <w:t>MyHealthConnector</w:t>
            </w:r>
            <w:proofErr w:type="spellEnd"/>
            <w:r w:rsidRPr="00303573">
              <w:t xml:space="preserve"> directory developed (570+ groups / organisations, 4,500 users over 12 months) </w:t>
            </w:r>
          </w:p>
        </w:tc>
      </w:tr>
      <w:tr w:rsidR="00303573" w:rsidRPr="00303573" w14:paraId="10EB36B4" w14:textId="77777777" w:rsidTr="001F33DA">
        <w:trPr>
          <w:trHeight w:val="819"/>
        </w:trPr>
        <w:tc>
          <w:tcPr>
            <w:tcW w:w="716" w:type="pct"/>
            <w:hideMark/>
          </w:tcPr>
          <w:p w14:paraId="17FBFBD2" w14:textId="77777777" w:rsidR="00303573" w:rsidRPr="00303573" w:rsidRDefault="00303573" w:rsidP="00303573">
            <w:r w:rsidRPr="00303573">
              <w:t>Stakeholder experience</w:t>
            </w:r>
          </w:p>
        </w:tc>
        <w:tc>
          <w:tcPr>
            <w:tcW w:w="2142" w:type="pct"/>
            <w:hideMark/>
          </w:tcPr>
          <w:p w14:paraId="38F878F6" w14:textId="06C23106" w:rsidR="00303573" w:rsidRPr="00303573" w:rsidRDefault="00303573" w:rsidP="00303573">
            <w:r w:rsidRPr="00303573">
              <w:t xml:space="preserve">5 survey respondents indicated positive perception of project; </w:t>
            </w:r>
            <w:r w:rsidR="00355F78">
              <w:t xml:space="preserve">stakeholder </w:t>
            </w:r>
            <w:r w:rsidRPr="00303573">
              <w:t>interviewees (n=20) indicated overall support for the initiative</w:t>
            </w:r>
          </w:p>
        </w:tc>
        <w:tc>
          <w:tcPr>
            <w:tcW w:w="2142" w:type="pct"/>
            <w:hideMark/>
          </w:tcPr>
          <w:p w14:paraId="2F454EC2" w14:textId="387B95A0" w:rsidR="00303573" w:rsidRPr="00303573" w:rsidRDefault="00303573" w:rsidP="00924766">
            <w:r w:rsidRPr="00303573">
              <w:t xml:space="preserve">11 survey respondents </w:t>
            </w:r>
            <w:r w:rsidR="00924766" w:rsidRPr="00303573">
              <w:t>–</w:t>
            </w:r>
            <w:r w:rsidRPr="00303573">
              <w:t xml:space="preserve"> 94% agreed with all statements, indicating an overwhelmingly positive perception of project; </w:t>
            </w:r>
            <w:r w:rsidR="00355F78">
              <w:t xml:space="preserve">stakeholder </w:t>
            </w:r>
            <w:r w:rsidR="00D41B7B">
              <w:t>interviewees (n=27</w:t>
            </w:r>
            <w:r w:rsidRPr="00303573">
              <w:t>) indicated overall support for the initiative</w:t>
            </w:r>
          </w:p>
        </w:tc>
      </w:tr>
    </w:tbl>
    <w:p w14:paraId="2A7758F0" w14:textId="508F8091" w:rsidR="00242CA7" w:rsidRDefault="00242CA7" w:rsidP="00303573">
      <w:r>
        <w:t>This was an ambitious and complex multi-component intervention implemented efficiently during the most testing of times, a global pandemic.</w:t>
      </w:r>
      <w:r w:rsidR="00B954E7">
        <w:t xml:space="preserve"> </w:t>
      </w:r>
      <w:r>
        <w:t>Overall, the evaluation conclude</w:t>
      </w:r>
      <w:r w:rsidR="00CD470F">
        <w:t>d</w:t>
      </w:r>
      <w:r>
        <w:t xml:space="preserve"> with a high degree of confidence that each component of the pilot, as implemented </w:t>
      </w:r>
      <w:r w:rsidR="00E15889">
        <w:t>at the two implementation sites</w:t>
      </w:r>
      <w:r>
        <w:t>, made an important contribution to achieving the objectives of the project.</w:t>
      </w:r>
    </w:p>
    <w:p w14:paraId="76674DEC" w14:textId="39C272FA" w:rsidR="00303573" w:rsidRDefault="00303573" w:rsidP="00303573">
      <w:pPr>
        <w:pStyle w:val="Heading2"/>
      </w:pPr>
      <w:bookmarkStart w:id="17" w:name="_Toc99615546"/>
      <w:r>
        <w:t>Key lessons from the evaluation</w:t>
      </w:r>
      <w:bookmarkEnd w:id="17"/>
    </w:p>
    <w:p w14:paraId="32E60CDA" w14:textId="62809F4D" w:rsidR="00970BA2" w:rsidRPr="00970BA2" w:rsidRDefault="00970BA2" w:rsidP="00F714F3">
      <w:r>
        <w:t xml:space="preserve">The key lessons that </w:t>
      </w:r>
      <w:r w:rsidR="00C178D7">
        <w:t>policy</w:t>
      </w:r>
      <w:r w:rsidR="00CD470F">
        <w:t xml:space="preserve"> </w:t>
      </w:r>
      <w:r>
        <w:t>makers can take from the evaluation follow.</w:t>
      </w:r>
    </w:p>
    <w:p w14:paraId="17A1D2E4" w14:textId="2B39BEE9" w:rsidR="00303573" w:rsidRDefault="00303573" w:rsidP="00303573">
      <w:pPr>
        <w:pStyle w:val="Heading3"/>
      </w:pPr>
      <w:r>
        <w:t>Context</w:t>
      </w:r>
    </w:p>
    <w:p w14:paraId="3843BA19" w14:textId="28DCD14E" w:rsidR="0086418D" w:rsidRPr="00303573" w:rsidRDefault="0086418D" w:rsidP="00303573">
      <w:pPr>
        <w:pStyle w:val="Bullets"/>
      </w:pPr>
      <w:r w:rsidRPr="00303573">
        <w:t>COVID-19 was a significant disrupter – but also focused attention on the issue of social isolation and older people</w:t>
      </w:r>
      <w:r w:rsidR="00B954E7">
        <w:t>.</w:t>
      </w:r>
    </w:p>
    <w:p w14:paraId="19472CF2" w14:textId="66CEB67A" w:rsidR="0086418D" w:rsidRPr="00303573" w:rsidRDefault="00B441F8" w:rsidP="00303573">
      <w:pPr>
        <w:pStyle w:val="Bullets"/>
      </w:pPr>
      <w:r>
        <w:t>At the time of writing this report t</w:t>
      </w:r>
      <w:r w:rsidR="0086418D" w:rsidRPr="00303573">
        <w:t xml:space="preserve">here is a receptive context for change, </w:t>
      </w:r>
      <w:r w:rsidR="00C342CF">
        <w:t>in part due to greater community empathy for lonely and socially isolated older people that has arisen during the pandemic. I</w:t>
      </w:r>
      <w:r w:rsidR="00F714F3">
        <w:t xml:space="preserve">t is </w:t>
      </w:r>
      <w:r w:rsidR="00C342CF">
        <w:t xml:space="preserve">an </w:t>
      </w:r>
      <w:r w:rsidR="0086418D" w:rsidRPr="00303573">
        <w:t xml:space="preserve">opportune </w:t>
      </w:r>
      <w:r w:rsidR="00C342CF">
        <w:t xml:space="preserve">time </w:t>
      </w:r>
      <w:r w:rsidR="0086418D" w:rsidRPr="00303573">
        <w:t>to build on the work of the project pilot</w:t>
      </w:r>
      <w:r w:rsidR="00B954E7">
        <w:t>.</w:t>
      </w:r>
    </w:p>
    <w:p w14:paraId="1AAE1612" w14:textId="1179BD8C" w:rsidR="009808C7" w:rsidRPr="00303573" w:rsidRDefault="00D41B7B" w:rsidP="00303573">
      <w:pPr>
        <w:pStyle w:val="Bullets"/>
      </w:pPr>
      <w:r>
        <w:t>The health connector initiative has shown that i</w:t>
      </w:r>
      <w:r w:rsidR="00CD470F">
        <w:t>ntegration of i</w:t>
      </w:r>
      <w:r w:rsidR="009808C7">
        <w:t xml:space="preserve">nterventions implemented into the workflow of the </w:t>
      </w:r>
      <w:r w:rsidR="00D63BBA">
        <w:t xml:space="preserve">general </w:t>
      </w:r>
      <w:r w:rsidR="009808C7">
        <w:t>practice and MBS billing arrangements</w:t>
      </w:r>
      <w:r w:rsidR="00CD470F">
        <w:t xml:space="preserve"> is necessary and </w:t>
      </w:r>
      <w:r w:rsidR="00C342CF">
        <w:t>achiev</w:t>
      </w:r>
      <w:r w:rsidR="00CD470F">
        <w:t>able</w:t>
      </w:r>
      <w:r w:rsidR="00FE3CE0">
        <w:t>.</w:t>
      </w:r>
      <w:r w:rsidR="006206FA">
        <w:t xml:space="preserve"> </w:t>
      </w:r>
    </w:p>
    <w:p w14:paraId="4EFD67D3" w14:textId="6E32382C" w:rsidR="00303573" w:rsidRDefault="00303573" w:rsidP="00303573">
      <w:pPr>
        <w:pStyle w:val="Heading3"/>
      </w:pPr>
      <w:r>
        <w:t>Identifying and engaging older people</w:t>
      </w:r>
    </w:p>
    <w:p w14:paraId="069DD826" w14:textId="289691FB" w:rsidR="00303573" w:rsidRPr="00303573" w:rsidRDefault="00223715" w:rsidP="00303573">
      <w:pPr>
        <w:pStyle w:val="Bullets"/>
      </w:pPr>
      <w:r>
        <w:t>G</w:t>
      </w:r>
      <w:r w:rsidR="00303573" w:rsidRPr="00303573">
        <w:t xml:space="preserve">eneral practice </w:t>
      </w:r>
      <w:r>
        <w:t xml:space="preserve">and </w:t>
      </w:r>
      <w:r w:rsidR="006206FA">
        <w:t xml:space="preserve">My Aged Care </w:t>
      </w:r>
      <w:r w:rsidR="00C178D7">
        <w:t>RAS</w:t>
      </w:r>
      <w:r>
        <w:t xml:space="preserve"> </w:t>
      </w:r>
      <w:proofErr w:type="gramStart"/>
      <w:r w:rsidR="00580DC4">
        <w:t>are able</w:t>
      </w:r>
      <w:r w:rsidR="00303573" w:rsidRPr="00303573">
        <w:t xml:space="preserve"> to</w:t>
      </w:r>
      <w:proofErr w:type="gramEnd"/>
      <w:r w:rsidR="00303573" w:rsidRPr="00303573">
        <w:t xml:space="preserve"> identify lonely </w:t>
      </w:r>
      <w:r w:rsidR="00FE3CE0">
        <w:t>and</w:t>
      </w:r>
      <w:r w:rsidR="00303573" w:rsidRPr="00303573">
        <w:t xml:space="preserve"> socially isolated people</w:t>
      </w:r>
      <w:r w:rsidR="00CD470F">
        <w:t>,</w:t>
      </w:r>
      <w:r w:rsidR="00CD22B6">
        <w:t xml:space="preserve"> </w:t>
      </w:r>
      <w:r w:rsidR="00F714F3">
        <w:t>however</w:t>
      </w:r>
      <w:r w:rsidR="00CD470F">
        <w:t>,</w:t>
      </w:r>
      <w:r w:rsidR="00F714F3">
        <w:t xml:space="preserve"> personnel </w:t>
      </w:r>
      <w:r w:rsidR="00580DC4">
        <w:t xml:space="preserve">within these services </w:t>
      </w:r>
      <w:r w:rsidR="00F714F3">
        <w:t>require additional training, support and resources to be effective in this role</w:t>
      </w:r>
      <w:r>
        <w:t xml:space="preserve"> </w:t>
      </w:r>
      <w:r w:rsidR="00D41B7B">
        <w:t>and to optimise their capacity to</w:t>
      </w:r>
      <w:r>
        <w:t xml:space="preserve"> appropriately </w:t>
      </w:r>
      <w:r w:rsidR="00580DC4">
        <w:t xml:space="preserve">identify, </w:t>
      </w:r>
      <w:r>
        <w:t>refer and/or respond.</w:t>
      </w:r>
    </w:p>
    <w:p w14:paraId="7079DD81" w14:textId="25708F58" w:rsidR="00303573" w:rsidRPr="00303573" w:rsidRDefault="00223715" w:rsidP="00303573">
      <w:pPr>
        <w:pStyle w:val="Bullets"/>
      </w:pPr>
      <w:r>
        <w:t xml:space="preserve">Older people have differing levels of self-confidence and self-efficacy. </w:t>
      </w:r>
      <w:r w:rsidR="00303573" w:rsidRPr="00303573">
        <w:t>Guided self-help (</w:t>
      </w:r>
      <w:proofErr w:type="gramStart"/>
      <w:r w:rsidR="00303573" w:rsidRPr="00303573">
        <w:t>i.e.</w:t>
      </w:r>
      <w:proofErr w:type="gramEnd"/>
      <w:r w:rsidR="00303573" w:rsidRPr="00303573">
        <w:t xml:space="preserve"> facilitated support) is essential for a significant proportion of older people</w:t>
      </w:r>
      <w:r w:rsidR="00F714F3">
        <w:t xml:space="preserve">, particularly </w:t>
      </w:r>
      <w:r w:rsidR="00D056AC">
        <w:t xml:space="preserve">those </w:t>
      </w:r>
      <w:r w:rsidR="00D41B7B">
        <w:t xml:space="preserve">aged </w:t>
      </w:r>
      <w:r w:rsidR="00F714F3">
        <w:t>75 years and over</w:t>
      </w:r>
      <w:r>
        <w:t>.</w:t>
      </w:r>
    </w:p>
    <w:p w14:paraId="645154E8" w14:textId="679A2AE5" w:rsidR="00303573" w:rsidRDefault="00303573" w:rsidP="00303573">
      <w:pPr>
        <w:pStyle w:val="Bullets"/>
      </w:pPr>
      <w:r w:rsidRPr="00303573">
        <w:t xml:space="preserve">Personalised conversations enable a tailored response to meet individual needs, </w:t>
      </w:r>
      <w:proofErr w:type="gramStart"/>
      <w:r w:rsidRPr="00303573">
        <w:t>abilities</w:t>
      </w:r>
      <w:proofErr w:type="gramEnd"/>
      <w:r w:rsidRPr="00303573">
        <w:t xml:space="preserve"> </w:t>
      </w:r>
      <w:r w:rsidR="00FE3CE0">
        <w:t>and</w:t>
      </w:r>
      <w:r w:rsidRPr="00303573">
        <w:t xml:space="preserve"> interests</w:t>
      </w:r>
      <w:r w:rsidR="00223715">
        <w:t>.</w:t>
      </w:r>
    </w:p>
    <w:p w14:paraId="0E1836CA" w14:textId="3F1A90F6" w:rsidR="0086418D" w:rsidRDefault="0086418D" w:rsidP="00303573">
      <w:pPr>
        <w:pStyle w:val="Bullets"/>
      </w:pPr>
      <w:r>
        <w:t>Aboriginal and Torres Strait Islander peoples require a culturally appropriate intervention that emphasises strengthening kinship.</w:t>
      </w:r>
    </w:p>
    <w:p w14:paraId="46BF01C7" w14:textId="4E9F6098" w:rsidR="00F714F3" w:rsidRDefault="00F714F3" w:rsidP="00B441F8">
      <w:pPr>
        <w:pStyle w:val="Bullets"/>
      </w:pPr>
      <w:r>
        <w:t>For older people there is stigma associated with admitting to loneliness and social isolation</w:t>
      </w:r>
      <w:r w:rsidR="00B40DB1">
        <w:t xml:space="preserve"> and mental illness</w:t>
      </w:r>
      <w:r w:rsidR="006206FA">
        <w:t xml:space="preserve"> and limited awareness of the contemporary range of mental health supports</w:t>
      </w:r>
      <w:r>
        <w:t>.</w:t>
      </w:r>
      <w:r w:rsidR="00B40DB1">
        <w:t xml:space="preserve"> </w:t>
      </w:r>
      <w:r w:rsidR="00B441F8" w:rsidRPr="00B441F8">
        <w:t>The use of positive language such as ‘strengthening social connections’ rather than referring to reducing loneliness and social isolation is preferred by older people and considered less stigmatising.</w:t>
      </w:r>
    </w:p>
    <w:p w14:paraId="53498BD9" w14:textId="3F52B137" w:rsidR="00447927" w:rsidRDefault="00447927" w:rsidP="00447927">
      <w:pPr>
        <w:pStyle w:val="Bullets"/>
      </w:pPr>
      <w:r>
        <w:t>In regional and rural areas, emergency service providers such as police and rural fire services can be of great assistance in identifying socially isolated older people because of their role in disaster response.</w:t>
      </w:r>
    </w:p>
    <w:p w14:paraId="62D985B5" w14:textId="6B229F0F" w:rsidR="00303573" w:rsidRDefault="00303573" w:rsidP="00303573">
      <w:pPr>
        <w:pStyle w:val="Heading3"/>
      </w:pPr>
      <w:r>
        <w:t>Design</w:t>
      </w:r>
    </w:p>
    <w:p w14:paraId="5CAB143C" w14:textId="646BB20C" w:rsidR="008007FA" w:rsidRDefault="0058690E" w:rsidP="00303573">
      <w:pPr>
        <w:pStyle w:val="Bullets"/>
      </w:pPr>
      <w:r>
        <w:t>Use of evidence, c</w:t>
      </w:r>
      <w:r w:rsidR="008007FA">
        <w:t xml:space="preserve">lear </w:t>
      </w:r>
      <w:proofErr w:type="gramStart"/>
      <w:r w:rsidR="008007FA">
        <w:t>objectives</w:t>
      </w:r>
      <w:proofErr w:type="gramEnd"/>
      <w:r w:rsidR="008007FA">
        <w:t xml:space="preserve"> and an understanding of the theory of change underpinning interventions is crucial so that </w:t>
      </w:r>
      <w:r>
        <w:t>the proposed strategies are appropriate in addressing</w:t>
      </w:r>
      <w:r w:rsidR="008007FA">
        <w:t xml:space="preserve"> loneliness and social isolation.</w:t>
      </w:r>
      <w:r w:rsidR="001B08F3">
        <w:t xml:space="preserve"> </w:t>
      </w:r>
      <w:r>
        <w:t>Rapid cycle planning that is iterative may aid in responding to unexpected events.</w:t>
      </w:r>
    </w:p>
    <w:p w14:paraId="1966CC66" w14:textId="4A564A20" w:rsidR="00303573" w:rsidRPr="00303573" w:rsidRDefault="00303573" w:rsidP="00303573">
      <w:pPr>
        <w:pStyle w:val="Bullets"/>
      </w:pPr>
      <w:r w:rsidRPr="00303573">
        <w:t>There is no</w:t>
      </w:r>
      <w:r w:rsidR="00FE3CE0">
        <w:t xml:space="preserve"> </w:t>
      </w:r>
      <w:r w:rsidRPr="00303573">
        <w:t xml:space="preserve">one-size-fits-all solution – initiatives need to be tailored not only to individuals but also to communities to effectively use </w:t>
      </w:r>
      <w:r w:rsidR="0058690E">
        <w:t>and leverage off existing resources.</w:t>
      </w:r>
    </w:p>
    <w:p w14:paraId="297E231E" w14:textId="61A012CA" w:rsidR="00303573" w:rsidRPr="00303573" w:rsidRDefault="0058690E" w:rsidP="00303573">
      <w:pPr>
        <w:pStyle w:val="Bullets"/>
      </w:pPr>
      <w:r>
        <w:t>As loneliness and social isolation are complex issues, f</w:t>
      </w:r>
      <w:r w:rsidR="00303573" w:rsidRPr="00303573">
        <w:t>lexible, multi-component initiatives are required</w:t>
      </w:r>
      <w:r>
        <w:t>. Place-based approaches appear to be well</w:t>
      </w:r>
      <w:r w:rsidR="00D056AC">
        <w:t xml:space="preserve"> </w:t>
      </w:r>
      <w:r>
        <w:t>suited to an integrated health, aged and social care response.</w:t>
      </w:r>
    </w:p>
    <w:p w14:paraId="2A3CE74E" w14:textId="5F78AB2F" w:rsidR="00303573" w:rsidRDefault="00303573" w:rsidP="00303573">
      <w:pPr>
        <w:pStyle w:val="Bullets"/>
      </w:pPr>
      <w:r w:rsidRPr="00303573">
        <w:t xml:space="preserve">Initiatives should include </w:t>
      </w:r>
      <w:r w:rsidR="00D41B7B">
        <w:t>‘</w:t>
      </w:r>
      <w:r w:rsidRPr="00303573">
        <w:t>younger</w:t>
      </w:r>
      <w:r w:rsidR="00D41B7B">
        <w:t>’</w:t>
      </w:r>
      <w:r w:rsidRPr="00303573">
        <w:t xml:space="preserve"> old</w:t>
      </w:r>
      <w:r w:rsidR="00D41B7B">
        <w:t>er</w:t>
      </w:r>
      <w:r w:rsidRPr="00303573">
        <w:t xml:space="preserve"> people (</w:t>
      </w:r>
      <w:proofErr w:type="gramStart"/>
      <w:r w:rsidRPr="00303573">
        <w:t>e.g.</w:t>
      </w:r>
      <w:proofErr w:type="gramEnd"/>
      <w:r w:rsidRPr="00303573">
        <w:t xml:space="preserve"> ≥ 55 or ≥ 65) to extend </w:t>
      </w:r>
      <w:r w:rsidR="00B954E7">
        <w:t>their reach and</w:t>
      </w:r>
      <w:r w:rsidR="0058690E">
        <w:t xml:space="preserve"> potential benefit. </w:t>
      </w:r>
      <w:r w:rsidR="00DC17D2">
        <w:t xml:space="preserve">Targeting certain </w:t>
      </w:r>
      <w:r w:rsidR="0058690E">
        <w:t>life stage</w:t>
      </w:r>
      <w:r w:rsidR="00DC17D2">
        <w:t>s</w:t>
      </w:r>
      <w:r w:rsidR="0058690E">
        <w:t xml:space="preserve"> or transition</w:t>
      </w:r>
      <w:r w:rsidR="00DC17D2">
        <w:t>s (</w:t>
      </w:r>
      <w:proofErr w:type="gramStart"/>
      <w:r w:rsidR="00DC17D2">
        <w:t>e.g.</w:t>
      </w:r>
      <w:proofErr w:type="gramEnd"/>
      <w:r w:rsidR="00DC17D2">
        <w:t xml:space="preserve"> retirement) may be a more useful approach than focusing on specific age groups</w:t>
      </w:r>
      <w:r w:rsidR="0058690E">
        <w:t>.</w:t>
      </w:r>
    </w:p>
    <w:p w14:paraId="5E6FCDE6" w14:textId="77777777" w:rsidR="00447927" w:rsidRPr="00303573" w:rsidRDefault="00447927" w:rsidP="00447927">
      <w:pPr>
        <w:pStyle w:val="Bullets"/>
      </w:pPr>
      <w:r>
        <w:t>For some older people, particularly those with mobility and chronic health issues, they may need to be at a stage in life when they have the energy and capacity to try new activities.</w:t>
      </w:r>
    </w:p>
    <w:p w14:paraId="50D31DF9" w14:textId="22875302" w:rsidR="00466DF6" w:rsidRDefault="00DC17D2" w:rsidP="00303573">
      <w:pPr>
        <w:pStyle w:val="Bullets"/>
      </w:pPr>
      <w:r>
        <w:t>Early i</w:t>
      </w:r>
      <w:r w:rsidR="00CD22B6">
        <w:t>nvolv</w:t>
      </w:r>
      <w:r>
        <w:t>ement of</w:t>
      </w:r>
      <w:r w:rsidR="00CD22B6">
        <w:t xml:space="preserve"> consumers</w:t>
      </w:r>
      <w:r w:rsidR="00F714F3">
        <w:t xml:space="preserve"> </w:t>
      </w:r>
      <w:r w:rsidR="00466DF6">
        <w:t xml:space="preserve">and community stakeholders </w:t>
      </w:r>
      <w:r w:rsidR="00F714F3">
        <w:t xml:space="preserve">through co-design </w:t>
      </w:r>
      <w:r>
        <w:t xml:space="preserve">is important </w:t>
      </w:r>
      <w:r w:rsidR="008B4530">
        <w:t>as initiatives are more likely to be sustained when high levels of community ownership are evident.</w:t>
      </w:r>
    </w:p>
    <w:p w14:paraId="49BEA1B9" w14:textId="7FF07964" w:rsidR="00F96F12" w:rsidRDefault="00F96F12" w:rsidP="00303573">
      <w:pPr>
        <w:pStyle w:val="Bullets"/>
      </w:pPr>
      <w:r>
        <w:lastRenderedPageBreak/>
        <w:t>Promoting multi-component interventions that address the social determinants of health as a complement to existing health care is likely to assist with GP engagement.</w:t>
      </w:r>
    </w:p>
    <w:p w14:paraId="426DBBB6" w14:textId="4C4D8AD3" w:rsidR="00303573" w:rsidRDefault="00303573" w:rsidP="00303573">
      <w:pPr>
        <w:pStyle w:val="Heading3"/>
      </w:pPr>
      <w:r>
        <w:t>Implementation</w:t>
      </w:r>
    </w:p>
    <w:p w14:paraId="7E521159" w14:textId="34976D4B" w:rsidR="00572086" w:rsidRDefault="00572086" w:rsidP="00572086">
      <w:pPr>
        <w:pStyle w:val="Bullets"/>
      </w:pPr>
      <w:r>
        <w:t>Effectively a</w:t>
      </w:r>
      <w:r w:rsidRPr="00303573">
        <w:t xml:space="preserve">ddressing loneliness </w:t>
      </w:r>
      <w:r>
        <w:t>and</w:t>
      </w:r>
      <w:r w:rsidRPr="00303573">
        <w:t xml:space="preserve"> social isolation of older people </w:t>
      </w:r>
      <w:r>
        <w:t xml:space="preserve">requires an intersectoral approach that draws upon </w:t>
      </w:r>
      <w:r w:rsidRPr="00303573">
        <w:t xml:space="preserve">health, aged </w:t>
      </w:r>
      <w:r>
        <w:t>and</w:t>
      </w:r>
      <w:r w:rsidRPr="00303573">
        <w:t xml:space="preserve"> social care</w:t>
      </w:r>
      <w:r>
        <w:t xml:space="preserve"> service providers.</w:t>
      </w:r>
    </w:p>
    <w:p w14:paraId="36B95FCB" w14:textId="6BBA91E5" w:rsidR="00303573" w:rsidRPr="00303573" w:rsidRDefault="00303573" w:rsidP="00303573">
      <w:pPr>
        <w:pStyle w:val="Bullets"/>
      </w:pPr>
      <w:r w:rsidRPr="00303573">
        <w:t>Collaborative partnership</w:t>
      </w:r>
      <w:r w:rsidR="00572086">
        <w:t>s</w:t>
      </w:r>
      <w:r w:rsidRPr="00303573">
        <w:t xml:space="preserve"> are vital</w:t>
      </w:r>
      <w:r w:rsidR="00A84191">
        <w:t>, and l</w:t>
      </w:r>
      <w:r w:rsidR="008B4530">
        <w:t xml:space="preserve">ocal government is a critical partner because of </w:t>
      </w:r>
      <w:r w:rsidR="00DB63A5">
        <w:t xml:space="preserve">its </w:t>
      </w:r>
      <w:r w:rsidR="008B4530">
        <w:t>role in the provision of basic community infrastructure and services used by older people.</w:t>
      </w:r>
    </w:p>
    <w:p w14:paraId="30CE16AC" w14:textId="142DB7EA" w:rsidR="00572086" w:rsidRDefault="00572086" w:rsidP="00572086">
      <w:pPr>
        <w:pStyle w:val="Bullets"/>
      </w:pPr>
      <w:r w:rsidRPr="00303573">
        <w:t xml:space="preserve">General practice is an important setting to support the mental health of older people, PHNs are </w:t>
      </w:r>
      <w:r w:rsidR="00D41B7B">
        <w:t xml:space="preserve">experienced in </w:t>
      </w:r>
      <w:r>
        <w:t>working with general practice and can leverage off established relationships.</w:t>
      </w:r>
    </w:p>
    <w:p w14:paraId="7CEFE210" w14:textId="49587E23" w:rsidR="00572086" w:rsidRDefault="00572086" w:rsidP="00572086">
      <w:pPr>
        <w:pStyle w:val="Bullets"/>
      </w:pPr>
      <w:r>
        <w:t xml:space="preserve">Focus should be on general practices that are ‘receptive’ to the intervention and </w:t>
      </w:r>
      <w:r w:rsidR="00DC17D2">
        <w:t xml:space="preserve">engagement is likely to be enhanced through </w:t>
      </w:r>
      <w:r>
        <w:t>modest remuneration, support with training in areas such as motivational interviewing</w:t>
      </w:r>
      <w:r w:rsidR="00DC17D2">
        <w:t xml:space="preserve">, and </w:t>
      </w:r>
      <w:r w:rsidR="00605B31">
        <w:t>assistance</w:t>
      </w:r>
      <w:r>
        <w:t xml:space="preserve"> with integrating the intervention strategies into usual workflow.</w:t>
      </w:r>
    </w:p>
    <w:p w14:paraId="5175CC90" w14:textId="0B6AF65C" w:rsidR="00572086" w:rsidRDefault="00572086" w:rsidP="00572086">
      <w:pPr>
        <w:pStyle w:val="Bullets"/>
      </w:pPr>
      <w:r>
        <w:t xml:space="preserve">Service providers that routinely work with older people, such as providers of </w:t>
      </w:r>
      <w:r w:rsidR="00605B31">
        <w:t xml:space="preserve">My Aged Care </w:t>
      </w:r>
      <w:r w:rsidR="00FB37A8">
        <w:t>RAS</w:t>
      </w:r>
      <w:r>
        <w:t>, are likely to have a workforce that is experienced in engaging with older people and establishing rapport.</w:t>
      </w:r>
    </w:p>
    <w:p w14:paraId="240D871F" w14:textId="0E615D7F" w:rsidR="00572086" w:rsidRDefault="00A84191" w:rsidP="00303573">
      <w:pPr>
        <w:pStyle w:val="Bullets"/>
      </w:pPr>
      <w:r>
        <w:t>T</w:t>
      </w:r>
      <w:r w:rsidR="00572086">
        <w:t xml:space="preserve">he mapping of community assets </w:t>
      </w:r>
      <w:r>
        <w:t xml:space="preserve">is </w:t>
      </w:r>
      <w:r w:rsidR="00572086">
        <w:t>fundamental</w:t>
      </w:r>
      <w:r>
        <w:t xml:space="preserve"> to increasing the awareness of h</w:t>
      </w:r>
      <w:r w:rsidR="00572086">
        <w:t>ealth and social care service providers of the rich range of existing community groups and services already available within the local community</w:t>
      </w:r>
      <w:r w:rsidR="00B954E7">
        <w:t>.</w:t>
      </w:r>
    </w:p>
    <w:p w14:paraId="49D2C940" w14:textId="484C909A" w:rsidR="00572086" w:rsidRDefault="00572086" w:rsidP="00303573">
      <w:pPr>
        <w:pStyle w:val="Bullets"/>
      </w:pPr>
      <w:r>
        <w:t>Clear and wide-ranging referral pathways are necessary so that older people</w:t>
      </w:r>
      <w:r w:rsidR="00A84191">
        <w:t xml:space="preserve">, </w:t>
      </w:r>
      <w:r>
        <w:t>other community members and service providers understand how best to refer and support lonely and socially isolated older people.</w:t>
      </w:r>
    </w:p>
    <w:p w14:paraId="3AF01E5A" w14:textId="5E05D5C2" w:rsidR="00452F8F" w:rsidRDefault="00452F8F" w:rsidP="00452F8F">
      <w:pPr>
        <w:pStyle w:val="Bullets"/>
      </w:pPr>
      <w:r>
        <w:t xml:space="preserve">PHNs require </w:t>
      </w:r>
      <w:r w:rsidRPr="00EA548F">
        <w:t>flexibility in</w:t>
      </w:r>
      <w:r>
        <w:t xml:space="preserve"> the implementation of</w:t>
      </w:r>
      <w:r w:rsidRPr="00EA548F">
        <w:t xml:space="preserve"> loneliness and social isolation interventions </w:t>
      </w:r>
      <w:r>
        <w:t>for older people so that differences in community infrastructure can be accommodated. This may be facilitated by permitting blended approaches that allow in-house project coordination supported by commissioning of external expertise as necessary. Hybrid models should</w:t>
      </w:r>
      <w:r w:rsidRPr="00EA548F">
        <w:t xml:space="preserve"> </w:t>
      </w:r>
      <w:r w:rsidR="00E454D9">
        <w:t>include recognition of</w:t>
      </w:r>
      <w:r w:rsidRPr="00EA548F">
        <w:t xml:space="preserve"> the true</w:t>
      </w:r>
      <w:r w:rsidR="00E454D9">
        <w:t xml:space="preserve"> costs borne by PHNs.</w:t>
      </w:r>
    </w:p>
    <w:p w14:paraId="1982F745" w14:textId="7E92BD49" w:rsidR="00303573" w:rsidRDefault="008B4530" w:rsidP="00303573">
      <w:pPr>
        <w:pStyle w:val="Bullets"/>
      </w:pPr>
      <w:r>
        <w:t>Interagency r</w:t>
      </w:r>
      <w:r w:rsidR="00303573" w:rsidRPr="00303573">
        <w:t xml:space="preserve">elationships take time to develop </w:t>
      </w:r>
      <w:r>
        <w:t xml:space="preserve">and are based on trust, mutual </w:t>
      </w:r>
      <w:proofErr w:type="gramStart"/>
      <w:r>
        <w:t>respect</w:t>
      </w:r>
      <w:proofErr w:type="gramEnd"/>
      <w:r>
        <w:t xml:space="preserve"> and reciprocal support. These existing community networks can make an important contribution to interventions designed for older </w:t>
      </w:r>
      <w:r w:rsidR="004D75FE">
        <w:t>people,</w:t>
      </w:r>
      <w:r>
        <w:t xml:space="preserve"> but some basic funding may be needed to facilitate this</w:t>
      </w:r>
      <w:r w:rsidR="00580DC4">
        <w:t xml:space="preserve"> engagement</w:t>
      </w:r>
      <w:r>
        <w:t>.</w:t>
      </w:r>
    </w:p>
    <w:p w14:paraId="0569AB3A" w14:textId="088F182A" w:rsidR="00136985" w:rsidRDefault="00136985" w:rsidP="00136985">
      <w:pPr>
        <w:pStyle w:val="Heading3"/>
      </w:pPr>
      <w:r>
        <w:t>Evaluation</w:t>
      </w:r>
    </w:p>
    <w:p w14:paraId="1D93CA0F" w14:textId="0B4AA382" w:rsidR="00136985" w:rsidRDefault="00F96F12" w:rsidP="00136985">
      <w:pPr>
        <w:pStyle w:val="Bullets"/>
      </w:pPr>
      <w:r>
        <w:t>Where possible</w:t>
      </w:r>
      <w:r w:rsidR="00410420">
        <w:t>,</w:t>
      </w:r>
      <w:r>
        <w:t xml:space="preserve"> it is more efficient to use</w:t>
      </w:r>
      <w:r w:rsidR="00136985">
        <w:t xml:space="preserve"> existing routinely collected data </w:t>
      </w:r>
      <w:r>
        <w:t>for monitoring and evaluation to</w:t>
      </w:r>
      <w:r w:rsidR="00136985">
        <w:t xml:space="preserve"> minimise the burden upon project participants</w:t>
      </w:r>
      <w:r>
        <w:t>. This requires data-sharing agreements with general practice and may necessitate some compromise as to the available data items.</w:t>
      </w:r>
    </w:p>
    <w:p w14:paraId="738BA8E1" w14:textId="39B64BAA" w:rsidR="00136985" w:rsidRDefault="00FE3CE0" w:rsidP="00136985">
      <w:pPr>
        <w:pStyle w:val="Bullets"/>
      </w:pPr>
      <w:r>
        <w:t>D</w:t>
      </w:r>
      <w:r w:rsidR="00136985">
        <w:t>ata linkage</w:t>
      </w:r>
      <w:r>
        <w:t>,</w:t>
      </w:r>
      <w:r w:rsidR="00136985">
        <w:t xml:space="preserve"> while </w:t>
      </w:r>
      <w:r>
        <w:t xml:space="preserve">challenging, </w:t>
      </w:r>
      <w:r w:rsidR="00136985">
        <w:t>provide</w:t>
      </w:r>
      <w:r>
        <w:t>s</w:t>
      </w:r>
      <w:r w:rsidR="00136985">
        <w:t xml:space="preserve"> </w:t>
      </w:r>
      <w:r>
        <w:t xml:space="preserve">opportunities to obtain </w:t>
      </w:r>
      <w:r w:rsidR="00136985">
        <w:t xml:space="preserve">highly </w:t>
      </w:r>
      <w:r>
        <w:t xml:space="preserve">valuable </w:t>
      </w:r>
      <w:r w:rsidR="00136985">
        <w:t xml:space="preserve">information about medium to </w:t>
      </w:r>
      <w:r w:rsidR="00B954E7">
        <w:t>longer-term</w:t>
      </w:r>
      <w:r w:rsidR="00F96F12">
        <w:t xml:space="preserve"> health</w:t>
      </w:r>
      <w:r w:rsidR="00136985">
        <w:t xml:space="preserve"> outcomes</w:t>
      </w:r>
      <w:r w:rsidR="00F96F12">
        <w:t xml:space="preserve"> of older program participants.</w:t>
      </w:r>
    </w:p>
    <w:p w14:paraId="0CAAA35B" w14:textId="226F4429" w:rsidR="00136985" w:rsidRDefault="00B954E7" w:rsidP="00136985">
      <w:pPr>
        <w:pStyle w:val="Bullets"/>
      </w:pPr>
      <w:r>
        <w:t>As m</w:t>
      </w:r>
      <w:r w:rsidR="00136985">
        <w:t xml:space="preserve">any older people may not have the </w:t>
      </w:r>
      <w:r w:rsidR="00A84191">
        <w:t xml:space="preserve">capacity </w:t>
      </w:r>
      <w:r w:rsidR="00136985">
        <w:t xml:space="preserve">to participate in online data collection </w:t>
      </w:r>
      <w:r w:rsidR="00F96F12">
        <w:t>activities</w:t>
      </w:r>
      <w:r w:rsidR="00136985">
        <w:t xml:space="preserve">, innovative </w:t>
      </w:r>
      <w:r w:rsidR="00605B31">
        <w:t xml:space="preserve">qualitative and quantitative </w:t>
      </w:r>
      <w:r w:rsidR="00136985">
        <w:t xml:space="preserve">approaches to </w:t>
      </w:r>
      <w:r w:rsidR="00DC1817">
        <w:t>gathering information about the</w:t>
      </w:r>
      <w:r w:rsidR="00A84191">
        <w:t>ir</w:t>
      </w:r>
      <w:r w:rsidR="00DC1817">
        <w:t xml:space="preserve"> experience and perspectives is essential </w:t>
      </w:r>
      <w:r w:rsidR="00136985">
        <w:t>to ensure the</w:t>
      </w:r>
      <w:r w:rsidR="00A84191">
        <w:t xml:space="preserve">y can </w:t>
      </w:r>
      <w:r w:rsidR="00136985">
        <w:t>contribute to evaluation</w:t>
      </w:r>
      <w:r w:rsidR="00DC1817">
        <w:t xml:space="preserve"> findings</w:t>
      </w:r>
      <w:r>
        <w:t>.</w:t>
      </w:r>
    </w:p>
    <w:p w14:paraId="0804CEDA" w14:textId="30046DE7" w:rsidR="005F7BE1" w:rsidRDefault="00F96F12" w:rsidP="006730DD">
      <w:pPr>
        <w:pStyle w:val="Bullets"/>
      </w:pPr>
      <w:r>
        <w:t xml:space="preserve">If </w:t>
      </w:r>
      <w:r w:rsidR="00203E27">
        <w:t>available</w:t>
      </w:r>
      <w:r>
        <w:t>,</w:t>
      </w:r>
      <w:r w:rsidR="006730DD" w:rsidRPr="006730DD">
        <w:t xml:space="preserve"> </w:t>
      </w:r>
      <w:r w:rsidR="00203E27">
        <w:t>appropriate</w:t>
      </w:r>
      <w:r w:rsidR="006730DD" w:rsidRPr="006730DD">
        <w:t xml:space="preserve"> validated scales </w:t>
      </w:r>
      <w:r w:rsidR="00203E27">
        <w:t xml:space="preserve">should be used </w:t>
      </w:r>
      <w:r w:rsidR="00FE6A54">
        <w:t xml:space="preserve">to measure outcomes </w:t>
      </w:r>
      <w:r w:rsidR="006730DD" w:rsidRPr="006730DD">
        <w:t>that align with the primary aim of the intervention</w:t>
      </w:r>
      <w:r w:rsidR="00E77B0A">
        <w:t>.</w:t>
      </w:r>
    </w:p>
    <w:p w14:paraId="39BC2ECB" w14:textId="0B6F6A3A" w:rsidR="00887CEF" w:rsidRDefault="00887CEF" w:rsidP="00A00A45">
      <w:pPr>
        <w:pStyle w:val="Heading1"/>
        <w:pageBreakBefore/>
      </w:pPr>
      <w:bookmarkStart w:id="18" w:name="_Toc99615547"/>
      <w:r>
        <w:t>National policy environment</w:t>
      </w:r>
      <w:bookmarkEnd w:id="18"/>
    </w:p>
    <w:p w14:paraId="035BE2CA" w14:textId="2E387C70" w:rsidR="00887CEF" w:rsidRDefault="00887CEF" w:rsidP="002416FB">
      <w:pPr>
        <w:pStyle w:val="Heading2"/>
      </w:pPr>
      <w:bookmarkStart w:id="19" w:name="_Toc99615548"/>
      <w:r>
        <w:t xml:space="preserve">Policy </w:t>
      </w:r>
      <w:r w:rsidR="00DB63A5">
        <w:t>context</w:t>
      </w:r>
      <w:bookmarkEnd w:id="19"/>
    </w:p>
    <w:p w14:paraId="029621C8" w14:textId="6B771271" w:rsidR="00DB63A5" w:rsidRDefault="00887CEF" w:rsidP="00887CEF">
      <w:r w:rsidRPr="0055371E">
        <w:t xml:space="preserve">This project pilot was funded through the ‘Better Ageing’ initiative of the 2018-19 More Choices for a Longer Life Budget Package </w:t>
      </w:r>
      <w:r w:rsidRPr="0055371E">
        <w:fldChar w:fldCharType="begin"/>
      </w:r>
      <w:r w:rsidR="000E342C" w:rsidRPr="0055371E">
        <w:instrText xml:space="preserve"> ADDIN EN.CITE &lt;EndNote&gt;&lt;Cite&gt;&lt;Author&gt;Australian Government Department of Health&lt;/Author&gt;&lt;Year&gt;2018&lt;/Year&gt;&lt;RecNum&gt;118&lt;/RecNum&gt;&lt;DisplayText&gt;(Australian Government Department of Health 2018a)&lt;/DisplayText&gt;&lt;record&gt;&lt;rec-number&gt;118&lt;/rec-number&gt;&lt;foreign-keys&gt;&lt;key app="EN" db-id="0p0as520v2fvsjez024vead7dwtz92d9sfrt" timestamp="1622604662"&gt;118&lt;/key&gt;&lt;/foreign-keys&gt;&lt;ref-type name="Report"&gt;27&lt;/ref-type&gt;&lt;contributors&gt;&lt;authors&gt;&lt;author&gt;Australian Government Department of Health,&lt;/author&gt;&lt;/authors&gt;&lt;secondary-authors&gt;&lt;author&gt;Commonwealth of Australia&lt;/author&gt;&lt;/secondary-authors&gt;&lt;/contributors&gt;&lt;titles&gt;&lt;title&gt;Budget 2018-19 - Portfolio Budget Statements 2018-19 Budget Related Paper No. 1.9, Health Portfolio&lt;/title&gt;&lt;/titles&gt;&lt;dates&gt;&lt;year&gt;2018&lt;/year&gt;&lt;/dates&gt;&lt;pub-location&gt;Canberra, Australia&lt;/pub-location&gt;&lt;urls&gt;&lt;related-urls&gt;&lt;url&gt;https://www.health.gov.au/resources/publications/health-portfolio-budget-statements-2018-19&lt;/url&gt;&lt;/related-urls&gt;&lt;/urls&gt;&lt;access-date&gt;24/05/2021&lt;/access-date&gt;&lt;/record&gt;&lt;/Cite&gt;&lt;/EndNote&gt;</w:instrText>
      </w:r>
      <w:r w:rsidRPr="0055371E">
        <w:fldChar w:fldCharType="separate"/>
      </w:r>
      <w:r w:rsidR="000E342C" w:rsidRPr="0055371E">
        <w:rPr>
          <w:noProof/>
        </w:rPr>
        <w:t>(Australian Government Department of Health 2018a)</w:t>
      </w:r>
      <w:r w:rsidRPr="0055371E">
        <w:fldChar w:fldCharType="end"/>
      </w:r>
      <w:r w:rsidRPr="0055371E">
        <w:t>.</w:t>
      </w:r>
    </w:p>
    <w:p w14:paraId="5DF1BE92" w14:textId="09B1847C" w:rsidR="00FB37A8" w:rsidRDefault="00DB63A5" w:rsidP="00887CEF">
      <w:r>
        <w:t>The pilot took place in a policy context in which a range of broader mental health supports are available to older Australians. This includes</w:t>
      </w:r>
      <w:r w:rsidR="00887CEF">
        <w:t xml:space="preserve"> funding </w:t>
      </w:r>
      <w:r w:rsidR="00203E27">
        <w:t xml:space="preserve">since 2018-19 </w:t>
      </w:r>
      <w:r w:rsidR="00887CEF">
        <w:t xml:space="preserve">to </w:t>
      </w:r>
      <w:r>
        <w:t xml:space="preserve">PHNs </w:t>
      </w:r>
      <w:r w:rsidR="00203E27">
        <w:t xml:space="preserve">to </w:t>
      </w:r>
      <w:r w:rsidR="00887CEF">
        <w:t xml:space="preserve">commission psychological treatment services targeting the mental health needs of older people living in residential aged care facilities through </w:t>
      </w:r>
      <w:r w:rsidR="00887CEF" w:rsidRPr="0043165B">
        <w:t xml:space="preserve">the </w:t>
      </w:r>
      <w:r w:rsidR="00887CEF">
        <w:t>‘Improved</w:t>
      </w:r>
      <w:r w:rsidR="00887CEF" w:rsidRPr="0043165B">
        <w:t xml:space="preserve"> Access to Psych</w:t>
      </w:r>
      <w:r w:rsidR="00887CEF">
        <w:t xml:space="preserve">ological Services in Residential Aged Care Facilities’ initiative. </w:t>
      </w:r>
      <w:r>
        <w:t xml:space="preserve">In addition, in response to the impacts of the COVID-19 pandemic, in </w:t>
      </w:r>
      <w:r w:rsidR="00E917EF">
        <w:t>2020-21</w:t>
      </w:r>
      <w:r>
        <w:t xml:space="preserve"> the </w:t>
      </w:r>
      <w:r w:rsidR="00203E27">
        <w:t xml:space="preserve">Australian </w:t>
      </w:r>
      <w:r>
        <w:t xml:space="preserve">Government </w:t>
      </w:r>
      <w:r w:rsidR="00E917EF">
        <w:t>funded</w:t>
      </w:r>
      <w:r>
        <w:t xml:space="preserve"> PHNs to commission mental health nurses and equivalent workforces to </w:t>
      </w:r>
      <w:r w:rsidR="00E917EF">
        <w:t xml:space="preserve">provide additional </w:t>
      </w:r>
      <w:r>
        <w:t>support</w:t>
      </w:r>
      <w:r w:rsidR="00E917EF">
        <w:t xml:space="preserve"> to</w:t>
      </w:r>
      <w:r>
        <w:t xml:space="preserve"> older Australians experiencing loneliness and/or isolation and who have or are at risk of mental health conditions until 31 December 2021. </w:t>
      </w:r>
      <w:r w:rsidR="00203E27">
        <w:t>Furthermore</w:t>
      </w:r>
      <w:r w:rsidR="00887CEF">
        <w:t xml:space="preserve">, from 10 December 2020 to </w:t>
      </w:r>
      <w:r w:rsidR="007B39BD">
        <w:t>31 December</w:t>
      </w:r>
      <w:r w:rsidR="00887CEF">
        <w:t xml:space="preserve"> 2022 </w:t>
      </w:r>
      <w:r w:rsidR="00FB37A8">
        <w:t xml:space="preserve">individual </w:t>
      </w:r>
      <w:r>
        <w:t xml:space="preserve">Medicare subsidised </w:t>
      </w:r>
      <w:r w:rsidR="00FB37A8">
        <w:t xml:space="preserve">psychological support under </w:t>
      </w:r>
      <w:r w:rsidR="00887CEF">
        <w:t xml:space="preserve">the </w:t>
      </w:r>
      <w:r w:rsidR="00887CEF" w:rsidRPr="0081071C">
        <w:rPr>
          <w:i/>
          <w:iCs/>
        </w:rPr>
        <w:t>Better Access</w:t>
      </w:r>
      <w:r w:rsidR="007B39BD" w:rsidRPr="0081071C">
        <w:rPr>
          <w:i/>
          <w:iCs/>
        </w:rPr>
        <w:t xml:space="preserve"> to Psychiatrists, Psychologists and GPs through the </w:t>
      </w:r>
      <w:r w:rsidR="00410420">
        <w:rPr>
          <w:i/>
          <w:iCs/>
        </w:rPr>
        <w:t>MBS</w:t>
      </w:r>
      <w:r w:rsidR="00887CEF">
        <w:t xml:space="preserve"> initiative has been expanded to aged care residents </w:t>
      </w:r>
      <w:r w:rsidR="00887CEF">
        <w:fldChar w:fldCharType="begin"/>
      </w:r>
      <w:r w:rsidR="000E342C">
        <w:instrText xml:space="preserve"> ADDIN EN.CITE &lt;EndNote&gt;&lt;Cite&gt;&lt;Author&gt;Australian Government Department of Health&lt;/Author&gt;&lt;Year&gt;2018&lt;/Year&gt;&lt;RecNum&gt;223&lt;/RecNum&gt;&lt;DisplayText&gt;(Australian Government Department of Health 2018c)&lt;/DisplayText&gt;&lt;record&gt;&lt;rec-number&gt;223&lt;/rec-number&gt;&lt;foreign-keys&gt;&lt;key app="EN" db-id="0p0as520v2fvsjez024vead7dwtz92d9sfrt" timestamp="1629001669"&gt;223&lt;/key&gt;&lt;/foreign-keys&gt;&lt;ref-type name="Report"&gt;27&lt;/ref-type&gt;&lt;contributors&gt;&lt;authors&gt;&lt;author&gt;Australian Government Department of Health,&lt;/author&gt;&lt;/authors&gt;&lt;/contributors&gt;&lt;titles&gt;&lt;title&gt;Psychological Treatment Services for people with mental illness in Residential Aged Care Facilities&lt;/title&gt;&lt;/titles&gt;&lt;dates&gt;&lt;year&gt;2018&lt;/year&gt;&lt;/dates&gt;&lt;pub-location&gt;Canberra&lt;/pub-location&gt;&lt;publisher&gt;Australian Government Department of Health&lt;/publisher&gt;&lt;urls&gt;&lt;/urls&gt;&lt;/record&gt;&lt;/Cite&gt;&lt;/EndNote&gt;</w:instrText>
      </w:r>
      <w:r w:rsidR="00887CEF">
        <w:fldChar w:fldCharType="separate"/>
      </w:r>
      <w:r w:rsidR="000E342C">
        <w:rPr>
          <w:noProof/>
        </w:rPr>
        <w:t>(Australian Government Department of Health 2018c)</w:t>
      </w:r>
      <w:r w:rsidR="00887CEF">
        <w:fldChar w:fldCharType="end"/>
      </w:r>
      <w:r w:rsidR="00887CEF" w:rsidRPr="0043165B">
        <w:t>.</w:t>
      </w:r>
    </w:p>
    <w:p w14:paraId="730C728C" w14:textId="3C213F49" w:rsidR="00887CEF" w:rsidRDefault="00FB37A8" w:rsidP="00887CEF">
      <w:r>
        <w:t>R</w:t>
      </w:r>
      <w:r w:rsidR="00887CEF">
        <w:t xml:space="preserve">eports from </w:t>
      </w:r>
      <w:proofErr w:type="gramStart"/>
      <w:r w:rsidR="00887CEF">
        <w:t>a number of</w:t>
      </w:r>
      <w:proofErr w:type="gramEnd"/>
      <w:r w:rsidR="00887CEF">
        <w:t xml:space="preserve"> major inquiries </w:t>
      </w:r>
      <w:r w:rsidR="00E917EF">
        <w:t xml:space="preserve">addressing older Australians’ mental health </w:t>
      </w:r>
      <w:r w:rsidR="00DB63A5">
        <w:t>were also</w:t>
      </w:r>
      <w:r>
        <w:t xml:space="preserve"> </w:t>
      </w:r>
      <w:r w:rsidR="00887CEF">
        <w:t>released</w:t>
      </w:r>
      <w:r w:rsidR="00DB63A5">
        <w:t xml:space="preserve"> during the pilot’s implementation period</w:t>
      </w:r>
      <w:r w:rsidR="00887CEF">
        <w:t>.</w:t>
      </w:r>
      <w:r>
        <w:t xml:space="preserve"> </w:t>
      </w:r>
      <w:r w:rsidR="00887CEF">
        <w:t xml:space="preserve">The Productivity Commission’s Inquiry into Mental Health was handed to the Australian Government on 30 June 2020 </w:t>
      </w:r>
      <w:r w:rsidR="00887CEF">
        <w:fldChar w:fldCharType="begin"/>
      </w:r>
      <w:r w:rsidR="00887CEF">
        <w:instrText xml:space="preserve"> ADDIN EN.CITE &lt;EndNote&gt;&lt;Cite&gt;&lt;Author&gt;Australian Government Productivity Commission&lt;/Author&gt;&lt;Year&gt;n.d.&lt;/Year&gt;&lt;RecNum&gt;225&lt;/RecNum&gt;&lt;DisplayText&gt;(Australian Government Productivity Commission n.d.)&lt;/DisplayText&gt;&lt;record&gt;&lt;rec-number&gt;225&lt;/rec-number&gt;&lt;foreign-keys&gt;&lt;key app="EN" db-id="0p0as520v2fvsjez024vead7dwtz92d9sfrt" timestamp="1629001896"&gt;225&lt;/key&gt;&lt;/foreign-keys&gt;&lt;ref-type name="Web Page"&gt;12&lt;/ref-type&gt;&lt;contributors&gt;&lt;authors&gt;&lt;author&gt;Australian Government Productivity Commission,&lt;/author&gt;&lt;/authors&gt;&lt;/contributors&gt;&lt;titles&gt;&lt;title&gt;Mental Health, Inquiry report&lt;/title&gt;&lt;/titles&gt;&lt;number&gt;10/08/2021&lt;/number&gt;&lt;dates&gt;&lt;year&gt;n.d.&lt;/year&gt;&lt;/dates&gt;&lt;urls&gt;&lt;related-urls&gt;&lt;url&gt;https://www.pc.gov.au/inquiries/completed/mental-health/report&lt;/url&gt;&lt;/related-urls&gt;&lt;/urls&gt;&lt;/record&gt;&lt;/Cite&gt;&lt;/EndNote&gt;</w:instrText>
      </w:r>
      <w:r w:rsidR="00887CEF">
        <w:fldChar w:fldCharType="separate"/>
      </w:r>
      <w:r w:rsidR="00887CEF">
        <w:rPr>
          <w:noProof/>
        </w:rPr>
        <w:t>(Australian Government Productivity Commission n.d.)</w:t>
      </w:r>
      <w:r w:rsidR="00887CEF">
        <w:fldChar w:fldCharType="end"/>
      </w:r>
      <w:r w:rsidR="00887CEF">
        <w:t xml:space="preserve"> and identified a range of issues relevant to the mental health of older people including the increased risk of mental ill-health arising from loneliness and social isolation and the importance of access to appropriate mental health supports </w:t>
      </w:r>
      <w:r w:rsidR="00887CEF">
        <w:fldChar w:fldCharType="begin"/>
      </w:r>
      <w:r w:rsidR="00887CEF">
        <w:instrText xml:space="preserve"> ADDIN EN.CITE &lt;EndNote&gt;&lt;Cite&gt;&lt;Author&gt;Australian Government Productivity Commission&lt;/Author&gt;&lt;Year&gt;2020&lt;/Year&gt;&lt;RecNum&gt;224&lt;/RecNum&gt;&lt;DisplayText&gt;(Australian Government Productivity Commission 2020)&lt;/DisplayText&gt;&lt;record&gt;&lt;rec-number&gt;224&lt;/rec-number&gt;&lt;foreign-keys&gt;&lt;key app="EN" db-id="0p0as520v2fvsjez024vead7dwtz92d9sfrt" timestamp="1629001827"&gt;224&lt;/key&gt;&lt;/foreign-keys&gt;&lt;ref-type name="Report"&gt;27&lt;/ref-type&gt;&lt;contributors&gt;&lt;authors&gt;&lt;author&gt;Australian Government Productivity Commission,&lt;/author&gt;&lt;/authors&gt;&lt;/contributors&gt;&lt;titles&gt;&lt;title&gt;Mental Health, Report no. 95&lt;/title&gt;&lt;/titles&gt;&lt;dates&gt;&lt;year&gt;2020&lt;/year&gt;&lt;/dates&gt;&lt;pub-location&gt;Canberra&lt;/pub-location&gt;&lt;publisher&gt;Productivity Commission&lt;/publisher&gt;&lt;urls&gt;&lt;/urls&gt;&lt;/record&gt;&lt;/Cite&gt;&lt;/EndNote&gt;</w:instrText>
      </w:r>
      <w:r w:rsidR="00887CEF">
        <w:fldChar w:fldCharType="separate"/>
      </w:r>
      <w:r w:rsidR="00887CEF">
        <w:rPr>
          <w:noProof/>
        </w:rPr>
        <w:t>(Australian Government Productivity Commission 2020)</w:t>
      </w:r>
      <w:r w:rsidR="00887CEF">
        <w:fldChar w:fldCharType="end"/>
      </w:r>
      <w:r w:rsidR="00887CEF">
        <w:t xml:space="preserve">. The final report of the Royal Commission into Aged Care Quality and Safety </w:t>
      </w:r>
      <w:r>
        <w:t xml:space="preserve">(Royal Commission) </w:t>
      </w:r>
      <w:r w:rsidR="00887CEF">
        <w:t xml:space="preserve">was tabled in the Australian Parliament on 1 March 2021 </w:t>
      </w:r>
      <w:r w:rsidR="00887CEF">
        <w:fldChar w:fldCharType="begin"/>
      </w:r>
      <w:r w:rsidR="00887CEF">
        <w:instrText xml:space="preserve"> ADDIN EN.CITE &lt;EndNote&gt;&lt;Cite&gt;&lt;Author&gt;Royal Commission into Aged Care Quality and Safety&lt;/Author&gt;&lt;Year&gt;2021&lt;/Year&gt;&lt;RecNum&gt;65&lt;/RecNum&gt;&lt;DisplayText&gt;(Royal Commission into Aged Care Quality and Safety 2021)&lt;/DisplayText&gt;&lt;record&gt;&lt;rec-number&gt;65&lt;/rec-number&gt;&lt;foreign-keys&gt;&lt;key app="EN" db-id="0p0as520v2fvsjez024vead7dwtz92d9sfrt" timestamp="1622438153"&gt;65&lt;/key&gt;&lt;/foreign-keys&gt;&lt;ref-type name="Report"&gt;27&lt;/ref-type&gt;&lt;contributors&gt;&lt;authors&gt;&lt;author&gt;Royal Commission into Aged Care Quality and Safety,&lt;/author&gt;&lt;/authors&gt;&lt;tertiary-authors&gt;&lt;author&gt;Commonwealth Government of Australia&lt;/author&gt;&lt;/tertiary-authors&gt;&lt;/contributors&gt;&lt;titles&gt;&lt;title&gt;Final Report: Care, Dignity and Respect&lt;/title&gt;&lt;/titles&gt;&lt;dates&gt;&lt;year&gt;2021&lt;/year&gt;&lt;pub-dates&gt;&lt;date&gt;1 March 2021&lt;/date&gt;&lt;/pub-dates&gt;&lt;/dates&gt;&lt;publisher&gt;Commonwealth Government of Australia&lt;/publisher&gt;&lt;urls&gt;&lt;related-urls&gt;&lt;url&gt;https://agedcare.royalcommission.gov.au/publications/final-report-volume-1&lt;/url&gt;&lt;/related-urls&gt;&lt;/urls&gt;&lt;access-date&gt;28/05/2021&lt;/access-date&gt;&lt;/record&gt;&lt;/Cite&gt;&lt;/EndNote&gt;</w:instrText>
      </w:r>
      <w:r w:rsidR="00887CEF">
        <w:fldChar w:fldCharType="separate"/>
      </w:r>
      <w:r w:rsidR="00887CEF">
        <w:rPr>
          <w:noProof/>
        </w:rPr>
        <w:t>(Royal Commission into Aged Care Quality and Safety 2021)</w:t>
      </w:r>
      <w:r w:rsidR="00887CEF">
        <w:fldChar w:fldCharType="end"/>
      </w:r>
      <w:r w:rsidR="00887CEF">
        <w:t xml:space="preserve">. Particularly relevant recommendations include Recommendation 33 </w:t>
      </w:r>
      <w:r w:rsidR="00E917EF">
        <w:t>– Implementing a s</w:t>
      </w:r>
      <w:r w:rsidR="00887CEF">
        <w:t>ocial supports category</w:t>
      </w:r>
      <w:r w:rsidR="00E917EF">
        <w:t xml:space="preserve"> in the aged care program</w:t>
      </w:r>
      <w:r w:rsidR="00887CEF">
        <w:t xml:space="preserve">, Recommendation 59 </w:t>
      </w:r>
      <w:r w:rsidR="00FC6750">
        <w:t xml:space="preserve">– </w:t>
      </w:r>
      <w:r w:rsidR="00887CEF">
        <w:t>Increased access to Older Persons Mental Health Services</w:t>
      </w:r>
      <w:r w:rsidR="00FC6750">
        <w:t>,</w:t>
      </w:r>
      <w:r w:rsidR="00887CEF">
        <w:t xml:space="preserve"> and Recommendation 61 </w:t>
      </w:r>
      <w:r w:rsidR="00FC6750">
        <w:t xml:space="preserve">– </w:t>
      </w:r>
      <w:r w:rsidR="00887CEF">
        <w:t xml:space="preserve">Short-term changes to the MBS to improve access to medical and allied health services. </w:t>
      </w:r>
      <w:r w:rsidR="00C7597D">
        <w:t xml:space="preserve">On 11 May 2021, the Australian Government published its response to the Royal Commission’s report, accepting or accepting in-principle all recommendations. </w:t>
      </w:r>
      <w:r w:rsidR="00887CEF" w:rsidRPr="00C7597D">
        <w:t>The Hon Greg Hunt MP, Minister for Health and Aged Care</w:t>
      </w:r>
      <w:r w:rsidR="00FC6750" w:rsidRPr="00C7597D">
        <w:t>,</w:t>
      </w:r>
      <w:r w:rsidR="00887CEF" w:rsidRPr="00C7597D">
        <w:t xml:space="preserve"> </w:t>
      </w:r>
      <w:r w:rsidR="00C7597D">
        <w:t xml:space="preserve">also </w:t>
      </w:r>
      <w:r w:rsidR="00887CEF" w:rsidRPr="00C7597D">
        <w:t>advised in a media release that the 2021-22 Budget measures announced in response to the Royal Commission signal a once in a generation reform</w:t>
      </w:r>
      <w:r w:rsidR="00FC6750" w:rsidRPr="00C7597D">
        <w:t xml:space="preserve">, including </w:t>
      </w:r>
      <w:r w:rsidR="00887CEF" w:rsidRPr="00C7597D">
        <w:t xml:space="preserve">a $17.7 billion investment in </w:t>
      </w:r>
      <w:r w:rsidR="00FC6750" w:rsidRPr="00C7597D">
        <w:t xml:space="preserve">an </w:t>
      </w:r>
      <w:r w:rsidR="00887CEF" w:rsidRPr="00C7597D">
        <w:t>aged care reform package.</w:t>
      </w:r>
    </w:p>
    <w:p w14:paraId="3F936B5B" w14:textId="68B32C46" w:rsidR="00887CEF" w:rsidRDefault="00035419" w:rsidP="00B005E0">
      <w:pPr>
        <w:pStyle w:val="Heading2"/>
      </w:pPr>
      <w:bookmarkStart w:id="20" w:name="_Toc99615549"/>
      <w:r>
        <w:t>Levels of mental health care</w:t>
      </w:r>
      <w:bookmarkEnd w:id="20"/>
    </w:p>
    <w:p w14:paraId="41BC4641" w14:textId="53407388" w:rsidR="009872D5" w:rsidRDefault="00887CEF" w:rsidP="00887CEF">
      <w:r>
        <w:t xml:space="preserve">PHNs </w:t>
      </w:r>
      <w:r w:rsidR="00035419">
        <w:t xml:space="preserve">work with their communities to improve access to </w:t>
      </w:r>
      <w:r>
        <w:t xml:space="preserve">primary and specialist mental health care. Fundamental to the joint regional planning and commissioning of mental health services is a stepped care approach. </w:t>
      </w:r>
      <w:r w:rsidR="00035419">
        <w:t>This means that</w:t>
      </w:r>
      <w:r w:rsidRPr="005B399C">
        <w:t xml:space="preserve"> a person presenting to the health system is matched to the least intensive level of care that most suits their current treatment need, considering the balance between intended benefits and potential risks</w:t>
      </w:r>
      <w:r>
        <w:t xml:space="preserve"> </w:t>
      </w:r>
      <w:r>
        <w:fldChar w:fldCharType="begin"/>
      </w:r>
      <w:r w:rsidR="000E342C">
        <w:instrText xml:space="preserve"> ADDIN EN.CITE &lt;EndNote&gt;&lt;Cite&gt;&lt;Author&gt;Australian Government Department of Health&lt;/Author&gt;&lt;Year&gt;2020&lt;/Year&gt;&lt;RecNum&gt;25&lt;/RecNum&gt;&lt;Suffix&gt;`, p. 10&lt;/Suffix&gt;&lt;DisplayText&gt;(Australian Government Department of Health 2020b, p. 10)&lt;/DisplayText&gt;&lt;record&gt;&lt;rec-number&gt;25&lt;/rec-number&gt;&lt;foreign-keys&gt;&lt;key app="EN" db-id="0p0as520v2fvsjez024vead7dwtz92d9sfrt" timestamp="1622005237"&gt;25&lt;/key&gt;&lt;/foreign-keys&gt;&lt;ref-type name="Report"&gt;27&lt;/ref-type&gt;&lt;contributors&gt;&lt;authors&gt;&lt;author&gt;Australian Government Department of Health,&lt;/author&gt;&lt;/authors&gt;&lt;tertiary-authors&gt;&lt;author&gt;Commonwealth of Australia, Department of Health.&lt;/author&gt;&lt;/tertiary-authors&gt;&lt;/contributors&gt;&lt;titles&gt;&lt;title&gt;National PHN Guidance: Initial assessment and referral for mental healthcare&lt;/title&gt;&lt;/titles&gt;&lt;dates&gt;&lt;year&gt;2020&lt;/year&gt;&lt;pub-dates&gt;&lt;date&gt;29 June 2020&lt;/date&gt;&lt;/pub-dates&gt;&lt;/dates&gt;&lt;pub-location&gt;Canberra, Australia.&lt;/pub-location&gt;&lt;urls&gt;&lt;related-urls&gt;&lt;url&gt;https://www.health.gov.au/sites/default/files/documents/2021/05/national-phn-guidance-initial-assessment-and-referral-for-mental-health-care.pdf&lt;/url&gt;&lt;/related-urls&gt;&lt;/urls&gt;&lt;access-date&gt;17/05/2021&lt;/access-date&gt;&lt;/record&gt;&lt;/Cite&gt;&lt;/EndNote&gt;</w:instrText>
      </w:r>
      <w:r>
        <w:fldChar w:fldCharType="separate"/>
      </w:r>
      <w:r w:rsidR="000E342C">
        <w:rPr>
          <w:noProof/>
        </w:rPr>
        <w:t>(Australian Government Department of Health 2020b, p. 10)</w:t>
      </w:r>
      <w:r>
        <w:fldChar w:fldCharType="end"/>
      </w:r>
      <w:r>
        <w:t xml:space="preserve">. A schematic representation of levels of care is included in </w:t>
      </w:r>
      <w:r>
        <w:fldChar w:fldCharType="begin"/>
      </w:r>
      <w:r>
        <w:instrText xml:space="preserve"> REF _Ref73202439 \h </w:instrText>
      </w:r>
      <w:r>
        <w:fldChar w:fldCharType="separate"/>
      </w:r>
      <w:r w:rsidR="00EA5511">
        <w:t xml:space="preserve">Figure </w:t>
      </w:r>
      <w:r w:rsidR="00EA5511">
        <w:rPr>
          <w:noProof/>
        </w:rPr>
        <w:t>1</w:t>
      </w:r>
      <w:r>
        <w:fldChar w:fldCharType="end"/>
      </w:r>
      <w:r>
        <w:t xml:space="preserve"> </w:t>
      </w:r>
      <w:r>
        <w:fldChar w:fldCharType="begin"/>
      </w:r>
      <w:r>
        <w:instrText xml:space="preserve"> ADDIN EN.CITE &lt;EndNote&gt;&lt;Cite&gt;&lt;Author&gt;Australian Government Department of Health&lt;/Author&gt;&lt;Year&gt;2019&lt;/Year&gt;&lt;RecNum&gt;68&lt;/RecNum&gt;&lt;Suffix&gt;`, p. 8&lt;/Suffix&gt;&lt;DisplayText&gt;(Australian Government Department of Health 2019, p. 8)&lt;/DisplayText&gt;&lt;record&gt;&lt;rec-number&gt;68&lt;/rec-number&gt;&lt;foreign-keys&gt;&lt;key app="EN" db-id="0p0as520v2fvsjez024vead7dwtz92d9sfrt" timestamp="1622439414"&gt;68&lt;/key&gt;&lt;/foreign-keys&gt;&lt;ref-type name="Report"&gt;27&lt;/ref-type&gt;&lt;contributors&gt;&lt;authors&gt;&lt;author&gt;Australian Government Department of Health,&lt;/author&gt;&lt;/authors&gt;&lt;tertiary-authors&gt;&lt;author&gt;Australian Government Department of Health&lt;/author&gt;&lt;/tertiary-authors&gt;&lt;/contributors&gt;&lt;titles&gt;&lt;title&gt;PHN Mental Health Flexible Funding Pool Programme Guidance: Stepped Care&lt;/title&gt;&lt;/titles&gt;&lt;dates&gt;&lt;year&gt;2019&lt;/year&gt;&lt;pub-dates&gt;&lt;date&gt;2019&lt;/date&gt;&lt;/pub-dates&gt;&lt;/dates&gt;&lt;pub-location&gt;Canberra, Australia&lt;/pub-location&gt;&lt;publisher&gt;Australian Government Department of Health&lt;/publisher&gt;&lt;urls&gt;&lt;related-urls&gt;&lt;url&gt;https://www1.health.gov.au/internet/main/publishing.nsf/Content/2126B045A8DA90FDCA257F6500018260/$File/1.%20PHN%20Guidance%20-%20Stepped%20Care%20-%202019.pdf&lt;/url&gt;&lt;/related-urls&gt;&lt;/urls&gt;&lt;access-date&gt;17/05/2021&lt;/access-date&gt;&lt;/record&gt;&lt;/Cite&gt;&lt;/EndNote&gt;</w:instrText>
      </w:r>
      <w:r>
        <w:fldChar w:fldCharType="separate"/>
      </w:r>
      <w:r>
        <w:rPr>
          <w:noProof/>
        </w:rPr>
        <w:t>(Australian Government Department of Health 2019, p. 8)</w:t>
      </w:r>
      <w:r>
        <w:fldChar w:fldCharType="end"/>
      </w:r>
      <w:r>
        <w:t>. Planning mental health services</w:t>
      </w:r>
      <w:r w:rsidR="00410420">
        <w:t>,</w:t>
      </w:r>
      <w:r>
        <w:t xml:space="preserve"> according to this stepped care approach</w:t>
      </w:r>
      <w:r w:rsidR="00410420">
        <w:t>,</w:t>
      </w:r>
      <w:r>
        <w:t xml:space="preserve"> relies on “</w:t>
      </w:r>
      <w:r w:rsidR="00462CA4">
        <w:t>s</w:t>
      </w:r>
      <w:r>
        <w:t xml:space="preserve">tratification of the population into different ‘needs groups’, ranging from whole of population needs for mental health promotion and prevention, through to those with severe, persistent and complex conditions” </w:t>
      </w:r>
      <w:r>
        <w:fldChar w:fldCharType="begin"/>
      </w:r>
      <w:r>
        <w:instrText xml:space="preserve"> ADDIN EN.CITE &lt;EndNote&gt;&lt;Cite&gt;&lt;Author&gt;Australian Government Department of Health&lt;/Author&gt;&lt;Year&gt;2019&lt;/Year&gt;&lt;RecNum&gt;68&lt;/RecNum&gt;&lt;Suffix&gt;`, p. 8&lt;/Suffix&gt;&lt;DisplayText&gt;(Australian Government Department of Health 2019, p. 8)&lt;/DisplayText&gt;&lt;record&gt;&lt;rec-number&gt;68&lt;/rec-number&gt;&lt;foreign-keys&gt;&lt;key app="EN" db-id="0p0as520v2fvsjez024vead7dwtz92d9sfrt" timestamp="1622439414"&gt;68&lt;/key&gt;&lt;/foreign-keys&gt;&lt;ref-type name="Report"&gt;27&lt;/ref-type&gt;&lt;contributors&gt;&lt;authors&gt;&lt;author&gt;Australian Government Department of Health,&lt;/author&gt;&lt;/authors&gt;&lt;tertiary-authors&gt;&lt;author&gt;Australian Government Department of Health&lt;/author&gt;&lt;/tertiary-authors&gt;&lt;/contributors&gt;&lt;titles&gt;&lt;title&gt;PHN Mental Health Flexible Funding Pool Programme Guidance: Stepped Care&lt;/title&gt;&lt;/titles&gt;&lt;dates&gt;&lt;year&gt;2019&lt;/year&gt;&lt;pub-dates&gt;&lt;date&gt;2019&lt;/date&gt;&lt;/pub-dates&gt;&lt;/dates&gt;&lt;pub-location&gt;Canberra, Australia&lt;/pub-location&gt;&lt;publisher&gt;Australian Government Department of Health&lt;/publisher&gt;&lt;urls&gt;&lt;related-urls&gt;&lt;url&gt;https://www1.health.gov.au/internet/main/publishing.nsf/Content/2126B045A8DA90FDCA257F6500018260/$File/1.%20PHN%20Guidance%20-%20Stepped%20Care%20-%202019.pdf&lt;/url&gt;&lt;/related-urls&gt;&lt;/urls&gt;&lt;access-date&gt;17/05/2021&lt;/access-date&gt;&lt;/record&gt;&lt;/Cite&gt;&lt;/EndNote&gt;</w:instrText>
      </w:r>
      <w:r>
        <w:fldChar w:fldCharType="separate"/>
      </w:r>
      <w:r>
        <w:rPr>
          <w:noProof/>
        </w:rPr>
        <w:t>(Australian Government Department of Health 2019, p. 8)</w:t>
      </w:r>
      <w:r>
        <w:fldChar w:fldCharType="end"/>
      </w:r>
      <w:r w:rsidR="0081071C">
        <w:t>.</w:t>
      </w:r>
    </w:p>
    <w:p w14:paraId="2F663C09" w14:textId="38E47FA2" w:rsidR="00887CEF" w:rsidRDefault="00887CEF" w:rsidP="00887CEF">
      <w:pPr>
        <w:pStyle w:val="Caption"/>
      </w:pPr>
      <w:bookmarkStart w:id="21" w:name="_Ref73202439"/>
      <w:bookmarkStart w:id="22" w:name="_Toc80183888"/>
      <w:r>
        <w:lastRenderedPageBreak/>
        <w:t xml:space="preserve">Figure </w:t>
      </w:r>
      <w:r w:rsidR="00C26139">
        <w:fldChar w:fldCharType="begin"/>
      </w:r>
      <w:r w:rsidR="00C26139">
        <w:instrText xml:space="preserve"> SEQ Figure \* ARABIC </w:instrText>
      </w:r>
      <w:r w:rsidR="00C26139">
        <w:fldChar w:fldCharType="separate"/>
      </w:r>
      <w:r w:rsidR="00EA5511">
        <w:rPr>
          <w:noProof/>
        </w:rPr>
        <w:t>1</w:t>
      </w:r>
      <w:r w:rsidR="00C26139">
        <w:rPr>
          <w:noProof/>
        </w:rPr>
        <w:fldChar w:fldCharType="end"/>
      </w:r>
      <w:bookmarkEnd w:id="21"/>
      <w:r>
        <w:tab/>
        <w:t>Schematic representation of levels of mental health care</w:t>
      </w:r>
      <w:bookmarkEnd w:id="22"/>
    </w:p>
    <w:p w14:paraId="0019F034" w14:textId="32FC7D46" w:rsidR="00887CEF" w:rsidRDefault="00887CEF" w:rsidP="00887CEF">
      <w:r>
        <w:rPr>
          <w:noProof/>
        </w:rPr>
        <w:drawing>
          <wp:inline distT="0" distB="0" distL="0" distR="0" wp14:anchorId="17BB5655" wp14:editId="3C8665EA">
            <wp:extent cx="4164907" cy="2581275"/>
            <wp:effectExtent l="0" t="0" r="7620" b="0"/>
            <wp:docPr id="2" name="Picture 2" descr="Figure 1 is a graphic image showing the Increasing resource intensity and consumer need (arrow left pointing upwards):&#10;Level Five (top): Acute and specialist community mental health services.&#10;Level Four: High intensity services.&#10;Level Three: Moderate intensity services.&#10;Level Two: Low intensity Services.&#10;Level One: Self mana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Figure 1 is a graphic image showing the Increasing resource intensity and consumer need (arrow left pointing upwards):&#10;Level Five (top): Acute and specialist community mental health services.&#10;Level Four: High intensity services.&#10;Level Three: Moderate intensity services.&#10;Level Two: Low intensity Services.&#10;Level One: Self management."/>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319202" cy="2676902"/>
                    </a:xfrm>
                    <a:prstGeom prst="rect">
                      <a:avLst/>
                    </a:prstGeom>
                    <a:noFill/>
                  </pic:spPr>
                </pic:pic>
              </a:graphicData>
            </a:graphic>
          </wp:inline>
        </w:drawing>
      </w:r>
    </w:p>
    <w:p w14:paraId="44BD359E" w14:textId="32E4D911" w:rsidR="00887CEF" w:rsidRDefault="00035419" w:rsidP="002416FB">
      <w:pPr>
        <w:pStyle w:val="Heading2"/>
      </w:pPr>
      <w:bookmarkStart w:id="23" w:name="_Toc99615550"/>
      <w:r>
        <w:t>Mental health impacts of the COVID-19 pandemic</w:t>
      </w:r>
      <w:bookmarkEnd w:id="23"/>
    </w:p>
    <w:p w14:paraId="5F2729BF" w14:textId="357768EE" w:rsidR="00DC1817" w:rsidRDefault="00887CEF" w:rsidP="00DC1817">
      <w:r w:rsidRPr="00B005E0">
        <w:t>The potential impact of the COVID-19 pandemic on the mental health of all Australians</w:t>
      </w:r>
      <w:r w:rsidR="00410420">
        <w:t>,</w:t>
      </w:r>
      <w:r w:rsidRPr="00B005E0">
        <w:t xml:space="preserve"> including older people</w:t>
      </w:r>
      <w:r w:rsidR="00410420">
        <w:t>,</w:t>
      </w:r>
      <w:r w:rsidR="00CD1AD7">
        <w:t xml:space="preserve"> </w:t>
      </w:r>
      <w:r w:rsidRPr="00B005E0">
        <w:t xml:space="preserve">was recognised with the endorsement by National Cabinet of the National Mental Health and Wellbeing Pandemic Response Plan in May 2020 </w:t>
      </w:r>
      <w:r w:rsidRPr="00B005E0">
        <w:fldChar w:fldCharType="begin"/>
      </w:r>
      <w:r w:rsidR="000E342C" w:rsidRPr="00B005E0">
        <w:instrText xml:space="preserve"> ADDIN EN.CITE &lt;EndNote&gt;&lt;Cite&gt;&lt;Author&gt;Australian Institute of Health and Welfare&lt;/Author&gt;&lt;Year&gt;2021&lt;/Year&gt;&lt;RecNum&gt;178&lt;/RecNum&gt;&lt;DisplayText&gt;(Australian Institute of Health and Welfare 2021b)&lt;/DisplayText&gt;&lt;record&gt;&lt;rec-number&gt;178&lt;/rec-number&gt;&lt;foreign-keys&gt;&lt;key app="EN" db-id="0p0as520v2fvsjez024vead7dwtz92d9sfrt" timestamp="1622706563"&gt;178&lt;/key&gt;&lt;/foreign-keys&gt;&lt;ref-type name="Web Page"&gt;12&lt;/ref-type&gt;&lt;contributors&gt;&lt;authors&gt;&lt;author&gt;Australian Institute of Health and Welfare,&lt;/author&gt;&lt;/authors&gt;&lt;/contributors&gt;&lt;titles&gt;&lt;title&gt;Mental health services in Australia&lt;/title&gt;&lt;/titles&gt;&lt;number&gt;28/05/2021&lt;/number&gt;&lt;dates&gt;&lt;year&gt;2021&lt;/year&gt;&lt;/dates&gt;&lt;urls&gt;&lt;related-urls&gt;&lt;url&gt;https://www.aihw.gov.au/reports/mental-health-services/mental-health-services-in-australia/report-contents/summary-of-mental-health-services-in-australia/national-mental-health-policies-and-strategies&lt;/url&gt;&lt;/related-urls&gt;&lt;/urls&gt;&lt;/record&gt;&lt;/Cite&gt;&lt;/EndNote&gt;</w:instrText>
      </w:r>
      <w:r w:rsidRPr="00B005E0">
        <w:fldChar w:fldCharType="separate"/>
      </w:r>
      <w:r w:rsidR="000E342C" w:rsidRPr="00B005E0">
        <w:rPr>
          <w:noProof/>
        </w:rPr>
        <w:t>(Australian Institute of Health and Welfare 2021b)</w:t>
      </w:r>
      <w:r w:rsidRPr="00B005E0">
        <w:fldChar w:fldCharType="end"/>
      </w:r>
      <w:r w:rsidRPr="00B005E0">
        <w:t xml:space="preserve">. This plan identified the </w:t>
      </w:r>
      <w:proofErr w:type="gramStart"/>
      <w:r w:rsidRPr="00B005E0">
        <w:t>particular vulnerability</w:t>
      </w:r>
      <w:proofErr w:type="gramEnd"/>
      <w:r w:rsidRPr="00B005E0">
        <w:t xml:space="preserve"> of older people to the coronavirus and the disproportionate impact on older people of physical distancing measures with loss of support leading to increased social isolation. Many older people had no access to online services and a fear of leaving their home to access services face-to-face </w:t>
      </w:r>
      <w:r w:rsidRPr="00B005E0">
        <w:fldChar w:fldCharType="begin"/>
      </w:r>
      <w:r w:rsidR="000E342C" w:rsidRPr="00B005E0">
        <w:instrText xml:space="preserve"> ADDIN EN.CITE &lt;EndNote&gt;&lt;Cite&gt;&lt;Author&gt;Australian Government Department of Health&lt;/Author&gt;&lt;Year&gt;2021&lt;/Year&gt;&lt;RecNum&gt;69&lt;/RecNum&gt;&lt;DisplayText&gt;(Australian Government Department of Health 2021b)&lt;/DisplayText&gt;&lt;record&gt;&lt;rec-number&gt;69&lt;/rec-number&gt;&lt;foreign-keys&gt;&lt;key app="EN" db-id="0p0as520v2fvsjez024vead7dwtz92d9sfrt" timestamp="1622439763"&gt;69&lt;/key&gt;&lt;/foreign-keys&gt;&lt;ref-type name="Report"&gt;27&lt;/ref-type&gt;&lt;contributors&gt;&lt;authors&gt;&lt;author&gt;Australian Government Department of Health,&lt;/author&gt;&lt;/authors&gt;&lt;/contributors&gt;&lt;titles&gt;&lt;title&gt;National Mental Health and Wellbeing Pandemic Response Plan&lt;/title&gt;&lt;/titles&gt;&lt;dates&gt;&lt;year&gt;2021&lt;/year&gt;&lt;/dates&gt;&lt;pub-location&gt;Canberra, Australia&lt;/pub-location&gt;&lt;publisher&gt;Australian Government Department of Health&lt;/publisher&gt;&lt;urls&gt;&lt;related-urls&gt;&lt;url&gt;https://www.mentalhealthcommission.gov.au/mental-health-and-wellbeing-pandemic-response-plan&lt;/url&gt;&lt;/related-urls&gt;&lt;/urls&gt;&lt;access-date&gt;28/05/2021&lt;/access-date&gt;&lt;/record&gt;&lt;/Cite&gt;&lt;/EndNote&gt;</w:instrText>
      </w:r>
      <w:r w:rsidRPr="00B005E0">
        <w:fldChar w:fldCharType="separate"/>
      </w:r>
      <w:r w:rsidR="000E342C" w:rsidRPr="00B005E0">
        <w:rPr>
          <w:noProof/>
        </w:rPr>
        <w:t>(Australian Government Department of Health 2021b)</w:t>
      </w:r>
      <w:r w:rsidRPr="00B005E0">
        <w:fldChar w:fldCharType="end"/>
      </w:r>
      <w:r w:rsidRPr="00B005E0">
        <w:t xml:space="preserve">. These factors were anticipated to impact upon the wellbeing and mental health of older people </w:t>
      </w:r>
      <w:r w:rsidRPr="00B005E0">
        <w:fldChar w:fldCharType="begin"/>
      </w:r>
      <w:r w:rsidRPr="00B005E0">
        <w:instrText xml:space="preserve"> ADDIN EN.CITE &lt;EndNote&gt;&lt;Cite&gt;&lt;Author&gt;United Nations&lt;/Author&gt;&lt;Year&gt;2020&lt;/Year&gt;&lt;RecNum&gt;70&lt;/RecNum&gt;&lt;DisplayText&gt;(United Nations 2020)&lt;/DisplayText&gt;&lt;record&gt;&lt;rec-number&gt;70&lt;/rec-number&gt;&lt;foreign-keys&gt;&lt;key app="EN" db-id="0p0as520v2fvsjez024vead7dwtz92d9sfrt" timestamp="1622440317"&gt;70&lt;/key&gt;&lt;/foreign-keys&gt;&lt;ref-type name="Web Page"&gt;12&lt;/ref-type&gt;&lt;contributors&gt;&lt;authors&gt;&lt;author&gt;United Nations,&lt;/author&gt;&lt;/authors&gt;&lt;/contributors&gt;&lt;titles&gt;&lt;title&gt;Policy Brief: The impact of COVID-19 on older persons&lt;/title&gt;&lt;/titles&gt;&lt;number&gt;20/05/2021&lt;/number&gt;&lt;dates&gt;&lt;year&gt;2020&lt;/year&gt;&lt;pub-dates&gt;&lt;date&gt;May 2020&lt;/date&gt;&lt;/pub-dates&gt;&lt;/dates&gt;&lt;urls&gt;&lt;related-urls&gt;&lt;url&gt;https://www.un.org/development/desa/ageing/wp-content/uploads/sites/24/2020/05/COVID-Older-persons.pdf&lt;/url&gt;&lt;/related-urls&gt;&lt;/urls&gt;&lt;access-date&gt;28/05/2021&lt;/access-date&gt;&lt;/record&gt;&lt;/Cite&gt;&lt;/EndNote&gt;</w:instrText>
      </w:r>
      <w:r w:rsidRPr="00B005E0">
        <w:fldChar w:fldCharType="separate"/>
      </w:r>
      <w:r w:rsidRPr="00B005E0">
        <w:rPr>
          <w:noProof/>
        </w:rPr>
        <w:t>(United Nations 2020)</w:t>
      </w:r>
      <w:r w:rsidRPr="00B005E0">
        <w:fldChar w:fldCharType="end"/>
      </w:r>
      <w:r w:rsidRPr="00B005E0">
        <w:t>.</w:t>
      </w:r>
      <w:r w:rsidR="00F704EB">
        <w:t xml:space="preserve"> </w:t>
      </w:r>
      <w:r w:rsidRPr="00B005E0">
        <w:t xml:space="preserve">Other impacts reported include those arising from </w:t>
      </w:r>
      <w:r w:rsidR="00462CA4" w:rsidRPr="00B005E0">
        <w:t>“</w:t>
      </w:r>
      <w:r w:rsidRPr="00B005E0">
        <w:t>reduced access to essential medicines and supplies occurring because of global disruption to supply chains and reduced access to usual healthcare</w:t>
      </w:r>
      <w:r w:rsidR="00462CA4" w:rsidRPr="00B005E0">
        <w:t>”</w:t>
      </w:r>
      <w:r w:rsidRPr="00B005E0">
        <w:t xml:space="preserve"> </w:t>
      </w:r>
      <w:r w:rsidRPr="00B005E0">
        <w:fldChar w:fldCharType="begin"/>
      </w:r>
      <w:r w:rsidR="000E342C" w:rsidRPr="00B005E0">
        <w:instrText xml:space="preserve"> ADDIN EN.CITE &lt;EndNote&gt;&lt;Cite&gt;&lt;Author&gt;Richardson&lt;/Author&gt;&lt;Year&gt;2020&lt;/Year&gt;&lt;RecNum&gt;60&lt;/RecNum&gt;&lt;Suffix&gt;`, p. 2&lt;/Suffix&gt;&lt;DisplayText&gt;(Richardson et al. 2020, p. 2)&lt;/DisplayText&gt;&lt;record&gt;&lt;rec-number&gt;60&lt;/rec-number&gt;&lt;foreign-keys&gt;&lt;key app="EN" db-id="0p0as520v2fvsjez024vead7dwtz92d9sfrt" timestamp="1622435637"&gt;60&lt;/key&gt;&lt;/foreign-keys&gt;&lt;ref-type name="Journal Article"&gt;17&lt;/ref-type&gt;&lt;contributors&gt;&lt;authors&gt;&lt;author&gt;Richardson, S. J.&lt;/author&gt;&lt;author&gt;Carroll, C. B.&lt;/author&gt;&lt;author&gt;Close, J.&lt;/author&gt;&lt;author&gt;Gordon, A. L.&lt;/author&gt;&lt;author&gt;O’Brien, J.&lt;/author&gt;&lt;author&gt;Quinn, T. J.&lt;/author&gt;&lt;author&gt;Rochester, L.&lt;/author&gt;&lt;author&gt;Sayer, A. A.&lt;/author&gt;&lt;author&gt;Shenkin, S. D.&lt;/author&gt;&lt;author&gt;van der Velde, N.&lt;/author&gt;&lt;author&gt;Woo, J.&lt;/author&gt;&lt;author&gt;Witham, M. D.&lt;/author&gt;&lt;/authors&gt;&lt;/contributors&gt;&lt;titles&gt;&lt;title&gt;Research with older people in a world with COVID-19: Identification of current and future priorities, challenges and opportunities&lt;/title&gt;&lt;secondary-title&gt;Age and Ageing&lt;/secondary-title&gt;&lt;/titles&gt;&lt;periodical&gt;&lt;full-title&gt;Age and Ageing&lt;/full-title&gt;&lt;/periodical&gt;&lt;pages&gt;901-906&lt;/pages&gt;&lt;volume&gt;49&lt;/volume&gt;&lt;number&gt;6&lt;/number&gt;&lt;edition&gt;25 June 2020&lt;/edition&gt;&lt;dates&gt;&lt;year&gt;2020&lt;/year&gt;&lt;pub-dates&gt;&lt;date&gt;November 2020&lt;/date&gt;&lt;/pub-dates&gt;&lt;/dates&gt;&lt;isbn&gt;0002-0729&lt;/isbn&gt;&lt;urls&gt;&lt;related-urls&gt;&lt;url&gt;https://doi.org/10.1093/ageing/afaa149&lt;/url&gt;&lt;/related-urls&gt;&lt;/urls&gt;&lt;custom2&gt;PMC7454250&lt;/custom2&gt;&lt;electronic-resource-num&gt;10.1093/ageing/afaa149&lt;/electronic-resource-num&gt;&lt;access-date&gt;17/05/2021&lt;/access-date&gt;&lt;/record&gt;&lt;/Cite&gt;&lt;/EndNote&gt;</w:instrText>
      </w:r>
      <w:r w:rsidRPr="00B005E0">
        <w:fldChar w:fldCharType="separate"/>
      </w:r>
      <w:r w:rsidR="000E342C" w:rsidRPr="00B005E0">
        <w:rPr>
          <w:noProof/>
        </w:rPr>
        <w:t>(Richardson et al. 2020, p. 2)</w:t>
      </w:r>
      <w:r w:rsidRPr="00B005E0">
        <w:fldChar w:fldCharType="end"/>
      </w:r>
      <w:r w:rsidRPr="00B005E0">
        <w:t>.</w:t>
      </w:r>
    </w:p>
    <w:p w14:paraId="02A2ED5A" w14:textId="77777777" w:rsidR="00BC0B8C" w:rsidRDefault="00BC0B8C" w:rsidP="00BC0B8C">
      <w:pPr>
        <w:rPr>
          <w:rFonts w:eastAsiaTheme="majorEastAsia"/>
        </w:rPr>
      </w:pPr>
      <w:r>
        <w:br w:type="page"/>
      </w:r>
    </w:p>
    <w:p w14:paraId="1469CA0F" w14:textId="41841192" w:rsidR="003A710B" w:rsidRPr="00B06C3A" w:rsidRDefault="003A710B" w:rsidP="003A710B">
      <w:pPr>
        <w:pStyle w:val="Heading1"/>
      </w:pPr>
      <w:bookmarkStart w:id="24" w:name="_Toc99615551"/>
      <w:r>
        <w:lastRenderedPageBreak/>
        <w:t>Shaping models of care for older Australians in the future</w:t>
      </w:r>
      <w:bookmarkEnd w:id="24"/>
    </w:p>
    <w:p w14:paraId="72352126" w14:textId="3B59D41D" w:rsidR="00392AFF" w:rsidRDefault="00576FDB" w:rsidP="003A710B">
      <w:pPr>
        <w:pStyle w:val="Heading2"/>
      </w:pPr>
      <w:bookmarkStart w:id="25" w:name="_Toc99615552"/>
      <w:r>
        <w:t>Snapshot of c</w:t>
      </w:r>
      <w:r w:rsidR="00C9180A">
        <w:t>urrent evidence</w:t>
      </w:r>
      <w:bookmarkEnd w:id="25"/>
    </w:p>
    <w:p w14:paraId="644CA662" w14:textId="3E6226C0" w:rsidR="00912327" w:rsidRDefault="00912327" w:rsidP="00912327">
      <w:r>
        <w:t xml:space="preserve">Many of </w:t>
      </w:r>
      <w:r w:rsidR="00C9180A">
        <w:t xml:space="preserve">the </w:t>
      </w:r>
      <w:r>
        <w:t xml:space="preserve">findings </w:t>
      </w:r>
      <w:r w:rsidR="00C9180A">
        <w:t xml:space="preserve">reported through the pilot evaluation are supported by literature. </w:t>
      </w:r>
      <w:proofErr w:type="gramStart"/>
      <w:r w:rsidR="00C9180A">
        <w:t>A brief summary</w:t>
      </w:r>
      <w:proofErr w:type="gramEnd"/>
      <w:r w:rsidR="00C9180A">
        <w:t xml:space="preserve"> of this evidence is provided below.</w:t>
      </w:r>
    </w:p>
    <w:p w14:paraId="5D2D1EB4" w14:textId="7A3C84C3" w:rsidR="004557F3" w:rsidRDefault="004557F3" w:rsidP="00A775E1">
      <w:pPr>
        <w:pStyle w:val="Heading3"/>
      </w:pPr>
      <w:bookmarkStart w:id="26" w:name="_Hlk98848155"/>
      <w:r>
        <w:t>Service models</w:t>
      </w:r>
      <w:r w:rsidR="00A775E1">
        <w:t>,</w:t>
      </w:r>
      <w:r>
        <w:t xml:space="preserve"> </w:t>
      </w:r>
      <w:proofErr w:type="gramStart"/>
      <w:r>
        <w:t>interventions</w:t>
      </w:r>
      <w:proofErr w:type="gramEnd"/>
      <w:r w:rsidR="00A775E1">
        <w:t xml:space="preserve"> and strategies</w:t>
      </w:r>
    </w:p>
    <w:p w14:paraId="015A8356" w14:textId="2AFDF98A" w:rsidR="004557F3" w:rsidRPr="000277DF" w:rsidRDefault="004557F3" w:rsidP="004557F3">
      <w:pPr>
        <w:pStyle w:val="Bullets"/>
      </w:pPr>
      <w:r w:rsidRPr="000277DF">
        <w:t xml:space="preserve">Loneliness and social isolation is a personal experience and consequently individualised person-centred responses are </w:t>
      </w:r>
      <w:r w:rsidR="00410420">
        <w:t xml:space="preserve">essential – </w:t>
      </w:r>
      <w:r w:rsidRPr="000277DF">
        <w:t xml:space="preserve">one size will not fit all </w:t>
      </w:r>
      <w:r>
        <w:fldChar w:fldCharType="begin"/>
      </w:r>
      <w:r>
        <w:instrText xml:space="preserve"> ADDIN EN.CITE &lt;EndNote&gt;&lt;Cite&gt;&lt;Author&gt;Fakoya&lt;/Author&gt;&lt;Year&gt;2020&lt;/Year&gt;&lt;RecNum&gt;59&lt;/RecNum&gt;&lt;DisplayText&gt;(Fakoya et al. 2020)&lt;/DisplayText&gt;&lt;record&gt;&lt;rec-number&gt;59&lt;/rec-number&gt;&lt;foreign-keys&gt;&lt;key app="EN" db-id="0p0as520v2fvsjez024vead7dwtz92d9sfrt" timestamp="1622434621"&gt;59&lt;/key&gt;&lt;/foreign-keys&gt;&lt;ref-type name="Journal Article"&gt;17&lt;/ref-type&gt;&lt;contributors&gt;&lt;authors&gt;&lt;author&gt;Fakoya, O. A.&lt;/author&gt;&lt;author&gt;McCorry, N. K.&lt;/author&gt;&lt;author&gt;Donnelly, M.&lt;/author&gt;&lt;/authors&gt;&lt;/contributors&gt;&lt;titles&gt;&lt;title&gt;Loneliness and social isolation interventions for older adults: A scoping review of reviews&lt;/title&gt;&lt;secondary-title&gt;BMC Public Health&lt;/secondary-title&gt;&lt;/titles&gt;&lt;periodical&gt;&lt;full-title&gt;BMC Public Health&lt;/full-title&gt;&lt;/periodical&gt;&lt;pages&gt;129&lt;/pages&gt;&lt;volume&gt;20&lt;/volume&gt;&lt;number&gt;1&lt;/number&gt;&lt;dates&gt;&lt;year&gt;2020&lt;/year&gt;&lt;pub-dates&gt;&lt;date&gt;2020/02/14&lt;/date&gt;&lt;/pub-dates&gt;&lt;/dates&gt;&lt;isbn&gt;1471-2458&lt;/isbn&gt;&lt;urls&gt;&lt;related-urls&gt;&lt;url&gt;https://doi.org/10.1186/s12889-020-8251-6&lt;/url&gt;&lt;/related-urls&gt;&lt;/urls&gt;&lt;electronic-resource-num&gt;10.1186/s12889-020-8251-6&lt;/electronic-resource-num&gt;&lt;access-date&gt;17/05/2021&lt;/access-date&gt;&lt;/record&gt;&lt;/Cite&gt;&lt;/EndNote&gt;</w:instrText>
      </w:r>
      <w:r>
        <w:fldChar w:fldCharType="separate"/>
      </w:r>
      <w:r>
        <w:rPr>
          <w:noProof/>
        </w:rPr>
        <w:t>(Fakoya et al. 2020)</w:t>
      </w:r>
      <w:r>
        <w:fldChar w:fldCharType="end"/>
      </w:r>
      <w:r w:rsidRPr="000277DF">
        <w:t>.</w:t>
      </w:r>
    </w:p>
    <w:p w14:paraId="086D19DE" w14:textId="77777777" w:rsidR="004557F3" w:rsidRPr="000277DF" w:rsidRDefault="004557F3" w:rsidP="004557F3">
      <w:pPr>
        <w:pStyle w:val="Bullets"/>
      </w:pPr>
      <w:r w:rsidRPr="000277DF">
        <w:t xml:space="preserve">Initiatives described in the literature largely include one-to-one interventions, group activities or community engagement approaches </w:t>
      </w:r>
      <w:r w:rsidRPr="000277DF">
        <w:fldChar w:fldCharType="begin"/>
      </w:r>
      <w:r w:rsidRPr="000277DF">
        <w:instrText xml:space="preserve"> ADDIN EN.CITE &lt;EndNote&gt;&lt;Cite&gt;&lt;Author&gt;Skingley&lt;/Author&gt;&lt;Year&gt;2013&lt;/Year&gt;&lt;RecNum&gt;62&lt;/RecNum&gt;&lt;DisplayText&gt;(Skingley 2013)&lt;/DisplayText&gt;&lt;record&gt;&lt;rec-number&gt;62&lt;/rec-number&gt;&lt;foreign-keys&gt;&lt;key app="EN" db-id="0p0as520v2fvsjez024vead7dwtz92d9sfrt" timestamp="1622436509"&gt;62&lt;/key&gt;&lt;/foreign-keys&gt;&lt;ref-type name="Journal Article"&gt;17&lt;/ref-type&gt;&lt;contributors&gt;&lt;authors&gt;&lt;author&gt;Skingley, A.&lt;/author&gt;&lt;/authors&gt;&lt;/contributors&gt;&lt;auth-address&gt;Sidney De Haan Research Centre for Arts and Health, Canterbury Christ Church University, Kent. ann.skingley@canterbury.ac.uk&lt;/auth-address&gt;&lt;titles&gt;&lt;title&gt;Older people, isolation and loneliness: Implications for community nursing&lt;/title&gt;&lt;secondary-title&gt;British Journal of Community Nursing&lt;/secondary-title&gt;&lt;/titles&gt;&lt;periodical&gt;&lt;full-title&gt;British Journal of Community Nursing&lt;/full-title&gt;&lt;/periodical&gt;&lt;pages&gt;84-90&lt;/pages&gt;&lt;volume&gt;18&lt;/volume&gt;&lt;number&gt;2&lt;/number&gt;&lt;edition&gt;2013/02/02&lt;/edition&gt;&lt;keywords&gt;&lt;keyword&gt;Age Factors&lt;/keyword&gt;&lt;keyword&gt;Aged&lt;/keyword&gt;&lt;keyword&gt;*Community Health Nursing&lt;/keyword&gt;&lt;keyword&gt;Female&lt;/keyword&gt;&lt;keyword&gt;Humans&lt;/keyword&gt;&lt;keyword&gt;Loneliness&lt;/keyword&gt;&lt;keyword&gt;Male&lt;/keyword&gt;&lt;keyword&gt;*Nurse&amp;apos;s Role&lt;/keyword&gt;&lt;keyword&gt;Prevalence&lt;/keyword&gt;&lt;keyword&gt;Risk Factors&lt;/keyword&gt;&lt;keyword&gt;*Social Isolation&lt;/keyword&gt;&lt;keyword&gt;United Kingdom&lt;/keyword&gt;&lt;/keywords&gt;&lt;dates&gt;&lt;year&gt;2013&lt;/year&gt;&lt;pub-dates&gt;&lt;date&gt;February 2013&lt;/date&gt;&lt;/pub-dates&gt;&lt;/dates&gt;&lt;isbn&gt;1462-4753 (Print)&amp;#xD;1462-4753&lt;/isbn&gt;&lt;accession-num&gt;23370843&lt;/accession-num&gt;&lt;urls&gt;&lt;related-urls&gt;&lt;url&gt;https://www.magonlinelibrary.com/doi/abs/10.12968/bjcn.2013.18.2.84&lt;/url&gt;&lt;/related-urls&gt;&lt;/urls&gt;&lt;electronic-resource-num&gt;10.12968/bjcn.2013.18.2.84&lt;/electronic-resource-num&gt;&lt;remote-database-provider&gt;NLM&lt;/remote-database-provider&gt;&lt;language&gt;eng&lt;/language&gt;&lt;access-date&gt;17/05/2021&lt;/access-date&gt;&lt;/record&gt;&lt;/Cite&gt;&lt;/EndNote&gt;</w:instrText>
      </w:r>
      <w:r w:rsidRPr="000277DF">
        <w:fldChar w:fldCharType="separate"/>
      </w:r>
      <w:r w:rsidRPr="000277DF">
        <w:rPr>
          <w:noProof/>
        </w:rPr>
        <w:t>(Skingley 2013)</w:t>
      </w:r>
      <w:r w:rsidRPr="000277DF">
        <w:fldChar w:fldCharType="end"/>
      </w:r>
      <w:r w:rsidRPr="000277DF">
        <w:t>.</w:t>
      </w:r>
    </w:p>
    <w:p w14:paraId="22302801" w14:textId="77777777" w:rsidR="004557F3" w:rsidRPr="000277DF" w:rsidRDefault="004557F3" w:rsidP="004557F3">
      <w:pPr>
        <w:pStyle w:val="Bullets"/>
      </w:pPr>
      <w:r w:rsidRPr="000277DF">
        <w:t xml:space="preserve">Interventions aiming to tackle </w:t>
      </w:r>
      <w:r>
        <w:t xml:space="preserve">loneliness and </w:t>
      </w:r>
      <w:r w:rsidRPr="000277DF">
        <w:t xml:space="preserve">social isolation typically address three main areas: enabling individuals to maintain existing relationships, facilitating the creation of new connections, and using psychological therapies to help the individual reassess the way they think about their relationships </w:t>
      </w:r>
      <w:r>
        <w:fldChar w:fldCharType="begin"/>
      </w:r>
      <w:r>
        <w:instrText xml:space="preserve"> ADDIN EN.CITE &lt;EndNote&gt;&lt;Cite&gt;&lt;Author&gt;Jopling&lt;/Author&gt;&lt;Year&gt;2015&lt;/Year&gt;&lt;RecNum&gt;45&lt;/RecNum&gt;&lt;DisplayText&gt;(Jopling 2015)&lt;/DisplayText&gt;&lt;record&gt;&lt;rec-number&gt;45&lt;/rec-number&gt;&lt;foreign-keys&gt;&lt;key app="EN" db-id="0p0as520v2fvsjez024vead7dwtz92d9sfrt" timestamp="1622424314"&gt;45&lt;/key&gt;&lt;/foreign-keys&gt;&lt;ref-type name="Report"&gt;27&lt;/ref-type&gt;&lt;contributors&gt;&lt;authors&gt;&lt;author&gt;Jopling, K.&lt;/author&gt;&lt;/authors&gt;&lt;tertiary-authors&gt;&lt;author&gt;Age UK and Campaign to End Loneliness&lt;/author&gt;&lt;/tertiary-authors&gt;&lt;/contributors&gt;&lt;titles&gt;&lt;title&gt;Promising approaches to reducing loneliness and isolation in later life&lt;/title&gt;&lt;/titles&gt;&lt;dates&gt;&lt;year&gt;2015&lt;/year&gt;&lt;pub-dates&gt;&lt;date&gt;January 2015&lt;/date&gt;&lt;/pub-dates&gt;&lt;/dates&gt;&lt;pub-location&gt;London, UK&lt;/pub-location&gt;&lt;publisher&gt;Age UK and Campaign to End Loneliness&lt;/publisher&gt;&lt;urls&gt;&lt;related-urls&gt;&lt;url&gt;http://www.campaigntoendloneliness.org/wp-content/uploads/Promising-approaches-to-reducing-loneliness-and-isolation-in-later-life.pdf&lt;/url&gt;&lt;url&gt;https://www.campaigntoendloneliness.org/&lt;/url&gt;&lt;/related-urls&gt;&lt;/urls&gt;&lt;access-date&gt;15/04/2020&lt;/access-date&gt;&lt;/record&gt;&lt;/Cite&gt;&lt;/EndNote&gt;</w:instrText>
      </w:r>
      <w:r>
        <w:fldChar w:fldCharType="separate"/>
      </w:r>
      <w:r>
        <w:rPr>
          <w:noProof/>
        </w:rPr>
        <w:t>(Jopling 2015)</w:t>
      </w:r>
      <w:r>
        <w:fldChar w:fldCharType="end"/>
      </w:r>
      <w:r w:rsidRPr="000277DF">
        <w:t>.</w:t>
      </w:r>
    </w:p>
    <w:p w14:paraId="7D8BBCF7" w14:textId="1BDEF41B" w:rsidR="004557F3" w:rsidRPr="000277DF" w:rsidRDefault="004557F3" w:rsidP="004557F3">
      <w:pPr>
        <w:pStyle w:val="Bullets"/>
      </w:pPr>
      <w:r w:rsidRPr="000277DF">
        <w:t>Multi-component strategies are less researched but show promise based on implementation experience with other complex health and social issues</w:t>
      </w:r>
      <w:r>
        <w:t xml:space="preserve"> </w:t>
      </w:r>
      <w:r>
        <w:fldChar w:fldCharType="begin"/>
      </w:r>
      <w:r>
        <w:instrText xml:space="preserve"> ADDIN EN.CITE &lt;EndNote&gt;&lt;Cite&gt;&lt;Author&gt;Ogrin&lt;/Author&gt;&lt;Year&gt;2021&lt;/Year&gt;&lt;RecNum&gt;261&lt;/RecNum&gt;&lt;DisplayText&gt;(Ogrin et al. 2021)&lt;/DisplayText&gt;&lt;record&gt;&lt;rec-number&gt;261&lt;/rec-number&gt;&lt;foreign-keys&gt;&lt;key app="EN" db-id="0p0as520v2fvsjez024vead7dwtz92d9sfrt" timestamp="1632962510"&gt;261&lt;/key&gt;&lt;/foreign-keys&gt;&lt;ref-type name="Journal Article"&gt;17&lt;/ref-type&gt;&lt;contributors&gt;&lt;authors&gt;&lt;author&gt;Ogrin, R.&lt;/author&gt;&lt;author&gt;Cyarto, E.V.&lt;/author&gt;&lt;author&gt;Harrington, K.D.&lt;/author&gt;&lt;author&gt;Haslam, C.&lt;/author&gt;&lt;author&gt;Lim, M.H.&lt;/author&gt;&lt;author&gt;Golenko, X.&lt;/author&gt;&lt;author&gt;Bush, M.&lt;/author&gt;&lt;author&gt;Vadasz, D.&lt;/author&gt;&lt;author&gt;Johnstone, G.&lt;/author&gt;&lt;author&gt;Lowthian, J.A.&lt;/author&gt;&lt;/authors&gt;&lt;/contributors&gt;&lt;titles&gt;&lt;title&gt;Loneliness in older age: What is it, why is it happening and what should we do about it in Australia?&lt;/title&gt;&lt;secondary-title&gt;Australasian Journal on Ageing&lt;/secondary-title&gt;&lt;/titles&gt;&lt;periodical&gt;&lt;full-title&gt;Australasian Journal on Ageing&lt;/full-title&gt;&lt;/periodical&gt;&lt;pages&gt;202-207&lt;/pages&gt;&lt;volume&gt;40&lt;/volume&gt;&lt;number&gt;2&lt;/number&gt;&lt;dates&gt;&lt;year&gt;2021&lt;/year&gt;&lt;/dates&gt;&lt;urls&gt;&lt;/urls&gt;&lt;/record&gt;&lt;/Cite&gt;&lt;/EndNote&gt;</w:instrText>
      </w:r>
      <w:r>
        <w:fldChar w:fldCharType="separate"/>
      </w:r>
      <w:r>
        <w:rPr>
          <w:noProof/>
        </w:rPr>
        <w:t>(Ogrin et al. 2021)</w:t>
      </w:r>
      <w:r>
        <w:fldChar w:fldCharType="end"/>
      </w:r>
      <w:r w:rsidRPr="000277DF">
        <w:t>.</w:t>
      </w:r>
    </w:p>
    <w:p w14:paraId="74DD4A89" w14:textId="46F74586" w:rsidR="004557F3" w:rsidRDefault="004557F3" w:rsidP="004557F3">
      <w:pPr>
        <w:pStyle w:val="Bullets"/>
      </w:pPr>
      <w:r w:rsidRPr="000277DF">
        <w:t>Place-based approaches appropriately implemented provide an effective mechanism for engaging the local community and strengthening collaborative efforts to strengthen social connections</w:t>
      </w:r>
      <w:r>
        <w:t xml:space="preserve"> </w:t>
      </w:r>
      <w:r>
        <w:fldChar w:fldCharType="begin"/>
      </w:r>
      <w:r>
        <w:instrText xml:space="preserve"> ADDIN EN.CITE &lt;EndNote&gt;&lt;Cite&gt;&lt;Author&gt;Crew&lt;/Author&gt;&lt;Year&gt;2020&lt;/Year&gt;&lt;RecNum&gt;275&lt;/RecNum&gt;&lt;DisplayText&gt;(Crew 2020)&lt;/DisplayText&gt;&lt;record&gt;&lt;rec-number&gt;275&lt;/rec-number&gt;&lt;foreign-keys&gt;&lt;key app="EN" db-id="0p0as520v2fvsjez024vead7dwtz92d9sfrt" timestamp="1632967836"&gt;275&lt;/key&gt;&lt;/foreign-keys&gt;&lt;ref-type name="Report"&gt;27&lt;/ref-type&gt;&lt;contributors&gt;&lt;authors&gt;&lt;author&gt;Crew, M.&lt;/author&gt;&lt;/authors&gt;&lt;/contributors&gt;&lt;titles&gt;&lt;title&gt;The effectiveness of place-based programmes and campaigns in improving outcomes for children&lt;/title&gt;&lt;/titles&gt;&lt;dates&gt;&lt;year&gt;2020&lt;/year&gt;&lt;/dates&gt;&lt;pub-location&gt;London&lt;/pub-location&gt;&lt;publisher&gt;National Literacy Trust&lt;/publisher&gt;&lt;urls&gt;&lt;/urls&gt;&lt;/record&gt;&lt;/Cite&gt;&lt;/EndNote&gt;</w:instrText>
      </w:r>
      <w:r>
        <w:fldChar w:fldCharType="separate"/>
      </w:r>
      <w:r>
        <w:rPr>
          <w:noProof/>
        </w:rPr>
        <w:t>(Crew 2020)</w:t>
      </w:r>
      <w:r>
        <w:fldChar w:fldCharType="end"/>
      </w:r>
      <w:r w:rsidRPr="000277DF">
        <w:t>.</w:t>
      </w:r>
    </w:p>
    <w:p w14:paraId="6C21E2FC" w14:textId="04892791" w:rsidR="004557F3" w:rsidRDefault="004557F3" w:rsidP="004557F3">
      <w:pPr>
        <w:pStyle w:val="Bullets"/>
      </w:pPr>
      <w:r>
        <w:t>A</w:t>
      </w:r>
      <w:r w:rsidRPr="000277DF">
        <w:t xml:space="preserve">ddressing loneliness, social isolation and social connectedness </w:t>
      </w:r>
      <w:r>
        <w:t xml:space="preserve">of older people </w:t>
      </w:r>
      <w:r w:rsidRPr="000277DF">
        <w:t xml:space="preserve">requires intersectoral action between health, aged and social care sectors </w:t>
      </w:r>
      <w:r>
        <w:fldChar w:fldCharType="begin"/>
      </w:r>
      <w:r>
        <w:instrText xml:space="preserve"> ADDIN EN.CITE &lt;EndNote&gt;&lt;Cite&gt;&lt;Author&gt;Ogrin&lt;/Author&gt;&lt;Year&gt;2021&lt;/Year&gt;&lt;RecNum&gt;261&lt;/RecNum&gt;&lt;DisplayText&gt;(Ogrin et al. 2021)&lt;/DisplayText&gt;&lt;record&gt;&lt;rec-number&gt;261&lt;/rec-number&gt;&lt;foreign-keys&gt;&lt;key app="EN" db-id="0p0as520v2fvsjez024vead7dwtz92d9sfrt" timestamp="1632962510"&gt;261&lt;/key&gt;&lt;/foreign-keys&gt;&lt;ref-type name="Journal Article"&gt;17&lt;/ref-type&gt;&lt;contributors&gt;&lt;authors&gt;&lt;author&gt;Ogrin, R.&lt;/author&gt;&lt;author&gt;Cyarto, E.V.&lt;/author&gt;&lt;author&gt;Harrington, K.D.&lt;/author&gt;&lt;author&gt;Haslam, C.&lt;/author&gt;&lt;author&gt;Lim, M.H.&lt;/author&gt;&lt;author&gt;Golenko, X.&lt;/author&gt;&lt;author&gt;Bush, M.&lt;/author&gt;&lt;author&gt;Vadasz, D.&lt;/author&gt;&lt;author&gt;Johnstone, G.&lt;/author&gt;&lt;author&gt;Lowthian, J.A.&lt;/author&gt;&lt;/authors&gt;&lt;/contributors&gt;&lt;titles&gt;&lt;title&gt;Loneliness in older age: What is it, why is it happening and what should we do about it in Australia?&lt;/title&gt;&lt;secondary-title&gt;Australasian Journal on Ageing&lt;/secondary-title&gt;&lt;/titles&gt;&lt;periodical&gt;&lt;full-title&gt;Australasian Journal on Ageing&lt;/full-title&gt;&lt;/periodical&gt;&lt;pages&gt;202-207&lt;/pages&gt;&lt;volume&gt;40&lt;/volume&gt;&lt;number&gt;2&lt;/number&gt;&lt;dates&gt;&lt;year&gt;2021&lt;/year&gt;&lt;/dates&gt;&lt;urls&gt;&lt;/urls&gt;&lt;/record&gt;&lt;/Cite&gt;&lt;/EndNote&gt;</w:instrText>
      </w:r>
      <w:r>
        <w:fldChar w:fldCharType="separate"/>
      </w:r>
      <w:r>
        <w:rPr>
          <w:noProof/>
        </w:rPr>
        <w:t>(Ogrin et al. 2021)</w:t>
      </w:r>
      <w:r>
        <w:fldChar w:fldCharType="end"/>
      </w:r>
      <w:r>
        <w:t>.</w:t>
      </w:r>
    </w:p>
    <w:p w14:paraId="18980834" w14:textId="77777777" w:rsidR="00A775E1" w:rsidRDefault="00A775E1" w:rsidP="00A775E1">
      <w:pPr>
        <w:pStyle w:val="Bullets"/>
      </w:pPr>
      <w:r>
        <w:t xml:space="preserve">There is good evidence about the effectiveness of self-help treatments for depression and anxiety, particularly with therapist support </w:t>
      </w:r>
      <w:r>
        <w:fldChar w:fldCharType="begin"/>
      </w:r>
      <w:r>
        <w:instrText xml:space="preserve"> ADDIN EN.CITE &lt;EndNote&gt;&lt;Cite&gt;&lt;Author&gt;Boulton&lt;/Author&gt;&lt;Year&gt;2021&lt;/Year&gt;&lt;RecNum&gt;277&lt;/RecNum&gt;&lt;DisplayText&gt;(Boulton et al. 2021)&lt;/DisplayText&gt;&lt;record&gt;&lt;rec-number&gt;277&lt;/rec-number&gt;&lt;foreign-keys&gt;&lt;key app="EN" db-id="0p0as520v2fvsjez024vead7dwtz92d9sfrt" timestamp="1632968442"&gt;277&lt;/key&gt;&lt;/foreign-keys&gt;&lt;ref-type name="Journal Article"&gt;17&lt;/ref-type&gt;&lt;contributors&gt;&lt;authors&gt;&lt;author&gt;Boulton, E.Kneale, D.&lt;/author&gt;&lt;author&gt;Stansfield, C.&lt;/author&gt;&lt;author&gt;Heron, P. N.&lt;/author&gt;&lt;author&gt;Sutcliffe, K.&lt;/author&gt;&lt;author&gt;Hayanga, B.&lt;/author&gt;&lt;author&gt;Hall, A.&lt;/author&gt;&lt;author&gt;Bower, P.&lt;/author&gt;&lt;author&gt;Casey, D.&lt;/author&gt;&lt;author&gt;Craig, D.&lt;/author&gt;&lt;author&gt;Gilbody, S.&lt;/author&gt;&lt;/authors&gt;&lt;/contributors&gt;&lt;titles&gt;&lt;title&gt;Rapid systematic review of systematic reviews: what befriending, social support and low intensity psychosocial interventions, delivered remotely, may reduce social isolation and loneliness among older adults and how?&lt;/title&gt;&lt;secondary-title&gt;F1000Research&lt;/secondary-title&gt;&lt;/titles&gt;&lt;periodical&gt;&lt;full-title&gt;F1000Research&lt;/full-title&gt;&lt;/periodical&gt;&lt;pages&gt;1368&lt;/pages&gt;&lt;volume&gt;9&lt;/volume&gt;&lt;dates&gt;&lt;year&gt;2021&lt;/year&gt;&lt;/dates&gt;&lt;urls&gt;&lt;/urls&gt;&lt;/record&gt;&lt;/Cite&gt;&lt;/EndNote&gt;</w:instrText>
      </w:r>
      <w:r>
        <w:fldChar w:fldCharType="separate"/>
      </w:r>
      <w:r>
        <w:rPr>
          <w:noProof/>
        </w:rPr>
        <w:t>(Boulton et al. 2021)</w:t>
      </w:r>
      <w:r>
        <w:fldChar w:fldCharType="end"/>
      </w:r>
      <w:r>
        <w:t>.</w:t>
      </w:r>
    </w:p>
    <w:p w14:paraId="1B7F6FA9" w14:textId="6375D7EC" w:rsidR="00A775E1" w:rsidRDefault="00A775E1" w:rsidP="00A775E1">
      <w:pPr>
        <w:pStyle w:val="Bullets"/>
      </w:pPr>
      <w:r>
        <w:t xml:space="preserve">Telehealth interventions have been shown to improve psychological outcomes for older adults, including decreasing anxiety and depressive symptoms </w:t>
      </w:r>
      <w:r>
        <w:fldChar w:fldCharType="begin"/>
      </w:r>
      <w:r>
        <w:instrText xml:space="preserve"> ADDIN EN.CITE &lt;EndNote&gt;&lt;Cite&gt;&lt;Author&gt;Kruse&lt;/Author&gt;&lt;Year&gt;2020&lt;/Year&gt;&lt;RecNum&gt;301&lt;/RecNum&gt;&lt;DisplayText&gt;(Kruse et al. 2020)&lt;/DisplayText&gt;&lt;record&gt;&lt;rec-number&gt;301&lt;/rec-number&gt;&lt;foreign-keys&gt;&lt;key app="EN" db-id="0p0as520v2fvsjez024vead7dwtz92d9sfrt" timestamp="1632980189"&gt;301&lt;/key&gt;&lt;/foreign-keys&gt;&lt;ref-type name="Journal Article"&gt;17&lt;/ref-type&gt;&lt;contributors&gt;&lt;authors&gt;&lt;author&gt;Kruse, C.&lt;/author&gt;&lt;author&gt;Fohn, J.&lt;/author&gt;&lt;author&gt;Wilson, N.&lt;/author&gt;&lt;author&gt;Nunez Patlan, E.&lt;/author&gt;&lt;author&gt;Zipp, S.&lt;/author&gt;&lt;author&gt;Mileski, M.&lt;/author&gt;&lt;/authors&gt;&lt;/contributors&gt;&lt;titles&gt;&lt;title&gt;Utilization barriers and medical outcomes commensurate with the use of telehealth among older adults: Systematic review&lt;/title&gt;&lt;secondary-title&gt;JMIR Medical Informatics&lt;/secondary-title&gt;&lt;/titles&gt;&lt;periodical&gt;&lt;full-title&gt;JMIR Medical Informatics&lt;/full-title&gt;&lt;/periodical&gt;&lt;pages&gt;e20359&lt;/pages&gt;&lt;volume&gt;8&lt;/volume&gt;&lt;number&gt;8&lt;/number&gt;&lt;dates&gt;&lt;year&gt;2020&lt;/year&gt;&lt;/dates&gt;&lt;urls&gt;&lt;/urls&gt;&lt;/record&gt;&lt;/Cite&gt;&lt;/EndNote&gt;</w:instrText>
      </w:r>
      <w:r>
        <w:fldChar w:fldCharType="separate"/>
      </w:r>
      <w:r>
        <w:rPr>
          <w:noProof/>
        </w:rPr>
        <w:t>(Kruse et al. 2020)</w:t>
      </w:r>
      <w:r>
        <w:fldChar w:fldCharType="end"/>
      </w:r>
      <w:r>
        <w:t>.</w:t>
      </w:r>
    </w:p>
    <w:p w14:paraId="02EB65CA" w14:textId="2404E9C5" w:rsidR="00A775E1" w:rsidRDefault="00A775E1" w:rsidP="00A775E1">
      <w:pPr>
        <w:pStyle w:val="Bullets"/>
      </w:pPr>
      <w:r>
        <w:t>Low intensity interventions have been found to produce positive outcomes when patients are highly motivated, a coach or therapist guides the use of the materials, and several low</w:t>
      </w:r>
      <w:r w:rsidR="00410420">
        <w:t xml:space="preserve"> </w:t>
      </w:r>
      <w:r>
        <w:t xml:space="preserve">intensity interventions are used simultaneously </w:t>
      </w:r>
      <w:r>
        <w:fldChar w:fldCharType="begin"/>
      </w:r>
      <w:r>
        <w:instrText xml:space="preserve"> ADDIN EN.CITE &lt;EndNote&gt;&lt;Cite&gt;&lt;Author&gt;Joice&lt;/Author&gt;&lt;Year&gt;2010&lt;/Year&gt;&lt;RecNum&gt;278&lt;/RecNum&gt;&lt;DisplayText&gt;(Joice et al. 2010)&lt;/DisplayText&gt;&lt;record&gt;&lt;rec-number&gt;278&lt;/rec-number&gt;&lt;foreign-keys&gt;&lt;key app="EN" db-id="0p0as520v2fvsjez024vead7dwtz92d9sfrt" timestamp="1632968576"&gt;278&lt;/key&gt;&lt;/foreign-keys&gt;&lt;ref-type name="Report"&gt;27&lt;/ref-type&gt;&lt;contributors&gt;&lt;authors&gt;&lt;author&gt;Joice, A.&lt;/author&gt;&lt;author&gt;Freeman, L.&lt;/author&gt;&lt;author&gt;Toplis, L.&lt;/author&gt;&lt;author&gt;Bienkowski, G.&lt;/author&gt;&lt;/authors&gt;&lt;/contributors&gt;&lt;titles&gt;&lt;title&gt;A review and discussion of psychological therapies and interventions delivered within stepped care service models&lt;/title&gt;&lt;/titles&gt;&lt;dates&gt;&lt;year&gt;2010&lt;/year&gt;&lt;/dates&gt;&lt;pub-location&gt;Scotland&lt;/pub-location&gt;&lt;publisher&gt;NHS Education for Scotland&lt;/publisher&gt;&lt;urls&gt;&lt;/urls&gt;&lt;/record&gt;&lt;/Cite&gt;&lt;/EndNote&gt;</w:instrText>
      </w:r>
      <w:r>
        <w:fldChar w:fldCharType="separate"/>
      </w:r>
      <w:r>
        <w:rPr>
          <w:noProof/>
        </w:rPr>
        <w:t>(Joice et al. 2010)</w:t>
      </w:r>
      <w:r>
        <w:fldChar w:fldCharType="end"/>
      </w:r>
      <w:r>
        <w:t>.</w:t>
      </w:r>
    </w:p>
    <w:p w14:paraId="1CBF879F" w14:textId="73E2B750" w:rsidR="00A775E1" w:rsidRPr="000277DF" w:rsidRDefault="00A775E1" w:rsidP="00A775E1">
      <w:pPr>
        <w:pStyle w:val="Bullets"/>
      </w:pPr>
      <w:r w:rsidRPr="00FA2DF4">
        <w:t>Strategies to connect with older Australians require establishment of two-way forms of engaging, rather than only offering help or creating one-way forms of engagement</w:t>
      </w:r>
      <w:r>
        <w:t xml:space="preserve"> </w:t>
      </w:r>
      <w:r>
        <w:fldChar w:fldCharType="begin"/>
      </w:r>
      <w:r>
        <w:instrText xml:space="preserve"> ADDIN EN.CITE &lt;EndNote&gt;&lt;Cite&gt;&lt;Author&gt;Maisey&lt;/Author&gt;&lt;Year&gt;2020&lt;/Year&gt;&lt;RecNum&gt;43&lt;/RecNum&gt;&lt;DisplayText&gt;(Maisey 2020)&lt;/DisplayText&gt;&lt;record&gt;&lt;rec-number&gt;43&lt;/rec-number&gt;&lt;foreign-keys&gt;&lt;key app="EN" db-id="0p0as520v2fvsjez024vead7dwtz92d9sfrt" timestamp="1622423285"&gt;43&lt;/key&gt;&lt;/foreign-keys&gt;&lt;ref-type name="Web Page"&gt;12&lt;/ref-type&gt;&lt;contributors&gt;&lt;authors&gt;&lt;author&gt;Maisey, N.&lt;/author&gt;&lt;/authors&gt;&lt;/contributors&gt;&lt;titles&gt;&lt;title&gt;Tackling loneliness: A critical flaw in our approaches&lt;/title&gt;&lt;secondary-title&gt;Medium&lt;/secondary-title&gt;&lt;tertiary-title&gt;Medium&lt;/tertiary-title&gt;&lt;/titles&gt;&lt;periodical&gt;&lt;full-title&gt;Medium&lt;/full-title&gt;&lt;/periodical&gt;&lt;number&gt;8/04/2020&lt;/number&gt;&lt;section&gt;8 April 2020&lt;/section&gt;&lt;dates&gt;&lt;year&gt;2020&lt;/year&gt;&lt;pub-dates&gt;&lt;date&gt;15/04/2020&lt;/date&gt;&lt;/pub-dates&gt;&lt;/dates&gt;&lt;urls&gt;&lt;related-urls&gt;&lt;url&gt;https://medium.com/@nick_41330/tackling-loneliness-a-critical-flaw-in-our-approaches-8bfba755b901&lt;/url&gt;&lt;/related-urls&gt;&lt;/urls&gt;&lt;/record&gt;&lt;/Cite&gt;&lt;/EndNote&gt;</w:instrText>
      </w:r>
      <w:r>
        <w:fldChar w:fldCharType="separate"/>
      </w:r>
      <w:r>
        <w:rPr>
          <w:noProof/>
        </w:rPr>
        <w:t>(Maisey 2020)</w:t>
      </w:r>
      <w:r>
        <w:fldChar w:fldCharType="end"/>
      </w:r>
      <w:r w:rsidRPr="00FA2DF4">
        <w:t>.</w:t>
      </w:r>
    </w:p>
    <w:p w14:paraId="198DA3FD" w14:textId="5CAB464F" w:rsidR="004557F3" w:rsidRDefault="004557F3" w:rsidP="00A00A45">
      <w:pPr>
        <w:pStyle w:val="Heading3"/>
      </w:pPr>
      <w:r>
        <w:t>Barriers</w:t>
      </w:r>
      <w:r w:rsidR="00A775E1">
        <w:t xml:space="preserve"> to </w:t>
      </w:r>
      <w:r w:rsidR="00447927">
        <w:t xml:space="preserve">engaging </w:t>
      </w:r>
      <w:r w:rsidR="00A775E1">
        <w:t>older people</w:t>
      </w:r>
    </w:p>
    <w:p w14:paraId="63336960" w14:textId="1FF2820A" w:rsidR="00DC1817" w:rsidRDefault="00DC1817" w:rsidP="005F7BE1">
      <w:pPr>
        <w:pStyle w:val="Bullets"/>
      </w:pPr>
      <w:r w:rsidRPr="000277DF">
        <w:t xml:space="preserve">Older people who are socially isolated </w:t>
      </w:r>
      <w:r w:rsidR="00410420">
        <w:t xml:space="preserve">are </w:t>
      </w:r>
      <w:proofErr w:type="gramStart"/>
      <w:r w:rsidRPr="000277DF">
        <w:t>by definition hard</w:t>
      </w:r>
      <w:proofErr w:type="gramEnd"/>
      <w:r w:rsidRPr="000277DF">
        <w:t xml:space="preserve"> to reach. Understanding the characteristics of people who are most at risk can help with targeting these groups.</w:t>
      </w:r>
      <w:r w:rsidR="005F7BE1" w:rsidRPr="000277DF">
        <w:t xml:space="preserve"> For example, living alone, health problems and disability (including cognitive impairment), sensory impairment such as hearing loss, and major life events such as loss of a spouse have all been identified as risk factors for loneliness and social isolation </w:t>
      </w:r>
      <w:r w:rsidR="00EF0FB2">
        <w:fldChar w:fldCharType="begin">
          <w:fldData xml:space="preserve">PEVuZE5vdGU+PENpdGU+PEF1dGhvcj5GaW5kbGF5PC9BdXRob3I+PFllYXI+MjAwMzwvWWVhcj48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</w:fldData>
        </w:fldChar>
      </w:r>
      <w:r w:rsidR="00EF0FB2">
        <w:instrText xml:space="preserve"> ADDIN EN.CITE </w:instrText>
      </w:r>
      <w:r w:rsidR="00EF0FB2">
        <w:fldChar w:fldCharType="begin">
          <w:fldData xml:space="preserve">PEVuZE5vdGU+PENpdGU+PEF1dGhvcj5GaW5kbGF5PC9BdXRob3I+PFllYXI+MjAwMzwvWWVhcj48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</w:fldData>
        </w:fldChar>
      </w:r>
      <w:r w:rsidR="00EF0FB2">
        <w:instrText xml:space="preserve"> ADDIN EN.CITE.DATA </w:instrText>
      </w:r>
      <w:r w:rsidR="00EF0FB2">
        <w:fldChar w:fldCharType="end"/>
      </w:r>
      <w:r w:rsidR="00EF0FB2">
        <w:fldChar w:fldCharType="separate"/>
      </w:r>
      <w:r w:rsidR="00EF0FB2">
        <w:rPr>
          <w:noProof/>
        </w:rPr>
        <w:t>(Findlay 2003; Grenade &amp; Boldy 2008)</w:t>
      </w:r>
      <w:r w:rsidR="00EF0FB2">
        <w:fldChar w:fldCharType="end"/>
      </w:r>
      <w:r w:rsidR="00EF0FB2">
        <w:t>.</w:t>
      </w:r>
    </w:p>
    <w:p w14:paraId="72A47D76" w14:textId="77777777" w:rsidR="00A775E1" w:rsidRPr="000277DF" w:rsidRDefault="00A775E1" w:rsidP="00A775E1">
      <w:pPr>
        <w:pStyle w:val="Bullets"/>
      </w:pPr>
      <w:r w:rsidRPr="000277DF">
        <w:t xml:space="preserve">Different ways of identifying, </w:t>
      </w:r>
      <w:proofErr w:type="gramStart"/>
      <w:r w:rsidRPr="000277DF">
        <w:t>assessing</w:t>
      </w:r>
      <w:proofErr w:type="gramEnd"/>
      <w:r w:rsidRPr="000277DF">
        <w:t xml:space="preserve"> and responding to loneliness and social isolation are needed for particular sub-groups of older people including those with:</w:t>
      </w:r>
    </w:p>
    <w:p w14:paraId="2B6E0C75" w14:textId="77777777" w:rsidR="00A775E1" w:rsidRPr="000277DF" w:rsidRDefault="00A775E1" w:rsidP="00A775E1">
      <w:pPr>
        <w:pStyle w:val="Bullets"/>
        <w:numPr>
          <w:ilvl w:val="1"/>
          <w:numId w:val="1"/>
        </w:numPr>
      </w:pPr>
      <w:r w:rsidRPr="000277DF">
        <w:t>significant chronic health issues</w:t>
      </w:r>
    </w:p>
    <w:p w14:paraId="37E0B042" w14:textId="77777777" w:rsidR="00A775E1" w:rsidRPr="000277DF" w:rsidRDefault="00A775E1" w:rsidP="00A775E1">
      <w:pPr>
        <w:pStyle w:val="Bullets"/>
        <w:numPr>
          <w:ilvl w:val="1"/>
          <w:numId w:val="1"/>
        </w:numPr>
      </w:pPr>
      <w:r w:rsidRPr="000277DF">
        <w:t>mobility impairment</w:t>
      </w:r>
    </w:p>
    <w:p w14:paraId="41D69FF4" w14:textId="77777777" w:rsidR="00A775E1" w:rsidRPr="000277DF" w:rsidRDefault="00A775E1" w:rsidP="00A775E1">
      <w:pPr>
        <w:pStyle w:val="Bullets"/>
        <w:numPr>
          <w:ilvl w:val="1"/>
          <w:numId w:val="1"/>
        </w:numPr>
      </w:pPr>
      <w:r w:rsidRPr="000277DF">
        <w:t>cognitive impairment</w:t>
      </w:r>
    </w:p>
    <w:p w14:paraId="61C33485" w14:textId="77777777" w:rsidR="00A775E1" w:rsidRPr="000277DF" w:rsidRDefault="00A775E1" w:rsidP="00A775E1">
      <w:pPr>
        <w:pStyle w:val="Bullets"/>
        <w:numPr>
          <w:ilvl w:val="1"/>
          <w:numId w:val="1"/>
        </w:numPr>
      </w:pPr>
      <w:r w:rsidRPr="000277DF">
        <w:t>serious mental health issues</w:t>
      </w:r>
    </w:p>
    <w:p w14:paraId="18C2CD34" w14:textId="77777777" w:rsidR="00A775E1" w:rsidRDefault="00A775E1" w:rsidP="00A775E1">
      <w:pPr>
        <w:pStyle w:val="Bullets"/>
        <w:numPr>
          <w:ilvl w:val="1"/>
          <w:numId w:val="1"/>
        </w:numPr>
      </w:pPr>
      <w:r w:rsidRPr="000277DF">
        <w:lastRenderedPageBreak/>
        <w:t>diverse cultural needs</w:t>
      </w:r>
      <w:r>
        <w:t xml:space="preserve"> </w:t>
      </w:r>
      <w:r>
        <w:fldChar w:fldCharType="begin"/>
      </w:r>
      <w:r>
        <w:instrText xml:space="preserve"> ADDIN EN.CITE &lt;EndNote&gt;&lt;Cite&gt;&lt;Author&gt;Jopling&lt;/Author&gt;&lt;Year&gt;2015&lt;/Year&gt;&lt;RecNum&gt;45&lt;/RecNum&gt;&lt;DisplayText&gt;(Jopling 2015)&lt;/DisplayText&gt;&lt;record&gt;&lt;rec-number&gt;45&lt;/rec-number&gt;&lt;foreign-keys&gt;&lt;key app="EN" db-id="0p0as520v2fvsjez024vead7dwtz92d9sfrt" timestamp="1622424314"&gt;45&lt;/key&gt;&lt;/foreign-keys&gt;&lt;ref-type name="Report"&gt;27&lt;/ref-type&gt;&lt;contributors&gt;&lt;authors&gt;&lt;author&gt;Jopling, K.&lt;/author&gt;&lt;/authors&gt;&lt;tertiary-authors&gt;&lt;author&gt;Age UK and Campaign to End Loneliness&lt;/author&gt;&lt;/tertiary-authors&gt;&lt;/contributors&gt;&lt;titles&gt;&lt;title&gt;Promising approaches to reducing loneliness and isolation in later life&lt;/title&gt;&lt;/titles&gt;&lt;dates&gt;&lt;year&gt;2015&lt;/year&gt;&lt;pub-dates&gt;&lt;date&gt;January 2015&lt;/date&gt;&lt;/pub-dates&gt;&lt;/dates&gt;&lt;pub-location&gt;London, UK&lt;/pub-location&gt;&lt;publisher&gt;Age UK and Campaign to End Loneliness&lt;/publisher&gt;&lt;urls&gt;&lt;related-urls&gt;&lt;url&gt;http://www.campaigntoendloneliness.org/wp-content/uploads/Promising-approaches-to-reducing-loneliness-and-isolation-in-later-life.pdf&lt;/url&gt;&lt;url&gt;https://www.campaigntoendloneliness.org/&lt;/url&gt;&lt;/related-urls&gt;&lt;/urls&gt;&lt;access-date&gt;15/04/2020&lt;/access-date&gt;&lt;/record&gt;&lt;/Cite&gt;&lt;/EndNote&gt;</w:instrText>
      </w:r>
      <w:r>
        <w:fldChar w:fldCharType="separate"/>
      </w:r>
      <w:r>
        <w:rPr>
          <w:noProof/>
        </w:rPr>
        <w:t>(Jopling 2015)</w:t>
      </w:r>
      <w:r>
        <w:fldChar w:fldCharType="end"/>
      </w:r>
      <w:r w:rsidRPr="000277DF">
        <w:t>.</w:t>
      </w:r>
    </w:p>
    <w:p w14:paraId="0841DD69" w14:textId="6C03219A" w:rsidR="00A2524E" w:rsidRPr="000277DF" w:rsidRDefault="00A2524E" w:rsidP="00DC1817">
      <w:pPr>
        <w:pStyle w:val="Bullets"/>
      </w:pPr>
      <w:r w:rsidRPr="000277DF">
        <w:t xml:space="preserve">Older people are reluctant to identify as being lonely or socially isolated </w:t>
      </w:r>
      <w:r w:rsidR="00DC18CE">
        <w:t xml:space="preserve">often because of the stigma associated with </w:t>
      </w:r>
      <w:r w:rsidR="00410420">
        <w:t xml:space="preserve">this </w:t>
      </w:r>
      <w:r w:rsidRPr="000277DF">
        <w:t xml:space="preserve">unless they believe they have the need </w:t>
      </w:r>
      <w:r w:rsidR="00E37C0D">
        <w:t>and</w:t>
      </w:r>
      <w:r w:rsidRPr="000277DF">
        <w:t xml:space="preserve"> capacity to strengthen their social connections</w:t>
      </w:r>
      <w:r w:rsidR="00EF0FB2">
        <w:t xml:space="preserve"> </w:t>
      </w:r>
      <w:r w:rsidR="00EF0FB2">
        <w:fldChar w:fldCharType="begin"/>
      </w:r>
      <w:r w:rsidR="00EF0FB2">
        <w:instrText xml:space="preserve"> ADDIN EN.CITE &lt;EndNote&gt;&lt;Cite&gt;&lt;Author&gt;Cattan&lt;/Author&gt;&lt;Year&gt;2003&lt;/Year&gt;&lt;RecNum&gt;274&lt;/RecNum&gt;&lt;DisplayText&gt;(Cattan et al. 2003; Cattan et al. 2005)&lt;/DisplayText&gt;&lt;record&gt;&lt;rec-number&gt;274&lt;/rec-number&gt;&lt;foreign-keys&gt;&lt;key app="EN" db-id="0p0as520v2fvsjez024vead7dwtz92d9sfrt" timestamp="1632967602"&gt;274&lt;/key&gt;&lt;/foreign-keys&gt;&lt;ref-type name="Journal Article"&gt;17&lt;/ref-type&gt;&lt;contributors&gt;&lt;authors&gt;&lt;author&gt;Cattan, M.&lt;/author&gt;&lt;author&gt;Newell, C.&lt;/author&gt;&lt;author&gt;Bond, J.&lt;/author&gt;&lt;author&gt;White, M.&lt;/author&gt;&lt;/authors&gt;&lt;/contributors&gt;&lt;titles&gt;&lt;title&gt;Alleviating social isolation and loneliness among older people&lt;/title&gt;&lt;secondary-title&gt;International Journal of Mental Health Promotion&lt;/secondary-title&gt;&lt;/titles&gt;&lt;periodical&gt;&lt;full-title&gt;International Journal of Mental Health Promotion&lt;/full-title&gt;&lt;/periodical&gt;&lt;pages&gt;20-30&lt;/pages&gt;&lt;volume&gt;5&lt;/volume&gt;&lt;number&gt;3&lt;/number&gt;&lt;dates&gt;&lt;year&gt;2003&lt;/year&gt;&lt;/dates&gt;&lt;urls&gt;&lt;/urls&gt;&lt;/record&gt;&lt;/Cite&gt;&lt;Cite&gt;&lt;Author&gt;Cattan&lt;/Author&gt;&lt;Year&gt;2005&lt;/Year&gt;&lt;RecNum&gt;206&lt;/RecNum&gt;&lt;record&gt;&lt;rec-number&gt;206&lt;/rec-number&gt;&lt;foreign-keys&gt;&lt;key app="EN" db-id="0p0as520v2fvsjez024vead7dwtz92d9sfrt" timestamp="1628999888"&gt;206&lt;/key&gt;&lt;/foreign-keys&gt;&lt;ref-type name="Journal Article"&gt;17&lt;/ref-type&gt;&lt;contributors&gt;&lt;authors&gt;&lt;author&gt;Cattan, M.&lt;/author&gt;&lt;author&gt;White, M.&lt;/author&gt;&lt;author&gt;Bond, J.&lt;/author&gt;&lt;author&gt;Learmouth, A.&lt;/author&gt;&lt;/authors&gt;&lt;/contributors&gt;&lt;titles&gt;&lt;title&gt;Preventing social isolation and loneliness among older people: a systematic review of health promotion interventions&lt;/title&gt;&lt;secondary-title&gt;Ageing and Society&lt;/secondary-title&gt;&lt;/titles&gt;&lt;periodical&gt;&lt;full-title&gt;Ageing and Society&lt;/full-title&gt;&lt;/periodical&gt;&lt;pages&gt;41-67&lt;/pages&gt;&lt;volume&gt;25&lt;/volume&gt;&lt;number&gt;1&lt;/number&gt;&lt;dates&gt;&lt;year&gt;2005&lt;/year&gt;&lt;/dates&gt;&lt;urls&gt;&lt;/urls&gt;&lt;/record&gt;&lt;/Cite&gt;&lt;/EndNote&gt;</w:instrText>
      </w:r>
      <w:r w:rsidR="00EF0FB2">
        <w:fldChar w:fldCharType="separate"/>
      </w:r>
      <w:r w:rsidR="00EF0FB2">
        <w:rPr>
          <w:noProof/>
        </w:rPr>
        <w:t>(Cattan et al. 2003; Cattan et al. 2005)</w:t>
      </w:r>
      <w:r w:rsidR="00EF0FB2">
        <w:fldChar w:fldCharType="end"/>
      </w:r>
      <w:r w:rsidRPr="000277DF">
        <w:t>.</w:t>
      </w:r>
    </w:p>
    <w:p w14:paraId="37877130" w14:textId="075A2571" w:rsidR="00DC1817" w:rsidRPr="000277DF" w:rsidRDefault="00C145E1" w:rsidP="00DC1817">
      <w:pPr>
        <w:pStyle w:val="Bullets"/>
      </w:pPr>
      <w:r>
        <w:t>O</w:t>
      </w:r>
      <w:r w:rsidR="00DC1817" w:rsidRPr="000277DF">
        <w:t xml:space="preserve">lder people who are experiencing chronic loneliness may need specialist mental health support </w:t>
      </w:r>
      <w:r w:rsidR="00DC1817" w:rsidRPr="000277DF">
        <w:fldChar w:fldCharType="begin"/>
      </w:r>
      <w:r w:rsidR="00DC1817" w:rsidRPr="000277DF">
        <w:instrText xml:space="preserve"> ADDIN EN.CITE &lt;EndNote&gt;&lt;Cite&gt;&lt;Author&gt;Age UK&lt;/Author&gt;&lt;Year&gt;2018&lt;/Year&gt;&lt;RecNum&gt;46&lt;/RecNum&gt;&lt;DisplayText&gt;(Age UK 2018)&lt;/DisplayText&gt;&lt;record&gt;&lt;rec-number&gt;46&lt;/rec-number&gt;&lt;foreign-keys&gt;&lt;key app="EN" db-id="0p0as520v2fvsjez024vead7dwtz92d9sfrt" timestamp="1622424589"&gt;46&lt;/key&gt;&lt;/foreign-keys&gt;&lt;ref-type name="Report"&gt;27&lt;/ref-type&gt;&lt;contributors&gt;&lt;authors&gt;&lt;author&gt;Age UK,&lt;/author&gt;&lt;/authors&gt;&lt;/contributors&gt;&lt;titles&gt;&lt;title&gt;All the lonely people: Loneliness in later life&lt;/title&gt;&lt;/titles&gt;&lt;dates&gt;&lt;year&gt;2018&lt;/year&gt;&lt;pub-dates&gt;&lt;date&gt;25/09/2018&lt;/date&gt;&lt;/pub-dates&gt;&lt;/dates&gt;&lt;pub-location&gt;London, England&lt;/pub-location&gt;&lt;publisher&gt;Age UK&lt;/publisher&gt;&lt;urls&gt;&lt;related-urls&gt;&lt;url&gt;https://www.ageuk.org.uk/latest-press/articles/2018/october/all-the-lonely-people-report/&lt;/url&gt;&lt;/related-urls&gt;&lt;/urls&gt;&lt;access-date&gt;15/04/2020&lt;/access-date&gt;&lt;/record&gt;&lt;/Cite&gt;&lt;/EndNote&gt;</w:instrText>
      </w:r>
      <w:r w:rsidR="00DC1817" w:rsidRPr="000277DF">
        <w:fldChar w:fldCharType="separate"/>
      </w:r>
      <w:r w:rsidR="00DC1817" w:rsidRPr="000277DF">
        <w:rPr>
          <w:noProof/>
        </w:rPr>
        <w:t>(Age UK 2018)</w:t>
      </w:r>
      <w:r w:rsidR="00DC1817" w:rsidRPr="000277DF">
        <w:fldChar w:fldCharType="end"/>
      </w:r>
      <w:r w:rsidR="00DC1817" w:rsidRPr="000277DF">
        <w:t>.</w:t>
      </w:r>
    </w:p>
    <w:p w14:paraId="4E14F066" w14:textId="0F03088B" w:rsidR="004557F3" w:rsidRDefault="004557F3" w:rsidP="004557F3">
      <w:pPr>
        <w:pStyle w:val="Bullets"/>
      </w:pPr>
      <w:r>
        <w:t xml:space="preserve">People aged 65 years and over remain Australia’s least digitally included age group with an Australian Digital Inclusion Index (ADII) of 49.7 compared with the national average </w:t>
      </w:r>
      <w:r w:rsidR="00E37C0D">
        <w:t xml:space="preserve">of </w:t>
      </w:r>
      <w:r>
        <w:t>63.0. T</w:t>
      </w:r>
      <w:r w:rsidRPr="00054B46">
        <w:t xml:space="preserve">he ADII measures three key dimensions of digital inclusion: </w:t>
      </w:r>
      <w:r>
        <w:t>a</w:t>
      </w:r>
      <w:r w:rsidRPr="00054B46">
        <w:t xml:space="preserve">ccess, </w:t>
      </w:r>
      <w:r>
        <w:t>a</w:t>
      </w:r>
      <w:r w:rsidRPr="00054B46">
        <w:t xml:space="preserve">ffordability, and </w:t>
      </w:r>
      <w:r>
        <w:t>d</w:t>
      </w:r>
      <w:r w:rsidRPr="00054B46">
        <w:t xml:space="preserve">igital </w:t>
      </w:r>
      <w:r>
        <w:t>a</w:t>
      </w:r>
      <w:r w:rsidRPr="00054B46">
        <w:t>bility</w:t>
      </w:r>
      <w:r>
        <w:t xml:space="preserve"> (Thomas et al. 2020)</w:t>
      </w:r>
      <w:r w:rsidRPr="00054B46">
        <w:t>.</w:t>
      </w:r>
    </w:p>
    <w:p w14:paraId="01EE9DC3" w14:textId="77777777" w:rsidR="00C9180A" w:rsidRDefault="00C9180A" w:rsidP="003A710B">
      <w:pPr>
        <w:pStyle w:val="Heading2"/>
      </w:pPr>
      <w:bookmarkStart w:id="27" w:name="_Toc99615553"/>
      <w:bookmarkEnd w:id="26"/>
      <w:r>
        <w:t>Framing loneliness and social isolation interventions</w:t>
      </w:r>
      <w:bookmarkEnd w:id="27"/>
    </w:p>
    <w:p w14:paraId="1E73CE83" w14:textId="026B6556" w:rsidR="00576FDB" w:rsidRPr="000277DF" w:rsidRDefault="00C9180A" w:rsidP="00576FDB">
      <w:r>
        <w:t>Within Australia</w:t>
      </w:r>
      <w:r w:rsidR="00E37C0D">
        <w:t>,</w:t>
      </w:r>
      <w:r>
        <w:t xml:space="preserve"> there is socio-demographic and health data </w:t>
      </w:r>
      <w:r w:rsidR="003106C7">
        <w:t>which in conjunction with</w:t>
      </w:r>
      <w:r>
        <w:t xml:space="preserve"> internationally robust research evidence </w:t>
      </w:r>
      <w:r w:rsidR="003106C7">
        <w:t xml:space="preserve">confirms </w:t>
      </w:r>
      <w:r>
        <w:t>that loneliness and social isolation in older people is a significant health issue that governments must address. How this issue and policy responses to it are ‘framed’ have important implications</w:t>
      </w:r>
      <w:r w:rsidR="00576FDB">
        <w:t xml:space="preserve"> and will influence possible solutions</w:t>
      </w:r>
      <w:r>
        <w:t xml:space="preserve">. </w:t>
      </w:r>
      <w:r w:rsidR="00576FDB">
        <w:t xml:space="preserve">For </w:t>
      </w:r>
      <w:r w:rsidR="00576FDB" w:rsidRPr="000277DF">
        <w:t xml:space="preserve">example, at a broader societal level </w:t>
      </w:r>
      <w:r w:rsidR="003106C7">
        <w:t>loneliness and social isolation</w:t>
      </w:r>
      <w:r w:rsidR="00576FDB" w:rsidRPr="000277DF">
        <w:t xml:space="preserve"> may </w:t>
      </w:r>
      <w:proofErr w:type="gramStart"/>
      <w:r w:rsidR="00576FDB" w:rsidRPr="000277DF">
        <w:t>be seen as</w:t>
      </w:r>
      <w:proofErr w:type="gramEnd"/>
      <w:r w:rsidR="00576FDB" w:rsidRPr="000277DF">
        <w:t xml:space="preserve"> a public health issue and responded to with primary, secondary and tertiary health promotion strategies. However</w:t>
      </w:r>
      <w:r w:rsidR="00FF2271">
        <w:t>,</w:t>
      </w:r>
      <w:r w:rsidR="00576FDB" w:rsidRPr="000277DF">
        <w:t xml:space="preserve"> if it is framed a</w:t>
      </w:r>
      <w:r w:rsidR="00576FDB">
        <w:t xml:space="preserve">s a </w:t>
      </w:r>
      <w:r w:rsidR="003106C7">
        <w:t>mental health</w:t>
      </w:r>
      <w:r w:rsidR="00576FDB">
        <w:t xml:space="preserve"> issue affecting individuals then t</w:t>
      </w:r>
      <w:r w:rsidR="00576FDB" w:rsidRPr="000277DF">
        <w:t xml:space="preserve">his may drive a therapeutic approach </w:t>
      </w:r>
      <w:proofErr w:type="gramStart"/>
      <w:r w:rsidR="00576FDB">
        <w:t>through the</w:t>
      </w:r>
      <w:r w:rsidR="00576FDB" w:rsidRPr="000277DF">
        <w:t xml:space="preserve"> use of</w:t>
      </w:r>
      <w:proofErr w:type="gramEnd"/>
      <w:r w:rsidR="00576FDB" w:rsidRPr="000277DF">
        <w:t xml:space="preserve"> a stepped care mental health model</w:t>
      </w:r>
      <w:r w:rsidR="00576FDB">
        <w:t xml:space="preserve"> which may or may not involve other community and social care services</w:t>
      </w:r>
      <w:r w:rsidR="00576FDB" w:rsidRPr="000277DF">
        <w:t xml:space="preserve">. </w:t>
      </w:r>
    </w:p>
    <w:p w14:paraId="7E583CE0" w14:textId="7DF2E9E1" w:rsidR="004B1D15" w:rsidRDefault="00A775E1" w:rsidP="00C9180A">
      <w:pPr>
        <w:rPr>
          <w:szCs w:val="22"/>
        </w:rPr>
      </w:pPr>
      <w:r>
        <w:t>P</w:t>
      </w:r>
      <w:r w:rsidR="00FA482D">
        <w:t>S</w:t>
      </w:r>
      <w:r>
        <w:t xml:space="preserve"> PHN</w:t>
      </w:r>
      <w:r w:rsidR="00C9180A">
        <w:t xml:space="preserve"> framed the </w:t>
      </w:r>
      <w:r w:rsidR="006D2F04">
        <w:t>pilot</w:t>
      </w:r>
      <w:r w:rsidR="00C9180A">
        <w:t xml:space="preserve"> as a mental health promotion and prevention initiative</w:t>
      </w:r>
      <w:r w:rsidR="00FF2271">
        <w:t>,</w:t>
      </w:r>
      <w:r w:rsidR="00C9180A">
        <w:t xml:space="preserve"> </w:t>
      </w:r>
      <w:r w:rsidR="00447927">
        <w:t>because the focus of the initiative was</w:t>
      </w:r>
      <w:r w:rsidR="00E37C0D">
        <w:t xml:space="preserve"> the</w:t>
      </w:r>
      <w:r w:rsidR="00447927">
        <w:t xml:space="preserve"> ‘social connectedness of older Australians’ which is not a mental disorder, and in and of itself may not necessarily lead to one (although it can contribute)</w:t>
      </w:r>
      <w:r w:rsidR="006D2F04">
        <w:t xml:space="preserve">. The initiative was perceived as more of a social support program that wasn’t necessarily mental health treatment specific. </w:t>
      </w:r>
      <w:r w:rsidR="003106C7">
        <w:rPr>
          <w:szCs w:val="22"/>
        </w:rPr>
        <w:t>Challenges arose in the context of</w:t>
      </w:r>
      <w:r w:rsidR="00C9180A">
        <w:rPr>
          <w:szCs w:val="22"/>
        </w:rPr>
        <w:t xml:space="preserve"> </w:t>
      </w:r>
      <w:r w:rsidR="005D75E7">
        <w:rPr>
          <w:szCs w:val="22"/>
        </w:rPr>
        <w:t xml:space="preserve">broader </w:t>
      </w:r>
      <w:r w:rsidR="00C9180A">
        <w:rPr>
          <w:szCs w:val="22"/>
        </w:rPr>
        <w:t xml:space="preserve">PHN </w:t>
      </w:r>
      <w:r w:rsidR="005D75E7">
        <w:rPr>
          <w:szCs w:val="22"/>
        </w:rPr>
        <w:t>g</w:t>
      </w:r>
      <w:r w:rsidR="00C9180A">
        <w:rPr>
          <w:szCs w:val="22"/>
        </w:rPr>
        <w:t xml:space="preserve">uidance documentation relating to </w:t>
      </w:r>
      <w:r w:rsidR="00452F8F">
        <w:rPr>
          <w:szCs w:val="22"/>
        </w:rPr>
        <w:t>low</w:t>
      </w:r>
      <w:r w:rsidR="004B1D15">
        <w:rPr>
          <w:szCs w:val="22"/>
        </w:rPr>
        <w:t xml:space="preserve"> intensity services. Funding guidelines were perceived to suggest </w:t>
      </w:r>
      <w:r w:rsidR="003106C7">
        <w:rPr>
          <w:szCs w:val="22"/>
        </w:rPr>
        <w:t xml:space="preserve">a treatment orientation and for treatment to occur there needs to be a diagnosable condition </w:t>
      </w:r>
      <w:r>
        <w:rPr>
          <w:szCs w:val="22"/>
        </w:rPr>
        <w:t xml:space="preserve">or an assessment that the individual is at risk of one </w:t>
      </w:r>
      <w:r w:rsidR="00FF2271">
        <w:rPr>
          <w:szCs w:val="22"/>
        </w:rPr>
        <w:fldChar w:fldCharType="begin"/>
      </w:r>
      <w:r w:rsidR="00FF2271">
        <w:rPr>
          <w:szCs w:val="22"/>
        </w:rPr>
        <w:instrText xml:space="preserve"> ADDIN EN.CITE &lt;EndNote&gt;&lt;Cite&gt;&lt;Author&gt;Australian Government Department of Health&lt;/Author&gt;&lt;Year&gt;2019&lt;/Year&gt;&lt;RecNum&gt;68&lt;/RecNum&gt;&lt;DisplayText&gt;(Australian Government Department of Health 2019)&lt;/DisplayText&gt;&lt;record&gt;&lt;rec-number&gt;68&lt;/rec-number&gt;&lt;foreign-keys&gt;&lt;key app="EN" db-id="0p0as520v2fvsjez024vead7dwtz92d9sfrt" timestamp="1622439414"&gt;68&lt;/key&gt;&lt;/foreign-keys&gt;&lt;ref-type name="Report"&gt;27&lt;/ref-type&gt;&lt;contributors&gt;&lt;authors&gt;&lt;author&gt;Australian Government Department of Health,&lt;/author&gt;&lt;/authors&gt;&lt;tertiary-authors&gt;&lt;author&gt;Australian Government Department of Health&lt;/author&gt;&lt;/tertiary-authors&gt;&lt;/contributors&gt;&lt;titles&gt;&lt;title&gt;PHN Mental Health Flexible Funding Pool Programme Guidance: Stepped Care&lt;/title&gt;&lt;/titles&gt;&lt;dates&gt;&lt;year&gt;2019&lt;/year&gt;&lt;pub-dates&gt;&lt;date&gt;2019&lt;/date&gt;&lt;/pub-dates&gt;&lt;/dates&gt;&lt;pub-location&gt;Canberra, Australia&lt;/pub-location&gt;&lt;publisher&gt;Australian Government Department of Health&lt;/publisher&gt;&lt;urls&gt;&lt;related-urls&gt;&lt;url&gt;https://www1.health.gov.au/internet/main/publishing.nsf/Content/2126B045A8DA90FDCA257F6500018260/$File/1.%20PHN%20Guidance%20-%20Stepped%20Care%20-%202019.pdf&lt;/url&gt;&lt;/related-urls&gt;&lt;/urls&gt;&lt;access-date&gt;17/05/2021&lt;/access-date&gt;&lt;/record&gt;&lt;/Cite&gt;&lt;/EndNote&gt;</w:instrText>
      </w:r>
      <w:r w:rsidR="00FF2271">
        <w:rPr>
          <w:szCs w:val="22"/>
        </w:rPr>
        <w:fldChar w:fldCharType="separate"/>
      </w:r>
      <w:r w:rsidR="00FF2271">
        <w:rPr>
          <w:noProof/>
          <w:szCs w:val="22"/>
        </w:rPr>
        <w:t>(Australian Government Department of Health 2019)</w:t>
      </w:r>
      <w:r w:rsidR="00FF2271">
        <w:rPr>
          <w:szCs w:val="22"/>
        </w:rPr>
        <w:fldChar w:fldCharType="end"/>
      </w:r>
      <w:r w:rsidR="00C9180A">
        <w:rPr>
          <w:szCs w:val="22"/>
        </w:rPr>
        <w:t>.</w:t>
      </w:r>
    </w:p>
    <w:p w14:paraId="4E245B6E" w14:textId="7AA9DFF3" w:rsidR="00C9180A" w:rsidRDefault="00C9180A" w:rsidP="002A09B8">
      <w:bookmarkStart w:id="28" w:name="_Hlk85529201"/>
      <w:r>
        <w:t>Several stakeholders framed the project as a social prescribing initiative</w:t>
      </w:r>
      <w:bookmarkEnd w:id="28"/>
      <w:r w:rsidR="00E37C0D">
        <w:t>,</w:t>
      </w:r>
      <w:r>
        <w:t xml:space="preserve"> citing that the health and community connectors in N</w:t>
      </w:r>
      <w:r w:rsidR="00FA482D">
        <w:t>BM PHN</w:t>
      </w:r>
      <w:r>
        <w:t xml:space="preserve"> and project coordinators in P</w:t>
      </w:r>
      <w:r w:rsidR="00FA482D">
        <w:t>S</w:t>
      </w:r>
      <w:r>
        <w:t xml:space="preserve"> PHN were effectively acting as ‘link workers’ through linking older people to non-medical services and activities. PHN</w:t>
      </w:r>
      <w:r w:rsidR="005354B0">
        <w:t xml:space="preserve"> team</w:t>
      </w:r>
      <w:r>
        <w:t xml:space="preserve">s were reluctant to describe the individual-level intervention strategy in this way as they correctly recognised that there is currently no policy guidance for PHNs in relation to social prescribing and </w:t>
      </w:r>
      <w:r w:rsidRPr="00986AD7">
        <w:t xml:space="preserve">no Australian </w:t>
      </w:r>
      <w:r w:rsidR="00FF2271" w:rsidRPr="00986AD7">
        <w:t>G</w:t>
      </w:r>
      <w:r w:rsidRPr="00986AD7">
        <w:t>overnment policy position on the use of MBS items for social prescribing.</w:t>
      </w:r>
      <w:r>
        <w:t xml:space="preserve"> The interest in social prescribing has been growing</w:t>
      </w:r>
      <w:r w:rsidR="00E37C0D">
        <w:t>,</w:t>
      </w:r>
      <w:r>
        <w:t xml:space="preserve"> with the R</w:t>
      </w:r>
      <w:r w:rsidR="00FF2271">
        <w:t xml:space="preserve">oyal </w:t>
      </w:r>
      <w:r>
        <w:t>A</w:t>
      </w:r>
      <w:r w:rsidR="00FF2271">
        <w:t xml:space="preserve">ustralian </w:t>
      </w:r>
      <w:r>
        <w:t>C</w:t>
      </w:r>
      <w:r w:rsidR="00FF2271">
        <w:t xml:space="preserve">ollege of </w:t>
      </w:r>
      <w:r>
        <w:t>G</w:t>
      </w:r>
      <w:r w:rsidR="00FF2271">
        <w:t xml:space="preserve">eneral </w:t>
      </w:r>
      <w:r>
        <w:t>P</w:t>
      </w:r>
      <w:r w:rsidR="00FF2271">
        <w:t>ractitioners</w:t>
      </w:r>
      <w:r>
        <w:t xml:space="preserve"> and Consumers Health Forum of Australia co-hosting a Social Prescribing roundtable in November 2019. Their report of this event highlighted the trend in several countries of implementing policies to integrate health and social care and noted:</w:t>
      </w:r>
    </w:p>
    <w:p w14:paraId="63D45DFB" w14:textId="6EFBDDBB" w:rsidR="00C9180A" w:rsidRDefault="00C9180A" w:rsidP="002A09B8">
      <w:pPr>
        <w:pStyle w:val="Quotebyparticipants"/>
      </w:pPr>
      <w:r>
        <w:t xml:space="preserve">We foresee a future where social prescribing supports better connections between our systems of care and better connections </w:t>
      </w:r>
      <w:r w:rsidRPr="002A09B8">
        <w:t>between</w:t>
      </w:r>
      <w:r>
        <w:t xml:space="preserve"> people in our communities. </w:t>
      </w:r>
      <w:r w:rsidR="00E87AD8">
        <w:fldChar w:fldCharType="begin"/>
      </w:r>
      <w:r w:rsidR="00E87AD8">
        <w:instrText xml:space="preserve"> ADDIN EN.CITE &lt;EndNote&gt;&lt;Cite&gt;&lt;Author&gt;Royal Australian College of General Practitioners and Consumers Health Forum of Australia&lt;/Author&gt;&lt;Year&gt;2020&lt;/Year&gt;&lt;RecNum&gt;279&lt;/RecNum&gt;&lt;Suffix&gt;`, p. 8&lt;/Suffix&gt;&lt;DisplayText&gt;(Royal Australian College of General Practitioners and Consumers Health Forum of Australia 2020, p. 8)&lt;/DisplayText&gt;&lt;record&gt;&lt;rec-number&gt;279&lt;/rec-number&gt;&lt;foreign-keys&gt;&lt;key app="EN" db-id="0p0as520v2fvsjez024vead7dwtz92d9sfrt" timestamp="1632969038"&gt;279&lt;/key&gt;&lt;/foreign-keys&gt;&lt;ref-type name="Report"&gt;27&lt;/ref-type&gt;&lt;contributors&gt;&lt;authors&gt;&lt;author&gt;Royal Australian College of General Practitioners and Consumers Health Forum of Australia,&lt;/author&gt;&lt;/authors&gt;&lt;/contributors&gt;&lt;titles&gt;&lt;title&gt;Social Prescribing Roundtable, November 2019: Report&lt;/title&gt;&lt;/titles&gt;&lt;dates&gt;&lt;year&gt;2020&lt;/year&gt;&lt;/dates&gt;&lt;publisher&gt;RACGP and CHF&lt;/publisher&gt;&lt;urls&gt;&lt;/urls&gt;&lt;/record&gt;&lt;/Cite&gt;&lt;/EndNote&gt;</w:instrText>
      </w:r>
      <w:r w:rsidR="00E87AD8">
        <w:fldChar w:fldCharType="separate"/>
      </w:r>
      <w:r w:rsidR="00E87AD8">
        <w:rPr>
          <w:noProof/>
        </w:rPr>
        <w:t>(Royal Australian College of General Practitioners and Consumers Health Forum of Australia 2020, p. 8)</w:t>
      </w:r>
      <w:r w:rsidR="00E87AD8">
        <w:fldChar w:fldCharType="end"/>
      </w:r>
    </w:p>
    <w:p w14:paraId="652649E9" w14:textId="62016EFA" w:rsidR="00C9180A" w:rsidRDefault="00C9180A" w:rsidP="00C9180A">
      <w:r>
        <w:t>Several recommendations for policy makers were included</w:t>
      </w:r>
      <w:r w:rsidR="00E37C0D">
        <w:t>,</w:t>
      </w:r>
      <w:r>
        <w:t xml:space="preserve"> such as the need for:</w:t>
      </w:r>
    </w:p>
    <w:p w14:paraId="08EE66C9" w14:textId="3E29A409" w:rsidR="00C9180A" w:rsidRDefault="00C9180A" w:rsidP="00C9180A">
      <w:pPr>
        <w:pStyle w:val="Quotebyparticipants"/>
      </w:pPr>
      <w:r>
        <w:t>…an analysis of which professions are best placed to fulfil the link worker role in Australia, adjusting for different levels of complexity.</w:t>
      </w:r>
      <w:r w:rsidR="00E87AD8">
        <w:t xml:space="preserve"> </w:t>
      </w:r>
      <w:r w:rsidR="00E87AD8">
        <w:fldChar w:fldCharType="begin"/>
      </w:r>
      <w:r w:rsidR="00E87AD8">
        <w:instrText xml:space="preserve"> ADDIN EN.CITE &lt;EndNote&gt;&lt;Cite&gt;&lt;Author&gt;Royal Australian College of General Practitioners and Consumers Health Forum of Australia&lt;/Author&gt;&lt;Year&gt;2020&lt;/Year&gt;&lt;RecNum&gt;279&lt;/RecNum&gt;&lt;Suffix&gt;`, p. 8&lt;/Suffix&gt;&lt;DisplayText&gt;(Royal Australian College of General Practitioners and Consumers Health Forum of Australia 2020, p. 8)&lt;/DisplayText&gt;&lt;record&gt;&lt;rec-number&gt;279&lt;/rec-number&gt;&lt;foreign-keys&gt;&lt;key app="EN" db-id="0p0as520v2fvsjez024vead7dwtz92d9sfrt" timestamp="1632969038"&gt;279&lt;/key&gt;&lt;/foreign-keys&gt;&lt;ref-type name="Report"&gt;27&lt;/ref-type&gt;&lt;contributors&gt;&lt;authors&gt;&lt;author&gt;Royal Australian College of General Practitioners and Consumers Health Forum of Australia,&lt;/author&gt;&lt;/authors&gt;&lt;/contributors&gt;&lt;titles&gt;&lt;title&gt;Social Prescribing Roundtable, November 2019: Report&lt;/title&gt;&lt;/titles&gt;&lt;dates&gt;&lt;year&gt;2020&lt;/year&gt;&lt;/dates&gt;&lt;publisher&gt;RACGP and CHF&lt;/publisher&gt;&lt;urls&gt;&lt;/urls&gt;&lt;/record&gt;&lt;/Cite&gt;&lt;/EndNote&gt;</w:instrText>
      </w:r>
      <w:r w:rsidR="00E87AD8">
        <w:fldChar w:fldCharType="separate"/>
      </w:r>
      <w:r w:rsidR="00E87AD8">
        <w:rPr>
          <w:noProof/>
        </w:rPr>
        <w:t>(Royal Australian College of General Practitioners and Consumers Health Forum of Australia 2020, p. 8)</w:t>
      </w:r>
      <w:r w:rsidR="00E87AD8">
        <w:fldChar w:fldCharType="end"/>
      </w:r>
    </w:p>
    <w:p w14:paraId="11BF2894" w14:textId="0A0F7723" w:rsidR="00576FDB" w:rsidRDefault="00576FDB" w:rsidP="00C9180A">
      <w:r>
        <w:t>The UK National Health Service views social prescribing as a key component of universal personalised care and</w:t>
      </w:r>
      <w:r w:rsidR="00E37C0D">
        <w:t>,</w:t>
      </w:r>
      <w:r>
        <w:t xml:space="preserve"> through the</w:t>
      </w:r>
      <w:r w:rsidR="003C0AFD">
        <w:t>ir</w:t>
      </w:r>
      <w:r>
        <w:t xml:space="preserve"> Long Term Plan</w:t>
      </w:r>
      <w:r w:rsidR="00E37C0D">
        <w:t>,</w:t>
      </w:r>
      <w:r>
        <w:t xml:space="preserve"> NHS England has committed to building a social prescribing workforce</w:t>
      </w:r>
      <w:r w:rsidR="00E87AD8">
        <w:t xml:space="preserve"> </w:t>
      </w:r>
      <w:r w:rsidR="00E87AD8">
        <w:fldChar w:fldCharType="begin"/>
      </w:r>
      <w:r w:rsidR="00E87AD8">
        <w:instrText xml:space="preserve"> ADDIN EN.CITE &lt;EndNote&gt;&lt;Cite&gt;&lt;Author&gt;National Health Service&lt;/Author&gt;&lt;Year&gt;2019&lt;/Year&gt;&lt;RecNum&gt;280&lt;/RecNum&gt;&lt;DisplayText&gt;(National Health Service 2019, n.d.)&lt;/DisplayText&gt;&lt;record&gt;&lt;rec-number&gt;280&lt;/rec-number&gt;&lt;foreign-keys&gt;&lt;key app="EN" db-id="0p0as520v2fvsjez024vead7dwtz92d9sfrt" timestamp="1632969333"&gt;280&lt;/key&gt;&lt;/foreign-keys&gt;&lt;ref-type name="Report"&gt;27&lt;/ref-type&gt;&lt;contributors&gt;&lt;authors&gt;&lt;author&gt;National Health Service,&lt;/author&gt;&lt;/authors&gt;&lt;/contributors&gt;&lt;titles&gt;&lt;title&gt;The NHS Long Term Plan&lt;/title&gt;&lt;/titles&gt;&lt;dates&gt;&lt;year&gt;2019&lt;/year&gt;&lt;/dates&gt;&lt;pub-location&gt;London&lt;/pub-location&gt;&lt;publisher&gt;NHS&lt;/publisher&gt;&lt;urls&gt;&lt;/urls&gt;&lt;/record&gt;&lt;/Cite&gt;&lt;Cite&gt;&lt;Author&gt;National Health Service&lt;/Author&gt;&lt;Year&gt;n.d.&lt;/Year&gt;&lt;RecNum&gt;281&lt;/RecNum&gt;&lt;record&gt;&lt;rec-number&gt;281&lt;/rec-number&gt;&lt;foreign-keys&gt;&lt;key app="EN" db-id="0p0as520v2fvsjez024vead7dwtz92d9sfrt" timestamp="1632969542"&gt;281&lt;/key&gt;&lt;/foreign-keys&gt;&lt;ref-type name="Web Page"&gt;12&lt;/ref-type&gt;&lt;contributors&gt;&lt;authors&gt;&lt;author&gt;National Health Service,&lt;/author&gt;&lt;/authors&gt;&lt;/contributors&gt;&lt;titles&gt;&lt;title&gt;Social prescribing&lt;/title&gt;&lt;/titles&gt;&lt;number&gt;15/09/2021&lt;/number&gt;&lt;dates&gt;&lt;year&gt;n.d.&lt;/year&gt;&lt;/dates&gt;&lt;urls&gt;&lt;related-urls&gt;&lt;url&gt;https://www.england.nhs.uk/personalisedcare/social-prescribing/&lt;/url&gt;&lt;/related-urls&gt;&lt;/urls&gt;&lt;/record&gt;&lt;/Cite&gt;&lt;/EndNote&gt;</w:instrText>
      </w:r>
      <w:r w:rsidR="00E87AD8">
        <w:fldChar w:fldCharType="separate"/>
      </w:r>
      <w:r w:rsidR="00E87AD8">
        <w:rPr>
          <w:noProof/>
        </w:rPr>
        <w:t>(National Health Service 2019, n.d.)</w:t>
      </w:r>
      <w:r w:rsidR="00E87AD8">
        <w:fldChar w:fldCharType="end"/>
      </w:r>
      <w:r>
        <w:t>.</w:t>
      </w:r>
      <w:r w:rsidR="008323A2">
        <w:t xml:space="preserve"> The plan states:</w:t>
      </w:r>
    </w:p>
    <w:p w14:paraId="6E6F5EFF" w14:textId="39B78907" w:rsidR="008323A2" w:rsidRDefault="008323A2" w:rsidP="008323A2">
      <w:pPr>
        <w:pStyle w:val="Quotebyparticipants"/>
      </w:pPr>
      <w:r>
        <w:lastRenderedPageBreak/>
        <w:t>Over 1,000 trained social prescribing link workers will be in place by the end of 2020/21 rising further by 2023/24, with the aim that over 900,000 people are able to be referred to social prescribing schemes by then.</w:t>
      </w:r>
      <w:r w:rsidR="00E87AD8">
        <w:t xml:space="preserve"> </w:t>
      </w:r>
      <w:r w:rsidR="00E87AD8">
        <w:fldChar w:fldCharType="begin"/>
      </w:r>
      <w:r w:rsidR="00E87AD8">
        <w:instrText xml:space="preserve"> ADDIN EN.CITE &lt;EndNote&gt;&lt;Cite&gt;&lt;Author&gt;National Health Service&lt;/Author&gt;&lt;Year&gt;2019&lt;/Year&gt;&lt;RecNum&gt;280&lt;/RecNum&gt;&lt;Suffix&gt;`, p. 25&lt;/Suffix&gt;&lt;DisplayText&gt;(National Health Service 2019, p. 25)&lt;/DisplayText&gt;&lt;record&gt;&lt;rec-number&gt;280&lt;/rec-number&gt;&lt;foreign-keys&gt;&lt;key app="EN" db-id="0p0as520v2fvsjez024vead7dwtz92d9sfrt" timestamp="1632969333"&gt;280&lt;/key&gt;&lt;/foreign-keys&gt;&lt;ref-type name="Report"&gt;27&lt;/ref-type&gt;&lt;contributors&gt;&lt;authors&gt;&lt;author&gt;National Health Service,&lt;/author&gt;&lt;/authors&gt;&lt;/contributors&gt;&lt;titles&gt;&lt;title&gt;The NHS Long Term Plan&lt;/title&gt;&lt;/titles&gt;&lt;dates&gt;&lt;year&gt;2019&lt;/year&gt;&lt;/dates&gt;&lt;pub-location&gt;London&lt;/pub-location&gt;&lt;publisher&gt;NHS&lt;/publisher&gt;&lt;urls&gt;&lt;/urls&gt;&lt;/record&gt;&lt;/Cite&gt;&lt;/EndNote&gt;</w:instrText>
      </w:r>
      <w:r w:rsidR="00E87AD8">
        <w:fldChar w:fldCharType="separate"/>
      </w:r>
      <w:r w:rsidR="00E87AD8">
        <w:rPr>
          <w:noProof/>
        </w:rPr>
        <w:t>(National Health Service 2019, p. 25)</w:t>
      </w:r>
      <w:r w:rsidR="00E87AD8">
        <w:fldChar w:fldCharType="end"/>
      </w:r>
    </w:p>
    <w:p w14:paraId="31DF1669" w14:textId="334E1071" w:rsidR="00576FDB" w:rsidRDefault="008323A2" w:rsidP="00C9180A">
      <w:r>
        <w:t>Within Australia</w:t>
      </w:r>
      <w:r w:rsidR="00E87AD8">
        <w:t xml:space="preserve"> </w:t>
      </w:r>
      <w:r w:rsidR="00E87AD8">
        <w:fldChar w:fldCharType="begin"/>
      </w:r>
      <w:r w:rsidR="00E87AD8">
        <w:instrText xml:space="preserve"> ADDIN EN.CITE &lt;EndNote&gt;&lt;Cite&gt;&lt;Author&gt;Ending Loneliness Together&lt;/Author&gt;&lt;Year&gt;2020&lt;/Year&gt;&lt;RecNum&gt;282&lt;/RecNum&gt;&lt;DisplayText&gt;(Ending Loneliness Together 2020)&lt;/DisplayText&gt;&lt;record&gt;&lt;rec-number&gt;282&lt;/rec-number&gt;&lt;foreign-keys&gt;&lt;key app="EN" db-id="0p0as520v2fvsjez024vead7dwtz92d9sfrt" timestamp="1632969682"&gt;282&lt;/key&gt;&lt;/foreign-keys&gt;&lt;ref-type name="Web Page"&gt;12&lt;/ref-type&gt;&lt;contributors&gt;&lt;authors&gt;&lt;author&gt;Ending Loneliness Together,&lt;/author&gt;&lt;/authors&gt;&lt;/contributors&gt;&lt;titles&gt;&lt;title&gt;Ending Loneliness Together&lt;/title&gt;&lt;/titles&gt;&lt;number&gt;15/09/2021&lt;/number&gt;&lt;dates&gt;&lt;year&gt;2020&lt;/year&gt;&lt;/dates&gt;&lt;urls&gt;&lt;related-urls&gt;&lt;url&gt;https://endingloneliness.com.au/&lt;/url&gt;&lt;/related-urls&gt;&lt;/urls&gt;&lt;/record&gt;&lt;/Cite&gt;&lt;/EndNote&gt;</w:instrText>
      </w:r>
      <w:r w:rsidR="00E87AD8">
        <w:fldChar w:fldCharType="separate"/>
      </w:r>
      <w:r w:rsidR="00E87AD8">
        <w:rPr>
          <w:noProof/>
        </w:rPr>
        <w:t>(Ending Loneliness Together 2020)</w:t>
      </w:r>
      <w:r w:rsidR="00E87AD8">
        <w:fldChar w:fldCharType="end"/>
      </w:r>
      <w:r>
        <w:t>, New Zealand</w:t>
      </w:r>
      <w:r w:rsidR="002C13FF">
        <w:t xml:space="preserve"> </w:t>
      </w:r>
      <w:r w:rsidR="002C13FF">
        <w:fldChar w:fldCharType="begin"/>
      </w:r>
      <w:r w:rsidR="002C13FF">
        <w:instrText xml:space="preserve"> ADDIN EN.CITE &lt;EndNote&gt;&lt;Cite&gt;&lt;Author&gt;Let&amp;apos;s End Loneliness&lt;/Author&gt;&lt;Year&gt;2021&lt;/Year&gt;&lt;RecNum&gt;284&lt;/RecNum&gt;&lt;DisplayText&gt;(Let&amp;apos;s End Loneliness 2021; Loneliness NZ 2021)&lt;/DisplayText&gt;&lt;record&gt;&lt;rec-number&gt;284&lt;/rec-number&gt;&lt;foreign-keys&gt;&lt;key app="EN" db-id="0p0as520v2fvsjez024vead7dwtz92d9sfrt" timestamp="1632969896"&gt;284&lt;/key&gt;&lt;/foreign-keys&gt;&lt;ref-type name="Web Page"&gt;12&lt;/ref-type&gt;&lt;contributors&gt;&lt;authors&gt;&lt;author&gt;Let&amp;apos;s End Loneliness,&lt;/author&gt;&lt;/authors&gt;&lt;/contributors&gt;&lt;titles&gt;&lt;title&gt;About us&lt;/title&gt;&lt;/titles&gt;&lt;number&gt;15/09/2021&lt;/number&gt;&lt;dates&gt;&lt;year&gt;2021&lt;/year&gt;&lt;/dates&gt;&lt;urls&gt;&lt;related-urls&gt;&lt;url&gt;https://letsendloneliness.co.nz/about/&lt;/url&gt;&lt;/related-urls&gt;&lt;/urls&gt;&lt;/record&gt;&lt;/Cite&gt;&lt;Cite&gt;&lt;Author&gt;Loneliness NZ&lt;/Author&gt;&lt;Year&gt;2021&lt;/Year&gt;&lt;RecNum&gt;283&lt;/RecNum&gt;&lt;record&gt;&lt;rec-number&gt;283&lt;/rec-number&gt;&lt;foreign-keys&gt;&lt;key app="EN" db-id="0p0as520v2fvsjez024vead7dwtz92d9sfrt" timestamp="1632969798"&gt;283&lt;/key&gt;&lt;/foreign-keys&gt;&lt;ref-type name="Web Page"&gt;12&lt;/ref-type&gt;&lt;contributors&gt;&lt;authors&gt;&lt;author&gt;Loneliness NZ,&lt;/author&gt;&lt;/authors&gt;&lt;/contributors&gt;&lt;titles&gt;&lt;title&gt;Welcome to Loneliness NZ&lt;/title&gt;&lt;/titles&gt;&lt;number&gt;15/09/2021&lt;/number&gt;&lt;dates&gt;&lt;year&gt;2021&lt;/year&gt;&lt;/dates&gt;&lt;urls&gt;&lt;related-urls&gt;&lt;url&gt;https://loneliness.org.nz/&lt;/url&gt;&lt;/related-urls&gt;&lt;/urls&gt;&lt;/record&gt;&lt;/Cite&gt;&lt;/EndNote&gt;</w:instrText>
      </w:r>
      <w:r w:rsidR="002C13FF">
        <w:fldChar w:fldCharType="separate"/>
      </w:r>
      <w:r w:rsidR="002C13FF">
        <w:rPr>
          <w:noProof/>
        </w:rPr>
        <w:t>(Let's End Loneliness 2021; Loneliness NZ 2021)</w:t>
      </w:r>
      <w:r w:rsidR="002C13FF">
        <w:fldChar w:fldCharType="end"/>
      </w:r>
      <w:r>
        <w:t xml:space="preserve">, Canada </w:t>
      </w:r>
      <w:r w:rsidR="002C13FF">
        <w:fldChar w:fldCharType="begin"/>
      </w:r>
      <w:r w:rsidR="002C13FF">
        <w:instrText xml:space="preserve"> ADDIN EN.CITE &lt;EndNote&gt;&lt;Cite&gt;&lt;Author&gt;HelpAge Canada&lt;/Author&gt;&lt;Year&gt;2021&lt;/Year&gt;&lt;RecNum&gt;285&lt;/RecNum&gt;&lt;DisplayText&gt;(Hamilton Seniors Isolation Impact Plan 2016; HelpAge Canada 2021)&lt;/DisplayText&gt;&lt;record&gt;&lt;rec-number&gt;285&lt;/rec-number&gt;&lt;foreign-keys&gt;&lt;key app="EN" db-id="0p0as520v2fvsjez024vead7dwtz92d9sfrt" timestamp="1632970003"&gt;285&lt;/key&gt;&lt;/foreign-keys&gt;&lt;ref-type name="Web Page"&gt;12&lt;/ref-type&gt;&lt;contributors&gt;&lt;authors&gt;&lt;author&gt;HelpAge Canada,&lt;/author&gt;&lt;/authors&gt;&lt;/contributors&gt;&lt;titles&gt;&lt;title&gt;Social isolation and loneliness&lt;/title&gt;&lt;/titles&gt;&lt;number&gt;15/09/2021&lt;/number&gt;&lt;dates&gt;&lt;year&gt;2021&lt;/year&gt;&lt;/dates&gt;&lt;urls&gt;&lt;related-urls&gt;&lt;url&gt;https://helpagecanada.ca/resources/social-isolation-and-loneliness/&lt;/url&gt;&lt;/related-urls&gt;&lt;/urls&gt;&lt;/record&gt;&lt;/Cite&gt;&lt;Cite&gt;&lt;Author&gt;Hamilton Seniors Isolation Impact Plan&lt;/Author&gt;&lt;Year&gt;2016&lt;/Year&gt;&lt;RecNum&gt;286&lt;/RecNum&gt;&lt;record&gt;&lt;rec-number&gt;286&lt;/rec-number&gt;&lt;foreign-keys&gt;&lt;key app="EN" db-id="0p0as520v2fvsjez024vead7dwtz92d9sfrt" timestamp="1632970117"&gt;286&lt;/key&gt;&lt;/foreign-keys&gt;&lt;ref-type name="Web Page"&gt;12&lt;/ref-type&gt;&lt;contributors&gt;&lt;authors&gt;&lt;author&gt;Hamilton Seniors Isolation Impact Plan,&lt;/author&gt;&lt;/authors&gt;&lt;/contributors&gt;&lt;titles&gt;&lt;title&gt;RISE - Reach Isolated Seniors Everywhere&lt;/title&gt;&lt;/titles&gt;&lt;number&gt;15/09/2021&lt;/number&gt;&lt;dates&gt;&lt;year&gt;2016&lt;/year&gt;&lt;/dates&gt;&lt;urls&gt;&lt;related-urls&gt;&lt;url&gt;https://socialisolation.ca/rise-reach-isolated-seniors-everywhere/&lt;/url&gt;&lt;/related-urls&gt;&lt;/urls&gt;&lt;/record&gt;&lt;/Cite&gt;&lt;/EndNote&gt;</w:instrText>
      </w:r>
      <w:r w:rsidR="002C13FF">
        <w:fldChar w:fldCharType="separate"/>
      </w:r>
      <w:r w:rsidR="002C13FF">
        <w:rPr>
          <w:noProof/>
        </w:rPr>
        <w:t>(Hamilton Seniors Isolation Impact Plan 2016; HelpAge Canada 2021)</w:t>
      </w:r>
      <w:r w:rsidR="002C13FF">
        <w:fldChar w:fldCharType="end"/>
      </w:r>
      <w:r w:rsidR="002C13FF">
        <w:t xml:space="preserve"> </w:t>
      </w:r>
      <w:r>
        <w:t xml:space="preserve">and the UK </w:t>
      </w:r>
      <w:r w:rsidR="002C13FF">
        <w:fldChar w:fldCharType="begin"/>
      </w:r>
      <w:r w:rsidR="002C13FF">
        <w:instrText xml:space="preserve"> ADDIN EN.CITE &lt;EndNote&gt;&lt;Cite&gt;&lt;Author&gt;Campaign to End Loneliness&lt;/Author&gt;&lt;Year&gt;2021&lt;/Year&gt;&lt;RecNum&gt;287&lt;/RecNum&gt;&lt;DisplayText&gt;(Campaign to End Loneliness 2021)&lt;/DisplayText&gt;&lt;record&gt;&lt;rec-number&gt;287&lt;/rec-number&gt;&lt;foreign-keys&gt;&lt;key app="EN" db-id="0p0as520v2fvsjez024vead7dwtz92d9sfrt" timestamp="1632970239"&gt;287&lt;/key&gt;&lt;/foreign-keys&gt;&lt;ref-type name="Web Page"&gt;12&lt;/ref-type&gt;&lt;contributors&gt;&lt;authors&gt;&lt;author&gt;Campaign to End Loneliness,&lt;/author&gt;&lt;/authors&gt;&lt;/contributors&gt;&lt;titles&gt;&lt;title&gt;Campaign to End Loneliness&lt;/title&gt;&lt;/titles&gt;&lt;number&gt;15/09/2021&lt;/number&gt;&lt;dates&gt;&lt;year&gt;2021&lt;/year&gt;&lt;/dates&gt;&lt;urls&gt;&lt;related-urls&gt;&lt;url&gt;https://www.campaigntoendloneliness.org/&lt;/url&gt;&lt;/related-urls&gt;&lt;/urls&gt;&lt;/record&gt;&lt;/Cite&gt;&lt;/EndNote&gt;</w:instrText>
      </w:r>
      <w:r w:rsidR="002C13FF">
        <w:fldChar w:fldCharType="separate"/>
      </w:r>
      <w:r w:rsidR="002C13FF">
        <w:rPr>
          <w:noProof/>
        </w:rPr>
        <w:t>(Campaign to End Loneliness 2021)</w:t>
      </w:r>
      <w:r w:rsidR="002C13FF">
        <w:fldChar w:fldCharType="end"/>
      </w:r>
      <w:r w:rsidR="00E37C0D">
        <w:t>,</w:t>
      </w:r>
      <w:r w:rsidR="002C13FF">
        <w:t xml:space="preserve"> </w:t>
      </w:r>
      <w:r>
        <w:t xml:space="preserve">there is increasing interest at government and community levels in the impact of loneliness and social isolation. This has been exacerbated by the COVID-19 pandemic and is now firmly on the </w:t>
      </w:r>
      <w:r w:rsidR="00F41FDE">
        <w:t>policy agenda of many nations</w:t>
      </w:r>
      <w:r w:rsidR="002C13FF">
        <w:t xml:space="preserve"> </w:t>
      </w:r>
      <w:r w:rsidR="002C13FF">
        <w:fldChar w:fldCharType="begin"/>
      </w:r>
      <w:r w:rsidR="002C13FF">
        <w:instrText xml:space="preserve"> ADDIN EN.CITE &lt;EndNote&gt;&lt;Cite&gt;&lt;Author&gt;The Commonwealth Fund&lt;/Author&gt;&lt;Year&gt;2021&lt;/Year&gt;&lt;RecNum&gt;288&lt;/RecNum&gt;&lt;DisplayText&gt;(The Commonwealth Fund 2021)&lt;/DisplayText&gt;&lt;record&gt;&lt;rec-number&gt;288&lt;/rec-number&gt;&lt;foreign-keys&gt;&lt;key app="EN" db-id="0p0as520v2fvsjez024vead7dwtz92d9sfrt" timestamp="1632970373"&gt;288&lt;/key&gt;&lt;/foreign-keys&gt;&lt;ref-type name="Web Page"&gt;12&lt;/ref-type&gt;&lt;contributors&gt;&lt;authors&gt;&lt;author&gt;The Commonwealth Fund,&lt;/author&gt;&lt;/authors&gt;&lt;/contributors&gt;&lt;titles&gt;&lt;title&gt;Solutions from around the world: Tackling loneliness and social isolation during COVID-19&lt;/title&gt;&lt;/titles&gt;&lt;number&gt;15/09/2021&lt;/number&gt;&lt;dates&gt;&lt;year&gt;2021&lt;/year&gt;&lt;/dates&gt;&lt;urls&gt;&lt;related-urls&gt;&lt;url&gt;https://www.commonwealthfund.org/blog/2020/solutions-around-world-tackling-loneliness-and-social-isolation-during-covid-19&lt;/url&gt;&lt;/related-urls&gt;&lt;/urls&gt;&lt;/record&gt;&lt;/Cite&gt;&lt;/EndNote&gt;</w:instrText>
      </w:r>
      <w:r w:rsidR="002C13FF">
        <w:fldChar w:fldCharType="separate"/>
      </w:r>
      <w:r w:rsidR="002C13FF">
        <w:rPr>
          <w:noProof/>
        </w:rPr>
        <w:t>(The Commonwealth Fund 2021)</w:t>
      </w:r>
      <w:r w:rsidR="002C13FF">
        <w:fldChar w:fldCharType="end"/>
      </w:r>
      <w:r w:rsidR="00F41FDE">
        <w:t xml:space="preserve">. The UK was one of the first governments to appoint a Minister for Loneliness </w:t>
      </w:r>
      <w:r w:rsidR="002C13FF">
        <w:fldChar w:fldCharType="begin"/>
      </w:r>
      <w:r w:rsidR="002C13FF">
        <w:instrText xml:space="preserve"> ADDIN EN.CITE &lt;EndNote&gt;&lt;Cite&gt;&lt;Author&gt;GOV.UK&lt;/Author&gt;&lt;Year&gt;2018&lt;/Year&gt;&lt;RecNum&gt;289&lt;/RecNum&gt;&lt;DisplayText&gt;(GOV.UK 2018)&lt;/DisplayText&gt;&lt;record&gt;&lt;rec-number&gt;289&lt;/rec-number&gt;&lt;foreign-keys&gt;&lt;key app="EN" db-id="0p0as520v2fvsjez024vead7dwtz92d9sfrt" timestamp="1632970496"&gt;289&lt;/key&gt;&lt;/foreign-keys&gt;&lt;ref-type name="Web Page"&gt;12&lt;/ref-type&gt;&lt;contributors&gt;&lt;authors&gt;&lt;author&gt;GOV.UK,&lt;/author&gt;&lt;/authors&gt;&lt;/contributors&gt;&lt;titles&gt;&lt;title&gt;PM commits to government-wide drive to tackle loneliness&lt;/title&gt;&lt;/titles&gt;&lt;number&gt;15/09/2021&lt;/number&gt;&lt;dates&gt;&lt;year&gt;2018&lt;/year&gt;&lt;/dates&gt;&lt;urls&gt;&lt;related-urls&gt;&lt;url&gt;https://www.gov.uk/government/news/pm-commits-to-government-wide-drive-to-tackle-loneliness&lt;/url&gt;&lt;/related-urls&gt;&lt;/urls&gt;&lt;/record&gt;&lt;/Cite&gt;&lt;/EndNote&gt;</w:instrText>
      </w:r>
      <w:r w:rsidR="002C13FF">
        <w:fldChar w:fldCharType="separate"/>
      </w:r>
      <w:r w:rsidR="002C13FF">
        <w:rPr>
          <w:noProof/>
        </w:rPr>
        <w:t>(GOV.UK 2018)</w:t>
      </w:r>
      <w:r w:rsidR="002C13FF">
        <w:fldChar w:fldCharType="end"/>
      </w:r>
      <w:r w:rsidR="00E37C0D">
        <w:t>,</w:t>
      </w:r>
      <w:r w:rsidR="002C13FF">
        <w:t xml:space="preserve"> </w:t>
      </w:r>
      <w:r w:rsidR="00F41FDE">
        <w:t>with Japan recently establishing a Minister for Loneliness and Isolation</w:t>
      </w:r>
      <w:r w:rsidR="002C13FF">
        <w:t xml:space="preserve"> </w:t>
      </w:r>
      <w:r w:rsidR="002C13FF">
        <w:fldChar w:fldCharType="begin"/>
      </w:r>
      <w:r w:rsidR="002C13FF">
        <w:instrText xml:space="preserve"> ADDIN EN.CITE &lt;EndNote&gt;&lt;Cite&gt;&lt;Author&gt;Kawaguchi&lt;/Author&gt;&lt;Year&gt;2021&lt;/Year&gt;&lt;RecNum&gt;290&lt;/RecNum&gt;&lt;DisplayText&gt;(Kawaguchi 2021)&lt;/DisplayText&gt;&lt;record&gt;&lt;rec-number&gt;290&lt;/rec-number&gt;&lt;foreign-keys&gt;&lt;key app="EN" db-id="0p0as520v2fvsjez024vead7dwtz92d9sfrt" timestamp="1632970667"&gt;290&lt;/key&gt;&lt;/foreign-keys&gt;&lt;ref-type name="Web Page"&gt;12&lt;/ref-type&gt;&lt;contributors&gt;&lt;authors&gt;&lt;author&gt;Kawaguchi, S.&lt;/author&gt;&lt;/authors&gt;&lt;/contributors&gt;&lt;titles&gt;&lt;title&gt;Japan&amp;apos;s &amp;apos;minister of loneliness&amp;apos; in global spotlight as media seek interviews&lt;/title&gt;&lt;/titles&gt;&lt;number&gt;15/09/2021&lt;/number&gt;&lt;dates&gt;&lt;year&gt;2021&lt;/year&gt;&lt;/dates&gt;&lt;urls&gt;&lt;related-urls&gt;&lt;url&gt;https://mainichi.jp/english/articles/20210514/p2a/00m/0na/051000c&lt;/url&gt;&lt;/related-urls&gt;&lt;/urls&gt;&lt;/record&gt;&lt;/Cite&gt;&lt;/EndNote&gt;</w:instrText>
      </w:r>
      <w:r w:rsidR="002C13FF">
        <w:fldChar w:fldCharType="separate"/>
      </w:r>
      <w:r w:rsidR="002C13FF">
        <w:rPr>
          <w:noProof/>
        </w:rPr>
        <w:t>(Kawaguchi 2021)</w:t>
      </w:r>
      <w:r w:rsidR="002C13FF">
        <w:fldChar w:fldCharType="end"/>
      </w:r>
      <w:r w:rsidR="00F41FDE">
        <w:t xml:space="preserve">. </w:t>
      </w:r>
    </w:p>
    <w:p w14:paraId="723C867B" w14:textId="0AC8021D" w:rsidR="00C9180A" w:rsidRDefault="00F41FDE" w:rsidP="003A710B">
      <w:pPr>
        <w:pStyle w:val="Heading2"/>
      </w:pPr>
      <w:bookmarkStart w:id="29" w:name="_Toc99615554"/>
      <w:r>
        <w:t>Addressing loneliness and social isolation</w:t>
      </w:r>
      <w:r w:rsidR="00EA5079">
        <w:t xml:space="preserve"> through existing infrastructure</w:t>
      </w:r>
      <w:bookmarkEnd w:id="29"/>
    </w:p>
    <w:p w14:paraId="0CFF6865" w14:textId="3E977769" w:rsidR="00302A0D" w:rsidRDefault="00735189" w:rsidP="00EA5079">
      <w:r w:rsidRPr="005354B0">
        <w:t xml:space="preserve">The pilot demonstrated that </w:t>
      </w:r>
      <w:r w:rsidR="005354B0" w:rsidRPr="005354B0">
        <w:t>commissioning into general practice might be a helpful policy</w:t>
      </w:r>
      <w:r w:rsidR="005354B0">
        <w:t xml:space="preserve"> approach into the future. </w:t>
      </w:r>
      <w:r w:rsidR="003D278B">
        <w:t xml:space="preserve">The Australian Government has access to two important networks that can help with systematically identifying, assessing and supporting lonely and socially isolated older people: </w:t>
      </w:r>
      <w:r w:rsidR="00ED5B4C">
        <w:t>the integrated infrastructure of</w:t>
      </w:r>
      <w:r w:rsidR="003D278B">
        <w:t xml:space="preserve"> </w:t>
      </w:r>
      <w:r w:rsidR="00A775E1">
        <w:t>PHNs</w:t>
      </w:r>
      <w:r w:rsidR="00ED5B4C">
        <w:t xml:space="preserve"> and general practices</w:t>
      </w:r>
      <w:r w:rsidR="003D278B">
        <w:t xml:space="preserve">, and </w:t>
      </w:r>
      <w:r w:rsidR="000D0D8A">
        <w:t xml:space="preserve">the </w:t>
      </w:r>
      <w:r w:rsidR="00B441F8">
        <w:t>RAS</w:t>
      </w:r>
      <w:r w:rsidR="003D278B">
        <w:t xml:space="preserve"> that provide entry to the My Aged Care service gateway</w:t>
      </w:r>
      <w:r w:rsidR="00302A0D">
        <w:t xml:space="preserve"> </w:t>
      </w:r>
      <w:r w:rsidR="00302A0D">
        <w:fldChar w:fldCharType="begin"/>
      </w:r>
      <w:r w:rsidR="00302A0D">
        <w:instrText xml:space="preserve"> ADDIN EN.CITE &lt;EndNote&gt;&lt;Cite&gt;&lt;Author&gt;Australian Government Department of Health&lt;/Author&gt;&lt;Year&gt;2021&lt;/Year&gt;&lt;RecNum&gt;291&lt;/RecNum&gt;&lt;DisplayText&gt;(Australian Government Department of Health 2021c)&lt;/DisplayText&gt;&lt;record&gt;&lt;rec-number&gt;291&lt;/rec-number&gt;&lt;foreign-keys&gt;&lt;key app="EN" db-id="0p0as520v2fvsjez024vead7dwtz92d9sfrt" timestamp="1632970798"&gt;291&lt;/key&gt;&lt;/foreign-keys&gt;&lt;ref-type name="Web Page"&gt;12&lt;/ref-type&gt;&lt;contributors&gt;&lt;authors&gt;&lt;author&gt;Australian Government Department of Health,&lt;/author&gt;&lt;/authors&gt;&lt;/contributors&gt;&lt;titles&gt;&lt;title&gt;Regional Assessment Service organisations by state and territory and region&lt;/title&gt;&lt;/titles&gt;&lt;number&gt;28/09/2021&lt;/number&gt;&lt;dates&gt;&lt;year&gt;2021&lt;/year&gt;&lt;/dates&gt;&lt;urls&gt;&lt;related-urls&gt;&lt;url&gt;https://www.health.gov.au/resources/publications/regional-assessment-service-organisations-by-state-and-territory-and-region&lt;/url&gt;&lt;/related-urls&gt;&lt;/urls&gt;&lt;/record&gt;&lt;/Cite&gt;&lt;/EndNote&gt;</w:instrText>
      </w:r>
      <w:r w:rsidR="00302A0D">
        <w:fldChar w:fldCharType="separate"/>
      </w:r>
      <w:r w:rsidR="00302A0D">
        <w:rPr>
          <w:noProof/>
        </w:rPr>
        <w:t>(Australian Government Department of Health 2021c)</w:t>
      </w:r>
      <w:r w:rsidR="00302A0D">
        <w:fldChar w:fldCharType="end"/>
      </w:r>
      <w:r w:rsidR="003D278B">
        <w:t>.</w:t>
      </w:r>
    </w:p>
    <w:p w14:paraId="46014287" w14:textId="0F724D3E" w:rsidR="00ED5B4C" w:rsidRDefault="003D278B" w:rsidP="003D278B">
      <w:r>
        <w:t xml:space="preserve">The first step in intervening to reduce the mental and physical health impacts of loneliness and social isolation is to identify older people at risk. </w:t>
      </w:r>
      <w:r w:rsidR="00EA5079">
        <w:t xml:space="preserve">GPs and My Aged Care </w:t>
      </w:r>
      <w:r w:rsidR="00B441F8">
        <w:t>RAS</w:t>
      </w:r>
      <w:r w:rsidR="00EA5079">
        <w:t xml:space="preserve"> are </w:t>
      </w:r>
      <w:r w:rsidR="0050569F">
        <w:t>well positioned</w:t>
      </w:r>
      <w:r w:rsidR="00EA5079">
        <w:t xml:space="preserve"> to identify </w:t>
      </w:r>
      <w:r>
        <w:t xml:space="preserve">at risk older people </w:t>
      </w:r>
      <w:r w:rsidR="00EA5079">
        <w:t>through existing assessment processes</w:t>
      </w:r>
      <w:r w:rsidR="00E37C0D">
        <w:t>,</w:t>
      </w:r>
      <w:r w:rsidR="00EA5079">
        <w:t xml:space="preserve"> for example the </w:t>
      </w:r>
      <w:r w:rsidR="0050569F">
        <w:t>h</w:t>
      </w:r>
      <w:r w:rsidR="0050569F" w:rsidRPr="0050569F">
        <w:t>ealth assessment for people aged 75 years and older</w:t>
      </w:r>
      <w:r w:rsidR="00EA5079">
        <w:t xml:space="preserve"> and </w:t>
      </w:r>
      <w:r w:rsidR="0050569F">
        <w:t xml:space="preserve">the </w:t>
      </w:r>
      <w:r w:rsidR="00EA5079">
        <w:t>CHSP service assessment process. The assessment process for CHSP services already allows for identification of social support needs</w:t>
      </w:r>
      <w:r w:rsidR="0050569F">
        <w:t>,</w:t>
      </w:r>
      <w:r w:rsidR="00EA5079">
        <w:t xml:space="preserve"> however, variability in access to services may often mean that there is no appropriate means to assist lonely older people. Regional assessors could refer these </w:t>
      </w:r>
      <w:proofErr w:type="gramStart"/>
      <w:r w:rsidR="00EA5079">
        <w:t>at risk</w:t>
      </w:r>
      <w:proofErr w:type="gramEnd"/>
      <w:r w:rsidR="00EA5079">
        <w:t xml:space="preserve"> older people to either appropriately resourced general practices who</w:t>
      </w:r>
      <w:r w:rsidR="0050569F">
        <w:t>,</w:t>
      </w:r>
      <w:r w:rsidR="00EA5079">
        <w:t xml:space="preserve"> through a health connector role, could holistically assess physical and mental health needs or directly refer patients requiring facilitated support to a community connector or link worker that supports several general practices. These community connectors can then support older people to become more socially connected, utilising existing community assets. </w:t>
      </w:r>
      <w:r w:rsidR="00EA5079" w:rsidRPr="00D34DB6">
        <w:t xml:space="preserve">There are several MBS items that </w:t>
      </w:r>
      <w:r w:rsidR="00D34DB6">
        <w:t>may be able to</w:t>
      </w:r>
      <w:r w:rsidR="00D34DB6" w:rsidRPr="00D34DB6">
        <w:t xml:space="preserve"> </w:t>
      </w:r>
      <w:r w:rsidR="00EA5079" w:rsidRPr="00D34DB6">
        <w:t>support th</w:t>
      </w:r>
      <w:r w:rsidR="004B1D15">
        <w:t>e health connector role</w:t>
      </w:r>
      <w:r w:rsidR="00EA5079" w:rsidRPr="00D34DB6">
        <w:t xml:space="preserve"> within general practice (refer to</w:t>
      </w:r>
      <w:r w:rsidR="00D758AF" w:rsidRPr="00D34DB6">
        <w:t xml:space="preserve"> </w:t>
      </w:r>
      <w:r w:rsidR="00D758AF" w:rsidRPr="00D34DB6">
        <w:fldChar w:fldCharType="begin"/>
      </w:r>
      <w:r w:rsidR="00D758AF" w:rsidRPr="00D34DB6">
        <w:instrText xml:space="preserve"> REF _Ref83909379 \h </w:instrText>
      </w:r>
      <w:r w:rsidR="00F23771" w:rsidRPr="00FA482D">
        <w:instrText xml:space="preserve"> \* MERGEFORMAT </w:instrText>
      </w:r>
      <w:r w:rsidR="00D758AF" w:rsidRPr="00D34DB6">
        <w:fldChar w:fldCharType="separate"/>
      </w:r>
      <w:r w:rsidR="00EA5511">
        <w:t xml:space="preserve">Figure </w:t>
      </w:r>
      <w:r w:rsidR="00EA5511">
        <w:rPr>
          <w:noProof/>
        </w:rPr>
        <w:t>2</w:t>
      </w:r>
      <w:r w:rsidR="00D758AF" w:rsidRPr="00D34DB6">
        <w:fldChar w:fldCharType="end"/>
      </w:r>
      <w:r w:rsidR="00EA5079" w:rsidRPr="00D34DB6">
        <w:t>).</w:t>
      </w:r>
    </w:p>
    <w:p w14:paraId="5B51EC32" w14:textId="68BD7605" w:rsidR="00054B46" w:rsidRDefault="004B1D15" w:rsidP="00054B46">
      <w:r>
        <w:t>A network of c</w:t>
      </w:r>
      <w:r w:rsidR="00054B46">
        <w:t>ommunity connectors could support a range of primary care initiatives</w:t>
      </w:r>
      <w:r w:rsidR="00E37C0D">
        <w:t>,</w:t>
      </w:r>
      <w:r w:rsidR="00054B46">
        <w:t xml:space="preserve"> as currently occurs in the UK and was demonstrated particularly in response to the COVID-19 pandemic </w:t>
      </w:r>
      <w:r w:rsidR="00054B46">
        <w:fldChar w:fldCharType="begin"/>
      </w:r>
      <w:r w:rsidR="00054B46">
        <w:instrText xml:space="preserve"> ADDIN EN.CITE &lt;EndNote&gt;&lt;Cite&gt;&lt;Author&gt;Giebel&lt;/Author&gt;&lt;Year&gt;2020&lt;/Year&gt;&lt;RecNum&gt;292&lt;/RecNum&gt;&lt;DisplayText&gt;(Giebel et al. 2020)&lt;/DisplayText&gt;&lt;record&gt;&lt;rec-number&gt;292&lt;/rec-number&gt;&lt;foreign-keys&gt;&lt;key app="EN" db-id="0p0as520v2fvsjez024vead7dwtz92d9sfrt" timestamp="1632970957"&gt;292&lt;/key&gt;&lt;/foreign-keys&gt;&lt;ref-type name="Journal Article"&gt;17&lt;/ref-type&gt;&lt;contributors&gt;&lt;authors&gt;&lt;author&gt;Giebel, C.&lt;/author&gt;&lt;author&gt;Hassan, S.&lt;/author&gt;&lt;author&gt;Harvey, G.&lt;/author&gt;&lt;author&gt;Devitt, C.&lt;/author&gt;&lt;author&gt;Harper, L.&lt;/author&gt;&lt;author&gt;Simmill-Binning, C.&lt;/author&gt;&lt;/authors&gt;&lt;/contributors&gt;&lt;titles&gt;&lt;title&gt;Enabling middle-aged and older adults accessing community services to reduce social isolation: Community Connectors&lt;/title&gt;&lt;secondary-title&gt;Health and Social Care in the Community&lt;/secondary-title&gt;&lt;/titles&gt;&lt;periodical&gt;&lt;full-title&gt;Health and Social Care in the Community&lt;/full-title&gt;&lt;/periodical&gt;&lt;pages&gt;doi: 10.1111/hsc.13228.&lt;/pages&gt;&lt;dates&gt;&lt;year&gt;2020&lt;/year&gt;&lt;/dates&gt;&lt;urls&gt;&lt;/urls&gt;&lt;/record&gt;&lt;/Cite&gt;&lt;/EndNote&gt;</w:instrText>
      </w:r>
      <w:r w:rsidR="00054B46">
        <w:fldChar w:fldCharType="separate"/>
      </w:r>
      <w:r w:rsidR="00054B46">
        <w:rPr>
          <w:noProof/>
        </w:rPr>
        <w:t>(Giebel et al. 2020)</w:t>
      </w:r>
      <w:r w:rsidR="00054B46">
        <w:fldChar w:fldCharType="end"/>
      </w:r>
      <w:r w:rsidR="00054B46">
        <w:t xml:space="preserve">. In addition, there are existing Departmental initiatives (e.g. Aged Care Navigator initiative) and </w:t>
      </w:r>
      <w:r w:rsidR="00054B46" w:rsidRPr="00121730">
        <w:t xml:space="preserve">government programs </w:t>
      </w:r>
      <w:r w:rsidR="00054B46">
        <w:t>(</w:t>
      </w:r>
      <w:r w:rsidR="00054B46" w:rsidRPr="00121730">
        <w:t>e.g.</w:t>
      </w:r>
      <w:r w:rsidR="00054B46">
        <w:t xml:space="preserve"> Village Hubs) that could be leveraged to support older people, particularly for </w:t>
      </w:r>
      <w:r w:rsidR="0050569F">
        <w:t xml:space="preserve">those </w:t>
      </w:r>
      <w:r w:rsidR="00054B46">
        <w:t xml:space="preserve">who face additional barriers or are vulnerable and require face-to-face engagement, with repeated interactions over time </w:t>
      </w:r>
      <w:r w:rsidR="00054B46">
        <w:fldChar w:fldCharType="begin"/>
      </w:r>
      <w:r w:rsidR="00054B46">
        <w:instrText xml:space="preserve"> ADDIN EN.CITE &lt;EndNote&gt;&lt;Cite&gt;&lt;Author&gt;Australian Healthcare Associates&lt;/Author&gt;&lt;Year&gt;2020&lt;/Year&gt;&lt;RecNum&gt;294&lt;/RecNum&gt;&lt;DisplayText&gt;(Australian Healthcare Associates 2020)&lt;/DisplayText&gt;&lt;record&gt;&lt;rec-number&gt;294&lt;/rec-number&gt;&lt;foreign-keys&gt;&lt;key app="EN" db-id="0p0as520v2fvsjez024vead7dwtz92d9sfrt" timestamp="1632971194"&gt;294&lt;/key&gt;&lt;/foreign-keys&gt;&lt;ref-type name="Report"&gt;27&lt;/ref-type&gt;&lt;contributors&gt;&lt;authors&gt;&lt;author&gt;Australian Healthcare Associates,&lt;/author&gt;&lt;/authors&gt;&lt;/contributors&gt;&lt;titles&gt;&lt;title&gt;Evaluation of the Aged Care System Navigator Measure: Interim Report&lt;/title&gt;&lt;/titles&gt;&lt;dates&gt;&lt;year&gt;2020&lt;/year&gt;&lt;/dates&gt;&lt;pub-location&gt;Melbourne&lt;/pub-location&gt;&lt;publisher&gt;AHA&lt;/publisher&gt;&lt;urls&gt;&lt;/urls&gt;&lt;/record&gt;&lt;/Cite&gt;&lt;/EndNote&gt;</w:instrText>
      </w:r>
      <w:r w:rsidR="00054B46">
        <w:fldChar w:fldCharType="separate"/>
      </w:r>
      <w:r w:rsidR="00054B46">
        <w:rPr>
          <w:noProof/>
        </w:rPr>
        <w:t>(Australian Healthcare Associates 2020)</w:t>
      </w:r>
      <w:r w:rsidR="00054B46">
        <w:fldChar w:fldCharType="end"/>
      </w:r>
      <w:r w:rsidR="00054B46">
        <w:t xml:space="preserve">. Considering </w:t>
      </w:r>
      <w:r w:rsidR="00054B46" w:rsidRPr="006065F9">
        <w:t>workload demands and time constraints</w:t>
      </w:r>
      <w:r w:rsidR="00054B46">
        <w:t xml:space="preserve"> experienced by mental health nurses </w:t>
      </w:r>
      <w:r w:rsidR="00054B46">
        <w:fldChar w:fldCharType="begin"/>
      </w:r>
      <w:r w:rsidR="00054B46">
        <w:instrText xml:space="preserve"> ADDIN EN.CITE &lt;EndNote&gt;&lt;Cite&gt;&lt;Author&gt;Foster&lt;/Author&gt;&lt;Year&gt;2021&lt;/Year&gt;&lt;RecNum&gt;293&lt;/RecNum&gt;&lt;DisplayText&gt;(Foster et al. 2021)&lt;/DisplayText&gt;&lt;record&gt;&lt;rec-number&gt;293&lt;/rec-number&gt;&lt;foreign-keys&gt;&lt;key app="EN" db-id="0p0as520v2fvsjez024vead7dwtz92d9sfrt" timestamp="1632971110"&gt;293&lt;/key&gt;&lt;/foreign-keys&gt;&lt;ref-type name="Journal Article"&gt;17&lt;/ref-type&gt;&lt;contributors&gt;&lt;authors&gt;&lt;author&gt;Foster, K.&lt;/author&gt;&lt;author&gt;Roche, M.&lt;/author&gt;&lt;author&gt;Giandinoto, J. A.&lt;/author&gt;&lt;author&gt;Platania-Phung, C.&lt;/author&gt;&lt;author&gt;Furness, T.&lt;/author&gt;&lt;/authors&gt;&lt;/contributors&gt;&lt;titles&gt;&lt;title&gt;Mental health matters: A cross-sectional study of mental health nurses&amp;apos; health-related quality of life and work-related stressors&lt;/title&gt;&lt;secondary-title&gt;International Journal of Ment Health Nursing&lt;/secondary-title&gt;&lt;/titles&gt;&lt;periodical&gt;&lt;full-title&gt;International Journal of Ment Health Nursing&lt;/full-title&gt;&lt;/periodical&gt;&lt;pages&gt;624-634&lt;/pages&gt;&lt;volume&gt;30&lt;/volume&gt;&lt;number&gt;3&lt;/number&gt;&lt;dates&gt;&lt;year&gt;2021&lt;/year&gt;&lt;/dates&gt;&lt;urls&gt;&lt;/urls&gt;&lt;/record&gt;&lt;/Cite&gt;&lt;/EndNote&gt;</w:instrText>
      </w:r>
      <w:r w:rsidR="00054B46">
        <w:fldChar w:fldCharType="separate"/>
      </w:r>
      <w:r w:rsidR="00054B46">
        <w:rPr>
          <w:noProof/>
        </w:rPr>
        <w:t>(Foster et al. 2021)</w:t>
      </w:r>
      <w:r w:rsidR="00054B46">
        <w:fldChar w:fldCharType="end"/>
      </w:r>
      <w:r w:rsidR="00054B46">
        <w:t>, upskilling a network of GPNs and community-based workers to help support older people at risk of or experiencing social isolation or loneliness is a viable alternative</w:t>
      </w:r>
      <w:r w:rsidR="00054276">
        <w:t>. S</w:t>
      </w:r>
      <w:r w:rsidR="00054B46">
        <w:t>uch an approach</w:t>
      </w:r>
      <w:r w:rsidR="00054B46" w:rsidRPr="006065F9">
        <w:t xml:space="preserve"> </w:t>
      </w:r>
      <w:r w:rsidR="00054B46">
        <w:t>has the potential to p</w:t>
      </w:r>
      <w:r w:rsidR="00054B46" w:rsidRPr="00517EBC">
        <w:t>rovide a personalised response close to home that includes options for facilitated support and guided self-help</w:t>
      </w:r>
      <w:r w:rsidR="00054B46">
        <w:t xml:space="preserve">. Social prescribing has been identified as an effective mechanism for addressing the social determinants of health and may provide a useful demand management strategy to assist general </w:t>
      </w:r>
      <w:r w:rsidR="00054B46" w:rsidRPr="00F9430D">
        <w:t>practice</w:t>
      </w:r>
      <w:r w:rsidR="00E37C0D">
        <w:t xml:space="preserve"> to</w:t>
      </w:r>
      <w:r w:rsidR="00054B46">
        <w:t xml:space="preserve"> cope with the demands of an ageing population </w:t>
      </w:r>
      <w:r w:rsidR="00054B46">
        <w:fldChar w:fldCharType="begin"/>
      </w:r>
      <w:r w:rsidR="00054B46">
        <w:instrText xml:space="preserve"> ADDIN EN.CITE &lt;EndNote&gt;&lt;Cite&gt;&lt;Author&gt;Cordis Bright&lt;/Author&gt;&lt;Year&gt;2019&lt;/Year&gt;&lt;RecNum&gt;302&lt;/RecNum&gt;&lt;DisplayText&gt;(Cordis Bright 2019)&lt;/DisplayText&gt;&lt;record&gt;&lt;rec-number&gt;302&lt;/rec-number&gt;&lt;foreign-keys&gt;&lt;key app="EN" db-id="0p0as520v2fvsjez024vead7dwtz92d9sfrt" timestamp="1632994147"&gt;302&lt;/key&gt;&lt;/foreign-keys&gt;&lt;ref-type name="Report"&gt;27&lt;/ref-type&gt;&lt;contributors&gt;&lt;authors&gt;&lt;author&gt;Cordis Bright,&lt;/author&gt;&lt;/authors&gt;&lt;/contributors&gt;&lt;titles&gt;&lt;title&gt;What works in social prescribing?&lt;/title&gt;&lt;/titles&gt;&lt;dates&gt;&lt;year&gt;2019&lt;/year&gt;&lt;/dates&gt;&lt;pub-location&gt;United Kingdom&lt;/pub-location&gt;&lt;publisher&gt;Cordis Bright&lt;/publisher&gt;&lt;urls&gt;&lt;/urls&gt;&lt;/record&gt;&lt;/Cite&gt;&lt;/EndNote&gt;</w:instrText>
      </w:r>
      <w:r w:rsidR="00054B46">
        <w:fldChar w:fldCharType="separate"/>
      </w:r>
      <w:r w:rsidR="00054B46">
        <w:rPr>
          <w:noProof/>
        </w:rPr>
        <w:t>(Cordis Bright 2019)</w:t>
      </w:r>
      <w:r w:rsidR="00054B46">
        <w:fldChar w:fldCharType="end"/>
      </w:r>
      <w:r w:rsidR="00054B46">
        <w:t>.</w:t>
      </w:r>
    </w:p>
    <w:p w14:paraId="20AAAC7A" w14:textId="2F101921" w:rsidR="004C7D23" w:rsidRDefault="00D758AF" w:rsidP="00D758AF">
      <w:pPr>
        <w:pStyle w:val="Caption"/>
      </w:pPr>
      <w:bookmarkStart w:id="30" w:name="_Ref83909379"/>
      <w:r>
        <w:lastRenderedPageBreak/>
        <w:t xml:space="preserve">Figure </w:t>
      </w:r>
      <w:r w:rsidR="00C26139">
        <w:fldChar w:fldCharType="begin"/>
      </w:r>
      <w:r w:rsidR="00C26139">
        <w:instrText xml:space="preserve"> SEQ Figure \* ARABIC </w:instrText>
      </w:r>
      <w:r w:rsidR="00C26139">
        <w:fldChar w:fldCharType="separate"/>
      </w:r>
      <w:r w:rsidR="00EA5511">
        <w:rPr>
          <w:noProof/>
        </w:rPr>
        <w:t>2</w:t>
      </w:r>
      <w:r w:rsidR="00C26139">
        <w:rPr>
          <w:noProof/>
        </w:rPr>
        <w:fldChar w:fldCharType="end"/>
      </w:r>
      <w:bookmarkEnd w:id="30"/>
      <w:r>
        <w:tab/>
      </w:r>
      <w:bookmarkStart w:id="31" w:name="_Hlk85529515"/>
      <w:r w:rsidRPr="00D758AF">
        <w:t>Using existing MBS items to support the health connector role</w:t>
      </w:r>
      <w:bookmarkEnd w:id="31"/>
    </w:p>
    <w:p w14:paraId="4FB90092" w14:textId="710BE760" w:rsidR="004C7D23" w:rsidRDefault="009E584C" w:rsidP="003D278B">
      <w:r w:rsidRPr="009E584C">
        <w:rPr>
          <w:noProof/>
        </w:rPr>
        <w:drawing>
          <wp:inline distT="0" distB="0" distL="0" distR="0" wp14:anchorId="77F5F4BA" wp14:editId="6CDD5408">
            <wp:extent cx="6597824" cy="2743200"/>
            <wp:effectExtent l="0" t="0" r="0" b="0"/>
            <wp:docPr id="12" name="Picture 12" descr="Figure 2 is a flowchart graphic showing left-to-right breakdown on health connector rol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Figure 2 is a flowchart graphic showing left-to-right breakdown on health connector role. &#1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604951" cy="2746163"/>
                    </a:xfrm>
                    <a:prstGeom prst="rect">
                      <a:avLst/>
                    </a:prstGeom>
                    <a:noFill/>
                    <a:ln>
                      <a:noFill/>
                    </a:ln>
                  </pic:spPr>
                </pic:pic>
              </a:graphicData>
            </a:graphic>
          </wp:inline>
        </w:drawing>
      </w:r>
    </w:p>
    <w:p w14:paraId="1B5B593F" w14:textId="2FCECB5F" w:rsidR="00C76DC2" w:rsidRDefault="00C76DC2" w:rsidP="00C76DC2">
      <w:r>
        <w:t>For GPs</w:t>
      </w:r>
      <w:r w:rsidR="00EA5079">
        <w:t xml:space="preserve"> and other service providers</w:t>
      </w:r>
      <w:r>
        <w:t xml:space="preserve">, including information </w:t>
      </w:r>
      <w:r w:rsidR="00EA5079">
        <w:t xml:space="preserve">about appropriate referral pathways to better manage loneliness and </w:t>
      </w:r>
      <w:r>
        <w:t xml:space="preserve">social isolation and appropriate interventions </w:t>
      </w:r>
      <w:r w:rsidR="00EA5079">
        <w:t>through</w:t>
      </w:r>
      <w:r>
        <w:t xml:space="preserve"> an online health information platform like </w:t>
      </w:r>
      <w:proofErr w:type="spellStart"/>
      <w:r>
        <w:t>HealthPathways</w:t>
      </w:r>
      <w:proofErr w:type="spellEnd"/>
      <w:r>
        <w:t xml:space="preserve"> </w:t>
      </w:r>
      <w:r w:rsidR="00EA5079">
        <w:t xml:space="preserve">or a community information </w:t>
      </w:r>
      <w:r w:rsidR="00374972">
        <w:t>repository</w:t>
      </w:r>
      <w:r w:rsidR="00EA5079">
        <w:t xml:space="preserve"> </w:t>
      </w:r>
      <w:r>
        <w:t xml:space="preserve">is an important way to assist them </w:t>
      </w:r>
      <w:r w:rsidR="005354B0">
        <w:t>to work</w:t>
      </w:r>
      <w:r>
        <w:t xml:space="preserve"> together with patients, at the point of care. Education and training of administrative and general practice staff about </w:t>
      </w:r>
      <w:r w:rsidR="005354B0">
        <w:t>common</w:t>
      </w:r>
      <w:r>
        <w:t xml:space="preserve"> risk factors may also help in identifying older patients </w:t>
      </w:r>
      <w:r w:rsidR="005354B0">
        <w:t>in need of assistance</w:t>
      </w:r>
      <w:r>
        <w:t>. For many older people as they age, there is an increased reliance on their GP as a trusted source of advice</w:t>
      </w:r>
      <w:r w:rsidR="005354B0">
        <w:t xml:space="preserve"> </w:t>
      </w:r>
      <w:r w:rsidR="00374972">
        <w:fldChar w:fldCharType="begin"/>
      </w:r>
      <w:r w:rsidR="00374972">
        <w:instrText xml:space="preserve"> ADDIN EN.CITE &lt;EndNote&gt;&lt;Cite&gt;&lt;Author&gt;University of Southampton&lt;/Author&gt;&lt;Year&gt;n.d.&lt;/Year&gt;&lt;RecNum&gt;103&lt;/RecNum&gt;&lt;DisplayText&gt;(Nepean Blue Mountains Primary Health Network 2020; University of Southampton n.d.)&lt;/DisplayText&gt;&lt;record&gt;&lt;rec-number&gt;103&lt;/rec-number&gt;&lt;foreign-keys&gt;&lt;key app="EN" db-id="0p0as520v2fvsjez024vead7dwtz92d9sfrt" timestamp="1622593241"&gt;103&lt;/key&gt;&lt;/foreign-keys&gt;&lt;ref-type name="Web Page"&gt;12&lt;/ref-type&gt;&lt;contributors&gt;&lt;authors&gt;&lt;author&gt;University of Southampton,&lt;/author&gt;&lt;/authors&gt;&lt;/contributors&gt;&lt;titles&gt;&lt;title&gt;Genie&lt;/title&gt;&lt;/titles&gt;&lt;number&gt;17/05/2021&lt;/number&gt;&lt;dates&gt;&lt;year&gt;n.d.&lt;/year&gt;&lt;/dates&gt;&lt;urls&gt;&lt;related-urls&gt;&lt;url&gt;https://wa.genie-net.org/&lt;/url&gt;&lt;/related-urls&gt;&lt;/urls&gt;&lt;/record&gt;&lt;/Cite&gt;&lt;Cite&gt;&lt;Author&gt;Nepean Blue Mountains Primary Health Network&lt;/Author&gt;&lt;Year&gt;2020&lt;/Year&gt;&lt;RecNum&gt;222&lt;/RecNum&gt;&lt;record&gt;&lt;rec-number&gt;222&lt;/rec-number&gt;&lt;foreign-keys&gt;&lt;key app="EN" db-id="0p0as520v2fvsjez024vead7dwtz92d9sfrt" timestamp="1629001599"&gt;222&lt;/key&gt;&lt;/foreign-keys&gt;&lt;ref-type name="Web Page"&gt;12&lt;/ref-type&gt;&lt;contributors&gt;&lt;authors&gt;&lt;author&gt;Nepean Blue Mountains Primary Health Network,&lt;/author&gt;&lt;/authors&gt;&lt;/contributors&gt;&lt;titles&gt;&lt;title&gt;About HealthPathways&lt;/title&gt;&lt;/titles&gt;&lt;number&gt;10/08/2021&lt;/number&gt;&lt;dates&gt;&lt;year&gt;2020&lt;/year&gt;&lt;/dates&gt;&lt;urls&gt;&lt;related-urls&gt;&lt;url&gt;https://www.nbmphn.com.au/Health-Professionals/Services/HealthPathways/About-HealthPathways&lt;/url&gt;&lt;/related-urls&gt;&lt;/urls&gt;&lt;/record&gt;&lt;/Cite&gt;&lt;/EndNote&gt;</w:instrText>
      </w:r>
      <w:r w:rsidR="00374972">
        <w:fldChar w:fldCharType="separate"/>
      </w:r>
      <w:r w:rsidR="00374972">
        <w:rPr>
          <w:noProof/>
        </w:rPr>
        <w:t>(</w:t>
      </w:r>
      <w:r w:rsidR="00F23771">
        <w:rPr>
          <w:noProof/>
        </w:rPr>
        <w:t>NBM</w:t>
      </w:r>
      <w:r w:rsidR="00374972">
        <w:rPr>
          <w:noProof/>
        </w:rPr>
        <w:t xml:space="preserve"> P</w:t>
      </w:r>
      <w:r w:rsidR="00A775E1">
        <w:rPr>
          <w:noProof/>
        </w:rPr>
        <w:t>HN</w:t>
      </w:r>
      <w:r w:rsidR="00374972">
        <w:rPr>
          <w:noProof/>
        </w:rPr>
        <w:t xml:space="preserve"> 2020; University of Southampton n.d.)</w:t>
      </w:r>
      <w:r w:rsidR="00374972">
        <w:fldChar w:fldCharType="end"/>
      </w:r>
      <w:r w:rsidR="00AD3130">
        <w:t>. The sensitive issue of loneliness and social isolation is clearly more likely to be discussed when rapport and trust has been established.</w:t>
      </w:r>
    </w:p>
    <w:p w14:paraId="2650573A" w14:textId="561AA26C" w:rsidR="004C2814" w:rsidRPr="00C76DC2" w:rsidRDefault="00BE7D54" w:rsidP="003A710B">
      <w:pPr>
        <w:pStyle w:val="Heading2"/>
      </w:pPr>
      <w:bookmarkStart w:id="32" w:name="_Toc99615555"/>
      <w:r>
        <w:t xml:space="preserve">Future </w:t>
      </w:r>
      <w:r w:rsidR="006D2F04">
        <w:t>interventions</w:t>
      </w:r>
      <w:bookmarkEnd w:id="32"/>
    </w:p>
    <w:p w14:paraId="121804A4" w14:textId="273A3681" w:rsidR="004C2814" w:rsidRDefault="000418D7" w:rsidP="003628AA">
      <w:r>
        <w:t xml:space="preserve">Future </w:t>
      </w:r>
      <w:r w:rsidR="00E656A2">
        <w:t>interventions</w:t>
      </w:r>
      <w:r>
        <w:t xml:space="preserve"> should recognise the contribution that o</w:t>
      </w:r>
      <w:r w:rsidR="004C2814">
        <w:t>lder people bring to the social capital of their communities. They have much to offer to the design and delivery of interventions that are develop</w:t>
      </w:r>
      <w:r w:rsidR="00575C21">
        <w:t>ed to support their mental well</w:t>
      </w:r>
      <w:r w:rsidR="004C2814">
        <w:t>being. Using a strengths-based approach supports this view and aligns with current national mental health policy. Older people are not a homogeneous group and different strategies to reduce loneliness and social isolation and improve social connections will be needed that are appropriate for the target population and focus of the intervention. For example, less mobile older people with multiple chronic conditions who are unable to easily leave their home may require a significantly different approach to building social connections than older persons with a history of mental illness and maladaptive social cognition</w:t>
      </w:r>
      <w:r w:rsidR="002636CC">
        <w:t xml:space="preserve"> </w:t>
      </w:r>
      <w:r w:rsidR="00575C21">
        <w:fldChar w:fldCharType="begin"/>
      </w:r>
      <w:r w:rsidR="00575C21">
        <w:instrText xml:space="preserve"> ADDIN EN.CITE &lt;EndNote&gt;&lt;Cite&gt;&lt;Author&gt;Cacioppo&lt;/Author&gt;&lt;Year&gt;2015&lt;/Year&gt;&lt;RecNum&gt;295&lt;/RecNum&gt;&lt;DisplayText&gt;(Cacioppo et al. 2015)&lt;/DisplayText&gt;&lt;record&gt;&lt;rec-number&gt;295&lt;/rec-number&gt;&lt;foreign-keys&gt;&lt;key app="EN" db-id="0p0as520v2fvsjez024vead7dwtz92d9sfrt" timestamp="1632971804"&gt;295&lt;/key&gt;&lt;/foreign-keys&gt;&lt;ref-type name="Journal Article"&gt;17&lt;/ref-type&gt;&lt;contributors&gt;&lt;authors&gt;&lt;author&gt;Cacioppo, S.&lt;/author&gt;&lt;author&gt;Grippo, A. J.&lt;/author&gt;&lt;author&gt;London, S.&lt;/author&gt;&lt;author&gt;Goossens, L.&lt;/author&gt;&lt;author&gt;Cacioppo, J. T.&lt;/author&gt;&lt;/authors&gt;&lt;/contributors&gt;&lt;titles&gt;&lt;title&gt;Loneliness: Clinical import and interventions&lt;/title&gt;&lt;secondary-title&gt;Perspectives on Psychological Science&lt;/secondary-title&gt;&lt;/titles&gt;&lt;periodical&gt;&lt;full-title&gt;Perspectives on Psychological Science&lt;/full-title&gt;&lt;/periodical&gt;&lt;pages&gt;238-249&lt;/pages&gt;&lt;volume&gt;10&lt;/volume&gt;&lt;number&gt;2&lt;/number&gt;&lt;dates&gt;&lt;year&gt;2015&lt;/year&gt;&lt;/dates&gt;&lt;urls&gt;&lt;/urls&gt;&lt;/record&gt;&lt;/Cite&gt;&lt;/EndNote&gt;</w:instrText>
      </w:r>
      <w:r w:rsidR="00575C21">
        <w:fldChar w:fldCharType="separate"/>
      </w:r>
      <w:r w:rsidR="00575C21">
        <w:rPr>
          <w:noProof/>
        </w:rPr>
        <w:t>(Cacioppo et al. 2015)</w:t>
      </w:r>
      <w:r w:rsidR="00575C21">
        <w:fldChar w:fldCharType="end"/>
      </w:r>
      <w:r w:rsidR="004C2814">
        <w:t>.</w:t>
      </w:r>
      <w:r w:rsidR="00622F8D">
        <w:t xml:space="preserve"> Loneliness and social isolation may be perceived quite differently in population sub-groups such as Aboriginal and Torres Strait Islander peoples, those from </w:t>
      </w:r>
      <w:r w:rsidR="002636CC">
        <w:t>c</w:t>
      </w:r>
      <w:r w:rsidR="00622F8D">
        <w:t xml:space="preserve">ulturally and </w:t>
      </w:r>
      <w:r w:rsidR="002636CC">
        <w:t>l</w:t>
      </w:r>
      <w:r w:rsidR="00622F8D">
        <w:t xml:space="preserve">inguistically </w:t>
      </w:r>
      <w:r w:rsidR="002636CC">
        <w:t>d</w:t>
      </w:r>
      <w:r w:rsidR="00622F8D">
        <w:t xml:space="preserve">iverse groups </w:t>
      </w:r>
      <w:r w:rsidR="002636CC">
        <w:t>and</w:t>
      </w:r>
      <w:r w:rsidR="00DC3AD5">
        <w:t xml:space="preserve"> people from LGBT</w:t>
      </w:r>
      <w:r w:rsidR="00622F8D">
        <w:t>Q</w:t>
      </w:r>
      <w:r w:rsidR="00DC3AD5">
        <w:t>I</w:t>
      </w:r>
      <w:r w:rsidR="00622F8D">
        <w:t>+ communit</w:t>
      </w:r>
      <w:r w:rsidR="00F23771">
        <w:t>ies</w:t>
      </w:r>
      <w:r w:rsidR="00622F8D">
        <w:t xml:space="preserve">. Their perspectives may be shaped by historical experiences of alienation and/or discrimination and consequently interventions that are appropriate given this lived experience </w:t>
      </w:r>
      <w:r w:rsidR="00DC3AD5">
        <w:t>may need to be devel</w:t>
      </w:r>
      <w:r w:rsidR="00622F8D">
        <w:t>oped.</w:t>
      </w:r>
    </w:p>
    <w:p w14:paraId="13B1AAC5" w14:textId="7D184F95" w:rsidR="004C2814" w:rsidRDefault="004C2814" w:rsidP="003628AA">
      <w:r>
        <w:t xml:space="preserve">Throughout the </w:t>
      </w:r>
      <w:r w:rsidR="00575C21">
        <w:t>evaluation,</w:t>
      </w:r>
      <w:r>
        <w:t xml:space="preserve"> </w:t>
      </w:r>
      <w:r w:rsidR="00952E25">
        <w:t xml:space="preserve">the major </w:t>
      </w:r>
      <w:r>
        <w:t xml:space="preserve">barriers to </w:t>
      </w:r>
      <w:r w:rsidR="00952E25">
        <w:t>improving social connections for older people were frequently attributed to difficulties accessing appropriate transport, reduced mobility and impacts from chronic health conditions, limited digital skills and resources and issues that can be broadly described as mental health literacy.</w:t>
      </w:r>
      <w:r w:rsidR="000418D7">
        <w:t xml:space="preserve"> Future projects need to include the capacity to support older people unable to participate in interventions because of these barriers. </w:t>
      </w:r>
      <w:r w:rsidR="00622F8D">
        <w:t>Despite innovati</w:t>
      </w:r>
      <w:r w:rsidR="004B1D15">
        <w:t>ve programs being available to enhance</w:t>
      </w:r>
      <w:r w:rsidR="00622F8D">
        <w:t xml:space="preserve"> the digital literacy of seniors, there will remain significant numbers of older people who will need ongoing </w:t>
      </w:r>
      <w:r w:rsidR="00DC3AD5">
        <w:t>help</w:t>
      </w:r>
      <w:r w:rsidR="00622F8D">
        <w:t xml:space="preserve"> to adapt to new forms of service delivery that require an online presence or use of mechanisms such as telehealth. </w:t>
      </w:r>
      <w:r w:rsidR="002636CC">
        <w:t>O</w:t>
      </w:r>
      <w:r w:rsidR="00622F8D">
        <w:t>lder adults</w:t>
      </w:r>
      <w:r w:rsidR="002636CC">
        <w:t>’</w:t>
      </w:r>
      <w:r w:rsidR="00622F8D">
        <w:t xml:space="preserve"> </w:t>
      </w:r>
      <w:r w:rsidR="00102195">
        <w:t xml:space="preserve">relatively </w:t>
      </w:r>
      <w:r w:rsidR="00622F8D">
        <w:t xml:space="preserve">poor mental health literacy </w:t>
      </w:r>
      <w:r w:rsidR="00575C21">
        <w:fldChar w:fldCharType="begin"/>
      </w:r>
      <w:r w:rsidR="00575C21">
        <w:instrText xml:space="preserve"> ADDIN EN.CITE &lt;EndNote&gt;&lt;Cite&gt;&lt;Author&gt;Piper&lt;/Author&gt;&lt;Year&gt;2018&lt;/Year&gt;&lt;RecNum&gt;296&lt;/RecNum&gt;&lt;DisplayText&gt;(Chesser et al. 2016; Piper et al. 2018)&lt;/DisplayText&gt;&lt;record&gt;&lt;rec-number&gt;296&lt;/rec-number&gt;&lt;foreign-keys&gt;&lt;key app="EN" db-id="0p0as520v2fvsjez024vead7dwtz92d9sfrt" timestamp="1632971972"&gt;296&lt;/key&gt;&lt;/foreign-keys&gt;&lt;ref-type name="Journal Article"&gt;17&lt;/ref-type&gt;&lt;contributors&gt;&lt;authors&gt;&lt;author&gt;Piper, S. E.&lt;/author&gt;&lt;author&gt;Bailey, P. E.&lt;/author&gt;&lt;author&gt;Lam, L. T.&lt;/author&gt;&lt;author&gt;Kneebone, I. I.&lt;/author&gt;&lt;/authors&gt;&lt;/contributors&gt;&lt;titles&gt;&lt;title&gt;Predictors of mental health literacy in older people&lt;/title&gt;&lt;secondary-title&gt;Archives of Gerontology and Geriatrics&lt;/secondary-title&gt;&lt;/titles&gt;&lt;periodical&gt;&lt;full-title&gt;Archives of Gerontology and Geriatrics&lt;/full-title&gt;&lt;/periodical&gt;&lt;pages&gt;52-56&lt;/pages&gt;&lt;volume&gt;79&lt;/volume&gt;&lt;dates&gt;&lt;year&gt;2018&lt;/year&gt;&lt;/dates&gt;&lt;urls&gt;&lt;/urls&gt;&lt;/record&gt;&lt;/Cite&gt;&lt;Cite&gt;&lt;Author&gt;Chesser&lt;/Author&gt;&lt;Year&gt;2016&lt;/Year&gt;&lt;RecNum&gt;297&lt;/RecNum&gt;&lt;record&gt;&lt;rec-number&gt;297&lt;/rec-number&gt;&lt;foreign-keys&gt;&lt;key app="EN" db-id="0p0as520v2fvsjez024vead7dwtz92d9sfrt" timestamp="1632972036"&gt;297&lt;/key&gt;&lt;/foreign-keys&gt;&lt;ref-type name="Journal Article"&gt;17&lt;/ref-type&gt;&lt;contributors&gt;&lt;authors&gt;&lt;author&gt;Chesser, A.K.&lt;/author&gt;&lt;author&gt;Keene Woods, N.&lt;/author&gt;&lt;author&gt;Smothers, K.&lt;/author&gt;&lt;author&gt;Rogers, N.&lt;/author&gt;&lt;/authors&gt;&lt;/contributors&gt;&lt;titles&gt;&lt;title&gt;Health literacy and older adults: a systematic review&lt;/title&gt;&lt;secondary-title&gt;Gerontology and Geriatric Medicine&lt;/secondary-title&gt;&lt;/titles&gt;&lt;periodical&gt;&lt;full-title&gt;Gerontology and Geriatric Medicine&lt;/full-title&gt;&lt;/periodical&gt;&lt;pages&gt;2333721416630492&lt;/pages&gt;&lt;volume&gt;2&lt;/volume&gt;&lt;dates&gt;&lt;year&gt;2016&lt;/year&gt;&lt;/dates&gt;&lt;urls&gt;&lt;/urls&gt;&lt;/record&gt;&lt;/Cite&gt;&lt;/EndNote&gt;</w:instrText>
      </w:r>
      <w:r w:rsidR="00575C21">
        <w:fldChar w:fldCharType="separate"/>
      </w:r>
      <w:r w:rsidR="00575C21">
        <w:rPr>
          <w:noProof/>
        </w:rPr>
        <w:t>(Chesser et al. 2016; Piper et al. 2018)</w:t>
      </w:r>
      <w:r w:rsidR="00575C21">
        <w:fldChar w:fldCharType="end"/>
      </w:r>
      <w:r w:rsidR="002636CC">
        <w:t xml:space="preserve"> should </w:t>
      </w:r>
      <w:r w:rsidR="00054276">
        <w:lastRenderedPageBreak/>
        <w:t xml:space="preserve">also </w:t>
      </w:r>
      <w:r w:rsidR="002636CC">
        <w:t xml:space="preserve">be considered </w:t>
      </w:r>
      <w:r w:rsidR="00102195">
        <w:t xml:space="preserve">in the development of models of care, particularly </w:t>
      </w:r>
      <w:r w:rsidR="002636CC">
        <w:t xml:space="preserve">in terms of their </w:t>
      </w:r>
      <w:r w:rsidR="002636CC" w:rsidRPr="002636CC">
        <w:t>awareness of the impacts of loneliness and social isolation</w:t>
      </w:r>
      <w:r w:rsidR="00622F8D">
        <w:t>.</w:t>
      </w:r>
    </w:p>
    <w:p w14:paraId="122DA480" w14:textId="47658405" w:rsidR="00316E72" w:rsidRDefault="00316E72" w:rsidP="003628AA">
      <w:r>
        <w:t>A whole of community effort is likely to be most effective and community connectors could support other primary health and social care workers</w:t>
      </w:r>
      <w:r w:rsidR="00DC3AD5">
        <w:t>, such as health connectors,</w:t>
      </w:r>
      <w:r>
        <w:t xml:space="preserve"> in providing evidence-based programs for </w:t>
      </w:r>
      <w:proofErr w:type="gramStart"/>
      <w:r>
        <w:t>particular groups</w:t>
      </w:r>
      <w:proofErr w:type="gramEnd"/>
      <w:r>
        <w:t xml:space="preserve"> of older people. Through a place-based approach</w:t>
      </w:r>
      <w:r w:rsidR="00E37C0D">
        <w:t>,</w:t>
      </w:r>
      <w:r>
        <w:t xml:space="preserve"> the existing assets of the local community can be used for older people wishing to form new social connections. </w:t>
      </w:r>
      <w:r w:rsidR="00DC3AD5">
        <w:t>General practices with health connectors could be supported by a cluster of c</w:t>
      </w:r>
      <w:r>
        <w:t xml:space="preserve">ommunity connectors </w:t>
      </w:r>
      <w:r w:rsidR="00DC3AD5">
        <w:t xml:space="preserve">who </w:t>
      </w:r>
      <w:r>
        <w:t xml:space="preserve">provide facilitated support to </w:t>
      </w:r>
      <w:r w:rsidR="00DC3AD5">
        <w:t xml:space="preserve">older </w:t>
      </w:r>
      <w:r w:rsidR="004D75FE">
        <w:t>people,</w:t>
      </w:r>
      <w:r w:rsidR="00DC3AD5">
        <w:t xml:space="preserve"> so they are able to </w:t>
      </w:r>
      <w:r>
        <w:t>attend activities</w:t>
      </w:r>
      <w:r w:rsidR="00DC3AD5">
        <w:t>. They may also</w:t>
      </w:r>
      <w:r>
        <w:t xml:space="preserve"> link older people with mobility issues to activities that can be provided in their own home for example, telephone befriending services.</w:t>
      </w:r>
    </w:p>
    <w:p w14:paraId="7FD5FF5A" w14:textId="03B3D72A" w:rsidR="00D758AF" w:rsidRDefault="00DC3AD5" w:rsidP="003628AA">
      <w:r>
        <w:t>The components of an integrated</w:t>
      </w:r>
      <w:r w:rsidR="00D758AF" w:rsidRPr="00D758AF">
        <w:t xml:space="preserve"> model of care to strengthen social connections of older Australians</w:t>
      </w:r>
      <w:r w:rsidR="00D758AF">
        <w:t xml:space="preserve"> is presented in </w:t>
      </w:r>
      <w:r w:rsidR="00D758AF">
        <w:fldChar w:fldCharType="begin"/>
      </w:r>
      <w:r w:rsidR="00D758AF">
        <w:instrText xml:space="preserve"> REF _Ref83899426 \h </w:instrText>
      </w:r>
      <w:r w:rsidR="00D758AF">
        <w:fldChar w:fldCharType="separate"/>
      </w:r>
      <w:r w:rsidR="00EA5511">
        <w:t xml:space="preserve">Figure </w:t>
      </w:r>
      <w:r w:rsidR="00EA5511">
        <w:rPr>
          <w:noProof/>
        </w:rPr>
        <w:t>3</w:t>
      </w:r>
      <w:r w:rsidR="00D758AF">
        <w:fldChar w:fldCharType="end"/>
      </w:r>
      <w:r w:rsidR="00D758AF">
        <w:t>.</w:t>
      </w:r>
    </w:p>
    <w:p w14:paraId="3A7AB5DD" w14:textId="16F841F5" w:rsidR="00D758AF" w:rsidRDefault="00D758AF" w:rsidP="00D758AF">
      <w:pPr>
        <w:pStyle w:val="Caption"/>
      </w:pPr>
      <w:bookmarkStart w:id="33" w:name="_Ref83899426"/>
      <w:r>
        <w:t xml:space="preserve">Figure </w:t>
      </w:r>
      <w:r w:rsidR="00C26139">
        <w:fldChar w:fldCharType="begin"/>
      </w:r>
      <w:r w:rsidR="00C26139">
        <w:instrText xml:space="preserve"> SEQ Figure \* ARABIC </w:instrText>
      </w:r>
      <w:r w:rsidR="00C26139">
        <w:fldChar w:fldCharType="separate"/>
      </w:r>
      <w:r w:rsidR="00EA5511">
        <w:rPr>
          <w:noProof/>
        </w:rPr>
        <w:t>3</w:t>
      </w:r>
      <w:r w:rsidR="00C26139">
        <w:rPr>
          <w:noProof/>
        </w:rPr>
        <w:fldChar w:fldCharType="end"/>
      </w:r>
      <w:bookmarkEnd w:id="33"/>
      <w:r>
        <w:tab/>
      </w:r>
      <w:r w:rsidR="00DC3AD5">
        <w:t>Components of an integrated</w:t>
      </w:r>
      <w:r>
        <w:t xml:space="preserve"> model of care to strengthen </w:t>
      </w:r>
      <w:r w:rsidR="002A059F">
        <w:t xml:space="preserve">older Australian’s </w:t>
      </w:r>
      <w:r>
        <w:t xml:space="preserve">social connections </w:t>
      </w:r>
    </w:p>
    <w:p w14:paraId="7FB1F4A0" w14:textId="2A53221D" w:rsidR="00D758AF" w:rsidRDefault="0076746F" w:rsidP="00D758AF">
      <w:r>
        <w:rPr>
          <w:noProof/>
        </w:rPr>
        <w:drawing>
          <wp:inline distT="0" distB="0" distL="0" distR="0" wp14:anchorId="52507BF7" wp14:editId="747F2083">
            <wp:extent cx="6264275" cy="4302125"/>
            <wp:effectExtent l="0" t="0" r="3175" b="3175"/>
            <wp:docPr id="11" name="Picture 11" descr="Figure 3 is a graphic image.  This image has Blue bubbles with:&#10;- Regional Assessment Services identify &amp; refer older people to health connectors.&#10;- Primary health care provides the base for health connectors, general practice identifies &amp; refers, assesses health &amp; social care needs &amp; links older people with community connectors.&#10;- Aged care navigators.&#10;Community connectors provide facilitated support to older people so they can engage in activities, they may also identify &amp; refer older people.&#10;- Asset-based community development facilitates the engagement of older people to address gaps a&amp; build service networks between general practice &amp; other service providers. &#10;-Community touchpoints can also identify &amp; refer older people &amp; provide appropriate activities e.g. Seniors Centre, Neighbourhood centre. &#10;-Department of Social Services Seniors Connected Program: FriendLine &amp; Village Hub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Figure 3 is a graphic image.  This image has Blue bubbles with:&#10;- Regional Assessment Services identify &amp; refer older people to health connectors.&#10;- Primary health care provides the base for health connectors, general practice identifies &amp; refers, assesses health &amp; social care needs &amp; links older people with community connectors.&#10;- Aged care navigators.&#10;Community connectors provide facilitated support to older people so they can engage in activities, they may also identify &amp; refer older people.&#10;- Asset-based community development facilitates the engagement of older people to address gaps a&amp; build service networks between general practice &amp; other service providers. &#10;-Community touchpoints can also identify &amp; refer older people &amp; provide appropriate activities e.g. Seniors Centre, Neighbourhood centre. &#10;-Department of Social Services Seniors Connected Program: FriendLine &amp; Village Hubs."/>
                    <pic:cNvPicPr/>
                  </pic:nvPicPr>
                  <pic:blipFill>
                    <a:blip r:embed="rId25"/>
                    <a:stretch>
                      <a:fillRect/>
                    </a:stretch>
                  </pic:blipFill>
                  <pic:spPr>
                    <a:xfrm>
                      <a:off x="0" y="0"/>
                      <a:ext cx="6264275" cy="4302125"/>
                    </a:xfrm>
                    <a:prstGeom prst="rect">
                      <a:avLst/>
                    </a:prstGeom>
                  </pic:spPr>
                </pic:pic>
              </a:graphicData>
            </a:graphic>
          </wp:inline>
        </w:drawing>
      </w:r>
    </w:p>
    <w:p w14:paraId="17397823" w14:textId="70401F89" w:rsidR="00E653FE" w:rsidRDefault="00BE7D54" w:rsidP="004C7D23">
      <w:pPr>
        <w:pStyle w:val="Heading2"/>
        <w:rPr>
          <w:rFonts w:eastAsia="Times New Roman"/>
          <w:lang w:eastAsia="zh-CN"/>
        </w:rPr>
      </w:pPr>
      <w:bookmarkStart w:id="34" w:name="_Ref79846581"/>
      <w:bookmarkStart w:id="35" w:name="_Toc99615556"/>
      <w:r>
        <w:rPr>
          <w:rFonts w:eastAsia="Times New Roman"/>
          <w:lang w:eastAsia="zh-CN"/>
        </w:rPr>
        <w:t xml:space="preserve">Engaging older people in </w:t>
      </w:r>
      <w:r w:rsidR="00E653FE">
        <w:rPr>
          <w:rFonts w:eastAsia="Times New Roman"/>
          <w:lang w:eastAsia="zh-CN"/>
        </w:rPr>
        <w:t>evaluation</w:t>
      </w:r>
      <w:bookmarkEnd w:id="34"/>
      <w:bookmarkEnd w:id="35"/>
    </w:p>
    <w:p w14:paraId="2856DFCB" w14:textId="322DBEFC" w:rsidR="001A648E" w:rsidRDefault="00DC3AD5" w:rsidP="00E653FE">
      <w:pPr>
        <w:rPr>
          <w:lang w:eastAsia="zh-CN"/>
        </w:rPr>
      </w:pPr>
      <w:r>
        <w:rPr>
          <w:lang w:eastAsia="zh-CN"/>
        </w:rPr>
        <w:t>The e</w:t>
      </w:r>
      <w:r w:rsidR="001A648E">
        <w:rPr>
          <w:lang w:eastAsia="zh-CN"/>
        </w:rPr>
        <w:t>ngagement of e</w:t>
      </w:r>
      <w:r w:rsidR="001A648E" w:rsidRPr="001A648E">
        <w:rPr>
          <w:lang w:eastAsia="zh-CN"/>
        </w:rPr>
        <w:t xml:space="preserve">valuators at the project initiation stage </w:t>
      </w:r>
      <w:r w:rsidR="00CD22B6">
        <w:rPr>
          <w:lang w:eastAsia="zh-CN"/>
        </w:rPr>
        <w:t>facilitates</w:t>
      </w:r>
      <w:r w:rsidR="001A648E" w:rsidRPr="001A648E">
        <w:rPr>
          <w:lang w:eastAsia="zh-CN"/>
        </w:rPr>
        <w:t xml:space="preserve"> a collaborative and evidence-based approach to the development, </w:t>
      </w:r>
      <w:proofErr w:type="gramStart"/>
      <w:r w:rsidR="001A648E" w:rsidRPr="001A648E">
        <w:rPr>
          <w:lang w:eastAsia="zh-CN"/>
        </w:rPr>
        <w:t>implementation</w:t>
      </w:r>
      <w:proofErr w:type="gramEnd"/>
      <w:r w:rsidR="001A648E" w:rsidRPr="001A648E">
        <w:rPr>
          <w:lang w:eastAsia="zh-CN"/>
        </w:rPr>
        <w:t xml:space="preserve"> and evaluation of intervention</w:t>
      </w:r>
      <w:r w:rsidR="00CD22B6">
        <w:rPr>
          <w:lang w:eastAsia="zh-CN"/>
        </w:rPr>
        <w:t>s</w:t>
      </w:r>
      <w:r w:rsidR="001A648E" w:rsidRPr="001A648E">
        <w:rPr>
          <w:lang w:eastAsia="zh-CN"/>
        </w:rPr>
        <w:t>.</w:t>
      </w:r>
      <w:r>
        <w:rPr>
          <w:lang w:eastAsia="zh-CN"/>
        </w:rPr>
        <w:t xml:space="preserve"> This was a strength of the pilot. Involving older people in evaluation during the social disruptions that arose was extremely difficult as they quite rightly recognised their vulnerability to </w:t>
      </w:r>
      <w:r w:rsidR="00F23771">
        <w:rPr>
          <w:lang w:eastAsia="zh-CN"/>
        </w:rPr>
        <w:t>COVID-19</w:t>
      </w:r>
      <w:r w:rsidR="001E0458">
        <w:rPr>
          <w:lang w:eastAsia="zh-CN"/>
        </w:rPr>
        <w:t>.</w:t>
      </w:r>
    </w:p>
    <w:p w14:paraId="12C28386" w14:textId="1C86845E" w:rsidR="00E653FE" w:rsidRDefault="00E653FE" w:rsidP="00E653FE">
      <w:pPr>
        <w:rPr>
          <w:rFonts w:eastAsiaTheme="minorHAnsi"/>
          <w:lang w:eastAsia="zh-CN"/>
        </w:rPr>
      </w:pPr>
      <w:r w:rsidRPr="00317390">
        <w:rPr>
          <w:lang w:eastAsia="zh-CN"/>
        </w:rPr>
        <w:t>Evaluati</w:t>
      </w:r>
      <w:r>
        <w:rPr>
          <w:lang w:eastAsia="zh-CN"/>
        </w:rPr>
        <w:t xml:space="preserve">on plans had to be continuously reassessed as </w:t>
      </w:r>
      <w:r w:rsidR="00E80CBF">
        <w:rPr>
          <w:lang w:eastAsia="zh-CN"/>
        </w:rPr>
        <w:t>the context for implementation shifted in response to the COVID-19 pandemic and other environmental disruptions</w:t>
      </w:r>
      <w:r>
        <w:rPr>
          <w:lang w:eastAsia="zh-CN"/>
        </w:rPr>
        <w:t xml:space="preserve">. For example, the planned time series analysis of the participating practices to monitor changes in the provision of health assessments, mental health treatment plans etc., for older people was confounded by the COVID-19 pandemic as ‘usual practice’ and implementation in the </w:t>
      </w:r>
      <w:r w:rsidR="00E80CBF">
        <w:rPr>
          <w:lang w:eastAsia="zh-CN"/>
        </w:rPr>
        <w:t>targeted</w:t>
      </w:r>
      <w:r>
        <w:rPr>
          <w:lang w:eastAsia="zh-CN"/>
        </w:rPr>
        <w:t xml:space="preserve"> practices was severely disrupted by lockdowns and the introduction of </w:t>
      </w:r>
      <w:r>
        <w:rPr>
          <w:lang w:eastAsia="zh-CN"/>
        </w:rPr>
        <w:lastRenderedPageBreak/>
        <w:t>alternative consultation processes such as telehealth</w:t>
      </w:r>
      <w:r w:rsidR="00E80CBF">
        <w:rPr>
          <w:lang w:eastAsia="zh-CN"/>
        </w:rPr>
        <w:t>.</w:t>
      </w:r>
      <w:r>
        <w:rPr>
          <w:lang w:eastAsia="zh-CN"/>
        </w:rPr>
        <w:t xml:space="preserve"> Consequently</w:t>
      </w:r>
      <w:r w:rsidR="00E37C0D">
        <w:rPr>
          <w:lang w:eastAsia="zh-CN"/>
        </w:rPr>
        <w:t>,</w:t>
      </w:r>
      <w:r>
        <w:rPr>
          <w:lang w:eastAsia="zh-CN"/>
        </w:rPr>
        <w:t xml:space="preserve"> the time series was unable to be used as originally intended.</w:t>
      </w:r>
    </w:p>
    <w:p w14:paraId="69AD6A13" w14:textId="014CC54A" w:rsidR="00E653FE" w:rsidRDefault="00E80CBF" w:rsidP="00E653FE">
      <w:pPr>
        <w:rPr>
          <w:lang w:eastAsia="zh-CN"/>
        </w:rPr>
      </w:pPr>
      <w:r>
        <w:rPr>
          <w:lang w:eastAsia="zh-CN"/>
        </w:rPr>
        <w:t xml:space="preserve">Project teams on occasion reported that </w:t>
      </w:r>
      <w:r w:rsidR="00E653FE">
        <w:rPr>
          <w:lang w:eastAsia="zh-CN"/>
        </w:rPr>
        <w:t xml:space="preserve">the evaluation data they were asked to collect from older people was a disincentive to participation for older people. There is always a balancing act between achieving relevant evaluation data collection and reducing data collection burden, particularly in pilot evaluations. This led to renewed efforts by the evaluators to streamline data collection and minimise the inconvenience for both </w:t>
      </w:r>
      <w:r w:rsidR="00242CA7">
        <w:rPr>
          <w:lang w:eastAsia="zh-CN"/>
        </w:rPr>
        <w:t xml:space="preserve">project teams </w:t>
      </w:r>
      <w:r>
        <w:rPr>
          <w:lang w:eastAsia="zh-CN"/>
        </w:rPr>
        <w:t>and participants.</w:t>
      </w:r>
      <w:r w:rsidR="001E0458">
        <w:rPr>
          <w:lang w:eastAsia="zh-CN"/>
        </w:rPr>
        <w:t xml:space="preserve"> Discussions are needed early in program planning to ascertain the availability and appropriateness of existing administrative datasets to support evaluation efforts.</w:t>
      </w:r>
    </w:p>
    <w:p w14:paraId="5F75F7DC" w14:textId="138E4129" w:rsidR="00E653FE" w:rsidRDefault="00E653FE" w:rsidP="00E653FE">
      <w:pPr>
        <w:rPr>
          <w:lang w:eastAsia="zh-CN"/>
        </w:rPr>
      </w:pPr>
      <w:r>
        <w:rPr>
          <w:lang w:eastAsia="zh-CN"/>
        </w:rPr>
        <w:t xml:space="preserve">A gap in data collection </w:t>
      </w:r>
      <w:r w:rsidR="00DC3AD5">
        <w:rPr>
          <w:lang w:eastAsia="zh-CN"/>
        </w:rPr>
        <w:t>was</w:t>
      </w:r>
      <w:r>
        <w:rPr>
          <w:lang w:eastAsia="zh-CN"/>
        </w:rPr>
        <w:t xml:space="preserve"> unfortunately the voice of the consumer. A series of qualitative data collection activities were planned that brought older people together in groups to explore their experience. When restrictions on public gatherings prevented this, surveys were introduced with 16 responses secured</w:t>
      </w:r>
      <w:r w:rsidR="00E80CBF">
        <w:rPr>
          <w:lang w:eastAsia="zh-CN"/>
        </w:rPr>
        <w:t xml:space="preserve"> from each implementation site</w:t>
      </w:r>
      <w:r>
        <w:rPr>
          <w:lang w:eastAsia="zh-CN"/>
        </w:rPr>
        <w:t xml:space="preserve">, noting that </w:t>
      </w:r>
      <w:r w:rsidR="00E80CBF">
        <w:rPr>
          <w:lang w:eastAsia="zh-CN"/>
        </w:rPr>
        <w:t xml:space="preserve">this represented approximately </w:t>
      </w:r>
      <w:r>
        <w:rPr>
          <w:lang w:eastAsia="zh-CN"/>
        </w:rPr>
        <w:t>40</w:t>
      </w:r>
      <w:r w:rsidR="00E80CBF">
        <w:rPr>
          <w:lang w:eastAsia="zh-CN"/>
        </w:rPr>
        <w:t>% of</w:t>
      </w:r>
      <w:r>
        <w:rPr>
          <w:lang w:eastAsia="zh-CN"/>
        </w:rPr>
        <w:t xml:space="preserve"> consumers </w:t>
      </w:r>
      <w:r w:rsidR="00E80CBF">
        <w:rPr>
          <w:lang w:eastAsia="zh-CN"/>
        </w:rPr>
        <w:t xml:space="preserve">who </w:t>
      </w:r>
      <w:r w:rsidRPr="006D2F04">
        <w:rPr>
          <w:lang w:eastAsia="zh-CN"/>
        </w:rPr>
        <w:t>completed the</w:t>
      </w:r>
      <w:r>
        <w:rPr>
          <w:lang w:eastAsia="zh-CN"/>
        </w:rPr>
        <w:t xml:space="preserve"> intervention. </w:t>
      </w:r>
      <w:r w:rsidR="002A059F">
        <w:rPr>
          <w:lang w:eastAsia="zh-CN"/>
        </w:rPr>
        <w:t>A</w:t>
      </w:r>
      <w:r w:rsidR="001E0458">
        <w:rPr>
          <w:lang w:eastAsia="zh-CN"/>
        </w:rPr>
        <w:t xml:space="preserve"> large proportion of older people are reluctant to complete web-based surveys </w:t>
      </w:r>
      <w:r w:rsidR="002A059F">
        <w:rPr>
          <w:lang w:eastAsia="zh-CN"/>
        </w:rPr>
        <w:t xml:space="preserve">or use </w:t>
      </w:r>
      <w:r w:rsidR="001E0458">
        <w:rPr>
          <w:lang w:eastAsia="zh-CN"/>
        </w:rPr>
        <w:t>videoconferenc</w:t>
      </w:r>
      <w:r w:rsidR="002A059F">
        <w:rPr>
          <w:lang w:eastAsia="zh-CN"/>
        </w:rPr>
        <w:t>ing</w:t>
      </w:r>
      <w:r w:rsidR="001E0458">
        <w:rPr>
          <w:lang w:eastAsia="zh-CN"/>
        </w:rPr>
        <w:t xml:space="preserve"> platforms. </w:t>
      </w:r>
      <w:r>
        <w:rPr>
          <w:lang w:eastAsia="zh-CN"/>
        </w:rPr>
        <w:t xml:space="preserve">Despite repeated requests for interviews, </w:t>
      </w:r>
      <w:r w:rsidR="002A059F">
        <w:rPr>
          <w:lang w:eastAsia="zh-CN"/>
        </w:rPr>
        <w:t>at</w:t>
      </w:r>
      <w:r w:rsidR="00E80CBF">
        <w:rPr>
          <w:lang w:eastAsia="zh-CN"/>
        </w:rPr>
        <w:t xml:space="preserve"> one site </w:t>
      </w:r>
      <w:r>
        <w:rPr>
          <w:lang w:eastAsia="zh-CN"/>
        </w:rPr>
        <w:t xml:space="preserve">no consumer was prepared to </w:t>
      </w:r>
      <w:r w:rsidR="00E80CBF">
        <w:rPr>
          <w:lang w:eastAsia="zh-CN"/>
        </w:rPr>
        <w:t>participate in an interview</w:t>
      </w:r>
      <w:r>
        <w:rPr>
          <w:lang w:eastAsia="zh-CN"/>
        </w:rPr>
        <w:t xml:space="preserve">. </w:t>
      </w:r>
      <w:r w:rsidR="00E80CBF">
        <w:rPr>
          <w:lang w:eastAsia="zh-CN"/>
        </w:rPr>
        <w:t>In the other implementation site</w:t>
      </w:r>
      <w:r w:rsidR="002A059F">
        <w:rPr>
          <w:lang w:eastAsia="zh-CN"/>
        </w:rPr>
        <w:t>,</w:t>
      </w:r>
      <w:r w:rsidR="00E80CBF">
        <w:rPr>
          <w:lang w:eastAsia="zh-CN"/>
        </w:rPr>
        <w:t xml:space="preserve"> seven consumers participated in a telephone </w:t>
      </w:r>
      <w:r w:rsidR="004D75FE">
        <w:rPr>
          <w:lang w:eastAsia="zh-CN"/>
        </w:rPr>
        <w:t>interview,</w:t>
      </w:r>
      <w:r w:rsidR="00E80CBF">
        <w:rPr>
          <w:lang w:eastAsia="zh-CN"/>
        </w:rPr>
        <w:t xml:space="preserve"> and this provided rich and valuable project insights about consumer experience. </w:t>
      </w:r>
      <w:r w:rsidR="002A059F">
        <w:rPr>
          <w:lang w:eastAsia="zh-CN"/>
        </w:rPr>
        <w:t>To supplement data collected from consumers</w:t>
      </w:r>
      <w:r w:rsidR="00E80CBF">
        <w:rPr>
          <w:lang w:eastAsia="zh-CN"/>
        </w:rPr>
        <w:t xml:space="preserve">, project teams were asked </w:t>
      </w:r>
      <w:r>
        <w:rPr>
          <w:lang w:eastAsia="zh-CN"/>
        </w:rPr>
        <w:t xml:space="preserve">to provide consumer or patient stories to illustrate their perception of the impact of the </w:t>
      </w:r>
      <w:r w:rsidR="00E80CBF">
        <w:rPr>
          <w:lang w:eastAsia="zh-CN"/>
        </w:rPr>
        <w:t>project for older participants.</w:t>
      </w:r>
    </w:p>
    <w:p w14:paraId="29F713F9" w14:textId="535CE454" w:rsidR="0076746F" w:rsidRPr="00283547" w:rsidRDefault="0076746F" w:rsidP="0076746F">
      <w:r w:rsidRPr="0076746F">
        <w:t xml:space="preserve">In pilot studies where the design of the intervention and process of implementation are both being tested, </w:t>
      </w:r>
      <w:r w:rsidR="00FA482D">
        <w:t xml:space="preserve">economic analyses such as </w:t>
      </w:r>
      <w:r w:rsidRPr="0076746F">
        <w:t>cost-effectiveness analys</w:t>
      </w:r>
      <w:r w:rsidR="00FA482D">
        <w:t>is</w:t>
      </w:r>
      <w:r w:rsidRPr="0076746F">
        <w:t xml:space="preserve"> may not be appropriate. </w:t>
      </w:r>
      <w:r w:rsidR="00FA482D">
        <w:t>An alternative method is a</w:t>
      </w:r>
      <w:r w:rsidRPr="0076746F">
        <w:t xml:space="preserve"> cost consequence analysis </w:t>
      </w:r>
      <w:r w:rsidR="00FA482D">
        <w:t xml:space="preserve">(CCA) which may be useful in pilot studies, or as a pre-cursor to a future cost-effectiveness analysis. A CCA </w:t>
      </w:r>
      <w:r w:rsidRPr="0076746F">
        <w:t>was complete</w:t>
      </w:r>
      <w:r>
        <w:t>d</w:t>
      </w:r>
      <w:r w:rsidR="00B50C1D">
        <w:t xml:space="preserve"> which showed relatively moderate investment resulted in a considerable range of outputs and short-term impacts and outcomes at each site</w:t>
      </w:r>
      <w:r w:rsidR="002A059F">
        <w:t>,</w:t>
      </w:r>
      <w:r w:rsidR="00FA482D">
        <w:t xml:space="preserve"> h</w:t>
      </w:r>
      <w:r>
        <w:t>owever, if more extensive trialling of a</w:t>
      </w:r>
      <w:r w:rsidR="00780D34">
        <w:t>n enhanced</w:t>
      </w:r>
      <w:r>
        <w:t xml:space="preserve"> intervention </w:t>
      </w:r>
      <w:r w:rsidR="00452F8F">
        <w:t xml:space="preserve">was to </w:t>
      </w:r>
      <w:r>
        <w:t xml:space="preserve">occur, it would be appropriate to conduct a more comprehensive economic evaluation </w:t>
      </w:r>
      <w:r>
        <w:fldChar w:fldCharType="begin"/>
      </w:r>
      <w:r>
        <w:instrText xml:space="preserve"> ADDIN EN.CITE &lt;EndNote&gt;&lt;Cite&gt;&lt;Author&gt;Centre for Epidemiology and Evidence&lt;/Author&gt;&lt;Year&gt;2017&lt;/Year&gt;&lt;RecNum&gt;298&lt;/RecNum&gt;&lt;DisplayText&gt;(Centre for Epidemiology and Evidence 2017)&lt;/DisplayText&gt;&lt;record&gt;&lt;rec-number&gt;298&lt;/rec-number&gt;&lt;foreign-keys&gt;&lt;key app="EN" db-id="0p0as520v2fvsjez024vead7dwtz92d9sfrt" timestamp="1632972280"&gt;298&lt;/key&gt;&lt;/foreign-keys&gt;&lt;ref-type name="Report"&gt;27&lt;/ref-type&gt;&lt;contributors&gt;&lt;authors&gt;&lt;author&gt;Centre for Epidemiology and Evidence,&lt;/author&gt;&lt;/authors&gt;&lt;/contributors&gt;&lt;titles&gt;&lt;title&gt;Commissioning Economic Evaluations: A Guide&lt;/title&gt;&lt;/titles&gt;&lt;dates&gt;&lt;year&gt;2017&lt;/year&gt;&lt;/dates&gt;&lt;pub-location&gt;Sydney&lt;/pub-location&gt;&lt;publisher&gt;NSW Ministry of Health&lt;/publisher&gt;&lt;urls&gt;&lt;/urls&gt;&lt;/record&gt;&lt;/Cite&gt;&lt;/EndNote&gt;</w:instrText>
      </w:r>
      <w:r>
        <w:fldChar w:fldCharType="separate"/>
      </w:r>
      <w:r>
        <w:rPr>
          <w:noProof/>
        </w:rPr>
        <w:t>(Centre for Epidemiology and Evidence 2017)</w:t>
      </w:r>
      <w:r>
        <w:fldChar w:fldCharType="end"/>
      </w:r>
      <w:r>
        <w:t>.</w:t>
      </w:r>
    </w:p>
    <w:p w14:paraId="26C9D0DC" w14:textId="77777777" w:rsidR="00E57C6E" w:rsidRDefault="00E57C6E" w:rsidP="00E57C6E">
      <w:pPr>
        <w:rPr>
          <w:rFonts w:eastAsiaTheme="majorEastAsia"/>
          <w:lang w:eastAsia="zh-CN"/>
        </w:rPr>
      </w:pPr>
      <w:r>
        <w:rPr>
          <w:lang w:eastAsia="zh-CN"/>
        </w:rPr>
        <w:br w:type="page"/>
      </w:r>
    </w:p>
    <w:p w14:paraId="53B1E75F" w14:textId="7D00E7CE" w:rsidR="00E80CBF" w:rsidRDefault="00E80CBF" w:rsidP="003A710B">
      <w:pPr>
        <w:pStyle w:val="Heading1"/>
        <w:rPr>
          <w:lang w:eastAsia="zh-CN"/>
        </w:rPr>
      </w:pPr>
      <w:bookmarkStart w:id="36" w:name="_Toc99615557"/>
      <w:r>
        <w:rPr>
          <w:lang w:eastAsia="zh-CN"/>
        </w:rPr>
        <w:lastRenderedPageBreak/>
        <w:t>Conclusion and recommendations</w:t>
      </w:r>
      <w:bookmarkEnd w:id="36"/>
    </w:p>
    <w:p w14:paraId="3ED6068B" w14:textId="7AB2D81A" w:rsidR="00E80CBF" w:rsidRDefault="00BE7D54" w:rsidP="00E80CBF">
      <w:r>
        <w:t xml:space="preserve">The ISCOA project pilot was implemented to build knowledge and capacity about how to address loneliness and social isolation </w:t>
      </w:r>
      <w:r w:rsidR="00666078">
        <w:t xml:space="preserve">among older Australians </w:t>
      </w:r>
      <w:r w:rsidR="00F62AC3">
        <w:t xml:space="preserve">in the context of two </w:t>
      </w:r>
      <w:r w:rsidR="00D25352">
        <w:t>PHNs</w:t>
      </w:r>
      <w:r>
        <w:t xml:space="preserve">. It is possible to integrate the most effective strategies from the two implementation sites to inform the design of an improved intervention. Consideration needs to be given to how this is ‘framed’ or described to ensure the intervention aligns with PHN priorities and funding guidelines in both mental health and aged care service delivery. </w:t>
      </w:r>
      <w:r w:rsidR="00F62AC3">
        <w:t xml:space="preserve">Further research and evaluation </w:t>
      </w:r>
      <w:proofErr w:type="gramStart"/>
      <w:r w:rsidR="00F62AC3">
        <w:t>is</w:t>
      </w:r>
      <w:proofErr w:type="gramEnd"/>
      <w:r w:rsidR="00F62AC3">
        <w:t xml:space="preserve"> needed to determine the effectiveness of different interventions and approaches </w:t>
      </w:r>
      <w:r w:rsidR="00D25352">
        <w:fldChar w:fldCharType="begin">
          <w:fldData xml:space="preserve">PEVuZE5vdGU+PENpdGU+PEF1dGhvcj5GYWtveWE8L0F1dGhvcj48WWVhcj4yMDIwPC9ZZWFyPjxS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==
</w:fldData>
        </w:fldChar>
      </w:r>
      <w:r w:rsidR="00D25352">
        <w:instrText xml:space="preserve"> ADDIN EN.CITE </w:instrText>
      </w:r>
      <w:r w:rsidR="00D25352">
        <w:fldChar w:fldCharType="begin">
          <w:fldData xml:space="preserve">PEVuZE5vdGU+PENpdGU+PEF1dGhvcj5GYWtveWE8L0F1dGhvcj48WWVhcj4yMDIwPC9ZZWFyPjxS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==
</w:fldData>
        </w:fldChar>
      </w:r>
      <w:r w:rsidR="00D25352">
        <w:instrText xml:space="preserve"> ADDIN EN.CITE.DATA </w:instrText>
      </w:r>
      <w:r w:rsidR="00D25352">
        <w:fldChar w:fldCharType="end"/>
      </w:r>
      <w:r w:rsidR="00D25352">
        <w:fldChar w:fldCharType="separate"/>
      </w:r>
      <w:r w:rsidR="00D25352">
        <w:rPr>
          <w:noProof/>
        </w:rPr>
        <w:t>(Fakoya et al. 2020; Ogrin et al. 2021)</w:t>
      </w:r>
      <w:r w:rsidR="00D25352">
        <w:fldChar w:fldCharType="end"/>
      </w:r>
      <w:r w:rsidR="00F62AC3">
        <w:t>. This intervention could be tested through an experimental study with wider implementation and a robust cost-effectiveness analysis to quantify the anticipated savings to government.</w:t>
      </w:r>
    </w:p>
    <w:p w14:paraId="04AE0A6C" w14:textId="6F90C7BD" w:rsidR="00BE7D54" w:rsidRDefault="00BE7D54" w:rsidP="00E80CBF">
      <w:r>
        <w:t>The i</w:t>
      </w:r>
      <w:r w:rsidR="00242CA7">
        <w:t xml:space="preserve">ntersectoral nature of </w:t>
      </w:r>
      <w:r>
        <w:t xml:space="preserve">loneliness and social isolation </w:t>
      </w:r>
      <w:r w:rsidR="001E0458">
        <w:t>necessitates</w:t>
      </w:r>
      <w:r w:rsidR="00242CA7">
        <w:t xml:space="preserve"> collaboration and coordination between various departments of national</w:t>
      </w:r>
      <w:r w:rsidR="00E07079">
        <w:t>, state and territory and local government</w:t>
      </w:r>
      <w:r w:rsidR="00242CA7">
        <w:t xml:space="preserve"> – “</w:t>
      </w:r>
      <w:r w:rsidR="00242CA7" w:rsidRPr="00242CA7">
        <w:t>social isolation requires a multi-faceted policy response</w:t>
      </w:r>
      <w:r w:rsidR="00242CA7">
        <w:t xml:space="preserve">” </w:t>
      </w:r>
      <w:r w:rsidR="00D25352">
        <w:fldChar w:fldCharType="begin"/>
      </w:r>
      <w:r w:rsidR="00D25352">
        <w:instrText xml:space="preserve"> ADDIN EN.CITE &lt;EndNote&gt;&lt;Cite&gt;&lt;Author&gt;Pate&lt;/Author&gt;&lt;Year&gt;2014&lt;/Year&gt;&lt;RecNum&gt;299&lt;/RecNum&gt;&lt;DisplayText&gt;(Pate 2014)&lt;/DisplayText&gt;&lt;record&gt;&lt;rec-number&gt;299&lt;/rec-number&gt;&lt;foreign-keys&gt;&lt;key app="EN" db-id="0p0as520v2fvsjez024vead7dwtz92d9sfrt" timestamp="1632973026"&gt;299&lt;/key&gt;&lt;/foreign-keys&gt;&lt;ref-type name="Report"&gt;27&lt;/ref-type&gt;&lt;contributors&gt;&lt;authors&gt;&lt;author&gt;Pate, A.&lt;/author&gt;&lt;/authors&gt;&lt;/contributors&gt;&lt;titles&gt;&lt;title&gt;Social isolation: Its impact on the mental health and wellbeing of older Victorians&lt;/title&gt;&lt;/titles&gt;&lt;dates&gt;&lt;year&gt;2014&lt;/year&gt;&lt;/dates&gt;&lt;pub-location&gt;Melbourne&lt;/pub-location&gt;&lt;publisher&gt;COTA Victoria&lt;/publisher&gt;&lt;urls&gt;&lt;/urls&gt;&lt;/record&gt;&lt;/Cite&gt;&lt;/EndNote&gt;</w:instrText>
      </w:r>
      <w:r w:rsidR="00D25352">
        <w:fldChar w:fldCharType="separate"/>
      </w:r>
      <w:r w:rsidR="00D25352">
        <w:rPr>
          <w:noProof/>
        </w:rPr>
        <w:t>(Pate 2014)</w:t>
      </w:r>
      <w:r w:rsidR="00D25352">
        <w:fldChar w:fldCharType="end"/>
      </w:r>
      <w:r w:rsidR="00242CA7">
        <w:t>. T</w:t>
      </w:r>
      <w:r w:rsidR="00242CA7" w:rsidRPr="00242CA7">
        <w:t xml:space="preserve">he connection between physical </w:t>
      </w:r>
      <w:r w:rsidR="00242CA7">
        <w:t xml:space="preserve">and </w:t>
      </w:r>
      <w:r w:rsidR="00242CA7" w:rsidRPr="00242CA7">
        <w:t xml:space="preserve">mental health and </w:t>
      </w:r>
      <w:r w:rsidR="001E0458">
        <w:t xml:space="preserve">loneliness and </w:t>
      </w:r>
      <w:r w:rsidR="00242CA7" w:rsidRPr="00242CA7">
        <w:t>social isolation suggests</w:t>
      </w:r>
      <w:r w:rsidR="00242CA7">
        <w:t xml:space="preserve"> the Australian Government Department of Health has a key role</w:t>
      </w:r>
      <w:r w:rsidR="001E0458">
        <w:t xml:space="preserve"> in addressing this issue</w:t>
      </w:r>
      <w:r w:rsidR="00242CA7">
        <w:t>.</w:t>
      </w:r>
      <w:r w:rsidR="00B50609">
        <w:t xml:space="preserve"> </w:t>
      </w:r>
      <w:r>
        <w:t xml:space="preserve">There are increasing calls from advocacy groups such as </w:t>
      </w:r>
      <w:r w:rsidR="00B50609">
        <w:t>Ending Loneliness Together, in partnership with R U OK?</w:t>
      </w:r>
      <w:r w:rsidR="00B50C1D">
        <w:t>,</w:t>
      </w:r>
      <w:r w:rsidR="00B50609">
        <w:t xml:space="preserve"> and </w:t>
      </w:r>
      <w:r>
        <w:t xml:space="preserve">professional associations such as </w:t>
      </w:r>
      <w:r w:rsidR="00B50609">
        <w:t xml:space="preserve">the Australian Psychological Society, for the Australian Government to respond to the issue by “equipping, implementing and mobilising all sectors to deploy Australia’s first National Loneliness and Social Isolation Response Strategy” </w:t>
      </w:r>
      <w:r w:rsidR="00D25352">
        <w:fldChar w:fldCharType="begin"/>
      </w:r>
      <w:r w:rsidR="00D25352">
        <w:instrText xml:space="preserve"> ADDIN EN.CITE &lt;EndNote&gt;&lt;Cite ExcludeAuth="1"&gt;&lt;Author&gt;Ending Loneliness Together in partnership with R U OK? and the Australian Psychological Society&lt;/Author&gt;&lt;Year&gt;2021&lt;/Year&gt;&lt;RecNum&gt;300&lt;/RecNum&gt;&lt;DisplayText&gt;(2021)&lt;/DisplayText&gt;&lt;record&gt;&lt;rec-number&gt;300&lt;/rec-number&gt;&lt;foreign-keys&gt;&lt;key app="EN" db-id="0p0as520v2fvsjez024vead7dwtz92d9sfrt" timestamp="1632973106"&gt;300&lt;/key&gt;&lt;/foreign-keys&gt;&lt;ref-type name="Report"&gt;27&lt;/ref-type&gt;&lt;contributors&gt;&lt;authors&gt;&lt;author&gt;Ending Loneliness Together in partnership with R U OK? and the Australian Psychological Society,&lt;/author&gt;&lt;/authors&gt;&lt;/contributors&gt;&lt;titles&gt;&lt;title&gt;Pre-Budget Submission 2021-2022 – Social recovery beyond COVID-19: A National Strategy to Address Loneliness and Social isolation&lt;/title&gt;&lt;/titles&gt;&lt;dates&gt;&lt;year&gt;2021&lt;/year&gt;&lt;/dates&gt;&lt;urls&gt;&lt;/urls&gt;&lt;/record&gt;&lt;/Cite&gt;&lt;/EndNote&gt;</w:instrText>
      </w:r>
      <w:r w:rsidR="00D25352">
        <w:fldChar w:fldCharType="separate"/>
      </w:r>
      <w:r w:rsidR="00D25352">
        <w:rPr>
          <w:noProof/>
        </w:rPr>
        <w:t>(2021)</w:t>
      </w:r>
      <w:r w:rsidR="00D25352">
        <w:fldChar w:fldCharType="end"/>
      </w:r>
      <w:r w:rsidR="00B50609">
        <w:t>.</w:t>
      </w:r>
      <w:r w:rsidR="001E0458">
        <w:t xml:space="preserve"> </w:t>
      </w:r>
      <w:r>
        <w:t>In the ISCOA evaluation</w:t>
      </w:r>
      <w:r w:rsidR="00E37C0D">
        <w:t>,</w:t>
      </w:r>
      <w:r>
        <w:t xml:space="preserve"> </w:t>
      </w:r>
      <w:r w:rsidR="001E0458">
        <w:t xml:space="preserve">those who delivered the individual-level strategy, </w:t>
      </w:r>
      <w:r>
        <w:t xml:space="preserve">the </w:t>
      </w:r>
      <w:r w:rsidR="00E07079">
        <w:t xml:space="preserve">GPNs </w:t>
      </w:r>
      <w:r>
        <w:t xml:space="preserve">who worked as health connectors and regional assessors that </w:t>
      </w:r>
      <w:r w:rsidR="001E0458">
        <w:t>acted as</w:t>
      </w:r>
      <w:r>
        <w:t xml:space="preserve"> project coordinators</w:t>
      </w:r>
      <w:r w:rsidR="001E0458">
        <w:t xml:space="preserve">, were </w:t>
      </w:r>
      <w:r>
        <w:t xml:space="preserve">strongly </w:t>
      </w:r>
      <w:r w:rsidR="001E0458">
        <w:t xml:space="preserve">of the view </w:t>
      </w:r>
      <w:r>
        <w:t>that</w:t>
      </w:r>
      <w:r w:rsidR="00E07079">
        <w:t xml:space="preserve"> addressing loneliness and social isolation </w:t>
      </w:r>
      <w:r w:rsidR="001E0458">
        <w:t>in older people is</w:t>
      </w:r>
      <w:r>
        <w:t xml:space="preserve"> a fundamental part of providing person-centred health and social care.</w:t>
      </w:r>
    </w:p>
    <w:p w14:paraId="400F01A0" w14:textId="5B5070CF" w:rsidR="001E0458" w:rsidRDefault="001E0458" w:rsidP="00E80CBF">
      <w:r>
        <w:t xml:space="preserve">The </w:t>
      </w:r>
      <w:r w:rsidR="001E0002">
        <w:t xml:space="preserve">following </w:t>
      </w:r>
      <w:r>
        <w:t xml:space="preserve">recommendations arising from the evaluation findings are </w:t>
      </w:r>
      <w:r w:rsidR="001E0002">
        <w:t>provided</w:t>
      </w:r>
      <w:r>
        <w:t>.</w:t>
      </w:r>
    </w:p>
    <w:p w14:paraId="6FC96452" w14:textId="35FB3482" w:rsidR="00A229E4" w:rsidRDefault="00A229E4" w:rsidP="001E0458">
      <w:pPr>
        <w:spacing w:after="160"/>
      </w:pPr>
      <w:r w:rsidRPr="00A00A45">
        <w:rPr>
          <w:rStyle w:val="Strong"/>
        </w:rPr>
        <w:t>Recommendation 1</w:t>
      </w:r>
      <w:r w:rsidR="00F62AC3">
        <w:t>:</w:t>
      </w:r>
      <w:r w:rsidRPr="00392AFF">
        <w:t xml:space="preserve"> </w:t>
      </w:r>
      <w:r>
        <w:t xml:space="preserve">Review PHN </w:t>
      </w:r>
      <w:r w:rsidR="00E37C0D">
        <w:t>g</w:t>
      </w:r>
      <w:r>
        <w:t>uidance documents relating to</w:t>
      </w:r>
      <w:r w:rsidR="00452F8F">
        <w:t xml:space="preserve"> </w:t>
      </w:r>
      <w:r w:rsidR="00452F8F">
        <w:rPr>
          <w:szCs w:val="22"/>
        </w:rPr>
        <w:t>low</w:t>
      </w:r>
      <w:r w:rsidR="004B1D15">
        <w:rPr>
          <w:szCs w:val="22"/>
        </w:rPr>
        <w:t xml:space="preserve"> intensity services</w:t>
      </w:r>
      <w:r w:rsidR="00452F8F">
        <w:rPr>
          <w:szCs w:val="22"/>
        </w:rPr>
        <w:t xml:space="preserve"> to en</w:t>
      </w:r>
      <w:r w:rsidR="004B1D15">
        <w:rPr>
          <w:szCs w:val="22"/>
        </w:rPr>
        <w:t>sure</w:t>
      </w:r>
      <w:r w:rsidR="006D2F04">
        <w:rPr>
          <w:szCs w:val="22"/>
        </w:rPr>
        <w:t xml:space="preserve"> inclusion of</w:t>
      </w:r>
      <w:r>
        <w:t xml:space="preserve"> </w:t>
      </w:r>
      <w:r w:rsidR="00F62AC3">
        <w:t xml:space="preserve">mental health promotion and </w:t>
      </w:r>
      <w:r>
        <w:t>preventi</w:t>
      </w:r>
      <w:r w:rsidR="001E0002">
        <w:t>on</w:t>
      </w:r>
      <w:r>
        <w:t xml:space="preserve"> </w:t>
      </w:r>
      <w:r w:rsidR="004B1D15">
        <w:t>strategies</w:t>
      </w:r>
      <w:r>
        <w:t xml:space="preserve"> to reduce loneliness and social isolation amongst older people</w:t>
      </w:r>
      <w:r w:rsidR="00F62AC3">
        <w:t>.</w:t>
      </w:r>
    </w:p>
    <w:p w14:paraId="67792408" w14:textId="0BFA66D1" w:rsidR="002777EB" w:rsidRDefault="003D780D" w:rsidP="001E0458">
      <w:pPr>
        <w:spacing w:after="160"/>
      </w:pPr>
      <w:r w:rsidRPr="00A00A45">
        <w:rPr>
          <w:rStyle w:val="Strong"/>
        </w:rPr>
        <w:t>Recommendation</w:t>
      </w:r>
      <w:r w:rsidR="00F62AC3" w:rsidRPr="00A00A45">
        <w:rPr>
          <w:rStyle w:val="Strong"/>
        </w:rPr>
        <w:t xml:space="preserve"> 2</w:t>
      </w:r>
      <w:r w:rsidRPr="00D25352">
        <w:t>:</w:t>
      </w:r>
      <w:r>
        <w:t xml:space="preserve"> </w:t>
      </w:r>
      <w:r w:rsidR="00F62AC3">
        <w:t>Design f</w:t>
      </w:r>
      <w:r w:rsidR="002777EB" w:rsidRPr="002777EB">
        <w:t xml:space="preserve">uture </w:t>
      </w:r>
      <w:r w:rsidR="00F62AC3">
        <w:t xml:space="preserve">interventions </w:t>
      </w:r>
      <w:r w:rsidR="00B50C1D">
        <w:t xml:space="preserve">to include </w:t>
      </w:r>
      <w:r w:rsidR="00F62AC3">
        <w:t xml:space="preserve">a focus on </w:t>
      </w:r>
      <w:r w:rsidR="00B50C1D">
        <w:t xml:space="preserve">relevant </w:t>
      </w:r>
      <w:r w:rsidR="00F62AC3">
        <w:t>life-stage</w:t>
      </w:r>
      <w:r w:rsidR="00B50C1D">
        <w:t>s or transition points</w:t>
      </w:r>
      <w:r w:rsidR="00F62AC3">
        <w:t xml:space="preserve"> so that access is available </w:t>
      </w:r>
      <w:r w:rsidR="002777EB" w:rsidRPr="002777EB">
        <w:t xml:space="preserve">to </w:t>
      </w:r>
      <w:r w:rsidR="00F62AC3">
        <w:t>a wider-range of older people</w:t>
      </w:r>
      <w:r w:rsidR="00E37C0D">
        <w:t>,</w:t>
      </w:r>
      <w:r w:rsidR="00F62AC3">
        <w:t xml:space="preserve"> including </w:t>
      </w:r>
      <w:r w:rsidR="002777EB" w:rsidRPr="002777EB">
        <w:t xml:space="preserve">people </w:t>
      </w:r>
      <w:r w:rsidR="004B1D15">
        <w:t xml:space="preserve">aged </w:t>
      </w:r>
      <w:r w:rsidR="002777EB" w:rsidRPr="002777EB">
        <w:t xml:space="preserve">65 years and over and older Aboriginal and Torres Strait Islander peoples </w:t>
      </w:r>
      <w:r w:rsidR="004B1D15">
        <w:t xml:space="preserve">aged </w:t>
      </w:r>
      <w:r w:rsidR="002777EB" w:rsidRPr="002777EB">
        <w:t>55 years and over.</w:t>
      </w:r>
      <w:r w:rsidR="00F62AC3">
        <w:t xml:space="preserve"> </w:t>
      </w:r>
    </w:p>
    <w:p w14:paraId="0B22CC97" w14:textId="20471AF9" w:rsidR="00E07079" w:rsidRPr="00392AFF" w:rsidRDefault="002777EB" w:rsidP="001E0458">
      <w:pPr>
        <w:spacing w:after="160"/>
      </w:pPr>
      <w:r w:rsidRPr="00A00A45">
        <w:rPr>
          <w:rStyle w:val="Strong"/>
        </w:rPr>
        <w:t>Recommendation</w:t>
      </w:r>
      <w:r w:rsidR="00F62AC3" w:rsidRPr="00A00A45">
        <w:rPr>
          <w:rStyle w:val="Strong"/>
        </w:rPr>
        <w:t xml:space="preserve"> 3</w:t>
      </w:r>
      <w:r w:rsidRPr="00D25352">
        <w:t xml:space="preserve">: </w:t>
      </w:r>
      <w:r w:rsidR="00F62AC3">
        <w:t xml:space="preserve">Ensure barriers to older </w:t>
      </w:r>
      <w:r w:rsidR="00283547">
        <w:t>people’s</w:t>
      </w:r>
      <w:r w:rsidR="00F62AC3">
        <w:t xml:space="preserve"> participation in </w:t>
      </w:r>
      <w:r w:rsidR="003A710B">
        <w:t xml:space="preserve">loneliness and social isolation </w:t>
      </w:r>
      <w:r w:rsidR="00F62AC3">
        <w:t>interventions</w:t>
      </w:r>
      <w:r w:rsidR="003A710B">
        <w:t xml:space="preserve"> are addressed through providing</w:t>
      </w:r>
      <w:r w:rsidR="00E07079">
        <w:t xml:space="preserve"> facilitated support</w:t>
      </w:r>
      <w:r w:rsidR="003A710B">
        <w:t xml:space="preserve"> to participate,</w:t>
      </w:r>
      <w:r w:rsidR="00E07079">
        <w:t xml:space="preserve"> access to transport</w:t>
      </w:r>
      <w:r w:rsidR="003D780D">
        <w:t xml:space="preserve"> and</w:t>
      </w:r>
      <w:r w:rsidR="00E07079">
        <w:t xml:space="preserve"> digital </w:t>
      </w:r>
      <w:r w:rsidR="001E0458">
        <w:t>technologies</w:t>
      </w:r>
      <w:r w:rsidR="00E37C0D">
        <w:t>,</w:t>
      </w:r>
      <w:r w:rsidR="001E0458">
        <w:t xml:space="preserve"> and ensuring interventions are culturally safe and appropriate.</w:t>
      </w:r>
    </w:p>
    <w:p w14:paraId="6DA44898" w14:textId="4BBA5B4A" w:rsidR="00A229E4" w:rsidRDefault="00A229E4" w:rsidP="001E0458">
      <w:pPr>
        <w:spacing w:after="160"/>
      </w:pPr>
      <w:r w:rsidRPr="00A00A45">
        <w:rPr>
          <w:rStyle w:val="Strong"/>
        </w:rPr>
        <w:t>Recommendation</w:t>
      </w:r>
      <w:r w:rsidR="003A710B" w:rsidRPr="00A00A45">
        <w:rPr>
          <w:rStyle w:val="Strong"/>
        </w:rPr>
        <w:t xml:space="preserve"> 4</w:t>
      </w:r>
      <w:r w:rsidR="003A710B" w:rsidRPr="00D25352">
        <w:t>:</w:t>
      </w:r>
      <w:r w:rsidRPr="00D25352">
        <w:t xml:space="preserve"> </w:t>
      </w:r>
      <w:r w:rsidR="009E15C2" w:rsidRPr="009E15C2">
        <w:t xml:space="preserve">Encourage intersectoral responses and networked service models to address older people’s mental health needs, including loneliness and social isolation, that engage health, aged and social care service </w:t>
      </w:r>
      <w:proofErr w:type="gramStart"/>
      <w:r w:rsidR="009E15C2" w:rsidRPr="009E15C2">
        <w:t>providers</w:t>
      </w:r>
      <w:proofErr w:type="gramEnd"/>
      <w:r w:rsidR="009E15C2" w:rsidRPr="009E15C2">
        <w:t xml:space="preserve"> and relevant community-based organisations.</w:t>
      </w:r>
    </w:p>
    <w:p w14:paraId="5297DD24" w14:textId="4292D33C" w:rsidR="003A710B" w:rsidRDefault="00A229E4" w:rsidP="001E0458">
      <w:pPr>
        <w:spacing w:after="160"/>
      </w:pPr>
      <w:r w:rsidRPr="00A00A45">
        <w:rPr>
          <w:rStyle w:val="Strong"/>
        </w:rPr>
        <w:t xml:space="preserve">Recommendation </w:t>
      </w:r>
      <w:r w:rsidR="003A710B" w:rsidRPr="00A00A45">
        <w:rPr>
          <w:rStyle w:val="Strong"/>
        </w:rPr>
        <w:t>5</w:t>
      </w:r>
      <w:r w:rsidRPr="00EA548F">
        <w:t xml:space="preserve">: </w:t>
      </w:r>
      <w:r w:rsidR="003A710B" w:rsidRPr="00EA548F">
        <w:t>Allow flexibility in how PHNs implement loneliness and social isolation interventions so that commissioning can be blended with in-house project delivery if appropriate</w:t>
      </w:r>
      <w:r w:rsidR="001E0002" w:rsidRPr="00EA548F">
        <w:t>,</w:t>
      </w:r>
      <w:r w:rsidR="00283547" w:rsidRPr="00EA548F">
        <w:t xml:space="preserve"> recognising the true costs borne by PHNs when using a hybrid implementation model</w:t>
      </w:r>
      <w:r w:rsidR="003A710B" w:rsidRPr="00EA548F">
        <w:t>.</w:t>
      </w:r>
    </w:p>
    <w:p w14:paraId="1FB0605C" w14:textId="5CBDBAA3" w:rsidR="00A229E4" w:rsidRDefault="00392AFF" w:rsidP="001E0458">
      <w:pPr>
        <w:spacing w:after="160"/>
      </w:pPr>
      <w:r w:rsidRPr="00A00A45">
        <w:rPr>
          <w:rStyle w:val="Strong"/>
        </w:rPr>
        <w:t xml:space="preserve">Recommendation </w:t>
      </w:r>
      <w:r w:rsidR="003A710B" w:rsidRPr="00A00A45">
        <w:rPr>
          <w:rStyle w:val="Strong"/>
        </w:rPr>
        <w:t>6</w:t>
      </w:r>
      <w:r w:rsidR="003A710B" w:rsidRPr="00D25352">
        <w:t>:</w:t>
      </w:r>
      <w:r w:rsidRPr="00392AFF">
        <w:t xml:space="preserve"> </w:t>
      </w:r>
      <w:r w:rsidR="00A229E4">
        <w:t>Support a</w:t>
      </w:r>
      <w:r w:rsidR="003A710B">
        <w:t xml:space="preserve"> larger</w:t>
      </w:r>
      <w:r w:rsidR="00A229E4">
        <w:t xml:space="preserve"> trial of </w:t>
      </w:r>
      <w:r w:rsidR="001E0002">
        <w:t xml:space="preserve">a </w:t>
      </w:r>
      <w:r w:rsidR="00A229E4">
        <w:t xml:space="preserve">place-based multi-component intervention that </w:t>
      </w:r>
      <w:r w:rsidR="00CB7395">
        <w:t>utilise</w:t>
      </w:r>
      <w:r w:rsidR="001E0002">
        <w:t>s</w:t>
      </w:r>
      <w:r w:rsidR="00CB7395">
        <w:t xml:space="preserve"> existing infrastructure and </w:t>
      </w:r>
      <w:r w:rsidR="00A229E4">
        <w:t>engage</w:t>
      </w:r>
      <w:r w:rsidR="00CB7395">
        <w:t>s</w:t>
      </w:r>
      <w:r w:rsidR="00A229E4">
        <w:t xml:space="preserve"> the </w:t>
      </w:r>
      <w:r w:rsidR="00E03DB8">
        <w:t xml:space="preserve">broader </w:t>
      </w:r>
      <w:r w:rsidR="00A229E4">
        <w:t>community in addressing loneliness and social isolation in older people.</w:t>
      </w:r>
    </w:p>
    <w:p w14:paraId="249D8BBC" w14:textId="7F6BAC4E" w:rsidR="003A710B" w:rsidRDefault="003A710B" w:rsidP="001E0458">
      <w:pPr>
        <w:spacing w:after="160"/>
      </w:pPr>
      <w:r w:rsidRPr="00A00A45">
        <w:rPr>
          <w:rStyle w:val="Strong"/>
        </w:rPr>
        <w:t>Recommendation 7</w:t>
      </w:r>
      <w:r w:rsidRPr="00D25352">
        <w:t>:</w:t>
      </w:r>
      <w:r>
        <w:t xml:space="preserve"> Consider the opportunities to apply the learnings from the pilot </w:t>
      </w:r>
      <w:r w:rsidR="001E0002">
        <w:t xml:space="preserve">nationally </w:t>
      </w:r>
      <w:r>
        <w:t xml:space="preserve">amongst </w:t>
      </w:r>
      <w:r w:rsidR="001E0002">
        <w:t>Australia’s 3</w:t>
      </w:r>
      <w:r w:rsidR="00666078">
        <w:t>1</w:t>
      </w:r>
      <w:r>
        <w:t xml:space="preserve"> PHNs.</w:t>
      </w:r>
    </w:p>
    <w:p w14:paraId="4A790E2A" w14:textId="192E3A82" w:rsidR="00E653FE" w:rsidRDefault="00317390" w:rsidP="001E0458">
      <w:pPr>
        <w:spacing w:after="160"/>
      </w:pPr>
      <w:r w:rsidRPr="00A00A45">
        <w:rPr>
          <w:rStyle w:val="Strong"/>
        </w:rPr>
        <w:t>Recommendation 8</w:t>
      </w:r>
      <w:r w:rsidRPr="00D25352">
        <w:t xml:space="preserve">: </w:t>
      </w:r>
      <w:r w:rsidR="00666078">
        <w:t>Consider</w:t>
      </w:r>
      <w:r>
        <w:t xml:space="preserve"> a more comprehensive national policy response to the issue of loneliness and social </w:t>
      </w:r>
      <w:r w:rsidR="00D25352">
        <w:t>isolation for older Australians.</w:t>
      </w:r>
      <w:r w:rsidR="00E653FE">
        <w:br w:type="page"/>
      </w:r>
    </w:p>
    <w:p w14:paraId="212141B1" w14:textId="77777777" w:rsidR="00392AFF" w:rsidRDefault="00392AFF" w:rsidP="00343099">
      <w:pPr>
        <w:pStyle w:val="Heading1"/>
        <w:numPr>
          <w:ilvl w:val="0"/>
          <w:numId w:val="0"/>
        </w:numPr>
        <w:ind w:left="431" w:hanging="431"/>
      </w:pPr>
      <w:bookmarkStart w:id="37" w:name="_Toc99615558"/>
      <w:r>
        <w:lastRenderedPageBreak/>
        <w:t>References</w:t>
      </w:r>
      <w:bookmarkEnd w:id="37"/>
    </w:p>
    <w:p w14:paraId="764AEA9F" w14:textId="77777777" w:rsidR="00F9430D" w:rsidRPr="001E0002" w:rsidRDefault="004C3C0D" w:rsidP="00C26139">
      <w:pPr>
        <w:pStyle w:val="EndNoteBibliography"/>
      </w:pPr>
      <w:r w:rsidRPr="001E0002">
        <w:fldChar w:fldCharType="begin"/>
      </w:r>
      <w:r w:rsidRPr="001E0002">
        <w:instrText xml:space="preserve"> ADDIN EN.REFLIST </w:instrText>
      </w:r>
      <w:r w:rsidRPr="001E0002">
        <w:fldChar w:fldCharType="separate"/>
      </w:r>
      <w:r w:rsidR="00F9430D" w:rsidRPr="001E0002">
        <w:t xml:space="preserve">Age UK 2018, </w:t>
      </w:r>
      <w:r w:rsidR="00F9430D" w:rsidRPr="001E0002">
        <w:rPr>
          <w:i/>
        </w:rPr>
        <w:t>All the lonely people: Loneliness in later life</w:t>
      </w:r>
      <w:r w:rsidR="00F9430D" w:rsidRPr="001E0002">
        <w:t>, Age UK, London, England.</w:t>
      </w:r>
    </w:p>
    <w:p w14:paraId="30DAA01F" w14:textId="77777777" w:rsidR="00F9430D" w:rsidRPr="001E0002" w:rsidRDefault="00F9430D" w:rsidP="00C26139">
      <w:pPr>
        <w:pStyle w:val="EndNoteBibliography"/>
      </w:pPr>
      <w:r w:rsidRPr="001E0002">
        <w:t>Armitage, R &amp; Nellums, LB 2020, ‘Correspondence: COVID-</w:t>
      </w:r>
      <w:r w:rsidRPr="00C26139">
        <w:t>19</w:t>
      </w:r>
      <w:r w:rsidRPr="001E0002">
        <w:t xml:space="preserve"> and the consequences of isolating the elderly’, </w:t>
      </w:r>
      <w:r w:rsidRPr="001E0002">
        <w:rPr>
          <w:i/>
        </w:rPr>
        <w:t>The Lancet Public Health</w:t>
      </w:r>
      <w:r w:rsidRPr="001E0002">
        <w:t>, vol. 5, no. 5, p. e256.</w:t>
      </w:r>
    </w:p>
    <w:p w14:paraId="7D3DC9BC" w14:textId="6720294B" w:rsidR="00F9430D" w:rsidRPr="001E0002" w:rsidRDefault="00F9430D" w:rsidP="00C26139">
      <w:pPr>
        <w:pStyle w:val="EndNoteBibliography"/>
      </w:pPr>
      <w:r w:rsidRPr="001E0002">
        <w:t xml:space="preserve">Australian Bureau of Statistics 2019, </w:t>
      </w:r>
      <w:r w:rsidRPr="001E0002">
        <w:rPr>
          <w:i/>
        </w:rPr>
        <w:t>Disability, Ageing and Carers, Australia: Summary of Findings</w:t>
      </w:r>
      <w:r w:rsidRPr="001E0002">
        <w:t>, viewed 15/09/2021, &lt;</w:t>
      </w:r>
      <w:hyperlink r:id="rId26" w:history="1">
        <w:r w:rsidRPr="001E0002">
          <w:rPr>
            <w:rStyle w:val="Hyperlink"/>
          </w:rPr>
          <w:t>https://www.abs.gov.au/statistics/health/disability/disability-ageing-and-carers-australia-summary-findings/latest-release</w:t>
        </w:r>
      </w:hyperlink>
      <w:r w:rsidRPr="001E0002">
        <w:t>&gt;.</w:t>
      </w:r>
    </w:p>
    <w:p w14:paraId="01CC1275" w14:textId="77777777" w:rsidR="00F9430D" w:rsidRPr="001E0002" w:rsidRDefault="00F9430D" w:rsidP="00C26139">
      <w:pPr>
        <w:pStyle w:val="EndNoteBibliography"/>
      </w:pPr>
      <w:r w:rsidRPr="001E0002">
        <w:t xml:space="preserve">Australian Government Department of Health 2008, </w:t>
      </w:r>
      <w:r w:rsidRPr="001E0002">
        <w:rPr>
          <w:i/>
        </w:rPr>
        <w:t>National Mental Health Policy 2008</w:t>
      </w:r>
      <w:r w:rsidRPr="001E0002">
        <w:t>, Barton ACT, Australia.</w:t>
      </w:r>
    </w:p>
    <w:p w14:paraId="69124901" w14:textId="77777777" w:rsidR="00F9430D" w:rsidRPr="001E0002" w:rsidRDefault="00F9430D" w:rsidP="00C26139">
      <w:pPr>
        <w:pStyle w:val="EndNoteBibliography"/>
      </w:pPr>
      <w:r w:rsidRPr="001E0002">
        <w:t>Australian Government Department of Health 2018a, Budget 2018-19 - Portfolio Budget Statements 2018-19 Budget Related Paper No. 1.9, Health Portfolio, Canberra, Australia.</w:t>
      </w:r>
    </w:p>
    <w:p w14:paraId="073C0B4F" w14:textId="77777777" w:rsidR="00F9430D" w:rsidRPr="001E0002" w:rsidRDefault="00F9430D" w:rsidP="00C26139">
      <w:pPr>
        <w:pStyle w:val="EndNoteBibliography"/>
      </w:pPr>
      <w:r w:rsidRPr="001E0002">
        <w:t>Australian Government Department of Health 2018b, Evaluation of the Improving Social Connectedness of Older Australians project pilot - Schedule 5A Form of Request for Quotation - Health/18-19/04684, Australian Government Department of Health, Canberra, Australia.</w:t>
      </w:r>
    </w:p>
    <w:p w14:paraId="4D84031E" w14:textId="77777777" w:rsidR="00F9430D" w:rsidRPr="001E0002" w:rsidRDefault="00F9430D" w:rsidP="00C26139">
      <w:pPr>
        <w:pStyle w:val="EndNoteBibliography"/>
      </w:pPr>
      <w:r w:rsidRPr="001E0002">
        <w:t xml:space="preserve">Australian Government Department of Health 2018c, </w:t>
      </w:r>
      <w:r w:rsidRPr="001E0002">
        <w:rPr>
          <w:i/>
        </w:rPr>
        <w:t>Psychological Treatment Services for people with mental illness in Residential Aged Care Facilities</w:t>
      </w:r>
      <w:r w:rsidRPr="001E0002">
        <w:t>, Australian Government Department of Health, Canberra.</w:t>
      </w:r>
    </w:p>
    <w:p w14:paraId="2543B438" w14:textId="77777777" w:rsidR="00F9430D" w:rsidRPr="001E0002" w:rsidRDefault="00F9430D" w:rsidP="00C26139">
      <w:pPr>
        <w:pStyle w:val="EndNoteBibliography"/>
      </w:pPr>
      <w:r w:rsidRPr="001E0002">
        <w:t xml:space="preserve">Australian Government Department of Health 2019, </w:t>
      </w:r>
      <w:r w:rsidRPr="001E0002">
        <w:rPr>
          <w:i/>
        </w:rPr>
        <w:t>PHN Mental Health Flexible Funding Pool Programme Guidance: Stepped Care</w:t>
      </w:r>
      <w:r w:rsidRPr="001E0002">
        <w:t>, Australian Government Department of Health, Canberra, Australia.</w:t>
      </w:r>
    </w:p>
    <w:p w14:paraId="0475B07C" w14:textId="556CF9F4" w:rsidR="00F9430D" w:rsidRPr="001E0002" w:rsidRDefault="00F9430D" w:rsidP="00C26139">
      <w:pPr>
        <w:pStyle w:val="EndNoteBibliography"/>
      </w:pPr>
      <w:r w:rsidRPr="001E0002">
        <w:t xml:space="preserve">Australian Government Department of Health 2020a, </w:t>
      </w:r>
      <w:r w:rsidRPr="001E0002">
        <w:rPr>
          <w:i/>
        </w:rPr>
        <w:t>COVID-19: $48.1 Million for National Mental Health and Wellbeing Pandemic Response Plan</w:t>
      </w:r>
      <w:r w:rsidRPr="001E0002">
        <w:t>, viewed 10/08/2021, &lt;</w:t>
      </w:r>
      <w:hyperlink r:id="rId27" w:history="1">
        <w:r w:rsidRPr="001E0002">
          <w:rPr>
            <w:rStyle w:val="Hyperlink"/>
          </w:rPr>
          <w:t>https://www.health.gov.au/ministers/the-hon-greg-hunt-mp/media/covid-19-481-million-for-national-mental-health-and-wellbeing-pandemic-response-plan</w:t>
        </w:r>
      </w:hyperlink>
      <w:r w:rsidRPr="001E0002">
        <w:t>&gt;.</w:t>
      </w:r>
    </w:p>
    <w:p w14:paraId="2F865FA0" w14:textId="77777777" w:rsidR="00F9430D" w:rsidRPr="001E0002" w:rsidRDefault="00F9430D" w:rsidP="00C26139">
      <w:pPr>
        <w:pStyle w:val="EndNoteBibliography"/>
      </w:pPr>
      <w:r w:rsidRPr="001E0002">
        <w:t>Australian Government Department of Health 2020b, National PHN Guidance: Initial assessment and referral for mental healthcare, Canberra, Australia.</w:t>
      </w:r>
    </w:p>
    <w:p w14:paraId="0B75347E" w14:textId="3E429D60" w:rsidR="00F9430D" w:rsidRPr="001E0002" w:rsidRDefault="00F9430D" w:rsidP="00C26139">
      <w:pPr>
        <w:pStyle w:val="EndNoteBibliography"/>
      </w:pPr>
      <w:r w:rsidRPr="001E0002">
        <w:t xml:space="preserve">Australian Government Department of Health 2021a, </w:t>
      </w:r>
      <w:r w:rsidRPr="001E0002">
        <w:rPr>
          <w:i/>
        </w:rPr>
        <w:t>Home Care (Pillar 1 of the Royal Commission response) – Connecting senior Australians to aged care services</w:t>
      </w:r>
      <w:r w:rsidRPr="001E0002">
        <w:t>, viewed 15/09/2021, &lt;</w:t>
      </w:r>
      <w:hyperlink r:id="rId28" w:history="1">
        <w:r w:rsidRPr="001E0002">
          <w:rPr>
            <w:rStyle w:val="Hyperlink"/>
          </w:rPr>
          <w:t>https://www.health.gov.au/resources/publications/home-care-pillar-1-of-the-royal-commission-response-connecting-senior-australians-to-aged-care-services</w:t>
        </w:r>
      </w:hyperlink>
      <w:r w:rsidRPr="001E0002">
        <w:t>&gt;.</w:t>
      </w:r>
    </w:p>
    <w:p w14:paraId="30F88A87" w14:textId="77777777" w:rsidR="00F9430D" w:rsidRPr="001E0002" w:rsidRDefault="00F9430D" w:rsidP="00C26139">
      <w:pPr>
        <w:pStyle w:val="EndNoteBibliography"/>
      </w:pPr>
      <w:r w:rsidRPr="001E0002">
        <w:t xml:space="preserve">Australian Government Department of Health 2021b, </w:t>
      </w:r>
      <w:r w:rsidRPr="001E0002">
        <w:rPr>
          <w:i/>
        </w:rPr>
        <w:t>National Mental Health and Wellbeing Pandemic Response Plan</w:t>
      </w:r>
      <w:r w:rsidRPr="001E0002">
        <w:t>, Australian Government Department of Health, Canberra, Australia.</w:t>
      </w:r>
    </w:p>
    <w:p w14:paraId="516490FF" w14:textId="7E4A99A3" w:rsidR="00F9430D" w:rsidRPr="001E0002" w:rsidRDefault="00F9430D" w:rsidP="00C26139">
      <w:pPr>
        <w:pStyle w:val="EndNoteBibliography"/>
      </w:pPr>
      <w:r w:rsidRPr="001E0002">
        <w:t xml:space="preserve">Australian Government Department of Health 2021c, </w:t>
      </w:r>
      <w:r w:rsidRPr="001E0002">
        <w:rPr>
          <w:i/>
        </w:rPr>
        <w:t>Regional Assessment Service organisations by state and territory and region</w:t>
      </w:r>
      <w:r w:rsidRPr="001E0002">
        <w:t>, viewed 28/09/2021, &lt;</w:t>
      </w:r>
      <w:hyperlink r:id="rId29" w:history="1">
        <w:r w:rsidRPr="001E0002">
          <w:rPr>
            <w:rStyle w:val="Hyperlink"/>
          </w:rPr>
          <w:t>https://www.health.gov.au/resources/publications/regional-assessment-service-organisations-by-state-and-territory-and-region</w:t>
        </w:r>
      </w:hyperlink>
      <w:r w:rsidRPr="001E0002">
        <w:t>&gt;.</w:t>
      </w:r>
    </w:p>
    <w:p w14:paraId="42DBF70F" w14:textId="0F770BF0" w:rsidR="00F9430D" w:rsidRPr="001E0002" w:rsidRDefault="00F9430D" w:rsidP="00C26139">
      <w:pPr>
        <w:pStyle w:val="EndNoteBibliography"/>
      </w:pPr>
      <w:r w:rsidRPr="001E0002">
        <w:t xml:space="preserve">Australian Government Department of Health 2021d, </w:t>
      </w:r>
      <w:r w:rsidRPr="001E0002">
        <w:rPr>
          <w:i/>
        </w:rPr>
        <w:t>Report endorses value of new face-to-face aged care navigation services</w:t>
      </w:r>
      <w:r w:rsidRPr="001E0002">
        <w:t>, viewed 15/09/2021, &lt;</w:t>
      </w:r>
      <w:hyperlink r:id="rId30" w:history="1">
        <w:r w:rsidRPr="001E0002">
          <w:rPr>
            <w:rStyle w:val="Hyperlink"/>
          </w:rPr>
          <w:t>https://www.health.gov.au/ministers/the-hon-greg-hunt-mp/media/report-endorses-value-of-new-face-to-face-aged-care-navigation-services</w:t>
        </w:r>
      </w:hyperlink>
      <w:r w:rsidRPr="001E0002">
        <w:t>&gt;.</w:t>
      </w:r>
    </w:p>
    <w:p w14:paraId="38C9F1E3" w14:textId="77777777" w:rsidR="00F9430D" w:rsidRPr="001E0002" w:rsidRDefault="00F9430D" w:rsidP="00C26139">
      <w:pPr>
        <w:pStyle w:val="EndNoteBibliography"/>
      </w:pPr>
      <w:r w:rsidRPr="001E0002">
        <w:t xml:space="preserve">Australian Government Productivity Commission 2011, </w:t>
      </w:r>
      <w:r w:rsidRPr="001E0002">
        <w:rPr>
          <w:i/>
        </w:rPr>
        <w:t>Caring for Older Australians, Report No. 53, Final Inquiry Report</w:t>
      </w:r>
      <w:r w:rsidRPr="001E0002">
        <w:t>, Australian Government, Canberra, Australia.</w:t>
      </w:r>
    </w:p>
    <w:p w14:paraId="6CD07E08" w14:textId="77777777" w:rsidR="00F9430D" w:rsidRPr="001E0002" w:rsidRDefault="00F9430D" w:rsidP="00C26139">
      <w:pPr>
        <w:pStyle w:val="EndNoteBibliography"/>
      </w:pPr>
      <w:r w:rsidRPr="001E0002">
        <w:t xml:space="preserve">Australian Government Productivity Commission 2020, </w:t>
      </w:r>
      <w:r w:rsidRPr="001E0002">
        <w:rPr>
          <w:i/>
        </w:rPr>
        <w:t>Mental Health, Report no. 95</w:t>
      </w:r>
      <w:r w:rsidRPr="001E0002">
        <w:t>, Productivity Commission, Canberra.</w:t>
      </w:r>
    </w:p>
    <w:p w14:paraId="342CA4DE" w14:textId="585B21CC" w:rsidR="00F9430D" w:rsidRPr="001E0002" w:rsidRDefault="00F9430D" w:rsidP="00C26139">
      <w:pPr>
        <w:pStyle w:val="EndNoteBibliography"/>
      </w:pPr>
      <w:r w:rsidRPr="001E0002">
        <w:t xml:space="preserve">Australian Government Productivity Commission n.d., </w:t>
      </w:r>
      <w:r w:rsidRPr="001E0002">
        <w:rPr>
          <w:i/>
        </w:rPr>
        <w:t>Mental Health, Inquiry report</w:t>
      </w:r>
      <w:r w:rsidRPr="001E0002">
        <w:t>, viewed 10/08/2021, &lt;</w:t>
      </w:r>
      <w:hyperlink r:id="rId31" w:history="1">
        <w:r w:rsidRPr="001E0002">
          <w:rPr>
            <w:rStyle w:val="Hyperlink"/>
          </w:rPr>
          <w:t>https://www.pc.gov.au/inquiries/completed/mental-health/report</w:t>
        </w:r>
      </w:hyperlink>
      <w:r w:rsidRPr="001E0002">
        <w:t>&gt;.</w:t>
      </w:r>
    </w:p>
    <w:p w14:paraId="1759266B" w14:textId="77777777" w:rsidR="00F9430D" w:rsidRPr="001E0002" w:rsidRDefault="00F9430D" w:rsidP="00C26139">
      <w:pPr>
        <w:pStyle w:val="EndNoteBibliography"/>
      </w:pPr>
      <w:r w:rsidRPr="001E0002">
        <w:lastRenderedPageBreak/>
        <w:t>Australian Healthcare Associates 2020, Evaluation of the Aged Care System Navigator Measure: Interim Report, AHA, Melbourne.</w:t>
      </w:r>
    </w:p>
    <w:p w14:paraId="392F68B2" w14:textId="65F6A314" w:rsidR="00F9430D" w:rsidRPr="001E0002" w:rsidRDefault="00F9430D" w:rsidP="00C26139">
      <w:pPr>
        <w:pStyle w:val="EndNoteBibliography"/>
      </w:pPr>
      <w:r w:rsidRPr="001E0002">
        <w:t xml:space="preserve">Australian Institute of Health and Welfare 2021a, </w:t>
      </w:r>
      <w:r w:rsidRPr="001E0002">
        <w:rPr>
          <w:i/>
        </w:rPr>
        <w:t>Australia’s welfare 2021</w:t>
      </w:r>
      <w:r w:rsidRPr="001E0002">
        <w:t>, viewed 23/09/2021, &lt;</w:t>
      </w:r>
      <w:hyperlink r:id="rId32" w:history="1">
        <w:r w:rsidRPr="001E0002">
          <w:rPr>
            <w:rStyle w:val="Hyperlink"/>
          </w:rPr>
          <w:t>https://www.aihw.gov.au/reports-data/australias-welfare</w:t>
        </w:r>
      </w:hyperlink>
      <w:r w:rsidRPr="001E0002">
        <w:t>&gt;.</w:t>
      </w:r>
    </w:p>
    <w:p w14:paraId="41AB2AE1" w14:textId="13345213" w:rsidR="00F9430D" w:rsidRPr="001E0002" w:rsidRDefault="00F9430D" w:rsidP="00C26139">
      <w:pPr>
        <w:pStyle w:val="EndNoteBibliography"/>
      </w:pPr>
      <w:r w:rsidRPr="001E0002">
        <w:t xml:space="preserve">Australian Institute of Health and Welfare 2021b, </w:t>
      </w:r>
      <w:r w:rsidRPr="001E0002">
        <w:rPr>
          <w:i/>
        </w:rPr>
        <w:t>Mental health services in Australia</w:t>
      </w:r>
      <w:r w:rsidRPr="001E0002">
        <w:t>, viewed 28/05/2021, &lt;</w:t>
      </w:r>
      <w:hyperlink r:id="rId33" w:history="1">
        <w:r w:rsidRPr="001E0002">
          <w:rPr>
            <w:rStyle w:val="Hyperlink"/>
          </w:rPr>
          <w:t>https://www.aihw.gov.au/reports/mental-health-services/mental-health-services-in-australia/report-contents/summary-of-mental-health-services-in-australia/national-mental-health-policies-and-strategies</w:t>
        </w:r>
      </w:hyperlink>
      <w:r w:rsidRPr="001E0002">
        <w:t>&gt;.</w:t>
      </w:r>
    </w:p>
    <w:p w14:paraId="4EF9370F" w14:textId="53808C51" w:rsidR="00F9430D" w:rsidRPr="001E0002" w:rsidRDefault="00F9430D" w:rsidP="00C26139">
      <w:pPr>
        <w:pStyle w:val="EndNoteBibliography"/>
      </w:pPr>
      <w:r w:rsidRPr="001E0002">
        <w:t xml:space="preserve">Australian Mental Health Outcomes and Classification Network 2021, </w:t>
      </w:r>
      <w:r w:rsidRPr="001E0002">
        <w:rPr>
          <w:i/>
        </w:rPr>
        <w:t>Frequently asked questions</w:t>
      </w:r>
      <w:r w:rsidRPr="001E0002">
        <w:t>, viewed 15/09/2021, &lt;</w:t>
      </w:r>
      <w:hyperlink r:id="rId34" w:history="1">
        <w:r w:rsidRPr="001E0002">
          <w:rPr>
            <w:rStyle w:val="Hyperlink"/>
          </w:rPr>
          <w:t>https://www.amhocn.org/resources/frequently-asked-questions</w:t>
        </w:r>
      </w:hyperlink>
      <w:r w:rsidRPr="001E0002">
        <w:t>&gt;.</w:t>
      </w:r>
    </w:p>
    <w:p w14:paraId="03382ADE" w14:textId="77777777" w:rsidR="00F9430D" w:rsidRPr="001E0002" w:rsidRDefault="00F9430D" w:rsidP="00C26139">
      <w:pPr>
        <w:pStyle w:val="EndNoteBibliography"/>
      </w:pPr>
      <w:r w:rsidRPr="001E0002">
        <w:t xml:space="preserve">Beer, A, Faulkner, D, Law, J, Lewin, G, Tinker, A, Buys, L, Bentley, R, Watt, A, McKechnie, S &amp; Chessman, S 2016, ‘Regional variation in social isolation amongst older Australians’, </w:t>
      </w:r>
      <w:r w:rsidRPr="001E0002">
        <w:rPr>
          <w:i/>
        </w:rPr>
        <w:t>Regional Studies, Regional Science</w:t>
      </w:r>
      <w:r w:rsidRPr="001E0002">
        <w:t>, vol. 3, no. 1, pp. 170-84.</w:t>
      </w:r>
    </w:p>
    <w:p w14:paraId="7DDCB752" w14:textId="77777777" w:rsidR="00F9430D" w:rsidRPr="001E0002" w:rsidRDefault="00F9430D" w:rsidP="00C26139">
      <w:pPr>
        <w:pStyle w:val="EndNoteBibliography"/>
      </w:pPr>
      <w:r w:rsidRPr="001E0002">
        <w:t xml:space="preserve">Boulton, EK, D., Stansfield, C, Heron, PN, Sutcliffe, K, Hayanga, B, Hall, A, Bower, P, Casey, D, Craig, D &amp; Gilbody, S 2021, ‘Rapid systematic review of systematic reviews: what befriending, social support and low intensity psychosocial interventions, delivered remotely, may reduce social isolation and loneliness among older adults and how?’, </w:t>
      </w:r>
      <w:r w:rsidRPr="001E0002">
        <w:rPr>
          <w:i/>
        </w:rPr>
        <w:t>F1000Research</w:t>
      </w:r>
      <w:r w:rsidRPr="001E0002">
        <w:t>, vol. 9, p. 1368.</w:t>
      </w:r>
    </w:p>
    <w:p w14:paraId="3BAE3623" w14:textId="77777777" w:rsidR="00F9430D" w:rsidRPr="001E0002" w:rsidRDefault="00F9430D" w:rsidP="00C26139">
      <w:pPr>
        <w:pStyle w:val="EndNoteBibliography"/>
      </w:pPr>
      <w:r w:rsidRPr="001E0002">
        <w:t xml:space="preserve">Brooke, J &amp; Jackson, D 2020, ‘Older people and COVID-19: Isolation, risk and ageism’, </w:t>
      </w:r>
      <w:r w:rsidRPr="001E0002">
        <w:rPr>
          <w:i/>
        </w:rPr>
        <w:t>Journal of Clinical Nursing</w:t>
      </w:r>
      <w:r w:rsidRPr="001E0002">
        <w:t>, vol. 29, no. 13-14, pp. 2044-6.</w:t>
      </w:r>
    </w:p>
    <w:p w14:paraId="4E242A74" w14:textId="77777777" w:rsidR="00F9430D" w:rsidRPr="001E0002" w:rsidRDefault="00F9430D" w:rsidP="00C26139">
      <w:pPr>
        <w:pStyle w:val="EndNoteBibliography"/>
      </w:pPr>
      <w:r w:rsidRPr="001E0002">
        <w:t xml:space="preserve">Cacioppo, S, Grippo, AJ, London, S, Goossens, L &amp; Cacioppo, JT 2015, ‘Loneliness: Clinical import and interventions’, </w:t>
      </w:r>
      <w:r w:rsidRPr="001E0002">
        <w:rPr>
          <w:i/>
        </w:rPr>
        <w:t>Perspectives on Psychological Science</w:t>
      </w:r>
      <w:r w:rsidRPr="001E0002">
        <w:t>, vol. 10, no. 2, pp. 238-49.</w:t>
      </w:r>
    </w:p>
    <w:p w14:paraId="53C18A17" w14:textId="77777777" w:rsidR="00F9430D" w:rsidRPr="001E0002" w:rsidRDefault="00F9430D" w:rsidP="00C26139">
      <w:pPr>
        <w:pStyle w:val="EndNoteBibliography"/>
      </w:pPr>
      <w:r w:rsidRPr="001E0002">
        <w:t>Campaign to End Loneliness 2016, Testing Promising Approaches to Reducing Loneliness: Results and Learnings of Age UK’s Loneliness Pilot, Age UK, London, England.</w:t>
      </w:r>
    </w:p>
    <w:p w14:paraId="3EC18696" w14:textId="5E760BD2" w:rsidR="00F9430D" w:rsidRPr="001E0002" w:rsidRDefault="00F9430D" w:rsidP="00C26139">
      <w:pPr>
        <w:pStyle w:val="EndNoteBibliography"/>
      </w:pPr>
      <w:r w:rsidRPr="001E0002">
        <w:t xml:space="preserve">Campaign to End Loneliness 2021, </w:t>
      </w:r>
      <w:r w:rsidRPr="001E0002">
        <w:rPr>
          <w:i/>
        </w:rPr>
        <w:t>Campaign to End Loneliness</w:t>
      </w:r>
      <w:r w:rsidRPr="001E0002">
        <w:t>, viewed 15/09/2021, &lt;</w:t>
      </w:r>
      <w:hyperlink r:id="rId35" w:history="1">
        <w:r w:rsidRPr="001E0002">
          <w:rPr>
            <w:rStyle w:val="Hyperlink"/>
          </w:rPr>
          <w:t>https://www.campaigntoendloneliness.org/</w:t>
        </w:r>
      </w:hyperlink>
      <w:r w:rsidRPr="001E0002">
        <w:t>&gt;.</w:t>
      </w:r>
    </w:p>
    <w:p w14:paraId="576F2FB8" w14:textId="77777777" w:rsidR="00F9430D" w:rsidRPr="001E0002" w:rsidRDefault="00F9430D" w:rsidP="00C26139">
      <w:pPr>
        <w:pStyle w:val="EndNoteBibliography"/>
      </w:pPr>
      <w:r w:rsidRPr="001E0002">
        <w:t xml:space="preserve">Cattan, M, Newell, C, Bond, J &amp; White, M 2003, ‘Alleviating social isolation and loneliness among older people’, </w:t>
      </w:r>
      <w:r w:rsidRPr="001E0002">
        <w:rPr>
          <w:i/>
        </w:rPr>
        <w:t>International Journal of Mental Health Promotion</w:t>
      </w:r>
      <w:r w:rsidRPr="001E0002">
        <w:t>, vol. 5, no. 3, pp. 20-30.</w:t>
      </w:r>
    </w:p>
    <w:p w14:paraId="706CEFF0" w14:textId="77777777" w:rsidR="00F9430D" w:rsidRPr="001E0002" w:rsidRDefault="00F9430D" w:rsidP="00C26139">
      <w:pPr>
        <w:pStyle w:val="EndNoteBibliography"/>
      </w:pPr>
      <w:r w:rsidRPr="001E0002">
        <w:t xml:space="preserve">Cattan, M, White, M, Bond, J &amp; Learmouth, A 2005, ‘Preventing social isolation and loneliness among older people: a systematic review of health promotion interventions’, </w:t>
      </w:r>
      <w:r w:rsidRPr="001E0002">
        <w:rPr>
          <w:i/>
        </w:rPr>
        <w:t>Ageing and Society</w:t>
      </w:r>
      <w:r w:rsidRPr="001E0002">
        <w:t>, vol. 25, no. 1, pp. 41-67.</w:t>
      </w:r>
    </w:p>
    <w:p w14:paraId="64E90A5B" w14:textId="77777777" w:rsidR="00F9430D" w:rsidRPr="001E0002" w:rsidRDefault="00F9430D" w:rsidP="00C26139">
      <w:pPr>
        <w:pStyle w:val="EndNoteBibliography"/>
      </w:pPr>
      <w:r w:rsidRPr="001E0002">
        <w:t xml:space="preserve">Centre for Epidemiology and Evidence 2017, </w:t>
      </w:r>
      <w:r w:rsidRPr="001E0002">
        <w:rPr>
          <w:i/>
        </w:rPr>
        <w:t>Commissioning Economic Evaluations: A Guide</w:t>
      </w:r>
      <w:r w:rsidRPr="001E0002">
        <w:t>, NSW Ministry of Health, Sydney.</w:t>
      </w:r>
    </w:p>
    <w:p w14:paraId="1FDBEBDE" w14:textId="77777777" w:rsidR="00F9430D" w:rsidRPr="001E0002" w:rsidRDefault="00F9430D" w:rsidP="00C26139">
      <w:pPr>
        <w:pStyle w:val="EndNoteBibliography"/>
      </w:pPr>
      <w:r w:rsidRPr="001E0002">
        <w:t xml:space="preserve">Chesser, AK, Keene Woods, N, Smothers, K &amp; Rogers, N 2016, ‘Health literacy and older adults: a systematic review’, </w:t>
      </w:r>
      <w:r w:rsidRPr="001E0002">
        <w:rPr>
          <w:i/>
        </w:rPr>
        <w:t>Gerontology and Geriatric Medicine</w:t>
      </w:r>
      <w:r w:rsidRPr="001E0002">
        <w:t>, vol. 2, p. 2333721416630492.</w:t>
      </w:r>
    </w:p>
    <w:p w14:paraId="1060F212" w14:textId="77777777" w:rsidR="00F9430D" w:rsidRPr="001E0002" w:rsidRDefault="00F9430D" w:rsidP="00C26139">
      <w:pPr>
        <w:pStyle w:val="EndNoteBibliography"/>
      </w:pPr>
      <w:r w:rsidRPr="001E0002">
        <w:t xml:space="preserve">Cordis Bright 2019, </w:t>
      </w:r>
      <w:r w:rsidRPr="001E0002">
        <w:rPr>
          <w:i/>
        </w:rPr>
        <w:t>What works in social prescribing?</w:t>
      </w:r>
      <w:r w:rsidRPr="001E0002">
        <w:t>, Cordis Bright, United Kingdom.</w:t>
      </w:r>
    </w:p>
    <w:p w14:paraId="33B170B9" w14:textId="77777777" w:rsidR="00F9430D" w:rsidRPr="001E0002" w:rsidRDefault="00F9430D" w:rsidP="00C26139">
      <w:pPr>
        <w:pStyle w:val="EndNoteBibliography"/>
      </w:pPr>
      <w:r w:rsidRPr="001E0002">
        <w:t>Crew, M 2020, The effectiveness of place-based programmes and campaigns in improving outcomes for children, National Literacy Trust, London.</w:t>
      </w:r>
    </w:p>
    <w:p w14:paraId="7F44293A" w14:textId="77777777" w:rsidR="00F9430D" w:rsidRPr="001E0002" w:rsidRDefault="00F9430D" w:rsidP="00C26139">
      <w:pPr>
        <w:pStyle w:val="EndNoteBibliography"/>
      </w:pPr>
      <w:r w:rsidRPr="001E0002">
        <w:t xml:space="preserve">de Jong-Gierveld, J 1989, ‘Personal relationships, social support, and loneliness’, </w:t>
      </w:r>
      <w:r w:rsidRPr="001E0002">
        <w:rPr>
          <w:i/>
        </w:rPr>
        <w:t>Journal of Social and Personal Relationships</w:t>
      </w:r>
      <w:r w:rsidRPr="001E0002">
        <w:t>, vol. 6, no. 2, pp. 197-221.</w:t>
      </w:r>
    </w:p>
    <w:p w14:paraId="05036E90" w14:textId="77777777" w:rsidR="00F9430D" w:rsidRPr="001E0002" w:rsidRDefault="00F9430D" w:rsidP="00C26139">
      <w:pPr>
        <w:pStyle w:val="EndNoteBibliography"/>
      </w:pPr>
      <w:r w:rsidRPr="001E0002">
        <w:t xml:space="preserve">de Jong-Gierveld, J 1998, ‘A review of loneliness: Concept and definitions, determinants and consequences’, </w:t>
      </w:r>
      <w:r w:rsidRPr="001E0002">
        <w:rPr>
          <w:i/>
        </w:rPr>
        <w:t>Reviews in Clinical Gerontology</w:t>
      </w:r>
      <w:r w:rsidRPr="001E0002">
        <w:t>, vol. 8, no. 1, pp. 73-80.</w:t>
      </w:r>
    </w:p>
    <w:p w14:paraId="14CE910C" w14:textId="77777777" w:rsidR="00F9430D" w:rsidRPr="001E0002" w:rsidRDefault="00F9430D" w:rsidP="00C26139">
      <w:pPr>
        <w:pStyle w:val="EndNoteBibliography"/>
      </w:pPr>
      <w:r w:rsidRPr="001E0002">
        <w:t xml:space="preserve">Donovan, NJ &amp; Blazer, D 2020, ‘Social Isolation and Loneliness in Older Adults: Review and Commentary of a National Academies Report’, </w:t>
      </w:r>
      <w:r w:rsidRPr="001E0002">
        <w:rPr>
          <w:i/>
        </w:rPr>
        <w:t>American Journal of Geriatric Psychiatry</w:t>
      </w:r>
      <w:r w:rsidRPr="001E0002">
        <w:t>, vol. 28, no. 12, pp. 1233–44.</w:t>
      </w:r>
    </w:p>
    <w:p w14:paraId="706BFDBD" w14:textId="77777777" w:rsidR="00F9430D" w:rsidRPr="001E0002" w:rsidRDefault="00F9430D" w:rsidP="00C26139">
      <w:pPr>
        <w:pStyle w:val="EndNoteBibliography"/>
      </w:pPr>
      <w:r w:rsidRPr="001E0002">
        <w:lastRenderedPageBreak/>
        <w:t xml:space="preserve">Emlet, CA &amp; Moceri, JT 2012, ‘The importance of social connectedness in building age-friendly communities’, </w:t>
      </w:r>
      <w:r w:rsidRPr="001E0002">
        <w:rPr>
          <w:i/>
        </w:rPr>
        <w:t>Journal of Aging Research</w:t>
      </w:r>
      <w:r w:rsidRPr="001E0002">
        <w:t>, p. 173247.</w:t>
      </w:r>
    </w:p>
    <w:p w14:paraId="59BC23F7" w14:textId="5B513AD0" w:rsidR="00F9430D" w:rsidRPr="001E0002" w:rsidRDefault="00F9430D" w:rsidP="00C26139">
      <w:pPr>
        <w:pStyle w:val="EndNoteBibliography"/>
      </w:pPr>
      <w:r w:rsidRPr="001E0002">
        <w:t xml:space="preserve">Ending Loneliness Together 2020, </w:t>
      </w:r>
      <w:r w:rsidRPr="001E0002">
        <w:rPr>
          <w:i/>
        </w:rPr>
        <w:t>Ending Loneliness Together</w:t>
      </w:r>
      <w:r w:rsidRPr="001E0002">
        <w:t>, viewed 15/09/2021, &lt;</w:t>
      </w:r>
      <w:hyperlink r:id="rId36" w:history="1">
        <w:r w:rsidRPr="001E0002">
          <w:rPr>
            <w:rStyle w:val="Hyperlink"/>
          </w:rPr>
          <w:t>https://endingloneliness.com.au/</w:t>
        </w:r>
      </w:hyperlink>
      <w:r w:rsidRPr="001E0002">
        <w:t>&gt;.</w:t>
      </w:r>
    </w:p>
    <w:p w14:paraId="5B1C5F41" w14:textId="77777777" w:rsidR="00F9430D" w:rsidRPr="001E0002" w:rsidRDefault="00F9430D" w:rsidP="00C26139">
      <w:pPr>
        <w:pStyle w:val="EndNoteBibliography"/>
      </w:pPr>
      <w:r w:rsidRPr="001E0002">
        <w:t>Ending Loneliness Together in partnership with R U OK? and the Australian Psychological Society 2021, Pre-Budget Submission 2021-2022 – Social recovery beyond COVID-19: A National Strategy to Address Loneliness and Social isolation.</w:t>
      </w:r>
    </w:p>
    <w:p w14:paraId="1CE489AB" w14:textId="77777777" w:rsidR="00F9430D" w:rsidRPr="001E0002" w:rsidRDefault="00F9430D" w:rsidP="00C26139">
      <w:pPr>
        <w:pStyle w:val="EndNoteBibliography"/>
      </w:pPr>
      <w:r w:rsidRPr="001E0002">
        <w:t xml:space="preserve">Fakoya, OA, McCorry, NK &amp; Donnelly, M 2020, ‘Loneliness and social isolation interventions for older adults: A scoping review of reviews’, </w:t>
      </w:r>
      <w:r w:rsidRPr="001E0002">
        <w:rPr>
          <w:i/>
        </w:rPr>
        <w:t>BMC Public Health</w:t>
      </w:r>
      <w:r w:rsidRPr="001E0002">
        <w:t>, vol. 20, no. 1, p. 129.</w:t>
      </w:r>
    </w:p>
    <w:p w14:paraId="11F3077C" w14:textId="77777777" w:rsidR="00F9430D" w:rsidRPr="001E0002" w:rsidRDefault="00F9430D" w:rsidP="00C26139">
      <w:pPr>
        <w:pStyle w:val="EndNoteBibliography"/>
      </w:pPr>
      <w:r w:rsidRPr="001E0002">
        <w:t xml:space="preserve">Findlay, RA 2003, ‘Interventions to reduce social isolation amongst older people: Where is the evidence?’, </w:t>
      </w:r>
      <w:r w:rsidRPr="001E0002">
        <w:rPr>
          <w:i/>
        </w:rPr>
        <w:t>Ageing and Society</w:t>
      </w:r>
      <w:r w:rsidRPr="001E0002">
        <w:t>, vol. 23, no. 5, pp. 647-58.</w:t>
      </w:r>
    </w:p>
    <w:p w14:paraId="4124ED60" w14:textId="77777777" w:rsidR="00F9430D" w:rsidRPr="001E0002" w:rsidRDefault="00F9430D" w:rsidP="00C26139">
      <w:pPr>
        <w:pStyle w:val="EndNoteBibliography"/>
      </w:pPr>
      <w:r w:rsidRPr="001E0002">
        <w:t xml:space="preserve">Foster, K, Roche, M, Giandinoto, JA, Platania-Phung, C &amp; Furness, T 2021, ‘Mental health matters: A cross-sectional study of mental health nurses' health-related quality of life and work-related stressors’, </w:t>
      </w:r>
      <w:r w:rsidRPr="001E0002">
        <w:rPr>
          <w:i/>
        </w:rPr>
        <w:t>International Journal of Ment Health Nursing</w:t>
      </w:r>
      <w:r w:rsidRPr="001E0002">
        <w:t>, vol. 30, no. 3, pp. 624-34.</w:t>
      </w:r>
    </w:p>
    <w:p w14:paraId="798F3EFF" w14:textId="77777777" w:rsidR="00F9430D" w:rsidRPr="001E0002" w:rsidRDefault="00F9430D" w:rsidP="00C26139">
      <w:pPr>
        <w:pStyle w:val="EndNoteBibliography"/>
      </w:pPr>
      <w:r w:rsidRPr="001E0002">
        <w:t xml:space="preserve">Giebel, C, Hassan, S, Harvey, G, Devitt, C, Harper, L &amp; Simmill-Binning, C 2020, ‘Enabling middle-aged and older adults accessing community services to reduce social isolation: Community Connectors’, </w:t>
      </w:r>
      <w:r w:rsidRPr="001E0002">
        <w:rPr>
          <w:i/>
        </w:rPr>
        <w:t>Health and Social Care in the Community</w:t>
      </w:r>
      <w:r w:rsidRPr="001E0002">
        <w:t>, p. doi: 10.1111/hsc.13228.</w:t>
      </w:r>
    </w:p>
    <w:p w14:paraId="0A823BDC" w14:textId="77777777" w:rsidR="00F9430D" w:rsidRPr="001E0002" w:rsidRDefault="00F9430D" w:rsidP="00C26139">
      <w:pPr>
        <w:pStyle w:val="EndNoteBibliography"/>
      </w:pPr>
      <w:r w:rsidRPr="001E0002">
        <w:t xml:space="preserve">Goodman, A, Wrigley, J, Silversides, K &amp; Venus-Balgobin, N 2015, </w:t>
      </w:r>
      <w:r w:rsidRPr="001E0002">
        <w:rPr>
          <w:i/>
        </w:rPr>
        <w:t>Measuring your impact on loneliness in later life</w:t>
      </w:r>
      <w:r w:rsidRPr="001E0002">
        <w:t>, Campaing to End Loneliness, London, UK.</w:t>
      </w:r>
    </w:p>
    <w:p w14:paraId="063170E3" w14:textId="07414071" w:rsidR="00F9430D" w:rsidRPr="001E0002" w:rsidRDefault="00F9430D" w:rsidP="00C26139">
      <w:pPr>
        <w:pStyle w:val="EndNoteBibliography"/>
      </w:pPr>
      <w:r w:rsidRPr="001E0002">
        <w:t xml:space="preserve">GOV.UK 2018, </w:t>
      </w:r>
      <w:r w:rsidRPr="001E0002">
        <w:rPr>
          <w:i/>
        </w:rPr>
        <w:t>PM commits to government-wide drive to tackle loneliness</w:t>
      </w:r>
      <w:r w:rsidRPr="001E0002">
        <w:t>, viewed 15/09/2021, &lt;</w:t>
      </w:r>
      <w:hyperlink r:id="rId37" w:history="1">
        <w:r w:rsidRPr="001E0002">
          <w:rPr>
            <w:rStyle w:val="Hyperlink"/>
          </w:rPr>
          <w:t>https://www.gov.uk/government/news/pm-commits-to-government-wide-drive-to-tackle-loneliness</w:t>
        </w:r>
      </w:hyperlink>
      <w:r w:rsidRPr="001E0002">
        <w:t>&gt;.</w:t>
      </w:r>
    </w:p>
    <w:p w14:paraId="531544A8" w14:textId="77777777" w:rsidR="00F9430D" w:rsidRPr="001E0002" w:rsidRDefault="00F9430D" w:rsidP="00C26139">
      <w:pPr>
        <w:pStyle w:val="EndNoteBibliography"/>
      </w:pPr>
      <w:r w:rsidRPr="001E0002">
        <w:t xml:space="preserve">Grenade, L &amp; Boldy, D 2008, ‘Social isolation and loneliness among older people: Issues and future challenges in community and residential settings’, </w:t>
      </w:r>
      <w:r w:rsidRPr="001E0002">
        <w:rPr>
          <w:i/>
        </w:rPr>
        <w:t>Australian Health Review</w:t>
      </w:r>
      <w:r w:rsidRPr="001E0002">
        <w:t>, vol. 32, no. 3, pp. 468-78.</w:t>
      </w:r>
    </w:p>
    <w:p w14:paraId="0B5B7CCF" w14:textId="77777777" w:rsidR="00F9430D" w:rsidRPr="001E0002" w:rsidRDefault="00F9430D" w:rsidP="00C26139">
      <w:pPr>
        <w:pStyle w:val="EndNoteBibliography"/>
      </w:pPr>
      <w:r w:rsidRPr="001E0002">
        <w:t>Griffiths, H 2017, Social isolation and loneliness in the UK - With a focus on the use of technology to tackle these conditions, Internet of Things UK, Future Cities Catapult.</w:t>
      </w:r>
    </w:p>
    <w:p w14:paraId="7339F5AD" w14:textId="589D053D" w:rsidR="00F9430D" w:rsidRPr="001E0002" w:rsidRDefault="00F9430D" w:rsidP="00C26139">
      <w:pPr>
        <w:pStyle w:val="EndNoteBibliography"/>
      </w:pPr>
      <w:r w:rsidRPr="001E0002">
        <w:t xml:space="preserve">Hamilton Seniors Isolation Impact Plan 2016, </w:t>
      </w:r>
      <w:r w:rsidRPr="001E0002">
        <w:rPr>
          <w:i/>
        </w:rPr>
        <w:t>RISE - Reach Isolated Seniors Everywhere</w:t>
      </w:r>
      <w:r w:rsidRPr="001E0002">
        <w:t>, viewed 15/09/2021, &lt;</w:t>
      </w:r>
      <w:hyperlink r:id="rId38" w:history="1">
        <w:r w:rsidRPr="001E0002">
          <w:rPr>
            <w:rStyle w:val="Hyperlink"/>
          </w:rPr>
          <w:t>https://socialisolation.ca/rise-reach-isolated-seniors-everywhere/</w:t>
        </w:r>
      </w:hyperlink>
      <w:r w:rsidRPr="001E0002">
        <w:t>&gt;.</w:t>
      </w:r>
    </w:p>
    <w:p w14:paraId="4B511639" w14:textId="592594C5" w:rsidR="00F9430D" w:rsidRPr="001E0002" w:rsidRDefault="00F9430D" w:rsidP="00C26139">
      <w:pPr>
        <w:pStyle w:val="EndNoteBibliography"/>
      </w:pPr>
      <w:r w:rsidRPr="001E0002">
        <w:t xml:space="preserve">HelpAge Canada 2021, </w:t>
      </w:r>
      <w:r w:rsidRPr="001E0002">
        <w:rPr>
          <w:i/>
        </w:rPr>
        <w:t>Social isolation and loneliness</w:t>
      </w:r>
      <w:r w:rsidRPr="001E0002">
        <w:t>, viewed 15/09/2021, &lt;</w:t>
      </w:r>
      <w:hyperlink r:id="rId39" w:history="1">
        <w:r w:rsidRPr="001E0002">
          <w:rPr>
            <w:rStyle w:val="Hyperlink"/>
          </w:rPr>
          <w:t>https://helpagecanada.ca/resources/social-isolation-and-loneliness/</w:t>
        </w:r>
      </w:hyperlink>
      <w:r w:rsidRPr="001E0002">
        <w:t>&gt;.</w:t>
      </w:r>
    </w:p>
    <w:p w14:paraId="71D45473" w14:textId="77777777" w:rsidR="00F9430D" w:rsidRPr="001E0002" w:rsidRDefault="00F9430D" w:rsidP="00C26139">
      <w:pPr>
        <w:pStyle w:val="EndNoteBibliography"/>
      </w:pPr>
      <w:r w:rsidRPr="001E0002">
        <w:t xml:space="preserve">Holt-Lunstad, J, Smith, TB, Baker, M, Harris, T &amp; Stephenson, D 2015, ‘Loneliness and social isolation as risk factors for mortality: A meta-analytic review’, </w:t>
      </w:r>
      <w:r w:rsidRPr="001E0002">
        <w:rPr>
          <w:i/>
        </w:rPr>
        <w:t>Perspectives on Psychological Science</w:t>
      </w:r>
      <w:r w:rsidRPr="001E0002">
        <w:t>, vol. 10, no. 2, pp. 227-37.</w:t>
      </w:r>
    </w:p>
    <w:p w14:paraId="0737A365" w14:textId="77777777" w:rsidR="00F9430D" w:rsidRPr="001E0002" w:rsidRDefault="00F9430D" w:rsidP="00C26139">
      <w:pPr>
        <w:pStyle w:val="EndNoteBibliography"/>
      </w:pPr>
      <w:r w:rsidRPr="001E0002">
        <w:t xml:space="preserve">Institute of Medicine (US) Division of Health Promotion and Disease Prevention 1992, ‘Chapter 14 - Social Isolation among Older Individuals: The Relationship to Mortality and Morbidity’, in </w:t>
      </w:r>
      <w:r w:rsidRPr="001E0002">
        <w:rPr>
          <w:i/>
        </w:rPr>
        <w:t>The Second Fifty Years: Promoting Health and Preventing Disability</w:t>
      </w:r>
      <w:r w:rsidRPr="001E0002">
        <w:t>, National Academies Press (US), Washington (DC).</w:t>
      </w:r>
    </w:p>
    <w:p w14:paraId="102FE2BA" w14:textId="77777777" w:rsidR="00F9430D" w:rsidRPr="001E0002" w:rsidRDefault="00F9430D" w:rsidP="00C26139">
      <w:pPr>
        <w:pStyle w:val="EndNoteBibliography"/>
      </w:pPr>
      <w:r w:rsidRPr="001E0002">
        <w:t>Joice, A, Freeman, L, Toplis, L &amp; Bienkowski, G 2010, A review and discussion of psychological therapies and interventions delivered within stepped care service models, NHS Education for Scotland, Scotland.</w:t>
      </w:r>
    </w:p>
    <w:p w14:paraId="2E0A6045" w14:textId="77777777" w:rsidR="00F9430D" w:rsidRPr="001E0002" w:rsidRDefault="00F9430D" w:rsidP="00C26139">
      <w:pPr>
        <w:pStyle w:val="EndNoteBibliography"/>
      </w:pPr>
      <w:r w:rsidRPr="001E0002">
        <w:t>Jopling, K 2015, Promising approaches to reducing loneliness and isolation in later life, Age UK and Campaign to End Loneliness, London, UK.</w:t>
      </w:r>
    </w:p>
    <w:p w14:paraId="77FE7A6F" w14:textId="7BAE6C07" w:rsidR="00F9430D" w:rsidRPr="001E0002" w:rsidRDefault="00F9430D" w:rsidP="00C26139">
      <w:pPr>
        <w:pStyle w:val="EndNoteBibliography"/>
      </w:pPr>
      <w:r w:rsidRPr="001E0002">
        <w:t xml:space="preserve">Kawaguchi, S 2021, </w:t>
      </w:r>
      <w:r w:rsidRPr="001E0002">
        <w:rPr>
          <w:i/>
        </w:rPr>
        <w:t>Japan's 'minister of loneliness' in global spotlight as media seek interviews</w:t>
      </w:r>
      <w:r w:rsidRPr="001E0002">
        <w:t>, viewed 15/09/2021, &lt;</w:t>
      </w:r>
      <w:hyperlink r:id="rId40" w:history="1">
        <w:r w:rsidRPr="001E0002">
          <w:rPr>
            <w:rStyle w:val="Hyperlink"/>
          </w:rPr>
          <w:t>https://mainichi.jp/english/articles/20210514/p2a/00m/0na/051000c</w:t>
        </w:r>
      </w:hyperlink>
      <w:r w:rsidRPr="001E0002">
        <w:t>&gt;.</w:t>
      </w:r>
    </w:p>
    <w:p w14:paraId="4D3EB5AC" w14:textId="77777777" w:rsidR="00F9430D" w:rsidRPr="001E0002" w:rsidRDefault="00F9430D" w:rsidP="00C26139">
      <w:pPr>
        <w:pStyle w:val="EndNoteBibliography"/>
      </w:pPr>
      <w:r w:rsidRPr="001E0002">
        <w:t xml:space="preserve">Kruse, C, Fohn, J, Wilson, N, Nunez Patlan, E, Zipp, S &amp; Mileski, M 2020, ‘Utilization barriers and medical outcomes commensurate with the use of telehealth among older adults: Systematic review’, </w:t>
      </w:r>
      <w:r w:rsidRPr="001E0002">
        <w:rPr>
          <w:i/>
        </w:rPr>
        <w:t>JMIR Medical Informatics</w:t>
      </w:r>
      <w:r w:rsidRPr="001E0002">
        <w:t>, vol. 8, no. 8, p. e20359.</w:t>
      </w:r>
    </w:p>
    <w:p w14:paraId="63AF42D2" w14:textId="77777777" w:rsidR="00F9430D" w:rsidRPr="001E0002" w:rsidRDefault="00F9430D" w:rsidP="00C26139">
      <w:pPr>
        <w:pStyle w:val="EndNoteBibliography"/>
      </w:pPr>
      <w:r w:rsidRPr="001E0002">
        <w:lastRenderedPageBreak/>
        <w:t xml:space="preserve">Lee, SL, Pearce, E, Ajnakina, O, Johnson, S, Lewis, G, Mann, F, Pitman, A, Solmi, F, Sommerlad, A, Steptoe, A, Tymoszuk, U &amp; Lewis, G 2021, ‘The association between loneliness and depressive symptoms among adults aged 50 years and older: A 12-year population-based cohort study’, </w:t>
      </w:r>
      <w:r w:rsidRPr="001E0002">
        <w:rPr>
          <w:i/>
        </w:rPr>
        <w:t>The Lancet Psychiatry</w:t>
      </w:r>
      <w:r w:rsidRPr="001E0002">
        <w:t>, vol. 8, no. 1, pp. 48-57.</w:t>
      </w:r>
    </w:p>
    <w:p w14:paraId="6098D185" w14:textId="77777777" w:rsidR="00F9430D" w:rsidRPr="001E0002" w:rsidRDefault="00F9430D" w:rsidP="00C26139">
      <w:pPr>
        <w:pStyle w:val="EndNoteBibliography"/>
      </w:pPr>
      <w:r w:rsidRPr="001E0002">
        <w:t xml:space="preserve">Leigh-Hunt, N, Bagguley, D, Bash, K, Turner, V, Turnbull, S, Valtorta, N &amp; Caan, W 2017, ‘An overview of systematic reviews on the public health consequences of social isolation and loneliness’, </w:t>
      </w:r>
      <w:r w:rsidRPr="001E0002">
        <w:rPr>
          <w:i/>
        </w:rPr>
        <w:t>Public Health</w:t>
      </w:r>
      <w:r w:rsidRPr="001E0002">
        <w:t>, vol. 152, pp. 157-71.</w:t>
      </w:r>
    </w:p>
    <w:p w14:paraId="3873DCE8" w14:textId="0E99320A" w:rsidR="00F9430D" w:rsidRPr="001E0002" w:rsidRDefault="00F9430D" w:rsidP="00C26139">
      <w:pPr>
        <w:pStyle w:val="EndNoteBibliography"/>
      </w:pPr>
      <w:r w:rsidRPr="001E0002">
        <w:t xml:space="preserve">Let's End Loneliness 2021, </w:t>
      </w:r>
      <w:r w:rsidRPr="001E0002">
        <w:rPr>
          <w:i/>
        </w:rPr>
        <w:t>About us</w:t>
      </w:r>
      <w:r w:rsidRPr="001E0002">
        <w:t>, viewed 15/09/2021, &lt;</w:t>
      </w:r>
      <w:hyperlink r:id="rId41" w:history="1">
        <w:r w:rsidRPr="001E0002">
          <w:rPr>
            <w:rStyle w:val="Hyperlink"/>
          </w:rPr>
          <w:t>https://letsendloneliness.co.nz/about/</w:t>
        </w:r>
      </w:hyperlink>
      <w:r w:rsidRPr="001E0002">
        <w:t>&gt;.</w:t>
      </w:r>
    </w:p>
    <w:p w14:paraId="0DB9D2FD" w14:textId="4DB79408" w:rsidR="00F9430D" w:rsidRPr="001E0002" w:rsidRDefault="00F9430D" w:rsidP="00C26139">
      <w:pPr>
        <w:pStyle w:val="EndNoteBibliography"/>
      </w:pPr>
      <w:r w:rsidRPr="001E0002">
        <w:t xml:space="preserve">Loneliness NZ 2021, </w:t>
      </w:r>
      <w:r w:rsidRPr="001E0002">
        <w:rPr>
          <w:i/>
        </w:rPr>
        <w:t>Welcome to Loneliness NZ</w:t>
      </w:r>
      <w:r w:rsidRPr="001E0002">
        <w:t>, viewed 15/09/2021, &lt;</w:t>
      </w:r>
      <w:hyperlink r:id="rId42" w:history="1">
        <w:r w:rsidRPr="001E0002">
          <w:rPr>
            <w:rStyle w:val="Hyperlink"/>
          </w:rPr>
          <w:t>https://loneliness.org.nz/</w:t>
        </w:r>
      </w:hyperlink>
      <w:r w:rsidRPr="001E0002">
        <w:t>&gt;.</w:t>
      </w:r>
    </w:p>
    <w:p w14:paraId="47EC3DFB" w14:textId="5D56452A" w:rsidR="00F9430D" w:rsidRPr="001E0002" w:rsidRDefault="00F9430D" w:rsidP="00C26139">
      <w:pPr>
        <w:pStyle w:val="EndNoteBibliography"/>
      </w:pPr>
      <w:r w:rsidRPr="001E0002">
        <w:t xml:space="preserve">Maisey, N 2020, </w:t>
      </w:r>
      <w:r w:rsidRPr="001E0002">
        <w:rPr>
          <w:i/>
        </w:rPr>
        <w:t>Tackling loneliness: A critical flaw in our approaches</w:t>
      </w:r>
      <w:r w:rsidRPr="001E0002">
        <w:t>, viewed 8/04/2020, &lt;</w:t>
      </w:r>
      <w:hyperlink r:id="rId43" w:history="1">
        <w:r w:rsidRPr="001E0002">
          <w:rPr>
            <w:rStyle w:val="Hyperlink"/>
          </w:rPr>
          <w:t>https://medium.com/@nick_41330/tackling-loneliness-a-critical-flaw-in-our-approaches-8bfba755b901</w:t>
        </w:r>
      </w:hyperlink>
      <w:r w:rsidRPr="001E0002">
        <w:t>&gt;.</w:t>
      </w:r>
    </w:p>
    <w:p w14:paraId="5E2D3C60" w14:textId="77777777" w:rsidR="00F9430D" w:rsidRPr="001E0002" w:rsidRDefault="00F9430D" w:rsidP="00C26139">
      <w:pPr>
        <w:pStyle w:val="EndNoteBibliography"/>
      </w:pPr>
      <w:r w:rsidRPr="001E0002">
        <w:t xml:space="preserve">National Health Service 2019, </w:t>
      </w:r>
      <w:r w:rsidRPr="001E0002">
        <w:rPr>
          <w:i/>
        </w:rPr>
        <w:t>The NHS Long Term Plan</w:t>
      </w:r>
      <w:r w:rsidRPr="001E0002">
        <w:t>, NHS, London.</w:t>
      </w:r>
    </w:p>
    <w:p w14:paraId="36ADEBAF" w14:textId="27D4392A" w:rsidR="00F9430D" w:rsidRPr="001E0002" w:rsidRDefault="00F9430D" w:rsidP="00C26139">
      <w:pPr>
        <w:pStyle w:val="EndNoteBibliography"/>
      </w:pPr>
      <w:r w:rsidRPr="001E0002">
        <w:t xml:space="preserve">National Health Service n.d., </w:t>
      </w:r>
      <w:r w:rsidRPr="001E0002">
        <w:rPr>
          <w:i/>
        </w:rPr>
        <w:t>Social prescribing</w:t>
      </w:r>
      <w:r w:rsidRPr="001E0002">
        <w:t>, viewed 15/09/2021, &lt;</w:t>
      </w:r>
      <w:hyperlink r:id="rId44" w:history="1">
        <w:r w:rsidRPr="001E0002">
          <w:rPr>
            <w:rStyle w:val="Hyperlink"/>
          </w:rPr>
          <w:t>https://www.england.nhs.uk/personalisedcare/social-prescribing/</w:t>
        </w:r>
      </w:hyperlink>
      <w:r w:rsidRPr="001E0002">
        <w:t>&gt;.</w:t>
      </w:r>
    </w:p>
    <w:p w14:paraId="6BF1436C" w14:textId="6E0A5ECE" w:rsidR="00F9430D" w:rsidRPr="001E0002" w:rsidRDefault="00F9430D" w:rsidP="00C26139">
      <w:pPr>
        <w:pStyle w:val="EndNoteBibliography"/>
      </w:pPr>
      <w:r w:rsidRPr="001E0002">
        <w:t xml:space="preserve">Nepean Blue Mountains Primary Health Network 2020, </w:t>
      </w:r>
      <w:r w:rsidRPr="001E0002">
        <w:rPr>
          <w:i/>
        </w:rPr>
        <w:t>About HealthPathways</w:t>
      </w:r>
      <w:r w:rsidRPr="001E0002">
        <w:t>, viewed 10/08/2021, &lt;</w:t>
      </w:r>
      <w:hyperlink r:id="rId45" w:history="1">
        <w:r w:rsidRPr="001E0002">
          <w:rPr>
            <w:rStyle w:val="Hyperlink"/>
          </w:rPr>
          <w:t>https://www.nbmphn.com.au/Health-Professionals/Services/HealthPathways/About-HealthPathways</w:t>
        </w:r>
      </w:hyperlink>
      <w:r w:rsidRPr="001E0002">
        <w:t>&gt;.</w:t>
      </w:r>
    </w:p>
    <w:p w14:paraId="32F1F2D7" w14:textId="77777777" w:rsidR="00F9430D" w:rsidRPr="001E0002" w:rsidRDefault="00F9430D" w:rsidP="00C26139">
      <w:pPr>
        <w:pStyle w:val="EndNoteBibliography"/>
      </w:pPr>
      <w:r w:rsidRPr="001E0002">
        <w:t xml:space="preserve">Ogrin, R, Cyarto, EV, Harrington, KD, Haslam, C, Lim, MH, Golenko, X, Bush, M, Vadasz, D, Johnstone, G &amp; Lowthian, JA 2021, ‘Loneliness in older age: What is it, why is it happening and what should we do about it in Australia?’, </w:t>
      </w:r>
      <w:r w:rsidRPr="001E0002">
        <w:rPr>
          <w:i/>
        </w:rPr>
        <w:t>Australasian Journal on Ageing</w:t>
      </w:r>
      <w:r w:rsidRPr="001E0002">
        <w:t>, vol. 40, no. 2, pp. 202-7.</w:t>
      </w:r>
    </w:p>
    <w:p w14:paraId="3BC9939E" w14:textId="77777777" w:rsidR="00F9430D" w:rsidRPr="001E0002" w:rsidRDefault="00F9430D" w:rsidP="00C26139">
      <w:pPr>
        <w:pStyle w:val="EndNoteBibliography"/>
      </w:pPr>
      <w:r w:rsidRPr="001E0002">
        <w:t xml:space="preserve">Palamuthusingam, D, Johnson, DW, Hawley, C, Pascoe, E &amp; Fahim, M 2019, ‘Health data linkage research in Australia remains challenging’, </w:t>
      </w:r>
      <w:r w:rsidRPr="001E0002">
        <w:rPr>
          <w:i/>
        </w:rPr>
        <w:t>Internal Medicine Journal</w:t>
      </w:r>
      <w:r w:rsidRPr="001E0002">
        <w:t>, vol. 49, no. 4, pp. 539-44.</w:t>
      </w:r>
    </w:p>
    <w:p w14:paraId="6C376177" w14:textId="77777777" w:rsidR="00F9430D" w:rsidRPr="001E0002" w:rsidRDefault="00F9430D" w:rsidP="00C26139">
      <w:pPr>
        <w:pStyle w:val="EndNoteBibliography"/>
      </w:pPr>
      <w:r w:rsidRPr="001E0002">
        <w:t>Pate, A 2014, Social isolation: Its impact on the mental health and wellbeing of older Victorians, COTA Victoria, Melbourne.</w:t>
      </w:r>
    </w:p>
    <w:p w14:paraId="40075517" w14:textId="77777777" w:rsidR="00F9430D" w:rsidRPr="001E0002" w:rsidRDefault="00F9430D" w:rsidP="00C26139">
      <w:pPr>
        <w:pStyle w:val="EndNoteBibliography"/>
      </w:pPr>
      <w:r w:rsidRPr="001E0002">
        <w:t xml:space="preserve">Piper, SE, Bailey, PE, Lam, LT &amp; Kneebone, II 2018, ‘Predictors of mental health literacy in older people’, </w:t>
      </w:r>
      <w:r w:rsidRPr="001E0002">
        <w:rPr>
          <w:i/>
        </w:rPr>
        <w:t>Archives of Gerontology and Geriatrics</w:t>
      </w:r>
      <w:r w:rsidRPr="001E0002">
        <w:t>, vol. 79, pp. 52-6.</w:t>
      </w:r>
    </w:p>
    <w:p w14:paraId="02D8BBBD" w14:textId="77777777" w:rsidR="00F9430D" w:rsidRPr="001E0002" w:rsidRDefault="00F9430D" w:rsidP="00C26139">
      <w:pPr>
        <w:pStyle w:val="EndNoteBibliography"/>
      </w:pPr>
      <w:r w:rsidRPr="001E0002">
        <w:t xml:space="preserve">Richardson, SJ, Carroll, CB, Close, J, Gordon, AL, O’Brien, J, Quinn, TJ, Rochester, L, Sayer, AA, Shenkin, SD, van der Velde, N, Woo, J &amp; Witham, MD 2020, ‘Research with older people in a world with COVID-19: Identification of current and future priorities, challenges and opportunities’, </w:t>
      </w:r>
      <w:r w:rsidRPr="001E0002">
        <w:rPr>
          <w:i/>
        </w:rPr>
        <w:t>Age and Ageing</w:t>
      </w:r>
      <w:r w:rsidRPr="001E0002">
        <w:t>, vol. 49, no. 6, pp. 901-6.</w:t>
      </w:r>
    </w:p>
    <w:p w14:paraId="53422F73" w14:textId="77777777" w:rsidR="00F9430D" w:rsidRPr="001E0002" w:rsidRDefault="00F9430D" w:rsidP="00C26139">
      <w:pPr>
        <w:pStyle w:val="EndNoteBibliography"/>
      </w:pPr>
      <w:r w:rsidRPr="001E0002">
        <w:t xml:space="preserve">Royal Australian College of General Practitioners 2020, </w:t>
      </w:r>
      <w:r w:rsidRPr="001E0002">
        <w:rPr>
          <w:i/>
        </w:rPr>
        <w:t>General Practice: Health of the Nation 2020</w:t>
      </w:r>
      <w:r w:rsidRPr="001E0002">
        <w:t>, RACGP, East Melbourne, Victoria.</w:t>
      </w:r>
    </w:p>
    <w:p w14:paraId="7401203D" w14:textId="77777777" w:rsidR="00F9430D" w:rsidRPr="001E0002" w:rsidRDefault="00F9430D" w:rsidP="00C26139">
      <w:pPr>
        <w:pStyle w:val="EndNoteBibliography"/>
      </w:pPr>
      <w:r w:rsidRPr="001E0002">
        <w:t xml:space="preserve">Royal Australian College of General Practitioners and Consumers Health Forum of Australia 2020, </w:t>
      </w:r>
      <w:r w:rsidRPr="001E0002">
        <w:rPr>
          <w:i/>
        </w:rPr>
        <w:t>Social Prescribing Roundtable, November 2019: Report</w:t>
      </w:r>
      <w:r w:rsidRPr="001E0002">
        <w:t>, RACGP and CHF.</w:t>
      </w:r>
    </w:p>
    <w:p w14:paraId="0295F144" w14:textId="77777777" w:rsidR="00F9430D" w:rsidRPr="001E0002" w:rsidRDefault="00F9430D" w:rsidP="00C26139">
      <w:pPr>
        <w:pStyle w:val="EndNoteBibliography"/>
      </w:pPr>
      <w:r w:rsidRPr="001E0002">
        <w:t xml:space="preserve">Royal Commission into Aged Care Quality and Safety 2021, </w:t>
      </w:r>
      <w:r w:rsidRPr="001E0002">
        <w:rPr>
          <w:i/>
        </w:rPr>
        <w:t>Final Report: Care, Dignity and Respect</w:t>
      </w:r>
      <w:r w:rsidRPr="001E0002">
        <w:t>, Commonwealth Government of Australia.</w:t>
      </w:r>
    </w:p>
    <w:p w14:paraId="7F9F404A" w14:textId="77777777" w:rsidR="00F9430D" w:rsidRPr="001E0002" w:rsidRDefault="00F9430D" w:rsidP="00C26139">
      <w:pPr>
        <w:pStyle w:val="EndNoteBibliography"/>
      </w:pPr>
      <w:r w:rsidRPr="001E0002">
        <w:t xml:space="preserve">Schwartz, E &amp; Litwin, H 2019, ‘The reciprocal relationship between social connectedness and mental health among older European adults: A SHARE-based analysis’, </w:t>
      </w:r>
      <w:r w:rsidRPr="001E0002">
        <w:rPr>
          <w:i/>
        </w:rPr>
        <w:t>The Journals of Gerontology - Series B, Psychological sciences and social sciences</w:t>
      </w:r>
      <w:r w:rsidRPr="001E0002">
        <w:t>, vol. 74, no. 4, pp. 694–702.</w:t>
      </w:r>
    </w:p>
    <w:p w14:paraId="15F1D672" w14:textId="77777777" w:rsidR="00F9430D" w:rsidRPr="001E0002" w:rsidRDefault="00F9430D" w:rsidP="00C26139">
      <w:pPr>
        <w:pStyle w:val="EndNoteBibliography"/>
      </w:pPr>
      <w:r w:rsidRPr="001E0002">
        <w:t xml:space="preserve">Siette, J, Seaman, K, Dodds, L, Ludlow, K, Johnco, C, Wuthrich, V, Earl, JE, Dawes, P, Strutt, P &amp; Westbrook, JI 2021, ‘A national survey on COVID-19 second-wave lockdowns on older adults’ mental wellbeing, health-seeking behaviours and social outcomes across Australia’, </w:t>
      </w:r>
      <w:r w:rsidRPr="001E0002">
        <w:rPr>
          <w:i/>
        </w:rPr>
        <w:t>BMC Geriatrics</w:t>
      </w:r>
      <w:r w:rsidRPr="001E0002">
        <w:t>, vol. 21, p. 400.</w:t>
      </w:r>
    </w:p>
    <w:p w14:paraId="520559B0" w14:textId="77777777" w:rsidR="00F9430D" w:rsidRPr="001E0002" w:rsidRDefault="00F9430D" w:rsidP="00C26139">
      <w:pPr>
        <w:pStyle w:val="EndNoteBibliography"/>
      </w:pPr>
      <w:r w:rsidRPr="001E0002">
        <w:t xml:space="preserve">Skingley, A 2013, ‘Older people, isolation and loneliness: Implications for community nursing’, </w:t>
      </w:r>
      <w:r w:rsidRPr="001E0002">
        <w:rPr>
          <w:i/>
        </w:rPr>
        <w:t>British Journal of Community Nursing</w:t>
      </w:r>
      <w:r w:rsidRPr="001E0002">
        <w:t>, vol. 18, no. 2, pp. 84-90.</w:t>
      </w:r>
    </w:p>
    <w:p w14:paraId="69B188CE" w14:textId="77777777" w:rsidR="00F9430D" w:rsidRPr="001E0002" w:rsidRDefault="00F9430D" w:rsidP="00C26139">
      <w:pPr>
        <w:pStyle w:val="EndNoteBibliography"/>
      </w:pPr>
      <w:r w:rsidRPr="001E0002">
        <w:lastRenderedPageBreak/>
        <w:t xml:space="preserve">Smith, BJ &amp; Lim, MH 2020, ‘How the COVID-19 pandemic is focusing attention on loneliness and social isolation’, </w:t>
      </w:r>
      <w:r w:rsidRPr="001E0002">
        <w:rPr>
          <w:i/>
        </w:rPr>
        <w:t>Public Health Research and Practice</w:t>
      </w:r>
      <w:r w:rsidRPr="001E0002">
        <w:t>, vol. 30, no. 2, p. 3022008.</w:t>
      </w:r>
    </w:p>
    <w:p w14:paraId="17FD6A1D" w14:textId="1E281D1A" w:rsidR="00F9430D" w:rsidRPr="001E0002" w:rsidRDefault="00F9430D" w:rsidP="00C26139">
      <w:pPr>
        <w:pStyle w:val="EndNoteBibliography"/>
      </w:pPr>
      <w:r w:rsidRPr="001E0002">
        <w:t xml:space="preserve">The Commonwealth Fund 2021, </w:t>
      </w:r>
      <w:r w:rsidRPr="001E0002">
        <w:rPr>
          <w:i/>
        </w:rPr>
        <w:t>Solutions from around the world: Tackling loneliness and social isolation during COVID-19</w:t>
      </w:r>
      <w:r w:rsidRPr="001E0002">
        <w:t>, viewed 15/09/2021, &lt;</w:t>
      </w:r>
      <w:hyperlink r:id="rId46" w:history="1">
        <w:r w:rsidRPr="001E0002">
          <w:rPr>
            <w:rStyle w:val="Hyperlink"/>
          </w:rPr>
          <w:t>https://www.commonwealthfund.org/blog/2020/solutions-around-world-tackling-loneliness-and-social-isolation-during-covid-19</w:t>
        </w:r>
      </w:hyperlink>
      <w:r w:rsidRPr="001E0002">
        <w:t>&gt;.</w:t>
      </w:r>
    </w:p>
    <w:p w14:paraId="3DE6B586" w14:textId="77777777" w:rsidR="00F9430D" w:rsidRPr="001E0002" w:rsidRDefault="00F9430D" w:rsidP="00C26139">
      <w:pPr>
        <w:pStyle w:val="EndNoteBibliography"/>
      </w:pPr>
      <w:r w:rsidRPr="001E0002">
        <w:t xml:space="preserve">Thomas, J, Barraket, J, Wilson, CK, Holcombe-James, I, Kennedy, J, Rennie, E, Ewing, S &amp; MacDonald, T 2020, </w:t>
      </w:r>
      <w:r w:rsidRPr="001E0002">
        <w:rPr>
          <w:i/>
        </w:rPr>
        <w:t>Measuring Australia’s Digital Divide: The Australian Digital Inclusion Index 2020</w:t>
      </w:r>
      <w:r w:rsidRPr="001E0002">
        <w:t>, RMIT and Swinburne University of Technology, for Telstra, Melbourne.</w:t>
      </w:r>
    </w:p>
    <w:p w14:paraId="7FB79B4B" w14:textId="6B818193" w:rsidR="00F9430D" w:rsidRPr="001E0002" w:rsidRDefault="00F9430D" w:rsidP="00C26139">
      <w:pPr>
        <w:pStyle w:val="EndNoteBibliography"/>
      </w:pPr>
      <w:r w:rsidRPr="001E0002">
        <w:t xml:space="preserve">United Nations 2020, </w:t>
      </w:r>
      <w:r w:rsidRPr="001E0002">
        <w:rPr>
          <w:i/>
        </w:rPr>
        <w:t>Policy Brief: The impact of COVID-19 on older persons</w:t>
      </w:r>
      <w:r w:rsidRPr="001E0002">
        <w:t>, viewed 20/05/2021, &lt;</w:t>
      </w:r>
      <w:hyperlink r:id="rId47" w:history="1">
        <w:r w:rsidRPr="001E0002">
          <w:rPr>
            <w:rStyle w:val="Hyperlink"/>
          </w:rPr>
          <w:t>https://www.un.org/development/desa/ageing/wp-content/uploads/sites/24/2020/05/COVID-Older-persons.pdf</w:t>
        </w:r>
      </w:hyperlink>
      <w:r w:rsidRPr="001E0002">
        <w:t>&gt;.</w:t>
      </w:r>
    </w:p>
    <w:p w14:paraId="02646E0D" w14:textId="45B91EB6" w:rsidR="00F9430D" w:rsidRPr="001E0002" w:rsidRDefault="00F9430D" w:rsidP="00C26139">
      <w:pPr>
        <w:pStyle w:val="EndNoteBibliography"/>
      </w:pPr>
      <w:r w:rsidRPr="001E0002">
        <w:t xml:space="preserve">University of Southampton n.d., </w:t>
      </w:r>
      <w:r w:rsidRPr="001E0002">
        <w:rPr>
          <w:i/>
        </w:rPr>
        <w:t>Genie</w:t>
      </w:r>
      <w:r w:rsidRPr="001E0002">
        <w:t>, viewed 17/05/2021, &lt;</w:t>
      </w:r>
      <w:hyperlink r:id="rId48" w:history="1">
        <w:r w:rsidRPr="001E0002">
          <w:rPr>
            <w:rStyle w:val="Hyperlink"/>
          </w:rPr>
          <w:t>https://wa.genie-net.org/</w:t>
        </w:r>
      </w:hyperlink>
      <w:r w:rsidRPr="001E0002">
        <w:t>&gt;.</w:t>
      </w:r>
    </w:p>
    <w:p w14:paraId="48B83F29" w14:textId="77777777" w:rsidR="00F9430D" w:rsidRPr="001E0002" w:rsidRDefault="00F9430D" w:rsidP="00C26139">
      <w:pPr>
        <w:pStyle w:val="EndNoteBibliography"/>
      </w:pPr>
      <w:r w:rsidRPr="001E0002">
        <w:t xml:space="preserve">Victor, C, Scambler, S, Bond, J &amp; Bowling, A 2001, ‘Being alone in later life: Loneliness, social isolation and living alone’, </w:t>
      </w:r>
      <w:r w:rsidRPr="001E0002">
        <w:rPr>
          <w:i/>
        </w:rPr>
        <w:t>Reviews in Clinical Gerontology</w:t>
      </w:r>
      <w:r w:rsidRPr="001E0002">
        <w:t>, vol. 10, no. 4, pp. 407-17.</w:t>
      </w:r>
    </w:p>
    <w:p w14:paraId="3ED926FD" w14:textId="4B75C9E8" w:rsidR="006065F9" w:rsidRDefault="004C3C0D" w:rsidP="002636CC">
      <w:r w:rsidRPr="001E0002">
        <w:rPr>
          <w:rFonts w:cstheme="minorHAnsi"/>
          <w:szCs w:val="22"/>
        </w:rPr>
        <w:fldChar w:fldCharType="end"/>
      </w:r>
      <w:r w:rsidR="00054B46">
        <w:rPr>
          <w:rFonts w:cstheme="minorHAnsi"/>
          <w:szCs w:val="22"/>
        </w:rPr>
        <w:fldChar w:fldCharType="begin"/>
      </w:r>
      <w:r w:rsidR="00054B46">
        <w:rPr>
          <w:rFonts w:cstheme="minorHAnsi"/>
          <w:szCs w:val="22"/>
        </w:rPr>
        <w:instrText xml:space="preserve"> ADDIN </w:instrText>
      </w:r>
      <w:r w:rsidR="00054B46">
        <w:rPr>
          <w:rFonts w:cstheme="minorHAnsi"/>
          <w:szCs w:val="22"/>
        </w:rPr>
        <w:fldChar w:fldCharType="end"/>
      </w:r>
    </w:p>
    <w:sectPr w:rsidR="006065F9" w:rsidSect="003378BB">
      <w:footerReference w:type="default" r:id="rId49"/>
      <w:headerReference w:type="first" r:id="rId50"/>
      <w:footerReference w:type="first" r:id="rId51"/>
      <w:pgSz w:w="11906" w:h="16838" w:code="9"/>
      <w:pgMar w:top="1134" w:right="964" w:bottom="1021"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DCE05A" w14:textId="77777777" w:rsidR="00F53FC4" w:rsidRDefault="00F53FC4" w:rsidP="006B0820">
      <w:r>
        <w:separator/>
      </w:r>
    </w:p>
  </w:endnote>
  <w:endnote w:type="continuationSeparator" w:id="0">
    <w:p w14:paraId="33B36BF3" w14:textId="77777777" w:rsidR="00F53FC4" w:rsidRDefault="00F53FC4" w:rsidP="006B08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Light"/>
      <w:tblpPr w:leftFromText="187" w:rightFromText="187" w:vertAnchor="text" w:tblpY="1"/>
      <w:tblW w:w="5000" w:type="pct"/>
      <w:tblLook w:val="04A0" w:firstRow="1" w:lastRow="0" w:firstColumn="1" w:lastColumn="0" w:noHBand="0" w:noVBand="1"/>
    </w:tblPr>
    <w:tblGrid>
      <w:gridCol w:w="4077"/>
      <w:gridCol w:w="906"/>
      <w:gridCol w:w="4077"/>
    </w:tblGrid>
    <w:tr w:rsidR="00F53FC4" w14:paraId="354B4439" w14:textId="77777777" w:rsidTr="00A94119">
      <w:trPr>
        <w:trHeight w:val="151"/>
      </w:trPr>
      <w:tc>
        <w:tcPr>
          <w:tcW w:w="2250" w:type="pct"/>
        </w:tcPr>
        <w:p w14:paraId="6433126E" w14:textId="77777777" w:rsidR="00F53FC4" w:rsidRDefault="00F53FC4">
          <w:pPr>
            <w:pStyle w:val="Header"/>
            <w:rPr>
              <w:rFonts w:asciiTheme="majorHAnsi" w:eastAsiaTheme="majorEastAsia" w:hAnsiTheme="majorHAnsi" w:cstheme="majorBidi"/>
              <w:b/>
              <w:bCs/>
            </w:rPr>
          </w:pPr>
        </w:p>
      </w:tc>
      <w:tc>
        <w:tcPr>
          <w:tcW w:w="500" w:type="pct"/>
          <w:vMerge w:val="restart"/>
          <w:noWrap/>
        </w:tcPr>
        <w:p w14:paraId="1656E247" w14:textId="77777777" w:rsidR="00F53FC4" w:rsidRDefault="00F53FC4" w:rsidP="00E653FE">
          <w:pPr>
            <w:pStyle w:val="NoSpacing"/>
            <w:jc w:val="center"/>
            <w:rPr>
              <w:rFonts w:asciiTheme="majorHAnsi" w:eastAsiaTheme="majorEastAsia" w:hAnsiTheme="majorHAnsi" w:cstheme="majorBidi"/>
            </w:rPr>
          </w:pPr>
          <w:r>
            <w:fldChar w:fldCharType="begin"/>
          </w:r>
          <w:r>
            <w:instrText xml:space="preserve"> PAGE  \* MERGEFORMAT </w:instrText>
          </w:r>
          <w:r>
            <w:fldChar w:fldCharType="separate"/>
          </w:r>
          <w:r w:rsidRPr="00875C4E">
            <w:rPr>
              <w:rFonts w:asciiTheme="majorHAnsi" w:eastAsiaTheme="majorEastAsia" w:hAnsiTheme="majorHAnsi" w:cstheme="majorBidi"/>
              <w:b/>
              <w:bCs/>
              <w:noProof/>
            </w:rPr>
            <w:t>2</w:t>
          </w:r>
          <w:r>
            <w:rPr>
              <w:rFonts w:asciiTheme="majorHAnsi" w:eastAsiaTheme="majorEastAsia" w:hAnsiTheme="majorHAnsi" w:cstheme="majorBidi"/>
              <w:b/>
              <w:bCs/>
              <w:noProof/>
            </w:rPr>
            <w:fldChar w:fldCharType="end"/>
          </w:r>
        </w:p>
      </w:tc>
      <w:tc>
        <w:tcPr>
          <w:tcW w:w="2250" w:type="pct"/>
        </w:tcPr>
        <w:p w14:paraId="1E3368E1" w14:textId="77777777" w:rsidR="00F53FC4" w:rsidRDefault="00F53FC4">
          <w:pPr>
            <w:pStyle w:val="Header"/>
            <w:rPr>
              <w:rFonts w:asciiTheme="majorHAnsi" w:eastAsiaTheme="majorEastAsia" w:hAnsiTheme="majorHAnsi" w:cstheme="majorBidi"/>
              <w:b/>
              <w:bCs/>
            </w:rPr>
          </w:pPr>
        </w:p>
      </w:tc>
    </w:tr>
    <w:tr w:rsidR="00F53FC4" w14:paraId="6F53385C" w14:textId="77777777" w:rsidTr="00A94119">
      <w:trPr>
        <w:trHeight w:val="150"/>
      </w:trPr>
      <w:tc>
        <w:tcPr>
          <w:tcW w:w="2250" w:type="pct"/>
        </w:tcPr>
        <w:p w14:paraId="2385194C" w14:textId="77777777" w:rsidR="00F53FC4" w:rsidRDefault="00F53FC4">
          <w:pPr>
            <w:pStyle w:val="Header"/>
            <w:rPr>
              <w:rFonts w:asciiTheme="majorHAnsi" w:eastAsiaTheme="majorEastAsia" w:hAnsiTheme="majorHAnsi" w:cstheme="majorBidi"/>
              <w:b/>
              <w:bCs/>
            </w:rPr>
          </w:pPr>
        </w:p>
      </w:tc>
      <w:tc>
        <w:tcPr>
          <w:tcW w:w="500" w:type="pct"/>
          <w:vMerge/>
        </w:tcPr>
        <w:p w14:paraId="4428433D" w14:textId="77777777" w:rsidR="00F53FC4" w:rsidRDefault="00F53FC4">
          <w:pPr>
            <w:pStyle w:val="Header"/>
            <w:jc w:val="center"/>
            <w:rPr>
              <w:rFonts w:asciiTheme="majorHAnsi" w:eastAsiaTheme="majorEastAsia" w:hAnsiTheme="majorHAnsi" w:cstheme="majorBidi"/>
              <w:b/>
              <w:bCs/>
            </w:rPr>
          </w:pPr>
        </w:p>
      </w:tc>
      <w:tc>
        <w:tcPr>
          <w:tcW w:w="2250" w:type="pct"/>
        </w:tcPr>
        <w:p w14:paraId="57A851B4" w14:textId="77777777" w:rsidR="00F53FC4" w:rsidRDefault="00F53FC4">
          <w:pPr>
            <w:pStyle w:val="Header"/>
            <w:rPr>
              <w:rFonts w:asciiTheme="majorHAnsi" w:eastAsiaTheme="majorEastAsia" w:hAnsiTheme="majorHAnsi" w:cstheme="majorBidi"/>
              <w:b/>
              <w:bCs/>
            </w:rPr>
          </w:pPr>
        </w:p>
      </w:tc>
    </w:tr>
  </w:tbl>
  <w:p w14:paraId="66A616AF" w14:textId="77777777" w:rsidR="00F53FC4" w:rsidRDefault="00F53F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F36F77" w14:textId="4F187172" w:rsidR="00F53FC4" w:rsidRPr="00A00A45" w:rsidRDefault="00F53FC4" w:rsidP="00A00A45">
    <w:pPr>
      <w:pStyle w:val="Footer"/>
    </w:pPr>
    <w:r w:rsidRPr="00A00A45">
      <w:t>Evaluation of the Improving Social Connectedness of Older Australians project pilot: Informing future policy considerations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4AAA99" w14:textId="77777777" w:rsidR="00F53FC4" w:rsidRPr="000E7F2E" w:rsidRDefault="00F53FC4" w:rsidP="00E653FE">
    <w:pPr>
      <w:pStyle w:val="Footer"/>
      <w:tabs>
        <w:tab w:val="right" w:pos="9356"/>
      </w:tabs>
      <w:rPr>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53A3D8" w14:textId="10862B1D" w:rsidR="00F53FC4" w:rsidRPr="00C26139" w:rsidRDefault="00C26139" w:rsidP="00C26139">
    <w:pPr>
      <w:pStyle w:val="Footer"/>
    </w:pPr>
    <w:r w:rsidRPr="00C26139">
      <w:t>Evaluation of the Improving Social Connectedness of Older Australians project pilot: Informing future policy considerations</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7CE498" w14:textId="77777777" w:rsidR="00F53FC4" w:rsidRDefault="00F53FC4" w:rsidP="00E653FE">
    <w:pPr>
      <w:pStyle w:val="Footer"/>
    </w:pPr>
  </w:p>
  <w:p w14:paraId="735A6924" w14:textId="77777777" w:rsidR="00F53FC4" w:rsidRPr="009D7507" w:rsidRDefault="00F53FC4" w:rsidP="00E653FE">
    <w:pPr>
      <w:pStyle w:val="Footer"/>
      <w:pBdr>
        <w:top w:val="single" w:sz="4" w:space="1" w:color="0398D7"/>
      </w:pBdr>
      <w:rPr>
        <w:sz w:val="4"/>
        <w:szCs w:val="4"/>
      </w:rPr>
    </w:pPr>
    <w:r w:rsidRPr="009D7507">
      <w:rPr>
        <w:sz w:val="4"/>
        <w:szCs w:val="4"/>
      </w:rPr>
      <w:tab/>
    </w:r>
    <w:r w:rsidRPr="009D7507">
      <w:rPr>
        <w:sz w:val="4"/>
        <w:szCs w:val="4"/>
      </w:rPr>
      <w:tab/>
    </w:r>
  </w:p>
  <w:p w14:paraId="6E8086AE" w14:textId="4AD9ACAA" w:rsidR="00F53FC4" w:rsidRPr="00E653FE" w:rsidRDefault="00F53FC4" w:rsidP="00E653FE">
    <w:pPr>
      <w:pStyle w:val="Footer"/>
      <w:tabs>
        <w:tab w:val="right" w:pos="9781"/>
      </w:tabs>
      <w:rPr>
        <w:b/>
        <w:i/>
        <w:sz w:val="18"/>
        <w:szCs w:val="18"/>
      </w:rPr>
    </w:pPr>
    <w:r>
      <w:rPr>
        <w:b/>
        <w:i/>
        <w:sz w:val="18"/>
        <w:szCs w:val="18"/>
      </w:rPr>
      <w:t>Evaluation of the I</w:t>
    </w:r>
    <w:r w:rsidRPr="006B0820">
      <w:rPr>
        <w:b/>
        <w:i/>
        <w:sz w:val="18"/>
        <w:szCs w:val="18"/>
      </w:rPr>
      <w:t xml:space="preserve">mproving Social Connectedness of Older Australians project pilot: </w:t>
    </w:r>
    <w:r>
      <w:rPr>
        <w:b/>
        <w:i/>
        <w:sz w:val="18"/>
        <w:szCs w:val="18"/>
      </w:rPr>
      <w:t>Informing future policy considerations</w:t>
    </w:r>
    <w:r w:rsidRPr="006B0820">
      <w:rPr>
        <w:b/>
        <w:i/>
        <w:sz w:val="18"/>
        <w:szCs w:val="18"/>
      </w:rPr>
      <w:tab/>
    </w:r>
    <w:r w:rsidRPr="006B0820">
      <w:rPr>
        <w:b/>
        <w:i/>
        <w:sz w:val="18"/>
        <w:szCs w:val="18"/>
      </w:rPr>
      <w:fldChar w:fldCharType="begin"/>
    </w:r>
    <w:r w:rsidRPr="006B0820">
      <w:rPr>
        <w:b/>
        <w:i/>
        <w:sz w:val="18"/>
        <w:szCs w:val="18"/>
      </w:rPr>
      <w:instrText xml:space="preserve"> PAGE   \* MERGEFORMAT </w:instrText>
    </w:r>
    <w:r w:rsidRPr="006B0820">
      <w:rPr>
        <w:b/>
        <w:i/>
        <w:sz w:val="18"/>
        <w:szCs w:val="18"/>
      </w:rPr>
      <w:fldChar w:fldCharType="separate"/>
    </w:r>
    <w:r w:rsidR="00EA5511">
      <w:rPr>
        <w:b/>
        <w:i/>
        <w:noProof/>
        <w:sz w:val="18"/>
        <w:szCs w:val="18"/>
      </w:rPr>
      <w:t>1</w:t>
    </w:r>
    <w:r w:rsidRPr="006B0820">
      <w:rPr>
        <w:b/>
        <w:i/>
        <w:noProof/>
        <w:sz w:val="18"/>
        <w:szCs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D9707B" w14:textId="27D056BB" w:rsidR="00F53FC4" w:rsidRPr="00A00A45" w:rsidRDefault="00F53FC4" w:rsidP="00A00A45">
    <w:pPr>
      <w:pStyle w:val="Footer"/>
      <w:tabs>
        <w:tab w:val="clear" w:pos="4513"/>
      </w:tabs>
    </w:pPr>
    <w:r w:rsidRPr="00A00A45">
      <w:t>Evaluation of the Improving Social Connectedness of Older Australians project pilot: Informing future policy considerations</w:t>
    </w:r>
    <w:r w:rsidR="004261D6">
      <w:tab/>
    </w:r>
    <w:r w:rsidRPr="00A00A45">
      <w:fldChar w:fldCharType="begin"/>
    </w:r>
    <w:r w:rsidRPr="00A00A45">
      <w:instrText xml:space="preserve"> PAGE   \* MERGEFORMAT </w:instrText>
    </w:r>
    <w:r w:rsidRPr="00A00A45">
      <w:fldChar w:fldCharType="separate"/>
    </w:r>
    <w:r w:rsidR="00EA5511" w:rsidRPr="00A00A45">
      <w:t>17</w:t>
    </w:r>
    <w:r w:rsidRPr="00A00A45">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06777A" w14:textId="3104DAB8" w:rsidR="00F53FC4" w:rsidRPr="00A00A45" w:rsidRDefault="00F53FC4" w:rsidP="00A00A45">
    <w:pPr>
      <w:pStyle w:val="Footer"/>
      <w:tabs>
        <w:tab w:val="clear" w:pos="4513"/>
      </w:tabs>
    </w:pPr>
    <w:r w:rsidRPr="00A00A45">
      <w:t>Evaluation of the Improving Social Connectedness of Older Australians project pilot: Informing future policy considerations</w:t>
    </w:r>
    <w:r w:rsidRPr="00A00A45">
      <w:tab/>
    </w:r>
    <w:r w:rsidRPr="00A00A45">
      <w:fldChar w:fldCharType="begin"/>
    </w:r>
    <w:r w:rsidRPr="00A00A45">
      <w:instrText xml:space="preserve"> PAGE   \* MERGEFORMAT </w:instrText>
    </w:r>
    <w:r w:rsidRPr="00A00A45">
      <w:fldChar w:fldCharType="separate"/>
    </w:r>
    <w:r w:rsidR="00EA5511" w:rsidRPr="00A00A45">
      <w:t>2</w:t>
    </w:r>
    <w:r w:rsidRPr="00A00A45">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DB3BF5" w14:textId="77777777" w:rsidR="00F53FC4" w:rsidRDefault="00F53FC4" w:rsidP="006B0820">
      <w:r>
        <w:separator/>
      </w:r>
    </w:p>
  </w:footnote>
  <w:footnote w:type="continuationSeparator" w:id="0">
    <w:p w14:paraId="57AC39BC" w14:textId="77777777" w:rsidR="00F53FC4" w:rsidRDefault="00F53FC4" w:rsidP="006B0820">
      <w:r>
        <w:continuationSeparator/>
      </w:r>
    </w:p>
  </w:footnote>
  <w:footnote w:id="1">
    <w:p w14:paraId="3F5736EB" w14:textId="77777777" w:rsidR="00F53FC4" w:rsidRPr="005D048C" w:rsidRDefault="00F53FC4" w:rsidP="002416FB">
      <w:pPr>
        <w:pStyle w:val="FootnoteText"/>
        <w:rPr>
          <w:sz w:val="16"/>
          <w:szCs w:val="16"/>
        </w:rPr>
      </w:pPr>
      <w:r w:rsidRPr="005D048C">
        <w:rPr>
          <w:rStyle w:val="FootnoteReference"/>
          <w:sz w:val="16"/>
          <w:szCs w:val="16"/>
        </w:rPr>
        <w:footnoteRef/>
      </w:r>
      <w:r w:rsidRPr="005D048C">
        <w:rPr>
          <w:sz w:val="16"/>
          <w:szCs w:val="16"/>
        </w:rPr>
        <w:t xml:space="preserve"> Australian Government Department of Health 2018, Evaluation of the Improving Social Connectedness of Older Australians project pilot - Schedule 5A Form of Request for Quotation - Health/18-19/04684, Australian Government Department of Health, Canberra, Australia.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66434F" w14:textId="2913013D" w:rsidR="00F53FC4" w:rsidRDefault="00F53FC4">
    <w:pPr>
      <w:pStyle w:val="Header"/>
    </w:pPr>
    <w:r>
      <w:rPr>
        <w:noProof/>
      </w:rPr>
      <mc:AlternateContent>
        <mc:Choice Requires="wps">
          <w:drawing>
            <wp:inline distT="0" distB="0" distL="0" distR="0" wp14:anchorId="4C858D1B" wp14:editId="377760E0">
              <wp:extent cx="5074920" cy="3044825"/>
              <wp:effectExtent l="0" t="0" r="0" b="0"/>
              <wp:docPr id="23"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074920" cy="304482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A7F5082" w14:textId="77777777" w:rsidR="00F53FC4" w:rsidRDefault="00F53FC4" w:rsidP="00E653FE">
                          <w:pPr>
                            <w:pStyle w:val="NormalWeb"/>
                            <w:spacing w:before="0" w:beforeAutospacing="0" w:after="0" w:afterAutospacing="0"/>
                            <w:jc w:val="center"/>
                          </w:pPr>
                          <w:r w:rsidRPr="001F33DA">
                            <w:rPr>
                              <w:rFonts w:ascii="Calibri" w:hAnsi="Calibri" w:cs="Calibri"/>
                              <w:color w:val="7030A0"/>
                              <w:sz w:val="2"/>
                              <w:szCs w:val="2"/>
                              <w14:textFill>
                                <w14:solidFill>
                                  <w14:srgbClr w14:val="7030A0">
                                    <w14:alpha w14:val="50000"/>
                                  </w14:srgbClr>
                                </w14:solidFill>
                              </w14:textFill>
                            </w:rPr>
                            <w:t>Draft</w:t>
                          </w:r>
                        </w:p>
                      </w:txbxContent>
                    </wps:txbx>
                    <wps:bodyPr wrap="square" numCol="1" fromWordArt="1">
                      <a:prstTxWarp prst="textPlain">
                        <a:avLst>
                          <a:gd name="adj" fmla="val 50000"/>
                        </a:avLst>
                      </a:prstTxWarp>
                      <a:spAutoFit/>
                    </wps:bodyPr>
                  </wps:wsp>
                </a:graphicData>
              </a:graphic>
            </wp:inline>
          </w:drawing>
        </mc:Choice>
        <mc:Fallback>
          <w:pict>
            <v:shapetype w14:anchorId="4C858D1B" id="_x0000_t202" coordsize="21600,21600" o:spt="202" path="m,l,21600r21600,l21600,xe">
              <v:stroke joinstyle="miter"/>
              <v:path gradientshapeok="t" o:connecttype="rect"/>
            </v:shapetype>
            <v:shape id="WordArt 2" o:spid="_x0000_s1026" type="#_x0000_t202" style="width:399.6pt;height:239.75pt;rotation:-45;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" filled="f" stroked="f">
              <v:stroke joinstyle="round"/>
              <o:lock v:ext="edit" shapetype="t"/>
              <v:textbox style="mso-fit-shape-to-text:t">
                <w:txbxContent>
                  <w:p w14:paraId="7A7F5082" w14:textId="77777777" w:rsidR="00F53FC4" w:rsidRDefault="00F53FC4" w:rsidP="00E653FE">
                    <w:pPr>
                      <w:pStyle w:val="NormalWeb"/>
                      <w:spacing w:before="0" w:beforeAutospacing="0" w:after="0" w:afterAutospacing="0"/>
                      <w:jc w:val="center"/>
                    </w:pPr>
                    <w:r w:rsidRPr="001F33DA">
                      <w:rPr>
                        <w:rFonts w:ascii="Calibri" w:hAnsi="Calibri" w:cs="Calibri"/>
                        <w:color w:val="7030A0"/>
                        <w:sz w:val="2"/>
                        <w:szCs w:val="2"/>
                        <w14:textFill>
                          <w14:solidFill>
                            <w14:srgbClr w14:val="7030A0">
                              <w14:alpha w14:val="50000"/>
                            </w14:srgbClr>
                          </w14:solidFill>
                        </w14:textFill>
                      </w:rPr>
                      <w:t>Draft</w:t>
                    </w:r>
                  </w:p>
                </w:txbxContent>
              </v:textbox>
              <w10:anchorlock/>
            </v:shape>
          </w:pict>
        </mc:Fallback>
      </mc:AlternateContent>
    </w:r>
    <w:r>
      <w:tab/>
    </w:r>
    <w:r>
      <w:tab/>
    </w:r>
    <w:r>
      <w:rPr>
        <w:noProof/>
      </w:rPr>
      <w:drawing>
        <wp:inline distT="0" distB="0" distL="0" distR="0" wp14:anchorId="536F55A6" wp14:editId="532ED4B5">
          <wp:extent cx="1054735" cy="372110"/>
          <wp:effectExtent l="0" t="0" r="0" b="8890"/>
          <wp:docPr id="4" name="Picture 4" descr="Centre for health service develop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entre for health service development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4735" cy="372110"/>
                  </a:xfrm>
                  <a:prstGeom prst="rect">
                    <a:avLst/>
                  </a:prstGeom>
                  <a:noFill/>
                </pic:spPr>
              </pic:pic>
            </a:graphicData>
          </a:graphic>
        </wp:inline>
      </w:drawing>
    </w:r>
  </w:p>
  <w:p w14:paraId="65310B5C" w14:textId="77777777" w:rsidR="00F53FC4" w:rsidRDefault="00F53F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0E9EA8" w14:textId="41B71E52" w:rsidR="00F53FC4" w:rsidRDefault="00F53FC4" w:rsidP="00E653FE">
    <w:pPr>
      <w:pStyle w:val="Header"/>
      <w:jc w:val="right"/>
    </w:pPr>
    <w:r>
      <w:rPr>
        <w:noProof/>
      </w:rPr>
      <w:drawing>
        <wp:inline distT="0" distB="0" distL="0" distR="0" wp14:anchorId="30DE287E" wp14:editId="03BBA0C5">
          <wp:extent cx="1054735" cy="372110"/>
          <wp:effectExtent l="0" t="0" r="0" b="8890"/>
          <wp:docPr id="7" name="Picture 7" descr="Logo for Centre for Health Service Development (CHS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 for Centre for Health Service Development (CHS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4735" cy="372110"/>
                  </a:xfrm>
                  <a:prstGeom prst="rect">
                    <a:avLst/>
                  </a:prstGeom>
                  <a:noFill/>
                </pic:spPr>
              </pic:pic>
            </a:graphicData>
          </a:graphic>
        </wp:inline>
      </w:drawing>
    </w:r>
  </w:p>
  <w:p w14:paraId="1CE94529" w14:textId="77777777" w:rsidR="00F53FC4" w:rsidRPr="00702E92" w:rsidRDefault="00F53FC4" w:rsidP="00E653FE">
    <w:pPr>
      <w:pStyle w:val="Header"/>
      <w:pBdr>
        <w:bottom w:val="single" w:sz="4" w:space="1" w:color="0398D7"/>
      </w:pBdr>
      <w:tabs>
        <w:tab w:val="clear" w:pos="9026"/>
        <w:tab w:val="left" w:pos="300"/>
        <w:tab w:val="right" w:pos="9356"/>
      </w:tabs>
      <w:rPr>
        <w:sz w:val="4"/>
        <w:szCs w:val="4"/>
      </w:rPr>
    </w:pPr>
    <w:r w:rsidRPr="009D7507">
      <w:rPr>
        <w:sz w:val="4"/>
        <w:szCs w:val="4"/>
      </w:rPr>
      <w:tab/>
    </w:r>
    <w:r w:rsidRPr="009D7507">
      <w:rPr>
        <w:sz w:val="4"/>
        <w:szCs w:val="4"/>
      </w:rPr>
      <w:tab/>
    </w:r>
    <w:r w:rsidRPr="009D7507">
      <w:rPr>
        <w:sz w:val="4"/>
        <w:szCs w:val="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BAEB75" w14:textId="0D621D0A" w:rsidR="00F53FC4" w:rsidRDefault="00F53FC4">
    <w:pPr>
      <w:pStyle w:val="Header"/>
    </w:pPr>
    <w:r>
      <w:rPr>
        <w:noProof/>
      </w:rPr>
      <mc:AlternateContent>
        <mc:Choice Requires="wps">
          <w:drawing>
            <wp:inline distT="0" distB="0" distL="0" distR="0" wp14:anchorId="654BB0BD" wp14:editId="2ECA1F01">
              <wp:extent cx="5074920" cy="3044825"/>
              <wp:effectExtent l="0" t="0" r="0" b="0"/>
              <wp:docPr id="20" name="WordArt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074920" cy="304482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348F743" w14:textId="77777777" w:rsidR="00F53FC4" w:rsidRDefault="00F53FC4" w:rsidP="00E653FE">
                          <w:pPr>
                            <w:pStyle w:val="NormalWeb"/>
                            <w:spacing w:before="0" w:beforeAutospacing="0" w:after="0" w:afterAutospacing="0"/>
                            <w:jc w:val="center"/>
                          </w:pPr>
                          <w:r w:rsidRPr="001F33DA">
                            <w:rPr>
                              <w:rFonts w:ascii="Calibri" w:hAnsi="Calibri" w:cs="Calibri"/>
                              <w:color w:val="7030A0"/>
                              <w:sz w:val="2"/>
                              <w:szCs w:val="2"/>
                              <w14:textFill>
                                <w14:solidFill>
                                  <w14:srgbClr w14:val="7030A0">
                                    <w14:alpha w14:val="50000"/>
                                  </w14:srgbClr>
                                </w14:solidFill>
                              </w14:textFill>
                            </w:rPr>
                            <w:t>Draft</w:t>
                          </w:r>
                        </w:p>
                      </w:txbxContent>
                    </wps:txbx>
                    <wps:bodyPr wrap="square" numCol="1" fromWordArt="1">
                      <a:prstTxWarp prst="textPlain">
                        <a:avLst>
                          <a:gd name="adj" fmla="val 50000"/>
                        </a:avLst>
                      </a:prstTxWarp>
                      <a:spAutoFit/>
                    </wps:bodyPr>
                  </wps:wsp>
                </a:graphicData>
              </a:graphic>
            </wp:inline>
          </w:drawing>
        </mc:Choice>
        <mc:Fallback>
          <w:pict>
            <v:shapetype w14:anchorId="654BB0BD" id="_x0000_t202" coordsize="21600,21600" o:spt="202" path="m,l,21600r21600,l21600,xe">
              <v:stroke joinstyle="miter"/>
              <v:path gradientshapeok="t" o:connecttype="rect"/>
            </v:shapetype>
            <v:shape id="WordArt 8" o:spid="_x0000_s1027" type="#_x0000_t202" style="width:399.6pt;height:239.75pt;rotation:-45;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" filled="f" stroked="f">
              <v:stroke joinstyle="round"/>
              <o:lock v:ext="edit" shapetype="t"/>
              <v:textbox style="mso-fit-shape-to-text:t">
                <w:txbxContent>
                  <w:p w14:paraId="2348F743" w14:textId="77777777" w:rsidR="00F53FC4" w:rsidRDefault="00F53FC4" w:rsidP="00E653FE">
                    <w:pPr>
                      <w:pStyle w:val="NormalWeb"/>
                      <w:spacing w:before="0" w:beforeAutospacing="0" w:after="0" w:afterAutospacing="0"/>
                      <w:jc w:val="center"/>
                    </w:pPr>
                    <w:r w:rsidRPr="001F33DA">
                      <w:rPr>
                        <w:rFonts w:ascii="Calibri" w:hAnsi="Calibri" w:cs="Calibri"/>
                        <w:color w:val="7030A0"/>
                        <w:sz w:val="2"/>
                        <w:szCs w:val="2"/>
                        <w14:textFill>
                          <w14:solidFill>
                            <w14:srgbClr w14:val="7030A0">
                              <w14:alpha w14:val="50000"/>
                            </w14:srgbClr>
                          </w14:solidFill>
                        </w14:textFill>
                      </w:rPr>
                      <w:t>Draft</w:t>
                    </w:r>
                  </w:p>
                </w:txbxContent>
              </v:textbox>
              <w10:anchorlock/>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849199" w14:textId="0800B8D1" w:rsidR="00F53FC4" w:rsidRPr="009B6163" w:rsidRDefault="00F53FC4" w:rsidP="00E653F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7A6EE5" w14:textId="3933A588" w:rsidR="00F53FC4" w:rsidRDefault="00F53FC4" w:rsidP="00E653FE">
    <w:pPr>
      <w:pStyle w:val="Header"/>
      <w:jc w:val="right"/>
    </w:pPr>
    <w:r>
      <w:rPr>
        <w:noProof/>
      </w:rPr>
      <w:drawing>
        <wp:inline distT="0" distB="0" distL="0" distR="0" wp14:anchorId="39B6B82B" wp14:editId="013B2BD0">
          <wp:extent cx="1054735" cy="372110"/>
          <wp:effectExtent l="0" t="0" r="0" b="8890"/>
          <wp:docPr id="1" name="Picture 1" descr="Logo for Centre for Health Service Development (CHS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for Centre for Health Service Development (CHS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4735" cy="372110"/>
                  </a:xfrm>
                  <a:prstGeom prst="rect">
                    <a:avLst/>
                  </a:prstGeom>
                  <a:noFill/>
                </pic:spPr>
              </pic:pic>
            </a:graphicData>
          </a:graphic>
        </wp:inline>
      </w:drawing>
    </w:r>
  </w:p>
  <w:p w14:paraId="71FD0874" w14:textId="77777777" w:rsidR="00F53FC4" w:rsidRPr="009D7507" w:rsidRDefault="00F53FC4" w:rsidP="00E653FE">
    <w:pPr>
      <w:pStyle w:val="Header"/>
      <w:pBdr>
        <w:bottom w:val="single" w:sz="4" w:space="1" w:color="0398D7"/>
      </w:pBdr>
      <w:tabs>
        <w:tab w:val="clear" w:pos="9026"/>
        <w:tab w:val="left" w:pos="300"/>
        <w:tab w:val="right" w:pos="9356"/>
      </w:tabs>
      <w:rPr>
        <w:sz w:val="4"/>
        <w:szCs w:val="4"/>
      </w:rPr>
    </w:pPr>
    <w:r w:rsidRPr="009D7507">
      <w:rPr>
        <w:sz w:val="4"/>
        <w:szCs w:val="4"/>
      </w:rPr>
      <w:tab/>
    </w:r>
    <w:r w:rsidRPr="009D7507">
      <w:rPr>
        <w:sz w:val="4"/>
        <w:szCs w:val="4"/>
      </w:rPr>
      <w:tab/>
    </w:r>
    <w:r w:rsidRPr="009D7507">
      <w:rPr>
        <w:sz w:val="4"/>
        <w:szCs w:val="4"/>
      </w:rPr>
      <w:tab/>
    </w:r>
  </w:p>
  <w:p w14:paraId="242418CA" w14:textId="63876F50" w:rsidR="00F53FC4" w:rsidRDefault="00F53FC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E11FCE" w14:textId="1A12B7AC" w:rsidR="00F53FC4" w:rsidRDefault="00F53FC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A939C3" w14:textId="2F09FFEB" w:rsidR="00F53FC4" w:rsidRPr="00C26139" w:rsidRDefault="00F53FC4" w:rsidP="00C26139">
    <w:pPr>
      <w:pStyle w:val="Header"/>
      <w:jc w:val="right"/>
    </w:pPr>
    <w:r>
      <w:rPr>
        <w:noProof/>
      </w:rPr>
      <w:drawing>
        <wp:inline distT="0" distB="0" distL="0" distR="0" wp14:anchorId="5FF13574" wp14:editId="66C5ECB3">
          <wp:extent cx="1054735" cy="372110"/>
          <wp:effectExtent l="0" t="0" r="0" b="8890"/>
          <wp:docPr id="14" name="Picture 14" descr="Logo for Centre for Health Service Development (CHS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Logo for Centre for Health Service Development (CHS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4735" cy="372110"/>
                  </a:xfrm>
                  <a:prstGeom prst="rect">
                    <a:avLst/>
                  </a:prstGeom>
                  <a:noFill/>
                </pic:spPr>
              </pic:pic>
            </a:graphicData>
          </a:graphic>
        </wp:inline>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C34EFC" w14:textId="77777777" w:rsidR="00F53FC4" w:rsidRDefault="00F53FC4" w:rsidP="006A0A38">
    <w:pPr>
      <w:pStyle w:val="Header"/>
      <w:jc w:val="right"/>
    </w:pPr>
    <w:r>
      <w:rPr>
        <w:noProof/>
      </w:rPr>
      <w:drawing>
        <wp:inline distT="0" distB="0" distL="0" distR="0" wp14:anchorId="0A0720B3" wp14:editId="4359E072">
          <wp:extent cx="1054735" cy="372110"/>
          <wp:effectExtent l="0" t="0" r="0" b="8890"/>
          <wp:docPr id="15" name="Picture 15" descr="Logo for Centre for Health Service Development (CHS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 for Centre for Health Service Development (CHS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4735" cy="372110"/>
                  </a:xfrm>
                  <a:prstGeom prst="rect">
                    <a:avLst/>
                  </a:prstGeom>
                  <a:noFill/>
                </pic:spPr>
              </pic:pic>
            </a:graphicData>
          </a:graphic>
        </wp:inline>
      </w:drawing>
    </w:r>
  </w:p>
  <w:p w14:paraId="69A271C9" w14:textId="72271F3F" w:rsidR="00F53FC4" w:rsidRPr="00A00A45" w:rsidRDefault="00F53FC4" w:rsidP="00A00A45">
    <w:pPr>
      <w:pStyle w:val="Header"/>
      <w:pBdr>
        <w:bottom w:val="single" w:sz="4" w:space="1" w:color="0398D7"/>
      </w:pBdr>
      <w:tabs>
        <w:tab w:val="clear" w:pos="9026"/>
        <w:tab w:val="left" w:pos="300"/>
        <w:tab w:val="right" w:pos="9356"/>
      </w:tabs>
      <w:rPr>
        <w:sz w:val="4"/>
        <w:szCs w:val="4"/>
      </w:rPr>
    </w:pPr>
    <w:r w:rsidRPr="009D7507">
      <w:rPr>
        <w:sz w:val="4"/>
        <w:szCs w:val="4"/>
      </w:rPr>
      <w:tab/>
    </w:r>
    <w:r w:rsidRPr="009D7507">
      <w:rPr>
        <w:sz w:val="4"/>
        <w:szCs w:val="4"/>
      </w:rPr>
      <w:tab/>
    </w:r>
    <w:r w:rsidRPr="009D7507">
      <w:rPr>
        <w:sz w:val="4"/>
        <w:szCs w:val="4"/>
      </w:rPr>
      <w:tab/>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CB48AF" w14:textId="77777777" w:rsidR="00F53FC4" w:rsidRDefault="00F53FC4" w:rsidP="006A0A38">
    <w:pPr>
      <w:pStyle w:val="Header"/>
      <w:jc w:val="right"/>
    </w:pPr>
    <w:r>
      <w:rPr>
        <w:noProof/>
      </w:rPr>
      <w:drawing>
        <wp:inline distT="0" distB="0" distL="0" distR="0" wp14:anchorId="7DF29A59" wp14:editId="436116C6">
          <wp:extent cx="1054735" cy="372110"/>
          <wp:effectExtent l="0" t="0" r="0" b="8890"/>
          <wp:docPr id="5" name="Picture 5" descr="Logo for Centre for Health Service Development (CHS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 for Centre for Health Service Development (CHS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4735" cy="372110"/>
                  </a:xfrm>
                  <a:prstGeom prst="rect">
                    <a:avLst/>
                  </a:prstGeom>
                  <a:noFill/>
                </pic:spPr>
              </pic:pic>
            </a:graphicData>
          </a:graphic>
        </wp:inline>
      </w:drawing>
    </w:r>
  </w:p>
  <w:p w14:paraId="01B037D2" w14:textId="77777777" w:rsidR="00F53FC4" w:rsidRPr="009D7507" w:rsidRDefault="00F53FC4" w:rsidP="006A0A38">
    <w:pPr>
      <w:pStyle w:val="Header"/>
      <w:pBdr>
        <w:bottom w:val="single" w:sz="4" w:space="1" w:color="0398D7"/>
      </w:pBdr>
      <w:tabs>
        <w:tab w:val="clear" w:pos="9026"/>
        <w:tab w:val="left" w:pos="300"/>
        <w:tab w:val="right" w:pos="9356"/>
      </w:tabs>
      <w:rPr>
        <w:sz w:val="4"/>
        <w:szCs w:val="4"/>
      </w:rPr>
    </w:pPr>
    <w:r w:rsidRPr="009D7507">
      <w:rPr>
        <w:sz w:val="4"/>
        <w:szCs w:val="4"/>
      </w:rPr>
      <w:tab/>
    </w:r>
    <w:r w:rsidRPr="009D7507">
      <w:rPr>
        <w:sz w:val="4"/>
        <w:szCs w:val="4"/>
      </w:rPr>
      <w:tab/>
    </w:r>
    <w:r w:rsidRPr="009D7507">
      <w:rPr>
        <w:sz w:val="4"/>
        <w:szCs w:val="4"/>
      </w:rPr>
      <w:tab/>
    </w:r>
  </w:p>
  <w:p w14:paraId="5A386BB6" w14:textId="39A4651C" w:rsidR="00F53FC4" w:rsidRDefault="00F53F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AA429A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44492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D86593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2F60C3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7EE96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BCA21D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1FA764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986932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38D3C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3B209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722742"/>
    <w:multiLevelType w:val="hybridMultilevel"/>
    <w:tmpl w:val="A378B2D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1" w15:restartNumberingAfterBreak="0">
    <w:nsid w:val="15F3489A"/>
    <w:multiLevelType w:val="multilevel"/>
    <w:tmpl w:val="16260D2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1FA387C"/>
    <w:multiLevelType w:val="hybridMultilevel"/>
    <w:tmpl w:val="4E801E74"/>
    <w:lvl w:ilvl="0" w:tplc="2C2AAB2E">
      <w:start w:val="1"/>
      <w:numFmt w:val="bullet"/>
      <w:pStyle w:val="Bullets"/>
      <w:lvlText w:val=""/>
      <w:lvlJc w:val="left"/>
      <w:pPr>
        <w:ind w:left="360" w:hanging="360"/>
      </w:pPr>
      <w:rPr>
        <w:rFonts w:ascii="Wingdings" w:hAnsi="Wingdings" w:hint="default"/>
        <w:sz w:val="24"/>
        <w:szCs w:val="24"/>
      </w:rPr>
    </w:lvl>
    <w:lvl w:ilvl="1" w:tplc="5C7EBC94">
      <w:start w:val="1"/>
      <w:numFmt w:val="bullet"/>
      <w:lvlText w:val="-"/>
      <w:lvlJc w:val="left"/>
      <w:pPr>
        <w:ind w:left="1080" w:hanging="360"/>
      </w:pPr>
      <w:rPr>
        <w:rFonts w:ascii="Calibri" w:hAnsi="Calibri"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3261331"/>
    <w:multiLevelType w:val="multilevel"/>
    <w:tmpl w:val="7CE4CAAA"/>
    <w:lvl w:ilvl="0">
      <w:start w:val="1"/>
      <w:numFmt w:val="decimal"/>
      <w:pStyle w:val="Heading1"/>
      <w:lvlText w:val="%1"/>
      <w:lvlJc w:val="left"/>
      <w:pPr>
        <w:ind w:left="1566" w:hanging="432"/>
      </w:pPr>
      <w:rPr>
        <w:specVanish w:val="0"/>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4" w15:restartNumberingAfterBreak="0">
    <w:nsid w:val="457C7AF0"/>
    <w:multiLevelType w:val="hybridMultilevel"/>
    <w:tmpl w:val="4B7E8EB6"/>
    <w:lvl w:ilvl="0" w:tplc="7ED072F4">
      <w:start w:val="1"/>
      <w:numFmt w:val="bullet"/>
      <w:lvlText w:val="-"/>
      <w:lvlJc w:val="left"/>
      <w:pPr>
        <w:tabs>
          <w:tab w:val="num" w:pos="720"/>
        </w:tabs>
        <w:ind w:left="720" w:hanging="360"/>
      </w:pPr>
      <w:rPr>
        <w:rFonts w:ascii="Times New Roman" w:hAnsi="Times New Roman" w:hint="default"/>
      </w:rPr>
    </w:lvl>
    <w:lvl w:ilvl="1" w:tplc="6726B0A6" w:tentative="1">
      <w:start w:val="1"/>
      <w:numFmt w:val="bullet"/>
      <w:lvlText w:val="-"/>
      <w:lvlJc w:val="left"/>
      <w:pPr>
        <w:tabs>
          <w:tab w:val="num" w:pos="1440"/>
        </w:tabs>
        <w:ind w:left="1440" w:hanging="360"/>
      </w:pPr>
      <w:rPr>
        <w:rFonts w:ascii="Times New Roman" w:hAnsi="Times New Roman" w:hint="default"/>
      </w:rPr>
    </w:lvl>
    <w:lvl w:ilvl="2" w:tplc="7D22EF02" w:tentative="1">
      <w:start w:val="1"/>
      <w:numFmt w:val="bullet"/>
      <w:lvlText w:val="-"/>
      <w:lvlJc w:val="left"/>
      <w:pPr>
        <w:tabs>
          <w:tab w:val="num" w:pos="2160"/>
        </w:tabs>
        <w:ind w:left="2160" w:hanging="360"/>
      </w:pPr>
      <w:rPr>
        <w:rFonts w:ascii="Times New Roman" w:hAnsi="Times New Roman" w:hint="default"/>
      </w:rPr>
    </w:lvl>
    <w:lvl w:ilvl="3" w:tplc="A566BE6A" w:tentative="1">
      <w:start w:val="1"/>
      <w:numFmt w:val="bullet"/>
      <w:lvlText w:val="-"/>
      <w:lvlJc w:val="left"/>
      <w:pPr>
        <w:tabs>
          <w:tab w:val="num" w:pos="2880"/>
        </w:tabs>
        <w:ind w:left="2880" w:hanging="360"/>
      </w:pPr>
      <w:rPr>
        <w:rFonts w:ascii="Times New Roman" w:hAnsi="Times New Roman" w:hint="default"/>
      </w:rPr>
    </w:lvl>
    <w:lvl w:ilvl="4" w:tplc="68A4EA14" w:tentative="1">
      <w:start w:val="1"/>
      <w:numFmt w:val="bullet"/>
      <w:lvlText w:val="-"/>
      <w:lvlJc w:val="left"/>
      <w:pPr>
        <w:tabs>
          <w:tab w:val="num" w:pos="3600"/>
        </w:tabs>
        <w:ind w:left="3600" w:hanging="360"/>
      </w:pPr>
      <w:rPr>
        <w:rFonts w:ascii="Times New Roman" w:hAnsi="Times New Roman" w:hint="default"/>
      </w:rPr>
    </w:lvl>
    <w:lvl w:ilvl="5" w:tplc="94C6FC4C" w:tentative="1">
      <w:start w:val="1"/>
      <w:numFmt w:val="bullet"/>
      <w:lvlText w:val="-"/>
      <w:lvlJc w:val="left"/>
      <w:pPr>
        <w:tabs>
          <w:tab w:val="num" w:pos="4320"/>
        </w:tabs>
        <w:ind w:left="4320" w:hanging="360"/>
      </w:pPr>
      <w:rPr>
        <w:rFonts w:ascii="Times New Roman" w:hAnsi="Times New Roman" w:hint="default"/>
      </w:rPr>
    </w:lvl>
    <w:lvl w:ilvl="6" w:tplc="9C669E6C" w:tentative="1">
      <w:start w:val="1"/>
      <w:numFmt w:val="bullet"/>
      <w:lvlText w:val="-"/>
      <w:lvlJc w:val="left"/>
      <w:pPr>
        <w:tabs>
          <w:tab w:val="num" w:pos="5040"/>
        </w:tabs>
        <w:ind w:left="5040" w:hanging="360"/>
      </w:pPr>
      <w:rPr>
        <w:rFonts w:ascii="Times New Roman" w:hAnsi="Times New Roman" w:hint="default"/>
      </w:rPr>
    </w:lvl>
    <w:lvl w:ilvl="7" w:tplc="30F45C7C" w:tentative="1">
      <w:start w:val="1"/>
      <w:numFmt w:val="bullet"/>
      <w:lvlText w:val="-"/>
      <w:lvlJc w:val="left"/>
      <w:pPr>
        <w:tabs>
          <w:tab w:val="num" w:pos="5760"/>
        </w:tabs>
        <w:ind w:left="5760" w:hanging="360"/>
      </w:pPr>
      <w:rPr>
        <w:rFonts w:ascii="Times New Roman" w:hAnsi="Times New Roman" w:hint="default"/>
      </w:rPr>
    </w:lvl>
    <w:lvl w:ilvl="8" w:tplc="79B6C43A"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4D905B6C"/>
    <w:multiLevelType w:val="multilevel"/>
    <w:tmpl w:val="0394B8A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3797E11"/>
    <w:multiLevelType w:val="multilevel"/>
    <w:tmpl w:val="519EABF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F003FFB"/>
    <w:multiLevelType w:val="multilevel"/>
    <w:tmpl w:val="812E22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B7B2183"/>
    <w:multiLevelType w:val="multilevel"/>
    <w:tmpl w:val="9CF84C2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3"/>
  </w:num>
  <w:num w:numId="3">
    <w:abstractNumId w:val="18"/>
  </w:num>
  <w:num w:numId="4">
    <w:abstractNumId w:val="15"/>
  </w:num>
  <w:num w:numId="5">
    <w:abstractNumId w:val="16"/>
  </w:num>
  <w:num w:numId="6">
    <w:abstractNumId w:val="11"/>
  </w:num>
  <w:num w:numId="7">
    <w:abstractNumId w:val="14"/>
  </w:num>
  <w:num w:numId="8">
    <w:abstractNumId w:val="17"/>
  </w:num>
  <w:num w:numId="9">
    <w:abstractNumId w:val="10"/>
  </w:num>
  <w:num w:numId="10">
    <w:abstractNumId w:val="12"/>
  </w:num>
  <w:num w:numId="11">
    <w:abstractNumId w:val="12"/>
  </w:num>
  <w:num w:numId="12">
    <w:abstractNumId w:val="12"/>
  </w:num>
  <w:num w:numId="13">
    <w:abstractNumId w:val="12"/>
  </w:num>
  <w:num w:numId="14">
    <w:abstractNumId w:val="12"/>
  </w:num>
  <w:num w:numId="15">
    <w:abstractNumId w:val="12"/>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UOW Harvard Copy&lt;/Style&gt;&lt;LeftDelim&gt;{&lt;/LeftDelim&gt;&lt;RightDelim&gt;}&lt;/RightDelim&gt;&lt;FontName&gt;Calibri&lt;/FontName&gt;&lt;FontSize&gt;10&lt;/FontSize&gt;&lt;ReflistTitle&gt;&lt;/ReflistTitle&gt;&lt;StartingRefnum&gt;1&lt;/StartingRefnum&gt;&lt;FirstLineIndent&gt;0&lt;/FirstLineIndent&gt;&lt;HangingIndent&gt;720&lt;/HangingIndent&gt;&lt;LineSpacing&gt;0&lt;/LineSpacing&gt;&lt;SpaceAfter&gt;2&lt;/SpaceAfter&gt;&lt;HyperlinksEnabled&gt;0&lt;/HyperlinksEnabled&gt;&lt;HyperlinksVisible&gt;0&lt;/HyperlinksVisible&gt;&lt;EnableBibliographyCategories&gt;0&lt;/EnableBibliographyCategories&gt;&lt;/ENLayout&gt;"/>
    <w:docVar w:name="EN.Libraries" w:val="&lt;Libraries&gt;&lt;item db-id=&quot;0p0as520v2fvsjez024vead7dwtz92d9sfrt&quot;&gt;ISCOA EndNote Library&lt;record-ids&gt;&lt;item&gt;25&lt;/item&gt;&lt;item&gt;31&lt;/item&gt;&lt;item&gt;43&lt;/item&gt;&lt;item&gt;45&lt;/item&gt;&lt;item&gt;46&lt;/item&gt;&lt;item&gt;47&lt;/item&gt;&lt;item&gt;48&lt;/item&gt;&lt;item&gt;49&lt;/item&gt;&lt;item&gt;51&lt;/item&gt;&lt;item&gt;52&lt;/item&gt;&lt;item&gt;54&lt;/item&gt;&lt;item&gt;56&lt;/item&gt;&lt;item&gt;57&lt;/item&gt;&lt;item&gt;59&lt;/item&gt;&lt;item&gt;60&lt;/item&gt;&lt;item&gt;62&lt;/item&gt;&lt;item&gt;65&lt;/item&gt;&lt;item&gt;66&lt;/item&gt;&lt;item&gt;68&lt;/item&gt;&lt;item&gt;69&lt;/item&gt;&lt;item&gt;70&lt;/item&gt;&lt;item&gt;80&lt;/item&gt;&lt;item&gt;87&lt;/item&gt;&lt;item&gt;103&lt;/item&gt;&lt;item&gt;118&lt;/item&gt;&lt;item&gt;131&lt;/item&gt;&lt;item&gt;135&lt;/item&gt;&lt;item&gt;165&lt;/item&gt;&lt;item&gt;178&lt;/item&gt;&lt;item&gt;198&lt;/item&gt;&lt;item&gt;206&lt;/item&gt;&lt;item&gt;222&lt;/item&gt;&lt;item&gt;223&lt;/item&gt;&lt;item&gt;224&lt;/item&gt;&lt;item&gt;225&lt;/item&gt;&lt;item&gt;226&lt;/item&gt;&lt;item&gt;235&lt;/item&gt;&lt;item&gt;260&lt;/item&gt;&lt;item&gt;261&lt;/item&gt;&lt;item&gt;262&lt;/item&gt;&lt;item&gt;263&lt;/item&gt;&lt;item&gt;264&lt;/item&gt;&lt;item&gt;265&lt;/item&gt;&lt;item&gt;266&lt;/item&gt;&lt;item&gt;267&lt;/item&gt;&lt;item&gt;268&lt;/item&gt;&lt;item&gt;269&lt;/item&gt;&lt;item&gt;270&lt;/item&gt;&lt;item&gt;271&lt;/item&gt;&lt;item&gt;272&lt;/item&gt;&lt;item&gt;273&lt;/item&gt;&lt;item&gt;274&lt;/item&gt;&lt;item&gt;275&lt;/item&gt;&lt;item&gt;276&lt;/item&gt;&lt;item&gt;277&lt;/item&gt;&lt;item&gt;278&lt;/item&gt;&lt;item&gt;279&lt;/item&gt;&lt;item&gt;280&lt;/item&gt;&lt;item&gt;281&lt;/item&gt;&lt;item&gt;282&lt;/item&gt;&lt;item&gt;283&lt;/item&gt;&lt;item&gt;284&lt;/item&gt;&lt;item&gt;285&lt;/item&gt;&lt;item&gt;286&lt;/item&gt;&lt;item&gt;287&lt;/item&gt;&lt;item&gt;288&lt;/item&gt;&lt;item&gt;289&lt;/item&gt;&lt;item&gt;290&lt;/item&gt;&lt;item&gt;291&lt;/item&gt;&lt;item&gt;292&lt;/item&gt;&lt;item&gt;293&lt;/item&gt;&lt;item&gt;294&lt;/item&gt;&lt;item&gt;295&lt;/item&gt;&lt;item&gt;296&lt;/item&gt;&lt;item&gt;297&lt;/item&gt;&lt;item&gt;298&lt;/item&gt;&lt;item&gt;299&lt;/item&gt;&lt;item&gt;300&lt;/item&gt;&lt;item&gt;301&lt;/item&gt;&lt;item&gt;302&lt;/item&gt;&lt;/record-ids&gt;&lt;/item&gt;&lt;/Libraries&gt;"/>
  </w:docVars>
  <w:rsids>
    <w:rsidRoot w:val="006B0820"/>
    <w:rsid w:val="000209A7"/>
    <w:rsid w:val="000277DF"/>
    <w:rsid w:val="00035419"/>
    <w:rsid w:val="00037D25"/>
    <w:rsid w:val="000418D7"/>
    <w:rsid w:val="00054276"/>
    <w:rsid w:val="00054B46"/>
    <w:rsid w:val="000570DC"/>
    <w:rsid w:val="0005760F"/>
    <w:rsid w:val="00057C99"/>
    <w:rsid w:val="00060591"/>
    <w:rsid w:val="00065AA0"/>
    <w:rsid w:val="000942E0"/>
    <w:rsid w:val="00095FDB"/>
    <w:rsid w:val="000A3420"/>
    <w:rsid w:val="000B4F80"/>
    <w:rsid w:val="000D0D8A"/>
    <w:rsid w:val="000D52D9"/>
    <w:rsid w:val="000D67E2"/>
    <w:rsid w:val="000E342C"/>
    <w:rsid w:val="000F2EA9"/>
    <w:rsid w:val="000F45D0"/>
    <w:rsid w:val="00102195"/>
    <w:rsid w:val="00114BD4"/>
    <w:rsid w:val="00121730"/>
    <w:rsid w:val="00136985"/>
    <w:rsid w:val="00137910"/>
    <w:rsid w:val="001474FE"/>
    <w:rsid w:val="001519FD"/>
    <w:rsid w:val="00153B51"/>
    <w:rsid w:val="001655DE"/>
    <w:rsid w:val="00165E96"/>
    <w:rsid w:val="00166171"/>
    <w:rsid w:val="001670D3"/>
    <w:rsid w:val="00186B6F"/>
    <w:rsid w:val="00192372"/>
    <w:rsid w:val="00192BAC"/>
    <w:rsid w:val="0019319F"/>
    <w:rsid w:val="001A23C9"/>
    <w:rsid w:val="001A2A89"/>
    <w:rsid w:val="001A648E"/>
    <w:rsid w:val="001B08F3"/>
    <w:rsid w:val="001B2779"/>
    <w:rsid w:val="001B2D79"/>
    <w:rsid w:val="001B5097"/>
    <w:rsid w:val="001C08E2"/>
    <w:rsid w:val="001C3597"/>
    <w:rsid w:val="001C6622"/>
    <w:rsid w:val="001E0002"/>
    <w:rsid w:val="001E0458"/>
    <w:rsid w:val="001E0889"/>
    <w:rsid w:val="001E240C"/>
    <w:rsid w:val="001E5991"/>
    <w:rsid w:val="001E5B6B"/>
    <w:rsid w:val="001F2DCD"/>
    <w:rsid w:val="001F33DA"/>
    <w:rsid w:val="00201916"/>
    <w:rsid w:val="00203E27"/>
    <w:rsid w:val="0020413C"/>
    <w:rsid w:val="002050DE"/>
    <w:rsid w:val="00212CCC"/>
    <w:rsid w:val="00223715"/>
    <w:rsid w:val="00223815"/>
    <w:rsid w:val="00230687"/>
    <w:rsid w:val="002352EF"/>
    <w:rsid w:val="002416FB"/>
    <w:rsid w:val="00242CA7"/>
    <w:rsid w:val="00256F1C"/>
    <w:rsid w:val="00260623"/>
    <w:rsid w:val="002636CC"/>
    <w:rsid w:val="00263D6D"/>
    <w:rsid w:val="002760DF"/>
    <w:rsid w:val="002777EB"/>
    <w:rsid w:val="0028244E"/>
    <w:rsid w:val="00283547"/>
    <w:rsid w:val="00284D29"/>
    <w:rsid w:val="00286962"/>
    <w:rsid w:val="00290302"/>
    <w:rsid w:val="00294884"/>
    <w:rsid w:val="002A059F"/>
    <w:rsid w:val="002A09B8"/>
    <w:rsid w:val="002A50B8"/>
    <w:rsid w:val="002C13FF"/>
    <w:rsid w:val="002C31EE"/>
    <w:rsid w:val="002D240E"/>
    <w:rsid w:val="002D7D03"/>
    <w:rsid w:val="002E7111"/>
    <w:rsid w:val="002E7163"/>
    <w:rsid w:val="00302A0D"/>
    <w:rsid w:val="00303573"/>
    <w:rsid w:val="00305C9B"/>
    <w:rsid w:val="003106C7"/>
    <w:rsid w:val="00312823"/>
    <w:rsid w:val="00313D56"/>
    <w:rsid w:val="00316E72"/>
    <w:rsid w:val="00317390"/>
    <w:rsid w:val="0032299F"/>
    <w:rsid w:val="003251AF"/>
    <w:rsid w:val="00327D6E"/>
    <w:rsid w:val="00331FFD"/>
    <w:rsid w:val="003339A7"/>
    <w:rsid w:val="003340B9"/>
    <w:rsid w:val="003378BB"/>
    <w:rsid w:val="00343099"/>
    <w:rsid w:val="00344F7D"/>
    <w:rsid w:val="0034691D"/>
    <w:rsid w:val="00347567"/>
    <w:rsid w:val="00347E11"/>
    <w:rsid w:val="00347FDA"/>
    <w:rsid w:val="00355F78"/>
    <w:rsid w:val="003628AA"/>
    <w:rsid w:val="0037289A"/>
    <w:rsid w:val="0037386C"/>
    <w:rsid w:val="00374972"/>
    <w:rsid w:val="00385CA2"/>
    <w:rsid w:val="00392AFF"/>
    <w:rsid w:val="0039391E"/>
    <w:rsid w:val="003955C6"/>
    <w:rsid w:val="0039706D"/>
    <w:rsid w:val="003A710B"/>
    <w:rsid w:val="003B295B"/>
    <w:rsid w:val="003C0AFD"/>
    <w:rsid w:val="003D278B"/>
    <w:rsid w:val="003D4B7B"/>
    <w:rsid w:val="003D4CD9"/>
    <w:rsid w:val="003D780D"/>
    <w:rsid w:val="003E458C"/>
    <w:rsid w:val="003E690B"/>
    <w:rsid w:val="003F15ED"/>
    <w:rsid w:val="00400952"/>
    <w:rsid w:val="00410420"/>
    <w:rsid w:val="00420F91"/>
    <w:rsid w:val="00421E2B"/>
    <w:rsid w:val="004261D6"/>
    <w:rsid w:val="00431C49"/>
    <w:rsid w:val="00443ADA"/>
    <w:rsid w:val="00443BDC"/>
    <w:rsid w:val="00447927"/>
    <w:rsid w:val="00452F8F"/>
    <w:rsid w:val="004557F3"/>
    <w:rsid w:val="004602CD"/>
    <w:rsid w:val="00462CA4"/>
    <w:rsid w:val="00466799"/>
    <w:rsid w:val="004667F8"/>
    <w:rsid w:val="00466DF6"/>
    <w:rsid w:val="004923E2"/>
    <w:rsid w:val="004A2222"/>
    <w:rsid w:val="004A6DCD"/>
    <w:rsid w:val="004B1D15"/>
    <w:rsid w:val="004C2814"/>
    <w:rsid w:val="004C3C0D"/>
    <w:rsid w:val="004C7D23"/>
    <w:rsid w:val="004D03AB"/>
    <w:rsid w:val="004D09C7"/>
    <w:rsid w:val="004D75FE"/>
    <w:rsid w:val="004E0133"/>
    <w:rsid w:val="004E5A54"/>
    <w:rsid w:val="004F0564"/>
    <w:rsid w:val="004F345A"/>
    <w:rsid w:val="005013CD"/>
    <w:rsid w:val="0050569F"/>
    <w:rsid w:val="00511DDE"/>
    <w:rsid w:val="00512676"/>
    <w:rsid w:val="00517EBC"/>
    <w:rsid w:val="005306CE"/>
    <w:rsid w:val="005354B0"/>
    <w:rsid w:val="00546A2E"/>
    <w:rsid w:val="00550C60"/>
    <w:rsid w:val="0055261B"/>
    <w:rsid w:val="0055371E"/>
    <w:rsid w:val="00553F55"/>
    <w:rsid w:val="00572086"/>
    <w:rsid w:val="00575C21"/>
    <w:rsid w:val="00576FDB"/>
    <w:rsid w:val="00580DC4"/>
    <w:rsid w:val="005820FB"/>
    <w:rsid w:val="005844BF"/>
    <w:rsid w:val="0058690E"/>
    <w:rsid w:val="005938A6"/>
    <w:rsid w:val="005A01DB"/>
    <w:rsid w:val="005A7DFB"/>
    <w:rsid w:val="005C532D"/>
    <w:rsid w:val="005D03FC"/>
    <w:rsid w:val="005D048C"/>
    <w:rsid w:val="005D1E9D"/>
    <w:rsid w:val="005D75E7"/>
    <w:rsid w:val="005D774D"/>
    <w:rsid w:val="005F7BE1"/>
    <w:rsid w:val="00605AEE"/>
    <w:rsid w:val="00605B31"/>
    <w:rsid w:val="006065F9"/>
    <w:rsid w:val="006206FA"/>
    <w:rsid w:val="00622F8D"/>
    <w:rsid w:val="00624CC3"/>
    <w:rsid w:val="006359D9"/>
    <w:rsid w:val="00645EBD"/>
    <w:rsid w:val="0064794E"/>
    <w:rsid w:val="006611B1"/>
    <w:rsid w:val="00666078"/>
    <w:rsid w:val="006730DD"/>
    <w:rsid w:val="00683076"/>
    <w:rsid w:val="006866A7"/>
    <w:rsid w:val="006A0A38"/>
    <w:rsid w:val="006B0820"/>
    <w:rsid w:val="006C0208"/>
    <w:rsid w:val="006C544D"/>
    <w:rsid w:val="006C68FC"/>
    <w:rsid w:val="006D2F04"/>
    <w:rsid w:val="006D34E2"/>
    <w:rsid w:val="006D4434"/>
    <w:rsid w:val="007000DA"/>
    <w:rsid w:val="00726889"/>
    <w:rsid w:val="00735189"/>
    <w:rsid w:val="00742D4E"/>
    <w:rsid w:val="007433C7"/>
    <w:rsid w:val="00745184"/>
    <w:rsid w:val="00747DED"/>
    <w:rsid w:val="00747E0D"/>
    <w:rsid w:val="007638E8"/>
    <w:rsid w:val="0076746F"/>
    <w:rsid w:val="00767F4D"/>
    <w:rsid w:val="0077042A"/>
    <w:rsid w:val="007735C1"/>
    <w:rsid w:val="00780D34"/>
    <w:rsid w:val="0078788D"/>
    <w:rsid w:val="007A097B"/>
    <w:rsid w:val="007B08A0"/>
    <w:rsid w:val="007B1506"/>
    <w:rsid w:val="007B39BD"/>
    <w:rsid w:val="007D1299"/>
    <w:rsid w:val="007D2719"/>
    <w:rsid w:val="007D332B"/>
    <w:rsid w:val="007D7CA6"/>
    <w:rsid w:val="007F591E"/>
    <w:rsid w:val="007F7DD7"/>
    <w:rsid w:val="008007FA"/>
    <w:rsid w:val="00804795"/>
    <w:rsid w:val="008065E9"/>
    <w:rsid w:val="0081071C"/>
    <w:rsid w:val="008270D3"/>
    <w:rsid w:val="008323A2"/>
    <w:rsid w:val="00835E24"/>
    <w:rsid w:val="00836FE9"/>
    <w:rsid w:val="00841331"/>
    <w:rsid w:val="00844019"/>
    <w:rsid w:val="0084509F"/>
    <w:rsid w:val="008526F1"/>
    <w:rsid w:val="008534D9"/>
    <w:rsid w:val="0085570B"/>
    <w:rsid w:val="0086402E"/>
    <w:rsid w:val="0086418D"/>
    <w:rsid w:val="00880741"/>
    <w:rsid w:val="008844C8"/>
    <w:rsid w:val="00887CEF"/>
    <w:rsid w:val="00892654"/>
    <w:rsid w:val="008B4530"/>
    <w:rsid w:val="008E278C"/>
    <w:rsid w:val="00912327"/>
    <w:rsid w:val="00917075"/>
    <w:rsid w:val="00923917"/>
    <w:rsid w:val="00924766"/>
    <w:rsid w:val="00952E25"/>
    <w:rsid w:val="009531BA"/>
    <w:rsid w:val="009704CA"/>
    <w:rsid w:val="00970BA2"/>
    <w:rsid w:val="009808C7"/>
    <w:rsid w:val="00986AD7"/>
    <w:rsid w:val="009872D5"/>
    <w:rsid w:val="009A3900"/>
    <w:rsid w:val="009A3997"/>
    <w:rsid w:val="009A44C9"/>
    <w:rsid w:val="009B500A"/>
    <w:rsid w:val="009B6311"/>
    <w:rsid w:val="009C03B5"/>
    <w:rsid w:val="009C5C7C"/>
    <w:rsid w:val="009E15C2"/>
    <w:rsid w:val="009E584C"/>
    <w:rsid w:val="009F15B4"/>
    <w:rsid w:val="00A00A45"/>
    <w:rsid w:val="00A229E4"/>
    <w:rsid w:val="00A22B34"/>
    <w:rsid w:val="00A2524E"/>
    <w:rsid w:val="00A33AF5"/>
    <w:rsid w:val="00A37055"/>
    <w:rsid w:val="00A46590"/>
    <w:rsid w:val="00A5417A"/>
    <w:rsid w:val="00A54EA6"/>
    <w:rsid w:val="00A775E1"/>
    <w:rsid w:val="00A84191"/>
    <w:rsid w:val="00A94119"/>
    <w:rsid w:val="00A94BE2"/>
    <w:rsid w:val="00A9756C"/>
    <w:rsid w:val="00AA2910"/>
    <w:rsid w:val="00AB182C"/>
    <w:rsid w:val="00AB3A6A"/>
    <w:rsid w:val="00AB6C3B"/>
    <w:rsid w:val="00AC1921"/>
    <w:rsid w:val="00AC1CB2"/>
    <w:rsid w:val="00AC4DD5"/>
    <w:rsid w:val="00AD3130"/>
    <w:rsid w:val="00AD65F2"/>
    <w:rsid w:val="00AE7101"/>
    <w:rsid w:val="00AE74E0"/>
    <w:rsid w:val="00AF0F81"/>
    <w:rsid w:val="00AF589A"/>
    <w:rsid w:val="00B005E0"/>
    <w:rsid w:val="00B06C3A"/>
    <w:rsid w:val="00B11DFA"/>
    <w:rsid w:val="00B233FB"/>
    <w:rsid w:val="00B300D6"/>
    <w:rsid w:val="00B40DB1"/>
    <w:rsid w:val="00B441F8"/>
    <w:rsid w:val="00B470B6"/>
    <w:rsid w:val="00B50609"/>
    <w:rsid w:val="00B50C1D"/>
    <w:rsid w:val="00B54C56"/>
    <w:rsid w:val="00B91A43"/>
    <w:rsid w:val="00B9201B"/>
    <w:rsid w:val="00B922D6"/>
    <w:rsid w:val="00B9239A"/>
    <w:rsid w:val="00B954E7"/>
    <w:rsid w:val="00BB2379"/>
    <w:rsid w:val="00BC0B8C"/>
    <w:rsid w:val="00BC5CC5"/>
    <w:rsid w:val="00BE2DA7"/>
    <w:rsid w:val="00BE7D54"/>
    <w:rsid w:val="00BF080D"/>
    <w:rsid w:val="00C0321A"/>
    <w:rsid w:val="00C111AD"/>
    <w:rsid w:val="00C145E1"/>
    <w:rsid w:val="00C178D7"/>
    <w:rsid w:val="00C243A5"/>
    <w:rsid w:val="00C26139"/>
    <w:rsid w:val="00C2706F"/>
    <w:rsid w:val="00C342CF"/>
    <w:rsid w:val="00C34355"/>
    <w:rsid w:val="00C36D63"/>
    <w:rsid w:val="00C45CD2"/>
    <w:rsid w:val="00C63414"/>
    <w:rsid w:val="00C67A0A"/>
    <w:rsid w:val="00C70160"/>
    <w:rsid w:val="00C7597D"/>
    <w:rsid w:val="00C76DC2"/>
    <w:rsid w:val="00C87E96"/>
    <w:rsid w:val="00C9180A"/>
    <w:rsid w:val="00C948C3"/>
    <w:rsid w:val="00C95D17"/>
    <w:rsid w:val="00CA1FDB"/>
    <w:rsid w:val="00CB7395"/>
    <w:rsid w:val="00CC1585"/>
    <w:rsid w:val="00CD1AD7"/>
    <w:rsid w:val="00CD22B6"/>
    <w:rsid w:val="00CD470F"/>
    <w:rsid w:val="00CD5DCC"/>
    <w:rsid w:val="00CE411D"/>
    <w:rsid w:val="00CE41A5"/>
    <w:rsid w:val="00CF0802"/>
    <w:rsid w:val="00CF419D"/>
    <w:rsid w:val="00D00F46"/>
    <w:rsid w:val="00D056AC"/>
    <w:rsid w:val="00D25352"/>
    <w:rsid w:val="00D2653F"/>
    <w:rsid w:val="00D34118"/>
    <w:rsid w:val="00D34DB6"/>
    <w:rsid w:val="00D41B7B"/>
    <w:rsid w:val="00D56261"/>
    <w:rsid w:val="00D63BBA"/>
    <w:rsid w:val="00D675F6"/>
    <w:rsid w:val="00D758AF"/>
    <w:rsid w:val="00D76E1F"/>
    <w:rsid w:val="00D834EA"/>
    <w:rsid w:val="00D84D33"/>
    <w:rsid w:val="00D87C06"/>
    <w:rsid w:val="00D93435"/>
    <w:rsid w:val="00D94877"/>
    <w:rsid w:val="00D958D0"/>
    <w:rsid w:val="00DB219D"/>
    <w:rsid w:val="00DB5721"/>
    <w:rsid w:val="00DB63A5"/>
    <w:rsid w:val="00DC17D2"/>
    <w:rsid w:val="00DC1817"/>
    <w:rsid w:val="00DC18CE"/>
    <w:rsid w:val="00DC3AD5"/>
    <w:rsid w:val="00DE1D6D"/>
    <w:rsid w:val="00DE78C2"/>
    <w:rsid w:val="00E02C21"/>
    <w:rsid w:val="00E03DB8"/>
    <w:rsid w:val="00E06C58"/>
    <w:rsid w:val="00E07079"/>
    <w:rsid w:val="00E07C60"/>
    <w:rsid w:val="00E100A8"/>
    <w:rsid w:val="00E15889"/>
    <w:rsid w:val="00E15FD2"/>
    <w:rsid w:val="00E16BC7"/>
    <w:rsid w:val="00E216F2"/>
    <w:rsid w:val="00E26E84"/>
    <w:rsid w:val="00E334DD"/>
    <w:rsid w:val="00E37C0D"/>
    <w:rsid w:val="00E454D9"/>
    <w:rsid w:val="00E50883"/>
    <w:rsid w:val="00E57C6E"/>
    <w:rsid w:val="00E653FE"/>
    <w:rsid w:val="00E656A2"/>
    <w:rsid w:val="00E77B0A"/>
    <w:rsid w:val="00E80CBF"/>
    <w:rsid w:val="00E82CBB"/>
    <w:rsid w:val="00E87AD8"/>
    <w:rsid w:val="00E917EF"/>
    <w:rsid w:val="00E97E35"/>
    <w:rsid w:val="00EA1709"/>
    <w:rsid w:val="00EA5079"/>
    <w:rsid w:val="00EA548F"/>
    <w:rsid w:val="00EA5511"/>
    <w:rsid w:val="00EB26B7"/>
    <w:rsid w:val="00EC2ECC"/>
    <w:rsid w:val="00ED5B4C"/>
    <w:rsid w:val="00ED6877"/>
    <w:rsid w:val="00EE2A96"/>
    <w:rsid w:val="00EF0FB2"/>
    <w:rsid w:val="00F20656"/>
    <w:rsid w:val="00F20C04"/>
    <w:rsid w:val="00F23771"/>
    <w:rsid w:val="00F36275"/>
    <w:rsid w:val="00F41FDE"/>
    <w:rsid w:val="00F53FC4"/>
    <w:rsid w:val="00F54657"/>
    <w:rsid w:val="00F56090"/>
    <w:rsid w:val="00F62AC3"/>
    <w:rsid w:val="00F67173"/>
    <w:rsid w:val="00F704EB"/>
    <w:rsid w:val="00F714F3"/>
    <w:rsid w:val="00F72071"/>
    <w:rsid w:val="00F93249"/>
    <w:rsid w:val="00F9430D"/>
    <w:rsid w:val="00F96F12"/>
    <w:rsid w:val="00FA1B50"/>
    <w:rsid w:val="00FA3F10"/>
    <w:rsid w:val="00FA482D"/>
    <w:rsid w:val="00FA4869"/>
    <w:rsid w:val="00FA5F49"/>
    <w:rsid w:val="00FB37A8"/>
    <w:rsid w:val="00FB74EB"/>
    <w:rsid w:val="00FC5DAB"/>
    <w:rsid w:val="00FC6750"/>
    <w:rsid w:val="00FD5E60"/>
    <w:rsid w:val="00FD726D"/>
    <w:rsid w:val="00FE247C"/>
    <w:rsid w:val="00FE3CE0"/>
    <w:rsid w:val="00FE6A54"/>
    <w:rsid w:val="00FE7330"/>
    <w:rsid w:val="00FF227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118966BC"/>
  <w15:chartTrackingRefBased/>
  <w15:docId w15:val="{30121E4F-843B-4EBA-83AA-6807ED3B0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0A45"/>
    <w:pPr>
      <w:spacing w:before="120" w:after="120" w:line="240" w:lineRule="auto"/>
    </w:pPr>
    <w:rPr>
      <w:rFonts w:eastAsia="Times New Roman" w:cs="Times New Roman"/>
      <w:szCs w:val="24"/>
      <w:lang w:eastAsia="en-AU"/>
    </w:rPr>
  </w:style>
  <w:style w:type="paragraph" w:styleId="Heading1">
    <w:name w:val="heading 1"/>
    <w:basedOn w:val="Normal"/>
    <w:next w:val="Normal"/>
    <w:link w:val="Heading1Char"/>
    <w:qFormat/>
    <w:rsid w:val="006B0820"/>
    <w:pPr>
      <w:keepNext/>
      <w:keepLines/>
      <w:numPr>
        <w:numId w:val="2"/>
      </w:numPr>
      <w:spacing w:before="240"/>
      <w:ind w:left="431" w:hanging="431"/>
      <w:outlineLvl w:val="0"/>
    </w:pPr>
    <w:rPr>
      <w:rFonts w:ascii="Calibri" w:eastAsiaTheme="majorEastAsia" w:hAnsi="Calibri" w:cstheme="majorBidi"/>
      <w:b/>
      <w:bCs/>
      <w:color w:val="1F4E79"/>
      <w:sz w:val="28"/>
      <w:szCs w:val="28"/>
    </w:rPr>
  </w:style>
  <w:style w:type="paragraph" w:styleId="Heading2">
    <w:name w:val="heading 2"/>
    <w:basedOn w:val="Normal"/>
    <w:next w:val="Normal"/>
    <w:link w:val="Heading2Char"/>
    <w:unhideWhenUsed/>
    <w:qFormat/>
    <w:rsid w:val="006B0820"/>
    <w:pPr>
      <w:keepNext/>
      <w:keepLines/>
      <w:numPr>
        <w:ilvl w:val="1"/>
        <w:numId w:val="2"/>
      </w:numPr>
      <w:spacing w:before="200"/>
      <w:outlineLvl w:val="1"/>
    </w:pPr>
    <w:rPr>
      <w:rFonts w:ascii="Calibri" w:eastAsiaTheme="majorEastAsia" w:hAnsi="Calibri" w:cstheme="majorBidi"/>
      <w:b/>
      <w:bCs/>
      <w:color w:val="1F4E79"/>
      <w:sz w:val="26"/>
      <w:szCs w:val="26"/>
    </w:rPr>
  </w:style>
  <w:style w:type="paragraph" w:styleId="Heading3">
    <w:name w:val="heading 3"/>
    <w:basedOn w:val="Normal"/>
    <w:next w:val="Normal"/>
    <w:link w:val="Heading3Char"/>
    <w:unhideWhenUsed/>
    <w:qFormat/>
    <w:rsid w:val="00A00A45"/>
    <w:pPr>
      <w:keepNext/>
      <w:keepLines/>
      <w:numPr>
        <w:ilvl w:val="2"/>
        <w:numId w:val="2"/>
      </w:numPr>
      <w:spacing w:before="200"/>
      <w:outlineLvl w:val="2"/>
    </w:pPr>
    <w:rPr>
      <w:rFonts w:ascii="Calibri" w:eastAsiaTheme="majorEastAsia" w:hAnsi="Calibri" w:cstheme="majorBidi"/>
      <w:b/>
      <w:bCs/>
      <w:color w:val="1F4E79"/>
      <w:sz w:val="24"/>
    </w:rPr>
  </w:style>
  <w:style w:type="paragraph" w:styleId="Heading4">
    <w:name w:val="heading 4"/>
    <w:basedOn w:val="Normal"/>
    <w:next w:val="Normal"/>
    <w:link w:val="Heading4Char"/>
    <w:unhideWhenUsed/>
    <w:qFormat/>
    <w:rsid w:val="006B0820"/>
    <w:pPr>
      <w:keepNext/>
      <w:keepLines/>
      <w:numPr>
        <w:ilvl w:val="3"/>
        <w:numId w:val="2"/>
      </w:numPr>
      <w:spacing w:before="200"/>
      <w:outlineLvl w:val="3"/>
    </w:pPr>
    <w:rPr>
      <w:rFonts w:ascii="Calibri" w:eastAsiaTheme="majorEastAsia" w:hAnsi="Calibri" w:cstheme="majorBidi"/>
      <w:b/>
      <w:bCs/>
      <w:i/>
      <w:iCs/>
      <w:color w:val="1F4E79"/>
    </w:rPr>
  </w:style>
  <w:style w:type="paragraph" w:styleId="Heading5">
    <w:name w:val="heading 5"/>
    <w:basedOn w:val="Normal"/>
    <w:next w:val="Normal"/>
    <w:link w:val="Heading5Char"/>
    <w:semiHidden/>
    <w:unhideWhenUsed/>
    <w:qFormat/>
    <w:rsid w:val="006B0820"/>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semiHidden/>
    <w:unhideWhenUsed/>
    <w:qFormat/>
    <w:rsid w:val="006B0820"/>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semiHidden/>
    <w:unhideWhenUsed/>
    <w:qFormat/>
    <w:rsid w:val="006B0820"/>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6B0820"/>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6B0820"/>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0820"/>
    <w:pPr>
      <w:tabs>
        <w:tab w:val="center" w:pos="4513"/>
        <w:tab w:val="right" w:pos="9026"/>
      </w:tabs>
    </w:pPr>
  </w:style>
  <w:style w:type="character" w:customStyle="1" w:styleId="HeaderChar">
    <w:name w:val="Header Char"/>
    <w:basedOn w:val="DefaultParagraphFont"/>
    <w:link w:val="Header"/>
    <w:uiPriority w:val="99"/>
    <w:rsid w:val="006B0820"/>
  </w:style>
  <w:style w:type="paragraph" w:styleId="Footer">
    <w:name w:val="footer"/>
    <w:basedOn w:val="Normal"/>
    <w:link w:val="FooterChar"/>
    <w:uiPriority w:val="99"/>
    <w:unhideWhenUsed/>
    <w:rsid w:val="00C26139"/>
    <w:pPr>
      <w:pBdr>
        <w:top w:val="single" w:sz="4" w:space="1" w:color="4472C4" w:themeColor="accent5"/>
      </w:pBdr>
      <w:tabs>
        <w:tab w:val="center" w:pos="4513"/>
        <w:tab w:val="right" w:pos="9026"/>
      </w:tabs>
    </w:pPr>
    <w:rPr>
      <w:sz w:val="20"/>
    </w:rPr>
  </w:style>
  <w:style w:type="character" w:customStyle="1" w:styleId="FooterChar">
    <w:name w:val="Footer Char"/>
    <w:basedOn w:val="DefaultParagraphFont"/>
    <w:link w:val="Footer"/>
    <w:uiPriority w:val="99"/>
    <w:rsid w:val="00C26139"/>
    <w:rPr>
      <w:rFonts w:eastAsia="Times New Roman" w:cs="Times New Roman"/>
      <w:sz w:val="20"/>
      <w:szCs w:val="24"/>
      <w:lang w:eastAsia="en-AU"/>
    </w:rPr>
  </w:style>
  <w:style w:type="character" w:customStyle="1" w:styleId="Heading1Char">
    <w:name w:val="Heading 1 Char"/>
    <w:basedOn w:val="DefaultParagraphFont"/>
    <w:link w:val="Heading1"/>
    <w:rsid w:val="006B0820"/>
    <w:rPr>
      <w:rFonts w:ascii="Calibri" w:eastAsiaTheme="majorEastAsia" w:hAnsi="Calibri" w:cstheme="majorBidi"/>
      <w:b/>
      <w:bCs/>
      <w:color w:val="1F4E79"/>
      <w:sz w:val="28"/>
      <w:szCs w:val="28"/>
      <w:lang w:eastAsia="en-AU"/>
    </w:rPr>
  </w:style>
  <w:style w:type="character" w:customStyle="1" w:styleId="Heading2Char">
    <w:name w:val="Heading 2 Char"/>
    <w:basedOn w:val="DefaultParagraphFont"/>
    <w:link w:val="Heading2"/>
    <w:rsid w:val="006B0820"/>
    <w:rPr>
      <w:rFonts w:ascii="Calibri" w:eastAsiaTheme="majorEastAsia" w:hAnsi="Calibri" w:cstheme="majorBidi"/>
      <w:b/>
      <w:bCs/>
      <w:color w:val="1F4E79"/>
      <w:sz w:val="26"/>
      <w:szCs w:val="26"/>
      <w:lang w:eastAsia="en-AU"/>
    </w:rPr>
  </w:style>
  <w:style w:type="character" w:customStyle="1" w:styleId="Heading3Char">
    <w:name w:val="Heading 3 Char"/>
    <w:basedOn w:val="DefaultParagraphFont"/>
    <w:link w:val="Heading3"/>
    <w:rsid w:val="00A00A45"/>
    <w:rPr>
      <w:rFonts w:ascii="Calibri" w:eastAsiaTheme="majorEastAsia" w:hAnsi="Calibri" w:cstheme="majorBidi"/>
      <w:b/>
      <w:bCs/>
      <w:color w:val="1F4E79"/>
      <w:sz w:val="24"/>
      <w:szCs w:val="24"/>
      <w:lang w:eastAsia="en-AU"/>
    </w:rPr>
  </w:style>
  <w:style w:type="character" w:customStyle="1" w:styleId="Heading4Char">
    <w:name w:val="Heading 4 Char"/>
    <w:basedOn w:val="DefaultParagraphFont"/>
    <w:link w:val="Heading4"/>
    <w:rsid w:val="006B0820"/>
    <w:rPr>
      <w:rFonts w:ascii="Calibri" w:eastAsiaTheme="majorEastAsia" w:hAnsi="Calibri" w:cstheme="majorBidi"/>
      <w:b/>
      <w:bCs/>
      <w:i/>
      <w:iCs/>
      <w:color w:val="1F4E79"/>
      <w:szCs w:val="24"/>
      <w:lang w:eastAsia="en-AU"/>
    </w:rPr>
  </w:style>
  <w:style w:type="character" w:customStyle="1" w:styleId="Heading5Char">
    <w:name w:val="Heading 5 Char"/>
    <w:basedOn w:val="DefaultParagraphFont"/>
    <w:link w:val="Heading5"/>
    <w:semiHidden/>
    <w:rsid w:val="006B0820"/>
    <w:rPr>
      <w:rFonts w:asciiTheme="majorHAnsi" w:eastAsiaTheme="majorEastAsia" w:hAnsiTheme="majorHAnsi" w:cstheme="majorBidi"/>
      <w:color w:val="1F4D78" w:themeColor="accent1" w:themeShade="7F"/>
      <w:szCs w:val="24"/>
      <w:lang w:eastAsia="en-AU"/>
    </w:rPr>
  </w:style>
  <w:style w:type="character" w:customStyle="1" w:styleId="Heading6Char">
    <w:name w:val="Heading 6 Char"/>
    <w:basedOn w:val="DefaultParagraphFont"/>
    <w:link w:val="Heading6"/>
    <w:semiHidden/>
    <w:rsid w:val="006B0820"/>
    <w:rPr>
      <w:rFonts w:asciiTheme="majorHAnsi" w:eastAsiaTheme="majorEastAsia" w:hAnsiTheme="majorHAnsi" w:cstheme="majorBidi"/>
      <w:i/>
      <w:iCs/>
      <w:color w:val="1F4D78" w:themeColor="accent1" w:themeShade="7F"/>
      <w:szCs w:val="24"/>
      <w:lang w:eastAsia="en-AU"/>
    </w:rPr>
  </w:style>
  <w:style w:type="character" w:customStyle="1" w:styleId="Heading7Char">
    <w:name w:val="Heading 7 Char"/>
    <w:basedOn w:val="DefaultParagraphFont"/>
    <w:link w:val="Heading7"/>
    <w:semiHidden/>
    <w:rsid w:val="006B0820"/>
    <w:rPr>
      <w:rFonts w:asciiTheme="majorHAnsi" w:eastAsiaTheme="majorEastAsia" w:hAnsiTheme="majorHAnsi" w:cstheme="majorBidi"/>
      <w:i/>
      <w:iCs/>
      <w:color w:val="404040" w:themeColor="text1" w:themeTint="BF"/>
      <w:szCs w:val="24"/>
      <w:lang w:eastAsia="en-AU"/>
    </w:rPr>
  </w:style>
  <w:style w:type="character" w:customStyle="1" w:styleId="Heading8Char">
    <w:name w:val="Heading 8 Char"/>
    <w:basedOn w:val="DefaultParagraphFont"/>
    <w:link w:val="Heading8"/>
    <w:semiHidden/>
    <w:rsid w:val="006B0820"/>
    <w:rPr>
      <w:rFonts w:asciiTheme="majorHAnsi" w:eastAsiaTheme="majorEastAsia" w:hAnsiTheme="majorHAnsi" w:cstheme="majorBidi"/>
      <w:color w:val="404040" w:themeColor="text1" w:themeTint="BF"/>
      <w:sz w:val="20"/>
      <w:szCs w:val="20"/>
      <w:lang w:eastAsia="en-AU"/>
    </w:rPr>
  </w:style>
  <w:style w:type="character" w:customStyle="1" w:styleId="Heading9Char">
    <w:name w:val="Heading 9 Char"/>
    <w:basedOn w:val="DefaultParagraphFont"/>
    <w:link w:val="Heading9"/>
    <w:semiHidden/>
    <w:rsid w:val="006B0820"/>
    <w:rPr>
      <w:rFonts w:asciiTheme="majorHAnsi" w:eastAsiaTheme="majorEastAsia" w:hAnsiTheme="majorHAnsi" w:cstheme="majorBidi"/>
      <w:i/>
      <w:iCs/>
      <w:color w:val="404040" w:themeColor="text1" w:themeTint="BF"/>
      <w:sz w:val="20"/>
      <w:szCs w:val="20"/>
      <w:lang w:eastAsia="en-AU"/>
    </w:rPr>
  </w:style>
  <w:style w:type="paragraph" w:customStyle="1" w:styleId="Bullets">
    <w:name w:val="Bullets"/>
    <w:basedOn w:val="Normal"/>
    <w:link w:val="BulletsChar"/>
    <w:qFormat/>
    <w:rsid w:val="006B0820"/>
    <w:pPr>
      <w:numPr>
        <w:numId w:val="1"/>
      </w:numPr>
    </w:pPr>
  </w:style>
  <w:style w:type="character" w:customStyle="1" w:styleId="BulletsChar">
    <w:name w:val="Bullets Char"/>
    <w:basedOn w:val="DefaultParagraphFont"/>
    <w:link w:val="Bullets"/>
    <w:rsid w:val="006B0820"/>
    <w:rPr>
      <w:rFonts w:eastAsia="Times New Roman" w:cs="Times New Roman"/>
      <w:szCs w:val="24"/>
      <w:lang w:eastAsia="en-AU"/>
    </w:rPr>
  </w:style>
  <w:style w:type="paragraph" w:customStyle="1" w:styleId="Quotebyparticipants">
    <w:name w:val="Quote by participants"/>
    <w:basedOn w:val="Normal"/>
    <w:qFormat/>
    <w:rsid w:val="002A09B8"/>
    <w:pPr>
      <w:ind w:left="170"/>
    </w:pPr>
    <w:rPr>
      <w:i/>
      <w:color w:val="1F4E79"/>
    </w:rPr>
  </w:style>
  <w:style w:type="table" w:styleId="TableGrid">
    <w:name w:val="Table Grid"/>
    <w:basedOn w:val="TableNormal"/>
    <w:uiPriority w:val="59"/>
    <w:rsid w:val="006B0820"/>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6B0820"/>
    <w:pPr>
      <w:keepNext/>
      <w:spacing w:after="200"/>
      <w:ind w:left="1134" w:hanging="1134"/>
    </w:pPr>
    <w:rPr>
      <w:b/>
      <w:bCs/>
      <w:color w:val="1F4E79"/>
      <w:szCs w:val="18"/>
    </w:rPr>
  </w:style>
  <w:style w:type="character" w:styleId="FootnoteReference">
    <w:name w:val="footnote reference"/>
    <w:basedOn w:val="DefaultParagraphFont"/>
    <w:uiPriority w:val="99"/>
    <w:rsid w:val="006B0820"/>
    <w:rPr>
      <w:vertAlign w:val="superscript"/>
    </w:rPr>
  </w:style>
  <w:style w:type="character" w:styleId="CommentReference">
    <w:name w:val="annotation reference"/>
    <w:basedOn w:val="DefaultParagraphFont"/>
    <w:rsid w:val="006B0820"/>
    <w:rPr>
      <w:sz w:val="16"/>
      <w:szCs w:val="16"/>
    </w:rPr>
  </w:style>
  <w:style w:type="paragraph" w:styleId="NormalWeb">
    <w:name w:val="Normal (Web)"/>
    <w:basedOn w:val="Normal"/>
    <w:uiPriority w:val="99"/>
    <w:unhideWhenUsed/>
    <w:rsid w:val="00392AFF"/>
    <w:pPr>
      <w:spacing w:before="100" w:beforeAutospacing="1" w:after="100" w:afterAutospacing="1"/>
    </w:pPr>
    <w:rPr>
      <w:rFonts w:ascii="Times New Roman" w:hAnsi="Times New Roman"/>
      <w:sz w:val="24"/>
    </w:rPr>
  </w:style>
  <w:style w:type="paragraph" w:styleId="CommentText">
    <w:name w:val="annotation text"/>
    <w:basedOn w:val="Normal"/>
    <w:link w:val="CommentTextChar"/>
    <w:uiPriority w:val="99"/>
    <w:unhideWhenUsed/>
    <w:rsid w:val="001B5097"/>
    <w:rPr>
      <w:sz w:val="20"/>
      <w:szCs w:val="20"/>
    </w:rPr>
  </w:style>
  <w:style w:type="character" w:customStyle="1" w:styleId="CommentTextChar">
    <w:name w:val="Comment Text Char"/>
    <w:basedOn w:val="DefaultParagraphFont"/>
    <w:link w:val="CommentText"/>
    <w:uiPriority w:val="99"/>
    <w:rsid w:val="001B5097"/>
    <w:rPr>
      <w:rFonts w:eastAsia="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1B5097"/>
    <w:rPr>
      <w:b/>
      <w:bCs/>
    </w:rPr>
  </w:style>
  <w:style w:type="character" w:customStyle="1" w:styleId="CommentSubjectChar">
    <w:name w:val="Comment Subject Char"/>
    <w:basedOn w:val="CommentTextChar"/>
    <w:link w:val="CommentSubject"/>
    <w:uiPriority w:val="99"/>
    <w:semiHidden/>
    <w:rsid w:val="001B5097"/>
    <w:rPr>
      <w:rFonts w:eastAsia="Times New Roman" w:cs="Times New Roman"/>
      <w:b/>
      <w:bCs/>
      <w:sz w:val="20"/>
      <w:szCs w:val="20"/>
      <w:lang w:eastAsia="en-AU"/>
    </w:rPr>
  </w:style>
  <w:style w:type="paragraph" w:styleId="BalloonText">
    <w:name w:val="Balloon Text"/>
    <w:basedOn w:val="Normal"/>
    <w:link w:val="BalloonTextChar"/>
    <w:uiPriority w:val="99"/>
    <w:semiHidden/>
    <w:unhideWhenUsed/>
    <w:rsid w:val="001B50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5097"/>
    <w:rPr>
      <w:rFonts w:ascii="Segoe UI" w:eastAsia="Times New Roman" w:hAnsi="Segoe UI" w:cs="Segoe UI"/>
      <w:sz w:val="18"/>
      <w:szCs w:val="18"/>
      <w:lang w:eastAsia="en-AU"/>
    </w:rPr>
  </w:style>
  <w:style w:type="paragraph" w:styleId="FootnoteText">
    <w:name w:val="footnote text"/>
    <w:basedOn w:val="Normal"/>
    <w:link w:val="FootnoteTextChar"/>
    <w:uiPriority w:val="99"/>
    <w:semiHidden/>
    <w:unhideWhenUsed/>
    <w:rsid w:val="005D048C"/>
    <w:rPr>
      <w:sz w:val="20"/>
      <w:szCs w:val="20"/>
    </w:rPr>
  </w:style>
  <w:style w:type="character" w:customStyle="1" w:styleId="FootnoteTextChar">
    <w:name w:val="Footnote Text Char"/>
    <w:basedOn w:val="DefaultParagraphFont"/>
    <w:link w:val="FootnoteText"/>
    <w:uiPriority w:val="99"/>
    <w:semiHidden/>
    <w:rsid w:val="005D048C"/>
    <w:rPr>
      <w:rFonts w:eastAsia="Times New Roman" w:cs="Times New Roman"/>
      <w:sz w:val="20"/>
      <w:szCs w:val="20"/>
      <w:lang w:eastAsia="en-AU"/>
    </w:rPr>
  </w:style>
  <w:style w:type="character" w:styleId="Hyperlink">
    <w:name w:val="Hyperlink"/>
    <w:basedOn w:val="DefaultParagraphFont"/>
    <w:uiPriority w:val="99"/>
    <w:unhideWhenUsed/>
    <w:rsid w:val="00512676"/>
    <w:rPr>
      <w:color w:val="0563C1" w:themeColor="hyperlink"/>
      <w:u w:val="single"/>
    </w:rPr>
  </w:style>
  <w:style w:type="paragraph" w:styleId="NoSpacing">
    <w:name w:val="No Spacing"/>
    <w:link w:val="NoSpacingChar"/>
    <w:uiPriority w:val="1"/>
    <w:qFormat/>
    <w:rsid w:val="00F93249"/>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F93249"/>
    <w:rPr>
      <w:rFonts w:eastAsiaTheme="minorEastAsia"/>
      <w:lang w:val="en-US"/>
    </w:rPr>
  </w:style>
  <w:style w:type="paragraph" w:styleId="Title">
    <w:name w:val="Title"/>
    <w:basedOn w:val="Normal"/>
    <w:next w:val="Normal"/>
    <w:link w:val="TitleChar"/>
    <w:uiPriority w:val="10"/>
    <w:qFormat/>
    <w:rsid w:val="00A00A45"/>
    <w:pPr>
      <w:pBdr>
        <w:bottom w:val="single" w:sz="8" w:space="4" w:color="5B9BD5" w:themeColor="accent1"/>
      </w:pBdr>
      <w:spacing w:after="240"/>
    </w:pPr>
    <w:rPr>
      <w:rFonts w:ascii="Calibri" w:eastAsiaTheme="majorEastAsia" w:hAnsi="Calibri" w:cstheme="majorBidi"/>
      <w:b/>
      <w:color w:val="1F4E79"/>
      <w:spacing w:val="5"/>
      <w:kern w:val="28"/>
      <w:sz w:val="52"/>
      <w:szCs w:val="52"/>
    </w:rPr>
  </w:style>
  <w:style w:type="character" w:customStyle="1" w:styleId="TitleChar">
    <w:name w:val="Title Char"/>
    <w:basedOn w:val="DefaultParagraphFont"/>
    <w:link w:val="Title"/>
    <w:uiPriority w:val="10"/>
    <w:rsid w:val="00A00A45"/>
    <w:rPr>
      <w:rFonts w:ascii="Calibri" w:eastAsiaTheme="majorEastAsia" w:hAnsi="Calibri" w:cstheme="majorBidi"/>
      <w:b/>
      <w:color w:val="1F4E79"/>
      <w:spacing w:val="5"/>
      <w:kern w:val="28"/>
      <w:sz w:val="52"/>
      <w:szCs w:val="52"/>
      <w:lang w:eastAsia="en-AU"/>
    </w:rPr>
  </w:style>
  <w:style w:type="paragraph" w:styleId="TOCHeading">
    <w:name w:val="TOC Heading"/>
    <w:basedOn w:val="Heading1"/>
    <w:next w:val="Normal"/>
    <w:uiPriority w:val="39"/>
    <w:unhideWhenUsed/>
    <w:qFormat/>
    <w:rsid w:val="004261D6"/>
    <w:pPr>
      <w:numPr>
        <w:numId w:val="0"/>
      </w:numPr>
      <w:spacing w:before="120" w:after="0"/>
      <w:outlineLvl w:val="9"/>
    </w:pPr>
    <w:rPr>
      <w:bCs w:val="0"/>
      <w:color w:val="4472C4" w:themeColor="accent5"/>
      <w:szCs w:val="32"/>
      <w:lang w:val="en-US" w:eastAsia="en-US"/>
    </w:rPr>
  </w:style>
  <w:style w:type="paragraph" w:styleId="TOC1">
    <w:name w:val="toc 1"/>
    <w:basedOn w:val="Normal"/>
    <w:next w:val="Normal"/>
    <w:autoRedefine/>
    <w:uiPriority w:val="39"/>
    <w:unhideWhenUsed/>
    <w:rsid w:val="00E653FE"/>
    <w:pPr>
      <w:spacing w:after="100"/>
    </w:pPr>
  </w:style>
  <w:style w:type="paragraph" w:styleId="TOC2">
    <w:name w:val="toc 2"/>
    <w:basedOn w:val="Normal"/>
    <w:next w:val="Normal"/>
    <w:autoRedefine/>
    <w:uiPriority w:val="39"/>
    <w:unhideWhenUsed/>
    <w:rsid w:val="00E653FE"/>
    <w:pPr>
      <w:spacing w:after="100"/>
      <w:ind w:left="220"/>
    </w:pPr>
  </w:style>
  <w:style w:type="paragraph" w:styleId="TOC3">
    <w:name w:val="toc 3"/>
    <w:basedOn w:val="Normal"/>
    <w:next w:val="Normal"/>
    <w:autoRedefine/>
    <w:uiPriority w:val="39"/>
    <w:unhideWhenUsed/>
    <w:rsid w:val="00E653FE"/>
    <w:pPr>
      <w:spacing w:after="100"/>
      <w:ind w:left="440"/>
    </w:pPr>
  </w:style>
  <w:style w:type="character" w:styleId="FollowedHyperlink">
    <w:name w:val="FollowedHyperlink"/>
    <w:basedOn w:val="DefaultParagraphFont"/>
    <w:uiPriority w:val="99"/>
    <w:semiHidden/>
    <w:unhideWhenUsed/>
    <w:rsid w:val="00420F91"/>
    <w:rPr>
      <w:color w:val="954F72" w:themeColor="followedHyperlink"/>
      <w:u w:val="single"/>
    </w:rPr>
  </w:style>
  <w:style w:type="paragraph" w:styleId="ListParagraph">
    <w:name w:val="List Paragraph"/>
    <w:basedOn w:val="Normal"/>
    <w:uiPriority w:val="34"/>
    <w:qFormat/>
    <w:rsid w:val="00C111AD"/>
    <w:pPr>
      <w:ind w:left="720"/>
    </w:pPr>
    <w:rPr>
      <w:rFonts w:ascii="Calibri" w:eastAsiaTheme="minorHAnsi" w:hAnsi="Calibri" w:cs="Calibri"/>
      <w:szCs w:val="22"/>
      <w:lang w:eastAsia="en-US"/>
    </w:rPr>
  </w:style>
  <w:style w:type="paragraph" w:customStyle="1" w:styleId="EndNoteBibliographyTitle">
    <w:name w:val="EndNote Bibliography Title"/>
    <w:basedOn w:val="Normal"/>
    <w:link w:val="EndNoteBibliographyTitleChar"/>
    <w:rsid w:val="004C3C0D"/>
    <w:pPr>
      <w:jc w:val="center"/>
    </w:pPr>
    <w:rPr>
      <w:rFonts w:ascii="Calibri" w:hAnsi="Calibri" w:cs="Calibri"/>
      <w:noProof/>
      <w:sz w:val="20"/>
    </w:rPr>
  </w:style>
  <w:style w:type="character" w:customStyle="1" w:styleId="EndNoteBibliographyTitleChar">
    <w:name w:val="EndNote Bibliography Title Char"/>
    <w:basedOn w:val="DefaultParagraphFont"/>
    <w:link w:val="EndNoteBibliographyTitle"/>
    <w:rsid w:val="004C3C0D"/>
    <w:rPr>
      <w:rFonts w:ascii="Calibri" w:eastAsia="Times New Roman" w:hAnsi="Calibri" w:cs="Calibri"/>
      <w:noProof/>
      <w:sz w:val="20"/>
      <w:szCs w:val="24"/>
      <w:lang w:eastAsia="en-AU"/>
    </w:rPr>
  </w:style>
  <w:style w:type="paragraph" w:customStyle="1" w:styleId="EndNoteBibliography">
    <w:name w:val="EndNote Bibliography"/>
    <w:link w:val="EndNoteBibliographyChar"/>
    <w:rsid w:val="00C26139"/>
    <w:pPr>
      <w:spacing w:before="120" w:after="120" w:line="240" w:lineRule="auto"/>
    </w:pPr>
    <w:rPr>
      <w:rFonts w:eastAsia="Times New Roman" w:cstheme="minorHAnsi"/>
      <w:noProof/>
      <w:lang w:eastAsia="en-AU"/>
    </w:rPr>
  </w:style>
  <w:style w:type="character" w:customStyle="1" w:styleId="EndNoteBibliographyChar">
    <w:name w:val="EndNote Bibliography Char"/>
    <w:basedOn w:val="DefaultParagraphFont"/>
    <w:link w:val="EndNoteBibliography"/>
    <w:rsid w:val="00C26139"/>
    <w:rPr>
      <w:rFonts w:eastAsia="Times New Roman" w:cstheme="minorHAnsi"/>
      <w:noProof/>
      <w:lang w:eastAsia="en-AU"/>
    </w:rPr>
  </w:style>
  <w:style w:type="paragraph" w:styleId="Revision">
    <w:name w:val="Revision"/>
    <w:hidden/>
    <w:uiPriority w:val="99"/>
    <w:semiHidden/>
    <w:rsid w:val="00F67173"/>
    <w:pPr>
      <w:spacing w:after="0" w:line="240" w:lineRule="auto"/>
    </w:pPr>
    <w:rPr>
      <w:rFonts w:eastAsia="Times New Roman" w:cs="Times New Roman"/>
      <w:szCs w:val="24"/>
      <w:lang w:eastAsia="en-AU"/>
    </w:rPr>
  </w:style>
  <w:style w:type="table" w:styleId="ListTable3-Accent1">
    <w:name w:val="List Table 3 Accent 1"/>
    <w:basedOn w:val="TableNormal"/>
    <w:uiPriority w:val="48"/>
    <w:rsid w:val="00A00A45"/>
    <w:pPr>
      <w:spacing w:after="0" w:line="240" w:lineRule="auto"/>
    </w:pPr>
    <w:rPr>
      <w:rFonts w:ascii="Calibri" w:eastAsia="Times New Roman" w:hAnsi="Calibri" w:cs="Times New Roman"/>
      <w:szCs w:val="20"/>
      <w:lang w:eastAsia="en-AU"/>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alibri" w:hAnsi="Calibri"/>
        <w:b/>
        <w:bCs/>
        <w:color w:val="FFFFFF" w:themeColor="background1"/>
        <w:sz w:val="22"/>
      </w:rPr>
      <w:tblPr/>
      <w:tcPr>
        <w:shd w:val="clear" w:color="auto" w:fill="1F4E79"/>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GridTable4-Accent5">
    <w:name w:val="Grid Table 4 Accent 5"/>
    <w:basedOn w:val="TableNormal"/>
    <w:uiPriority w:val="49"/>
    <w:rsid w:val="001F33DA"/>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5Dark-Accent5">
    <w:name w:val="Grid Table 5 Dark Accent 5"/>
    <w:basedOn w:val="TableNormal"/>
    <w:uiPriority w:val="50"/>
    <w:rsid w:val="001F33D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TableGridLight">
    <w:name w:val="Grid Table Light"/>
    <w:basedOn w:val="TableNormal"/>
    <w:uiPriority w:val="40"/>
    <w:rsid w:val="00A9411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Heading1nonumbered">
    <w:name w:val="Heading 1 (no numbered)"/>
    <w:basedOn w:val="Heading1"/>
    <w:link w:val="Heading1nonumberedChar"/>
    <w:qFormat/>
    <w:rsid w:val="00C26139"/>
    <w:pPr>
      <w:numPr>
        <w:numId w:val="0"/>
      </w:numPr>
      <w:ind w:left="431" w:hanging="431"/>
    </w:pPr>
  </w:style>
  <w:style w:type="character" w:customStyle="1" w:styleId="Heading1nonumberedChar">
    <w:name w:val="Heading 1 (no numbered) Char"/>
    <w:basedOn w:val="Heading1Char"/>
    <w:link w:val="Heading1nonumbered"/>
    <w:rsid w:val="00C26139"/>
    <w:rPr>
      <w:rFonts w:ascii="Calibri" w:eastAsiaTheme="majorEastAsia" w:hAnsi="Calibri" w:cstheme="majorBidi"/>
      <w:b/>
      <w:bCs/>
      <w:color w:val="1F4E79"/>
      <w:sz w:val="28"/>
      <w:szCs w:val="28"/>
      <w:lang w:eastAsia="en-AU"/>
    </w:rPr>
  </w:style>
  <w:style w:type="character" w:styleId="Strong">
    <w:name w:val="Strong"/>
    <w:basedOn w:val="DefaultParagraphFont"/>
    <w:uiPriority w:val="22"/>
    <w:qFormat/>
    <w:rsid w:val="003B295B"/>
    <w:rPr>
      <w:rFonts w:ascii="Calibri" w:hAnsi="Calibri"/>
      <w:b/>
      <w:bCs/>
      <w:sz w:val="22"/>
    </w:rPr>
  </w:style>
  <w:style w:type="paragraph" w:styleId="Subtitle">
    <w:name w:val="Subtitle"/>
    <w:basedOn w:val="Title"/>
    <w:next w:val="Normal"/>
    <w:link w:val="SubtitleChar"/>
    <w:uiPriority w:val="11"/>
    <w:qFormat/>
    <w:rsid w:val="00A00A45"/>
    <w:pPr>
      <w:numPr>
        <w:ilvl w:val="1"/>
      </w:numPr>
      <w:pBdr>
        <w:bottom w:val="none" w:sz="0" w:space="0" w:color="auto"/>
      </w:pBdr>
      <w:spacing w:after="120"/>
    </w:pPr>
    <w:rPr>
      <w:rFonts w:eastAsiaTheme="minorEastAsia" w:cstheme="minorBidi"/>
      <w:spacing w:val="0"/>
      <w:sz w:val="44"/>
      <w:szCs w:val="22"/>
    </w:rPr>
  </w:style>
  <w:style w:type="character" w:customStyle="1" w:styleId="SubtitleChar">
    <w:name w:val="Subtitle Char"/>
    <w:basedOn w:val="DefaultParagraphFont"/>
    <w:link w:val="Subtitle"/>
    <w:uiPriority w:val="11"/>
    <w:rsid w:val="00A00A45"/>
    <w:rPr>
      <w:rFonts w:ascii="Calibri" w:eastAsiaTheme="minorEastAsia" w:hAnsi="Calibri"/>
      <w:b/>
      <w:color w:val="1F4E79"/>
      <w:kern w:val="28"/>
      <w:sz w:val="44"/>
      <w:lang w:eastAsia="en-AU"/>
    </w:rPr>
  </w:style>
  <w:style w:type="character" w:styleId="IntenseReference">
    <w:name w:val="Intense Reference"/>
    <w:uiPriority w:val="32"/>
    <w:qFormat/>
    <w:rsid w:val="00A00A45"/>
    <w:rPr>
      <w:b/>
      <w:color w:val="1F4E79"/>
      <w:sz w:val="40"/>
      <w:szCs w:val="32"/>
    </w:rPr>
  </w:style>
  <w:style w:type="paragraph" w:customStyle="1" w:styleId="Boxtext">
    <w:name w:val="Box text"/>
    <w:basedOn w:val="Normal"/>
    <w:link w:val="BoxtextChar"/>
    <w:qFormat/>
    <w:rsid w:val="00A00A45"/>
    <w:pPr>
      <w:pBdr>
        <w:top w:val="single" w:sz="8" w:space="1" w:color="auto"/>
        <w:left w:val="single" w:sz="8" w:space="4" w:color="auto"/>
        <w:bottom w:val="single" w:sz="8" w:space="1" w:color="auto"/>
        <w:right w:val="single" w:sz="8" w:space="4" w:color="auto"/>
      </w:pBdr>
    </w:pPr>
  </w:style>
  <w:style w:type="character" w:customStyle="1" w:styleId="BoxtextChar">
    <w:name w:val="Box text Char"/>
    <w:basedOn w:val="DefaultParagraphFont"/>
    <w:link w:val="Boxtext"/>
    <w:rsid w:val="00A00A45"/>
    <w:rPr>
      <w:rFonts w:eastAsia="Times New Roman" w:cs="Times New Roman"/>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0634313">
      <w:bodyDiv w:val="1"/>
      <w:marLeft w:val="0"/>
      <w:marRight w:val="0"/>
      <w:marTop w:val="0"/>
      <w:marBottom w:val="0"/>
      <w:divBdr>
        <w:top w:val="none" w:sz="0" w:space="0" w:color="auto"/>
        <w:left w:val="none" w:sz="0" w:space="0" w:color="auto"/>
        <w:bottom w:val="none" w:sz="0" w:space="0" w:color="auto"/>
        <w:right w:val="none" w:sz="0" w:space="0" w:color="auto"/>
      </w:divBdr>
    </w:div>
    <w:div w:id="458107079">
      <w:bodyDiv w:val="1"/>
      <w:marLeft w:val="0"/>
      <w:marRight w:val="0"/>
      <w:marTop w:val="0"/>
      <w:marBottom w:val="0"/>
      <w:divBdr>
        <w:top w:val="none" w:sz="0" w:space="0" w:color="auto"/>
        <w:left w:val="none" w:sz="0" w:space="0" w:color="auto"/>
        <w:bottom w:val="none" w:sz="0" w:space="0" w:color="auto"/>
        <w:right w:val="none" w:sz="0" w:space="0" w:color="auto"/>
      </w:divBdr>
      <w:divsChild>
        <w:div w:id="439375729">
          <w:marLeft w:val="720"/>
          <w:marRight w:val="0"/>
          <w:marTop w:val="0"/>
          <w:marBottom w:val="0"/>
          <w:divBdr>
            <w:top w:val="none" w:sz="0" w:space="0" w:color="auto"/>
            <w:left w:val="none" w:sz="0" w:space="0" w:color="auto"/>
            <w:bottom w:val="none" w:sz="0" w:space="0" w:color="auto"/>
            <w:right w:val="none" w:sz="0" w:space="0" w:color="auto"/>
          </w:divBdr>
        </w:div>
        <w:div w:id="805128625">
          <w:marLeft w:val="720"/>
          <w:marRight w:val="0"/>
          <w:marTop w:val="0"/>
          <w:marBottom w:val="0"/>
          <w:divBdr>
            <w:top w:val="none" w:sz="0" w:space="0" w:color="auto"/>
            <w:left w:val="none" w:sz="0" w:space="0" w:color="auto"/>
            <w:bottom w:val="none" w:sz="0" w:space="0" w:color="auto"/>
            <w:right w:val="none" w:sz="0" w:space="0" w:color="auto"/>
          </w:divBdr>
        </w:div>
        <w:div w:id="350645564">
          <w:marLeft w:val="720"/>
          <w:marRight w:val="0"/>
          <w:marTop w:val="0"/>
          <w:marBottom w:val="0"/>
          <w:divBdr>
            <w:top w:val="none" w:sz="0" w:space="0" w:color="auto"/>
            <w:left w:val="none" w:sz="0" w:space="0" w:color="auto"/>
            <w:bottom w:val="none" w:sz="0" w:space="0" w:color="auto"/>
            <w:right w:val="none" w:sz="0" w:space="0" w:color="auto"/>
          </w:divBdr>
        </w:div>
        <w:div w:id="993147721">
          <w:marLeft w:val="720"/>
          <w:marRight w:val="0"/>
          <w:marTop w:val="0"/>
          <w:marBottom w:val="0"/>
          <w:divBdr>
            <w:top w:val="none" w:sz="0" w:space="0" w:color="auto"/>
            <w:left w:val="none" w:sz="0" w:space="0" w:color="auto"/>
            <w:bottom w:val="none" w:sz="0" w:space="0" w:color="auto"/>
            <w:right w:val="none" w:sz="0" w:space="0" w:color="auto"/>
          </w:divBdr>
        </w:div>
        <w:div w:id="2050255950">
          <w:marLeft w:val="720"/>
          <w:marRight w:val="0"/>
          <w:marTop w:val="0"/>
          <w:marBottom w:val="0"/>
          <w:divBdr>
            <w:top w:val="none" w:sz="0" w:space="0" w:color="auto"/>
            <w:left w:val="none" w:sz="0" w:space="0" w:color="auto"/>
            <w:bottom w:val="none" w:sz="0" w:space="0" w:color="auto"/>
            <w:right w:val="none" w:sz="0" w:space="0" w:color="auto"/>
          </w:divBdr>
        </w:div>
      </w:divsChild>
    </w:div>
    <w:div w:id="521865424">
      <w:bodyDiv w:val="1"/>
      <w:marLeft w:val="0"/>
      <w:marRight w:val="0"/>
      <w:marTop w:val="0"/>
      <w:marBottom w:val="0"/>
      <w:divBdr>
        <w:top w:val="none" w:sz="0" w:space="0" w:color="auto"/>
        <w:left w:val="none" w:sz="0" w:space="0" w:color="auto"/>
        <w:bottom w:val="none" w:sz="0" w:space="0" w:color="auto"/>
        <w:right w:val="none" w:sz="0" w:space="0" w:color="auto"/>
      </w:divBdr>
    </w:div>
    <w:div w:id="602421681">
      <w:bodyDiv w:val="1"/>
      <w:marLeft w:val="0"/>
      <w:marRight w:val="0"/>
      <w:marTop w:val="0"/>
      <w:marBottom w:val="0"/>
      <w:divBdr>
        <w:top w:val="none" w:sz="0" w:space="0" w:color="auto"/>
        <w:left w:val="none" w:sz="0" w:space="0" w:color="auto"/>
        <w:bottom w:val="none" w:sz="0" w:space="0" w:color="auto"/>
        <w:right w:val="none" w:sz="0" w:space="0" w:color="auto"/>
      </w:divBdr>
    </w:div>
    <w:div w:id="769010021">
      <w:bodyDiv w:val="1"/>
      <w:marLeft w:val="0"/>
      <w:marRight w:val="0"/>
      <w:marTop w:val="0"/>
      <w:marBottom w:val="0"/>
      <w:divBdr>
        <w:top w:val="none" w:sz="0" w:space="0" w:color="auto"/>
        <w:left w:val="none" w:sz="0" w:space="0" w:color="auto"/>
        <w:bottom w:val="none" w:sz="0" w:space="0" w:color="auto"/>
        <w:right w:val="none" w:sz="0" w:space="0" w:color="auto"/>
      </w:divBdr>
    </w:div>
    <w:div w:id="1066798827">
      <w:bodyDiv w:val="1"/>
      <w:marLeft w:val="0"/>
      <w:marRight w:val="0"/>
      <w:marTop w:val="0"/>
      <w:marBottom w:val="0"/>
      <w:divBdr>
        <w:top w:val="none" w:sz="0" w:space="0" w:color="auto"/>
        <w:left w:val="none" w:sz="0" w:space="0" w:color="auto"/>
        <w:bottom w:val="none" w:sz="0" w:space="0" w:color="auto"/>
        <w:right w:val="none" w:sz="0" w:space="0" w:color="auto"/>
      </w:divBdr>
    </w:div>
    <w:div w:id="1241325780">
      <w:bodyDiv w:val="1"/>
      <w:marLeft w:val="0"/>
      <w:marRight w:val="0"/>
      <w:marTop w:val="0"/>
      <w:marBottom w:val="0"/>
      <w:divBdr>
        <w:top w:val="none" w:sz="0" w:space="0" w:color="auto"/>
        <w:left w:val="none" w:sz="0" w:space="0" w:color="auto"/>
        <w:bottom w:val="none" w:sz="0" w:space="0" w:color="auto"/>
        <w:right w:val="none" w:sz="0" w:space="0" w:color="auto"/>
      </w:divBdr>
    </w:div>
    <w:div w:id="1383672642">
      <w:bodyDiv w:val="1"/>
      <w:marLeft w:val="0"/>
      <w:marRight w:val="0"/>
      <w:marTop w:val="0"/>
      <w:marBottom w:val="0"/>
      <w:divBdr>
        <w:top w:val="none" w:sz="0" w:space="0" w:color="auto"/>
        <w:left w:val="none" w:sz="0" w:space="0" w:color="auto"/>
        <w:bottom w:val="none" w:sz="0" w:space="0" w:color="auto"/>
        <w:right w:val="none" w:sz="0" w:space="0" w:color="auto"/>
      </w:divBdr>
      <w:divsChild>
        <w:div w:id="1801920926">
          <w:marLeft w:val="0"/>
          <w:marRight w:val="0"/>
          <w:marTop w:val="0"/>
          <w:marBottom w:val="0"/>
          <w:divBdr>
            <w:top w:val="none" w:sz="0" w:space="0" w:color="auto"/>
            <w:left w:val="none" w:sz="0" w:space="0" w:color="auto"/>
            <w:bottom w:val="none" w:sz="0" w:space="0" w:color="auto"/>
            <w:right w:val="none" w:sz="0" w:space="0" w:color="auto"/>
          </w:divBdr>
        </w:div>
        <w:div w:id="1049912699">
          <w:marLeft w:val="0"/>
          <w:marRight w:val="0"/>
          <w:marTop w:val="0"/>
          <w:marBottom w:val="0"/>
          <w:divBdr>
            <w:top w:val="none" w:sz="0" w:space="0" w:color="auto"/>
            <w:left w:val="none" w:sz="0" w:space="0" w:color="auto"/>
            <w:bottom w:val="none" w:sz="0" w:space="0" w:color="auto"/>
            <w:right w:val="none" w:sz="0" w:space="0" w:color="auto"/>
          </w:divBdr>
        </w:div>
      </w:divsChild>
    </w:div>
    <w:div w:id="1652443108">
      <w:bodyDiv w:val="1"/>
      <w:marLeft w:val="0"/>
      <w:marRight w:val="0"/>
      <w:marTop w:val="0"/>
      <w:marBottom w:val="0"/>
      <w:divBdr>
        <w:top w:val="none" w:sz="0" w:space="0" w:color="auto"/>
        <w:left w:val="none" w:sz="0" w:space="0" w:color="auto"/>
        <w:bottom w:val="none" w:sz="0" w:space="0" w:color="auto"/>
        <w:right w:val="none" w:sz="0" w:space="0" w:color="auto"/>
      </w:divBdr>
    </w:div>
    <w:div w:id="1783105906">
      <w:bodyDiv w:val="1"/>
      <w:marLeft w:val="0"/>
      <w:marRight w:val="0"/>
      <w:marTop w:val="0"/>
      <w:marBottom w:val="0"/>
      <w:divBdr>
        <w:top w:val="none" w:sz="0" w:space="0" w:color="auto"/>
        <w:left w:val="none" w:sz="0" w:space="0" w:color="auto"/>
        <w:bottom w:val="none" w:sz="0" w:space="0" w:color="auto"/>
        <w:right w:val="none" w:sz="0" w:space="0" w:color="auto"/>
      </w:divBdr>
    </w:div>
    <w:div w:id="1999379074">
      <w:bodyDiv w:val="1"/>
      <w:marLeft w:val="0"/>
      <w:marRight w:val="0"/>
      <w:marTop w:val="0"/>
      <w:marBottom w:val="0"/>
      <w:divBdr>
        <w:top w:val="none" w:sz="0" w:space="0" w:color="auto"/>
        <w:left w:val="none" w:sz="0" w:space="0" w:color="auto"/>
        <w:bottom w:val="none" w:sz="0" w:space="0" w:color="auto"/>
        <w:right w:val="none" w:sz="0" w:space="0" w:color="auto"/>
      </w:divBdr>
    </w:div>
    <w:div w:id="2012220319">
      <w:bodyDiv w:val="1"/>
      <w:marLeft w:val="0"/>
      <w:marRight w:val="0"/>
      <w:marTop w:val="0"/>
      <w:marBottom w:val="0"/>
      <w:divBdr>
        <w:top w:val="none" w:sz="0" w:space="0" w:color="auto"/>
        <w:left w:val="none" w:sz="0" w:space="0" w:color="auto"/>
        <w:bottom w:val="none" w:sz="0" w:space="0" w:color="auto"/>
        <w:right w:val="none" w:sz="0" w:space="0" w:color="auto"/>
      </w:divBdr>
    </w:div>
    <w:div w:id="2046442065">
      <w:bodyDiv w:val="1"/>
      <w:marLeft w:val="0"/>
      <w:marRight w:val="0"/>
      <w:marTop w:val="0"/>
      <w:marBottom w:val="0"/>
      <w:divBdr>
        <w:top w:val="none" w:sz="0" w:space="0" w:color="auto"/>
        <w:left w:val="none" w:sz="0" w:space="0" w:color="auto"/>
        <w:bottom w:val="none" w:sz="0" w:space="0" w:color="auto"/>
        <w:right w:val="none" w:sz="0" w:space="0" w:color="auto"/>
      </w:divBdr>
      <w:divsChild>
        <w:div w:id="1681005453">
          <w:marLeft w:val="720"/>
          <w:marRight w:val="0"/>
          <w:marTop w:val="0"/>
          <w:marBottom w:val="0"/>
          <w:divBdr>
            <w:top w:val="none" w:sz="0" w:space="0" w:color="auto"/>
            <w:left w:val="none" w:sz="0" w:space="0" w:color="auto"/>
            <w:bottom w:val="none" w:sz="0" w:space="0" w:color="auto"/>
            <w:right w:val="none" w:sz="0" w:space="0" w:color="auto"/>
          </w:divBdr>
        </w:div>
        <w:div w:id="35274858">
          <w:marLeft w:val="720"/>
          <w:marRight w:val="0"/>
          <w:marTop w:val="0"/>
          <w:marBottom w:val="0"/>
          <w:divBdr>
            <w:top w:val="none" w:sz="0" w:space="0" w:color="auto"/>
            <w:left w:val="none" w:sz="0" w:space="0" w:color="auto"/>
            <w:bottom w:val="none" w:sz="0" w:space="0" w:color="auto"/>
            <w:right w:val="none" w:sz="0" w:space="0" w:color="auto"/>
          </w:divBdr>
        </w:div>
        <w:div w:id="173736449">
          <w:marLeft w:val="720"/>
          <w:marRight w:val="0"/>
          <w:marTop w:val="0"/>
          <w:marBottom w:val="0"/>
          <w:divBdr>
            <w:top w:val="none" w:sz="0" w:space="0" w:color="auto"/>
            <w:left w:val="none" w:sz="0" w:space="0" w:color="auto"/>
            <w:bottom w:val="none" w:sz="0" w:space="0" w:color="auto"/>
            <w:right w:val="none" w:sz="0" w:space="0" w:color="auto"/>
          </w:divBdr>
        </w:div>
      </w:divsChild>
    </w:div>
    <w:div w:id="2136287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eader" Target="header6.xml"/><Relationship Id="rId26" Type="http://schemas.openxmlformats.org/officeDocument/2006/relationships/hyperlink" Target="https://www.abs.gov.au/statistics/health/disability/disability-ageing-and-carers-australia-summary-findings/latest-release" TargetMode="External"/><Relationship Id="rId39" Type="http://schemas.openxmlformats.org/officeDocument/2006/relationships/hyperlink" Target="https://helpagecanada.ca/resources/social-isolation-and-loneliness/" TargetMode="External"/><Relationship Id="rId3" Type="http://schemas.openxmlformats.org/officeDocument/2006/relationships/styles" Target="styles.xml"/><Relationship Id="rId21" Type="http://schemas.openxmlformats.org/officeDocument/2006/relationships/header" Target="header8.xml"/><Relationship Id="rId34" Type="http://schemas.openxmlformats.org/officeDocument/2006/relationships/hyperlink" Target="https://www.amhocn.org/resources/frequently-asked-questions" TargetMode="External"/><Relationship Id="rId42" Type="http://schemas.openxmlformats.org/officeDocument/2006/relationships/hyperlink" Target="https://loneliness.org.nz/" TargetMode="External"/><Relationship Id="rId47" Type="http://schemas.openxmlformats.org/officeDocument/2006/relationships/hyperlink" Target="https://www.un.org/development/desa/ageing/wp-content/uploads/sites/24/2020/05/COVID-Older-persons.pdf" TargetMode="External"/><Relationship Id="rId50"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5.xml"/><Relationship Id="rId25" Type="http://schemas.openxmlformats.org/officeDocument/2006/relationships/image" Target="media/image7.png"/><Relationship Id="rId33" Type="http://schemas.openxmlformats.org/officeDocument/2006/relationships/hyperlink" Target="https://www.aihw.gov.au/reports/mental-health-services/mental-health-services-in-australia/report-contents/summary-of-mental-health-services-in-australia/national-mental-health-policies-and-strategies" TargetMode="External"/><Relationship Id="rId38" Type="http://schemas.openxmlformats.org/officeDocument/2006/relationships/hyperlink" Target="https://socialisolation.ca/rise-reach-isolated-seniors-everywhere/" TargetMode="External"/><Relationship Id="rId46" Type="http://schemas.openxmlformats.org/officeDocument/2006/relationships/hyperlink" Target="https://www.commonwealthfund.org/blog/2020/solutions-around-world-tackling-loneliness-and-social-isolation-during-covid-19"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4.xml"/><Relationship Id="rId29" Type="http://schemas.openxmlformats.org/officeDocument/2006/relationships/hyperlink" Target="https://www.health.gov.au/resources/publications/regional-assessment-service-organisations-by-state-and-territory-and-region" TargetMode="External"/><Relationship Id="rId41" Type="http://schemas.openxmlformats.org/officeDocument/2006/relationships/hyperlink" Target="https://letsendloneliness.co.nz/abou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6.png"/><Relationship Id="rId32" Type="http://schemas.openxmlformats.org/officeDocument/2006/relationships/hyperlink" Target="https://www.aihw.gov.au/reports-data/australias-welfare" TargetMode="External"/><Relationship Id="rId37" Type="http://schemas.openxmlformats.org/officeDocument/2006/relationships/hyperlink" Target="https://www.gov.uk/government/news/pm-commits-to-government-wide-drive-to-tackle-loneliness" TargetMode="External"/><Relationship Id="rId40" Type="http://schemas.openxmlformats.org/officeDocument/2006/relationships/hyperlink" Target="https://mainichi.jp/english/articles/20210514/p2a/00m/0na/051000c" TargetMode="External"/><Relationship Id="rId45" Type="http://schemas.openxmlformats.org/officeDocument/2006/relationships/hyperlink" Target="https://www.nbmphn.com.au/Health-Professionals/Services/HealthPathways/About-HealthPathways"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image" Target="media/image5.png"/><Relationship Id="rId28" Type="http://schemas.openxmlformats.org/officeDocument/2006/relationships/hyperlink" Target="https://www.health.gov.au/resources/publications/home-care-pillar-1-of-the-royal-commission-response-connecting-senior-australians-to-aged-care-services" TargetMode="External"/><Relationship Id="rId36" Type="http://schemas.openxmlformats.org/officeDocument/2006/relationships/hyperlink" Target="https://endingloneliness.com.au/" TargetMode="External"/><Relationship Id="rId49" Type="http://schemas.openxmlformats.org/officeDocument/2006/relationships/footer" Target="footer6.xml"/><Relationship Id="rId10" Type="http://schemas.openxmlformats.org/officeDocument/2006/relationships/header" Target="header1.xml"/><Relationship Id="rId19" Type="http://schemas.openxmlformats.org/officeDocument/2006/relationships/header" Target="header7.xml"/><Relationship Id="rId31" Type="http://schemas.openxmlformats.org/officeDocument/2006/relationships/hyperlink" Target="https://www.pc.gov.au/inquiries/completed/mental-health/report" TargetMode="External"/><Relationship Id="rId44" Type="http://schemas.openxmlformats.org/officeDocument/2006/relationships/hyperlink" Target="https://www.england.nhs.uk/personalisedcare/social-prescribing/"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footer" Target="footer5.xml"/><Relationship Id="rId27" Type="http://schemas.openxmlformats.org/officeDocument/2006/relationships/hyperlink" Target="https://www.health.gov.au/ministers/the-hon-greg-hunt-mp/media/covid-19-481-million-for-national-mental-health-and-wellbeing-pandemic-response-plan" TargetMode="External"/><Relationship Id="rId30" Type="http://schemas.openxmlformats.org/officeDocument/2006/relationships/hyperlink" Target="https://www.health.gov.au/ministers/the-hon-greg-hunt-mp/media/report-endorses-value-of-new-face-to-face-aged-care-navigation-services" TargetMode="External"/><Relationship Id="rId35" Type="http://schemas.openxmlformats.org/officeDocument/2006/relationships/hyperlink" Target="https://www.campaigntoendloneliness.org/" TargetMode="External"/><Relationship Id="rId43" Type="http://schemas.openxmlformats.org/officeDocument/2006/relationships/hyperlink" Target="https://medium.com/@nick_41330/tackling-loneliness-a-critical-flaw-in-our-approaches-8bfba755b901" TargetMode="External"/><Relationship Id="rId48" Type="http://schemas.openxmlformats.org/officeDocument/2006/relationships/hyperlink" Target="https://wa.genie-net.org/" TargetMode="External"/><Relationship Id="rId8" Type="http://schemas.openxmlformats.org/officeDocument/2006/relationships/image" Target="media/image1.png"/><Relationship Id="rId51" Type="http://schemas.openxmlformats.org/officeDocument/2006/relationships/footer" Target="footer7.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5.xml.rels><?xml version="1.0" encoding="UTF-8" standalone="yes"?>
<Relationships xmlns="http://schemas.openxmlformats.org/package/2006/relationships"><Relationship Id="rId1" Type="http://schemas.openxmlformats.org/officeDocument/2006/relationships/image" Target="media/image4.png"/></Relationships>
</file>

<file path=word/_rels/header7.xml.rels><?xml version="1.0" encoding="UTF-8" standalone="yes"?>
<Relationships xmlns="http://schemas.openxmlformats.org/package/2006/relationships"><Relationship Id="rId1" Type="http://schemas.openxmlformats.org/officeDocument/2006/relationships/image" Target="media/image4.png"/></Relationships>
</file>

<file path=word/_rels/header8.xml.rels><?xml version="1.0" encoding="UTF-8" standalone="yes"?>
<Relationships xmlns="http://schemas.openxmlformats.org/package/2006/relationships"><Relationship Id="rId1" Type="http://schemas.openxmlformats.org/officeDocument/2006/relationships/image" Target="media/image4.png"/></Relationships>
</file>

<file path=word/_rels/header9.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DBDDC3-9A0A-4851-9D44-24BEB3B3F4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26</Pages>
  <Words>21087</Words>
  <Characters>120201</Characters>
  <Application>Microsoft Office Word</Application>
  <DocSecurity>0</DocSecurity>
  <Lines>1001</Lines>
  <Paragraphs>282</Paragraphs>
  <ScaleCrop>false</ScaleCrop>
  <HeadingPairs>
    <vt:vector size="2" baseType="variant">
      <vt:variant>
        <vt:lpstr>Title</vt:lpstr>
      </vt:variant>
      <vt:variant>
        <vt:i4>1</vt:i4>
      </vt:variant>
    </vt:vector>
  </HeadingPairs>
  <TitlesOfParts>
    <vt:vector size="1" baseType="lpstr">
      <vt:lpstr/>
    </vt:vector>
  </TitlesOfParts>
  <Company>University of Wollongong</Company>
  <LinksUpToDate>false</LinksUpToDate>
  <CharactersWithSpaces>141006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Evaluation of the Improving Social Connectedness of Older Australians project pilot: Informing future policy considerations</dc:title>
  <dc:subject>Aged care</dc:subject>
  <dc:creator>Australian Government Department of Health</dc:creator>
  <cp:keywords>Older Australians; Evaluation; Aged care</cp:keywords>
  <dc:description>_x000d_
</dc:description>
  <cp:lastModifiedBy>MASCHKE, Elvia</cp:lastModifiedBy>
  <cp:revision>2</cp:revision>
  <cp:lastPrinted>2022-03-30T02:54:00Z</cp:lastPrinted>
  <dcterms:created xsi:type="dcterms:W3CDTF">2022-03-31T00:06:00Z</dcterms:created>
  <dcterms:modified xsi:type="dcterms:W3CDTF">2022-03-31T00:06:00Z</dcterms:modified>
</cp:coreProperties>
</file>