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05050" w14:textId="77777777" w:rsidR="00C06283" w:rsidRPr="009B4AA9" w:rsidRDefault="00C06283" w:rsidP="009B4AA9">
      <w:pPr>
        <w:pStyle w:val="Title"/>
      </w:pPr>
      <w:r w:rsidRPr="009B4AA9">
        <w:t xml:space="preserve">Healthy Food Partnership Executive Committee </w:t>
      </w:r>
    </w:p>
    <w:p w14:paraId="46E5B899" w14:textId="77777777" w:rsidR="00C06283" w:rsidRPr="009B4AA9" w:rsidRDefault="00C06283" w:rsidP="009B4AA9">
      <w:pPr>
        <w:pStyle w:val="Title"/>
      </w:pPr>
      <w:r w:rsidRPr="009B4AA9">
        <w:t>Communiqu</w:t>
      </w:r>
      <w:r w:rsidR="00A70944" w:rsidRPr="009B4AA9">
        <w:t>é</w:t>
      </w:r>
    </w:p>
    <w:p w14:paraId="75E78D83" w14:textId="4F5323DD" w:rsidR="00C06283" w:rsidRPr="009B4AA9" w:rsidRDefault="000E6361" w:rsidP="009B4AA9">
      <w:pPr>
        <w:pStyle w:val="Subtitle"/>
      </w:pPr>
      <w:r w:rsidRPr="009B4AA9">
        <w:t>10 March 2022 – Meeting 14</w:t>
      </w:r>
    </w:p>
    <w:p w14:paraId="4F2CD9D1" w14:textId="726BB0F7" w:rsidR="00C06283" w:rsidRPr="009B4AA9" w:rsidRDefault="00C06283" w:rsidP="009B4AA9">
      <w:r w:rsidRPr="009B4AA9">
        <w:t>The Australian Government, food industry bodies and public health groups met today to progress the work of the Healthy Food Partnership</w:t>
      </w:r>
      <w:r w:rsidR="000207BD" w:rsidRPr="009B4AA9">
        <w:t xml:space="preserve"> (the Partnership)</w:t>
      </w:r>
      <w:r w:rsidRPr="009B4AA9">
        <w:t xml:space="preserve">, </w:t>
      </w:r>
      <w:proofErr w:type="gramStart"/>
      <w:r w:rsidR="004C737C" w:rsidRPr="009B4AA9">
        <w:t>a joint collaboration</w:t>
      </w:r>
      <w:proofErr w:type="gramEnd"/>
      <w:r w:rsidR="004C737C" w:rsidRPr="009B4AA9">
        <w:t xml:space="preserve"> </w:t>
      </w:r>
      <w:r w:rsidR="00C21E6B" w:rsidRPr="009B4AA9">
        <w:t>that</w:t>
      </w:r>
      <w:r w:rsidRPr="009B4AA9">
        <w:t xml:space="preserve"> support</w:t>
      </w:r>
      <w:r w:rsidR="004C737C" w:rsidRPr="009B4AA9">
        <w:t>s and encourages</w:t>
      </w:r>
      <w:r w:rsidRPr="009B4AA9">
        <w:t xml:space="preserve"> Australians to eat well and live healthier lives.</w:t>
      </w:r>
    </w:p>
    <w:p w14:paraId="06AD1141" w14:textId="435F221B" w:rsidR="00C06283" w:rsidRPr="009B4AA9" w:rsidRDefault="00C06283" w:rsidP="009B4AA9">
      <w:r w:rsidRPr="009B4AA9">
        <w:t xml:space="preserve">The Partnership is chaired by Senator the Hon </w:t>
      </w:r>
      <w:r w:rsidR="00360677" w:rsidRPr="009B4AA9">
        <w:t>Richard Colbeck</w:t>
      </w:r>
      <w:r w:rsidR="005D1A5D" w:rsidRPr="009B4AA9">
        <w:t xml:space="preserve"> and</w:t>
      </w:r>
      <w:r w:rsidRPr="009B4AA9">
        <w:t xml:space="preserve"> comprises representatives from ALDI, the Australian Food and Grocery Council, </w:t>
      </w:r>
      <w:proofErr w:type="spellStart"/>
      <w:r w:rsidRPr="009B4AA9">
        <w:t>Aus</w:t>
      </w:r>
      <w:r w:rsidR="00833FB8" w:rsidRPr="009B4AA9">
        <w:t>V</w:t>
      </w:r>
      <w:r w:rsidRPr="009B4AA9">
        <w:t>eg</w:t>
      </w:r>
      <w:proofErr w:type="spellEnd"/>
      <w:r w:rsidRPr="009B4AA9">
        <w:t>, Coles, Dairy Australia, Dietitians Australia, Food Standards Australia New Zealand, Meat and Livestock Australia, Metcash, National Heart Foundation of Australia, Public H</w:t>
      </w:r>
      <w:r w:rsidR="00513B72" w:rsidRPr="009B4AA9">
        <w:t>ealth Association of Australia</w:t>
      </w:r>
      <w:r w:rsidRPr="009B4AA9">
        <w:t xml:space="preserve">, Restaurant and Catering Industry Association, </w:t>
      </w:r>
      <w:proofErr w:type="gramStart"/>
      <w:r w:rsidRPr="009B4AA9">
        <w:t>Woolworths</w:t>
      </w:r>
      <w:proofErr w:type="gramEnd"/>
      <w:r w:rsidRPr="009B4AA9">
        <w:t xml:space="preserve"> and the </w:t>
      </w:r>
      <w:r w:rsidR="00A105B2" w:rsidRPr="009B4AA9">
        <w:t xml:space="preserve">Australian Government </w:t>
      </w:r>
      <w:r w:rsidRPr="009B4AA9">
        <w:t>Department of Health.</w:t>
      </w:r>
    </w:p>
    <w:p w14:paraId="10089C7D" w14:textId="0074ECD0" w:rsidR="002A6B0E" w:rsidRPr="009B4AA9" w:rsidRDefault="00C06283" w:rsidP="009B4AA9">
      <w:r w:rsidRPr="009B4AA9">
        <w:t xml:space="preserve">The meeting </w:t>
      </w:r>
      <w:r w:rsidR="005D1A5D" w:rsidRPr="009B4AA9">
        <w:t>received an update</w:t>
      </w:r>
      <w:r w:rsidRPr="009B4AA9">
        <w:t xml:space="preserve"> on </w:t>
      </w:r>
      <w:r w:rsidR="00455313" w:rsidRPr="009B4AA9">
        <w:t xml:space="preserve">the </w:t>
      </w:r>
      <w:r w:rsidR="007167A9" w:rsidRPr="009B4AA9">
        <w:t>Industry Guide to Voluntary Serving Size Reduction</w:t>
      </w:r>
      <w:r w:rsidR="002A6B0E" w:rsidRPr="009B4AA9">
        <w:t xml:space="preserve"> (the Guide)</w:t>
      </w:r>
      <w:r w:rsidR="00360677" w:rsidRPr="009B4AA9">
        <w:t xml:space="preserve">. </w:t>
      </w:r>
      <w:r w:rsidR="00726D3D" w:rsidRPr="009B4AA9">
        <w:t xml:space="preserve">Members noted the draft text of the Guide, which is currently undergoing graphic design. Members agreed to consider the Guide for endorsement </w:t>
      </w:r>
      <w:r w:rsidR="00B97910" w:rsidRPr="009B4AA9">
        <w:t xml:space="preserve">out of session once </w:t>
      </w:r>
      <w:r w:rsidR="00726D3D" w:rsidRPr="009B4AA9">
        <w:t>it is finalised, anticipated by April 2022.</w:t>
      </w:r>
    </w:p>
    <w:p w14:paraId="0B414E6F" w14:textId="59D4F018" w:rsidR="00824C4F" w:rsidRPr="009B4AA9" w:rsidRDefault="00DD2928" w:rsidP="009B4AA9">
      <w:r w:rsidRPr="009B4AA9">
        <w:t xml:space="preserve">The Partnership noted work from the </w:t>
      </w:r>
      <w:r w:rsidR="00EF6EFF" w:rsidRPr="009B4AA9">
        <w:t xml:space="preserve">Food </w:t>
      </w:r>
      <w:r w:rsidR="007B3857" w:rsidRPr="009B4AA9">
        <w:t xml:space="preserve">Regulation </w:t>
      </w:r>
      <w:r w:rsidR="00105C7E" w:rsidRPr="009B4AA9">
        <w:t xml:space="preserve">System </w:t>
      </w:r>
      <w:r w:rsidRPr="009B4AA9">
        <w:t>in the area</w:t>
      </w:r>
      <w:r w:rsidR="002A6B0E" w:rsidRPr="009B4AA9">
        <w:t>s of Menu Board Labelling</w:t>
      </w:r>
      <w:r w:rsidR="00F57CBD" w:rsidRPr="009B4AA9">
        <w:t xml:space="preserve">, </w:t>
      </w:r>
      <w:r w:rsidR="00FA7182" w:rsidRPr="009B4AA9">
        <w:t>Health Star Rating system and the FSANZ Act Review</w:t>
      </w:r>
      <w:r w:rsidR="002A6B0E" w:rsidRPr="009B4AA9">
        <w:t>.</w:t>
      </w:r>
    </w:p>
    <w:p w14:paraId="7C788103" w14:textId="15D0323F" w:rsidR="00B717E1" w:rsidRPr="009B4AA9" w:rsidRDefault="00B717E1" w:rsidP="009B4AA9">
      <w:r w:rsidRPr="009B4AA9">
        <w:t>Members were updated on the</w:t>
      </w:r>
      <w:r w:rsidR="00311E18" w:rsidRPr="009B4AA9">
        <w:t xml:space="preserve"> </w:t>
      </w:r>
      <w:r w:rsidR="00B97910" w:rsidRPr="009B4AA9">
        <w:t xml:space="preserve">progress of </w:t>
      </w:r>
      <w:r w:rsidRPr="009B4AA9">
        <w:t>Foods for Early Childhood Reference Group</w:t>
      </w:r>
      <w:r w:rsidR="00311E18" w:rsidRPr="009B4AA9">
        <w:t>, including noting the</w:t>
      </w:r>
      <w:r w:rsidR="00F36ABE" w:rsidRPr="009B4AA9">
        <w:t xml:space="preserve"> </w:t>
      </w:r>
      <w:r w:rsidR="00F57CBD" w:rsidRPr="009B4AA9">
        <w:t>workplan</w:t>
      </w:r>
      <w:r w:rsidR="00311E18" w:rsidRPr="009B4AA9">
        <w:t>.</w:t>
      </w:r>
      <w:r w:rsidR="00C878A7" w:rsidRPr="009B4AA9">
        <w:t xml:space="preserve"> The agreed scope of the work includes the development of industry</w:t>
      </w:r>
      <w:r w:rsidR="00624D5A" w:rsidRPr="009B4AA9">
        <w:t xml:space="preserve"> guidance</w:t>
      </w:r>
      <w:r w:rsidR="00CB1881" w:rsidRPr="009B4AA9">
        <w:t xml:space="preserve"> on issues such as flavour profile, packaging, </w:t>
      </w:r>
      <w:proofErr w:type="gramStart"/>
      <w:r w:rsidR="00CB1881" w:rsidRPr="009B4AA9">
        <w:t>labelling</w:t>
      </w:r>
      <w:proofErr w:type="gramEnd"/>
      <w:r w:rsidR="00CB1881" w:rsidRPr="009B4AA9">
        <w:t xml:space="preserve"> and serving sizes.</w:t>
      </w:r>
    </w:p>
    <w:p w14:paraId="0128D511" w14:textId="29437BE8" w:rsidR="00627131" w:rsidRPr="009B4AA9" w:rsidRDefault="00627131" w:rsidP="009B4AA9">
      <w:r w:rsidRPr="009B4AA9">
        <w:t>Members received an update on the implementation of the Partnership Reformulation Program and agreed to progress to the next stage of the program, consideration of definitions and targets for 3 new food categories.</w:t>
      </w:r>
    </w:p>
    <w:p w14:paraId="5F37316D" w14:textId="1B2E7665" w:rsidR="000F7EFF" w:rsidRPr="009B4AA9" w:rsidRDefault="000F7EFF" w:rsidP="009B4AA9">
      <w:r w:rsidRPr="009B4AA9">
        <w:t xml:space="preserve">Members noted the presentation on the Deakin University REFORM project and its findings to help inform implementation of the Healthy Food Partnership activities. </w:t>
      </w:r>
    </w:p>
    <w:p w14:paraId="15ED9C53" w14:textId="2870E6D2" w:rsidR="00491C2D" w:rsidRPr="009B4AA9" w:rsidRDefault="00F82CE9" w:rsidP="009B4AA9">
      <w:r w:rsidRPr="009B4AA9">
        <w:t>M</w:t>
      </w:r>
      <w:r w:rsidR="00C06283" w:rsidRPr="009B4AA9">
        <w:t xml:space="preserve">inister </w:t>
      </w:r>
      <w:r w:rsidR="00C21E6B" w:rsidRPr="009B4AA9">
        <w:t>Colbeck</w:t>
      </w:r>
      <w:r w:rsidR="00C06283" w:rsidRPr="009B4AA9">
        <w:t xml:space="preserve"> acknowledged the importance of the Partnership’s work, and efforts of </w:t>
      </w:r>
      <w:r w:rsidR="005D1A5D" w:rsidRPr="009B4AA9">
        <w:t>food industry and public health groups</w:t>
      </w:r>
      <w:r w:rsidR="00C06283" w:rsidRPr="009B4AA9">
        <w:t xml:space="preserve"> on </w:t>
      </w:r>
      <w:r w:rsidR="002C2C13" w:rsidRPr="009B4AA9">
        <w:t xml:space="preserve">food </w:t>
      </w:r>
      <w:r w:rsidR="005D1A5D" w:rsidRPr="009B4AA9">
        <w:t>reformulation,</w:t>
      </w:r>
      <w:r w:rsidR="00B37A5A" w:rsidRPr="009B4AA9">
        <w:t xml:space="preserve"> serving</w:t>
      </w:r>
      <w:r w:rsidR="00C06283" w:rsidRPr="009B4AA9">
        <w:t xml:space="preserve"> size and </w:t>
      </w:r>
      <w:r w:rsidR="005D1A5D" w:rsidRPr="009B4AA9">
        <w:t xml:space="preserve">community </w:t>
      </w:r>
      <w:r w:rsidR="00C06283" w:rsidRPr="009B4AA9">
        <w:t>awareness activities</w:t>
      </w:r>
      <w:r w:rsidR="00DD2928" w:rsidRPr="009B4AA9">
        <w:t>.</w:t>
      </w:r>
    </w:p>
    <w:p w14:paraId="3F007D5E" w14:textId="15CF5A4B" w:rsidR="00453BFD" w:rsidRPr="009B4AA9" w:rsidRDefault="00C06283" w:rsidP="009B4AA9">
      <w:r w:rsidRPr="009B4AA9">
        <w:t xml:space="preserve">Further information about work </w:t>
      </w:r>
      <w:r w:rsidR="00B37A5A" w:rsidRPr="009B4AA9">
        <w:t>areas</w:t>
      </w:r>
      <w:r w:rsidRPr="009B4AA9">
        <w:t xml:space="preserve"> and membership of the working</w:t>
      </w:r>
      <w:r w:rsidR="00B717E1" w:rsidRPr="009B4AA9">
        <w:t xml:space="preserve"> and reference</w:t>
      </w:r>
      <w:r w:rsidRPr="009B4AA9">
        <w:t xml:space="preserve"> groups is available online at </w:t>
      </w:r>
      <w:hyperlink r:id="rId5" w:history="1">
        <w:r w:rsidR="00B717E1" w:rsidRPr="009B4AA9">
          <w:rPr>
            <w:rStyle w:val="Hyperlink"/>
          </w:rPr>
          <w:t>https://www.health.gov.au/initiatives-and-programs/healthy-food-partnership</w:t>
        </w:r>
      </w:hyperlink>
      <w:r w:rsidR="00B717E1" w:rsidRPr="009B4AA9">
        <w:t>.</w:t>
      </w:r>
    </w:p>
    <w:sectPr w:rsidR="00453BFD" w:rsidRPr="009B4AA9" w:rsidSect="00C2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22B58"/>
    <w:multiLevelType w:val="hybridMultilevel"/>
    <w:tmpl w:val="554E1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1097D"/>
    <w:multiLevelType w:val="hybridMultilevel"/>
    <w:tmpl w:val="416E75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6AD"/>
    <w:multiLevelType w:val="hybridMultilevel"/>
    <w:tmpl w:val="3ED6F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2068"/>
    <w:multiLevelType w:val="hybridMultilevel"/>
    <w:tmpl w:val="D23CEC7E"/>
    <w:lvl w:ilvl="0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6580120"/>
    <w:multiLevelType w:val="hybridMultilevel"/>
    <w:tmpl w:val="A816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F6212"/>
    <w:multiLevelType w:val="hybridMultilevel"/>
    <w:tmpl w:val="2AC2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FD"/>
    <w:rsid w:val="00003743"/>
    <w:rsid w:val="000207BD"/>
    <w:rsid w:val="00031F36"/>
    <w:rsid w:val="00067456"/>
    <w:rsid w:val="00072BB6"/>
    <w:rsid w:val="000E52DD"/>
    <w:rsid w:val="000E6361"/>
    <w:rsid w:val="000F7EFF"/>
    <w:rsid w:val="00105C7E"/>
    <w:rsid w:val="00115E76"/>
    <w:rsid w:val="00126DF6"/>
    <w:rsid w:val="0014589F"/>
    <w:rsid w:val="00147139"/>
    <w:rsid w:val="001742C9"/>
    <w:rsid w:val="00174E75"/>
    <w:rsid w:val="001B3443"/>
    <w:rsid w:val="001B6FF7"/>
    <w:rsid w:val="001C2F77"/>
    <w:rsid w:val="001D0279"/>
    <w:rsid w:val="001E5981"/>
    <w:rsid w:val="00213DBB"/>
    <w:rsid w:val="00260FA3"/>
    <w:rsid w:val="0026765F"/>
    <w:rsid w:val="002A4B66"/>
    <w:rsid w:val="002A6B0E"/>
    <w:rsid w:val="002C2C13"/>
    <w:rsid w:val="002E0507"/>
    <w:rsid w:val="002E1356"/>
    <w:rsid w:val="002E6232"/>
    <w:rsid w:val="002E73B4"/>
    <w:rsid w:val="002F0784"/>
    <w:rsid w:val="002F3AE3"/>
    <w:rsid w:val="002F6FAD"/>
    <w:rsid w:val="0030786C"/>
    <w:rsid w:val="00311E18"/>
    <w:rsid w:val="00324935"/>
    <w:rsid w:val="003512AC"/>
    <w:rsid w:val="00360677"/>
    <w:rsid w:val="003D17F9"/>
    <w:rsid w:val="003D2A40"/>
    <w:rsid w:val="003E05E7"/>
    <w:rsid w:val="00411AE4"/>
    <w:rsid w:val="00414797"/>
    <w:rsid w:val="0045353A"/>
    <w:rsid w:val="00453BFD"/>
    <w:rsid w:val="00455313"/>
    <w:rsid w:val="0047453C"/>
    <w:rsid w:val="004859FF"/>
    <w:rsid w:val="004867E2"/>
    <w:rsid w:val="00491C2D"/>
    <w:rsid w:val="00496880"/>
    <w:rsid w:val="004B020C"/>
    <w:rsid w:val="004C737C"/>
    <w:rsid w:val="004D1703"/>
    <w:rsid w:val="0051083D"/>
    <w:rsid w:val="00510887"/>
    <w:rsid w:val="00513B72"/>
    <w:rsid w:val="005260FE"/>
    <w:rsid w:val="00534933"/>
    <w:rsid w:val="0056583B"/>
    <w:rsid w:val="00574A9A"/>
    <w:rsid w:val="005B17D2"/>
    <w:rsid w:val="005B3AAA"/>
    <w:rsid w:val="005C3F03"/>
    <w:rsid w:val="005D1A5D"/>
    <w:rsid w:val="00604A05"/>
    <w:rsid w:val="006101F6"/>
    <w:rsid w:val="00624D5A"/>
    <w:rsid w:val="00627131"/>
    <w:rsid w:val="00647433"/>
    <w:rsid w:val="006735FB"/>
    <w:rsid w:val="006C2680"/>
    <w:rsid w:val="006E2D55"/>
    <w:rsid w:val="00714A20"/>
    <w:rsid w:val="007167A9"/>
    <w:rsid w:val="00726D3D"/>
    <w:rsid w:val="00747565"/>
    <w:rsid w:val="007523E2"/>
    <w:rsid w:val="00761016"/>
    <w:rsid w:val="00764AAD"/>
    <w:rsid w:val="007651A5"/>
    <w:rsid w:val="00781D04"/>
    <w:rsid w:val="00794F93"/>
    <w:rsid w:val="007A5C7B"/>
    <w:rsid w:val="007B19F9"/>
    <w:rsid w:val="007B3857"/>
    <w:rsid w:val="007B4E02"/>
    <w:rsid w:val="007C5994"/>
    <w:rsid w:val="007D5FE5"/>
    <w:rsid w:val="007D6629"/>
    <w:rsid w:val="00813774"/>
    <w:rsid w:val="00824C4F"/>
    <w:rsid w:val="008264EB"/>
    <w:rsid w:val="00833FB8"/>
    <w:rsid w:val="00851B21"/>
    <w:rsid w:val="00874441"/>
    <w:rsid w:val="00881F49"/>
    <w:rsid w:val="00995D46"/>
    <w:rsid w:val="009B4AA9"/>
    <w:rsid w:val="009C2C9E"/>
    <w:rsid w:val="009D1269"/>
    <w:rsid w:val="009D397A"/>
    <w:rsid w:val="00A105B2"/>
    <w:rsid w:val="00A30973"/>
    <w:rsid w:val="00A42C4B"/>
    <w:rsid w:val="00A4512D"/>
    <w:rsid w:val="00A705AF"/>
    <w:rsid w:val="00A70944"/>
    <w:rsid w:val="00A919A6"/>
    <w:rsid w:val="00AF2A0F"/>
    <w:rsid w:val="00B178FE"/>
    <w:rsid w:val="00B37A5A"/>
    <w:rsid w:val="00B42851"/>
    <w:rsid w:val="00B42D39"/>
    <w:rsid w:val="00B55B71"/>
    <w:rsid w:val="00B677EB"/>
    <w:rsid w:val="00B717E1"/>
    <w:rsid w:val="00B97910"/>
    <w:rsid w:val="00BB4EB0"/>
    <w:rsid w:val="00BC1BD3"/>
    <w:rsid w:val="00BD048B"/>
    <w:rsid w:val="00BD47C0"/>
    <w:rsid w:val="00C06283"/>
    <w:rsid w:val="00C21E6B"/>
    <w:rsid w:val="00C342BB"/>
    <w:rsid w:val="00C4546C"/>
    <w:rsid w:val="00C50FE0"/>
    <w:rsid w:val="00C878A7"/>
    <w:rsid w:val="00CB1881"/>
    <w:rsid w:val="00CB5B1A"/>
    <w:rsid w:val="00CC7A40"/>
    <w:rsid w:val="00CD07DB"/>
    <w:rsid w:val="00D748A0"/>
    <w:rsid w:val="00D769DA"/>
    <w:rsid w:val="00DD2928"/>
    <w:rsid w:val="00DD4F09"/>
    <w:rsid w:val="00DD58A3"/>
    <w:rsid w:val="00DE1B6B"/>
    <w:rsid w:val="00DF4212"/>
    <w:rsid w:val="00E04639"/>
    <w:rsid w:val="00E5788E"/>
    <w:rsid w:val="00E65376"/>
    <w:rsid w:val="00EB4851"/>
    <w:rsid w:val="00EE5763"/>
    <w:rsid w:val="00EE619E"/>
    <w:rsid w:val="00EF6EFF"/>
    <w:rsid w:val="00F22D09"/>
    <w:rsid w:val="00F36ABE"/>
    <w:rsid w:val="00F547AA"/>
    <w:rsid w:val="00F57CBD"/>
    <w:rsid w:val="00F62E32"/>
    <w:rsid w:val="00F75031"/>
    <w:rsid w:val="00F80120"/>
    <w:rsid w:val="00F82CE9"/>
    <w:rsid w:val="00F9282B"/>
    <w:rsid w:val="00F948C0"/>
    <w:rsid w:val="00FA4240"/>
    <w:rsid w:val="00FA7182"/>
    <w:rsid w:val="00FB79F6"/>
    <w:rsid w:val="00FD70B9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71B37"/>
  <w15:docId w15:val="{80153361-8EB1-46C7-983D-16A92CBC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AA9"/>
    <w:pPr>
      <w:spacing w:before="120" w:after="120"/>
    </w:pPr>
    <w:rPr>
      <w:rFonts w:ascii="Arial" w:eastAsiaTheme="minorHAns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B4AA9"/>
    <w:pPr>
      <w:jc w:val="center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eastAsia="Times New Roman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eastAsia="Times New Roman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eastAsia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9B4AA9"/>
    <w:pPr>
      <w:numPr>
        <w:ilvl w:val="1"/>
      </w:numPr>
      <w:spacing w:before="240" w:after="240"/>
    </w:pPr>
    <w:rPr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B4AA9"/>
    <w:rPr>
      <w:rFonts w:ascii="Arial" w:eastAsiaTheme="majorEastAsia" w:hAnsi="Arial" w:cstheme="majorBidi"/>
      <w:b/>
      <w:iCs/>
      <w:spacing w:val="15"/>
      <w:kern w:val="28"/>
      <w:sz w:val="24"/>
      <w:szCs w:val="24"/>
      <w:lang w:eastAsia="en-US"/>
    </w:rPr>
  </w:style>
  <w:style w:type="paragraph" w:styleId="Title">
    <w:name w:val="Title"/>
    <w:next w:val="Normal"/>
    <w:link w:val="TitleChar"/>
    <w:qFormat/>
    <w:rsid w:val="009B4AA9"/>
    <w:pPr>
      <w:spacing w:before="120" w:after="120"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9B4AA9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CV text,Dot pt,F5 List Paragraph,FooterText,L,List Paragraph1,List Paragraph11,List Paragraph111,List Paragraph2,Medium Grid 1 - Accent 21,NFP GP Bulleted List,Numbered Paragraph,Paragraphe de liste1,Recommendation,Table text,numbered,列出段"/>
    <w:basedOn w:val="Normal"/>
    <w:link w:val="ListParagraphChar"/>
    <w:uiPriority w:val="34"/>
    <w:qFormat/>
    <w:rsid w:val="00A4512D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CV text Char,Dot pt Char,F5 List Paragraph Char,FooterText Char,L Char,List Paragraph1 Char,List Paragraph11 Char,List Paragraph111 Char,List Paragraph2 Char,Medium Grid 1 - Accent 21 Char,NFP GP Bulleted List Char,Table text Char"/>
    <w:basedOn w:val="DefaultParagraphFont"/>
    <w:link w:val="ListParagraph"/>
    <w:uiPriority w:val="34"/>
    <w:locked/>
    <w:rsid w:val="005C3F0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474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7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7433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7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433"/>
    <w:rPr>
      <w:rFonts w:ascii="Calibri" w:eastAsiaTheme="minorHAnsi" w:hAnsi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647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43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B717E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7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4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.gov.au/initiatives-and-programs/healthy-food-partne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Food Partnership Executive Committee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Food Partnership Executive Committee</dc:title>
  <dc:subject>Healthy Food</dc:subject>
  <dc:creator>Australian Government Department of Health</dc:creator>
  <cp:keywords>healthy food partnership; food and nutrition;</cp:keywords>
  <cp:lastModifiedBy>MASCHKE, Elvia</cp:lastModifiedBy>
  <cp:revision>2</cp:revision>
  <cp:lastPrinted>2021-08-20T01:34:00Z</cp:lastPrinted>
  <dcterms:created xsi:type="dcterms:W3CDTF">2022-03-11T02:31:00Z</dcterms:created>
  <dcterms:modified xsi:type="dcterms:W3CDTF">2022-03-11T02:31:00Z</dcterms:modified>
</cp:coreProperties>
</file>