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311D0" w14:textId="5EFD7E40" w:rsidR="008F2E23" w:rsidRPr="00224098" w:rsidRDefault="0071553B" w:rsidP="00524B2A">
      <w:pPr>
        <w:pStyle w:val="Title"/>
      </w:pPr>
      <w:r w:rsidRPr="00224098">
        <w:t>Primary H</w:t>
      </w:r>
      <w:bookmarkStart w:id="0" w:name="_GoBack"/>
      <w:bookmarkEnd w:id="0"/>
      <w:r w:rsidRPr="00224098">
        <w:t xml:space="preserve">ealth Care </w:t>
      </w:r>
      <w:r w:rsidR="005F6F62">
        <w:t>10</w:t>
      </w:r>
      <w:r w:rsidR="003A45F2">
        <w:t xml:space="preserve"> </w:t>
      </w:r>
      <w:r w:rsidR="005F6F62">
        <w:t xml:space="preserve">Year </w:t>
      </w:r>
      <w:r w:rsidRPr="00224098">
        <w:t xml:space="preserve">Plan </w:t>
      </w:r>
      <w:r w:rsidR="003C107A" w:rsidRPr="00224098">
        <w:t xml:space="preserve">– </w:t>
      </w:r>
      <w:r w:rsidR="005D3088" w:rsidRPr="00224098">
        <w:t xml:space="preserve">New and </w:t>
      </w:r>
      <w:r w:rsidR="00B76069">
        <w:t>a</w:t>
      </w:r>
      <w:r w:rsidR="005D3088" w:rsidRPr="00224098">
        <w:t>mended</w:t>
      </w:r>
      <w:r w:rsidR="003C107A" w:rsidRPr="00224098">
        <w:t xml:space="preserve"> Medicare Benefits Schedule</w:t>
      </w:r>
      <w:r w:rsidR="005D3088" w:rsidRPr="00224098">
        <w:t xml:space="preserve"> </w:t>
      </w:r>
      <w:r w:rsidR="00B76069">
        <w:t>L</w:t>
      </w:r>
      <w:r w:rsidR="005D3088" w:rsidRPr="00224098">
        <w:t>istings</w:t>
      </w:r>
    </w:p>
    <w:p w14:paraId="740F3C4A" w14:textId="77777777" w:rsidR="003B3402" w:rsidRPr="00213326" w:rsidRDefault="003B3402" w:rsidP="003B3402">
      <w:pPr>
        <w:pStyle w:val="IntroPara"/>
        <w:rPr>
          <w:rFonts w:eastAsia="MS Mincho"/>
          <w:lang w:val="en-US"/>
        </w:rPr>
      </w:pPr>
      <w:r w:rsidRPr="00213326">
        <w:rPr>
          <w:rFonts w:eastAsia="MS Mincho"/>
          <w:lang w:val="en-US"/>
        </w:rPr>
        <w:t>The Australian Government is committed to ensuring all Australians are able to access timely and affordable, high quality healthcare by funding medical services that are proven to be clinically effective, safe and cost effective.</w:t>
      </w:r>
    </w:p>
    <w:p w14:paraId="0788DA06" w14:textId="77777777" w:rsidR="003B3402" w:rsidRPr="00213326" w:rsidRDefault="003B3402" w:rsidP="003B3402">
      <w:pPr>
        <w:pStyle w:val="IntroPara"/>
        <w:rPr>
          <w:rFonts w:eastAsia="MS Mincho"/>
          <w:lang w:val="en-US"/>
        </w:rPr>
      </w:pPr>
      <w:r w:rsidRPr="00213326">
        <w:rPr>
          <w:rFonts w:eastAsia="MS Mincho"/>
          <w:lang w:val="en-US"/>
        </w:rPr>
        <w:t xml:space="preserve">The Government acts on the best advice to continue to add and amend listings on the Medicare Benefits Schedule (MBS) to improve access to medical services for all Australians. </w:t>
      </w:r>
    </w:p>
    <w:p w14:paraId="2820C477" w14:textId="19DFD1CB" w:rsidR="00CE134F" w:rsidRPr="00213326" w:rsidRDefault="00CE134F" w:rsidP="003B3402">
      <w:pPr>
        <w:pStyle w:val="IntroPara"/>
        <w:rPr>
          <w:rFonts w:eastAsia="MS Mincho"/>
          <w:lang w:val="en-US"/>
        </w:rPr>
      </w:pPr>
      <w:r w:rsidRPr="00213326">
        <w:rPr>
          <w:rFonts w:eastAsia="MS Mincho"/>
          <w:lang w:val="en-US"/>
        </w:rPr>
        <w:t>Since 2012</w:t>
      </w:r>
      <w:r w:rsidR="00B73F35" w:rsidRPr="00213326">
        <w:rPr>
          <w:rFonts w:eastAsia="MS Mincho"/>
          <w:lang w:val="en-US"/>
        </w:rPr>
        <w:t>–</w:t>
      </w:r>
      <w:r w:rsidRPr="00213326">
        <w:rPr>
          <w:rFonts w:eastAsia="MS Mincho"/>
          <w:lang w:val="en-US"/>
        </w:rPr>
        <w:t xml:space="preserve">13, the Australian Government’s commitment to the MBS has increased by </w:t>
      </w:r>
      <w:r w:rsidR="00DD20EB" w:rsidRPr="00213326">
        <w:rPr>
          <w:rFonts w:eastAsia="MS Mincho"/>
          <w:lang w:val="en-US"/>
        </w:rPr>
        <w:t>61</w:t>
      </w:r>
      <w:r w:rsidRPr="00213326">
        <w:rPr>
          <w:rFonts w:eastAsia="MS Mincho"/>
          <w:lang w:val="en-US"/>
        </w:rPr>
        <w:t>%, growing from $</w:t>
      </w:r>
      <w:r w:rsidR="00DD20EB" w:rsidRPr="00213326">
        <w:rPr>
          <w:rFonts w:eastAsia="MS Mincho"/>
          <w:lang w:val="en-US"/>
        </w:rPr>
        <w:t>19.5 billion</w:t>
      </w:r>
      <w:r w:rsidRPr="00213326">
        <w:rPr>
          <w:rFonts w:eastAsia="MS Mincho"/>
          <w:lang w:val="en-US"/>
        </w:rPr>
        <w:t xml:space="preserve"> to more than $</w:t>
      </w:r>
      <w:r w:rsidR="00DD20EB" w:rsidRPr="00213326">
        <w:rPr>
          <w:rFonts w:eastAsia="MS Mincho"/>
          <w:lang w:val="en-US"/>
        </w:rPr>
        <w:t>31.3</w:t>
      </w:r>
      <w:r w:rsidRPr="00213326">
        <w:rPr>
          <w:rFonts w:eastAsia="MS Mincho"/>
          <w:lang w:val="en-US"/>
        </w:rPr>
        <w:t xml:space="preserve"> </w:t>
      </w:r>
      <w:r w:rsidR="00DD20EB" w:rsidRPr="00213326">
        <w:rPr>
          <w:rFonts w:eastAsia="MS Mincho"/>
          <w:lang w:val="en-US"/>
        </w:rPr>
        <w:t>billion</w:t>
      </w:r>
      <w:r w:rsidR="005C23F5" w:rsidRPr="00213326">
        <w:rPr>
          <w:rFonts w:eastAsia="MS Mincho"/>
          <w:lang w:val="en-US"/>
        </w:rPr>
        <w:t xml:space="preserve"> in</w:t>
      </w:r>
      <w:r w:rsidRPr="00213326">
        <w:rPr>
          <w:rFonts w:eastAsia="MS Mincho"/>
          <w:lang w:val="en-US"/>
        </w:rPr>
        <w:t xml:space="preserve"> the 202</w:t>
      </w:r>
      <w:r w:rsidR="00BA497C" w:rsidRPr="00213326">
        <w:rPr>
          <w:rFonts w:eastAsia="MS Mincho"/>
          <w:lang w:val="en-US"/>
        </w:rPr>
        <w:t>2</w:t>
      </w:r>
      <w:r w:rsidRPr="00213326">
        <w:rPr>
          <w:rFonts w:eastAsia="MS Mincho"/>
          <w:lang w:val="en-US"/>
        </w:rPr>
        <w:t>–23 Budget.</w:t>
      </w:r>
    </w:p>
    <w:p w14:paraId="0C1DCA1F" w14:textId="6224A63E" w:rsidR="008825EB" w:rsidRPr="00213326" w:rsidRDefault="008825EB" w:rsidP="000D3B7B">
      <w:pPr>
        <w:pStyle w:val="IntroPara"/>
        <w:rPr>
          <w:szCs w:val="23"/>
        </w:rPr>
      </w:pPr>
      <w:r w:rsidRPr="00213326">
        <w:rPr>
          <w:szCs w:val="23"/>
        </w:rPr>
        <w:t>Over the past decade</w:t>
      </w:r>
      <w:r w:rsidR="00E53150" w:rsidRPr="00213326">
        <w:rPr>
          <w:szCs w:val="23"/>
        </w:rPr>
        <w:t>,</w:t>
      </w:r>
      <w:r w:rsidRPr="00213326">
        <w:rPr>
          <w:szCs w:val="23"/>
        </w:rPr>
        <w:t xml:space="preserve"> significant developments in delivering </w:t>
      </w:r>
      <w:r w:rsidR="00B73F35" w:rsidRPr="00213326">
        <w:rPr>
          <w:szCs w:val="23"/>
        </w:rPr>
        <w:t xml:space="preserve">a sustainable and clinically-relevant </w:t>
      </w:r>
      <w:r w:rsidRPr="00213326">
        <w:rPr>
          <w:szCs w:val="23"/>
        </w:rPr>
        <w:t xml:space="preserve">MBS include </w:t>
      </w:r>
      <w:r w:rsidR="00E53150" w:rsidRPr="00213326">
        <w:rPr>
          <w:szCs w:val="23"/>
        </w:rPr>
        <w:t>removing barriers to accessing health care through telehealth, investment in genomic tests to support personalised medicine and MBS reviews leading to improvements across all clinical areas covered by the MBS.</w:t>
      </w:r>
    </w:p>
    <w:p w14:paraId="6DDFC646" w14:textId="70BD756C" w:rsidR="00B7295E" w:rsidRPr="00213326" w:rsidRDefault="00B7295E" w:rsidP="000D3B7B">
      <w:pPr>
        <w:pStyle w:val="IntroPara"/>
        <w:rPr>
          <w:szCs w:val="23"/>
        </w:rPr>
      </w:pPr>
      <w:r w:rsidRPr="00213326">
        <w:rPr>
          <w:szCs w:val="23"/>
        </w:rPr>
        <w:t xml:space="preserve">In response to recommendations from the independent Medical Services Advisory Committee (MSAC), the Government </w:t>
      </w:r>
      <w:r w:rsidR="00503CD8" w:rsidRPr="00213326">
        <w:rPr>
          <w:szCs w:val="23"/>
        </w:rPr>
        <w:t>is investing $</w:t>
      </w:r>
      <w:r w:rsidR="0074351C">
        <w:rPr>
          <w:szCs w:val="23"/>
        </w:rPr>
        <w:t xml:space="preserve">170.6 </w:t>
      </w:r>
      <w:r w:rsidR="00503CD8" w:rsidRPr="00213326">
        <w:rPr>
          <w:szCs w:val="23"/>
        </w:rPr>
        <w:t xml:space="preserve">million to </w:t>
      </w:r>
      <w:r w:rsidRPr="00213326">
        <w:rPr>
          <w:szCs w:val="23"/>
        </w:rPr>
        <w:t xml:space="preserve">introduce the following new services </w:t>
      </w:r>
      <w:r w:rsidR="00503CD8" w:rsidRPr="00213326">
        <w:rPr>
          <w:szCs w:val="23"/>
        </w:rPr>
        <w:t xml:space="preserve">and amendments </w:t>
      </w:r>
      <w:r w:rsidRPr="00213326">
        <w:rPr>
          <w:szCs w:val="23"/>
        </w:rPr>
        <w:t>to the MBS:</w:t>
      </w:r>
    </w:p>
    <w:p w14:paraId="4A2341F7" w14:textId="41392A66" w:rsidR="006F7FE5" w:rsidRPr="00213326" w:rsidRDefault="006F7FE5" w:rsidP="00A21B55">
      <w:pPr>
        <w:pStyle w:val="IntroPara"/>
        <w:numPr>
          <w:ilvl w:val="0"/>
          <w:numId w:val="8"/>
        </w:numPr>
        <w:rPr>
          <w:szCs w:val="23"/>
        </w:rPr>
      </w:pPr>
      <w:r w:rsidRPr="00213326">
        <w:rPr>
          <w:szCs w:val="23"/>
        </w:rPr>
        <w:t>$</w:t>
      </w:r>
      <w:r w:rsidR="007C2B14" w:rsidRPr="00213326">
        <w:rPr>
          <w:szCs w:val="23"/>
        </w:rPr>
        <w:t>81.2</w:t>
      </w:r>
      <w:r w:rsidRPr="00213326">
        <w:rPr>
          <w:szCs w:val="23"/>
        </w:rPr>
        <w:t xml:space="preserve"> million for genetic testing to determine carrier status of cystic fibrosis (CF), spinal muscular atrophy (SMA) and fragile X syndrome (FXS) in people who are planning pregnancy or who are already pregnant and their reproductive partners </w:t>
      </w:r>
    </w:p>
    <w:p w14:paraId="3CC6626B" w14:textId="48E15A7E" w:rsidR="00A21B55" w:rsidRPr="00213326" w:rsidRDefault="00A21B55" w:rsidP="00A21B55">
      <w:pPr>
        <w:pStyle w:val="IntroPara"/>
        <w:numPr>
          <w:ilvl w:val="0"/>
          <w:numId w:val="8"/>
        </w:numPr>
        <w:rPr>
          <w:szCs w:val="23"/>
        </w:rPr>
      </w:pPr>
      <w:r w:rsidRPr="00213326">
        <w:rPr>
          <w:szCs w:val="23"/>
        </w:rPr>
        <w:t>$32.</w:t>
      </w:r>
      <w:r w:rsidR="007C2B14" w:rsidRPr="00213326">
        <w:rPr>
          <w:szCs w:val="23"/>
        </w:rPr>
        <w:t xml:space="preserve">6 </w:t>
      </w:r>
      <w:r w:rsidRPr="00213326">
        <w:rPr>
          <w:szCs w:val="23"/>
        </w:rPr>
        <w:t xml:space="preserve">million for </w:t>
      </w:r>
      <w:r w:rsidR="00B76069" w:rsidRPr="00213326">
        <w:rPr>
          <w:szCs w:val="23"/>
        </w:rPr>
        <w:t xml:space="preserve">positron emission tomography (PET) </w:t>
      </w:r>
      <w:r w:rsidRPr="00213326">
        <w:rPr>
          <w:szCs w:val="23"/>
        </w:rPr>
        <w:t>for initial staging for patients diagnosed with rare and uncommon cancers</w:t>
      </w:r>
    </w:p>
    <w:p w14:paraId="21BA676F" w14:textId="19E6D5A8" w:rsidR="00A21B55" w:rsidRPr="00213326" w:rsidRDefault="00A21B55" w:rsidP="00A21B55">
      <w:pPr>
        <w:pStyle w:val="IntroPara"/>
        <w:numPr>
          <w:ilvl w:val="0"/>
          <w:numId w:val="8"/>
        </w:numPr>
        <w:rPr>
          <w:szCs w:val="23"/>
        </w:rPr>
      </w:pPr>
      <w:r w:rsidRPr="00213326">
        <w:rPr>
          <w:szCs w:val="23"/>
        </w:rPr>
        <w:t>$14.</w:t>
      </w:r>
      <w:r w:rsidR="007C2B14" w:rsidRPr="00213326">
        <w:rPr>
          <w:szCs w:val="23"/>
        </w:rPr>
        <w:t xml:space="preserve">8 </w:t>
      </w:r>
      <w:r w:rsidRPr="00213326">
        <w:rPr>
          <w:szCs w:val="23"/>
        </w:rPr>
        <w:t>million for new and amended items for obstetrics and gynaecology –</w:t>
      </w:r>
      <w:r w:rsidRPr="00213326">
        <w:t xml:space="preserve">amending one </w:t>
      </w:r>
      <w:r w:rsidR="00E07FEE" w:rsidRPr="00213326">
        <w:t>magnetic resonance imaging (</w:t>
      </w:r>
      <w:r w:rsidR="00FD19E5" w:rsidRPr="00213326">
        <w:t>MRI</w:t>
      </w:r>
      <w:r w:rsidR="00E07FEE" w:rsidRPr="00213326">
        <w:t>)</w:t>
      </w:r>
      <w:r w:rsidR="00FD19E5" w:rsidRPr="00213326">
        <w:t xml:space="preserve"> </w:t>
      </w:r>
      <w:r w:rsidRPr="00213326">
        <w:t xml:space="preserve">item and introducing </w:t>
      </w:r>
      <w:r w:rsidR="00700639" w:rsidRPr="00213326">
        <w:t xml:space="preserve">one new MRI item and </w:t>
      </w:r>
      <w:r w:rsidR="009B2BF6" w:rsidRPr="00213326">
        <w:t>six</w:t>
      </w:r>
      <w:r w:rsidRPr="00213326">
        <w:t xml:space="preserve"> new ultrasound items to help improve the health outcomes of pregnant women and help ensure the birth of healthy babies at term</w:t>
      </w:r>
    </w:p>
    <w:p w14:paraId="071EC885" w14:textId="06DF1734" w:rsidR="00A21B55" w:rsidRPr="00213326" w:rsidRDefault="00A21B55" w:rsidP="00A21B55">
      <w:pPr>
        <w:pStyle w:val="IntroPara"/>
        <w:numPr>
          <w:ilvl w:val="0"/>
          <w:numId w:val="8"/>
        </w:numPr>
        <w:rPr>
          <w:szCs w:val="23"/>
        </w:rPr>
      </w:pPr>
      <w:r w:rsidRPr="00213326">
        <w:rPr>
          <w:szCs w:val="23"/>
        </w:rPr>
        <w:t>$</w:t>
      </w:r>
      <w:r w:rsidR="007C2B14" w:rsidRPr="00213326">
        <w:rPr>
          <w:szCs w:val="23"/>
        </w:rPr>
        <w:t>14</w:t>
      </w:r>
      <w:r w:rsidRPr="00213326">
        <w:rPr>
          <w:szCs w:val="23"/>
        </w:rPr>
        <w:t xml:space="preserve"> million for an amendment to the current MRI of the liver item to include all cancer types that have potentially spread to the liver</w:t>
      </w:r>
    </w:p>
    <w:p w14:paraId="59126C7D" w14:textId="0B9D2013" w:rsidR="00726749" w:rsidRPr="00213326" w:rsidRDefault="0063657F" w:rsidP="00726749">
      <w:pPr>
        <w:pStyle w:val="IntroPara"/>
        <w:numPr>
          <w:ilvl w:val="0"/>
          <w:numId w:val="8"/>
        </w:numPr>
        <w:rPr>
          <w:szCs w:val="23"/>
        </w:rPr>
      </w:pPr>
      <w:r w:rsidRPr="00213326">
        <w:rPr>
          <w:szCs w:val="23"/>
        </w:rPr>
        <w:lastRenderedPageBreak/>
        <w:t>$6.</w:t>
      </w:r>
      <w:r w:rsidR="007C2B14" w:rsidRPr="00213326">
        <w:rPr>
          <w:szCs w:val="23"/>
        </w:rPr>
        <w:t xml:space="preserve">6 </w:t>
      </w:r>
      <w:r w:rsidRPr="00213326">
        <w:rPr>
          <w:szCs w:val="23"/>
        </w:rPr>
        <w:t xml:space="preserve">million for </w:t>
      </w:r>
      <w:proofErr w:type="spellStart"/>
      <w:r w:rsidR="00726749" w:rsidRPr="00213326">
        <w:rPr>
          <w:szCs w:val="23"/>
        </w:rPr>
        <w:t>abdominoplasty</w:t>
      </w:r>
      <w:proofErr w:type="spellEnd"/>
      <w:r w:rsidR="00726749" w:rsidRPr="00213326">
        <w:rPr>
          <w:szCs w:val="23"/>
        </w:rPr>
        <w:t xml:space="preserve"> for surgical repair of rectus diastasis </w:t>
      </w:r>
      <w:r w:rsidR="00F825BD" w:rsidRPr="00213326">
        <w:rPr>
          <w:szCs w:val="23"/>
        </w:rPr>
        <w:t>(</w:t>
      </w:r>
      <w:r w:rsidR="00F825BD" w:rsidRPr="00213326">
        <w:t xml:space="preserve">separation of the large abdominal muscles) </w:t>
      </w:r>
      <w:r w:rsidR="00F825BD" w:rsidRPr="00213326">
        <w:rPr>
          <w:szCs w:val="23"/>
        </w:rPr>
        <w:t>following</w:t>
      </w:r>
      <w:r w:rsidR="00F825BD" w:rsidRPr="00213326">
        <w:t xml:space="preserve"> pregnancy</w:t>
      </w:r>
    </w:p>
    <w:p w14:paraId="32D8D812" w14:textId="77777777" w:rsidR="00726749" w:rsidRPr="00213326" w:rsidRDefault="0063657F" w:rsidP="00726749">
      <w:pPr>
        <w:pStyle w:val="IntroPara"/>
        <w:numPr>
          <w:ilvl w:val="0"/>
          <w:numId w:val="8"/>
        </w:numPr>
        <w:rPr>
          <w:szCs w:val="23"/>
        </w:rPr>
      </w:pPr>
      <w:r w:rsidRPr="00213326">
        <w:rPr>
          <w:szCs w:val="23"/>
        </w:rPr>
        <w:t>$4</w:t>
      </w:r>
      <w:r w:rsidR="00B73F35" w:rsidRPr="00213326">
        <w:rPr>
          <w:szCs w:val="23"/>
        </w:rPr>
        <w:t>00,000</w:t>
      </w:r>
      <w:r w:rsidRPr="00213326">
        <w:rPr>
          <w:szCs w:val="23"/>
        </w:rPr>
        <w:t xml:space="preserve"> for </w:t>
      </w:r>
      <w:proofErr w:type="spellStart"/>
      <w:r w:rsidR="00726749" w:rsidRPr="00213326">
        <w:rPr>
          <w:szCs w:val="23"/>
        </w:rPr>
        <w:t>cryoablation</w:t>
      </w:r>
      <w:proofErr w:type="spellEnd"/>
      <w:r w:rsidR="00726749" w:rsidRPr="00213326">
        <w:rPr>
          <w:szCs w:val="23"/>
        </w:rPr>
        <w:t xml:space="preserve"> for biopsy-confirmed renal cell carcinoma</w:t>
      </w:r>
    </w:p>
    <w:p w14:paraId="43E5EA27" w14:textId="77777777" w:rsidR="00726749" w:rsidRPr="00213326" w:rsidRDefault="00726749" w:rsidP="00726749">
      <w:pPr>
        <w:pStyle w:val="IntroPara"/>
        <w:numPr>
          <w:ilvl w:val="0"/>
          <w:numId w:val="8"/>
        </w:numPr>
        <w:rPr>
          <w:szCs w:val="23"/>
        </w:rPr>
      </w:pPr>
      <w:r w:rsidRPr="00213326">
        <w:rPr>
          <w:szCs w:val="23"/>
        </w:rPr>
        <w:t xml:space="preserve">review and reprogramming of </w:t>
      </w:r>
      <w:proofErr w:type="spellStart"/>
      <w:r w:rsidRPr="00213326">
        <w:rPr>
          <w:szCs w:val="23"/>
        </w:rPr>
        <w:t>neurostimulators</w:t>
      </w:r>
      <w:proofErr w:type="spellEnd"/>
      <w:r w:rsidRPr="00213326">
        <w:rPr>
          <w:szCs w:val="23"/>
        </w:rPr>
        <w:t xml:space="preserve"> for chronic pain by videoconference</w:t>
      </w:r>
    </w:p>
    <w:p w14:paraId="6654BC2C" w14:textId="46A13FD5" w:rsidR="00726749" w:rsidRPr="00213326" w:rsidRDefault="00726749" w:rsidP="00726749">
      <w:pPr>
        <w:pStyle w:val="IntroPara"/>
        <w:numPr>
          <w:ilvl w:val="0"/>
          <w:numId w:val="8"/>
        </w:numPr>
        <w:rPr>
          <w:szCs w:val="23"/>
        </w:rPr>
      </w:pPr>
      <w:r w:rsidRPr="00213326">
        <w:rPr>
          <w:szCs w:val="23"/>
        </w:rPr>
        <w:t>supporting patient access t</w:t>
      </w:r>
      <w:r w:rsidR="00B76069">
        <w:rPr>
          <w:szCs w:val="23"/>
        </w:rPr>
        <w:t>o PET</w:t>
      </w:r>
      <w:r w:rsidRPr="00213326">
        <w:rPr>
          <w:szCs w:val="23"/>
        </w:rPr>
        <w:t xml:space="preserve"> services during radiopharmaceutical supply disruptions</w:t>
      </w:r>
      <w:r w:rsidR="00F825BD" w:rsidRPr="00213326">
        <w:rPr>
          <w:szCs w:val="23"/>
        </w:rPr>
        <w:t>, ensuring continuity of treatment</w:t>
      </w:r>
    </w:p>
    <w:p w14:paraId="5BC3D44D" w14:textId="331AB209" w:rsidR="00726749" w:rsidRPr="00213326" w:rsidRDefault="001737F5" w:rsidP="00726749">
      <w:pPr>
        <w:pStyle w:val="IntroPara"/>
        <w:numPr>
          <w:ilvl w:val="0"/>
          <w:numId w:val="8"/>
        </w:numPr>
        <w:rPr>
          <w:szCs w:val="23"/>
        </w:rPr>
      </w:pPr>
      <w:r w:rsidRPr="00213326">
        <w:rPr>
          <w:szCs w:val="23"/>
        </w:rPr>
        <w:t>$10.</w:t>
      </w:r>
      <w:r w:rsidR="007C2B14" w:rsidRPr="00213326">
        <w:rPr>
          <w:szCs w:val="23"/>
        </w:rPr>
        <w:t>6</w:t>
      </w:r>
      <w:r w:rsidRPr="00213326">
        <w:rPr>
          <w:szCs w:val="23"/>
        </w:rPr>
        <w:t xml:space="preserve"> million for an </w:t>
      </w:r>
      <w:r w:rsidR="00726749" w:rsidRPr="00213326">
        <w:rPr>
          <w:szCs w:val="23"/>
        </w:rPr>
        <w:t>amendment to the current MRI of the breast item for patients at high risk of developing breast cancer</w:t>
      </w:r>
      <w:r w:rsidR="00374D8B" w:rsidRPr="00213326">
        <w:rPr>
          <w:szCs w:val="23"/>
        </w:rPr>
        <w:t xml:space="preserve">, raising the age limit from </w:t>
      </w:r>
      <w:r w:rsidR="00B76069">
        <w:rPr>
          <w:szCs w:val="23"/>
        </w:rPr>
        <w:br/>
      </w:r>
      <w:r w:rsidR="00374D8B" w:rsidRPr="00213326">
        <w:rPr>
          <w:szCs w:val="23"/>
        </w:rPr>
        <w:t>50 to 60</w:t>
      </w:r>
    </w:p>
    <w:p w14:paraId="02B47288" w14:textId="77777777" w:rsidR="00726749" w:rsidRPr="00213326" w:rsidRDefault="00E6664E" w:rsidP="00726749">
      <w:pPr>
        <w:pStyle w:val="IntroPara"/>
        <w:numPr>
          <w:ilvl w:val="0"/>
          <w:numId w:val="8"/>
        </w:numPr>
        <w:rPr>
          <w:szCs w:val="23"/>
        </w:rPr>
      </w:pPr>
      <w:r w:rsidRPr="00213326">
        <w:rPr>
          <w:szCs w:val="23"/>
        </w:rPr>
        <w:t xml:space="preserve">New items for </w:t>
      </w:r>
      <w:r w:rsidR="00726749" w:rsidRPr="00213326">
        <w:rPr>
          <w:szCs w:val="23"/>
        </w:rPr>
        <w:t>remote programming and monitoring for deep brain stimulation and cardiac internal loop recorders</w:t>
      </w:r>
    </w:p>
    <w:p w14:paraId="5F9A75BD" w14:textId="43957BA3" w:rsidR="00726749" w:rsidRPr="00213326" w:rsidRDefault="00050A3C" w:rsidP="00726749">
      <w:pPr>
        <w:pStyle w:val="IntroPara"/>
        <w:numPr>
          <w:ilvl w:val="0"/>
          <w:numId w:val="8"/>
        </w:numPr>
        <w:rPr>
          <w:szCs w:val="23"/>
        </w:rPr>
      </w:pPr>
      <w:r w:rsidRPr="00213326">
        <w:rPr>
          <w:szCs w:val="23"/>
        </w:rPr>
        <w:t xml:space="preserve">$2.7 million for </w:t>
      </w:r>
      <w:r w:rsidR="00726749" w:rsidRPr="00213326">
        <w:rPr>
          <w:szCs w:val="23"/>
        </w:rPr>
        <w:t>vascular services – varicose veins minor amendments</w:t>
      </w:r>
      <w:r w:rsidRPr="00213326">
        <w:rPr>
          <w:szCs w:val="23"/>
        </w:rPr>
        <w:t xml:space="preserve"> - </w:t>
      </w:r>
      <w:r w:rsidR="009B2BF6" w:rsidRPr="00213326">
        <w:t>six</w:t>
      </w:r>
      <w:r w:rsidRPr="00213326">
        <w:t xml:space="preserve"> </w:t>
      </w:r>
      <w:r w:rsidR="00700639" w:rsidRPr="00213326">
        <w:t xml:space="preserve">amended </w:t>
      </w:r>
      <w:r w:rsidRPr="00213326">
        <w:t>items for the treatment of varicose veins to enable co</w:t>
      </w:r>
      <w:r w:rsidRPr="00213326">
        <w:noBreakHyphen/>
        <w:t>claiming with some other venography items</w:t>
      </w:r>
    </w:p>
    <w:p w14:paraId="43A3C58E" w14:textId="31B188F0" w:rsidR="00726749" w:rsidRPr="00213326" w:rsidRDefault="00726749" w:rsidP="00726749">
      <w:pPr>
        <w:pStyle w:val="IntroPara"/>
        <w:numPr>
          <w:ilvl w:val="0"/>
          <w:numId w:val="8"/>
        </w:numPr>
        <w:rPr>
          <w:szCs w:val="23"/>
        </w:rPr>
      </w:pPr>
      <w:r w:rsidRPr="009E3ACE">
        <w:rPr>
          <w:spacing w:val="-2"/>
          <w:szCs w:val="23"/>
        </w:rPr>
        <w:t xml:space="preserve">cardiac services – new items for </w:t>
      </w:r>
      <w:r w:rsidR="009E3ACE" w:rsidRPr="009E3ACE">
        <w:rPr>
          <w:spacing w:val="-2"/>
          <w:szCs w:val="23"/>
        </w:rPr>
        <w:t>Transcatheter Aortic Valve Implantation (</w:t>
      </w:r>
      <w:r w:rsidRPr="009E3ACE">
        <w:rPr>
          <w:spacing w:val="-2"/>
          <w:szCs w:val="23"/>
        </w:rPr>
        <w:t>TAVI</w:t>
      </w:r>
      <w:r w:rsidR="009E3ACE" w:rsidRPr="009E3ACE">
        <w:rPr>
          <w:spacing w:val="-2"/>
          <w:szCs w:val="23"/>
        </w:rPr>
        <w:t>)</w:t>
      </w:r>
      <w:r w:rsidR="00E6664E" w:rsidRPr="00213326">
        <w:rPr>
          <w:szCs w:val="23"/>
        </w:rPr>
        <w:t xml:space="preserve"> in</w:t>
      </w:r>
      <w:r w:rsidRPr="00213326">
        <w:rPr>
          <w:szCs w:val="23"/>
        </w:rPr>
        <w:t xml:space="preserve"> low risk population</w:t>
      </w:r>
      <w:r w:rsidR="00E6664E" w:rsidRPr="00213326">
        <w:rPr>
          <w:szCs w:val="23"/>
        </w:rPr>
        <w:t>s</w:t>
      </w:r>
      <w:r w:rsidRPr="00213326">
        <w:rPr>
          <w:szCs w:val="23"/>
        </w:rPr>
        <w:t xml:space="preserve"> and CEP embolic net insertion</w:t>
      </w:r>
      <w:r w:rsidR="00B73F35" w:rsidRPr="00213326">
        <w:rPr>
          <w:szCs w:val="23"/>
        </w:rPr>
        <w:t>, and</w:t>
      </w:r>
    </w:p>
    <w:p w14:paraId="7CDEA6A8" w14:textId="10E7B1EF" w:rsidR="00503CD8" w:rsidRPr="00213326" w:rsidRDefault="00681D13" w:rsidP="00681D13">
      <w:pPr>
        <w:pStyle w:val="IntroPara"/>
        <w:numPr>
          <w:ilvl w:val="0"/>
          <w:numId w:val="8"/>
        </w:numPr>
        <w:rPr>
          <w:szCs w:val="23"/>
        </w:rPr>
      </w:pPr>
      <w:proofErr w:type="gramStart"/>
      <w:r w:rsidRPr="00213326">
        <w:rPr>
          <w:szCs w:val="23"/>
        </w:rPr>
        <w:t>new</w:t>
      </w:r>
      <w:proofErr w:type="gramEnd"/>
      <w:r w:rsidRPr="00213326">
        <w:rPr>
          <w:szCs w:val="23"/>
        </w:rPr>
        <w:t xml:space="preserve"> and amended</w:t>
      </w:r>
      <w:r w:rsidR="009B2BF6" w:rsidRPr="00213326">
        <w:rPr>
          <w:szCs w:val="23"/>
        </w:rPr>
        <w:t xml:space="preserve"> items for melanoma excision – seven</w:t>
      </w:r>
      <w:r w:rsidRPr="00213326">
        <w:rPr>
          <w:szCs w:val="23"/>
        </w:rPr>
        <w:t xml:space="preserve"> new items to remove </w:t>
      </w:r>
      <w:r w:rsidRPr="00213326">
        <w:t>confusion around the claims for melanoma excision and support consistent Medicare rebates</w:t>
      </w:r>
      <w:r w:rsidR="00B73F35" w:rsidRPr="00213326">
        <w:t>.</w:t>
      </w:r>
    </w:p>
    <w:p w14:paraId="04AC8594" w14:textId="368AB2C4" w:rsidR="001F3CED" w:rsidRPr="00213326" w:rsidRDefault="00224098" w:rsidP="000D3B7B">
      <w:pPr>
        <w:pStyle w:val="IntroPara"/>
        <w:rPr>
          <w:rFonts w:eastAsia="MS Mincho"/>
          <w:lang w:val="en-US"/>
        </w:rPr>
      </w:pPr>
      <w:r w:rsidRPr="00213326">
        <w:rPr>
          <w:szCs w:val="23"/>
        </w:rPr>
        <w:t xml:space="preserve">In response to recommendations of the clinician-led MBS Review Taskforce, </w:t>
      </w:r>
      <w:r w:rsidR="00F50DBC" w:rsidRPr="00213326">
        <w:rPr>
          <w:szCs w:val="23"/>
        </w:rPr>
        <w:t>MBS item amendments</w:t>
      </w:r>
      <w:r w:rsidR="009653F9" w:rsidRPr="00213326">
        <w:rPr>
          <w:szCs w:val="23"/>
        </w:rPr>
        <w:t xml:space="preserve"> includ</w:t>
      </w:r>
      <w:r w:rsidRPr="00213326">
        <w:rPr>
          <w:szCs w:val="23"/>
        </w:rPr>
        <w:t>e</w:t>
      </w:r>
      <w:r w:rsidR="00B7295E" w:rsidRPr="00213326">
        <w:rPr>
          <w:szCs w:val="23"/>
        </w:rPr>
        <w:t>:</w:t>
      </w:r>
    </w:p>
    <w:p w14:paraId="698D2CB2" w14:textId="77777777" w:rsidR="00953B54" w:rsidRPr="00213326" w:rsidRDefault="001F3CED" w:rsidP="001F3CED">
      <w:pPr>
        <w:pStyle w:val="IntroPara"/>
        <w:numPr>
          <w:ilvl w:val="0"/>
          <w:numId w:val="7"/>
        </w:numPr>
        <w:rPr>
          <w:rFonts w:eastAsia="MS Mincho"/>
          <w:lang w:val="en-US"/>
        </w:rPr>
      </w:pPr>
      <w:r w:rsidRPr="00213326">
        <w:rPr>
          <w:rFonts w:eastAsia="MS Mincho"/>
          <w:lang w:val="en-US"/>
        </w:rPr>
        <w:t xml:space="preserve">otolaryngology, head and neck surgery </w:t>
      </w:r>
      <w:r w:rsidR="00B73F35" w:rsidRPr="00213326">
        <w:rPr>
          <w:rFonts w:eastAsia="MS Mincho"/>
          <w:lang w:val="en-US"/>
        </w:rPr>
        <w:t>-</w:t>
      </w:r>
      <w:r w:rsidRPr="00213326">
        <w:rPr>
          <w:rFonts w:eastAsia="MS Mincho"/>
          <w:lang w:val="en-US"/>
        </w:rPr>
        <w:t xml:space="preserve"> changes that </w:t>
      </w:r>
      <w:r w:rsidRPr="00213326">
        <w:t xml:space="preserve">benefit </w:t>
      </w:r>
      <w:r w:rsidR="00BD771E" w:rsidRPr="00213326">
        <w:t>providers, with a</w:t>
      </w:r>
      <w:r w:rsidR="00B73F35" w:rsidRPr="00213326">
        <w:t>n</w:t>
      </w:r>
      <w:r w:rsidR="00BD771E" w:rsidRPr="00213326">
        <w:t xml:space="preserve"> MBS claiming system that better describes surgeons’ practice and reflect</w:t>
      </w:r>
      <w:r w:rsidR="00E6664E" w:rsidRPr="00213326">
        <w:t>s</w:t>
      </w:r>
      <w:r w:rsidR="00BD771E" w:rsidRPr="00213326">
        <w:t xml:space="preserve"> clinical evidence; and patients, through new MBS items for a complete medical service rather than variable combinations, ensuring consistent Medicare rebates</w:t>
      </w:r>
    </w:p>
    <w:p w14:paraId="67F88FC3" w14:textId="491FCD44" w:rsidR="001F3CED" w:rsidRPr="00213326" w:rsidRDefault="001F3CED" w:rsidP="00953B54">
      <w:pPr>
        <w:pStyle w:val="IntroPara"/>
        <w:numPr>
          <w:ilvl w:val="0"/>
          <w:numId w:val="7"/>
        </w:numPr>
        <w:rPr>
          <w:rFonts w:eastAsia="MS Mincho"/>
          <w:lang w:val="en-US"/>
        </w:rPr>
      </w:pPr>
      <w:proofErr w:type="spellStart"/>
      <w:r w:rsidRPr="00213326">
        <w:rPr>
          <w:rFonts w:eastAsia="MS Mincho"/>
          <w:lang w:val="en-US"/>
        </w:rPr>
        <w:t>paediatric</w:t>
      </w:r>
      <w:proofErr w:type="spellEnd"/>
      <w:r w:rsidRPr="00213326">
        <w:rPr>
          <w:rFonts w:eastAsia="MS Mincho"/>
          <w:lang w:val="en-US"/>
        </w:rPr>
        <w:t xml:space="preserve"> surgery</w:t>
      </w:r>
      <w:r w:rsidR="00953B54" w:rsidRPr="00213326">
        <w:rPr>
          <w:rFonts w:eastAsia="MS Mincho"/>
          <w:lang w:val="en-US"/>
        </w:rPr>
        <w:t xml:space="preserve"> </w:t>
      </w:r>
      <w:r w:rsidR="00F50DBC" w:rsidRPr="00213326">
        <w:rPr>
          <w:rFonts w:eastAsia="MS Mincho"/>
          <w:lang w:val="en-US"/>
        </w:rPr>
        <w:t>–</w:t>
      </w:r>
      <w:r w:rsidR="00953B54" w:rsidRPr="00213326">
        <w:rPr>
          <w:rFonts w:eastAsia="MS Mincho"/>
          <w:lang w:val="en-US"/>
        </w:rPr>
        <w:t xml:space="preserve"> in</w:t>
      </w:r>
      <w:r w:rsidR="00F50DBC" w:rsidRPr="00213326">
        <w:rPr>
          <w:rFonts w:eastAsia="MS Mincho"/>
          <w:lang w:val="en-US"/>
        </w:rPr>
        <w:t>cluding in</w:t>
      </w:r>
      <w:r w:rsidR="00953B54" w:rsidRPr="00213326">
        <w:rPr>
          <w:rFonts w:eastAsia="MS Mincho"/>
          <w:lang w:val="en-US"/>
        </w:rPr>
        <w:t>creased fees for items that repair inguinal h</w:t>
      </w:r>
      <w:r w:rsidR="00B73F35" w:rsidRPr="00213326">
        <w:rPr>
          <w:rFonts w:eastAsia="MS Mincho"/>
          <w:lang w:val="en-US"/>
        </w:rPr>
        <w:t>ernias in children less than 12</w:t>
      </w:r>
      <w:r w:rsidR="009E3ACE">
        <w:rPr>
          <w:rFonts w:eastAsia="MS Mincho"/>
          <w:lang w:val="en-US"/>
        </w:rPr>
        <w:t xml:space="preserve"> </w:t>
      </w:r>
      <w:r w:rsidR="00953B54" w:rsidRPr="00213326">
        <w:rPr>
          <w:rFonts w:eastAsia="MS Mincho"/>
          <w:lang w:val="en-US"/>
        </w:rPr>
        <w:t xml:space="preserve">months </w:t>
      </w:r>
      <w:r w:rsidR="00B73F35" w:rsidRPr="00213326">
        <w:rPr>
          <w:rFonts w:eastAsia="MS Mincho"/>
          <w:lang w:val="en-US"/>
        </w:rPr>
        <w:t>old</w:t>
      </w:r>
      <w:r w:rsidR="00953B54" w:rsidRPr="00213326">
        <w:rPr>
          <w:rFonts w:eastAsia="MS Mincho"/>
          <w:lang w:val="en-US"/>
        </w:rPr>
        <w:t>, to reflect the complexity of these procedures</w:t>
      </w:r>
    </w:p>
    <w:p w14:paraId="45B029A5" w14:textId="022A55EB" w:rsidR="009B56D5" w:rsidRPr="00213326" w:rsidRDefault="001F3CED" w:rsidP="00953B54">
      <w:pPr>
        <w:pStyle w:val="IntroPara"/>
        <w:numPr>
          <w:ilvl w:val="0"/>
          <w:numId w:val="7"/>
        </w:numPr>
        <w:rPr>
          <w:rFonts w:eastAsia="MS Mincho"/>
          <w:lang w:val="en-US"/>
        </w:rPr>
      </w:pPr>
      <w:r w:rsidRPr="00213326">
        <w:rPr>
          <w:rFonts w:eastAsia="MS Mincho"/>
          <w:lang w:val="en-US"/>
        </w:rPr>
        <w:t>thor</w:t>
      </w:r>
      <w:r w:rsidR="00B73F35" w:rsidRPr="00213326">
        <w:rPr>
          <w:rFonts w:eastAsia="MS Mincho"/>
          <w:lang w:val="en-US"/>
        </w:rPr>
        <w:t xml:space="preserve">acic surgery </w:t>
      </w:r>
      <w:r w:rsidR="00B76069" w:rsidRPr="00213326">
        <w:rPr>
          <w:szCs w:val="23"/>
        </w:rPr>
        <w:t xml:space="preserve">– </w:t>
      </w:r>
      <w:r w:rsidR="00953B54" w:rsidRPr="00213326">
        <w:rPr>
          <w:rFonts w:eastAsia="MS Mincho"/>
          <w:lang w:val="en-US"/>
        </w:rPr>
        <w:t xml:space="preserve">changes that restrict inappropriate co-claiming and create new MBS items </w:t>
      </w:r>
    </w:p>
    <w:p w14:paraId="123A77CF" w14:textId="7577AAB6" w:rsidR="009B56D5" w:rsidRPr="00213326" w:rsidRDefault="001F3CED" w:rsidP="0026123A">
      <w:pPr>
        <w:pStyle w:val="IntroPara"/>
        <w:numPr>
          <w:ilvl w:val="0"/>
          <w:numId w:val="7"/>
        </w:numPr>
        <w:rPr>
          <w:rFonts w:eastAsia="MS Mincho"/>
          <w:lang w:val="en-US"/>
        </w:rPr>
      </w:pPr>
      <w:r w:rsidRPr="00213326">
        <w:rPr>
          <w:rFonts w:eastAsia="MS Mincho"/>
          <w:lang w:val="en-US"/>
        </w:rPr>
        <w:t>acupuncture</w:t>
      </w:r>
      <w:r w:rsidR="00B73F35" w:rsidRPr="00213326">
        <w:rPr>
          <w:rFonts w:eastAsia="MS Mincho"/>
          <w:lang w:val="en-US"/>
        </w:rPr>
        <w:t xml:space="preserve"> </w:t>
      </w:r>
      <w:r w:rsidR="00B76069" w:rsidRPr="00213326">
        <w:rPr>
          <w:szCs w:val="23"/>
        </w:rPr>
        <w:t xml:space="preserve">– </w:t>
      </w:r>
      <w:r w:rsidR="009B56D5" w:rsidRPr="00213326">
        <w:rPr>
          <w:rFonts w:eastAsia="MS Mincho"/>
          <w:lang w:val="en-US"/>
        </w:rPr>
        <w:t>changes that ensure acupuncture items align with contemporary clinical practice</w:t>
      </w:r>
      <w:r w:rsidR="0026123A" w:rsidRPr="00213326">
        <w:rPr>
          <w:rFonts w:eastAsia="MS Mincho"/>
          <w:lang w:val="en-US"/>
        </w:rPr>
        <w:t xml:space="preserve"> and prevent inappropriate claims</w:t>
      </w:r>
      <w:r w:rsidR="00B73F35" w:rsidRPr="00213326">
        <w:rPr>
          <w:rFonts w:eastAsia="MS Mincho"/>
          <w:lang w:val="en-US"/>
        </w:rPr>
        <w:t>, and</w:t>
      </w:r>
    </w:p>
    <w:p w14:paraId="68130402" w14:textId="77777777" w:rsidR="001F3CED" w:rsidRPr="00213326" w:rsidRDefault="001F3CED" w:rsidP="0026123A">
      <w:pPr>
        <w:pStyle w:val="IntroPara"/>
        <w:numPr>
          <w:ilvl w:val="0"/>
          <w:numId w:val="7"/>
        </w:numPr>
        <w:rPr>
          <w:rFonts w:eastAsia="MS Mincho"/>
          <w:lang w:val="en-US"/>
        </w:rPr>
      </w:pPr>
      <w:proofErr w:type="gramStart"/>
      <w:r w:rsidRPr="00213326">
        <w:rPr>
          <w:rFonts w:eastAsia="MS Mincho"/>
          <w:lang w:val="en-US"/>
        </w:rPr>
        <w:lastRenderedPageBreak/>
        <w:t>cleft</w:t>
      </w:r>
      <w:proofErr w:type="gramEnd"/>
      <w:r w:rsidRPr="00213326">
        <w:rPr>
          <w:rFonts w:eastAsia="MS Mincho"/>
          <w:lang w:val="en-US"/>
        </w:rPr>
        <w:t xml:space="preserve"> and craniofacial services</w:t>
      </w:r>
      <w:r w:rsidR="0026123A" w:rsidRPr="00213326">
        <w:rPr>
          <w:rFonts w:eastAsia="MS Mincho"/>
          <w:lang w:val="en-US"/>
        </w:rPr>
        <w:t xml:space="preserve"> - removing the age </w:t>
      </w:r>
      <w:r w:rsidR="003D06BF" w:rsidRPr="00213326">
        <w:rPr>
          <w:rFonts w:eastAsia="MS Mincho"/>
          <w:lang w:val="en-US"/>
        </w:rPr>
        <w:t>limit</w:t>
      </w:r>
      <w:r w:rsidR="0026123A" w:rsidRPr="00213326">
        <w:rPr>
          <w:rFonts w:eastAsia="MS Mincho"/>
          <w:lang w:val="en-US"/>
        </w:rPr>
        <w:t xml:space="preserve"> of 22 for the </w:t>
      </w:r>
      <w:r w:rsidR="0026123A" w:rsidRPr="00213326">
        <w:t>Cleft Lip and Cleft Palate Scheme</w:t>
      </w:r>
      <w:r w:rsidR="00503CD8" w:rsidRPr="00213326">
        <w:t xml:space="preserve">, opening </w:t>
      </w:r>
      <w:r w:rsidR="005C3E44" w:rsidRPr="00213326">
        <w:t xml:space="preserve">the scheme </w:t>
      </w:r>
      <w:r w:rsidR="0026123A" w:rsidRPr="00213326">
        <w:rPr>
          <w:rFonts w:eastAsia="MS Mincho"/>
          <w:lang w:val="en-US"/>
        </w:rPr>
        <w:t xml:space="preserve">up </w:t>
      </w:r>
      <w:r w:rsidR="00BD771E" w:rsidRPr="00213326">
        <w:rPr>
          <w:rFonts w:eastAsia="MS Mincho"/>
          <w:lang w:val="en-US"/>
        </w:rPr>
        <w:t xml:space="preserve">to </w:t>
      </w:r>
      <w:r w:rsidR="0026123A" w:rsidRPr="00213326">
        <w:rPr>
          <w:rFonts w:eastAsia="MS Mincho"/>
          <w:lang w:val="en-US"/>
        </w:rPr>
        <w:t xml:space="preserve">all patients with hereditary </w:t>
      </w:r>
      <w:r w:rsidR="003D06BF" w:rsidRPr="00213326">
        <w:rPr>
          <w:rFonts w:eastAsia="MS Mincho"/>
          <w:lang w:val="en-US"/>
        </w:rPr>
        <w:t>c</w:t>
      </w:r>
      <w:r w:rsidR="0026123A" w:rsidRPr="00213326">
        <w:rPr>
          <w:rFonts w:eastAsia="MS Mincho"/>
          <w:lang w:val="en-US"/>
        </w:rPr>
        <w:t xml:space="preserve">left and </w:t>
      </w:r>
      <w:r w:rsidR="003D06BF" w:rsidRPr="00213326">
        <w:rPr>
          <w:rFonts w:eastAsia="MS Mincho"/>
          <w:lang w:val="en-US"/>
        </w:rPr>
        <w:t>c</w:t>
      </w:r>
      <w:r w:rsidR="0026123A" w:rsidRPr="00213326">
        <w:rPr>
          <w:rFonts w:eastAsia="MS Mincho"/>
          <w:lang w:val="en-US"/>
        </w:rPr>
        <w:t xml:space="preserve">raniofacial conditions so they can access treatment </w:t>
      </w:r>
      <w:r w:rsidR="00681D13" w:rsidRPr="00213326">
        <w:rPr>
          <w:rFonts w:eastAsia="MS Mincho"/>
          <w:lang w:val="en-US"/>
        </w:rPr>
        <w:t>all</w:t>
      </w:r>
      <w:r w:rsidR="0026123A" w:rsidRPr="00213326">
        <w:rPr>
          <w:rFonts w:eastAsia="MS Mincho"/>
          <w:lang w:val="en-US"/>
        </w:rPr>
        <w:t xml:space="preserve"> their life.</w:t>
      </w:r>
    </w:p>
    <w:p w14:paraId="3C8DA954" w14:textId="77777777" w:rsidR="008F2E23" w:rsidRPr="00213326" w:rsidRDefault="008F2E23" w:rsidP="00524B2A">
      <w:pPr>
        <w:pStyle w:val="Heading1"/>
      </w:pPr>
      <w:r w:rsidRPr="00213326">
        <w:t>Why is this important?</w:t>
      </w:r>
    </w:p>
    <w:p w14:paraId="21A5C4DF" w14:textId="77777777" w:rsidR="00765355" w:rsidRPr="00213326" w:rsidRDefault="00765355" w:rsidP="00765355">
      <w:pPr>
        <w:rPr>
          <w:rFonts w:eastAsia="MS Mincho"/>
          <w:lang w:val="en-US"/>
        </w:rPr>
      </w:pPr>
      <w:r w:rsidRPr="00213326">
        <w:rPr>
          <w:rFonts w:eastAsia="MS Mincho"/>
          <w:lang w:val="en-US"/>
        </w:rPr>
        <w:t>The MBS is a crit</w:t>
      </w:r>
      <w:r w:rsidR="00E6664E" w:rsidRPr="00213326">
        <w:rPr>
          <w:rFonts w:eastAsia="MS Mincho"/>
          <w:lang w:val="en-US"/>
        </w:rPr>
        <w:t>ical element of the Australian h</w:t>
      </w:r>
      <w:r w:rsidRPr="00213326">
        <w:rPr>
          <w:rFonts w:eastAsia="MS Mincho"/>
          <w:lang w:val="en-US"/>
        </w:rPr>
        <w:t xml:space="preserve">ealth </w:t>
      </w:r>
      <w:r w:rsidR="00E6664E" w:rsidRPr="00213326">
        <w:rPr>
          <w:rFonts w:eastAsia="MS Mincho"/>
          <w:lang w:val="en-US"/>
        </w:rPr>
        <w:t>s</w:t>
      </w:r>
      <w:r w:rsidRPr="00213326">
        <w:rPr>
          <w:rFonts w:eastAsia="MS Mincho"/>
          <w:lang w:val="en-US"/>
        </w:rPr>
        <w:t>ystem and continues to evolve to meet societal challenges such as the growing burden of chronic disease, an ageing population, workforce pressures and inequities in health outcomes and access.</w:t>
      </w:r>
    </w:p>
    <w:p w14:paraId="6F7E722E" w14:textId="77777777" w:rsidR="00765355" w:rsidRPr="00213326" w:rsidRDefault="00765355" w:rsidP="00765355">
      <w:pPr>
        <w:rPr>
          <w:rFonts w:eastAsia="MS Mincho"/>
          <w:lang w:val="en-US"/>
        </w:rPr>
      </w:pPr>
      <w:r w:rsidRPr="00213326">
        <w:rPr>
          <w:rFonts w:eastAsia="MS Mincho"/>
          <w:lang w:val="en-US"/>
        </w:rPr>
        <w:t xml:space="preserve">The </w:t>
      </w:r>
      <w:r w:rsidRPr="00213326">
        <w:rPr>
          <w:szCs w:val="23"/>
        </w:rPr>
        <w:t>Medical Services Advisory Committee</w:t>
      </w:r>
      <w:r w:rsidRPr="00213326">
        <w:rPr>
          <w:rFonts w:eastAsia="MS Mincho"/>
          <w:lang w:val="en-US"/>
        </w:rPr>
        <w:t xml:space="preserve"> is responsible for assessing the safety, effectiveness and value-for-money of medical services and technologies proposed for public funding. </w:t>
      </w:r>
    </w:p>
    <w:p w14:paraId="60EF4060" w14:textId="77777777" w:rsidR="00765355" w:rsidRPr="00213326" w:rsidRDefault="00765355" w:rsidP="00765355">
      <w:pPr>
        <w:rPr>
          <w:rFonts w:eastAsia="MS Mincho"/>
          <w:lang w:val="en-US"/>
        </w:rPr>
      </w:pPr>
      <w:r w:rsidRPr="00213326">
        <w:rPr>
          <w:rFonts w:eastAsia="MS Mincho"/>
          <w:lang w:val="en-US"/>
        </w:rPr>
        <w:t>The Australian Government introduced a continuous review mechanism in 2021 for the MBS, reinforcing the commitment to providing Australians with affordable access to universal health care, a key pillar of Australia’s Long Term National Health Plan.</w:t>
      </w:r>
    </w:p>
    <w:p w14:paraId="558591D8" w14:textId="77777777" w:rsidR="00C07F7B" w:rsidRPr="00213326" w:rsidRDefault="00C07F7B" w:rsidP="00C07F7B">
      <w:pPr>
        <w:rPr>
          <w:rFonts w:eastAsia="MS Mincho"/>
          <w:lang w:val="en-US"/>
        </w:rPr>
      </w:pPr>
      <w:r w:rsidRPr="00213326">
        <w:rPr>
          <w:rFonts w:eastAsia="MS Mincho"/>
          <w:lang w:val="en-US"/>
        </w:rPr>
        <w:t xml:space="preserve">The Government is committed to achieving appropriate use of the MBS to </w:t>
      </w:r>
      <w:proofErr w:type="spellStart"/>
      <w:r w:rsidRPr="00213326">
        <w:rPr>
          <w:rFonts w:eastAsia="MS Mincho"/>
          <w:lang w:val="en-US"/>
        </w:rPr>
        <w:t>optimise</w:t>
      </w:r>
      <w:proofErr w:type="spellEnd"/>
      <w:r w:rsidRPr="00213326">
        <w:rPr>
          <w:rFonts w:eastAsia="MS Mincho"/>
          <w:lang w:val="en-US"/>
        </w:rPr>
        <w:t xml:space="preserve"> its role within Australia’s healthcare system.</w:t>
      </w:r>
    </w:p>
    <w:p w14:paraId="0038E5B0" w14:textId="77777777" w:rsidR="008F2E23" w:rsidRPr="00213326" w:rsidRDefault="008F2E23" w:rsidP="00524B2A">
      <w:pPr>
        <w:pStyle w:val="Heading1"/>
      </w:pPr>
      <w:r w:rsidRPr="00213326">
        <w:t>Who will benefit?</w:t>
      </w:r>
    </w:p>
    <w:p w14:paraId="4C1CFC5B" w14:textId="7DEB9CBB" w:rsidR="00765355" w:rsidRPr="00213326" w:rsidRDefault="00F825BD" w:rsidP="00F825BD">
      <w:r w:rsidRPr="00213326">
        <w:rPr>
          <w:rFonts w:eastAsia="MS Mincho"/>
          <w:lang w:val="en-US"/>
        </w:rPr>
        <w:t xml:space="preserve">Australian women will benefit from </w:t>
      </w:r>
      <w:r w:rsidR="003B3402" w:rsidRPr="00213326">
        <w:rPr>
          <w:rFonts w:eastAsia="MS Mincho"/>
          <w:lang w:val="en-US"/>
        </w:rPr>
        <w:t xml:space="preserve">these </w:t>
      </w:r>
      <w:r w:rsidRPr="00213326">
        <w:rPr>
          <w:rFonts w:eastAsia="MS Mincho"/>
          <w:lang w:val="en-US"/>
        </w:rPr>
        <w:t xml:space="preserve">changes to the MBS, including </w:t>
      </w:r>
      <w:r w:rsidR="00225D6C" w:rsidRPr="00213326">
        <w:rPr>
          <w:rFonts w:eastAsia="MS Mincho"/>
          <w:lang w:val="en-US"/>
        </w:rPr>
        <w:t xml:space="preserve">those </w:t>
      </w:r>
      <w:r w:rsidRPr="00213326">
        <w:rPr>
          <w:rFonts w:eastAsia="MS Mincho"/>
          <w:lang w:val="en-US"/>
        </w:rPr>
        <w:t xml:space="preserve">over 50 who are at high risk of </w:t>
      </w:r>
      <w:r w:rsidR="00374D8B" w:rsidRPr="00213326">
        <w:rPr>
          <w:rFonts w:eastAsia="MS Mincho"/>
          <w:lang w:val="en-US"/>
        </w:rPr>
        <w:t>developing breast cancer</w:t>
      </w:r>
      <w:r w:rsidRPr="00213326">
        <w:rPr>
          <w:rFonts w:eastAsia="MS Mincho"/>
          <w:lang w:val="en-US"/>
        </w:rPr>
        <w:t xml:space="preserve">, women who experience </w:t>
      </w:r>
      <w:r w:rsidRPr="00213326">
        <w:t xml:space="preserve">separation of the large abdominal muscles following pregnancy, and </w:t>
      </w:r>
      <w:r w:rsidR="003B3402" w:rsidRPr="00213326">
        <w:t xml:space="preserve">around 8,600 women each year who have difficult pregnancies. </w:t>
      </w:r>
      <w:r w:rsidR="00225D6C" w:rsidRPr="00213326">
        <w:t xml:space="preserve"> </w:t>
      </w:r>
    </w:p>
    <w:p w14:paraId="52E89EE1" w14:textId="43AD5DF4" w:rsidR="0027389C" w:rsidRPr="00213326" w:rsidRDefault="0027389C" w:rsidP="00F825BD">
      <w:pPr>
        <w:rPr>
          <w:rFonts w:eastAsia="MS Mincho"/>
          <w:lang w:val="en-US"/>
        </w:rPr>
      </w:pPr>
      <w:r w:rsidRPr="00213326">
        <w:rPr>
          <w:rFonts w:eastAsia="MS Mincho"/>
          <w:lang w:val="en-US"/>
        </w:rPr>
        <w:t xml:space="preserve">The additions and changes to the MBS will benefit many thousands of Australians who live with a wide variety of health issues, including cleft lips and cleft palates, varicose veins, kidney cancer, and all cancers that have spread to the liver. </w:t>
      </w:r>
    </w:p>
    <w:p w14:paraId="0F0A0D8C" w14:textId="77777777" w:rsidR="008F2E23" w:rsidRPr="00213326" w:rsidRDefault="00765355" w:rsidP="008F2E23">
      <w:pPr>
        <w:rPr>
          <w:rFonts w:eastAsia="MS Mincho"/>
          <w:lang w:val="en-US"/>
        </w:rPr>
      </w:pPr>
      <w:r w:rsidRPr="00213326">
        <w:rPr>
          <w:rFonts w:eastAsia="MS Mincho"/>
          <w:lang w:val="en-US"/>
        </w:rPr>
        <w:t xml:space="preserve">Many of the amendments will combine and revise items where they form part of a single complete medical service, reducing </w:t>
      </w:r>
      <w:r w:rsidR="00764A7D" w:rsidRPr="00213326">
        <w:rPr>
          <w:rFonts w:eastAsia="MS Mincho"/>
          <w:lang w:val="en-US"/>
        </w:rPr>
        <w:t xml:space="preserve">the </w:t>
      </w:r>
      <w:r w:rsidRPr="00213326">
        <w:rPr>
          <w:rFonts w:eastAsia="MS Mincho"/>
          <w:lang w:val="en-US"/>
        </w:rPr>
        <w:t xml:space="preserve">administrative burden, and items that are no longer best practice will be deleted, supporting clinicians in providing medical services that align with contemporary best practice guidelines. </w:t>
      </w:r>
    </w:p>
    <w:p w14:paraId="0FB66936" w14:textId="77777777" w:rsidR="008F2E23" w:rsidRPr="00213326" w:rsidRDefault="006C2BB0" w:rsidP="00524B2A">
      <w:pPr>
        <w:pStyle w:val="Heading1"/>
      </w:pPr>
      <w:r w:rsidRPr="00213326">
        <w:t>How much will this cost?</w:t>
      </w:r>
    </w:p>
    <w:p w14:paraId="63EEFCAE" w14:textId="15C47918" w:rsidR="00600845" w:rsidRDefault="003B3402" w:rsidP="00886F01">
      <w:pPr>
        <w:rPr>
          <w:rFonts w:eastAsia="MS Mincho"/>
          <w:noProof/>
        </w:rPr>
      </w:pPr>
      <w:r w:rsidRPr="00213326">
        <w:rPr>
          <w:rFonts w:eastAsia="MS Mincho"/>
          <w:noProof/>
        </w:rPr>
        <w:t xml:space="preserve">The Australian Government will invest </w:t>
      </w:r>
      <w:r w:rsidR="00764A7D" w:rsidRPr="00213326">
        <w:rPr>
          <w:rFonts w:eastAsia="MS Mincho"/>
          <w:noProof/>
        </w:rPr>
        <w:t>$</w:t>
      </w:r>
      <w:r w:rsidR="0064656E">
        <w:rPr>
          <w:rFonts w:eastAsia="MS Mincho"/>
          <w:noProof/>
        </w:rPr>
        <w:t>170.6</w:t>
      </w:r>
      <w:r w:rsidR="00764A7D" w:rsidRPr="00213326">
        <w:rPr>
          <w:rFonts w:eastAsia="MS Mincho"/>
          <w:noProof/>
        </w:rPr>
        <w:t xml:space="preserve"> million</w:t>
      </w:r>
      <w:r w:rsidR="00B73F35" w:rsidRPr="00213326">
        <w:rPr>
          <w:rFonts w:eastAsia="MS Mincho"/>
          <w:noProof/>
        </w:rPr>
        <w:t xml:space="preserve"> over </w:t>
      </w:r>
      <w:r w:rsidR="00224098" w:rsidRPr="00213326">
        <w:rPr>
          <w:rFonts w:eastAsia="MS Mincho"/>
          <w:noProof/>
        </w:rPr>
        <w:t>four</w:t>
      </w:r>
      <w:r w:rsidR="00B73F35" w:rsidRPr="00213326">
        <w:rPr>
          <w:rFonts w:eastAsia="MS Mincho"/>
          <w:noProof/>
        </w:rPr>
        <w:t xml:space="preserve"> years, 2022–23 to 2025–26.</w:t>
      </w:r>
    </w:p>
    <w:p w14:paraId="626084A9" w14:textId="77777777" w:rsidR="0095032C" w:rsidRDefault="0095032C" w:rsidP="00A70350">
      <w:pPr>
        <w:spacing w:before="0" w:line="240" w:lineRule="auto"/>
        <w:rPr>
          <w:rFonts w:eastAsia="MS Mincho"/>
          <w:noProof/>
        </w:rPr>
      </w:pPr>
    </w:p>
    <w:sectPr w:rsidR="0095032C" w:rsidSect="007D2FE6">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67E98" w14:textId="77777777" w:rsidR="000952A9" w:rsidRDefault="000952A9" w:rsidP="00F77677">
      <w:pPr>
        <w:spacing w:before="0" w:line="240" w:lineRule="auto"/>
      </w:pPr>
      <w:r>
        <w:separator/>
      </w:r>
    </w:p>
  </w:endnote>
  <w:endnote w:type="continuationSeparator" w:id="0">
    <w:p w14:paraId="4EC5EE19" w14:textId="77777777" w:rsidR="000952A9" w:rsidRDefault="000952A9"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695693410"/>
      <w:docPartObj>
        <w:docPartGallery w:val="Page Numbers (Bottom of Page)"/>
        <w:docPartUnique/>
      </w:docPartObj>
    </w:sdtPr>
    <w:sdtEndPr>
      <w:rPr>
        <w:noProof/>
      </w:rPr>
    </w:sdtEndPr>
    <w:sdtContent>
      <w:sdt>
        <w:sdtPr>
          <w:rPr>
            <w:color w:val="153A6E"/>
          </w:rPr>
          <w:id w:val="-1504892946"/>
          <w:docPartObj>
            <w:docPartGallery w:val="Page Numbers (Bottom of Page)"/>
            <w:docPartUnique/>
          </w:docPartObj>
        </w:sdtPr>
        <w:sdtEndPr>
          <w:rPr>
            <w:noProof/>
          </w:rPr>
        </w:sdtEndPr>
        <w:sdtContent>
          <w:p w14:paraId="08C25E54" w14:textId="3CFD8A5A" w:rsidR="00BC3FFB" w:rsidRPr="00BC3FFB" w:rsidRDefault="00D57740" w:rsidP="003B3402">
            <w:pPr>
              <w:tabs>
                <w:tab w:val="left" w:pos="0"/>
                <w:tab w:val="right" w:pos="8222"/>
              </w:tabs>
              <w:rPr>
                <w:noProof/>
                <w:color w:val="153A6E"/>
              </w:rPr>
            </w:pPr>
            <w:r w:rsidRPr="00D57740">
              <w:rPr>
                <w:color w:val="153A6E"/>
              </w:rPr>
              <w:t>Primary Health Care</w:t>
            </w:r>
            <w:r w:rsidR="005F6F62">
              <w:rPr>
                <w:color w:val="153A6E"/>
              </w:rPr>
              <w:t xml:space="preserve"> 10</w:t>
            </w:r>
            <w:r w:rsidR="003A45F2">
              <w:rPr>
                <w:color w:val="153A6E"/>
              </w:rPr>
              <w:t xml:space="preserve"> </w:t>
            </w:r>
            <w:r w:rsidR="005F6F62">
              <w:rPr>
                <w:color w:val="153A6E"/>
              </w:rPr>
              <w:t>Year</w:t>
            </w:r>
            <w:r w:rsidRPr="00D57740">
              <w:rPr>
                <w:color w:val="153A6E"/>
              </w:rPr>
              <w:t xml:space="preserve"> Plan – New and amended Medicare Benefits Schedule Listings</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sdt>
        <w:sdtPr>
          <w:rPr>
            <w:color w:val="153A6E"/>
          </w:rPr>
          <w:id w:val="-1568412049"/>
          <w:docPartObj>
            <w:docPartGallery w:val="Page Numbers (Bottom of Page)"/>
            <w:docPartUnique/>
          </w:docPartObj>
        </w:sdtPr>
        <w:sdtEndPr>
          <w:rPr>
            <w:noProof/>
          </w:rPr>
        </w:sdtEndPr>
        <w:sdtContent>
          <w:sdt>
            <w:sdtPr>
              <w:rPr>
                <w:color w:val="153A6E"/>
              </w:rPr>
              <w:id w:val="-1932964941"/>
              <w:docPartObj>
                <w:docPartGallery w:val="Page Numbers (Bottom of Page)"/>
                <w:docPartUnique/>
              </w:docPartObj>
            </w:sdtPr>
            <w:sdtEndPr>
              <w:rPr>
                <w:noProof/>
              </w:rPr>
            </w:sdtEndPr>
            <w:sdtContent>
              <w:p w14:paraId="374588EB" w14:textId="6102F8A0" w:rsidR="00DD6EBA" w:rsidRPr="00A63558" w:rsidRDefault="00D57740" w:rsidP="003B3402">
                <w:pPr>
                  <w:tabs>
                    <w:tab w:val="left" w:pos="0"/>
                    <w:tab w:val="right" w:pos="8222"/>
                  </w:tabs>
                  <w:rPr>
                    <w:noProof/>
                    <w:color w:val="153A6E"/>
                  </w:rPr>
                </w:pPr>
                <w:r w:rsidRPr="00D57740">
                  <w:rPr>
                    <w:color w:val="153A6E"/>
                  </w:rPr>
                  <w:t>Primary Health Care</w:t>
                </w:r>
                <w:r w:rsidR="005F6F62">
                  <w:rPr>
                    <w:color w:val="153A6E"/>
                  </w:rPr>
                  <w:t xml:space="preserve"> 10</w:t>
                </w:r>
                <w:r w:rsidR="003A45F2">
                  <w:rPr>
                    <w:color w:val="153A6E"/>
                  </w:rPr>
                  <w:t xml:space="preserve"> </w:t>
                </w:r>
                <w:r w:rsidR="005F6F62">
                  <w:rPr>
                    <w:color w:val="153A6E"/>
                  </w:rPr>
                  <w:t>Year</w:t>
                </w:r>
                <w:r w:rsidRPr="00D57740">
                  <w:rPr>
                    <w:color w:val="153A6E"/>
                  </w:rPr>
                  <w:t xml:space="preserve"> Plan – New and amended Medicare Benefits Schedule Listings</w:t>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84EB" w14:textId="06E27E50" w:rsidR="00BC3FFB" w:rsidRPr="00BC3FFB" w:rsidRDefault="00D57740" w:rsidP="00BC3FFB">
    <w:pPr>
      <w:tabs>
        <w:tab w:val="left" w:pos="0"/>
        <w:tab w:val="right" w:pos="8222"/>
      </w:tabs>
      <w:rPr>
        <w:color w:val="153A6E"/>
      </w:rPr>
    </w:pPr>
    <w:r w:rsidRPr="00D57740">
      <w:rPr>
        <w:color w:val="153A6E"/>
      </w:rPr>
      <w:t xml:space="preserve">Primary Health Care </w:t>
    </w:r>
    <w:r w:rsidR="005F6F62">
      <w:rPr>
        <w:color w:val="153A6E"/>
      </w:rPr>
      <w:t>10</w:t>
    </w:r>
    <w:r w:rsidR="003A45F2">
      <w:rPr>
        <w:color w:val="153A6E"/>
      </w:rPr>
      <w:t xml:space="preserve"> </w:t>
    </w:r>
    <w:r w:rsidR="005F6F62">
      <w:rPr>
        <w:color w:val="153A6E"/>
      </w:rPr>
      <w:t xml:space="preserve">Year </w:t>
    </w:r>
    <w:r w:rsidRPr="00D57740">
      <w:rPr>
        <w:color w:val="153A6E"/>
      </w:rPr>
      <w:t>Plan – New and amended Medicare Benefits Schedule Listings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C382" w14:textId="77777777" w:rsidR="000952A9" w:rsidRDefault="000952A9" w:rsidP="00F77677">
      <w:pPr>
        <w:spacing w:before="0" w:line="240" w:lineRule="auto"/>
      </w:pPr>
      <w:r>
        <w:separator/>
      </w:r>
    </w:p>
  </w:footnote>
  <w:footnote w:type="continuationSeparator" w:id="0">
    <w:p w14:paraId="6EEACDF4" w14:textId="77777777" w:rsidR="000952A9" w:rsidRDefault="000952A9"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6AB5"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55C1ED63" wp14:editId="0BBCD35F">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8B07A6D"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1ED63"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14:paraId="38B07A6D"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6605A645" wp14:editId="01C89F34">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C8715"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nnagIAAMoEAAAOAAAAZHJzL2Uyb0RvYy54bWysVN9P2zAQfp+0/8Hyw95G0q7A6EhRBWOa&#10;VAEaTDxfHTuJZPuM7TaFv35nJwXG9jTtxbnzne/Hd9/l9GxnNNtKHzq0FZ8clJxJK7DubFPxn3eX&#10;Hz9zFiLYGjRaWfFHGfjZ4v27097N5RRb1LX0jILYMO9dxdsY3bwogmilgXCATloyKvQGIqm+KWoP&#10;PUU3upiW5VHRo6+dRyFDoNuLwcgXOb5SUsRrpYKMTFecaov59Plcp7NYnMK88eDaToxlwD9UYaCz&#10;lPQ51AVEYBvf/RHKdMJjQBUPBJoCleqEzD1QN5PyTTe3LTiZeyFwgnuGKfy/sOJqe+NZV9PsDjmz&#10;YGhGPwg1sI2WLN3VMggC7MPDBuMXNnwSbL0Lc3p96278qAUSEwY75U36Undsl6F+fIZa7iITdPnp&#10;5KgsaSCCTJNympQ8jOLlufMhfpNoWBIq7qmqDDFsVyFSSnLdu6RsAXVXX3ZaZ8U363Pt2RbS3Mvj&#10;6fHXVDM9+c1NW9ZXfHo4y6UA8U9piFSVcYRIsA1noBsitog+57aYMlCkIfcFhHbIkcOOKbRNdpnZ&#10;N5aawBrgSdIa60dC3eNAx+DEZUc9riDEG/DEPwKGdipe06E0Uok4Spy16J/+dp/8iRZk5awnPlP5&#10;DxvwkjP93RJhTiazWVqArMwOj6ek+NeW9WuL3ZhzJOgmtL1OZDH5R70XlUdzT6u3TFnJBFZQ7gGo&#10;UTmPw57R8gq5XGY3Ir2DuLK3TqTgexzvdvfg3TjoSBy5wj33Yf5m3oNvemlxuYmoukyGF1xpzEmh&#10;hckDH5c7beRrPXu9/IIWvwAAAP//AwBQSwMEFAAGAAgAAAAhABf3YjPgAAAACwEAAA8AAABkcnMv&#10;ZG93bnJldi54bWxMj0FLxDAQhe+C/yGM4EXctFu3am26iOBBBMVVYY9pOrbFJimZdFv/vbMnvc3j&#10;Pd58r9wudhAHDNR7pyBdJSDQGd/0rlXw8f54eQOConaNHrxDBT9IsK1OT0pdNH52b3jYxVZwiaNC&#10;K+hiHAspyXRoNa38iI69Lx+sjixDK5ugZy63g1wnSS6t7h1/6PSIDx2a791kFZhn2me0r032Mofp&#10;U2bm4vWJlDo/W+7vQERc4l8YjviMDhUz1X5yDYmBdXJ7teasAp509NNNnoOo+crTzTXIqpT/N1S/&#10;AAAA//8DAFBLAQItABQABgAIAAAAIQC2gziS/gAAAOEBAAATAAAAAAAAAAAAAAAAAAAAAABbQ29u&#10;dGVudF9UeXBlc10ueG1sUEsBAi0AFAAGAAgAAAAhADj9If/WAAAAlAEAAAsAAAAAAAAAAAAAAAAA&#10;LwEAAF9yZWxzLy5yZWxzUEsBAi0AFAAGAAgAAAAhAMccCedqAgAAygQAAA4AAAAAAAAAAAAAAAAA&#10;LgIAAGRycy9lMm9Eb2MueG1sUEsBAi0AFAAGAAgAAAAhABf3YjPgAAAACwEAAA8AAAAAAAAAAAAA&#10;AAAAxAQAAGRycy9kb3ducmV2LnhtbFBLBQYAAAAABAAEAPMAAADRBQAAAAA=&#10;" fillcolor="#00727e"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08904438" wp14:editId="2195BFE9">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727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4E046"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3fbAIAAMoEAAAOAAAAZHJzL2Uyb0RvYy54bWysVEtv2zAMvg/YfxB02G21k6VNl9UpgnYd&#10;BgRtsXbomZEl24BepZQ47a8fJbuPdTsNu8ikSPHx8aNPTvdGs53E0Dlb8clByZm0wtWdbSr+8/bi&#10;4zFnIYKtQTsrK/4gAz9dvn930vuFnLrW6VoioyA2LHpf8TZGvyiKIFppIBw4Ly0ZlUMDkVRsihqh&#10;p+hGF9OyPCp6h7VHJ2QIdHs+GPkyx1dKinilVJCR6YpTbTGfmM9NOovlCSwaBN92YiwD/qEKA52l&#10;pM+hziEC22L3RyjTCXTBqXggnCmcUp2QuQfqZlK+6eamBS9zLwRO8M8whf8XVlzurpF1Nc1uxpkF&#10;QzP6QaiBbbRk6a6WQRBgH+63Ln5hwyfB1vuwoNc3/hpHLZCYMNgrNOlL3bF9hvrhGWq5j0zQ5Xwy&#10;PS5Lmogg26ScHpGSp1G8vPcY4jfpDEtCxZHKyhjDbh0i5STXJ5eUzrqLTus8UG1ZX/GjT4cpARCt&#10;lIZIovHUaLANZ6Ab4quImCMGp7s6vU5xAjabM41sB4kz5Xw6/5r6pWy/uaXU5xDawS+bRjdtUxiZ&#10;2TdWmsAa4EnSxtUPhDq6gY7Bi4uOoq0hxGtA4h+VTTsVr+hQ2lErbpQ4ax0+/u0++RMtyMpZT3ym&#10;Pu+3gJIz/d0SYT5PZrO0AFmZHc6npOBry+a1xW7NmaP2J7S9XmQx+Uf9JCp05o5Wb5WykgmsoNwD&#10;oqNyFoc9o+UVcrXKbkR6D3Ftb7xIwRNOCcfb/R2gH+cciSOX7on7sHgz7sF3GPhqG53qMhdecKVR&#10;JYUWJg9tXO60ka/17PXyC1r+AgAA//8DAFBLAwQUAAYACAAAACEAe+TF/+AAAAALAQAADwAAAGRy&#10;cy9kb3ducmV2LnhtbEyP0UrDQBBF3wX/YRnBF2k31TS2MZtSRYWiFKx+wCQ7JsHsbMhu0vj3bkHQ&#10;p5nhXu6cm20m04qRetdYVrCYRyCIS6sbrhR8vD/NViCcR9bYWiYF3+Rgk5+fZZhqe+Q3Gg++EiGE&#10;XYoKau+7VEpX1mTQzW1HHLRP2xv04ewrqXs8hnDTyusoSqTBhsOHGjt6qKn8OgxGwXi17Ufc3Q+7&#10;5vllvY9fi3j1WCh1eTFt70B4mvyfGU74AR3ywFTYgbUTrYKbOFTxv/OkL5bJEkQRtiRe34LMM/m/&#10;Q/4DAAD//wMAUEsBAi0AFAAGAAgAAAAhALaDOJL+AAAA4QEAABMAAAAAAAAAAAAAAAAAAAAAAFtD&#10;b250ZW50X1R5cGVzXS54bWxQSwECLQAUAAYACAAAACEAOP0h/9YAAACUAQAACwAAAAAAAAAAAAAA&#10;AAAvAQAAX3JlbHMvLnJlbHNQSwECLQAUAAYACAAAACEAZU2t32wCAADKBAAADgAAAAAAAAAAAAAA&#10;AAAuAgAAZHJzL2Uyb0RvYy54bWxQSwECLQAUAAYACAAAACEAe+TF/+AAAAALAQAADwAAAAAAAAAA&#10;AAAAAADGBAAAZHJzL2Rvd25yZXYueG1sUEsFBgAAAAAEAAQA8wAAANMFAAAAAA==&#10;" filled="f" strokecolor="#00727e"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D0DE6"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08F01485" wp14:editId="7D4FF676">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5ECB56"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01485"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14:paraId="1D5ECB56" w14:textId="77777777" w:rsidR="00F53C8E" w:rsidRPr="003667E5" w:rsidRDefault="00145F5D" w:rsidP="00F53C8E">
                    <w:pPr>
                      <w:spacing w:before="0" w:line="160" w:lineRule="exact"/>
                      <w:jc w:val="right"/>
                      <w:rPr>
                        <w:color w:val="FFFFFF" w:themeColor="background1"/>
                        <w:sz w:val="32"/>
                        <w:szCs w:val="32"/>
                      </w:rPr>
                    </w:pPr>
                    <w:r w:rsidRPr="00145F5D">
                      <w:rPr>
                        <w:color w:val="FFFFFF" w:themeColor="background1"/>
                        <w:sz w:val="32"/>
                        <w:szCs w:val="32"/>
                      </w:rPr>
                      <w:t>GUARANTEEING MEDICARE AND ACCESS TO MEDICINES</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7FAF01A4" wp14:editId="77DEE10B">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BF131"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sFoQIAAJwFAAAOAAAAZHJzL2Uyb0RvYy54bWysVE1v2zAMvQ/YfxB02G21k/VjzeoUQbsO&#10;A4K2aDv0rMhSbEAWVUqJk/76UbLjZm2xw7CLLYrkI/lE8ux80xi2VuhrsAUfHeScKSuhrO2y4L8e&#10;rj5/5cwHYUthwKqCb5Xn59OPH85aN1FjqMCUChmBWD9pXcGrENwky7ysVCP8AThlSakBGxFIxGVW&#10;omgJvTHZOM+PsxawdAhSeU+3l52STxO+1kqGG629CswUnHIL6Yvpu4jfbHomJksUrqpln4b4hywa&#10;UVsKOkBdiiDYCus3UE0tETzocCChyUDrWqpUA1Uzyl9Vc18Jp1ItRI53A03+/8HK6/Utsros+BFn&#10;VjT0RHdEmrBLoxhdlcpLouvT0wrCN9b9Immt8xPyvXe32EuejpGBjcYm/qk2tklEbwei1SYwSZdf&#10;To/znJ5DkmqUj6OQniJ7cXfoww8FDYuHgiMllQgW67kPFJJMdyYxmgdTl1e1MUnA5eLCIFuL+Or5&#10;yfjke8yZXP4wMzYaW4hunTreZLG0rph0Clujop2xd0oTU5T+OGWSelQNcYSUyoZRp6pEqbrwR3u1&#10;DR4plwQYkTXFH7B7gNj/b7G7LHv76KpSiw/O+d8S65wHjxQZbBicm9oCvgdgqKo+cme/I6mjJrK0&#10;gHJLfYTQDZh38qqmd5sLH24F0kTRY9OWCDf00QbagkN/4qwCfH7vPtpTo5OWs5YmtOD+aSVQcWZ+&#10;WhqB09HhYRzpJBwenYxJwH3NYl9jV80FUDuMaB85mY7RPpjdUSM0j7RMZjEqqYSVFLvgMuBOuAjd&#10;5qB1JNVslsxojJ0Ic3vvZASPrMa+fNg8CnR98wbq+2vYTbOYvOrhzjZ6WpitAug6NfgLrz3ftAJS&#10;4/TrKu6YfTlZvSzV6W8AAAD//wMAUEsDBBQABgAIAAAAIQB/BvPz4AAAAAsBAAAPAAAAZHJzL2Rv&#10;d25yZXYueG1sTI9BS8QwEIXvgv8hjOBF3LTW7WptuojgQQTFVWGPaRrbYjMpmXRb/72zJ73N4z3e&#10;fK/cLm4QBxuo96ggXSUgLBrf9Ngq+Hh/vLwBQVFjowePVsGPJdhWpyelLho/45s97GIruASp0Aq6&#10;GMdCSjKddZpWfrTI3pcPTkeWoZVN0DOXu0FeJUkune6RP3R6tA+dNd+7ySkwz7TPaF+b7GUO06fM&#10;zMXrEyl1frbc34GIdol/YTjiMzpUzFT7CRsSA+vk9jrjrAKedPTTdb4BUfOVp+sNyKqU/zdUvwAA&#10;AP//AwBQSwECLQAUAAYACAAAACEAtoM4kv4AAADhAQAAEwAAAAAAAAAAAAAAAAAAAAAAW0NvbnRl&#10;bnRfVHlwZXNdLnhtbFBLAQItABQABgAIAAAAIQA4/SH/1gAAAJQBAAALAAAAAAAAAAAAAAAAAC8B&#10;AABfcmVscy8ucmVsc1BLAQItABQABgAIAAAAIQAlKGsFoQIAAJwFAAAOAAAAAAAAAAAAAAAAAC4C&#10;AABkcnMvZTJvRG9jLnhtbFBLAQItABQABgAIAAAAIQB/BvPz4AAAAAsBAAAPAAAAAAAAAAAAAAAA&#10;APsEAABkcnMvZG93bnJldi54bWxQSwUGAAAAAAQABADzAAAACAYAAAAA&#10;" fillcolor="#00727e"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3C6C5590" wp14:editId="231B44D0">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78E4A"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klrQIAALQFAAAOAAAAZHJzL2Uyb0RvYy54bWysVEtPGzEQvlfqf7B86K3sg0doygZFUKpK&#10;CBBQcXa8dnYl22NsJ5v013fs3Wwiinqoetn1eJ7f55m5uNxoRdbC+RZMRYujnBJhONStWVb05/PN&#10;53NKfGCmZgqMqOhWeHo5+/jhorNTUUIDqhaOYBDjp52taBOCnWaZ543QzB+BFQaVEpxmAUW3zGrH&#10;OoyuVVbm+VnWgautAy68x9vrXklnKb6Ugod7Kb0IRFUUawvp69J3Eb/Z7IJNl47ZpuVDGewfqtCs&#10;NZh0DHXNAiMr1/4RSrfcgQcZjjjoDKRsuUgYEE2Rv0Hz1DArEhYkx9uRJv//wvK79YMjbV3RY0oM&#10;0/hEj0gaM0slCF7VwnOk69PrCsJX0v8iaZ31U/R9sg9ukDweIwMb6XT8IzaySURvR6LFJhCOl5Oi&#10;PM9zfA+OuiIvz1BIb5Ht/a3z4bsATeKhog6rSgyz9a0PmBNNdyYxnYGbVqn0nMqQrqJnx6d5cvCg&#10;2joqo5l3y8WVcmTNYkPkk3LyLcLBYAdmKCkTrUXqoCFfhNyDTKewVSLaKPMoJDKIsMo+X+xdMSZh&#10;nAsTil7VsFr0uU8PIKdujx6pkBQwRpZY8xh7CPB+7B7BYL8vfHQeiPibcw8VPVJmMGF01q0B9x4y&#10;haiGzL09ln9ATTwuoN5ifznoB89bftPic94yHx6Yw0nDHsDtEe7xIxXgs8FwoqQB9+u9+2iPA4Ba&#10;Sjqc3Ir61xVzghL1w+BofClOTuKoJ+HkdFKi4A41i0ONWekrwF4ocE9Zno7RPqjdUTrQL7hk5jEr&#10;qpjhmLuiPLidcBX6jYJriov5PJnheFsWbs2T5TF4ZDW26/PmhTk79HTAebiD3ZSz6ZvW7m2jp4H5&#10;KoBsU9/veR34xtWQGmdYY3H3HMrJar9sZ78BAAD//wMAUEsDBBQABgAIAAAAIQBXYmtP4gAAAAsB&#10;AAAPAAAAZHJzL2Rvd25yZXYueG1sTI/RSsNAEEXfBf9hGcEXsZvWNKQxm1JFhaIIVj9gkh2TYHY2&#10;ZDdp/Hu3T/ZpZriXO+fm29l0YqLBtZYVLBcRCOLK6pZrBV+fz7cpCOeRNXaWScEvOdgWlxc5Ztoe&#10;+YOmg69FCGGXoYLG+z6T0lUNGXQL2xMH7dsOBn04h1rqAY8h3HRyFUWJNNhy+NBgT48NVT+H0SiY&#10;bnbDhPuHcd++vG7e47cyTp9Kpa6v5t09CE+z/zfDCT+gQxGYSjuydqJTcBeHKj7M1QbESV+ukzWI&#10;MmxJnCYgi1yedyj+AAAA//8DAFBLAQItABQABgAIAAAAIQC2gziS/gAAAOEBAAATAAAAAAAAAAAA&#10;AAAAAAAAAABbQ29udGVudF9UeXBlc10ueG1sUEsBAi0AFAAGAAgAAAAhADj9If/WAAAAlAEAAAsA&#10;AAAAAAAAAAAAAAAALwEAAF9yZWxzLy5yZWxzUEsBAi0AFAAGAAgAAAAhAKw9ySWtAgAAtAUAAA4A&#10;AAAAAAAAAAAAAAAALgIAAGRycy9lMm9Eb2MueG1sUEsBAi0AFAAGAAgAAAAhAFdia0/iAAAACwEA&#10;AA8AAAAAAAAAAAAAAAAABwUAAGRycy9kb3ducmV2LnhtbFBLBQYAAAAABAAEAPMAAAAWBgAAAAA=&#10;" filled="f" strokecolor="#00727e"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FE6B" w14:textId="77777777" w:rsidR="00BC78C8" w:rsidRDefault="004F79BE">
    <w:pPr>
      <w:pStyle w:val="Header"/>
    </w:pPr>
    <w:r w:rsidRPr="00BC78C8">
      <w:rPr>
        <w:noProof/>
      </w:rPr>
      <w:drawing>
        <wp:anchor distT="0" distB="0" distL="114300" distR="114300" simplePos="0" relativeHeight="251654140" behindDoc="0" locked="0" layoutInCell="1" allowOverlap="1" wp14:anchorId="682BAEAF" wp14:editId="048936A8">
          <wp:simplePos x="0" y="0"/>
          <wp:positionH relativeFrom="page">
            <wp:posOffset>723900</wp:posOffset>
          </wp:positionH>
          <wp:positionV relativeFrom="paragraph">
            <wp:posOffset>347980</wp:posOffset>
          </wp:positionV>
          <wp:extent cx="5616000" cy="750020"/>
          <wp:effectExtent l="0" t="0" r="3810" b="0"/>
          <wp:wrapSquare wrapText="bothSides"/>
          <wp:docPr id="4" name="Picture 4" descr="Australian Government Department of Health Coat of Arms and Budget 2022-23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258E0362" wp14:editId="542485C4">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Guaranteeing Medicare and Access to Medicines"/>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00165A5"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0362" id="_x0000_t202" coordsize="21600,21600" o:spt="202" path="m,l,21600r21600,l21600,xe">
              <v:stroke joinstyle="miter"/>
              <v:path gradientshapeok="t" o:connecttype="rect"/>
            </v:shapetype>
            <v:shape id="Text Box 19" o:spid="_x0000_s1028" type="#_x0000_t202" alt="Banner of category Guaranteeing Medicare and Access to Medicines"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3tlQIAAAMFAAAOAAAAZHJzL2Uyb0RvYy54bWysVFtP2zAYfZ+0/2D5veRCKTQiRaGoaBID&#10;JNh4dh2njZTYnu2SdGj/fcdOwxjb07Q8ON8t3+Ucfzm/6NuGPAtjayVzmhzFlAjJVVnLTU6/PK4m&#10;Z5RYx2TJGiVFTvfC0ovFxw/nnc5EqraqKYUhSCJt1umcbp3TWRRZvhUts0dKCwlnpUzLHFSziUrD&#10;OmRvmyiN41nUKVNqo7iwFtarwUkXIX9VCe7uqsoKR5qcojcXThPOtT+jxTnLNobpbc0PbbB/6KJl&#10;tUTR11RXzDGyM/UfqdqaG2VV5Y64aiNVVTUXYQZMk8TvpnnYMi3CLADH6leY7P9Ly2+f7w2pS3A3&#10;p0SyFhw9it6RS9UTbyqF5cDrkkkJolRFOHNio8yeXO+YYdIJAdzJZ1HWnBlBQDUpuKeDODWYawnS&#10;AXSnbYZ6DxoVXY8CKDraLYwev74yLTEKPCXxWeyfACuAIggHg/tX1nyXHMbj2XGawsPhOk3m89lx&#10;oDUakvmk2lh3LVRLvJBTg1sRsrLnG+vQGELHEB8u1apumnAzGvmbAYGDRYSrNXzNMnQC0Uf6ngLt&#10;L8uT07Q4PZlPZsVJMplimklRxOnkalXERTxdLefTyx9+euQcv488QgMSXnL9ug/UpCNKa1XuAV7A&#10;BxNbzVc1Rrph1t2DjAAQltHd4aga1eVUHSRKtsp8/5vdx+dUsK94U9JhFXJqv4FbQUnzSeKuzZPp&#10;1O9OUKaYC4p561m/9chdu1TYtiT0F0Qf75pRrIxqn7C1ha8LF5McveUU1Qdx6YYFxdZzURQhCNui&#10;mbuRD5r71COrj/0TM/rAqwOOt2pcGpa9o3eIHfgsdk5VdeDeIz3gCi68gk0LrBz+Cn6V3+oh6te/&#10;a/ETAAD//wMAUEsDBBQABgAIAAAAIQC02BiZ4wAAAA0BAAAPAAAAZHJzL2Rvd25yZXYueG1sTI/B&#10;TsMwEETvSPyDtUjcqE2gkKRxqgipAiGESlqpVzc2cYS9DrHThr/HOcFtd2c0+6ZYT9aQkxp855DD&#10;7YIBUdg42WHLYb/b3KRAfBAohXGoOPwoD+vy8qIQuXRn/FCnOrQkhqDPBQcdQp9T6hutrPAL1yuM&#10;2qcbrAhxHVoqB3GO4dbQhLEHakWH8YMWvXrSqvmqR8th+3741lWyGZ9N8vrGXpqq3h22nF9fTdUK&#10;SFBT+DPDjB/RoYxMRzei9MRwyNLkMVqjkNzHYXawuywDcpxPy3QJtCzo/xblLwAAAP//AwBQSwEC&#10;LQAUAAYACAAAACEAtoM4kv4AAADhAQAAEwAAAAAAAAAAAAAAAAAAAAAAW0NvbnRlbnRfVHlwZXNd&#10;LnhtbFBLAQItABQABgAIAAAAIQA4/SH/1gAAAJQBAAALAAAAAAAAAAAAAAAAAC8BAABfcmVscy8u&#10;cmVsc1BLAQItABQABgAIAAAAIQBPP93tlQIAAAMFAAAOAAAAAAAAAAAAAAAAAC4CAABkcnMvZTJv&#10;RG9jLnhtbFBLAQItABQABgAIAAAAIQC02BiZ4wAAAA0BAAAPAAAAAAAAAAAAAAAAAO8EAABkcnMv&#10;ZG93bnJldi54bWxQSwUGAAAAAAQABADzAAAA/wUAAAAA&#10;" filled="f" stroked="f">
              <v:textbox style="layout-flow:vertical-ideographic">
                <w:txbxContent>
                  <w:p w14:paraId="400165A5" w14:textId="77777777" w:rsidR="00BC78C8" w:rsidRPr="003667E5" w:rsidRDefault="00145F5D" w:rsidP="00145F5D">
                    <w:pPr>
                      <w:spacing w:before="0" w:line="160" w:lineRule="exact"/>
                      <w:jc w:val="right"/>
                      <w:rPr>
                        <w:color w:val="FFFFFF" w:themeColor="background1"/>
                        <w:sz w:val="32"/>
                        <w:szCs w:val="32"/>
                      </w:rPr>
                    </w:pPr>
                    <w:r>
                      <w:rPr>
                        <w:color w:val="FFFFFF" w:themeColor="background1"/>
                        <w:sz w:val="32"/>
                        <w:szCs w:val="32"/>
                      </w:rPr>
                      <w:t>GUARANTEEING MEDICARE AND ACCESS TO MEDICINES</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182C8EC4" wp14:editId="006DB186">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0E878"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szknwIAAJ4FAAAOAAAAZHJzL2Uyb0RvYy54bWysVEtPGzEQvlfqf7B86K3sJuVRUjYoglJV&#10;igABFWfHa2dX8nqM7WQTfn1nvJslBdRD1Yvt8by/eZydbxrD1sqHGmzBRwc5Z8pKKGu7LPivh6vP&#10;XzkLUdhSGLCq4FsV+Pn044ez1k3UGCowpfIMjdgwaV3BqxjdJMuCrFQjwgE4ZZGpwTciIumXWelF&#10;i9Ybk43z/DhrwZfOg1Qh4O9lx+TTZF9rJeON1kFFZgqOscV0+nQu6MymZ2Ky9MJVtezDEP8QRSNq&#10;i04HU5ciCrby9RtTTS09BNDxQEKTgda1VCkHzGaUv8rmvhJOpVwQnOAGmML/Myuv17ee1SXWDitl&#10;RYM1ukPUhF0axeivVEEiYJ+eVhC/se4i2FoXJqh97259TwV8EgYb7Ru6MTu2SVBvB6jVJjKJn19O&#10;j/McCyKRNcrHRKRiZC/qzof4Q0HD6FFwj1EliMV6HiK6RNGdCHkLYOryqjYmEX65uDCerQXVPT8Z&#10;n3ynmFHlDzFjSdgCqXVs+skotS6Z9Ipbo0jO2DulESsMf5wiSV2qBj9CSmXjqGNVolSd+6O93AaN&#10;FEsySJY1+h9s9wZoAt7a7qLs5UlVpSYflPO/BdYpDxrJM9g4KDe1Bf+eAYNZ9Z47+R1IHTSE0gLK&#10;LXaSh27EgpNXNdZtLkK8FR5nCouNeyLe4KENtAWH/sVZBf75vX+Sx1ZHLmctzmjBw9NKeMWZ+Wlx&#10;CE5Hh4c01Ik4PDoZI+H3OYt9jl01F4DtMMKN5GR6knw0u6f20DziOpmRV2QJK9F3wWX0O+IidrsD&#10;F5JUs1kSw0F2Is7tvZNknFClvnzYPArv+uaN2PfXsJtnMXnVw50saVqYrSLoOjX4C6493rgEUuP0&#10;C4u2zD6dpF7W6vQ3AAAA//8DAFBLAwQUAAYACAAAACEAKAAd0+IAAAANAQAADwAAAGRycy9kb3du&#10;cmV2LnhtbEyPQUvDQBCF74L/YRnBi9hNE1ttzKaI4EGEilWhx81mTILZ2bC7aeK/d3rS23vM4833&#10;iu1se3FEHzpHCpaLBASScXVHjYKP96frOxAhaqp17wgV/GCAbXl+Vui8dhO94XEfG8ElFHKtoI1x&#10;yKUMpkWrw8INSHz7ct7qyNY3svZ64nLbyzRJ1tLqjvhDqwd8bNF870erwLyEQxYOlcl2kx8/ZWau&#10;Xp+DUpcX88M9iIhz/AvDCZ/RoWSmyo1UB9GzTzYps0cFWZqCOCWWqxWritX65nYDsizk/xXlLwAA&#10;AP//AwBQSwECLQAUAAYACAAAACEAtoM4kv4AAADhAQAAEwAAAAAAAAAAAAAAAAAAAAAAW0NvbnRl&#10;bnRfVHlwZXNdLnhtbFBLAQItABQABgAIAAAAIQA4/SH/1gAAAJQBAAALAAAAAAAAAAAAAAAAAC8B&#10;AABfcmVscy8ucmVsc1BLAQItABQABgAIAAAAIQDMFszknwIAAJ4FAAAOAAAAAAAAAAAAAAAAAC4C&#10;AABkcnMvZTJvRG9jLnhtbFBLAQItABQABgAIAAAAIQAoAB3T4gAAAA0BAAAPAAAAAAAAAAAAAAAA&#10;APkEAABkcnMvZG93bnJldi54bWxQSwUGAAAAAAQABADzAAAACAYAAAAA&#10;" fillcolor="#00727e"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0B401DA0" wp14:editId="35BD4297">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727E"/>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633DC"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KrAIAALYFAAAOAAAAZHJzL2Uyb0RvYy54bWysVEtPGzEQvlfqf7B86K3so0BoygZFUKpK&#10;CBBQcXa8dtaS12NsJ5vw6zv2bjYRRT1UvezOeN7fPM4vNq0ma+G8AlPR4iinRBgOtTLLiv56uv58&#10;RokPzNRMgxEV3QpPL2YfP5x3dipKaEDXwhF0Yvy0sxVtQrDTLPO8ES3zR2CFQaEE17KArFtmtWMd&#10;em91Vub5adaBq60DLrzH16teSGfJv5SChzspvQhEVxRzC+nr0ncRv9nsnE2XjtlG8SEN9g9ZtEwZ&#10;DDq6umKBkZVTf7hqFXfgQYYjDm0GUiouUg1YTZG/qeaxYVakWhAcb0eY/P9zy2/X946oGns3ocSw&#10;Fnv0gKgxs9SCxLdaeI6AfXpZQfhG+l+ErbN+itaP9t4NnEcyYrCRro1/rI5sEtTbEWqxCYTj46Qo&#10;z/IcO8JRVuTlKTKpG9ne3joffghoSSQq6jCthDFb3/iAMVF1pxLDGbhWWqeGakO6ip5+OcmTgQet&#10;6iiMat4tF5fakTWLI5FPysn3WA46O1BDTpuoLdIMDfFiyX2RiQpbLaKONg9CIoZYVtnHi9MrxiCM&#10;c2FC0YsaVos+9slByWneo0VKJDmMniXmPPoeHLzvu69g0N8nPhoPQPzNuC8VLVJkMGE0bpUB915l&#10;GqsaIvf6mP4BNJFcQL3FCXPQr563/FphO2+YD/fM4a7hDOD9CHf4kRqwbTBQlDTgXt97j/q4Aiil&#10;pMPdrah/WTEnKNE/DS7H1+L4OC57Yo5PJiUy7lCyOJSYVXsJOAsFXirLExn1g96R0kH7jGdmHqOi&#10;iBmOsSvKg9sxl6G/KXiouJjPkxouuGXhxjxaHp1HVOO4Pm2embPDTAfch1vY7TmbvhntXjdaGpiv&#10;AkiV5n6P64A3Hoc0OMMhi9fnkE9a+3M7+w0AAP//AwBQSwMEFAAGAAgAAAAhAOV9KKDfAAAABwEA&#10;AA8AAABkcnMvZG93bnJldi54bWxMj9FKw0AQRd8F/2EZwRdpNwltrTGbUkWFogitfsAkOybB7GzI&#10;btL49259qS/DHe5w75lsM5lWjNS7xrKCeB6BIC6tbrhS8PnxPFuDcB5ZY2uZFPyQg01+eZFhqu2R&#10;9zQefCVCCLsUFdTed6mUrqzJoJvbjjh4X7Y36MPaV1L3eAzhppVJFK2kwYZDQ40dPdZUfh8Go2C8&#10;2fYj7h6GXfPyeve+eCsW66dCqeuraXsPwtPkz8dwwg/okAemwg6snWgVhEf83zx5cZIsQRRBreLl&#10;Lcg8k//5818AAAD//wMAUEsBAi0AFAAGAAgAAAAhALaDOJL+AAAA4QEAABMAAAAAAAAAAAAAAAAA&#10;AAAAAFtDb250ZW50X1R5cGVzXS54bWxQSwECLQAUAAYACAAAACEAOP0h/9YAAACUAQAACwAAAAAA&#10;AAAAAAAAAAAvAQAAX3JlbHMvLnJlbHNQSwECLQAUAAYACAAAACEAm6w/yqwCAAC2BQAADgAAAAAA&#10;AAAAAAAAAAAuAgAAZHJzL2Uyb0RvYy54bWxQSwECLQAUAAYACAAAACEA5X0ooN8AAAAHAQAADwAA&#10;AAAAAAAAAAAAAAAGBQAAZHJzL2Rvd25yZXYueG1sUEsFBgAAAAAEAAQA8wAAABIGAAAAAA==&#10;" filled="f" strokecolor="#00727e"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4C5C2602"/>
    <w:multiLevelType w:val="hybridMultilevel"/>
    <w:tmpl w:val="980ED5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6215D"/>
    <w:multiLevelType w:val="hybridMultilevel"/>
    <w:tmpl w:val="BD98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03D3C"/>
    <w:rsid w:val="00050A3C"/>
    <w:rsid w:val="00054B0E"/>
    <w:rsid w:val="00060243"/>
    <w:rsid w:val="00067456"/>
    <w:rsid w:val="00081B1C"/>
    <w:rsid w:val="000952A9"/>
    <w:rsid w:val="000961A7"/>
    <w:rsid w:val="000A35FD"/>
    <w:rsid w:val="000C3238"/>
    <w:rsid w:val="000D3B7B"/>
    <w:rsid w:val="000D5258"/>
    <w:rsid w:val="000E4DAD"/>
    <w:rsid w:val="000E6CD7"/>
    <w:rsid w:val="000F7768"/>
    <w:rsid w:val="00143F01"/>
    <w:rsid w:val="00145F5D"/>
    <w:rsid w:val="00153116"/>
    <w:rsid w:val="00156177"/>
    <w:rsid w:val="001737F5"/>
    <w:rsid w:val="00181955"/>
    <w:rsid w:val="00190C20"/>
    <w:rsid w:val="001B3443"/>
    <w:rsid w:val="001B51E4"/>
    <w:rsid w:val="001D095A"/>
    <w:rsid w:val="001F3CED"/>
    <w:rsid w:val="00213326"/>
    <w:rsid w:val="002165C4"/>
    <w:rsid w:val="00224098"/>
    <w:rsid w:val="00225D6C"/>
    <w:rsid w:val="0026123A"/>
    <w:rsid w:val="0027389C"/>
    <w:rsid w:val="002A317E"/>
    <w:rsid w:val="002A39D2"/>
    <w:rsid w:val="002D0E19"/>
    <w:rsid w:val="002D3BDB"/>
    <w:rsid w:val="002F3AE3"/>
    <w:rsid w:val="003040C4"/>
    <w:rsid w:val="0030786C"/>
    <w:rsid w:val="00325EA5"/>
    <w:rsid w:val="0032762A"/>
    <w:rsid w:val="0034275D"/>
    <w:rsid w:val="00374D8B"/>
    <w:rsid w:val="003A45F2"/>
    <w:rsid w:val="003B070B"/>
    <w:rsid w:val="003B3402"/>
    <w:rsid w:val="003C107A"/>
    <w:rsid w:val="003D06BF"/>
    <w:rsid w:val="003D17F9"/>
    <w:rsid w:val="003D5FC7"/>
    <w:rsid w:val="003E4225"/>
    <w:rsid w:val="003F3CB9"/>
    <w:rsid w:val="00424F7C"/>
    <w:rsid w:val="00440060"/>
    <w:rsid w:val="004537C5"/>
    <w:rsid w:val="004867E2"/>
    <w:rsid w:val="004B0C2D"/>
    <w:rsid w:val="004B3DB4"/>
    <w:rsid w:val="004D04B6"/>
    <w:rsid w:val="004D723A"/>
    <w:rsid w:val="004F79BE"/>
    <w:rsid w:val="00503CD8"/>
    <w:rsid w:val="00524B2A"/>
    <w:rsid w:val="00525E2E"/>
    <w:rsid w:val="00531FEF"/>
    <w:rsid w:val="00545812"/>
    <w:rsid w:val="00560073"/>
    <w:rsid w:val="00570063"/>
    <w:rsid w:val="00591CAB"/>
    <w:rsid w:val="005C23F5"/>
    <w:rsid w:val="005C3E44"/>
    <w:rsid w:val="005C7016"/>
    <w:rsid w:val="005D3088"/>
    <w:rsid w:val="005F0688"/>
    <w:rsid w:val="005F6F62"/>
    <w:rsid w:val="0060074A"/>
    <w:rsid w:val="00600845"/>
    <w:rsid w:val="00632595"/>
    <w:rsid w:val="0063657F"/>
    <w:rsid w:val="0064656E"/>
    <w:rsid w:val="00656763"/>
    <w:rsid w:val="00681D13"/>
    <w:rsid w:val="006C285C"/>
    <w:rsid w:val="006C2BB0"/>
    <w:rsid w:val="006F7FE5"/>
    <w:rsid w:val="00700639"/>
    <w:rsid w:val="0071553B"/>
    <w:rsid w:val="00724B94"/>
    <w:rsid w:val="00726749"/>
    <w:rsid w:val="0074351C"/>
    <w:rsid w:val="00743F14"/>
    <w:rsid w:val="00746E44"/>
    <w:rsid w:val="00764A7D"/>
    <w:rsid w:val="00765355"/>
    <w:rsid w:val="007A1F7C"/>
    <w:rsid w:val="007C2B14"/>
    <w:rsid w:val="007D2FE6"/>
    <w:rsid w:val="008264EB"/>
    <w:rsid w:val="008312EB"/>
    <w:rsid w:val="00871188"/>
    <w:rsid w:val="008825EB"/>
    <w:rsid w:val="00882951"/>
    <w:rsid w:val="00886F01"/>
    <w:rsid w:val="008F2E23"/>
    <w:rsid w:val="00905865"/>
    <w:rsid w:val="0093019F"/>
    <w:rsid w:val="00945293"/>
    <w:rsid w:val="0095032C"/>
    <w:rsid w:val="00953B0F"/>
    <w:rsid w:val="00953B54"/>
    <w:rsid w:val="0096189E"/>
    <w:rsid w:val="009653F9"/>
    <w:rsid w:val="009737EE"/>
    <w:rsid w:val="009974AF"/>
    <w:rsid w:val="009B2BF6"/>
    <w:rsid w:val="009B56D5"/>
    <w:rsid w:val="009E3ACE"/>
    <w:rsid w:val="009E5170"/>
    <w:rsid w:val="00A129A1"/>
    <w:rsid w:val="00A15D0A"/>
    <w:rsid w:val="00A21B55"/>
    <w:rsid w:val="00A33281"/>
    <w:rsid w:val="00A365D5"/>
    <w:rsid w:val="00A4512D"/>
    <w:rsid w:val="00A63558"/>
    <w:rsid w:val="00A70350"/>
    <w:rsid w:val="00A705AF"/>
    <w:rsid w:val="00A73A69"/>
    <w:rsid w:val="00A90DD7"/>
    <w:rsid w:val="00AB5DC4"/>
    <w:rsid w:val="00AB7F0F"/>
    <w:rsid w:val="00AF1D73"/>
    <w:rsid w:val="00B035E3"/>
    <w:rsid w:val="00B11E5A"/>
    <w:rsid w:val="00B42851"/>
    <w:rsid w:val="00B501CE"/>
    <w:rsid w:val="00B53881"/>
    <w:rsid w:val="00B62A33"/>
    <w:rsid w:val="00B632DC"/>
    <w:rsid w:val="00B71729"/>
    <w:rsid w:val="00B7295E"/>
    <w:rsid w:val="00B73AA3"/>
    <w:rsid w:val="00B73F35"/>
    <w:rsid w:val="00B76069"/>
    <w:rsid w:val="00B84590"/>
    <w:rsid w:val="00B95E87"/>
    <w:rsid w:val="00BA0398"/>
    <w:rsid w:val="00BA3805"/>
    <w:rsid w:val="00BA497C"/>
    <w:rsid w:val="00BB1B5E"/>
    <w:rsid w:val="00BB6B25"/>
    <w:rsid w:val="00BC3FFB"/>
    <w:rsid w:val="00BC6210"/>
    <w:rsid w:val="00BC78C8"/>
    <w:rsid w:val="00BD771E"/>
    <w:rsid w:val="00C013F0"/>
    <w:rsid w:val="00C07F7B"/>
    <w:rsid w:val="00C268E9"/>
    <w:rsid w:val="00C42209"/>
    <w:rsid w:val="00C51060"/>
    <w:rsid w:val="00C65279"/>
    <w:rsid w:val="00C740FE"/>
    <w:rsid w:val="00C80038"/>
    <w:rsid w:val="00C93D39"/>
    <w:rsid w:val="00CB0960"/>
    <w:rsid w:val="00CB5B1A"/>
    <w:rsid w:val="00CB7179"/>
    <w:rsid w:val="00CE134F"/>
    <w:rsid w:val="00CE7666"/>
    <w:rsid w:val="00D13B9A"/>
    <w:rsid w:val="00D425BA"/>
    <w:rsid w:val="00D57740"/>
    <w:rsid w:val="00D63228"/>
    <w:rsid w:val="00D6531B"/>
    <w:rsid w:val="00D879A0"/>
    <w:rsid w:val="00DB5E90"/>
    <w:rsid w:val="00DC68A7"/>
    <w:rsid w:val="00DD20EB"/>
    <w:rsid w:val="00DD6EBA"/>
    <w:rsid w:val="00DF14A2"/>
    <w:rsid w:val="00E06A92"/>
    <w:rsid w:val="00E07FEE"/>
    <w:rsid w:val="00E16383"/>
    <w:rsid w:val="00E25922"/>
    <w:rsid w:val="00E2784C"/>
    <w:rsid w:val="00E37E83"/>
    <w:rsid w:val="00E53150"/>
    <w:rsid w:val="00E608ED"/>
    <w:rsid w:val="00E6664E"/>
    <w:rsid w:val="00EB151F"/>
    <w:rsid w:val="00EB6312"/>
    <w:rsid w:val="00ED1C0F"/>
    <w:rsid w:val="00ED2467"/>
    <w:rsid w:val="00EF2619"/>
    <w:rsid w:val="00F23195"/>
    <w:rsid w:val="00F50DBC"/>
    <w:rsid w:val="00F53C8E"/>
    <w:rsid w:val="00F71961"/>
    <w:rsid w:val="00F77677"/>
    <w:rsid w:val="00F825BD"/>
    <w:rsid w:val="00F84400"/>
    <w:rsid w:val="00F93440"/>
    <w:rsid w:val="00FB5665"/>
    <w:rsid w:val="00FC2D96"/>
    <w:rsid w:val="00FC5EAC"/>
    <w:rsid w:val="00FD1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417651A"/>
  <w15:docId w15:val="{0E6C65D9-DCAF-437D-9E72-EFD202EE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70063"/>
    <w:pPr>
      <w:spacing w:line="281" w:lineRule="auto"/>
      <w:outlineLvl w:val="0"/>
    </w:pPr>
    <w:rPr>
      <w:b/>
    </w:rPr>
  </w:style>
  <w:style w:type="paragraph" w:styleId="Heading2">
    <w:name w:val="heading 2"/>
    <w:basedOn w:val="Normal"/>
    <w:next w:val="Normal"/>
    <w:link w:val="Heading2Char"/>
    <w:uiPriority w:val="9"/>
    <w:unhideWhenUsed/>
    <w:qFormat/>
    <w:rsid w:val="00524B2A"/>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24B2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24B2A"/>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24B2A"/>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24B2A"/>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70063"/>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24B2A"/>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24B2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24B2A"/>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BA497C"/>
    <w:rPr>
      <w:sz w:val="16"/>
      <w:szCs w:val="16"/>
    </w:rPr>
  </w:style>
  <w:style w:type="paragraph" w:styleId="CommentText">
    <w:name w:val="annotation text"/>
    <w:basedOn w:val="Normal"/>
    <w:link w:val="CommentTextChar"/>
    <w:semiHidden/>
    <w:unhideWhenUsed/>
    <w:rsid w:val="00BA497C"/>
    <w:pPr>
      <w:spacing w:line="240" w:lineRule="auto"/>
    </w:pPr>
    <w:rPr>
      <w:sz w:val="20"/>
      <w:szCs w:val="20"/>
    </w:rPr>
  </w:style>
  <w:style w:type="character" w:customStyle="1" w:styleId="CommentTextChar">
    <w:name w:val="Comment Text Char"/>
    <w:basedOn w:val="DefaultParagraphFont"/>
    <w:link w:val="CommentText"/>
    <w:semiHidden/>
    <w:rsid w:val="00BA497C"/>
    <w:rPr>
      <w:rFonts w:ascii="Arial" w:hAnsi="Arial"/>
      <w:sz w:val="20"/>
      <w:szCs w:val="20"/>
    </w:rPr>
  </w:style>
  <w:style w:type="paragraph" w:styleId="CommentSubject">
    <w:name w:val="annotation subject"/>
    <w:basedOn w:val="CommentText"/>
    <w:next w:val="CommentText"/>
    <w:link w:val="CommentSubjectChar"/>
    <w:semiHidden/>
    <w:unhideWhenUsed/>
    <w:rsid w:val="00BA497C"/>
    <w:rPr>
      <w:b/>
      <w:bCs/>
    </w:rPr>
  </w:style>
  <w:style w:type="character" w:customStyle="1" w:styleId="CommentSubjectChar">
    <w:name w:val="Comment Subject Char"/>
    <w:basedOn w:val="CommentTextChar"/>
    <w:link w:val="CommentSubject"/>
    <w:semiHidden/>
    <w:rsid w:val="00BA497C"/>
    <w:rPr>
      <w:rFonts w:ascii="Arial" w:hAnsi="Arial"/>
      <w:b/>
      <w:bCs/>
      <w:sz w:val="20"/>
      <w:szCs w:val="20"/>
    </w:rPr>
  </w:style>
  <w:style w:type="paragraph" w:styleId="Revision">
    <w:name w:val="Revision"/>
    <w:hidden/>
    <w:uiPriority w:val="99"/>
    <w:semiHidden/>
    <w:rsid w:val="00003D3C"/>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0424">
      <w:bodyDiv w:val="1"/>
      <w:marLeft w:val="0"/>
      <w:marRight w:val="0"/>
      <w:marTop w:val="0"/>
      <w:marBottom w:val="0"/>
      <w:divBdr>
        <w:top w:val="none" w:sz="0" w:space="0" w:color="auto"/>
        <w:left w:val="none" w:sz="0" w:space="0" w:color="auto"/>
        <w:bottom w:val="none" w:sz="0" w:space="0" w:color="auto"/>
        <w:right w:val="none" w:sz="0" w:space="0" w:color="auto"/>
      </w:divBdr>
    </w:div>
    <w:div w:id="357657989">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7577-A93D-417D-A5D5-53AA848C6B15}">
  <ds:schemaRefs>
    <ds:schemaRef ds:uri="http://schemas.microsoft.com/sharepoint/v3/contenttype/forms"/>
  </ds:schemaRefs>
</ds:datastoreItem>
</file>

<file path=customXml/itemProps2.xml><?xml version="1.0" encoding="utf-8"?>
<ds:datastoreItem xmlns:ds="http://schemas.openxmlformats.org/officeDocument/2006/customXml" ds:itemID="{84F972A9-4B92-4F26-906F-26841BB0027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e9090f6-0245-48e3-bd19-46cc0b4d31f0"/>
    <ds:schemaRef ds:uri="66b98d56-25b7-479b-bf58-c8a0702ccf2c"/>
    <ds:schemaRef ds:uri="http://www.w3.org/XML/1998/namespace"/>
  </ds:schemaRefs>
</ds:datastoreItem>
</file>

<file path=customXml/itemProps3.xml><?xml version="1.0" encoding="utf-8"?>
<ds:datastoreItem xmlns:ds="http://schemas.openxmlformats.org/officeDocument/2006/customXml" ds:itemID="{9BBCC505-9F3C-4C7E-984D-FEB38EAF9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B79A7-9924-4FC9-8BA4-C477C186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898</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09 - MBS new and amended Medicare Benefits Schedule listings - Budget 2022-23 fact sheet</vt:lpstr>
    </vt:vector>
  </TitlesOfParts>
  <Manager/>
  <Company>Australian Government Department of Health</Company>
  <LinksUpToDate>false</LinksUpToDate>
  <CharactersWithSpaces>5992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 Primary Health Care 10 Year Plan – New and amended Medicare Benefits Schedule Listings - Budget 2022-23 fact sheet</dc:title>
  <dc:subject>Budget 2022-23</dc:subject>
  <dc:creator>Australian Government Department of Health</dc:creator>
  <cp:keywords>Budget 2022-23</cp:keywords>
  <dc:description/>
  <cp:lastModifiedBy>Fairhall, Brad</cp:lastModifiedBy>
  <cp:revision>10</cp:revision>
  <cp:lastPrinted>2022-03-26T23:27:00Z</cp:lastPrinted>
  <dcterms:created xsi:type="dcterms:W3CDTF">2022-03-26T22:35:00Z</dcterms:created>
  <dcterms:modified xsi:type="dcterms:W3CDTF">2022-03-28T05:03:00Z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