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23" w:rsidRPr="00600455" w:rsidRDefault="00913E39" w:rsidP="00F96057">
      <w:pPr>
        <w:pStyle w:val="Title"/>
      </w:pPr>
      <w:bookmarkStart w:id="0" w:name="_GoBack"/>
      <w:proofErr w:type="spellStart"/>
      <w:r w:rsidRPr="00600455">
        <w:t>Prioritising</w:t>
      </w:r>
      <w:proofErr w:type="spellEnd"/>
      <w:r w:rsidRPr="00600455">
        <w:t xml:space="preserve"> Mental Health</w:t>
      </w:r>
      <w:r w:rsidR="00D86B53" w:rsidRPr="00600455">
        <w:t xml:space="preserve"> and Suicide Prevention</w:t>
      </w:r>
      <w:r w:rsidRPr="00600455">
        <w:t xml:space="preserve"> </w:t>
      </w:r>
      <w:r w:rsidR="00D86B53" w:rsidRPr="00600455">
        <w:t>–</w:t>
      </w:r>
      <w:r w:rsidRPr="00600455">
        <w:t xml:space="preserve"> </w:t>
      </w:r>
      <w:r w:rsidR="00881C1E" w:rsidRPr="00600455">
        <w:t xml:space="preserve">Treatment </w:t>
      </w:r>
      <w:r w:rsidR="00D86B53" w:rsidRPr="00600455">
        <w:t>(Pillar 3)</w:t>
      </w:r>
      <w:bookmarkEnd w:id="0"/>
    </w:p>
    <w:p w:rsidR="00881C1E" w:rsidRPr="00600455" w:rsidRDefault="00881C1E" w:rsidP="00A6760B">
      <w:pPr>
        <w:pStyle w:val="IntroPara"/>
        <w:rPr>
          <w:rFonts w:eastAsia="MS Mincho" w:cs="Arial"/>
        </w:rPr>
      </w:pPr>
      <w:r w:rsidRPr="00600455">
        <w:rPr>
          <w:rFonts w:eastAsia="MS Mincho" w:cs="Arial"/>
        </w:rPr>
        <w:t>The Australian Government is investing $</w:t>
      </w:r>
      <w:r w:rsidR="00BF6A2F" w:rsidRPr="00600455">
        <w:rPr>
          <w:rFonts w:eastAsia="MS Mincho" w:cs="Arial"/>
        </w:rPr>
        <w:t>3</w:t>
      </w:r>
      <w:r w:rsidR="008E0A62" w:rsidRPr="00600455">
        <w:rPr>
          <w:rFonts w:eastAsia="MS Mincho" w:cs="Arial"/>
        </w:rPr>
        <w:t>91.7</w:t>
      </w:r>
      <w:r w:rsidRPr="00600455">
        <w:rPr>
          <w:rFonts w:eastAsia="MS Mincho" w:cs="Arial"/>
        </w:rPr>
        <w:t xml:space="preserve"> million </w:t>
      </w:r>
      <w:r w:rsidR="009A7385" w:rsidRPr="00600455">
        <w:rPr>
          <w:rFonts w:eastAsia="MS Mincho" w:cs="Arial"/>
        </w:rPr>
        <w:t xml:space="preserve">to provide </w:t>
      </w:r>
      <w:r w:rsidR="00DB679A" w:rsidRPr="00600455">
        <w:rPr>
          <w:rFonts w:eastAsia="MS Mincho" w:cs="Arial"/>
        </w:rPr>
        <w:t>accessible and effective mental health treatment</w:t>
      </w:r>
      <w:r w:rsidR="00983326" w:rsidRPr="00600455">
        <w:rPr>
          <w:rFonts w:eastAsia="MS Mincho" w:cs="Arial"/>
        </w:rPr>
        <w:t xml:space="preserve"> services</w:t>
      </w:r>
      <w:r w:rsidR="00DB679A" w:rsidRPr="00600455">
        <w:rPr>
          <w:rFonts w:eastAsia="MS Mincho" w:cs="Arial"/>
        </w:rPr>
        <w:t xml:space="preserve"> as part of the </w:t>
      </w:r>
      <w:r w:rsidR="00DB679A" w:rsidRPr="00600455">
        <w:rPr>
          <w:rFonts w:eastAsia="MS Mincho" w:cs="Arial"/>
          <w:i/>
        </w:rPr>
        <w:t>Mental Health and Suicide Prevention Plan</w:t>
      </w:r>
      <w:r w:rsidR="00DB679A" w:rsidRPr="00600455">
        <w:rPr>
          <w:rFonts w:eastAsia="MS Mincho" w:cs="Arial"/>
        </w:rPr>
        <w:t xml:space="preserve"> - </w:t>
      </w:r>
      <w:r w:rsidR="00DB679A" w:rsidRPr="00600455">
        <w:rPr>
          <w:rFonts w:eastAsia="MS Mincho" w:cs="Arial"/>
          <w:i/>
        </w:rPr>
        <w:t>Stage 2.</w:t>
      </w:r>
    </w:p>
    <w:p w:rsidR="00D86B53" w:rsidRPr="00600455" w:rsidRDefault="00D86B53" w:rsidP="00D86B53">
      <w:pPr>
        <w:pStyle w:val="IntroPara"/>
        <w:rPr>
          <w:rFonts w:eastAsia="MS Mincho"/>
          <w:lang w:val="en-US"/>
        </w:rPr>
      </w:pPr>
      <w:r w:rsidRPr="00600455">
        <w:rPr>
          <w:rFonts w:eastAsia="MS Mincho"/>
          <w:lang w:val="en-US"/>
        </w:rPr>
        <w:t xml:space="preserve">This investment builds on the $2.3 billion initial phase of </w:t>
      </w:r>
      <w:r w:rsidR="00DB679A" w:rsidRPr="00600455">
        <w:rPr>
          <w:rFonts w:eastAsia="MS Mincho"/>
          <w:lang w:val="en-US"/>
        </w:rPr>
        <w:t xml:space="preserve">the Plan </w:t>
      </w:r>
      <w:r w:rsidRPr="00600455">
        <w:rPr>
          <w:rFonts w:eastAsia="MS Mincho"/>
          <w:lang w:val="en-US"/>
        </w:rPr>
        <w:t>announced in the 2021–22 Budget. Together with other mental health and suicide prevention commitments worth $</w:t>
      </w:r>
      <w:r w:rsidR="00BF6A2F" w:rsidRPr="00600455">
        <w:rPr>
          <w:rFonts w:eastAsia="MS Mincho"/>
          <w:lang w:val="en-US"/>
        </w:rPr>
        <w:t>648.6</w:t>
      </w:r>
      <w:r w:rsidR="0076345B" w:rsidRPr="00600455">
        <w:rPr>
          <w:rFonts w:eastAsia="MS Mincho"/>
          <w:lang w:val="en-US"/>
        </w:rPr>
        <w:t xml:space="preserve"> million </w:t>
      </w:r>
      <w:r w:rsidRPr="00600455">
        <w:rPr>
          <w:rFonts w:eastAsia="MS Mincho"/>
          <w:lang w:val="en-US"/>
        </w:rPr>
        <w:t>in</w:t>
      </w:r>
      <w:r w:rsidR="0046326C" w:rsidRPr="00600455">
        <w:rPr>
          <w:rFonts w:eastAsia="MS Mincho"/>
          <w:lang w:val="en-US"/>
        </w:rPr>
        <w:t xml:space="preserve"> the 2022–23</w:t>
      </w:r>
      <w:r w:rsidRPr="00600455">
        <w:rPr>
          <w:rFonts w:eastAsia="MS Mincho"/>
          <w:lang w:val="en-US"/>
        </w:rPr>
        <w:t xml:space="preserve"> Budget, it takes the total value of the plan to</w:t>
      </w:r>
      <w:r w:rsidR="004A770D" w:rsidRPr="00600455">
        <w:rPr>
          <w:rFonts w:eastAsia="MS Mincho"/>
          <w:lang w:val="en-US"/>
        </w:rPr>
        <w:t xml:space="preserve"> nearly</w:t>
      </w:r>
      <w:r w:rsidR="003A7725" w:rsidRPr="00600455">
        <w:rPr>
          <w:rFonts w:eastAsia="MS Mincho"/>
          <w:lang w:val="en-US"/>
        </w:rPr>
        <w:t xml:space="preserve"> </w:t>
      </w:r>
      <w:r w:rsidRPr="00600455">
        <w:rPr>
          <w:rFonts w:eastAsia="MS Mincho"/>
          <w:lang w:val="en-US"/>
        </w:rPr>
        <w:t>$</w:t>
      </w:r>
      <w:r w:rsidR="004A770D" w:rsidRPr="00600455">
        <w:rPr>
          <w:rFonts w:eastAsia="MS Mincho"/>
          <w:lang w:val="en-US"/>
        </w:rPr>
        <w:t>3</w:t>
      </w:r>
      <w:r w:rsidRPr="00600455">
        <w:rPr>
          <w:rFonts w:eastAsia="MS Mincho"/>
          <w:lang w:val="en-US"/>
        </w:rPr>
        <w:t xml:space="preserve"> billion.</w:t>
      </w:r>
    </w:p>
    <w:p w:rsidR="005D4826" w:rsidRPr="00600455" w:rsidRDefault="005D4826" w:rsidP="005809FE">
      <w:pPr>
        <w:pStyle w:val="IntroPara"/>
        <w:rPr>
          <w:rFonts w:eastAsia="MS Mincho" w:cs="Arial"/>
          <w:szCs w:val="23"/>
          <w:lang w:val="en-US"/>
        </w:rPr>
      </w:pPr>
      <w:r w:rsidRPr="00600455">
        <w:rPr>
          <w:rFonts w:eastAsia="MS Mincho" w:cs="Arial"/>
          <w:szCs w:val="23"/>
          <w:lang w:val="en-US"/>
        </w:rPr>
        <w:t>Since 2012</w:t>
      </w:r>
      <w:r w:rsidR="00AE6CA3" w:rsidRPr="00600455">
        <w:rPr>
          <w:rFonts w:eastAsia="MS Mincho" w:cs="Arial"/>
          <w:szCs w:val="23"/>
          <w:lang w:val="en-US"/>
        </w:rPr>
        <w:t>–</w:t>
      </w:r>
      <w:r w:rsidRPr="00600455">
        <w:rPr>
          <w:rFonts w:eastAsia="MS Mincho" w:cs="Arial"/>
          <w:szCs w:val="23"/>
          <w:lang w:val="en-US"/>
        </w:rPr>
        <w:t xml:space="preserve">13, the Australian Government’s investment through the Health portfolio in mental health and suicide prevention has more than doubled </w:t>
      </w:r>
      <w:r w:rsidR="00A62B1C" w:rsidRPr="00600455">
        <w:rPr>
          <w:rFonts w:eastAsia="MS Mincho" w:cs="Arial"/>
          <w:szCs w:val="23"/>
          <w:lang w:val="en-US"/>
        </w:rPr>
        <w:t>(</w:t>
      </w:r>
      <w:r w:rsidRPr="00600455">
        <w:rPr>
          <w:rFonts w:eastAsia="MS Mincho" w:cs="Arial"/>
          <w:szCs w:val="23"/>
          <w:lang w:val="en-US"/>
        </w:rPr>
        <w:t>106%</w:t>
      </w:r>
      <w:r w:rsidR="00A62B1C" w:rsidRPr="00600455">
        <w:rPr>
          <w:rFonts w:eastAsia="MS Mincho" w:cs="Arial"/>
          <w:szCs w:val="23"/>
          <w:lang w:val="en-US"/>
        </w:rPr>
        <w:t xml:space="preserve"> increase)</w:t>
      </w:r>
      <w:r w:rsidRPr="00600455">
        <w:rPr>
          <w:rFonts w:eastAsia="MS Mincho" w:cs="Arial"/>
          <w:szCs w:val="23"/>
          <w:lang w:val="en-US"/>
        </w:rPr>
        <w:t>, growing from $3.3 billion to an estimated $6.8 billion in 2022–23.</w:t>
      </w:r>
    </w:p>
    <w:p w:rsidR="005D4826" w:rsidRPr="00600455" w:rsidRDefault="005809FE" w:rsidP="005809FE">
      <w:pPr>
        <w:pStyle w:val="IntroPara"/>
        <w:rPr>
          <w:rFonts w:cs="Arial"/>
          <w:szCs w:val="23"/>
        </w:rPr>
      </w:pPr>
      <w:r w:rsidRPr="00600455">
        <w:rPr>
          <w:rFonts w:cs="Arial"/>
          <w:szCs w:val="23"/>
        </w:rPr>
        <w:t>Since 2012–13, the Australian Government has driven significant developments in mental health treatment including</w:t>
      </w:r>
      <w:r w:rsidR="005D4826" w:rsidRPr="00600455">
        <w:rPr>
          <w:rFonts w:cs="Arial"/>
          <w:szCs w:val="23"/>
        </w:rPr>
        <w:t>:</w:t>
      </w:r>
    </w:p>
    <w:p w:rsidR="005809FE" w:rsidRPr="00600455" w:rsidRDefault="00822E3A" w:rsidP="0029183C">
      <w:pPr>
        <w:pStyle w:val="IntroPara"/>
        <w:numPr>
          <w:ilvl w:val="0"/>
          <w:numId w:val="25"/>
        </w:numPr>
        <w:rPr>
          <w:rFonts w:cs="Arial"/>
          <w:szCs w:val="23"/>
        </w:rPr>
      </w:pPr>
      <w:r w:rsidRPr="00600455">
        <w:rPr>
          <w:rFonts w:cs="Arial"/>
          <w:szCs w:val="23"/>
        </w:rPr>
        <w:t>i</w:t>
      </w:r>
      <w:r w:rsidR="0029183C" w:rsidRPr="00600455">
        <w:rPr>
          <w:rFonts w:cs="Arial"/>
          <w:szCs w:val="23"/>
        </w:rPr>
        <w:t>ncreasing the number of headspace services for young people</w:t>
      </w:r>
      <w:r w:rsidR="00AF6503" w:rsidRPr="00600455">
        <w:rPr>
          <w:rFonts w:cs="Arial"/>
          <w:szCs w:val="23"/>
        </w:rPr>
        <w:t xml:space="preserve"> </w:t>
      </w:r>
      <w:r w:rsidR="00006C8F" w:rsidRPr="00600455">
        <w:rPr>
          <w:rFonts w:cs="Arial"/>
          <w:szCs w:val="23"/>
        </w:rPr>
        <w:t xml:space="preserve">Australia-wide </w:t>
      </w:r>
      <w:r w:rsidR="00A62B1C" w:rsidRPr="00600455">
        <w:rPr>
          <w:rFonts w:cs="Arial"/>
          <w:szCs w:val="23"/>
        </w:rPr>
        <w:t>from 56 services in 2013–</w:t>
      </w:r>
      <w:r w:rsidR="00AF6503" w:rsidRPr="00600455">
        <w:rPr>
          <w:rFonts w:cs="Arial"/>
          <w:szCs w:val="23"/>
        </w:rPr>
        <w:t>14 to 164 by 2025</w:t>
      </w:r>
      <w:r w:rsidR="00A62B1C" w:rsidRPr="00600455">
        <w:rPr>
          <w:rFonts w:cs="Arial"/>
          <w:szCs w:val="23"/>
        </w:rPr>
        <w:t>–</w:t>
      </w:r>
      <w:r w:rsidR="00AF6503" w:rsidRPr="00600455">
        <w:rPr>
          <w:rFonts w:cs="Arial"/>
          <w:szCs w:val="23"/>
        </w:rPr>
        <w:t>26</w:t>
      </w:r>
    </w:p>
    <w:p w:rsidR="00822E3A" w:rsidRPr="00600455" w:rsidRDefault="00822E3A" w:rsidP="00822E3A">
      <w:pPr>
        <w:pStyle w:val="IntroPara"/>
        <w:numPr>
          <w:ilvl w:val="0"/>
          <w:numId w:val="25"/>
        </w:numPr>
        <w:rPr>
          <w:rFonts w:cs="Arial"/>
          <w:szCs w:val="23"/>
        </w:rPr>
      </w:pPr>
      <w:r w:rsidRPr="00600455">
        <w:rPr>
          <w:rFonts w:cs="Arial"/>
          <w:szCs w:val="23"/>
        </w:rPr>
        <w:t xml:space="preserve">expanding the </w:t>
      </w:r>
      <w:r w:rsidR="00B15A6A" w:rsidRPr="00600455">
        <w:rPr>
          <w:rFonts w:cs="Arial"/>
          <w:szCs w:val="23"/>
        </w:rPr>
        <w:t>Medical Benefits Schedule</w:t>
      </w:r>
      <w:r w:rsidRPr="00600455">
        <w:rPr>
          <w:rFonts w:cs="Arial"/>
          <w:szCs w:val="23"/>
        </w:rPr>
        <w:t xml:space="preserve"> </w:t>
      </w:r>
      <w:r w:rsidR="00B15A6A" w:rsidRPr="00600455">
        <w:rPr>
          <w:rFonts w:cs="Arial"/>
          <w:szCs w:val="23"/>
        </w:rPr>
        <w:t xml:space="preserve">(MBS) </w:t>
      </w:r>
      <w:r w:rsidRPr="00600455">
        <w:rPr>
          <w:rFonts w:cs="Arial"/>
          <w:szCs w:val="23"/>
        </w:rPr>
        <w:t>Better Access initiative to make an additional ten sessions available to all Australians and expand eligibility to aged care residents in response to the COVID-19 pandemic, as well as provide access to family and carers, and encourage greater use of group therapy, and</w:t>
      </w:r>
    </w:p>
    <w:p w:rsidR="00822E3A" w:rsidRPr="00600455" w:rsidRDefault="00822E3A" w:rsidP="00822E3A">
      <w:pPr>
        <w:pStyle w:val="IntroPara"/>
        <w:numPr>
          <w:ilvl w:val="0"/>
          <w:numId w:val="25"/>
        </w:numPr>
        <w:rPr>
          <w:rFonts w:cs="Arial"/>
          <w:szCs w:val="23"/>
        </w:rPr>
      </w:pPr>
      <w:proofErr w:type="gramStart"/>
      <w:r w:rsidRPr="00600455">
        <w:rPr>
          <w:rFonts w:cs="Arial"/>
          <w:szCs w:val="23"/>
        </w:rPr>
        <w:t>introducing</w:t>
      </w:r>
      <w:proofErr w:type="gramEnd"/>
      <w:r w:rsidRPr="00600455">
        <w:rPr>
          <w:rFonts w:cs="Arial"/>
          <w:szCs w:val="23"/>
        </w:rPr>
        <w:t xml:space="preserve"> the first dedicated Medicare services for patients with eating disorders and funding the Wand</w:t>
      </w:r>
      <w:r w:rsidR="0046326C" w:rsidRPr="00600455">
        <w:rPr>
          <w:rFonts w:cs="Arial"/>
          <w:szCs w:val="23"/>
        </w:rPr>
        <w:t>i</w:t>
      </w:r>
      <w:r w:rsidRPr="00600455">
        <w:rPr>
          <w:rFonts w:cs="Arial"/>
          <w:szCs w:val="23"/>
        </w:rPr>
        <w:t xml:space="preserve"> </w:t>
      </w:r>
      <w:proofErr w:type="spellStart"/>
      <w:r w:rsidRPr="00600455">
        <w:rPr>
          <w:rFonts w:cs="Arial"/>
          <w:szCs w:val="23"/>
        </w:rPr>
        <w:t>Nerida</w:t>
      </w:r>
      <w:proofErr w:type="spellEnd"/>
      <w:r w:rsidRPr="00600455">
        <w:rPr>
          <w:rFonts w:cs="Arial"/>
          <w:szCs w:val="23"/>
        </w:rPr>
        <w:t xml:space="preserve"> residential eating disorder treatment centre on the Sunshine Coast, with six additional centres around Australia to commence operations in 2023</w:t>
      </w:r>
      <w:r w:rsidR="00A62B1C" w:rsidRPr="00600455">
        <w:rPr>
          <w:rFonts w:cs="Arial"/>
          <w:szCs w:val="23"/>
        </w:rPr>
        <w:t>–</w:t>
      </w:r>
      <w:r w:rsidRPr="00600455">
        <w:rPr>
          <w:rFonts w:cs="Arial"/>
          <w:szCs w:val="23"/>
        </w:rPr>
        <w:t>24.</w:t>
      </w:r>
    </w:p>
    <w:p w:rsidR="00820856" w:rsidRPr="00600455" w:rsidRDefault="00820856" w:rsidP="00820856">
      <w:pPr>
        <w:pStyle w:val="Heading1"/>
      </w:pPr>
      <w:r w:rsidRPr="00600455">
        <w:t>Protecting the mental health of young Australians</w:t>
      </w:r>
    </w:p>
    <w:p w:rsidR="00820856" w:rsidRPr="00600455" w:rsidRDefault="00820856" w:rsidP="00600455">
      <w:pPr>
        <w:rPr>
          <w:lang w:val="en-US"/>
        </w:rPr>
      </w:pPr>
      <w:r w:rsidRPr="00600455">
        <w:t>The Australian Government will commit $15.9 million to ensure young Australians can continue to access critical mental health services as they recover from the impact of the COVID-19 pandemic</w:t>
      </w:r>
      <w:r w:rsidRPr="00600455">
        <w:rPr>
          <w:lang w:val="en-US"/>
        </w:rPr>
        <w:t>. This includes:</w:t>
      </w:r>
    </w:p>
    <w:p w:rsidR="00820856" w:rsidRPr="00600455" w:rsidRDefault="00820856" w:rsidP="00600455">
      <w:pPr>
        <w:pStyle w:val="ListParagraph"/>
        <w:numPr>
          <w:ilvl w:val="0"/>
          <w:numId w:val="31"/>
        </w:numPr>
        <w:rPr>
          <w:rFonts w:eastAsia="MS Mincho"/>
        </w:rPr>
      </w:pPr>
      <w:r w:rsidRPr="00600455">
        <w:rPr>
          <w:rFonts w:eastAsia="MS Mincho"/>
        </w:rPr>
        <w:t xml:space="preserve">$14.3 million to continue funding for the </w:t>
      </w:r>
      <w:r w:rsidRPr="00600455">
        <w:rPr>
          <w:rFonts w:eastAsia="MS Mincho"/>
          <w:i/>
        </w:rPr>
        <w:t>headspace Schools Suicide</w:t>
      </w:r>
      <w:r w:rsidR="00A63EB8" w:rsidRPr="00600455">
        <w:rPr>
          <w:rFonts w:eastAsia="MS Mincho"/>
          <w:i/>
        </w:rPr>
        <w:t xml:space="preserve"> Prevention</w:t>
      </w:r>
      <w:r w:rsidRPr="00600455">
        <w:rPr>
          <w:rFonts w:eastAsia="MS Mincho"/>
          <w:i/>
        </w:rPr>
        <w:t xml:space="preserve"> Activities Program</w:t>
      </w:r>
      <w:r w:rsidRPr="00600455">
        <w:rPr>
          <w:rFonts w:eastAsia="MS Mincho"/>
        </w:rPr>
        <w:t xml:space="preserve"> and </w:t>
      </w:r>
      <w:r w:rsidRPr="00600455">
        <w:rPr>
          <w:rFonts w:eastAsia="MS Mincho"/>
          <w:i/>
        </w:rPr>
        <w:t>Flying headspace</w:t>
      </w:r>
      <w:r w:rsidRPr="00600455">
        <w:rPr>
          <w:rFonts w:eastAsia="MS Mincho"/>
        </w:rPr>
        <w:t xml:space="preserve"> for a further four years to 30 June 2026, and </w:t>
      </w:r>
      <w:r w:rsidRPr="00600455">
        <w:rPr>
          <w:rFonts w:eastAsia="MS Mincho"/>
        </w:rPr>
        <w:lastRenderedPageBreak/>
        <w:t xml:space="preserve">the </w:t>
      </w:r>
      <w:r w:rsidRPr="00600455">
        <w:rPr>
          <w:rFonts w:eastAsia="MS Mincho"/>
          <w:i/>
        </w:rPr>
        <w:t>headspace Digital Work and Study Program</w:t>
      </w:r>
      <w:r w:rsidRPr="00600455">
        <w:rPr>
          <w:rFonts w:eastAsia="MS Mincho"/>
        </w:rPr>
        <w:t xml:space="preserve"> for a further 12 months to </w:t>
      </w:r>
      <w:r w:rsidR="00225445">
        <w:rPr>
          <w:rFonts w:eastAsia="MS Mincho"/>
        </w:rPr>
        <w:br/>
      </w:r>
      <w:r w:rsidRPr="00600455">
        <w:rPr>
          <w:rFonts w:eastAsia="MS Mincho"/>
        </w:rPr>
        <w:t xml:space="preserve">30 June 2023, and </w:t>
      </w:r>
    </w:p>
    <w:p w:rsidR="00820856" w:rsidRPr="00600455" w:rsidRDefault="00820856" w:rsidP="00600455">
      <w:pPr>
        <w:pStyle w:val="ListParagraph"/>
        <w:numPr>
          <w:ilvl w:val="0"/>
          <w:numId w:val="31"/>
        </w:numPr>
        <w:rPr>
          <w:rFonts w:eastAsia="MS Mincho" w:cs="Arial"/>
        </w:rPr>
      </w:pPr>
      <w:r w:rsidRPr="00600455">
        <w:t xml:space="preserve">$1.6 million to YMCA Peninsula Youth Services for the operation of </w:t>
      </w:r>
      <w:r w:rsidRPr="00600455">
        <w:rPr>
          <w:i/>
        </w:rPr>
        <w:t>Jimmy’s Wellbeing Sanctuary</w:t>
      </w:r>
      <w:r w:rsidRPr="00600455">
        <w:t xml:space="preserve">, to continue providing integrated, multi-disciplinary mental health and wellbeing services to young people experiencing mental ill-health in the Southern Mornington Peninsula region for a further </w:t>
      </w:r>
      <w:r w:rsidR="00EE6FD4">
        <w:t>four</w:t>
      </w:r>
      <w:r w:rsidRPr="00600455">
        <w:t xml:space="preserve"> years to 30 June 2026.</w:t>
      </w:r>
    </w:p>
    <w:p w:rsidR="00B83680" w:rsidRPr="00600455" w:rsidRDefault="00B83680" w:rsidP="00B83680">
      <w:pPr>
        <w:pStyle w:val="Heading1"/>
      </w:pPr>
      <w:r w:rsidRPr="00600455">
        <w:t>Supporting Australians with eating disorders</w:t>
      </w:r>
    </w:p>
    <w:p w:rsidR="00B83680" w:rsidRPr="00600455" w:rsidRDefault="00B83680" w:rsidP="00600455">
      <w:pPr>
        <w:rPr>
          <w:rFonts w:eastAsia="MS Mincho"/>
          <w:lang w:val="en-US"/>
        </w:rPr>
      </w:pPr>
      <w:r w:rsidRPr="00600455">
        <w:rPr>
          <w:rFonts w:eastAsia="MS Mincho"/>
          <w:lang w:val="en-US"/>
        </w:rPr>
        <w:t>The Australian Government will invest $</w:t>
      </w:r>
      <w:r w:rsidR="00333E77" w:rsidRPr="00600455">
        <w:rPr>
          <w:rFonts w:eastAsia="MS Mincho"/>
          <w:lang w:val="en-US"/>
        </w:rPr>
        <w:t>24.3</w:t>
      </w:r>
      <w:r w:rsidRPr="00600455">
        <w:rPr>
          <w:rFonts w:eastAsia="MS Mincho"/>
          <w:lang w:val="en-US"/>
        </w:rPr>
        <w:t xml:space="preserve"> million to support critical new treatment services and fund existing services for Australians with an eating disorder.</w:t>
      </w:r>
    </w:p>
    <w:p w:rsidR="00B83680" w:rsidRPr="00600455" w:rsidRDefault="00B83680" w:rsidP="00600455">
      <w:pPr>
        <w:pStyle w:val="ListParagraph"/>
        <w:numPr>
          <w:ilvl w:val="0"/>
          <w:numId w:val="33"/>
        </w:numPr>
        <w:rPr>
          <w:rFonts w:eastAsia="MS Mincho"/>
          <w:lang w:val="en-US"/>
        </w:rPr>
      </w:pPr>
      <w:r w:rsidRPr="00600455">
        <w:rPr>
          <w:rFonts w:eastAsia="MS Mincho"/>
          <w:lang w:val="en-US"/>
        </w:rPr>
        <w:t xml:space="preserve">$20 million over </w:t>
      </w:r>
      <w:r w:rsidR="00255A70" w:rsidRPr="00600455">
        <w:rPr>
          <w:rFonts w:eastAsia="MS Mincho"/>
          <w:lang w:val="en-US"/>
        </w:rPr>
        <w:t>four</w:t>
      </w:r>
      <w:r w:rsidRPr="00600455">
        <w:rPr>
          <w:rFonts w:eastAsia="MS Mincho"/>
          <w:lang w:val="en-US"/>
        </w:rPr>
        <w:t xml:space="preserve"> years </w:t>
      </w:r>
      <w:r w:rsidR="003E68BD" w:rsidRPr="00600455">
        <w:rPr>
          <w:rFonts w:eastAsia="MS Mincho"/>
          <w:lang w:val="en-US"/>
        </w:rPr>
        <w:t xml:space="preserve">to implement a new program of </w:t>
      </w:r>
      <w:proofErr w:type="spellStart"/>
      <w:r w:rsidR="003E68BD" w:rsidRPr="00600455">
        <w:rPr>
          <w:rFonts w:eastAsia="MS Mincho"/>
          <w:lang w:val="en-US"/>
        </w:rPr>
        <w:t>specialised</w:t>
      </w:r>
      <w:proofErr w:type="spellEnd"/>
      <w:r w:rsidR="003E68BD" w:rsidRPr="00600455">
        <w:rPr>
          <w:rFonts w:eastAsia="MS Mincho"/>
          <w:lang w:val="en-US"/>
        </w:rPr>
        <w:t xml:space="preserve"> eating disorder treatment services delivered in the community setting through competitive funding grants for innovative and evidence-based models of care to best address local needs</w:t>
      </w:r>
      <w:r w:rsidRPr="00600455">
        <w:rPr>
          <w:rFonts w:eastAsia="MS Mincho"/>
          <w:lang w:val="en-US"/>
        </w:rPr>
        <w:t>.</w:t>
      </w:r>
    </w:p>
    <w:p w:rsidR="00B83680" w:rsidRPr="00600455" w:rsidRDefault="00B83680" w:rsidP="00600455">
      <w:pPr>
        <w:pStyle w:val="ListParagraph"/>
        <w:numPr>
          <w:ilvl w:val="0"/>
          <w:numId w:val="33"/>
        </w:numPr>
        <w:rPr>
          <w:rFonts w:eastAsia="MS Mincho"/>
          <w:lang w:val="en-US"/>
        </w:rPr>
      </w:pPr>
      <w:r w:rsidRPr="00600455">
        <w:rPr>
          <w:rFonts w:eastAsia="MS Mincho"/>
          <w:lang w:val="en-US"/>
        </w:rPr>
        <w:t xml:space="preserve">$1.3 million to the </w:t>
      </w:r>
      <w:proofErr w:type="spellStart"/>
      <w:r w:rsidRPr="00600455">
        <w:rPr>
          <w:rFonts w:eastAsia="MS Mincho"/>
          <w:lang w:val="en-US"/>
        </w:rPr>
        <w:t>Wandi</w:t>
      </w:r>
      <w:proofErr w:type="spellEnd"/>
      <w:r w:rsidRPr="00600455">
        <w:rPr>
          <w:rFonts w:eastAsia="MS Mincho"/>
          <w:lang w:val="en-US"/>
        </w:rPr>
        <w:t xml:space="preserve"> </w:t>
      </w:r>
      <w:proofErr w:type="spellStart"/>
      <w:r w:rsidRPr="00600455">
        <w:rPr>
          <w:rFonts w:eastAsia="MS Mincho"/>
          <w:lang w:val="en-US"/>
        </w:rPr>
        <w:t>Nerida</w:t>
      </w:r>
      <w:proofErr w:type="spellEnd"/>
      <w:r w:rsidRPr="00600455">
        <w:rPr>
          <w:rFonts w:eastAsia="MS Mincho"/>
          <w:lang w:val="en-US"/>
        </w:rPr>
        <w:t xml:space="preserve"> residential recovery </w:t>
      </w:r>
      <w:proofErr w:type="spellStart"/>
      <w:r w:rsidRPr="00600455">
        <w:rPr>
          <w:rFonts w:eastAsia="MS Mincho"/>
          <w:lang w:val="en-US"/>
        </w:rPr>
        <w:t>centre</w:t>
      </w:r>
      <w:proofErr w:type="spellEnd"/>
      <w:r w:rsidRPr="00600455">
        <w:rPr>
          <w:rFonts w:eastAsia="MS Mincho"/>
          <w:lang w:val="en-US"/>
        </w:rPr>
        <w:t xml:space="preserve"> to ensure people with severe eating disorders can access treatment through Australia’s only operational residential </w:t>
      </w:r>
      <w:proofErr w:type="spellStart"/>
      <w:r w:rsidRPr="00600455">
        <w:rPr>
          <w:rFonts w:eastAsia="MS Mincho"/>
          <w:lang w:val="en-US"/>
        </w:rPr>
        <w:t>centre</w:t>
      </w:r>
      <w:proofErr w:type="spellEnd"/>
      <w:r w:rsidRPr="00600455">
        <w:rPr>
          <w:rFonts w:eastAsia="MS Mincho"/>
          <w:lang w:val="en-US"/>
        </w:rPr>
        <w:t xml:space="preserve"> located on the Sunshine Coast</w:t>
      </w:r>
      <w:r w:rsidR="00E71560" w:rsidRPr="00600455">
        <w:rPr>
          <w:rFonts w:eastAsia="MS Mincho"/>
          <w:lang w:val="en-US"/>
        </w:rPr>
        <w:t>.</w:t>
      </w:r>
    </w:p>
    <w:p w:rsidR="00B83680" w:rsidRPr="00600455" w:rsidRDefault="00B83680" w:rsidP="00600455">
      <w:pPr>
        <w:pStyle w:val="ListParagraph"/>
        <w:numPr>
          <w:ilvl w:val="0"/>
          <w:numId w:val="33"/>
        </w:numPr>
        <w:rPr>
          <w:rFonts w:eastAsia="MS Mincho"/>
          <w:lang w:val="en-US"/>
        </w:rPr>
      </w:pPr>
      <w:r w:rsidRPr="00600455">
        <w:rPr>
          <w:rFonts w:eastAsia="MS Mincho"/>
          <w:lang w:val="en-US"/>
        </w:rPr>
        <w:t xml:space="preserve">$1.6 million for the National Eating Disorders Collaboration (NEDC) </w:t>
      </w:r>
      <w:r w:rsidR="00830C5D" w:rsidRPr="00600455">
        <w:rPr>
          <w:rFonts w:eastAsia="MS Mincho"/>
          <w:lang w:val="en-US"/>
        </w:rPr>
        <w:t xml:space="preserve">for </w:t>
      </w:r>
      <w:r w:rsidRPr="00600455">
        <w:rPr>
          <w:rFonts w:eastAsia="MS Mincho"/>
          <w:lang w:val="en-US"/>
        </w:rPr>
        <w:t xml:space="preserve">ongoing development of clinical resources, implementation of the </w:t>
      </w:r>
      <w:r w:rsidRPr="00600455">
        <w:rPr>
          <w:rFonts w:eastAsia="MS Mincho"/>
          <w:i/>
          <w:lang w:val="en-US"/>
        </w:rPr>
        <w:t>National Eating Disorders Strategy</w:t>
      </w:r>
      <w:r w:rsidRPr="00600455">
        <w:rPr>
          <w:rFonts w:eastAsia="MS Mincho"/>
          <w:lang w:val="en-US"/>
        </w:rPr>
        <w:t xml:space="preserve">, support for clinical workforce development, and </w:t>
      </w:r>
      <w:r w:rsidR="00830C5D" w:rsidRPr="00600455">
        <w:rPr>
          <w:rFonts w:eastAsia="MS Mincho"/>
          <w:lang w:val="en-US"/>
        </w:rPr>
        <w:t xml:space="preserve">provision of </w:t>
      </w:r>
      <w:r w:rsidRPr="00600455">
        <w:rPr>
          <w:rFonts w:eastAsia="MS Mincho"/>
          <w:lang w:val="en-US"/>
        </w:rPr>
        <w:t>independent, expert advice to Government</w:t>
      </w:r>
      <w:r w:rsidR="00E71560" w:rsidRPr="00600455">
        <w:rPr>
          <w:rFonts w:eastAsia="MS Mincho"/>
          <w:lang w:val="en-US"/>
        </w:rPr>
        <w:t>.</w:t>
      </w:r>
    </w:p>
    <w:p w:rsidR="00B83680" w:rsidRPr="00600455" w:rsidRDefault="00B83680" w:rsidP="00600455">
      <w:pPr>
        <w:pStyle w:val="ListParagraph"/>
        <w:numPr>
          <w:ilvl w:val="0"/>
          <w:numId w:val="33"/>
        </w:numPr>
        <w:rPr>
          <w:rFonts w:eastAsia="MS Mincho"/>
          <w:lang w:val="en-US"/>
        </w:rPr>
      </w:pPr>
      <w:r w:rsidRPr="00600455">
        <w:rPr>
          <w:rFonts w:eastAsia="MS Mincho"/>
          <w:lang w:val="en-US"/>
        </w:rPr>
        <w:t xml:space="preserve">$1.1 million for the Butterfly Foundation to implement the eating disorder peer workforce project, </w:t>
      </w:r>
      <w:r w:rsidR="00830C5D" w:rsidRPr="00600455">
        <w:rPr>
          <w:rFonts w:eastAsia="MS Mincho"/>
          <w:lang w:val="en-US"/>
        </w:rPr>
        <w:t xml:space="preserve">provide </w:t>
      </w:r>
      <w:r w:rsidRPr="00600455">
        <w:rPr>
          <w:rFonts w:eastAsia="MS Mincho"/>
          <w:lang w:val="en-US"/>
        </w:rPr>
        <w:t>advi</w:t>
      </w:r>
      <w:r w:rsidR="00830C5D" w:rsidRPr="00600455">
        <w:rPr>
          <w:rFonts w:eastAsia="MS Mincho"/>
          <w:lang w:val="en-US"/>
        </w:rPr>
        <w:t>ce to</w:t>
      </w:r>
      <w:r w:rsidRPr="00600455">
        <w:rPr>
          <w:rFonts w:eastAsia="MS Mincho"/>
          <w:lang w:val="en-US"/>
        </w:rPr>
        <w:t xml:space="preserve"> state and territory governments, support the establishment of community-based residential eating disorder treatment </w:t>
      </w:r>
      <w:proofErr w:type="spellStart"/>
      <w:r w:rsidRPr="00600455">
        <w:rPr>
          <w:rFonts w:eastAsia="MS Mincho"/>
          <w:lang w:val="en-US"/>
        </w:rPr>
        <w:t>centres</w:t>
      </w:r>
      <w:proofErr w:type="spellEnd"/>
      <w:r w:rsidR="003E68BD" w:rsidRPr="00600455">
        <w:rPr>
          <w:rFonts w:eastAsia="MS Mincho"/>
          <w:lang w:val="en-US"/>
        </w:rPr>
        <w:t>,</w:t>
      </w:r>
      <w:r w:rsidR="003E68BD" w:rsidRPr="00600455">
        <w:t xml:space="preserve"> and implement the Butterfly Body Bright program curriculum resources in schools</w:t>
      </w:r>
      <w:r w:rsidRPr="00600455">
        <w:rPr>
          <w:rFonts w:eastAsia="MS Mincho"/>
          <w:lang w:val="en-US"/>
        </w:rPr>
        <w:t>.</w:t>
      </w:r>
    </w:p>
    <w:p w:rsidR="00B83680" w:rsidRPr="00600455" w:rsidRDefault="00AB570C" w:rsidP="00AB570C">
      <w:pPr>
        <w:pStyle w:val="Heading1"/>
      </w:pPr>
      <w:r w:rsidRPr="00600455">
        <w:t>Enhancing mental health care through case conferencing</w:t>
      </w:r>
    </w:p>
    <w:p w:rsidR="00B15A6A" w:rsidRPr="00600455" w:rsidRDefault="00A32D75" w:rsidP="00600455">
      <w:r w:rsidRPr="00600455">
        <w:rPr>
          <w:rFonts w:eastAsia="MS Mincho"/>
          <w:lang w:val="en-US"/>
        </w:rPr>
        <w:t xml:space="preserve">Better integrated and holistic care will be provided to all Australians accessing mental health care </w:t>
      </w:r>
      <w:r w:rsidR="00B15A6A" w:rsidRPr="00600455">
        <w:rPr>
          <w:rFonts w:eastAsia="MS Mincho"/>
          <w:lang w:val="en-US"/>
        </w:rPr>
        <w:t xml:space="preserve">under the </w:t>
      </w:r>
      <w:r w:rsidR="00B15A6A" w:rsidRPr="00600455">
        <w:rPr>
          <w:rFonts w:eastAsia="MS Mincho"/>
          <w:i/>
          <w:lang w:val="en-US"/>
        </w:rPr>
        <w:t xml:space="preserve">Better Access to Psychiatrists, Psychologists and General Practitioners through the MBS </w:t>
      </w:r>
      <w:r w:rsidR="00B15A6A" w:rsidRPr="00600455">
        <w:rPr>
          <w:rFonts w:eastAsia="MS Mincho"/>
          <w:lang w:val="en-US"/>
        </w:rPr>
        <w:t>initiative</w:t>
      </w:r>
      <w:r w:rsidR="00B15A6A" w:rsidRPr="00600455">
        <w:rPr>
          <w:rFonts w:eastAsia="MS Mincho"/>
          <w:i/>
          <w:lang w:val="en-US"/>
        </w:rPr>
        <w:t xml:space="preserve"> </w:t>
      </w:r>
      <w:r w:rsidR="00B15A6A" w:rsidRPr="00600455">
        <w:rPr>
          <w:rFonts w:eastAsia="MS Mincho"/>
          <w:lang w:val="en-US"/>
        </w:rPr>
        <w:t xml:space="preserve">(Better Access) or </w:t>
      </w:r>
      <w:r w:rsidR="00B15A6A" w:rsidRPr="00600455">
        <w:t xml:space="preserve">an Eating Disorder Treatment and Management Plan (EDTMP). </w:t>
      </w:r>
    </w:p>
    <w:p w:rsidR="00B15A6A" w:rsidRPr="00600455" w:rsidRDefault="00AB570C" w:rsidP="00600455">
      <w:pPr>
        <w:rPr>
          <w:rFonts w:eastAsia="MS Mincho"/>
          <w:lang w:val="en-US"/>
        </w:rPr>
      </w:pPr>
      <w:r w:rsidRPr="00600455">
        <w:rPr>
          <w:rFonts w:eastAsia="MS Mincho"/>
          <w:lang w:val="en-US"/>
        </w:rPr>
        <w:t>$</w:t>
      </w:r>
      <w:r w:rsidR="00BF6A2F" w:rsidRPr="00600455">
        <w:rPr>
          <w:rFonts w:eastAsia="MS Mincho"/>
          <w:lang w:val="en-US"/>
        </w:rPr>
        <w:t>15.1</w:t>
      </w:r>
      <w:r w:rsidRPr="00600455">
        <w:rPr>
          <w:rFonts w:eastAsia="MS Mincho"/>
          <w:lang w:val="en-US"/>
        </w:rPr>
        <w:t xml:space="preserve"> million will </w:t>
      </w:r>
      <w:r w:rsidR="003E68BD" w:rsidRPr="00600455">
        <w:rPr>
          <w:rFonts w:eastAsia="MS Mincho"/>
          <w:lang w:val="en-US"/>
        </w:rPr>
        <w:t xml:space="preserve">be </w:t>
      </w:r>
      <w:r w:rsidRPr="00600455">
        <w:rPr>
          <w:rFonts w:eastAsia="MS Mincho"/>
          <w:lang w:val="en-US"/>
        </w:rPr>
        <w:t>provide</w:t>
      </w:r>
      <w:r w:rsidR="003E68BD" w:rsidRPr="00600455">
        <w:rPr>
          <w:rFonts w:eastAsia="MS Mincho"/>
          <w:lang w:val="en-US"/>
        </w:rPr>
        <w:t>d</w:t>
      </w:r>
      <w:r w:rsidRPr="00600455">
        <w:rPr>
          <w:rFonts w:eastAsia="MS Mincho"/>
          <w:lang w:val="en-US"/>
        </w:rPr>
        <w:t xml:space="preserve"> for new MBS items </w:t>
      </w:r>
      <w:r w:rsidR="00B15A6A" w:rsidRPr="00600455">
        <w:rPr>
          <w:rFonts w:eastAsia="MS Mincho"/>
          <w:lang w:val="en-US"/>
        </w:rPr>
        <w:t xml:space="preserve">to allow eligible providers to hold up to </w:t>
      </w:r>
      <w:r w:rsidR="0017358D">
        <w:rPr>
          <w:rFonts w:eastAsia="MS Mincho"/>
          <w:lang w:val="en-US"/>
        </w:rPr>
        <w:br/>
      </w:r>
      <w:r w:rsidR="00EE6FD4">
        <w:rPr>
          <w:rFonts w:eastAsia="MS Mincho"/>
          <w:lang w:val="en-US"/>
        </w:rPr>
        <w:t>four</w:t>
      </w:r>
      <w:r w:rsidR="00B15A6A" w:rsidRPr="00600455">
        <w:rPr>
          <w:rFonts w:eastAsia="MS Mincho"/>
          <w:lang w:val="en-US"/>
        </w:rPr>
        <w:t xml:space="preserve"> mental health case conferences per calendar year. This will help facilitate collaborative care between a person’s general practitioner (GP) or other medical practitioner and others involved in their mental health care, such as a </w:t>
      </w:r>
      <w:proofErr w:type="spellStart"/>
      <w:r w:rsidR="00B15A6A" w:rsidRPr="00600455">
        <w:rPr>
          <w:rFonts w:eastAsia="MS Mincho"/>
          <w:lang w:val="en-US"/>
        </w:rPr>
        <w:t>paediatrician</w:t>
      </w:r>
      <w:proofErr w:type="spellEnd"/>
      <w:r w:rsidR="00B15A6A" w:rsidRPr="00600455">
        <w:rPr>
          <w:rFonts w:eastAsia="MS Mincho"/>
          <w:lang w:val="en-US"/>
        </w:rPr>
        <w:t>, psychiatrist, psychologist, and other allied health professionals.</w:t>
      </w:r>
    </w:p>
    <w:p w:rsidR="003E68BD" w:rsidRPr="00600455" w:rsidRDefault="003E68BD" w:rsidP="00442A1B">
      <w:pPr>
        <w:pStyle w:val="Heading1"/>
      </w:pPr>
      <w:r w:rsidRPr="00600455">
        <w:t>Providing support to Australians impacted by natural disasters and other tragic events</w:t>
      </w:r>
    </w:p>
    <w:p w:rsidR="00442A1B" w:rsidRPr="00600455" w:rsidRDefault="0055152D" w:rsidP="00600455">
      <w:pPr>
        <w:rPr>
          <w:rFonts w:eastAsia="MS Mincho"/>
          <w:szCs w:val="23"/>
          <w:lang w:val="en-US"/>
        </w:rPr>
      </w:pPr>
      <w:r w:rsidRPr="00600455">
        <w:t xml:space="preserve">The Australian Government is committed to ensuring that all Australians have access to high quality, person-centred care in recognition of the significant impact of natural disasters and tragic events on the mental health of many Australians. </w:t>
      </w:r>
      <w:r w:rsidR="003E68BD" w:rsidRPr="00600455">
        <w:rPr>
          <w:rFonts w:eastAsia="MS Mincho"/>
          <w:szCs w:val="23"/>
          <w:lang w:val="en-US"/>
        </w:rPr>
        <w:t xml:space="preserve">The Australian Government </w:t>
      </w:r>
      <w:r w:rsidRPr="00600455">
        <w:rPr>
          <w:rFonts w:eastAsia="MS Mincho"/>
          <w:szCs w:val="23"/>
          <w:lang w:val="en-US"/>
        </w:rPr>
        <w:t>is investing</w:t>
      </w:r>
      <w:r w:rsidR="00442A1B" w:rsidRPr="00600455">
        <w:rPr>
          <w:rFonts w:eastAsia="MS Mincho"/>
          <w:szCs w:val="23"/>
          <w:lang w:val="en-US"/>
        </w:rPr>
        <w:t>:</w:t>
      </w:r>
      <w:r w:rsidR="003E68BD" w:rsidRPr="00600455">
        <w:rPr>
          <w:rFonts w:eastAsia="MS Mincho"/>
          <w:szCs w:val="23"/>
          <w:lang w:val="en-US"/>
        </w:rPr>
        <w:t xml:space="preserve"> </w:t>
      </w:r>
    </w:p>
    <w:p w:rsidR="003E68BD" w:rsidRPr="00600455" w:rsidRDefault="003E68BD" w:rsidP="00600455">
      <w:pPr>
        <w:pStyle w:val="ListParagraph"/>
        <w:numPr>
          <w:ilvl w:val="0"/>
          <w:numId w:val="34"/>
        </w:numPr>
        <w:rPr>
          <w:rFonts w:eastAsia="Arial"/>
          <w:lang w:eastAsia="en-US"/>
        </w:rPr>
      </w:pPr>
      <w:r w:rsidRPr="00600455">
        <w:rPr>
          <w:rFonts w:eastAsia="MS Mincho"/>
          <w:lang w:val="en-US"/>
        </w:rPr>
        <w:t>$</w:t>
      </w:r>
      <w:r w:rsidR="00442A1B" w:rsidRPr="00600455">
        <w:rPr>
          <w:rFonts w:eastAsia="MS Mincho"/>
          <w:lang w:val="en-US"/>
        </w:rPr>
        <w:t>31.2</w:t>
      </w:r>
      <w:r w:rsidRPr="00600455">
        <w:rPr>
          <w:rFonts w:eastAsia="MS Mincho"/>
          <w:lang w:val="en-US"/>
        </w:rPr>
        <w:t xml:space="preserve"> million in mental health initiatives to support </w:t>
      </w:r>
      <w:r w:rsidRPr="00600455">
        <w:rPr>
          <w:rFonts w:eastAsia="Arial"/>
          <w:lang w:eastAsia="en-US"/>
        </w:rPr>
        <w:t>Australians impacted by the recent flood emergency in</w:t>
      </w:r>
      <w:r w:rsidR="00833699" w:rsidRPr="00600455">
        <w:rPr>
          <w:rFonts w:eastAsia="Arial"/>
          <w:lang w:eastAsia="en-US"/>
        </w:rPr>
        <w:t xml:space="preserve"> New South Wales and Queensland</w:t>
      </w:r>
    </w:p>
    <w:p w:rsidR="003E68BD" w:rsidRPr="00600455" w:rsidRDefault="00442A1B" w:rsidP="00600455">
      <w:pPr>
        <w:pStyle w:val="ListParagraph"/>
        <w:numPr>
          <w:ilvl w:val="0"/>
          <w:numId w:val="34"/>
        </w:numPr>
        <w:rPr>
          <w:rFonts w:eastAsia="MS Mincho"/>
          <w:lang w:val="en-US"/>
        </w:rPr>
      </w:pPr>
      <w:r w:rsidRPr="00600455">
        <w:rPr>
          <w:rFonts w:eastAsia="MS Mincho"/>
          <w:lang w:val="en-US"/>
        </w:rPr>
        <w:t>$</w:t>
      </w:r>
      <w:r w:rsidR="0076345B" w:rsidRPr="00600455">
        <w:rPr>
          <w:rFonts w:eastAsia="MS Mincho"/>
          <w:lang w:val="en-US"/>
        </w:rPr>
        <w:t>9</w:t>
      </w:r>
      <w:r w:rsidR="0046326C" w:rsidRPr="00600455">
        <w:rPr>
          <w:rFonts w:eastAsia="MS Mincho"/>
          <w:lang w:val="en-US"/>
        </w:rPr>
        <w:t>46</w:t>
      </w:r>
      <w:r w:rsidR="0076345B" w:rsidRPr="00600455">
        <w:rPr>
          <w:rFonts w:eastAsia="MS Mincho"/>
          <w:lang w:val="en-US"/>
        </w:rPr>
        <w:t>,000</w:t>
      </w:r>
      <w:r w:rsidRPr="00600455">
        <w:rPr>
          <w:rFonts w:eastAsia="MS Mincho"/>
          <w:lang w:val="en-US"/>
        </w:rPr>
        <w:t xml:space="preserve"> to extend the MBS items for Australians impacted by the 2019</w:t>
      </w:r>
      <w:r w:rsidR="0017358D">
        <w:rPr>
          <w:rFonts w:eastAsia="MS Mincho"/>
          <w:lang w:val="en-US"/>
        </w:rPr>
        <w:t>–</w:t>
      </w:r>
      <w:r w:rsidRPr="00600455">
        <w:rPr>
          <w:rFonts w:eastAsia="MS Mincho"/>
          <w:lang w:val="en-US"/>
        </w:rPr>
        <w:t xml:space="preserve">20 </w:t>
      </w:r>
      <w:r w:rsidR="0017358D">
        <w:rPr>
          <w:rFonts w:eastAsia="MS Mincho"/>
          <w:lang w:val="en-US"/>
        </w:rPr>
        <w:br/>
      </w:r>
      <w:r w:rsidRPr="00600455">
        <w:rPr>
          <w:rFonts w:eastAsia="MS Mincho"/>
          <w:lang w:val="en-US"/>
        </w:rPr>
        <w:t>‘Black Summer’ bushfires for a further si</w:t>
      </w:r>
      <w:r w:rsidR="00833699" w:rsidRPr="00600455">
        <w:rPr>
          <w:rFonts w:eastAsia="MS Mincho"/>
          <w:lang w:val="en-US"/>
        </w:rPr>
        <w:t>x months until 30 June 2022</w:t>
      </w:r>
    </w:p>
    <w:p w:rsidR="003E68BD" w:rsidRPr="00600455" w:rsidRDefault="00442A1B" w:rsidP="00600455">
      <w:pPr>
        <w:pStyle w:val="ListParagraph"/>
        <w:numPr>
          <w:ilvl w:val="0"/>
          <w:numId w:val="34"/>
        </w:numPr>
        <w:rPr>
          <w:lang w:val="en-US"/>
        </w:rPr>
      </w:pPr>
      <w:r w:rsidRPr="00600455">
        <w:rPr>
          <w:rFonts w:eastAsia="MS Mincho"/>
          <w:lang w:val="en-US"/>
        </w:rPr>
        <w:t>$</w:t>
      </w:r>
      <w:r w:rsidR="0076345B" w:rsidRPr="00600455">
        <w:rPr>
          <w:rFonts w:eastAsia="MS Mincho"/>
          <w:lang w:val="en-US"/>
        </w:rPr>
        <w:t>800,000</w:t>
      </w:r>
      <w:r w:rsidRPr="00600455">
        <w:rPr>
          <w:rFonts w:eastAsia="MS Mincho"/>
          <w:lang w:val="en-US"/>
        </w:rPr>
        <w:t xml:space="preserve"> to provide for mental health support to Tasmania’s Devonport community including families, children and first responders as a response to the </w:t>
      </w:r>
      <w:r w:rsidR="0017358D">
        <w:rPr>
          <w:rFonts w:eastAsia="MS Mincho"/>
          <w:lang w:val="en-US"/>
        </w:rPr>
        <w:br/>
      </w:r>
      <w:r w:rsidRPr="00600455">
        <w:rPr>
          <w:rFonts w:eastAsia="MS Mincho"/>
          <w:lang w:val="en-US"/>
        </w:rPr>
        <w:t>16 December 2021 Hi</w:t>
      </w:r>
      <w:r w:rsidR="00833699" w:rsidRPr="00600455">
        <w:rPr>
          <w:rFonts w:eastAsia="MS Mincho"/>
          <w:lang w:val="en-US"/>
        </w:rPr>
        <w:t>llcrest Primary School tragedy</w:t>
      </w:r>
    </w:p>
    <w:p w:rsidR="00BF6A2F" w:rsidRPr="0017358D" w:rsidRDefault="00BF6A2F" w:rsidP="0017358D">
      <w:pPr>
        <w:pStyle w:val="ListParagraph"/>
        <w:numPr>
          <w:ilvl w:val="0"/>
          <w:numId w:val="34"/>
        </w:numPr>
        <w:rPr>
          <w:lang w:val="en-US"/>
        </w:rPr>
      </w:pPr>
      <w:r w:rsidRPr="00600455">
        <w:t>$4 million to the Black Dog Institute to establish a new National Mental Health Service for Emergency Service Workers and Volunteers</w:t>
      </w:r>
    </w:p>
    <w:p w:rsidR="005C341C" w:rsidRPr="0017358D" w:rsidRDefault="005C341C" w:rsidP="0017358D">
      <w:pPr>
        <w:pStyle w:val="ListParagraph"/>
        <w:numPr>
          <w:ilvl w:val="0"/>
          <w:numId w:val="34"/>
        </w:numPr>
        <w:rPr>
          <w:rFonts w:eastAsia="MS Mincho" w:cs="Arial"/>
        </w:rPr>
      </w:pPr>
      <w:r w:rsidRPr="00600455">
        <w:lastRenderedPageBreak/>
        <w:t>$5 million to continue the Head to He</w:t>
      </w:r>
      <w:r w:rsidR="00A63EB8" w:rsidRPr="00600455">
        <w:t>alth</w:t>
      </w:r>
      <w:r w:rsidRPr="00600455">
        <w:t xml:space="preserve"> Pop Up clinics in NSW until </w:t>
      </w:r>
      <w:r w:rsidR="0017358D">
        <w:br/>
      </w:r>
      <w:r w:rsidRPr="00600455">
        <w:t>31 December 2022</w:t>
      </w:r>
      <w:r w:rsidR="00A62B1C" w:rsidRPr="00600455">
        <w:t>, and</w:t>
      </w:r>
    </w:p>
    <w:p w:rsidR="005C341C" w:rsidRPr="0017358D" w:rsidRDefault="005C341C" w:rsidP="0017358D">
      <w:pPr>
        <w:pStyle w:val="ListParagraph"/>
        <w:numPr>
          <w:ilvl w:val="0"/>
          <w:numId w:val="34"/>
        </w:numPr>
        <w:rPr>
          <w:rFonts w:eastAsia="MS Mincho" w:cs="Arial"/>
        </w:rPr>
      </w:pPr>
      <w:r w:rsidRPr="00600455">
        <w:t>$</w:t>
      </w:r>
      <w:r w:rsidR="0076345B" w:rsidRPr="00600455">
        <w:t>500,000</w:t>
      </w:r>
      <w:r w:rsidRPr="00600455">
        <w:t xml:space="preserve"> to accelerate the provision of headspace services in the Hawkesbury region due to the impact of the recent floods.</w:t>
      </w:r>
    </w:p>
    <w:p w:rsidR="00006C8F" w:rsidRPr="00600455" w:rsidRDefault="00006C8F" w:rsidP="00006C8F">
      <w:pPr>
        <w:pStyle w:val="Heading1"/>
      </w:pPr>
      <w:r w:rsidRPr="00600455">
        <w:t>Supporting victim-survivors of domestic, family and sexual violence</w:t>
      </w:r>
    </w:p>
    <w:p w:rsidR="00006C8F" w:rsidRPr="00600455" w:rsidRDefault="00006C8F" w:rsidP="0017358D">
      <w:pPr>
        <w:rPr>
          <w:rFonts w:eastAsia="MS Mincho"/>
          <w:lang w:val="en-US"/>
        </w:rPr>
      </w:pPr>
      <w:r w:rsidRPr="00600455">
        <w:rPr>
          <w:rFonts w:eastAsia="MS Mincho"/>
          <w:lang w:val="en-US"/>
        </w:rPr>
        <w:t>As part of the Government’s commitment to enhance capacity within the health sector for victim-survivors of family, domestic and sexual violence</w:t>
      </w:r>
      <w:r w:rsidR="00373533" w:rsidRPr="00600455">
        <w:rPr>
          <w:rFonts w:eastAsia="MS Mincho"/>
          <w:lang w:val="en-US"/>
        </w:rPr>
        <w:t xml:space="preserve"> (FDSV)</w:t>
      </w:r>
      <w:r w:rsidRPr="00600455">
        <w:rPr>
          <w:rFonts w:eastAsia="MS Mincho"/>
          <w:lang w:val="en-US"/>
        </w:rPr>
        <w:t>, the Government is investing:</w:t>
      </w:r>
    </w:p>
    <w:p w:rsidR="00006C8F" w:rsidRPr="0017358D" w:rsidRDefault="00006C8F" w:rsidP="0017358D">
      <w:pPr>
        <w:pStyle w:val="ListParagraph"/>
        <w:numPr>
          <w:ilvl w:val="0"/>
          <w:numId w:val="35"/>
        </w:numPr>
        <w:rPr>
          <w:rFonts w:eastAsia="MS Mincho"/>
          <w:lang w:val="en-US"/>
        </w:rPr>
      </w:pPr>
      <w:r w:rsidRPr="0017358D">
        <w:rPr>
          <w:rFonts w:eastAsia="MS Mincho"/>
          <w:lang w:val="en-US"/>
        </w:rPr>
        <w:t xml:space="preserve">$67.2 million (2022–23 to 2025–26) to pilot multidisciplinary care teams in </w:t>
      </w:r>
      <w:r w:rsidR="00820856" w:rsidRPr="0017358D">
        <w:rPr>
          <w:rFonts w:eastAsia="MS Mincho"/>
          <w:lang w:val="en-US"/>
        </w:rPr>
        <w:t>six</w:t>
      </w:r>
      <w:r w:rsidRPr="0017358D">
        <w:rPr>
          <w:rFonts w:eastAsia="MS Mincho"/>
          <w:lang w:val="en-US"/>
        </w:rPr>
        <w:t xml:space="preserve"> existing locations delivering trauma-informed mental health therapies designed to meet the needs of victim-survivors, and</w:t>
      </w:r>
    </w:p>
    <w:p w:rsidR="00006C8F" w:rsidRPr="0017358D" w:rsidRDefault="00006C8F" w:rsidP="0017358D">
      <w:pPr>
        <w:pStyle w:val="ListParagraph"/>
        <w:numPr>
          <w:ilvl w:val="0"/>
          <w:numId w:val="35"/>
        </w:numPr>
        <w:rPr>
          <w:rFonts w:eastAsia="MS Mincho"/>
          <w:lang w:val="en-US"/>
        </w:rPr>
      </w:pPr>
      <w:r w:rsidRPr="0017358D">
        <w:rPr>
          <w:rFonts w:eastAsia="MS Mincho"/>
          <w:lang w:val="en-US"/>
        </w:rPr>
        <w:t>$20 million (</w:t>
      </w:r>
      <w:r w:rsidR="008E0A62" w:rsidRPr="0017358D">
        <w:rPr>
          <w:rFonts w:eastAsia="MS Mincho"/>
          <w:lang w:val="en-US"/>
        </w:rPr>
        <w:t xml:space="preserve">over </w:t>
      </w:r>
      <w:r w:rsidR="00820856" w:rsidRPr="0017358D">
        <w:rPr>
          <w:rFonts w:eastAsia="MS Mincho"/>
          <w:lang w:val="en-US"/>
        </w:rPr>
        <w:t>four</w:t>
      </w:r>
      <w:r w:rsidR="008E0A62" w:rsidRPr="0017358D">
        <w:rPr>
          <w:rFonts w:eastAsia="MS Mincho"/>
          <w:lang w:val="en-US"/>
        </w:rPr>
        <w:t xml:space="preserve"> years from </w:t>
      </w:r>
      <w:r w:rsidRPr="0017358D">
        <w:rPr>
          <w:rFonts w:eastAsia="MS Mincho"/>
          <w:lang w:val="en-US"/>
        </w:rPr>
        <w:t>2022–23</w:t>
      </w:r>
      <w:r w:rsidR="008E0A62" w:rsidRPr="0017358D">
        <w:rPr>
          <w:rFonts w:eastAsia="MS Mincho"/>
          <w:lang w:val="en-US"/>
        </w:rPr>
        <w:t>; $25 million over five years</w:t>
      </w:r>
      <w:r w:rsidRPr="0017358D">
        <w:rPr>
          <w:rFonts w:eastAsia="MS Mincho"/>
          <w:lang w:val="en-US"/>
        </w:rPr>
        <w:t xml:space="preserve">) to the </w:t>
      </w:r>
      <w:proofErr w:type="spellStart"/>
      <w:r w:rsidRPr="0017358D">
        <w:rPr>
          <w:rFonts w:eastAsia="MS Mincho"/>
          <w:lang w:val="en-US"/>
        </w:rPr>
        <w:t>Illawarra</w:t>
      </w:r>
      <w:proofErr w:type="spellEnd"/>
      <w:r w:rsidRPr="0017358D">
        <w:rPr>
          <w:rFonts w:eastAsia="MS Mincho"/>
          <w:lang w:val="en-US"/>
        </w:rPr>
        <w:t xml:space="preserve"> Women’s Centre to support the establishment of a women’s trauma recovery </w:t>
      </w:r>
      <w:proofErr w:type="spellStart"/>
      <w:r w:rsidRPr="0017358D">
        <w:rPr>
          <w:rFonts w:eastAsia="MS Mincho"/>
          <w:lang w:val="en-US"/>
        </w:rPr>
        <w:t>centre</w:t>
      </w:r>
      <w:proofErr w:type="spellEnd"/>
      <w:r w:rsidRPr="0017358D">
        <w:rPr>
          <w:rFonts w:eastAsia="MS Mincho"/>
          <w:lang w:val="en-US"/>
        </w:rPr>
        <w:t xml:space="preserve">. </w:t>
      </w:r>
    </w:p>
    <w:p w:rsidR="008F2E23" w:rsidRPr="00600455" w:rsidRDefault="008F2E23" w:rsidP="00F96057">
      <w:pPr>
        <w:pStyle w:val="Heading1"/>
      </w:pPr>
      <w:r w:rsidRPr="00600455">
        <w:t>Why is this important?</w:t>
      </w:r>
    </w:p>
    <w:p w:rsidR="00637145" w:rsidRPr="00600455" w:rsidRDefault="00637145" w:rsidP="00B83680">
      <w:pPr>
        <w:spacing w:before="0" w:after="120"/>
        <w:rPr>
          <w:rFonts w:eastAsia="MS Mincho"/>
          <w:lang w:val="en-US"/>
        </w:rPr>
      </w:pPr>
      <w:r w:rsidRPr="00600455">
        <w:rPr>
          <w:rFonts w:cs="Arial"/>
          <w:szCs w:val="21"/>
        </w:rPr>
        <w:t xml:space="preserve">It is estimated </w:t>
      </w:r>
      <w:r w:rsidRPr="00600455">
        <w:rPr>
          <w:rFonts w:eastAsia="MS Mincho"/>
          <w:lang w:val="en-US"/>
        </w:rPr>
        <w:t xml:space="preserve">almost one in </w:t>
      </w:r>
      <w:r w:rsidR="00C704A8" w:rsidRPr="00600455">
        <w:rPr>
          <w:rFonts w:eastAsia="MS Mincho"/>
          <w:lang w:val="en-US"/>
        </w:rPr>
        <w:t>four</w:t>
      </w:r>
      <w:r w:rsidRPr="00600455">
        <w:rPr>
          <w:rFonts w:eastAsia="MS Mincho"/>
          <w:lang w:val="en-US"/>
        </w:rPr>
        <w:t xml:space="preserve"> Australians experience some form of mental ill health</w:t>
      </w:r>
      <w:r w:rsidR="00983326" w:rsidRPr="00600455">
        <w:rPr>
          <w:rFonts w:eastAsia="MS Mincho"/>
          <w:lang w:val="en-US"/>
        </w:rPr>
        <w:t xml:space="preserve"> in any given year, while </w:t>
      </w:r>
      <w:r w:rsidRPr="00600455">
        <w:rPr>
          <w:rFonts w:eastAsia="MS Mincho"/>
          <w:lang w:val="en-US"/>
        </w:rPr>
        <w:t xml:space="preserve">almost one in </w:t>
      </w:r>
      <w:r w:rsidR="00C704A8" w:rsidRPr="00600455">
        <w:rPr>
          <w:rFonts w:eastAsia="MS Mincho"/>
          <w:lang w:val="en-US"/>
        </w:rPr>
        <w:t xml:space="preserve">two </w:t>
      </w:r>
      <w:r w:rsidRPr="00600455">
        <w:rPr>
          <w:rFonts w:eastAsia="MS Mincho"/>
          <w:lang w:val="en-US"/>
        </w:rPr>
        <w:t>Australians will experience mental ill health in their lifetime.</w:t>
      </w:r>
      <w:r w:rsidR="00890A25" w:rsidRPr="00600455">
        <w:rPr>
          <w:rFonts w:eastAsia="MS Mincho"/>
          <w:lang w:val="en-US"/>
        </w:rPr>
        <w:t xml:space="preserve"> </w:t>
      </w:r>
    </w:p>
    <w:p w:rsidR="00890A25" w:rsidRPr="00600455" w:rsidRDefault="00890A25" w:rsidP="00B83680">
      <w:pPr>
        <w:spacing w:before="0" w:after="120"/>
        <w:rPr>
          <w:rFonts w:eastAsia="MS Mincho"/>
          <w:lang w:val="en-US"/>
        </w:rPr>
      </w:pPr>
      <w:r w:rsidRPr="00600455">
        <w:rPr>
          <w:rFonts w:eastAsia="MS Mincho"/>
          <w:lang w:val="en-US"/>
        </w:rPr>
        <w:t>Mental illness significantly increases the risk of suicide, the leading cause of death of people aged 15–44</w:t>
      </w:r>
      <w:r w:rsidR="00A62B1C" w:rsidRPr="00600455">
        <w:rPr>
          <w:rFonts w:eastAsia="MS Mincho"/>
          <w:lang w:val="en-US"/>
        </w:rPr>
        <w:t xml:space="preserve"> years</w:t>
      </w:r>
      <w:r w:rsidRPr="00600455">
        <w:rPr>
          <w:rFonts w:eastAsia="MS Mincho"/>
          <w:lang w:val="en-US"/>
        </w:rPr>
        <w:t xml:space="preserve">. </w:t>
      </w:r>
    </w:p>
    <w:p w:rsidR="00CB1388" w:rsidRPr="00600455" w:rsidRDefault="00066294" w:rsidP="00A76C7E">
      <w:pPr>
        <w:spacing w:before="0" w:after="120"/>
        <w:rPr>
          <w:rFonts w:eastAsia="MS Mincho"/>
          <w:lang w:val="en-US"/>
        </w:rPr>
      </w:pPr>
      <w:r w:rsidRPr="00600455">
        <w:rPr>
          <w:rFonts w:eastAsia="MS Mincho"/>
          <w:lang w:val="en-US"/>
        </w:rPr>
        <w:t>The mental health and wellbeing of young Australia</w:t>
      </w:r>
      <w:r w:rsidR="00637145" w:rsidRPr="00600455">
        <w:rPr>
          <w:rFonts w:eastAsia="MS Mincho"/>
          <w:lang w:val="en-US"/>
        </w:rPr>
        <w:t xml:space="preserve">ns is a priority for Government </w:t>
      </w:r>
      <w:r w:rsidR="00983326" w:rsidRPr="00600455">
        <w:rPr>
          <w:rFonts w:eastAsia="MS Mincho"/>
          <w:lang w:val="en-US"/>
        </w:rPr>
        <w:t>as i</w:t>
      </w:r>
      <w:r w:rsidR="00561C85" w:rsidRPr="00600455">
        <w:rPr>
          <w:rFonts w:eastAsia="MS Mincho"/>
          <w:lang w:val="en-US"/>
        </w:rPr>
        <w:t>ntervention</w:t>
      </w:r>
      <w:r w:rsidR="00F5590E" w:rsidRPr="00600455">
        <w:rPr>
          <w:rFonts w:eastAsia="MS Mincho"/>
          <w:lang w:val="en-US"/>
        </w:rPr>
        <w:t xml:space="preserve"> early</w:t>
      </w:r>
      <w:r w:rsidR="00561C85" w:rsidRPr="00600455">
        <w:rPr>
          <w:rFonts w:eastAsia="MS Mincho"/>
          <w:lang w:val="en-US"/>
        </w:rPr>
        <w:t xml:space="preserve"> in life</w:t>
      </w:r>
      <w:r w:rsidR="00F5590E" w:rsidRPr="00600455">
        <w:rPr>
          <w:rFonts w:eastAsia="MS Mincho"/>
          <w:lang w:val="en-US"/>
        </w:rPr>
        <w:t>,</w:t>
      </w:r>
      <w:r w:rsidR="00561C85" w:rsidRPr="00600455">
        <w:rPr>
          <w:rFonts w:eastAsia="MS Mincho"/>
          <w:lang w:val="en-US"/>
        </w:rPr>
        <w:t xml:space="preserve"> or in the</w:t>
      </w:r>
      <w:r w:rsidR="00F5590E" w:rsidRPr="00600455">
        <w:rPr>
          <w:rFonts w:eastAsia="MS Mincho"/>
          <w:lang w:val="en-US"/>
        </w:rPr>
        <w:t xml:space="preserve"> onset</w:t>
      </w:r>
      <w:r w:rsidR="00561C85" w:rsidRPr="00600455">
        <w:rPr>
          <w:rFonts w:eastAsia="MS Mincho"/>
          <w:lang w:val="en-US"/>
        </w:rPr>
        <w:t xml:space="preserve"> of a mental health issue</w:t>
      </w:r>
      <w:r w:rsidR="00F5590E" w:rsidRPr="00600455">
        <w:rPr>
          <w:rFonts w:eastAsia="MS Mincho"/>
          <w:lang w:val="en-US"/>
        </w:rPr>
        <w:t>,</w:t>
      </w:r>
      <w:r w:rsidR="00561C85" w:rsidRPr="00600455">
        <w:rPr>
          <w:rFonts w:eastAsia="MS Mincho"/>
          <w:lang w:val="en-US"/>
        </w:rPr>
        <w:t xml:space="preserve"> can significantly reduce the lifelong impact and burden</w:t>
      </w:r>
      <w:r w:rsidR="00B83D5C" w:rsidRPr="00600455">
        <w:rPr>
          <w:rFonts w:eastAsia="MS Mincho"/>
          <w:lang w:val="en-US"/>
        </w:rPr>
        <w:t xml:space="preserve"> of the condition</w:t>
      </w:r>
      <w:r w:rsidR="00561C85" w:rsidRPr="00600455">
        <w:rPr>
          <w:rFonts w:eastAsia="MS Mincho"/>
          <w:lang w:val="en-US"/>
        </w:rPr>
        <w:t xml:space="preserve"> and </w:t>
      </w:r>
      <w:r w:rsidR="00B83D5C" w:rsidRPr="00600455">
        <w:rPr>
          <w:rFonts w:eastAsia="MS Mincho"/>
          <w:lang w:val="en-US"/>
        </w:rPr>
        <w:t>help</w:t>
      </w:r>
      <w:r w:rsidR="00561C85" w:rsidRPr="00600455">
        <w:rPr>
          <w:rFonts w:eastAsia="MS Mincho"/>
          <w:lang w:val="en-US"/>
        </w:rPr>
        <w:t xml:space="preserve"> individuals to achieve their full potential. </w:t>
      </w:r>
    </w:p>
    <w:p w:rsidR="00066294" w:rsidRPr="00600455" w:rsidRDefault="00066294" w:rsidP="00D70DD4">
      <w:pPr>
        <w:pStyle w:val="CABList"/>
        <w:numPr>
          <w:ilvl w:val="0"/>
          <w:numId w:val="0"/>
        </w:numPr>
        <w:rPr>
          <w:rFonts w:cs="Arial"/>
          <w:sz w:val="21"/>
          <w:szCs w:val="21"/>
        </w:rPr>
      </w:pPr>
      <w:r w:rsidRPr="00600455">
        <w:rPr>
          <w:rFonts w:cs="Arial"/>
          <w:sz w:val="21"/>
          <w:szCs w:val="21"/>
        </w:rPr>
        <w:t>The Government is continuing to support young Australians to get the help they need to recover, build their resilience, and return to work and education by:</w:t>
      </w:r>
    </w:p>
    <w:p w:rsidR="00D70DD4" w:rsidRPr="00600455" w:rsidRDefault="00066294" w:rsidP="0017358D">
      <w:pPr>
        <w:pStyle w:val="ListParagraph"/>
        <w:numPr>
          <w:ilvl w:val="0"/>
          <w:numId w:val="36"/>
        </w:numPr>
      </w:pPr>
      <w:r w:rsidRPr="00600455">
        <w:t xml:space="preserve">boosting the </w:t>
      </w:r>
      <w:r w:rsidR="00394EE9" w:rsidRPr="00600455">
        <w:t xml:space="preserve">availability of, </w:t>
      </w:r>
      <w:r w:rsidRPr="00600455">
        <w:t xml:space="preserve">and access to, </w:t>
      </w:r>
      <w:r w:rsidR="00394EE9" w:rsidRPr="00600455">
        <w:t xml:space="preserve">appropriate mental health services </w:t>
      </w:r>
    </w:p>
    <w:p w:rsidR="00394EE9" w:rsidRPr="00600455" w:rsidRDefault="00CF4886" w:rsidP="0017358D">
      <w:pPr>
        <w:pStyle w:val="ListParagraph"/>
        <w:numPr>
          <w:ilvl w:val="0"/>
          <w:numId w:val="36"/>
        </w:numPr>
      </w:pPr>
      <w:r w:rsidRPr="00600455">
        <w:t>b</w:t>
      </w:r>
      <w:r w:rsidR="00394EE9" w:rsidRPr="00600455">
        <w:t xml:space="preserve">uilding the mental health literacy of Australian parents </w:t>
      </w:r>
      <w:r w:rsidR="00066294" w:rsidRPr="00600455">
        <w:t xml:space="preserve">to </w:t>
      </w:r>
      <w:r w:rsidR="00394EE9" w:rsidRPr="00600455">
        <w:t>reduce stigma, and support parents to connect with early-intervention supports for th</w:t>
      </w:r>
      <w:r w:rsidRPr="00600455">
        <w:t>eir children</w:t>
      </w:r>
      <w:r w:rsidR="00475F8E" w:rsidRPr="00600455">
        <w:t>, and</w:t>
      </w:r>
      <w:r w:rsidR="00857FD3" w:rsidRPr="00600455">
        <w:t xml:space="preserve"> </w:t>
      </w:r>
    </w:p>
    <w:p w:rsidR="00CF4886" w:rsidRPr="00600455" w:rsidRDefault="00857FD3" w:rsidP="0017358D">
      <w:pPr>
        <w:pStyle w:val="ListParagraph"/>
        <w:numPr>
          <w:ilvl w:val="0"/>
          <w:numId w:val="36"/>
        </w:numPr>
      </w:pPr>
      <w:proofErr w:type="gramStart"/>
      <w:r w:rsidRPr="00600455">
        <w:t>investing</w:t>
      </w:r>
      <w:proofErr w:type="gramEnd"/>
      <w:r w:rsidRPr="00600455">
        <w:t xml:space="preserve"> in services that help </w:t>
      </w:r>
      <w:r w:rsidR="00FA7319" w:rsidRPr="00600455">
        <w:t xml:space="preserve">rebuild social connection and community for young Australians. </w:t>
      </w:r>
    </w:p>
    <w:p w:rsidR="00B83680" w:rsidRPr="00600455" w:rsidRDefault="00B83680" w:rsidP="00B83680">
      <w:pPr>
        <w:spacing w:before="0" w:after="120"/>
        <w:rPr>
          <w:rFonts w:eastAsia="MS Mincho"/>
          <w:lang w:val="en-US"/>
        </w:rPr>
      </w:pPr>
      <w:r w:rsidRPr="00600455">
        <w:rPr>
          <w:rFonts w:eastAsia="MS Mincho"/>
          <w:lang w:val="en-US"/>
        </w:rPr>
        <w:t xml:space="preserve">Eating disorders are among the most deadly of psychiatric illnesses. </w:t>
      </w:r>
      <w:r w:rsidR="00F5590E" w:rsidRPr="00600455">
        <w:rPr>
          <w:rFonts w:eastAsia="MS Mincho"/>
          <w:lang w:val="en-US"/>
        </w:rPr>
        <w:t>A</w:t>
      </w:r>
      <w:r w:rsidRPr="00600455">
        <w:rPr>
          <w:rFonts w:eastAsia="MS Mincho"/>
          <w:lang w:val="en-US"/>
        </w:rPr>
        <w:t xml:space="preserve">pproximately </w:t>
      </w:r>
      <w:r w:rsidR="0076345B" w:rsidRPr="00600455">
        <w:rPr>
          <w:rFonts w:eastAsia="MS Mincho"/>
          <w:lang w:val="en-US"/>
        </w:rPr>
        <w:t>one</w:t>
      </w:r>
      <w:r w:rsidRPr="00600455">
        <w:rPr>
          <w:rFonts w:eastAsia="MS Mincho"/>
          <w:lang w:val="en-US"/>
        </w:rPr>
        <w:t xml:space="preserve"> million Australians have an eating disorder, but not all are able to access evidence-based care. </w:t>
      </w:r>
    </w:p>
    <w:p w:rsidR="00B83680" w:rsidRPr="00600455" w:rsidRDefault="00B83680" w:rsidP="00B83680">
      <w:pPr>
        <w:spacing w:before="0" w:after="120"/>
        <w:rPr>
          <w:rFonts w:eastAsia="MS Mincho"/>
          <w:lang w:val="en-US"/>
        </w:rPr>
      </w:pPr>
      <w:r w:rsidRPr="00600455">
        <w:rPr>
          <w:rFonts w:eastAsia="MS Mincho"/>
          <w:lang w:val="en-US"/>
        </w:rPr>
        <w:t>The Australian Government’s support for innovative new treatment and therapy approaches will see more care available in more places. Improving local access to care will deliver better health outcomes to Australian’s battling an eating disorder. In addition, funding for existing initiatives will ensure continuity of support for those currently recovering from these devastating illnesses.</w:t>
      </w:r>
    </w:p>
    <w:p w:rsidR="00AB570C" w:rsidRPr="00600455" w:rsidRDefault="00AB570C" w:rsidP="00AB570C">
      <w:pPr>
        <w:rPr>
          <w:rFonts w:eastAsia="MS Mincho"/>
          <w:lang w:val="en-US"/>
        </w:rPr>
      </w:pPr>
      <w:r w:rsidRPr="00600455">
        <w:rPr>
          <w:rFonts w:eastAsia="MS Mincho"/>
          <w:lang w:val="en-US"/>
        </w:rPr>
        <w:t>Creating case conference items for patients accessing support under Better Access or with a diagnosed eating disorder ensures they have access to coordinated, collaborative multidisciplinary care to support and improve their mental health outcomes.</w:t>
      </w:r>
      <w:r w:rsidR="00890A25" w:rsidRPr="00600455">
        <w:rPr>
          <w:rFonts w:eastAsia="MS Mincho"/>
          <w:lang w:val="en-US"/>
        </w:rPr>
        <w:t xml:space="preserve"> </w:t>
      </w:r>
      <w:r w:rsidR="00A37BAE" w:rsidRPr="00600455">
        <w:rPr>
          <w:rFonts w:eastAsia="MS Mincho"/>
          <w:lang w:val="en-US"/>
        </w:rPr>
        <w:t xml:space="preserve"> </w:t>
      </w:r>
    </w:p>
    <w:p w:rsidR="00A37BAE" w:rsidRPr="00600455" w:rsidRDefault="00A37BAE" w:rsidP="00A37BAE">
      <w:pPr>
        <w:rPr>
          <w:rFonts w:eastAsia="MS Mincho"/>
          <w:lang w:val="en-US"/>
        </w:rPr>
      </w:pPr>
      <w:r w:rsidRPr="00600455">
        <w:rPr>
          <w:rFonts w:eastAsia="MS Mincho"/>
          <w:lang w:val="en-US"/>
        </w:rPr>
        <w:t xml:space="preserve">Case conferencing is effective in facilitating communication between providers which contributes to a collaborative care approach. It can also help health professionals, family members, </w:t>
      </w:r>
      <w:proofErr w:type="spellStart"/>
      <w:r w:rsidRPr="00600455">
        <w:rPr>
          <w:rFonts w:eastAsia="MS Mincho"/>
          <w:lang w:val="en-US"/>
        </w:rPr>
        <w:t>carers</w:t>
      </w:r>
      <w:proofErr w:type="spellEnd"/>
      <w:r w:rsidRPr="00600455">
        <w:rPr>
          <w:rFonts w:eastAsia="MS Mincho"/>
          <w:lang w:val="en-US"/>
        </w:rPr>
        <w:t xml:space="preserve"> and the patient discuss what is needed to support the health outcomes that matter most. </w:t>
      </w:r>
    </w:p>
    <w:p w:rsidR="008C10E1" w:rsidRPr="00600455" w:rsidRDefault="008C10E1" w:rsidP="008C10E1">
      <w:pPr>
        <w:tabs>
          <w:tab w:val="left" w:pos="851"/>
          <w:tab w:val="left" w:pos="4253"/>
        </w:tabs>
        <w:autoSpaceDE w:val="0"/>
        <w:autoSpaceDN w:val="0"/>
        <w:adjustRightInd w:val="0"/>
        <w:spacing w:line="240" w:lineRule="auto"/>
        <w:rPr>
          <w:rFonts w:cs="Arial"/>
          <w:szCs w:val="21"/>
        </w:rPr>
      </w:pPr>
      <w:r w:rsidRPr="00600455">
        <w:rPr>
          <w:rFonts w:cs="Arial"/>
          <w:szCs w:val="21"/>
        </w:rPr>
        <w:t>We know that the mental health effects of natural disasters can present themselves over a long period of time, and the people impacted by these floods in NSW and QLD have a long road to recovery ahead.</w:t>
      </w:r>
    </w:p>
    <w:p w:rsidR="008C10E1" w:rsidRPr="00600455" w:rsidRDefault="008C10E1" w:rsidP="008C10E1">
      <w:pPr>
        <w:tabs>
          <w:tab w:val="left" w:pos="851"/>
          <w:tab w:val="left" w:pos="4253"/>
        </w:tabs>
        <w:autoSpaceDE w:val="0"/>
        <w:autoSpaceDN w:val="0"/>
        <w:adjustRightInd w:val="0"/>
        <w:spacing w:line="240" w:lineRule="auto"/>
        <w:rPr>
          <w:rFonts w:cs="Arial"/>
          <w:szCs w:val="21"/>
        </w:rPr>
      </w:pPr>
      <w:r w:rsidRPr="00600455">
        <w:rPr>
          <w:rFonts w:cs="Arial"/>
          <w:szCs w:val="21"/>
        </w:rPr>
        <w:t xml:space="preserve">The Government is ensuring that individuals, families and communities directly impacted by the floods will be able to access immediate and ongoing support to reduce the distress and trauma experienced in the face of these floods. </w:t>
      </w:r>
    </w:p>
    <w:p w:rsidR="00CB755B" w:rsidRPr="00600455" w:rsidRDefault="00CB755B" w:rsidP="00CB755B">
      <w:pPr>
        <w:rPr>
          <w:rFonts w:eastAsia="MS Mincho"/>
          <w:lang w:val="en-US"/>
        </w:rPr>
      </w:pPr>
      <w:r w:rsidRPr="00600455">
        <w:rPr>
          <w:rFonts w:eastAsia="MS Mincho"/>
          <w:lang w:val="en-US"/>
        </w:rPr>
        <w:lastRenderedPageBreak/>
        <w:t xml:space="preserve">Supporting recovery from complex trauma reduces long-term impacts on health, educational, legal and welfare systems and reduces the intergenerational transmission of violence. Implementation of </w:t>
      </w:r>
      <w:proofErr w:type="spellStart"/>
      <w:r w:rsidRPr="00600455">
        <w:rPr>
          <w:rFonts w:eastAsia="MS Mincho"/>
          <w:lang w:val="en-US"/>
        </w:rPr>
        <w:t>specialised</w:t>
      </w:r>
      <w:proofErr w:type="spellEnd"/>
      <w:r w:rsidRPr="00600455">
        <w:rPr>
          <w:rFonts w:eastAsia="MS Mincho"/>
          <w:lang w:val="en-US"/>
        </w:rPr>
        <w:t xml:space="preserve"> trauma-informed mental health therapeutic programs which are recovery-focused and offered over a prolonged period will provide interventions that aim to restore and repair parental and family relationships, and improve long-term recovery.</w:t>
      </w:r>
    </w:p>
    <w:p w:rsidR="00CB755B" w:rsidRPr="00600455" w:rsidRDefault="00CB755B" w:rsidP="00CB755B">
      <w:pPr>
        <w:rPr>
          <w:rFonts w:eastAsia="MS Mincho"/>
          <w:lang w:val="en-US"/>
        </w:rPr>
      </w:pPr>
      <w:r w:rsidRPr="00600455">
        <w:rPr>
          <w:rFonts w:eastAsia="MS Mincho"/>
          <w:lang w:val="en-US"/>
        </w:rPr>
        <w:t xml:space="preserve">The establishment of a Women’s Trauma Recovery Centre will build knowledge and networks </w:t>
      </w:r>
      <w:proofErr w:type="spellStart"/>
      <w:r w:rsidRPr="00600455">
        <w:rPr>
          <w:rFonts w:eastAsia="MS Mincho"/>
          <w:lang w:val="en-US"/>
        </w:rPr>
        <w:t>focussed</w:t>
      </w:r>
      <w:proofErr w:type="spellEnd"/>
      <w:r w:rsidRPr="00600455">
        <w:rPr>
          <w:rFonts w:eastAsia="MS Mincho"/>
          <w:lang w:val="en-US"/>
        </w:rPr>
        <w:t xml:space="preserve"> on establishing better pathways to recovery </w:t>
      </w:r>
      <w:r w:rsidR="00373533" w:rsidRPr="00600455">
        <w:rPr>
          <w:rFonts w:eastAsia="MS Mincho"/>
          <w:lang w:val="en-US"/>
        </w:rPr>
        <w:t>following FDSV</w:t>
      </w:r>
      <w:r w:rsidRPr="00600455">
        <w:rPr>
          <w:rFonts w:eastAsia="MS Mincho"/>
          <w:lang w:val="en-US"/>
        </w:rPr>
        <w:t xml:space="preserve">. The Centre will create </w:t>
      </w:r>
      <w:r w:rsidRPr="00EE6FD4">
        <w:rPr>
          <w:rFonts w:eastAsia="MS Mincho"/>
          <w:spacing w:val="-2"/>
          <w:lang w:val="en-US"/>
        </w:rPr>
        <w:t>and promote best-practice models of trauma-informed recovery to better inform service delivery.</w:t>
      </w:r>
    </w:p>
    <w:p w:rsidR="008F2E23" w:rsidRPr="00600455" w:rsidRDefault="008F2E23" w:rsidP="00F96057">
      <w:pPr>
        <w:pStyle w:val="Heading1"/>
        <w:rPr>
          <w:rFonts w:cs="Arial"/>
          <w:szCs w:val="21"/>
        </w:rPr>
      </w:pPr>
      <w:r w:rsidRPr="00600455">
        <w:rPr>
          <w:rFonts w:cs="Arial"/>
          <w:szCs w:val="21"/>
        </w:rPr>
        <w:t>Who will benefit?</w:t>
      </w:r>
    </w:p>
    <w:p w:rsidR="00890A25" w:rsidRPr="00600455" w:rsidRDefault="00890A25" w:rsidP="00E17270">
      <w:pPr>
        <w:spacing w:before="0" w:after="120"/>
        <w:rPr>
          <w:rFonts w:eastAsia="MS Mincho" w:cs="Arial"/>
          <w:szCs w:val="21"/>
          <w:lang w:val="en-US"/>
        </w:rPr>
      </w:pPr>
      <w:r w:rsidRPr="00600455">
        <w:rPr>
          <w:rFonts w:eastAsia="MS Mincho" w:cs="Arial"/>
          <w:szCs w:val="21"/>
          <w:lang w:val="en-US"/>
        </w:rPr>
        <w:t xml:space="preserve">All Australians experiencing mental ill-health, including people living with an eating disorder, their families, </w:t>
      </w:r>
      <w:proofErr w:type="spellStart"/>
      <w:r w:rsidRPr="00600455">
        <w:rPr>
          <w:rFonts w:eastAsia="MS Mincho" w:cs="Arial"/>
          <w:szCs w:val="21"/>
          <w:lang w:val="en-US"/>
        </w:rPr>
        <w:t>carers</w:t>
      </w:r>
      <w:proofErr w:type="spellEnd"/>
      <w:r w:rsidRPr="00600455">
        <w:rPr>
          <w:rFonts w:eastAsia="MS Mincho" w:cs="Arial"/>
          <w:szCs w:val="21"/>
          <w:lang w:val="en-US"/>
        </w:rPr>
        <w:t xml:space="preserve">, and friends, and mental health professionals and services – will benefit from the Australian Government’s investment in mental health treatment. </w:t>
      </w:r>
    </w:p>
    <w:p w:rsidR="008C10E1" w:rsidRPr="00600455" w:rsidRDefault="008C10E1" w:rsidP="008C10E1">
      <w:pPr>
        <w:tabs>
          <w:tab w:val="left" w:pos="720"/>
          <w:tab w:val="left" w:pos="851"/>
        </w:tabs>
        <w:spacing w:before="0" w:after="120" w:line="254" w:lineRule="auto"/>
      </w:pPr>
      <w:r w:rsidRPr="00600455">
        <w:rPr>
          <w:rFonts w:cs="Arial"/>
          <w:szCs w:val="21"/>
        </w:rPr>
        <w:t xml:space="preserve">Young people living in Australia experiencing social isolation and mental health challenges will be able to access the help they require, with the support of GPs, nurses and other health professionals, and community and sporting groups. </w:t>
      </w:r>
      <w:r w:rsidRPr="00600455">
        <w:t>Continued investment in services with flexible and responsive delivery options ensure all young Australians can access appropriate mental health services.</w:t>
      </w:r>
    </w:p>
    <w:p w:rsidR="00B83680" w:rsidRPr="00600455" w:rsidRDefault="00B83680" w:rsidP="00B83680">
      <w:pPr>
        <w:spacing w:before="0" w:after="120"/>
        <w:rPr>
          <w:rFonts w:eastAsia="MS Mincho"/>
          <w:lang w:val="en-US"/>
        </w:rPr>
      </w:pPr>
      <w:r w:rsidRPr="00600455">
        <w:rPr>
          <w:rFonts w:eastAsia="MS Mincho"/>
          <w:lang w:val="en-US"/>
        </w:rPr>
        <w:t>Australians suffering from an eating disorder and their families will benefit from ongoing access to critical treatment services and faster access to additional services, a reduction in wait times and the removal of barriers to treatment. Clinicians will benefit from having access to evidence-based, best-practice clinical guidance.</w:t>
      </w:r>
    </w:p>
    <w:p w:rsidR="00AB570C" w:rsidRPr="00600455" w:rsidRDefault="00AB570C" w:rsidP="00AB570C">
      <w:pPr>
        <w:rPr>
          <w:rFonts w:eastAsia="MS Mincho"/>
          <w:lang w:val="en-US"/>
        </w:rPr>
      </w:pPr>
      <w:r w:rsidRPr="00600455">
        <w:rPr>
          <w:rFonts w:eastAsia="MS Mincho"/>
          <w:lang w:val="en-US"/>
        </w:rPr>
        <w:t>The Australian Government is committed to ensuring high quality, affordable and accessible care is available when and where people need it.</w:t>
      </w:r>
      <w:r w:rsidR="00BF3BEB" w:rsidRPr="00600455">
        <w:rPr>
          <w:rFonts w:eastAsia="MS Mincho"/>
          <w:lang w:val="en-US"/>
        </w:rPr>
        <w:t xml:space="preserve"> </w:t>
      </w:r>
      <w:r w:rsidRPr="00600455">
        <w:rPr>
          <w:rFonts w:eastAsia="MS Mincho"/>
          <w:lang w:val="en-US"/>
        </w:rPr>
        <w:t>Multidisciplinary care is an important part of ensuring that every person receives the best possible care appropriate to their needs.</w:t>
      </w:r>
    </w:p>
    <w:p w:rsidR="00AB570C" w:rsidRPr="00600455" w:rsidRDefault="00AB570C" w:rsidP="00AB570C">
      <w:pPr>
        <w:rPr>
          <w:rFonts w:eastAsia="MS Mincho"/>
          <w:lang w:val="en-US"/>
        </w:rPr>
      </w:pPr>
      <w:r w:rsidRPr="00600455">
        <w:rPr>
          <w:rFonts w:eastAsia="MS Mincho"/>
          <w:lang w:val="en-US"/>
        </w:rPr>
        <w:t>Australians living with a mental disorder and accessing care through Better Access or an Eating Disorder Treatment and Management Plan will benefit from access to multidisciplinary case conferencing.</w:t>
      </w:r>
    </w:p>
    <w:p w:rsidR="00AB570C" w:rsidRPr="00600455" w:rsidRDefault="00AB570C" w:rsidP="00AB570C">
      <w:pPr>
        <w:rPr>
          <w:rFonts w:eastAsia="MS Mincho"/>
          <w:lang w:val="en-US"/>
        </w:rPr>
      </w:pPr>
      <w:r w:rsidRPr="00600455">
        <w:rPr>
          <w:rFonts w:eastAsia="MS Mincho"/>
          <w:lang w:val="en-US"/>
        </w:rPr>
        <w:t>These case conferences can help ensure continuity of care across a range of health care providers and give patients clarity on their care plan, a general understanding of care approaches and expected outcomes.</w:t>
      </w:r>
    </w:p>
    <w:p w:rsidR="00AB570C" w:rsidRPr="00600455" w:rsidRDefault="00AB570C" w:rsidP="00AB570C">
      <w:r w:rsidRPr="00600455">
        <w:rPr>
          <w:rFonts w:eastAsia="MS Mincho"/>
          <w:lang w:val="en-US"/>
        </w:rPr>
        <w:t xml:space="preserve">Australian Government support for multidisciplinary case conferencing also benefits GPs, OMPs, psychiatrists, </w:t>
      </w:r>
      <w:proofErr w:type="spellStart"/>
      <w:r w:rsidRPr="00600455">
        <w:rPr>
          <w:rFonts w:eastAsia="MS Mincho"/>
          <w:lang w:val="en-US"/>
        </w:rPr>
        <w:t>paediatricians</w:t>
      </w:r>
      <w:proofErr w:type="spellEnd"/>
      <w:r w:rsidRPr="00600455">
        <w:rPr>
          <w:rFonts w:eastAsia="MS Mincho"/>
          <w:lang w:val="en-US"/>
        </w:rPr>
        <w:t xml:space="preserve"> and allied health professionals, to provide holistic coordinated care for patients dealing with mental ill health.</w:t>
      </w:r>
      <w:r w:rsidRPr="00600455">
        <w:t xml:space="preserve"> </w:t>
      </w:r>
    </w:p>
    <w:p w:rsidR="008C10E1" w:rsidRPr="00600455" w:rsidRDefault="008C10E1" w:rsidP="008C10E1">
      <w:pPr>
        <w:rPr>
          <w:rFonts w:eastAsia="MS Mincho"/>
          <w:lang w:val="en-US"/>
        </w:rPr>
      </w:pPr>
      <w:r w:rsidRPr="00600455">
        <w:rPr>
          <w:rFonts w:eastAsia="MS Mincho"/>
          <w:lang w:val="en-US"/>
        </w:rPr>
        <w:t xml:space="preserve">First responders, individuals, families and the broader Devonport community requiring mental health supports and services to assist in the recovery from </w:t>
      </w:r>
      <w:r w:rsidRPr="00600455">
        <w:rPr>
          <w:rFonts w:eastAsia="MS Mincho"/>
          <w:szCs w:val="23"/>
          <w:lang w:val="en-US"/>
        </w:rPr>
        <w:t>Hillcrest Primary School tragedy</w:t>
      </w:r>
      <w:r w:rsidRPr="00600455">
        <w:rPr>
          <w:rFonts w:eastAsia="MS Mincho"/>
          <w:lang w:val="en-US"/>
        </w:rPr>
        <w:t xml:space="preserve"> will benefit from the targeted </w:t>
      </w:r>
      <w:r w:rsidRPr="00600455">
        <w:t xml:space="preserve">mental health support </w:t>
      </w:r>
      <w:r w:rsidRPr="00600455">
        <w:rPr>
          <w:rFonts w:eastAsia="MS Mincho"/>
          <w:lang w:val="en-US"/>
        </w:rPr>
        <w:t>provide to the community.</w:t>
      </w:r>
    </w:p>
    <w:p w:rsidR="008C10E1" w:rsidRPr="00600455" w:rsidRDefault="008C10E1" w:rsidP="008C10E1">
      <w:r w:rsidRPr="00600455">
        <w:t>Extending the Bushfire MBS items for six months will ensure Australians impacted by the 2019</w:t>
      </w:r>
      <w:r w:rsidR="00CF12ED" w:rsidRPr="00600455">
        <w:t>–</w:t>
      </w:r>
      <w:r w:rsidRPr="00600455">
        <w:t>20 bushfires can continue to access services until 30 June 2022. This will benefit first responders, individuals and families requiring mental health supports and services to assist in the recovery from the bushfires.</w:t>
      </w:r>
    </w:p>
    <w:p w:rsidR="008C10E1" w:rsidRPr="00EE6FD4" w:rsidRDefault="008C10E1" w:rsidP="008C10E1">
      <w:pPr>
        <w:rPr>
          <w:rFonts w:cs="Arial"/>
          <w:spacing w:val="-4"/>
          <w:szCs w:val="21"/>
        </w:rPr>
      </w:pPr>
      <w:r w:rsidRPr="00EE6FD4">
        <w:rPr>
          <w:rFonts w:eastAsia="MS Mincho"/>
          <w:spacing w:val="-4"/>
          <w:szCs w:val="21"/>
          <w:lang w:val="en-US"/>
        </w:rPr>
        <w:t xml:space="preserve">The Government’s </w:t>
      </w:r>
      <w:r w:rsidRPr="00EE6FD4">
        <w:rPr>
          <w:spacing w:val="-4"/>
          <w:szCs w:val="21"/>
        </w:rPr>
        <w:t xml:space="preserve">investment in mental health and primary health support will benefit individuals, families and communities in NSW and QLD directly </w:t>
      </w:r>
      <w:r w:rsidRPr="00EE6FD4">
        <w:rPr>
          <w:rFonts w:cs="Arial"/>
          <w:spacing w:val="-4"/>
          <w:szCs w:val="21"/>
        </w:rPr>
        <w:t>affected by the flood disaster of 2022.</w:t>
      </w:r>
    </w:p>
    <w:p w:rsidR="008F2E23" w:rsidRPr="00600455" w:rsidRDefault="006C2BB0" w:rsidP="00F96057">
      <w:pPr>
        <w:pStyle w:val="Heading1"/>
        <w:rPr>
          <w:rFonts w:cs="Arial"/>
          <w:szCs w:val="21"/>
        </w:rPr>
      </w:pPr>
      <w:r w:rsidRPr="00600455">
        <w:rPr>
          <w:rFonts w:cs="Arial"/>
          <w:szCs w:val="21"/>
        </w:rPr>
        <w:t>How much will this cost?</w:t>
      </w:r>
    </w:p>
    <w:p w:rsidR="0095032C" w:rsidRPr="00E17270" w:rsidRDefault="004B6C06" w:rsidP="00886F01">
      <w:pPr>
        <w:rPr>
          <w:rFonts w:eastAsia="MS Mincho" w:cs="Arial"/>
          <w:noProof/>
          <w:szCs w:val="21"/>
        </w:rPr>
      </w:pPr>
      <w:r w:rsidRPr="00600455">
        <w:rPr>
          <w:rFonts w:eastAsia="MS Mincho" w:cs="Arial"/>
          <w:szCs w:val="21"/>
          <w:lang w:val="en-US"/>
        </w:rPr>
        <w:t xml:space="preserve">The Australian Government is investing </w:t>
      </w:r>
      <w:r w:rsidR="00EB0AE1" w:rsidRPr="00600455">
        <w:rPr>
          <w:rFonts w:eastAsia="MS Mincho" w:cs="Arial"/>
          <w:szCs w:val="21"/>
          <w:lang w:val="en-US"/>
        </w:rPr>
        <w:t>$</w:t>
      </w:r>
      <w:r w:rsidR="005C341C" w:rsidRPr="00600455">
        <w:rPr>
          <w:rFonts w:eastAsia="MS Mincho" w:cs="Arial"/>
          <w:szCs w:val="21"/>
          <w:lang w:val="en-US"/>
        </w:rPr>
        <w:t>3</w:t>
      </w:r>
      <w:r w:rsidR="00DA369A" w:rsidRPr="00600455">
        <w:rPr>
          <w:rFonts w:eastAsia="MS Mincho" w:cs="Arial"/>
          <w:szCs w:val="21"/>
          <w:lang w:val="en-US"/>
        </w:rPr>
        <w:t>91.7</w:t>
      </w:r>
      <w:r w:rsidR="00EB0AE1" w:rsidRPr="00600455">
        <w:rPr>
          <w:rFonts w:eastAsia="MS Mincho" w:cs="Arial"/>
          <w:szCs w:val="21"/>
          <w:lang w:val="en-US"/>
        </w:rPr>
        <w:t xml:space="preserve"> million</w:t>
      </w:r>
      <w:r w:rsidR="00D70DD4" w:rsidRPr="00600455">
        <w:rPr>
          <w:rFonts w:eastAsia="MS Mincho" w:cs="Arial"/>
          <w:szCs w:val="21"/>
          <w:lang w:val="en-US"/>
        </w:rPr>
        <w:t xml:space="preserve"> over </w:t>
      </w:r>
      <w:r w:rsidR="001C3047" w:rsidRPr="00600455">
        <w:rPr>
          <w:rFonts w:eastAsia="MS Mincho" w:cs="Arial"/>
          <w:szCs w:val="21"/>
          <w:lang w:val="en-US"/>
        </w:rPr>
        <w:t>five</w:t>
      </w:r>
      <w:r w:rsidR="00D70DD4" w:rsidRPr="00600455">
        <w:rPr>
          <w:rFonts w:eastAsia="MS Mincho" w:cs="Arial"/>
          <w:szCs w:val="21"/>
          <w:lang w:val="en-US"/>
        </w:rPr>
        <w:t xml:space="preserve"> years, from 202</w:t>
      </w:r>
      <w:r w:rsidR="005C341C" w:rsidRPr="00600455">
        <w:rPr>
          <w:rFonts w:eastAsia="MS Mincho" w:cs="Arial"/>
          <w:szCs w:val="21"/>
          <w:lang w:val="en-US"/>
        </w:rPr>
        <w:t>1</w:t>
      </w:r>
      <w:r w:rsidR="00D70DD4" w:rsidRPr="00600455">
        <w:rPr>
          <w:rFonts w:eastAsia="MS Mincho" w:cs="Arial"/>
          <w:szCs w:val="21"/>
          <w:lang w:val="en-US"/>
        </w:rPr>
        <w:t>–</w:t>
      </w:r>
      <w:r w:rsidR="00EB0AE1" w:rsidRPr="00600455">
        <w:rPr>
          <w:rFonts w:eastAsia="MS Mincho" w:cs="Arial"/>
          <w:szCs w:val="21"/>
          <w:lang w:val="en-US"/>
        </w:rPr>
        <w:t>2</w:t>
      </w:r>
      <w:r w:rsidR="005C341C" w:rsidRPr="00600455">
        <w:rPr>
          <w:rFonts w:eastAsia="MS Mincho" w:cs="Arial"/>
          <w:szCs w:val="21"/>
          <w:lang w:val="en-US"/>
        </w:rPr>
        <w:t>2</w:t>
      </w:r>
      <w:r w:rsidR="00D70DD4" w:rsidRPr="00600455">
        <w:rPr>
          <w:rFonts w:eastAsia="MS Mincho" w:cs="Arial"/>
          <w:szCs w:val="21"/>
          <w:lang w:val="en-US"/>
        </w:rPr>
        <w:t xml:space="preserve"> </w:t>
      </w:r>
      <w:r w:rsidR="0017358D">
        <w:rPr>
          <w:rFonts w:eastAsia="MS Mincho" w:cs="Arial"/>
          <w:szCs w:val="21"/>
          <w:lang w:val="en-US"/>
        </w:rPr>
        <w:br/>
      </w:r>
      <w:r w:rsidR="00D70DD4" w:rsidRPr="00600455">
        <w:rPr>
          <w:rFonts w:eastAsia="MS Mincho" w:cs="Arial"/>
          <w:szCs w:val="21"/>
          <w:lang w:val="en-US"/>
        </w:rPr>
        <w:t>to 2025–26</w:t>
      </w:r>
      <w:r w:rsidR="00EB0AE1" w:rsidRPr="00600455">
        <w:rPr>
          <w:rFonts w:eastAsia="MS Mincho" w:cs="Arial"/>
          <w:szCs w:val="21"/>
          <w:lang w:val="en-US"/>
        </w:rPr>
        <w:t>.</w:t>
      </w:r>
    </w:p>
    <w:p w:rsidR="004537C5" w:rsidRPr="00E17270" w:rsidRDefault="004537C5" w:rsidP="004537C5">
      <w:pPr>
        <w:spacing w:before="0" w:line="240" w:lineRule="auto"/>
        <w:rPr>
          <w:rFonts w:eastAsia="MS Mincho" w:cs="Arial"/>
          <w:noProof/>
          <w:szCs w:val="21"/>
        </w:rPr>
      </w:pPr>
    </w:p>
    <w:sectPr w:rsidR="004537C5" w:rsidRPr="00E17270" w:rsidSect="00EE6FD4">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17D" w:rsidRDefault="000A717D" w:rsidP="00F77677">
      <w:pPr>
        <w:spacing w:before="0" w:line="240" w:lineRule="auto"/>
      </w:pPr>
      <w:r>
        <w:separator/>
      </w:r>
    </w:p>
  </w:endnote>
  <w:endnote w:type="continuationSeparator" w:id="0">
    <w:p w:rsidR="000A717D" w:rsidRDefault="000A717D"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FB" w:rsidRPr="00E17270" w:rsidRDefault="00475F8E" w:rsidP="00E17270">
    <w:pPr>
      <w:pStyle w:val="Footer"/>
    </w:pPr>
    <w:r w:rsidRPr="00475F8E">
      <w:rPr>
        <w:color w:val="153A6E"/>
      </w:rPr>
      <w:t xml:space="preserve">Prioritising Mental Health and Suicide Prevention – </w:t>
    </w:r>
    <w:r w:rsidR="00881C1E">
      <w:rPr>
        <w:color w:val="153A6E"/>
      </w:rPr>
      <w:t>Treatment</w:t>
    </w:r>
    <w:r w:rsidR="00C2232E">
      <w:rPr>
        <w:color w:val="153A6E"/>
      </w:rPr>
      <w:t xml:space="preserve"> (Pillar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BA" w:rsidRPr="00E818BA" w:rsidRDefault="00475F8E" w:rsidP="00E818BA">
    <w:pPr>
      <w:pStyle w:val="Footer"/>
    </w:pPr>
    <w:r w:rsidRPr="00475F8E">
      <w:rPr>
        <w:color w:val="153A6E"/>
      </w:rPr>
      <w:t xml:space="preserve">Prioritising Mental Health and Suicide Prevention – </w:t>
    </w:r>
    <w:r w:rsidR="00AB570C">
      <w:rPr>
        <w:color w:val="153A6E"/>
      </w:rPr>
      <w:t>Treatment</w:t>
    </w:r>
    <w:r w:rsidR="00C2232E">
      <w:rPr>
        <w:color w:val="153A6E"/>
      </w:rPr>
      <w:t xml:space="preserve"> (Pillar 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FB" w:rsidRPr="00BC3FFB" w:rsidRDefault="00475F8E" w:rsidP="00BC3FFB">
    <w:pPr>
      <w:tabs>
        <w:tab w:val="left" w:pos="0"/>
        <w:tab w:val="right" w:pos="8222"/>
      </w:tabs>
      <w:rPr>
        <w:color w:val="153A6E"/>
      </w:rPr>
    </w:pPr>
    <w:r w:rsidRPr="00475F8E">
      <w:rPr>
        <w:color w:val="153A6E"/>
      </w:rPr>
      <w:t xml:space="preserve">Prioritising Mental Health and Suicide Prevention – </w:t>
    </w:r>
    <w:r w:rsidR="00881C1E">
      <w:rPr>
        <w:color w:val="153A6E"/>
      </w:rPr>
      <w:t>Treatment</w:t>
    </w:r>
    <w:r w:rsidR="00C2232E">
      <w:rPr>
        <w:color w:val="153A6E"/>
      </w:rPr>
      <w:t xml:space="preserve"> (Pillar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17D" w:rsidRDefault="000A717D" w:rsidP="00F77677">
      <w:pPr>
        <w:spacing w:before="0" w:line="240" w:lineRule="auto"/>
      </w:pPr>
      <w:r>
        <w:separator/>
      </w:r>
    </w:p>
  </w:footnote>
  <w:footnote w:type="continuationSeparator" w:id="0">
    <w:p w:rsidR="000A717D" w:rsidRDefault="000A717D"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23E01A1E" wp14:editId="6756A5DF">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01A1E"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022645F7" wp14:editId="1156C211">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24C63"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" fillcolor="#aa176d"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485FB588" wp14:editId="1AC40B75">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AA17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A229"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" filled="f" strokecolor="#aa176d"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6DF8544E" wp14:editId="6AC71524">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8544E"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7282F9FD" wp14:editId="25BD5F1D">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B328D"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" fillcolor="#aa176d"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6CF6AD48" wp14:editId="4E628383">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0C2FF"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" filled="f" strokecolor="#aa176d"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C8" w:rsidRDefault="00EE4D53">
    <w:pPr>
      <w:pStyle w:val="Header"/>
    </w:pPr>
    <w:r w:rsidRPr="00BC78C8">
      <w:rPr>
        <w:noProof/>
      </w:rPr>
      <w:drawing>
        <wp:anchor distT="0" distB="0" distL="114300" distR="114300" simplePos="0" relativeHeight="251654140" behindDoc="0" locked="0" layoutInCell="1" allowOverlap="1" wp14:anchorId="345C2935" wp14:editId="4EA5B051">
          <wp:simplePos x="0" y="0"/>
          <wp:positionH relativeFrom="column">
            <wp:posOffset>-10795</wp:posOffset>
          </wp:positionH>
          <wp:positionV relativeFrom="paragraph">
            <wp:posOffset>347980</wp:posOffset>
          </wp:positionV>
          <wp:extent cx="5616000" cy="749945"/>
          <wp:effectExtent l="0" t="0" r="3810" b="0"/>
          <wp:wrapSquare wrapText="bothSides"/>
          <wp:docPr id="13" name="Picture 13" descr="Australian Government Department of Health Coat of Arms and Budget 2022-23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49945"/>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4569FA01" wp14:editId="0DA8C565">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Prioritising Mental Health, Preventive Health and Sport"/>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9FA01" id="_x0000_t202" coordsize="21600,21600" o:spt="202" path="m,l,21600r21600,l21600,xe">
              <v:stroke joinstyle="miter"/>
              <v:path gradientshapeok="t" o:connecttype="rect"/>
            </v:shapetype>
            <v:shape id="Text Box 19" o:spid="_x0000_s1028" type="#_x0000_t202" alt="Banner of category Prioritising Mental Health, Preventive Health and Sport"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" filled="f" stroked="f">
              <v:textbox style="layout-flow:vertical-ideographic">
                <w:txbxContent>
                  <w:p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1EA95CAE" wp14:editId="62554066">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7909A"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" fillcolor="#aa176d"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7B9463F0" wp14:editId="06CAFB0E">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B4351"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" filled="f" strokecolor="#aa176d"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28C5FE5"/>
    <w:multiLevelType w:val="hybridMultilevel"/>
    <w:tmpl w:val="795A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2335C"/>
    <w:multiLevelType w:val="hybridMultilevel"/>
    <w:tmpl w:val="30F80DE0"/>
    <w:lvl w:ilvl="0" w:tplc="CBAC29EC">
      <w:start w:val="1"/>
      <w:numFmt w:val="bullet"/>
      <w:pStyle w:val="Bullet"/>
      <w:lvlText w:val=""/>
      <w:lvlJc w:val="left"/>
      <w:pPr>
        <w:ind w:left="502" w:hanging="360"/>
      </w:pPr>
      <w:rPr>
        <w:rFonts w:ascii="Wingdings 3" w:hAnsi="Wingdings 3" w:hint="default"/>
        <w:color w:val="auto"/>
        <w:position w:val="2"/>
        <w:sz w:val="16"/>
        <w:szCs w:val="16"/>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0F9E4A90"/>
    <w:multiLevelType w:val="hybridMultilevel"/>
    <w:tmpl w:val="EAFC8620"/>
    <w:lvl w:ilvl="0" w:tplc="0786229A">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D21617"/>
    <w:multiLevelType w:val="hybridMultilevel"/>
    <w:tmpl w:val="D82A5878"/>
    <w:lvl w:ilvl="0" w:tplc="54FA831C">
      <w:start w:val="1"/>
      <w:numFmt w:val="decimal"/>
      <w:lvlText w:val="%1."/>
      <w:lvlJc w:val="left"/>
      <w:pPr>
        <w:ind w:left="360" w:hanging="360"/>
      </w:pPr>
      <w:rPr>
        <w:rFonts w:eastAsia="Times New Roman"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155E44"/>
    <w:multiLevelType w:val="hybridMultilevel"/>
    <w:tmpl w:val="AACA7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737F9"/>
    <w:multiLevelType w:val="hybridMultilevel"/>
    <w:tmpl w:val="F5DA3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B76E55"/>
    <w:multiLevelType w:val="hybridMultilevel"/>
    <w:tmpl w:val="2108B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D30C3A"/>
    <w:multiLevelType w:val="hybridMultilevel"/>
    <w:tmpl w:val="A3929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A04347"/>
    <w:multiLevelType w:val="hybridMultilevel"/>
    <w:tmpl w:val="8F3C7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CD7AED"/>
    <w:multiLevelType w:val="hybridMultilevel"/>
    <w:tmpl w:val="3A6A5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C331CD"/>
    <w:multiLevelType w:val="hybridMultilevel"/>
    <w:tmpl w:val="EB641A48"/>
    <w:lvl w:ilvl="0" w:tplc="14B47A38">
      <w:start w:val="1"/>
      <w:numFmt w:val="bullet"/>
      <w:lvlText w:val=""/>
      <w:lvlJc w:val="left"/>
      <w:pPr>
        <w:ind w:left="720" w:hanging="360"/>
      </w:pPr>
      <w:rPr>
        <w:rFonts w:ascii="Symbol" w:hAnsi="Symbol" w:hint="default"/>
      </w:rPr>
    </w:lvl>
    <w:lvl w:ilvl="1" w:tplc="321E1F54">
      <w:start w:val="1"/>
      <w:numFmt w:val="bullet"/>
      <w:lvlText w:val="o"/>
      <w:lvlJc w:val="left"/>
      <w:pPr>
        <w:ind w:left="1440" w:hanging="360"/>
      </w:pPr>
      <w:rPr>
        <w:rFonts w:ascii="Courier New" w:hAnsi="Courier New" w:cs="Courier New" w:hint="default"/>
      </w:rPr>
    </w:lvl>
    <w:lvl w:ilvl="2" w:tplc="4858E3B4">
      <w:start w:val="1"/>
      <w:numFmt w:val="bullet"/>
      <w:lvlText w:val=""/>
      <w:lvlJc w:val="left"/>
      <w:pPr>
        <w:ind w:left="2160" w:hanging="360"/>
      </w:pPr>
      <w:rPr>
        <w:rFonts w:ascii="Wingdings" w:hAnsi="Wingdings" w:hint="default"/>
      </w:rPr>
    </w:lvl>
    <w:lvl w:ilvl="3" w:tplc="F202EBBC">
      <w:start w:val="1"/>
      <w:numFmt w:val="bullet"/>
      <w:lvlText w:val=""/>
      <w:lvlJc w:val="left"/>
      <w:pPr>
        <w:ind w:left="2880" w:hanging="360"/>
      </w:pPr>
      <w:rPr>
        <w:rFonts w:ascii="Symbol" w:hAnsi="Symbol" w:hint="default"/>
      </w:rPr>
    </w:lvl>
    <w:lvl w:ilvl="4" w:tplc="4A889CD2">
      <w:start w:val="1"/>
      <w:numFmt w:val="bullet"/>
      <w:lvlText w:val="o"/>
      <w:lvlJc w:val="left"/>
      <w:pPr>
        <w:ind w:left="3600" w:hanging="360"/>
      </w:pPr>
      <w:rPr>
        <w:rFonts w:ascii="Courier New" w:hAnsi="Courier New" w:cs="Courier New" w:hint="default"/>
      </w:rPr>
    </w:lvl>
    <w:lvl w:ilvl="5" w:tplc="A1305940">
      <w:start w:val="1"/>
      <w:numFmt w:val="bullet"/>
      <w:lvlText w:val=""/>
      <w:lvlJc w:val="left"/>
      <w:pPr>
        <w:ind w:left="4320" w:hanging="360"/>
      </w:pPr>
      <w:rPr>
        <w:rFonts w:ascii="Wingdings" w:hAnsi="Wingdings" w:hint="default"/>
      </w:rPr>
    </w:lvl>
    <w:lvl w:ilvl="6" w:tplc="53AA059E">
      <w:start w:val="1"/>
      <w:numFmt w:val="bullet"/>
      <w:lvlText w:val=""/>
      <w:lvlJc w:val="left"/>
      <w:pPr>
        <w:ind w:left="5040" w:hanging="360"/>
      </w:pPr>
      <w:rPr>
        <w:rFonts w:ascii="Symbol" w:hAnsi="Symbol" w:hint="default"/>
      </w:rPr>
    </w:lvl>
    <w:lvl w:ilvl="7" w:tplc="D74AC7BC">
      <w:start w:val="1"/>
      <w:numFmt w:val="bullet"/>
      <w:lvlText w:val="o"/>
      <w:lvlJc w:val="left"/>
      <w:pPr>
        <w:ind w:left="5760" w:hanging="360"/>
      </w:pPr>
      <w:rPr>
        <w:rFonts w:ascii="Courier New" w:hAnsi="Courier New" w:cs="Courier New" w:hint="default"/>
      </w:rPr>
    </w:lvl>
    <w:lvl w:ilvl="8" w:tplc="31DC551C">
      <w:start w:val="1"/>
      <w:numFmt w:val="bullet"/>
      <w:lvlText w:val=""/>
      <w:lvlJc w:val="left"/>
      <w:pPr>
        <w:ind w:left="6480" w:hanging="360"/>
      </w:pPr>
      <w:rPr>
        <w:rFonts w:ascii="Wingdings" w:hAnsi="Wingdings" w:hint="default"/>
      </w:rPr>
    </w:lvl>
  </w:abstractNum>
  <w:abstractNum w:abstractNumId="14" w15:restartNumberingAfterBreak="0">
    <w:nsid w:val="35E552C6"/>
    <w:multiLevelType w:val="hybridMultilevel"/>
    <w:tmpl w:val="6100CF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2A33318"/>
    <w:multiLevelType w:val="hybridMultilevel"/>
    <w:tmpl w:val="4BB26744"/>
    <w:lvl w:ilvl="0" w:tplc="5D2A8E22">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780943"/>
    <w:multiLevelType w:val="hybridMultilevel"/>
    <w:tmpl w:val="19844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906880"/>
    <w:multiLevelType w:val="hybridMultilevel"/>
    <w:tmpl w:val="78D4D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63EB5"/>
    <w:multiLevelType w:val="hybridMultilevel"/>
    <w:tmpl w:val="A648994C"/>
    <w:lvl w:ilvl="0" w:tplc="05EC877A">
      <w:numFmt w:val="bullet"/>
      <w:lvlText w:val=""/>
      <w:lvlJc w:val="left"/>
      <w:pPr>
        <w:ind w:left="720" w:hanging="360"/>
      </w:pPr>
      <w:rPr>
        <w:rFonts w:ascii="Symbol" w:eastAsiaTheme="minorHAnsi" w:hAnsi="Symbol" w:cstheme="minorBidi" w:hint="default"/>
      </w:rPr>
    </w:lvl>
    <w:lvl w:ilvl="1" w:tplc="D29E7C5C" w:tentative="1">
      <w:start w:val="1"/>
      <w:numFmt w:val="bullet"/>
      <w:lvlText w:val="o"/>
      <w:lvlJc w:val="left"/>
      <w:pPr>
        <w:ind w:left="1440" w:hanging="360"/>
      </w:pPr>
      <w:rPr>
        <w:rFonts w:ascii="Courier New" w:hAnsi="Courier New" w:cs="Courier New" w:hint="default"/>
      </w:rPr>
    </w:lvl>
    <w:lvl w:ilvl="2" w:tplc="71728854" w:tentative="1">
      <w:start w:val="1"/>
      <w:numFmt w:val="bullet"/>
      <w:lvlText w:val=""/>
      <w:lvlJc w:val="left"/>
      <w:pPr>
        <w:ind w:left="2160" w:hanging="360"/>
      </w:pPr>
      <w:rPr>
        <w:rFonts w:ascii="Wingdings" w:hAnsi="Wingdings" w:hint="default"/>
      </w:rPr>
    </w:lvl>
    <w:lvl w:ilvl="3" w:tplc="9A706266" w:tentative="1">
      <w:start w:val="1"/>
      <w:numFmt w:val="bullet"/>
      <w:lvlText w:val=""/>
      <w:lvlJc w:val="left"/>
      <w:pPr>
        <w:ind w:left="2880" w:hanging="360"/>
      </w:pPr>
      <w:rPr>
        <w:rFonts w:ascii="Symbol" w:hAnsi="Symbol" w:hint="default"/>
      </w:rPr>
    </w:lvl>
    <w:lvl w:ilvl="4" w:tplc="6890FE02" w:tentative="1">
      <w:start w:val="1"/>
      <w:numFmt w:val="bullet"/>
      <w:lvlText w:val="o"/>
      <w:lvlJc w:val="left"/>
      <w:pPr>
        <w:ind w:left="3600" w:hanging="360"/>
      </w:pPr>
      <w:rPr>
        <w:rFonts w:ascii="Courier New" w:hAnsi="Courier New" w:cs="Courier New" w:hint="default"/>
      </w:rPr>
    </w:lvl>
    <w:lvl w:ilvl="5" w:tplc="52FE515E" w:tentative="1">
      <w:start w:val="1"/>
      <w:numFmt w:val="bullet"/>
      <w:lvlText w:val=""/>
      <w:lvlJc w:val="left"/>
      <w:pPr>
        <w:ind w:left="4320" w:hanging="360"/>
      </w:pPr>
      <w:rPr>
        <w:rFonts w:ascii="Wingdings" w:hAnsi="Wingdings" w:hint="default"/>
      </w:rPr>
    </w:lvl>
    <w:lvl w:ilvl="6" w:tplc="1CE00BC6" w:tentative="1">
      <w:start w:val="1"/>
      <w:numFmt w:val="bullet"/>
      <w:lvlText w:val=""/>
      <w:lvlJc w:val="left"/>
      <w:pPr>
        <w:ind w:left="5040" w:hanging="360"/>
      </w:pPr>
      <w:rPr>
        <w:rFonts w:ascii="Symbol" w:hAnsi="Symbol" w:hint="default"/>
      </w:rPr>
    </w:lvl>
    <w:lvl w:ilvl="7" w:tplc="F7F641A8" w:tentative="1">
      <w:start w:val="1"/>
      <w:numFmt w:val="bullet"/>
      <w:lvlText w:val="o"/>
      <w:lvlJc w:val="left"/>
      <w:pPr>
        <w:ind w:left="5760" w:hanging="360"/>
      </w:pPr>
      <w:rPr>
        <w:rFonts w:ascii="Courier New" w:hAnsi="Courier New" w:cs="Courier New" w:hint="default"/>
      </w:rPr>
    </w:lvl>
    <w:lvl w:ilvl="8" w:tplc="548CE5FE" w:tentative="1">
      <w:start w:val="1"/>
      <w:numFmt w:val="bullet"/>
      <w:lvlText w:val=""/>
      <w:lvlJc w:val="left"/>
      <w:pPr>
        <w:ind w:left="6480" w:hanging="360"/>
      </w:pPr>
      <w:rPr>
        <w:rFonts w:ascii="Wingdings" w:hAnsi="Wingdings" w:hint="default"/>
      </w:rPr>
    </w:lvl>
  </w:abstractNum>
  <w:abstractNum w:abstractNumId="20" w15:restartNumberingAfterBreak="0">
    <w:nsid w:val="5AE54DB9"/>
    <w:multiLevelType w:val="hybridMultilevel"/>
    <w:tmpl w:val="EEB42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555874"/>
    <w:multiLevelType w:val="hybridMultilevel"/>
    <w:tmpl w:val="6B0AD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9B533D"/>
    <w:multiLevelType w:val="hybridMultilevel"/>
    <w:tmpl w:val="326E1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2B3547"/>
    <w:multiLevelType w:val="hybridMultilevel"/>
    <w:tmpl w:val="18CEF438"/>
    <w:lvl w:ilvl="0" w:tplc="3BBAA77A">
      <w:start w:val="1"/>
      <w:numFmt w:val="lowerLetter"/>
      <w:pStyle w:val="CABList"/>
      <w:lvlText w:val="%1)"/>
      <w:lvlJc w:val="left"/>
      <w:pPr>
        <w:ind w:left="720" w:hanging="360"/>
      </w:pPr>
    </w:lvl>
    <w:lvl w:ilvl="1" w:tplc="8402C4C2" w:tentative="1">
      <w:start w:val="1"/>
      <w:numFmt w:val="lowerLetter"/>
      <w:lvlText w:val="%2."/>
      <w:lvlJc w:val="left"/>
      <w:pPr>
        <w:ind w:left="1440" w:hanging="360"/>
      </w:pPr>
    </w:lvl>
    <w:lvl w:ilvl="2" w:tplc="E1C4A192" w:tentative="1">
      <w:start w:val="1"/>
      <w:numFmt w:val="lowerRoman"/>
      <w:lvlText w:val="%3."/>
      <w:lvlJc w:val="right"/>
      <w:pPr>
        <w:ind w:left="2160" w:hanging="180"/>
      </w:pPr>
    </w:lvl>
    <w:lvl w:ilvl="3" w:tplc="D65E778E" w:tentative="1">
      <w:start w:val="1"/>
      <w:numFmt w:val="decimal"/>
      <w:lvlText w:val="%4."/>
      <w:lvlJc w:val="left"/>
      <w:pPr>
        <w:ind w:left="2880" w:hanging="360"/>
      </w:pPr>
    </w:lvl>
    <w:lvl w:ilvl="4" w:tplc="E9E810EE" w:tentative="1">
      <w:start w:val="1"/>
      <w:numFmt w:val="lowerLetter"/>
      <w:lvlText w:val="%5."/>
      <w:lvlJc w:val="left"/>
      <w:pPr>
        <w:ind w:left="3600" w:hanging="360"/>
      </w:pPr>
    </w:lvl>
    <w:lvl w:ilvl="5" w:tplc="ED02230E" w:tentative="1">
      <w:start w:val="1"/>
      <w:numFmt w:val="lowerRoman"/>
      <w:lvlText w:val="%6."/>
      <w:lvlJc w:val="right"/>
      <w:pPr>
        <w:ind w:left="4320" w:hanging="180"/>
      </w:pPr>
    </w:lvl>
    <w:lvl w:ilvl="6" w:tplc="3000F640" w:tentative="1">
      <w:start w:val="1"/>
      <w:numFmt w:val="decimal"/>
      <w:lvlText w:val="%7."/>
      <w:lvlJc w:val="left"/>
      <w:pPr>
        <w:ind w:left="5040" w:hanging="360"/>
      </w:pPr>
    </w:lvl>
    <w:lvl w:ilvl="7" w:tplc="B41E9984" w:tentative="1">
      <w:start w:val="1"/>
      <w:numFmt w:val="lowerLetter"/>
      <w:lvlText w:val="%8."/>
      <w:lvlJc w:val="left"/>
      <w:pPr>
        <w:ind w:left="5760" w:hanging="360"/>
      </w:pPr>
    </w:lvl>
    <w:lvl w:ilvl="8" w:tplc="C89A67D2" w:tentative="1">
      <w:start w:val="1"/>
      <w:numFmt w:val="lowerRoman"/>
      <w:lvlText w:val="%9."/>
      <w:lvlJc w:val="right"/>
      <w:pPr>
        <w:ind w:left="6480" w:hanging="180"/>
      </w:pPr>
    </w:lvl>
  </w:abstractNum>
  <w:abstractNum w:abstractNumId="24" w15:restartNumberingAfterBreak="0">
    <w:nsid w:val="643C139E"/>
    <w:multiLevelType w:val="hybridMultilevel"/>
    <w:tmpl w:val="5B34402C"/>
    <w:lvl w:ilvl="0" w:tplc="BE0C5968">
      <w:start w:val="1"/>
      <w:numFmt w:val="bullet"/>
      <w:lvlText w:val=""/>
      <w:lvlJc w:val="left"/>
      <w:pPr>
        <w:ind w:left="720" w:hanging="360"/>
      </w:pPr>
      <w:rPr>
        <w:rFonts w:ascii="Symbol" w:hAnsi="Symbol" w:hint="default"/>
      </w:rPr>
    </w:lvl>
    <w:lvl w:ilvl="1" w:tplc="6700C74E" w:tentative="1">
      <w:start w:val="1"/>
      <w:numFmt w:val="bullet"/>
      <w:lvlText w:val="o"/>
      <w:lvlJc w:val="left"/>
      <w:pPr>
        <w:ind w:left="1440" w:hanging="360"/>
      </w:pPr>
      <w:rPr>
        <w:rFonts w:ascii="Courier New" w:hAnsi="Courier New" w:cs="Courier New" w:hint="default"/>
      </w:rPr>
    </w:lvl>
    <w:lvl w:ilvl="2" w:tplc="838E599C" w:tentative="1">
      <w:start w:val="1"/>
      <w:numFmt w:val="bullet"/>
      <w:lvlText w:val=""/>
      <w:lvlJc w:val="left"/>
      <w:pPr>
        <w:ind w:left="2160" w:hanging="360"/>
      </w:pPr>
      <w:rPr>
        <w:rFonts w:ascii="Wingdings" w:hAnsi="Wingdings" w:hint="default"/>
      </w:rPr>
    </w:lvl>
    <w:lvl w:ilvl="3" w:tplc="38884826" w:tentative="1">
      <w:start w:val="1"/>
      <w:numFmt w:val="bullet"/>
      <w:lvlText w:val=""/>
      <w:lvlJc w:val="left"/>
      <w:pPr>
        <w:ind w:left="2880" w:hanging="360"/>
      </w:pPr>
      <w:rPr>
        <w:rFonts w:ascii="Symbol" w:hAnsi="Symbol" w:hint="default"/>
      </w:rPr>
    </w:lvl>
    <w:lvl w:ilvl="4" w:tplc="29FAC284" w:tentative="1">
      <w:start w:val="1"/>
      <w:numFmt w:val="bullet"/>
      <w:lvlText w:val="o"/>
      <w:lvlJc w:val="left"/>
      <w:pPr>
        <w:ind w:left="3600" w:hanging="360"/>
      </w:pPr>
      <w:rPr>
        <w:rFonts w:ascii="Courier New" w:hAnsi="Courier New" w:cs="Courier New" w:hint="default"/>
      </w:rPr>
    </w:lvl>
    <w:lvl w:ilvl="5" w:tplc="D7D0DDEC" w:tentative="1">
      <w:start w:val="1"/>
      <w:numFmt w:val="bullet"/>
      <w:lvlText w:val=""/>
      <w:lvlJc w:val="left"/>
      <w:pPr>
        <w:ind w:left="4320" w:hanging="360"/>
      </w:pPr>
      <w:rPr>
        <w:rFonts w:ascii="Wingdings" w:hAnsi="Wingdings" w:hint="default"/>
      </w:rPr>
    </w:lvl>
    <w:lvl w:ilvl="6" w:tplc="2B80113E" w:tentative="1">
      <w:start w:val="1"/>
      <w:numFmt w:val="bullet"/>
      <w:lvlText w:val=""/>
      <w:lvlJc w:val="left"/>
      <w:pPr>
        <w:ind w:left="5040" w:hanging="360"/>
      </w:pPr>
      <w:rPr>
        <w:rFonts w:ascii="Symbol" w:hAnsi="Symbol" w:hint="default"/>
      </w:rPr>
    </w:lvl>
    <w:lvl w:ilvl="7" w:tplc="FB0EF3CC" w:tentative="1">
      <w:start w:val="1"/>
      <w:numFmt w:val="bullet"/>
      <w:lvlText w:val="o"/>
      <w:lvlJc w:val="left"/>
      <w:pPr>
        <w:ind w:left="5760" w:hanging="360"/>
      </w:pPr>
      <w:rPr>
        <w:rFonts w:ascii="Courier New" w:hAnsi="Courier New" w:cs="Courier New" w:hint="default"/>
      </w:rPr>
    </w:lvl>
    <w:lvl w:ilvl="8" w:tplc="827AFC70" w:tentative="1">
      <w:start w:val="1"/>
      <w:numFmt w:val="bullet"/>
      <w:lvlText w:val=""/>
      <w:lvlJc w:val="left"/>
      <w:pPr>
        <w:ind w:left="6480" w:hanging="360"/>
      </w:pPr>
      <w:rPr>
        <w:rFonts w:ascii="Wingdings" w:hAnsi="Wingdings" w:hint="default"/>
      </w:rPr>
    </w:lvl>
  </w:abstractNum>
  <w:abstractNum w:abstractNumId="25" w15:restartNumberingAfterBreak="0">
    <w:nsid w:val="6EC307AA"/>
    <w:multiLevelType w:val="hybridMultilevel"/>
    <w:tmpl w:val="B3FE95E6"/>
    <w:lvl w:ilvl="0" w:tplc="612C41CC">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F26231"/>
    <w:multiLevelType w:val="hybridMultilevel"/>
    <w:tmpl w:val="C5889A8E"/>
    <w:lvl w:ilvl="0" w:tplc="196808FE">
      <w:start w:val="1"/>
      <w:numFmt w:val="bullet"/>
      <w:pStyle w:val="CABBulletList"/>
      <w:lvlText w:val=""/>
      <w:lvlJc w:val="left"/>
      <w:pPr>
        <w:ind w:left="284" w:hanging="284"/>
      </w:pPr>
      <w:rPr>
        <w:rFonts w:ascii="Symbol" w:hAnsi="Symbol" w:hint="default"/>
        <w:color w:val="auto"/>
      </w:rPr>
    </w:lvl>
    <w:lvl w:ilvl="1" w:tplc="71648046" w:tentative="1">
      <w:start w:val="1"/>
      <w:numFmt w:val="bullet"/>
      <w:lvlText w:val="o"/>
      <w:lvlJc w:val="left"/>
      <w:pPr>
        <w:ind w:left="1440" w:hanging="360"/>
      </w:pPr>
      <w:rPr>
        <w:rFonts w:ascii="Courier New" w:hAnsi="Courier New" w:hint="default"/>
      </w:rPr>
    </w:lvl>
    <w:lvl w:ilvl="2" w:tplc="8EEA53B6" w:tentative="1">
      <w:start w:val="1"/>
      <w:numFmt w:val="bullet"/>
      <w:lvlText w:val=""/>
      <w:lvlJc w:val="left"/>
      <w:pPr>
        <w:ind w:left="2160" w:hanging="360"/>
      </w:pPr>
      <w:rPr>
        <w:rFonts w:ascii="Wingdings" w:hAnsi="Wingdings" w:hint="default"/>
      </w:rPr>
    </w:lvl>
    <w:lvl w:ilvl="3" w:tplc="BE44C684" w:tentative="1">
      <w:start w:val="1"/>
      <w:numFmt w:val="bullet"/>
      <w:lvlText w:val=""/>
      <w:lvlJc w:val="left"/>
      <w:pPr>
        <w:ind w:left="2880" w:hanging="360"/>
      </w:pPr>
      <w:rPr>
        <w:rFonts w:ascii="Symbol" w:hAnsi="Symbol" w:hint="default"/>
      </w:rPr>
    </w:lvl>
    <w:lvl w:ilvl="4" w:tplc="519E9B36" w:tentative="1">
      <w:start w:val="1"/>
      <w:numFmt w:val="bullet"/>
      <w:lvlText w:val="o"/>
      <w:lvlJc w:val="left"/>
      <w:pPr>
        <w:ind w:left="3600" w:hanging="360"/>
      </w:pPr>
      <w:rPr>
        <w:rFonts w:ascii="Courier New" w:hAnsi="Courier New" w:hint="default"/>
      </w:rPr>
    </w:lvl>
    <w:lvl w:ilvl="5" w:tplc="DF4E5680" w:tentative="1">
      <w:start w:val="1"/>
      <w:numFmt w:val="bullet"/>
      <w:lvlText w:val=""/>
      <w:lvlJc w:val="left"/>
      <w:pPr>
        <w:ind w:left="4320" w:hanging="360"/>
      </w:pPr>
      <w:rPr>
        <w:rFonts w:ascii="Wingdings" w:hAnsi="Wingdings" w:hint="default"/>
      </w:rPr>
    </w:lvl>
    <w:lvl w:ilvl="6" w:tplc="F9002016" w:tentative="1">
      <w:start w:val="1"/>
      <w:numFmt w:val="bullet"/>
      <w:lvlText w:val=""/>
      <w:lvlJc w:val="left"/>
      <w:pPr>
        <w:ind w:left="5040" w:hanging="360"/>
      </w:pPr>
      <w:rPr>
        <w:rFonts w:ascii="Symbol" w:hAnsi="Symbol" w:hint="default"/>
      </w:rPr>
    </w:lvl>
    <w:lvl w:ilvl="7" w:tplc="448ACACA" w:tentative="1">
      <w:start w:val="1"/>
      <w:numFmt w:val="bullet"/>
      <w:lvlText w:val="o"/>
      <w:lvlJc w:val="left"/>
      <w:pPr>
        <w:ind w:left="5760" w:hanging="360"/>
      </w:pPr>
      <w:rPr>
        <w:rFonts w:ascii="Courier New" w:hAnsi="Courier New" w:hint="default"/>
      </w:rPr>
    </w:lvl>
    <w:lvl w:ilvl="8" w:tplc="5554DDA6" w:tentative="1">
      <w:start w:val="1"/>
      <w:numFmt w:val="bullet"/>
      <w:lvlText w:val=""/>
      <w:lvlJc w:val="left"/>
      <w:pPr>
        <w:ind w:left="6480" w:hanging="360"/>
      </w:pPr>
      <w:rPr>
        <w:rFonts w:ascii="Wingdings" w:hAnsi="Wingdings" w:hint="default"/>
      </w:rPr>
    </w:lvl>
  </w:abstractNum>
  <w:abstractNum w:abstractNumId="27" w15:restartNumberingAfterBreak="0">
    <w:nsid w:val="781D3873"/>
    <w:multiLevelType w:val="hybridMultilevel"/>
    <w:tmpl w:val="AFAC094E"/>
    <w:lvl w:ilvl="0" w:tplc="612C41CC">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45786A"/>
    <w:multiLevelType w:val="hybridMultilevel"/>
    <w:tmpl w:val="1F623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59670C"/>
    <w:multiLevelType w:val="hybridMultilevel"/>
    <w:tmpl w:val="F3525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18"/>
  </w:num>
  <w:num w:numId="7">
    <w:abstractNumId w:val="23"/>
  </w:num>
  <w:num w:numId="8">
    <w:abstractNumId w:val="19"/>
  </w:num>
  <w:num w:numId="9">
    <w:abstractNumId w:val="24"/>
  </w:num>
  <w:num w:numId="10">
    <w:abstractNumId w:val="6"/>
  </w:num>
  <w:num w:numId="11">
    <w:abstractNumId w:val="26"/>
  </w:num>
  <w:num w:numId="12">
    <w:abstractNumId w:val="1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12"/>
  </w:num>
  <w:num w:numId="17">
    <w:abstractNumId w:val="7"/>
  </w:num>
  <w:num w:numId="18">
    <w:abstractNumId w:val="1"/>
  </w:num>
  <w:num w:numId="19">
    <w:abstractNumId w:val="10"/>
  </w:num>
  <w:num w:numId="20">
    <w:abstractNumId w:val="18"/>
  </w:num>
  <w:num w:numId="21">
    <w:abstractNumId w:val="18"/>
  </w:num>
  <w:num w:numId="22">
    <w:abstractNumId w:val="17"/>
  </w:num>
  <w:num w:numId="23">
    <w:abstractNumId w:val="22"/>
  </w:num>
  <w:num w:numId="24">
    <w:abstractNumId w:val="29"/>
  </w:num>
  <w:num w:numId="25">
    <w:abstractNumId w:val="15"/>
  </w:num>
  <w:num w:numId="26">
    <w:abstractNumId w:val="25"/>
  </w:num>
  <w:num w:numId="27">
    <w:abstractNumId w:val="27"/>
  </w:num>
  <w:num w:numId="28">
    <w:abstractNumId w:val="4"/>
  </w:num>
  <w:num w:numId="29">
    <w:abstractNumId w:val="5"/>
  </w:num>
  <w:num w:numId="30">
    <w:abstractNumId w:val="11"/>
  </w:num>
  <w:num w:numId="31">
    <w:abstractNumId w:val="28"/>
  </w:num>
  <w:num w:numId="32">
    <w:abstractNumId w:val="14"/>
  </w:num>
  <w:num w:numId="33">
    <w:abstractNumId w:val="16"/>
  </w:num>
  <w:num w:numId="34">
    <w:abstractNumId w:val="3"/>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C0"/>
    <w:rsid w:val="00003743"/>
    <w:rsid w:val="00006C8F"/>
    <w:rsid w:val="00042C20"/>
    <w:rsid w:val="00050DEE"/>
    <w:rsid w:val="00060243"/>
    <w:rsid w:val="00066294"/>
    <w:rsid w:val="00067456"/>
    <w:rsid w:val="00074A3F"/>
    <w:rsid w:val="000A35FD"/>
    <w:rsid w:val="000A717D"/>
    <w:rsid w:val="000C23E0"/>
    <w:rsid w:val="000C3238"/>
    <w:rsid w:val="000D3B7B"/>
    <w:rsid w:val="000E4DAD"/>
    <w:rsid w:val="00153116"/>
    <w:rsid w:val="00156177"/>
    <w:rsid w:val="001653AD"/>
    <w:rsid w:val="0017358D"/>
    <w:rsid w:val="00190C20"/>
    <w:rsid w:val="001A2512"/>
    <w:rsid w:val="001B3443"/>
    <w:rsid w:val="001C3047"/>
    <w:rsid w:val="001D095A"/>
    <w:rsid w:val="001E76E9"/>
    <w:rsid w:val="00201BDD"/>
    <w:rsid w:val="00216ACE"/>
    <w:rsid w:val="00225445"/>
    <w:rsid w:val="00255A70"/>
    <w:rsid w:val="00275273"/>
    <w:rsid w:val="00285384"/>
    <w:rsid w:val="0029183C"/>
    <w:rsid w:val="002A69A3"/>
    <w:rsid w:val="002D3B97"/>
    <w:rsid w:val="002E03BD"/>
    <w:rsid w:val="002E61C4"/>
    <w:rsid w:val="002F3AE3"/>
    <w:rsid w:val="003021EE"/>
    <w:rsid w:val="0030786C"/>
    <w:rsid w:val="00316FE9"/>
    <w:rsid w:val="0032762A"/>
    <w:rsid w:val="00333E77"/>
    <w:rsid w:val="0034275D"/>
    <w:rsid w:val="0036196F"/>
    <w:rsid w:val="00373533"/>
    <w:rsid w:val="00394EE9"/>
    <w:rsid w:val="003A21C2"/>
    <w:rsid w:val="003A7725"/>
    <w:rsid w:val="003D17F9"/>
    <w:rsid w:val="003E0A19"/>
    <w:rsid w:val="003E68BD"/>
    <w:rsid w:val="00407261"/>
    <w:rsid w:val="00440060"/>
    <w:rsid w:val="00442A1B"/>
    <w:rsid w:val="004455A9"/>
    <w:rsid w:val="004537C5"/>
    <w:rsid w:val="00462282"/>
    <w:rsid w:val="0046326C"/>
    <w:rsid w:val="00475F8E"/>
    <w:rsid w:val="004822BB"/>
    <w:rsid w:val="004867E2"/>
    <w:rsid w:val="004A1CDB"/>
    <w:rsid w:val="004A770D"/>
    <w:rsid w:val="004B0C2D"/>
    <w:rsid w:val="004B6C06"/>
    <w:rsid w:val="004C2735"/>
    <w:rsid w:val="004D04B6"/>
    <w:rsid w:val="004D2076"/>
    <w:rsid w:val="004E6A71"/>
    <w:rsid w:val="004E7A43"/>
    <w:rsid w:val="004F39D0"/>
    <w:rsid w:val="00531FEF"/>
    <w:rsid w:val="00535B32"/>
    <w:rsid w:val="00545812"/>
    <w:rsid w:val="00550F04"/>
    <w:rsid w:val="0055152D"/>
    <w:rsid w:val="00560073"/>
    <w:rsid w:val="00561C85"/>
    <w:rsid w:val="005809FE"/>
    <w:rsid w:val="00591CAB"/>
    <w:rsid w:val="005A4CD4"/>
    <w:rsid w:val="005C341C"/>
    <w:rsid w:val="005D4826"/>
    <w:rsid w:val="005D6ABE"/>
    <w:rsid w:val="005E7947"/>
    <w:rsid w:val="00600455"/>
    <w:rsid w:val="0060074A"/>
    <w:rsid w:val="0062554E"/>
    <w:rsid w:val="00637145"/>
    <w:rsid w:val="00656763"/>
    <w:rsid w:val="00657A9C"/>
    <w:rsid w:val="00667099"/>
    <w:rsid w:val="00683C5C"/>
    <w:rsid w:val="006B6D0B"/>
    <w:rsid w:val="006C2BB0"/>
    <w:rsid w:val="006E0B20"/>
    <w:rsid w:val="006E3A1E"/>
    <w:rsid w:val="006E58C4"/>
    <w:rsid w:val="006F112C"/>
    <w:rsid w:val="006F167E"/>
    <w:rsid w:val="00724B94"/>
    <w:rsid w:val="0072566F"/>
    <w:rsid w:val="00743F14"/>
    <w:rsid w:val="00746E44"/>
    <w:rsid w:val="00751551"/>
    <w:rsid w:val="0076345B"/>
    <w:rsid w:val="00820856"/>
    <w:rsid w:val="00822E3A"/>
    <w:rsid w:val="008264EB"/>
    <w:rsid w:val="00830C5D"/>
    <w:rsid w:val="00833699"/>
    <w:rsid w:val="00836E07"/>
    <w:rsid w:val="008408D9"/>
    <w:rsid w:val="00855A5B"/>
    <w:rsid w:val="00857FD3"/>
    <w:rsid w:val="00861AE5"/>
    <w:rsid w:val="00865C09"/>
    <w:rsid w:val="00881C1E"/>
    <w:rsid w:val="00882951"/>
    <w:rsid w:val="00884AC3"/>
    <w:rsid w:val="00886F01"/>
    <w:rsid w:val="00890A25"/>
    <w:rsid w:val="008A0C8F"/>
    <w:rsid w:val="008C10E1"/>
    <w:rsid w:val="008E0A62"/>
    <w:rsid w:val="008F2E23"/>
    <w:rsid w:val="00905865"/>
    <w:rsid w:val="00913E39"/>
    <w:rsid w:val="0093040C"/>
    <w:rsid w:val="009342F5"/>
    <w:rsid w:val="0095032C"/>
    <w:rsid w:val="00951B05"/>
    <w:rsid w:val="00953B0F"/>
    <w:rsid w:val="00957ED2"/>
    <w:rsid w:val="00971C54"/>
    <w:rsid w:val="00983326"/>
    <w:rsid w:val="0098387D"/>
    <w:rsid w:val="009974AF"/>
    <w:rsid w:val="009A7385"/>
    <w:rsid w:val="009C0F6F"/>
    <w:rsid w:val="009D0A77"/>
    <w:rsid w:val="00A32D75"/>
    <w:rsid w:val="00A33281"/>
    <w:rsid w:val="00A365D5"/>
    <w:rsid w:val="00A37BAE"/>
    <w:rsid w:val="00A4512D"/>
    <w:rsid w:val="00A62B1C"/>
    <w:rsid w:val="00A63558"/>
    <w:rsid w:val="00A63EB8"/>
    <w:rsid w:val="00A6760B"/>
    <w:rsid w:val="00A70594"/>
    <w:rsid w:val="00A705AF"/>
    <w:rsid w:val="00A725F7"/>
    <w:rsid w:val="00A757D5"/>
    <w:rsid w:val="00A76C7E"/>
    <w:rsid w:val="00A92C1B"/>
    <w:rsid w:val="00AB570C"/>
    <w:rsid w:val="00AB5DC4"/>
    <w:rsid w:val="00AE6CA3"/>
    <w:rsid w:val="00AF6503"/>
    <w:rsid w:val="00B00A60"/>
    <w:rsid w:val="00B15A6A"/>
    <w:rsid w:val="00B42851"/>
    <w:rsid w:val="00B47B2E"/>
    <w:rsid w:val="00B53881"/>
    <w:rsid w:val="00B73AA3"/>
    <w:rsid w:val="00B75EC0"/>
    <w:rsid w:val="00B83680"/>
    <w:rsid w:val="00B83D5C"/>
    <w:rsid w:val="00B95E87"/>
    <w:rsid w:val="00BA0398"/>
    <w:rsid w:val="00BA3805"/>
    <w:rsid w:val="00BB1B5E"/>
    <w:rsid w:val="00BB6B25"/>
    <w:rsid w:val="00BC3FFB"/>
    <w:rsid w:val="00BC6210"/>
    <w:rsid w:val="00BC78C8"/>
    <w:rsid w:val="00BD16D7"/>
    <w:rsid w:val="00BF3BEB"/>
    <w:rsid w:val="00BF6A2F"/>
    <w:rsid w:val="00C013F0"/>
    <w:rsid w:val="00C1166C"/>
    <w:rsid w:val="00C2232E"/>
    <w:rsid w:val="00C34318"/>
    <w:rsid w:val="00C372BC"/>
    <w:rsid w:val="00C51060"/>
    <w:rsid w:val="00C65279"/>
    <w:rsid w:val="00C67B4A"/>
    <w:rsid w:val="00C704A8"/>
    <w:rsid w:val="00C80038"/>
    <w:rsid w:val="00C81AE8"/>
    <w:rsid w:val="00C81CB2"/>
    <w:rsid w:val="00CB0960"/>
    <w:rsid w:val="00CB1388"/>
    <w:rsid w:val="00CB5B1A"/>
    <w:rsid w:val="00CB7179"/>
    <w:rsid w:val="00CB755B"/>
    <w:rsid w:val="00CE7406"/>
    <w:rsid w:val="00CF12ED"/>
    <w:rsid w:val="00CF4886"/>
    <w:rsid w:val="00D06443"/>
    <w:rsid w:val="00D111BA"/>
    <w:rsid w:val="00D13409"/>
    <w:rsid w:val="00D13B9A"/>
    <w:rsid w:val="00D17264"/>
    <w:rsid w:val="00D425BA"/>
    <w:rsid w:val="00D70DD4"/>
    <w:rsid w:val="00D85D63"/>
    <w:rsid w:val="00D86B53"/>
    <w:rsid w:val="00D917DD"/>
    <w:rsid w:val="00DA369A"/>
    <w:rsid w:val="00DB679A"/>
    <w:rsid w:val="00DD6EBA"/>
    <w:rsid w:val="00DE310A"/>
    <w:rsid w:val="00E16383"/>
    <w:rsid w:val="00E17270"/>
    <w:rsid w:val="00E32F50"/>
    <w:rsid w:val="00E37E83"/>
    <w:rsid w:val="00E4257C"/>
    <w:rsid w:val="00E51CBA"/>
    <w:rsid w:val="00E608ED"/>
    <w:rsid w:val="00E71560"/>
    <w:rsid w:val="00E818BA"/>
    <w:rsid w:val="00EB0AE1"/>
    <w:rsid w:val="00EC76BB"/>
    <w:rsid w:val="00EC79DC"/>
    <w:rsid w:val="00ED1C0F"/>
    <w:rsid w:val="00ED2467"/>
    <w:rsid w:val="00EE4D53"/>
    <w:rsid w:val="00EE6FD4"/>
    <w:rsid w:val="00F07696"/>
    <w:rsid w:val="00F53C8E"/>
    <w:rsid w:val="00F5590E"/>
    <w:rsid w:val="00F71961"/>
    <w:rsid w:val="00F77677"/>
    <w:rsid w:val="00F81EE3"/>
    <w:rsid w:val="00F84400"/>
    <w:rsid w:val="00F91B0E"/>
    <w:rsid w:val="00F93440"/>
    <w:rsid w:val="00F96057"/>
    <w:rsid w:val="00FA4632"/>
    <w:rsid w:val="00FA7319"/>
    <w:rsid w:val="00FC2D96"/>
    <w:rsid w:val="00FC451A"/>
    <w:rsid w:val="00FC5EAC"/>
    <w:rsid w:val="00FE2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2474D08-76AC-4BED-8D43-BA8BD272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F96057"/>
    <w:pPr>
      <w:outlineLvl w:val="0"/>
    </w:pPr>
    <w:rPr>
      <w:b/>
    </w:rPr>
  </w:style>
  <w:style w:type="paragraph" w:styleId="Heading2">
    <w:name w:val="heading 2"/>
    <w:basedOn w:val="Normal"/>
    <w:next w:val="Normal"/>
    <w:link w:val="Heading2Char"/>
    <w:uiPriority w:val="9"/>
    <w:unhideWhenUsed/>
    <w:qFormat/>
    <w:rsid w:val="00F96057"/>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F96057"/>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F96057"/>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8"/>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F96057"/>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F96057"/>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
    <w:basedOn w:val="Normal"/>
    <w:link w:val="ListParagraphChar"/>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F96057"/>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F96057"/>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F96057"/>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F96057"/>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paragraph" w:customStyle="1" w:styleId="CABList">
    <w:name w:val="CAB List"/>
    <w:basedOn w:val="BodyText"/>
    <w:uiPriority w:val="98"/>
    <w:qFormat/>
    <w:rsid w:val="00394EE9"/>
    <w:pPr>
      <w:numPr>
        <w:numId w:val="7"/>
      </w:numPr>
      <w:tabs>
        <w:tab w:val="num" w:pos="360"/>
        <w:tab w:val="left" w:pos="4253"/>
      </w:tabs>
      <w:spacing w:after="0" w:line="240" w:lineRule="auto"/>
      <w:ind w:left="0" w:firstLine="0"/>
    </w:pPr>
    <w:rPr>
      <w:rFonts w:eastAsiaTheme="minorHAnsi"/>
      <w:sz w:val="22"/>
      <w:szCs w:val="22"/>
      <w:lang w:eastAsia="en-US"/>
    </w:rPr>
  </w:style>
  <w:style w:type="paragraph" w:styleId="BodyText">
    <w:name w:val="Body Text"/>
    <w:basedOn w:val="Normal"/>
    <w:link w:val="BodyTextChar"/>
    <w:semiHidden/>
    <w:unhideWhenUsed/>
    <w:rsid w:val="00394EE9"/>
    <w:pPr>
      <w:spacing w:after="120"/>
    </w:pPr>
  </w:style>
  <w:style w:type="character" w:customStyle="1" w:styleId="BodyTextChar">
    <w:name w:val="Body Text Char"/>
    <w:basedOn w:val="DefaultParagraphFont"/>
    <w:link w:val="BodyText"/>
    <w:semiHidden/>
    <w:rsid w:val="00394EE9"/>
    <w:rPr>
      <w:rFonts w:ascii="Arial" w:hAnsi="Arial"/>
      <w:sz w:val="21"/>
    </w:r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qFormat/>
    <w:locked/>
    <w:rsid w:val="00394EE9"/>
    <w:rPr>
      <w:rFonts w:ascii="Arial" w:hAnsi="Arial"/>
      <w:sz w:val="21"/>
    </w:rPr>
  </w:style>
  <w:style w:type="paragraph" w:customStyle="1" w:styleId="CABNETParagraph">
    <w:name w:val="CABNET Paragraph."/>
    <w:basedOn w:val="Normal"/>
    <w:link w:val="CABNETParagraphChar"/>
    <w:uiPriority w:val="98"/>
    <w:qFormat/>
    <w:rsid w:val="00957ED2"/>
    <w:pPr>
      <w:spacing w:after="120" w:line="240" w:lineRule="auto"/>
    </w:pPr>
    <w:rPr>
      <w:rFonts w:eastAsiaTheme="minorHAnsi" w:cstheme="minorHAnsi"/>
      <w:sz w:val="22"/>
      <w:szCs w:val="22"/>
      <w:lang w:eastAsia="en-US"/>
    </w:rPr>
  </w:style>
  <w:style w:type="character" w:customStyle="1" w:styleId="CABNETParagraphChar">
    <w:name w:val="CABNET Paragraph. Char"/>
    <w:basedOn w:val="DefaultParagraphFont"/>
    <w:link w:val="CABNETParagraph"/>
    <w:uiPriority w:val="98"/>
    <w:rsid w:val="00957ED2"/>
    <w:rPr>
      <w:rFonts w:ascii="Arial" w:eastAsiaTheme="minorHAnsi" w:hAnsi="Arial" w:cstheme="minorHAnsi"/>
      <w:sz w:val="22"/>
      <w:szCs w:val="22"/>
      <w:lang w:eastAsia="en-US"/>
    </w:rPr>
  </w:style>
  <w:style w:type="paragraph" w:customStyle="1" w:styleId="CABParagraph">
    <w:name w:val="CAB Paragraph"/>
    <w:basedOn w:val="BodyText"/>
    <w:link w:val="CABParagraphChar"/>
    <w:uiPriority w:val="98"/>
    <w:qFormat/>
    <w:rsid w:val="00957ED2"/>
    <w:pPr>
      <w:spacing w:after="0" w:line="240" w:lineRule="auto"/>
    </w:pPr>
    <w:rPr>
      <w:rFonts w:eastAsiaTheme="minorHAnsi"/>
      <w:sz w:val="22"/>
      <w:szCs w:val="22"/>
      <w:lang w:eastAsia="en-US"/>
    </w:rPr>
  </w:style>
  <w:style w:type="character" w:customStyle="1" w:styleId="CABParagraphChar">
    <w:name w:val="CAB Paragraph Char"/>
    <w:basedOn w:val="DefaultParagraphFont"/>
    <w:link w:val="CABParagraph"/>
    <w:uiPriority w:val="98"/>
    <w:rsid w:val="00957ED2"/>
    <w:rPr>
      <w:rFonts w:ascii="Arial" w:eastAsiaTheme="minorHAnsi" w:hAnsi="Arial"/>
      <w:sz w:val="22"/>
      <w:szCs w:val="22"/>
      <w:lang w:eastAsia="en-US"/>
    </w:rPr>
  </w:style>
  <w:style w:type="paragraph" w:customStyle="1" w:styleId="CABBulletList">
    <w:name w:val="CAB Bullet List"/>
    <w:basedOn w:val="ListParagraph"/>
    <w:uiPriority w:val="98"/>
    <w:qFormat/>
    <w:rsid w:val="00957ED2"/>
    <w:pPr>
      <w:numPr>
        <w:numId w:val="11"/>
      </w:numPr>
      <w:tabs>
        <w:tab w:val="left" w:pos="851"/>
      </w:tabs>
      <w:spacing w:before="60" w:after="60" w:line="240" w:lineRule="auto"/>
      <w:ind w:left="850" w:hanging="288"/>
    </w:pPr>
    <w:rPr>
      <w:rFonts w:eastAsiaTheme="minorHAnsi"/>
      <w:sz w:val="22"/>
      <w:szCs w:val="22"/>
      <w:lang w:eastAsia="en-US"/>
    </w:rPr>
  </w:style>
  <w:style w:type="character" w:styleId="Hyperlink">
    <w:name w:val="Hyperlink"/>
    <w:aliases w:val="Hyperlink Cab"/>
    <w:basedOn w:val="DefaultParagraphFont"/>
    <w:uiPriority w:val="99"/>
    <w:qFormat/>
    <w:rsid w:val="008408D9"/>
    <w:rPr>
      <w:color w:val="0000FF" w:themeColor="hyperlink"/>
      <w:u w:val="single"/>
    </w:rPr>
  </w:style>
  <w:style w:type="paragraph" w:styleId="FootnoteText">
    <w:name w:val="footnote text"/>
    <w:basedOn w:val="Normal"/>
    <w:link w:val="FootnoteTextChar"/>
    <w:uiPriority w:val="99"/>
    <w:semiHidden/>
    <w:unhideWhenUsed/>
    <w:rsid w:val="008408D9"/>
    <w:pPr>
      <w:spacing w:before="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8408D9"/>
    <w:rPr>
      <w:rFonts w:ascii="Arial" w:eastAsiaTheme="minorHAnsi" w:hAnsi="Arial"/>
      <w:sz w:val="20"/>
      <w:szCs w:val="20"/>
      <w:lang w:eastAsia="en-US"/>
    </w:rPr>
  </w:style>
  <w:style w:type="character" w:styleId="FootnoteReference">
    <w:name w:val="footnote reference"/>
    <w:basedOn w:val="DefaultParagraphFont"/>
    <w:uiPriority w:val="99"/>
    <w:semiHidden/>
    <w:unhideWhenUsed/>
    <w:rsid w:val="008408D9"/>
    <w:rPr>
      <w:vertAlign w:val="superscript"/>
    </w:rPr>
  </w:style>
  <w:style w:type="paragraph" w:customStyle="1" w:styleId="CAB-Heading1">
    <w:name w:val="CAB - Heading 1"/>
    <w:basedOn w:val="Heading1"/>
    <w:link w:val="CAB-Heading1Char"/>
    <w:uiPriority w:val="98"/>
    <w:rsid w:val="006F112C"/>
    <w:pPr>
      <w:tabs>
        <w:tab w:val="left" w:pos="567"/>
      </w:tabs>
      <w:spacing w:after="200" w:line="240" w:lineRule="auto"/>
    </w:pPr>
    <w:rPr>
      <w:rFonts w:eastAsiaTheme="majorEastAsia" w:cstheme="majorBidi"/>
      <w:color w:val="003865"/>
      <w:sz w:val="28"/>
      <w:szCs w:val="28"/>
      <w:lang w:val="en-AU" w:eastAsia="en-US"/>
    </w:rPr>
  </w:style>
  <w:style w:type="character" w:customStyle="1" w:styleId="CAB-Heading1Char">
    <w:name w:val="CAB - Heading 1 Char"/>
    <w:basedOn w:val="DefaultParagraphFont"/>
    <w:link w:val="CAB-Heading1"/>
    <w:uiPriority w:val="98"/>
    <w:rsid w:val="006F112C"/>
    <w:rPr>
      <w:rFonts w:ascii="Arial" w:eastAsiaTheme="majorEastAsia" w:hAnsi="Arial" w:cstheme="majorBidi"/>
      <w:b/>
      <w:bCs/>
      <w:color w:val="003865"/>
      <w:sz w:val="28"/>
      <w:szCs w:val="28"/>
      <w:lang w:eastAsia="en-US"/>
    </w:rPr>
  </w:style>
  <w:style w:type="character" w:styleId="CommentReference">
    <w:name w:val="annotation reference"/>
    <w:basedOn w:val="DefaultParagraphFont"/>
    <w:semiHidden/>
    <w:unhideWhenUsed/>
    <w:rsid w:val="00FC451A"/>
    <w:rPr>
      <w:sz w:val="16"/>
      <w:szCs w:val="16"/>
    </w:rPr>
  </w:style>
  <w:style w:type="paragraph" w:styleId="CommentText">
    <w:name w:val="annotation text"/>
    <w:basedOn w:val="Normal"/>
    <w:link w:val="CommentTextChar"/>
    <w:unhideWhenUsed/>
    <w:rsid w:val="00FC451A"/>
    <w:pPr>
      <w:spacing w:line="240" w:lineRule="auto"/>
    </w:pPr>
    <w:rPr>
      <w:sz w:val="20"/>
      <w:szCs w:val="20"/>
    </w:rPr>
  </w:style>
  <w:style w:type="character" w:customStyle="1" w:styleId="CommentTextChar">
    <w:name w:val="Comment Text Char"/>
    <w:basedOn w:val="DefaultParagraphFont"/>
    <w:link w:val="CommentText"/>
    <w:rsid w:val="00FC451A"/>
    <w:rPr>
      <w:rFonts w:ascii="Arial" w:hAnsi="Arial"/>
      <w:sz w:val="20"/>
      <w:szCs w:val="20"/>
    </w:rPr>
  </w:style>
  <w:style w:type="paragraph" w:styleId="CommentSubject">
    <w:name w:val="annotation subject"/>
    <w:basedOn w:val="CommentText"/>
    <w:next w:val="CommentText"/>
    <w:link w:val="CommentSubjectChar"/>
    <w:semiHidden/>
    <w:unhideWhenUsed/>
    <w:rsid w:val="00FC451A"/>
    <w:rPr>
      <w:b/>
      <w:bCs/>
    </w:rPr>
  </w:style>
  <w:style w:type="character" w:customStyle="1" w:styleId="CommentSubjectChar">
    <w:name w:val="Comment Subject Char"/>
    <w:basedOn w:val="CommentTextChar"/>
    <w:link w:val="CommentSubject"/>
    <w:semiHidden/>
    <w:rsid w:val="00FC451A"/>
    <w:rPr>
      <w:rFonts w:ascii="Arial" w:hAnsi="Arial"/>
      <w:b/>
      <w:bCs/>
      <w:sz w:val="20"/>
      <w:szCs w:val="20"/>
    </w:rPr>
  </w:style>
  <w:style w:type="paragraph" w:styleId="Revision">
    <w:name w:val="Revision"/>
    <w:hidden/>
    <w:uiPriority w:val="99"/>
    <w:semiHidden/>
    <w:rsid w:val="00475F8E"/>
    <w:rPr>
      <w:rFonts w:ascii="Arial" w:hAnsi="Arial"/>
      <w:sz w:val="21"/>
    </w:rPr>
  </w:style>
  <w:style w:type="paragraph" w:customStyle="1" w:styleId="Bullet">
    <w:name w:val="Bullet"/>
    <w:basedOn w:val="Normal"/>
    <w:qFormat/>
    <w:rsid w:val="0055152D"/>
    <w:pPr>
      <w:keepNext/>
      <w:keepLines/>
      <w:numPr>
        <w:numId w:val="28"/>
      </w:numPr>
      <w:spacing w:before="60" w:after="60" w:line="300" w:lineRule="auto"/>
      <w:ind w:left="567"/>
      <w:outlineLvl w:val="2"/>
    </w:pPr>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7084">
      <w:bodyDiv w:val="1"/>
      <w:marLeft w:val="0"/>
      <w:marRight w:val="0"/>
      <w:marTop w:val="0"/>
      <w:marBottom w:val="0"/>
      <w:divBdr>
        <w:top w:val="none" w:sz="0" w:space="0" w:color="auto"/>
        <w:left w:val="none" w:sz="0" w:space="0" w:color="auto"/>
        <w:bottom w:val="none" w:sz="0" w:space="0" w:color="auto"/>
        <w:right w:val="none" w:sz="0" w:space="0" w:color="auto"/>
      </w:divBdr>
    </w:div>
    <w:div w:id="566115004">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160788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FAD50-C823-4A8F-90FF-6F2B81DE02C7}"/>
</file>

<file path=customXml/itemProps2.xml><?xml version="1.0" encoding="utf-8"?>
<ds:datastoreItem xmlns:ds="http://schemas.openxmlformats.org/officeDocument/2006/customXml" ds:itemID="{E002D018-54DC-4E89-9DB3-7FEF8E018E7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e9090f6-0245-48e3-bd19-46cc0b4d31f0"/>
    <ds:schemaRef ds:uri="66b98d56-25b7-479b-bf58-c8a0702ccf2c"/>
    <ds:schemaRef ds:uri="http://www.w3.org/XML/1998/namespace"/>
  </ds:schemaRefs>
</ds:datastoreItem>
</file>

<file path=customXml/itemProps3.xml><?xml version="1.0" encoding="utf-8"?>
<ds:datastoreItem xmlns:ds="http://schemas.openxmlformats.org/officeDocument/2006/customXml" ds:itemID="{073BB72E-0182-435C-8EA8-D16C7E06E388}">
  <ds:schemaRefs>
    <ds:schemaRef ds:uri="http://schemas.microsoft.com/sharepoint/v3/contenttype/forms"/>
  </ds:schemaRefs>
</ds:datastoreItem>
</file>

<file path=customXml/itemProps4.xml><?xml version="1.0" encoding="utf-8"?>
<ds:datastoreItem xmlns:ds="http://schemas.openxmlformats.org/officeDocument/2006/customXml" ds:itemID="{F1B547C2-9F68-48C3-AE20-090A28A3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1827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22 - Prioritising Mental Health and Suicide Prevention – Treatment  - Budget 2022-23 fact sheet</vt:lpstr>
    </vt:vector>
  </TitlesOfParts>
  <Manager/>
  <Company>Australian Government Department of Health</Company>
  <LinksUpToDate>false</LinksUpToDate>
  <CharactersWithSpaces>12448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 Prioritising Mental Health and Suicide Prevention – Treatment (Pillar 3) - Budget 2022-23 fact sheet</dc:title>
  <dc:subject>Budget 2022-23</dc:subject>
  <dc:creator>Australian Government Department of Health</dc:creator>
  <cp:keywords>Budget 2022-23</cp:keywords>
  <dc:description/>
  <cp:lastModifiedBy>Fairhall, Brad</cp:lastModifiedBy>
  <cp:revision>5</cp:revision>
  <cp:lastPrinted>2022-03-20T22:13:00Z</cp:lastPrinted>
  <dcterms:created xsi:type="dcterms:W3CDTF">2022-03-27T00:18:00Z</dcterms:created>
  <dcterms:modified xsi:type="dcterms:W3CDTF">2022-03-28T06:20:00Z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