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5B709" w14:textId="77777777" w:rsidR="003D3C4E" w:rsidRDefault="003D3C4E" w:rsidP="003D3C4E">
      <w:pPr>
        <w:spacing w:before="120" w:after="120" w:line="360" w:lineRule="auto"/>
        <w:jc w:val="both"/>
        <w:rPr>
          <w:sz w:val="30"/>
          <w:szCs w:val="30"/>
        </w:rPr>
      </w:pPr>
    </w:p>
    <w:p w14:paraId="1C781063" w14:textId="27CEFA3D" w:rsidR="00F0381C" w:rsidRPr="00F0381C" w:rsidRDefault="00F0381C" w:rsidP="00F0381C">
      <w:pPr>
        <w:spacing w:before="120" w:after="120" w:line="360" w:lineRule="auto"/>
        <w:jc w:val="center"/>
        <w:rPr>
          <w:b/>
          <w:bCs/>
          <w:sz w:val="30"/>
          <w:szCs w:val="30"/>
        </w:rPr>
      </w:pPr>
      <w:r w:rsidRPr="00F0381C">
        <w:rPr>
          <w:b/>
          <w:bCs/>
          <w:sz w:val="30"/>
          <w:szCs w:val="30"/>
        </w:rPr>
        <w:t>Communique</w:t>
      </w:r>
    </w:p>
    <w:p w14:paraId="4A62AD88" w14:textId="6BDAC250" w:rsidR="00F0381C" w:rsidRPr="00F0381C" w:rsidRDefault="00F0381C" w:rsidP="00F0381C">
      <w:pPr>
        <w:spacing w:before="120" w:after="120" w:line="360" w:lineRule="auto"/>
        <w:jc w:val="center"/>
        <w:rPr>
          <w:b/>
          <w:bCs/>
          <w:sz w:val="30"/>
          <w:szCs w:val="30"/>
        </w:rPr>
      </w:pPr>
      <w:r w:rsidRPr="00F0381C">
        <w:rPr>
          <w:b/>
          <w:bCs/>
          <w:sz w:val="30"/>
          <w:szCs w:val="30"/>
        </w:rPr>
        <w:t>Specialist Medical Colleges Roundtable – 3 December 2021.</w:t>
      </w:r>
    </w:p>
    <w:p w14:paraId="7D9D8B62" w14:textId="18F57AE3" w:rsidR="00BF72A0" w:rsidRDefault="00074411" w:rsidP="001339D2">
      <w:pPr>
        <w:spacing w:before="120" w:after="120" w:line="360" w:lineRule="auto"/>
        <w:rPr>
          <w:sz w:val="30"/>
          <w:szCs w:val="30"/>
        </w:rPr>
      </w:pPr>
      <w:r w:rsidRPr="00BF72A0">
        <w:rPr>
          <w:sz w:val="30"/>
          <w:szCs w:val="30"/>
        </w:rPr>
        <w:t xml:space="preserve">The </w:t>
      </w:r>
      <w:r w:rsidR="0067565A" w:rsidRPr="00BF72A0">
        <w:rPr>
          <w:sz w:val="30"/>
          <w:szCs w:val="30"/>
        </w:rPr>
        <w:t xml:space="preserve">Minister for Regional Health, the Hon Dr David Gillespie MP, hosted a roundtable </w:t>
      </w:r>
      <w:r w:rsidR="003B2FFE" w:rsidRPr="00BF72A0">
        <w:rPr>
          <w:sz w:val="30"/>
          <w:szCs w:val="30"/>
        </w:rPr>
        <w:t xml:space="preserve">on 3 December 2021 </w:t>
      </w:r>
      <w:r w:rsidR="0067565A" w:rsidRPr="00BF72A0">
        <w:rPr>
          <w:sz w:val="30"/>
          <w:szCs w:val="30"/>
        </w:rPr>
        <w:t xml:space="preserve">with all 13 non-GP specialist medical colleges (Colleges) to discuss </w:t>
      </w:r>
      <w:r w:rsidR="00BF72A0" w:rsidRPr="00BF72A0">
        <w:rPr>
          <w:sz w:val="30"/>
          <w:szCs w:val="30"/>
        </w:rPr>
        <w:t>the maldistribution of specialist doctors in rural and remote Australia and possible avenues to work together to resolve the issues.</w:t>
      </w:r>
    </w:p>
    <w:p w14:paraId="14D968C8" w14:textId="77777777" w:rsidR="006775C9" w:rsidRDefault="006775C9" w:rsidP="006775C9">
      <w:pPr>
        <w:spacing w:after="0" w:line="240" w:lineRule="auto"/>
        <w:rPr>
          <w:sz w:val="30"/>
          <w:szCs w:val="30"/>
        </w:rPr>
      </w:pPr>
    </w:p>
    <w:p w14:paraId="2875B952" w14:textId="5A325E2F" w:rsidR="00BF72A0" w:rsidRDefault="00BF72A0" w:rsidP="001339D2">
      <w:pPr>
        <w:spacing w:before="120" w:after="120" w:line="360" w:lineRule="auto"/>
        <w:rPr>
          <w:sz w:val="30"/>
          <w:szCs w:val="30"/>
        </w:rPr>
      </w:pPr>
      <w:r w:rsidRPr="001339D2">
        <w:rPr>
          <w:sz w:val="30"/>
          <w:szCs w:val="30"/>
        </w:rPr>
        <w:t xml:space="preserve">Minister Gillespie outlined his expectations of Colleges in terms of their </w:t>
      </w:r>
      <w:r w:rsidR="00E12F9C">
        <w:rPr>
          <w:sz w:val="30"/>
          <w:szCs w:val="30"/>
        </w:rPr>
        <w:t xml:space="preserve">important </w:t>
      </w:r>
      <w:r w:rsidRPr="001339D2">
        <w:rPr>
          <w:sz w:val="30"/>
          <w:szCs w:val="30"/>
        </w:rPr>
        <w:t xml:space="preserve">role in leading reform in this area.  He noted that significant change driven </w:t>
      </w:r>
      <w:r w:rsidR="001339D2" w:rsidRPr="001339D2">
        <w:rPr>
          <w:sz w:val="30"/>
          <w:szCs w:val="30"/>
        </w:rPr>
        <w:t xml:space="preserve">by </w:t>
      </w:r>
      <w:r w:rsidR="00E12F9C">
        <w:rPr>
          <w:sz w:val="30"/>
          <w:szCs w:val="30"/>
        </w:rPr>
        <w:t xml:space="preserve">the </w:t>
      </w:r>
      <w:r w:rsidR="001339D2" w:rsidRPr="001339D2">
        <w:rPr>
          <w:sz w:val="30"/>
          <w:szCs w:val="30"/>
        </w:rPr>
        <w:t>Colleges</w:t>
      </w:r>
      <w:r w:rsidRPr="001339D2">
        <w:rPr>
          <w:sz w:val="30"/>
          <w:szCs w:val="30"/>
        </w:rPr>
        <w:t>, S</w:t>
      </w:r>
      <w:r w:rsidR="001339D2" w:rsidRPr="001339D2">
        <w:rPr>
          <w:sz w:val="30"/>
          <w:szCs w:val="30"/>
        </w:rPr>
        <w:t xml:space="preserve">tate and Territory </w:t>
      </w:r>
      <w:r w:rsidRPr="001339D2">
        <w:rPr>
          <w:sz w:val="30"/>
          <w:szCs w:val="30"/>
        </w:rPr>
        <w:t>Government</w:t>
      </w:r>
      <w:r w:rsidR="001339D2" w:rsidRPr="001339D2">
        <w:rPr>
          <w:sz w:val="30"/>
          <w:szCs w:val="30"/>
        </w:rPr>
        <w:t>s</w:t>
      </w:r>
      <w:r w:rsidRPr="001339D2">
        <w:rPr>
          <w:sz w:val="30"/>
          <w:szCs w:val="30"/>
        </w:rPr>
        <w:t xml:space="preserve"> a</w:t>
      </w:r>
      <w:r w:rsidR="00E67FD1">
        <w:rPr>
          <w:sz w:val="30"/>
          <w:szCs w:val="30"/>
        </w:rPr>
        <w:t>nd</w:t>
      </w:r>
      <w:r w:rsidRPr="001339D2">
        <w:rPr>
          <w:sz w:val="30"/>
          <w:szCs w:val="30"/>
        </w:rPr>
        <w:t xml:space="preserve"> the Commonwealth</w:t>
      </w:r>
      <w:r w:rsidR="001339D2" w:rsidRPr="001339D2">
        <w:rPr>
          <w:sz w:val="30"/>
          <w:szCs w:val="30"/>
        </w:rPr>
        <w:t xml:space="preserve"> </w:t>
      </w:r>
      <w:r w:rsidR="00E67FD1">
        <w:rPr>
          <w:sz w:val="30"/>
          <w:szCs w:val="30"/>
        </w:rPr>
        <w:t xml:space="preserve">Government </w:t>
      </w:r>
      <w:r w:rsidR="001339D2">
        <w:rPr>
          <w:sz w:val="30"/>
          <w:szCs w:val="30"/>
        </w:rPr>
        <w:t xml:space="preserve">is </w:t>
      </w:r>
      <w:r w:rsidR="001339D2" w:rsidRPr="001339D2">
        <w:rPr>
          <w:sz w:val="30"/>
          <w:szCs w:val="30"/>
        </w:rPr>
        <w:t>required</w:t>
      </w:r>
      <w:r w:rsidRPr="001339D2">
        <w:rPr>
          <w:sz w:val="30"/>
          <w:szCs w:val="30"/>
        </w:rPr>
        <w:t xml:space="preserve">.  </w:t>
      </w:r>
    </w:p>
    <w:p w14:paraId="2517124A" w14:textId="77777777" w:rsidR="006775C9" w:rsidRPr="001339D2" w:rsidRDefault="006775C9" w:rsidP="006775C9">
      <w:pPr>
        <w:spacing w:after="0" w:line="240" w:lineRule="auto"/>
        <w:rPr>
          <w:sz w:val="30"/>
          <w:szCs w:val="30"/>
        </w:rPr>
      </w:pPr>
    </w:p>
    <w:p w14:paraId="4BE7D0A2" w14:textId="73956F2F" w:rsidR="009F7F63" w:rsidRDefault="007349DE" w:rsidP="001339D2">
      <w:pPr>
        <w:spacing w:before="120" w:after="120"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During the roundtable, </w:t>
      </w:r>
      <w:r w:rsidR="009F7F63" w:rsidRPr="004A04CE">
        <w:rPr>
          <w:sz w:val="30"/>
          <w:szCs w:val="30"/>
        </w:rPr>
        <w:t xml:space="preserve">Colleges provided insight into innovative approaches </w:t>
      </w:r>
      <w:r w:rsidR="003976F8">
        <w:rPr>
          <w:sz w:val="30"/>
          <w:szCs w:val="30"/>
        </w:rPr>
        <w:t xml:space="preserve">they are </w:t>
      </w:r>
      <w:r w:rsidR="009F7F63" w:rsidRPr="004A04CE">
        <w:rPr>
          <w:sz w:val="30"/>
          <w:szCs w:val="30"/>
        </w:rPr>
        <w:t>implement</w:t>
      </w:r>
      <w:r w:rsidR="003976F8">
        <w:rPr>
          <w:sz w:val="30"/>
          <w:szCs w:val="30"/>
        </w:rPr>
        <w:t xml:space="preserve">ing </w:t>
      </w:r>
      <w:r w:rsidR="009F7F63" w:rsidRPr="004A04CE">
        <w:rPr>
          <w:sz w:val="30"/>
          <w:szCs w:val="30"/>
        </w:rPr>
        <w:t xml:space="preserve"> to address rural workforce shortages, including inter-College collaboration on training pathways and education components. </w:t>
      </w:r>
      <w:r w:rsidR="003B2FFE">
        <w:rPr>
          <w:sz w:val="30"/>
          <w:szCs w:val="30"/>
        </w:rPr>
        <w:t>All Colleges</w:t>
      </w:r>
      <w:r w:rsidR="00A94E91">
        <w:rPr>
          <w:sz w:val="30"/>
          <w:szCs w:val="30"/>
        </w:rPr>
        <w:t xml:space="preserve"> </w:t>
      </w:r>
      <w:r w:rsidR="009F7F63" w:rsidRPr="004A04CE">
        <w:rPr>
          <w:sz w:val="30"/>
          <w:szCs w:val="30"/>
        </w:rPr>
        <w:t xml:space="preserve">acknowledged </w:t>
      </w:r>
      <w:r w:rsidR="00A94E91">
        <w:rPr>
          <w:sz w:val="30"/>
          <w:szCs w:val="30"/>
        </w:rPr>
        <w:t>continued work</w:t>
      </w:r>
      <w:r w:rsidR="00B32154">
        <w:rPr>
          <w:sz w:val="30"/>
          <w:szCs w:val="30"/>
        </w:rPr>
        <w:t xml:space="preserve"> </w:t>
      </w:r>
      <w:r w:rsidR="009F7F63" w:rsidRPr="004A04CE">
        <w:rPr>
          <w:sz w:val="30"/>
          <w:szCs w:val="30"/>
        </w:rPr>
        <w:t>needs to be done</w:t>
      </w:r>
      <w:r w:rsidR="00A94E91">
        <w:rPr>
          <w:sz w:val="30"/>
          <w:szCs w:val="30"/>
        </w:rPr>
        <w:t xml:space="preserve"> to tackle maldistribution of the workforce</w:t>
      </w:r>
      <w:r w:rsidR="009F7F63" w:rsidRPr="004A04CE">
        <w:rPr>
          <w:sz w:val="30"/>
          <w:szCs w:val="30"/>
        </w:rPr>
        <w:t>.</w:t>
      </w:r>
    </w:p>
    <w:p w14:paraId="46D7620F" w14:textId="77777777" w:rsidR="006775C9" w:rsidRDefault="006775C9" w:rsidP="006775C9">
      <w:pPr>
        <w:spacing w:after="0" w:line="240" w:lineRule="auto"/>
        <w:rPr>
          <w:sz w:val="30"/>
          <w:szCs w:val="30"/>
        </w:rPr>
      </w:pPr>
    </w:p>
    <w:p w14:paraId="25EA1460" w14:textId="4FD9C4F8" w:rsidR="00BF72A0" w:rsidRDefault="00BF72A0" w:rsidP="001339D2">
      <w:pPr>
        <w:spacing w:before="120" w:after="120" w:line="360" w:lineRule="auto"/>
        <w:jc w:val="both"/>
        <w:rPr>
          <w:sz w:val="30"/>
          <w:szCs w:val="30"/>
        </w:rPr>
      </w:pPr>
      <w:r w:rsidRPr="001339D2">
        <w:rPr>
          <w:sz w:val="30"/>
          <w:szCs w:val="30"/>
        </w:rPr>
        <w:t xml:space="preserve">The Colleges also noted their support for the </w:t>
      </w:r>
      <w:r w:rsidR="001339D2">
        <w:rPr>
          <w:sz w:val="30"/>
          <w:szCs w:val="30"/>
        </w:rPr>
        <w:t xml:space="preserve">Australian Government’s investment through the </w:t>
      </w:r>
      <w:r w:rsidRPr="001339D2">
        <w:rPr>
          <w:sz w:val="30"/>
          <w:szCs w:val="30"/>
        </w:rPr>
        <w:t>S</w:t>
      </w:r>
      <w:r w:rsidR="001339D2">
        <w:rPr>
          <w:sz w:val="30"/>
          <w:szCs w:val="30"/>
        </w:rPr>
        <w:t xml:space="preserve">pecialist </w:t>
      </w:r>
      <w:r w:rsidRPr="001339D2">
        <w:rPr>
          <w:sz w:val="30"/>
          <w:szCs w:val="30"/>
        </w:rPr>
        <w:t>T</w:t>
      </w:r>
      <w:r w:rsidR="001339D2">
        <w:rPr>
          <w:sz w:val="30"/>
          <w:szCs w:val="30"/>
        </w:rPr>
        <w:t xml:space="preserve">raining </w:t>
      </w:r>
      <w:r w:rsidRPr="001339D2">
        <w:rPr>
          <w:sz w:val="30"/>
          <w:szCs w:val="30"/>
        </w:rPr>
        <w:t>P</w:t>
      </w:r>
      <w:r w:rsidR="001339D2">
        <w:rPr>
          <w:sz w:val="30"/>
          <w:szCs w:val="30"/>
        </w:rPr>
        <w:t>rogram</w:t>
      </w:r>
      <w:r w:rsidRPr="001339D2">
        <w:rPr>
          <w:sz w:val="30"/>
          <w:szCs w:val="30"/>
        </w:rPr>
        <w:t xml:space="preserve"> and I</w:t>
      </w:r>
      <w:r w:rsidR="001339D2">
        <w:rPr>
          <w:sz w:val="30"/>
          <w:szCs w:val="30"/>
        </w:rPr>
        <w:t xml:space="preserve">ntegrated </w:t>
      </w:r>
      <w:r w:rsidRPr="001339D2">
        <w:rPr>
          <w:sz w:val="30"/>
          <w:szCs w:val="30"/>
        </w:rPr>
        <w:t>R</w:t>
      </w:r>
      <w:r w:rsidR="001339D2">
        <w:rPr>
          <w:sz w:val="30"/>
          <w:szCs w:val="30"/>
        </w:rPr>
        <w:t xml:space="preserve">egional </w:t>
      </w:r>
      <w:r w:rsidRPr="001339D2">
        <w:rPr>
          <w:sz w:val="30"/>
          <w:szCs w:val="30"/>
        </w:rPr>
        <w:t>T</w:t>
      </w:r>
      <w:r w:rsidR="001339D2">
        <w:rPr>
          <w:sz w:val="30"/>
          <w:szCs w:val="30"/>
        </w:rPr>
        <w:t xml:space="preserve">raining </w:t>
      </w:r>
      <w:r w:rsidR="001339D2" w:rsidRPr="001339D2">
        <w:rPr>
          <w:sz w:val="30"/>
          <w:szCs w:val="30"/>
        </w:rPr>
        <w:t>P</w:t>
      </w:r>
      <w:r w:rsidR="001339D2">
        <w:rPr>
          <w:sz w:val="30"/>
          <w:szCs w:val="30"/>
        </w:rPr>
        <w:t>athways</w:t>
      </w:r>
      <w:r w:rsidR="00E12F9C">
        <w:rPr>
          <w:sz w:val="30"/>
          <w:szCs w:val="30"/>
        </w:rPr>
        <w:t>,</w:t>
      </w:r>
      <w:r w:rsidR="001339D2">
        <w:rPr>
          <w:sz w:val="30"/>
          <w:szCs w:val="30"/>
        </w:rPr>
        <w:t xml:space="preserve"> </w:t>
      </w:r>
      <w:r w:rsidR="001339D2" w:rsidRPr="001339D2">
        <w:rPr>
          <w:sz w:val="30"/>
          <w:szCs w:val="30"/>
        </w:rPr>
        <w:t>and</w:t>
      </w:r>
      <w:r w:rsidRPr="001339D2">
        <w:rPr>
          <w:sz w:val="30"/>
          <w:szCs w:val="30"/>
        </w:rPr>
        <w:t xml:space="preserve"> welcomed the new </w:t>
      </w:r>
      <w:r w:rsidR="001339D2">
        <w:rPr>
          <w:sz w:val="30"/>
          <w:szCs w:val="30"/>
        </w:rPr>
        <w:t xml:space="preserve">Flexible Approach to </w:t>
      </w:r>
      <w:r w:rsidRPr="001339D2">
        <w:rPr>
          <w:sz w:val="30"/>
          <w:szCs w:val="30"/>
        </w:rPr>
        <w:t>T</w:t>
      </w:r>
      <w:r w:rsidR="001339D2">
        <w:rPr>
          <w:sz w:val="30"/>
          <w:szCs w:val="30"/>
        </w:rPr>
        <w:t>raining in Expanded Settings</w:t>
      </w:r>
      <w:r w:rsidRPr="001339D2">
        <w:rPr>
          <w:sz w:val="30"/>
          <w:szCs w:val="30"/>
        </w:rPr>
        <w:t xml:space="preserve"> program.</w:t>
      </w:r>
    </w:p>
    <w:p w14:paraId="70665108" w14:textId="77777777" w:rsidR="006775C9" w:rsidRPr="001339D2" w:rsidRDefault="006775C9" w:rsidP="006775C9">
      <w:pPr>
        <w:spacing w:after="0" w:line="240" w:lineRule="auto"/>
        <w:rPr>
          <w:sz w:val="30"/>
          <w:szCs w:val="30"/>
        </w:rPr>
      </w:pPr>
    </w:p>
    <w:p w14:paraId="3680B154" w14:textId="203F922D" w:rsidR="00A94E91" w:rsidRDefault="009F7F63" w:rsidP="003D3C4E">
      <w:pPr>
        <w:spacing w:before="120" w:after="120" w:line="360" w:lineRule="auto"/>
        <w:jc w:val="both"/>
        <w:rPr>
          <w:sz w:val="30"/>
          <w:szCs w:val="30"/>
        </w:rPr>
      </w:pPr>
      <w:r w:rsidRPr="004A04CE">
        <w:rPr>
          <w:sz w:val="30"/>
          <w:szCs w:val="30"/>
        </w:rPr>
        <w:t xml:space="preserve">Minister Gillespie initiated a </w:t>
      </w:r>
      <w:r w:rsidR="003B2FFE">
        <w:rPr>
          <w:sz w:val="30"/>
          <w:szCs w:val="30"/>
        </w:rPr>
        <w:t xml:space="preserve">collaborative </w:t>
      </w:r>
      <w:r w:rsidRPr="00A94E91">
        <w:rPr>
          <w:i/>
          <w:iCs/>
          <w:sz w:val="30"/>
          <w:szCs w:val="30"/>
        </w:rPr>
        <w:t>‘</w:t>
      </w:r>
      <w:r w:rsidR="003B2FFE" w:rsidRPr="00A94E91">
        <w:rPr>
          <w:i/>
          <w:iCs/>
          <w:sz w:val="30"/>
          <w:szCs w:val="30"/>
        </w:rPr>
        <w:t>C</w:t>
      </w:r>
      <w:r w:rsidRPr="00A94E91">
        <w:rPr>
          <w:i/>
          <w:iCs/>
          <w:sz w:val="30"/>
          <w:szCs w:val="30"/>
        </w:rPr>
        <w:t xml:space="preserve">all to </w:t>
      </w:r>
      <w:r w:rsidR="003B2FFE" w:rsidRPr="00A94E91">
        <w:rPr>
          <w:i/>
          <w:iCs/>
          <w:sz w:val="30"/>
          <w:szCs w:val="30"/>
        </w:rPr>
        <w:t>A</w:t>
      </w:r>
      <w:r w:rsidRPr="00A94E91">
        <w:rPr>
          <w:i/>
          <w:iCs/>
          <w:sz w:val="30"/>
          <w:szCs w:val="30"/>
        </w:rPr>
        <w:t>ction’</w:t>
      </w:r>
      <w:r w:rsidRPr="004A04CE">
        <w:rPr>
          <w:sz w:val="30"/>
          <w:szCs w:val="30"/>
        </w:rPr>
        <w:t xml:space="preserve"> to </w:t>
      </w:r>
      <w:r w:rsidR="003B2FFE">
        <w:rPr>
          <w:sz w:val="30"/>
          <w:szCs w:val="30"/>
        </w:rPr>
        <w:t xml:space="preserve">work towards improving </w:t>
      </w:r>
      <w:r w:rsidRPr="004A04CE">
        <w:rPr>
          <w:sz w:val="30"/>
          <w:szCs w:val="30"/>
        </w:rPr>
        <w:t xml:space="preserve">access to quality specialist medical care </w:t>
      </w:r>
      <w:r w:rsidR="003B2FFE">
        <w:rPr>
          <w:sz w:val="30"/>
          <w:szCs w:val="30"/>
        </w:rPr>
        <w:t xml:space="preserve">for all Australians, </w:t>
      </w:r>
      <w:r w:rsidRPr="004A04CE">
        <w:rPr>
          <w:sz w:val="30"/>
          <w:szCs w:val="30"/>
        </w:rPr>
        <w:t xml:space="preserve">regardless of </w:t>
      </w:r>
      <w:r w:rsidR="001E64AF">
        <w:rPr>
          <w:sz w:val="30"/>
          <w:szCs w:val="30"/>
        </w:rPr>
        <w:t xml:space="preserve">their </w:t>
      </w:r>
      <w:r w:rsidRPr="004A04CE">
        <w:rPr>
          <w:sz w:val="30"/>
          <w:szCs w:val="30"/>
        </w:rPr>
        <w:t xml:space="preserve">geographic location. </w:t>
      </w:r>
    </w:p>
    <w:p w14:paraId="41D77BF9" w14:textId="77777777" w:rsidR="006775C9" w:rsidRDefault="006775C9" w:rsidP="006775C9">
      <w:pPr>
        <w:spacing w:after="0" w:line="240" w:lineRule="auto"/>
        <w:rPr>
          <w:sz w:val="30"/>
          <w:szCs w:val="30"/>
        </w:rPr>
      </w:pPr>
    </w:p>
    <w:p w14:paraId="1504D49B" w14:textId="2E782993" w:rsidR="006775C9" w:rsidRDefault="00B32154" w:rsidP="003D3C4E">
      <w:pPr>
        <w:spacing w:before="120" w:after="120" w:line="360" w:lineRule="auto"/>
        <w:jc w:val="both"/>
        <w:rPr>
          <w:sz w:val="30"/>
          <w:szCs w:val="30"/>
        </w:rPr>
      </w:pPr>
      <w:r w:rsidRPr="00A94E91">
        <w:rPr>
          <w:i/>
          <w:iCs/>
          <w:sz w:val="30"/>
          <w:szCs w:val="30"/>
        </w:rPr>
        <w:t>‘</w:t>
      </w:r>
      <w:r w:rsidR="001E64AF" w:rsidRPr="00A94E91">
        <w:rPr>
          <w:i/>
          <w:iCs/>
          <w:sz w:val="30"/>
          <w:szCs w:val="30"/>
        </w:rPr>
        <w:t>Call to Action</w:t>
      </w:r>
      <w:r w:rsidRPr="00A94E91">
        <w:rPr>
          <w:i/>
          <w:iCs/>
          <w:sz w:val="30"/>
          <w:szCs w:val="30"/>
        </w:rPr>
        <w:t>’</w:t>
      </w:r>
      <w:r w:rsidR="001E64AF">
        <w:rPr>
          <w:sz w:val="30"/>
          <w:szCs w:val="30"/>
        </w:rPr>
        <w:t xml:space="preserve"> s</w:t>
      </w:r>
      <w:r w:rsidR="009F7F63" w:rsidRPr="004A04CE">
        <w:rPr>
          <w:sz w:val="30"/>
          <w:szCs w:val="30"/>
        </w:rPr>
        <w:t xml:space="preserve">trategies </w:t>
      </w:r>
      <w:r w:rsidR="001E64AF">
        <w:rPr>
          <w:sz w:val="30"/>
          <w:szCs w:val="30"/>
        </w:rPr>
        <w:t xml:space="preserve">will focus on the reform of the existing </w:t>
      </w:r>
      <w:r w:rsidR="004938D5">
        <w:rPr>
          <w:sz w:val="30"/>
          <w:szCs w:val="30"/>
        </w:rPr>
        <w:t xml:space="preserve">specialist </w:t>
      </w:r>
      <w:r w:rsidR="001E64AF">
        <w:rPr>
          <w:sz w:val="30"/>
          <w:szCs w:val="30"/>
        </w:rPr>
        <w:t>workforce landscape</w:t>
      </w:r>
      <w:r w:rsidR="004938D5">
        <w:rPr>
          <w:sz w:val="30"/>
          <w:szCs w:val="30"/>
        </w:rPr>
        <w:t xml:space="preserve">, largely led by the recommendations of the National Medical Workforce Strategy (the Strategy) due for release in early 2022. </w:t>
      </w:r>
    </w:p>
    <w:p w14:paraId="078FAC0E" w14:textId="77777777" w:rsidR="00E67FD1" w:rsidRDefault="00E67FD1" w:rsidP="003D3C4E">
      <w:pPr>
        <w:spacing w:before="120" w:after="120" w:line="360" w:lineRule="auto"/>
        <w:jc w:val="both"/>
        <w:rPr>
          <w:sz w:val="30"/>
          <w:szCs w:val="30"/>
        </w:rPr>
      </w:pPr>
    </w:p>
    <w:p w14:paraId="402DE840" w14:textId="595406A4" w:rsidR="001266C8" w:rsidRDefault="004938D5" w:rsidP="003D3C4E">
      <w:pPr>
        <w:spacing w:before="120" w:after="120"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The Strategy will guide reform actions against five priorities, including </w:t>
      </w:r>
      <w:r w:rsidR="001266C8">
        <w:rPr>
          <w:sz w:val="30"/>
          <w:szCs w:val="30"/>
        </w:rPr>
        <w:t xml:space="preserve">rebalancing the supply and distribution of doctors across specialties and locations and building the generalist capability of the medical workforce. </w:t>
      </w:r>
    </w:p>
    <w:p w14:paraId="31C90DD6" w14:textId="77777777" w:rsidR="00991DAB" w:rsidRDefault="00991DAB" w:rsidP="006775C9">
      <w:pPr>
        <w:spacing w:after="0" w:line="240" w:lineRule="auto"/>
        <w:rPr>
          <w:sz w:val="30"/>
          <w:szCs w:val="30"/>
        </w:rPr>
      </w:pPr>
    </w:p>
    <w:p w14:paraId="33911E73" w14:textId="34B57EAA" w:rsidR="00A94E91" w:rsidRDefault="001266C8" w:rsidP="003D3C4E">
      <w:pPr>
        <w:spacing w:before="120" w:after="120"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In line with the Strategy, roundtable discussion </w:t>
      </w:r>
      <w:r w:rsidR="00031EBF">
        <w:rPr>
          <w:sz w:val="30"/>
          <w:szCs w:val="30"/>
        </w:rPr>
        <w:t xml:space="preserve">identified </w:t>
      </w:r>
      <w:r>
        <w:rPr>
          <w:sz w:val="30"/>
          <w:szCs w:val="30"/>
        </w:rPr>
        <w:t>initial focus areas for action, including</w:t>
      </w:r>
      <w:r w:rsidR="00A94E91">
        <w:rPr>
          <w:sz w:val="30"/>
          <w:szCs w:val="30"/>
        </w:rPr>
        <w:t>:</w:t>
      </w:r>
      <w:r w:rsidR="00082947" w:rsidRPr="004A04CE">
        <w:rPr>
          <w:sz w:val="30"/>
          <w:szCs w:val="30"/>
        </w:rPr>
        <w:t xml:space="preserve"> </w:t>
      </w:r>
    </w:p>
    <w:p w14:paraId="61696CAA" w14:textId="77777777" w:rsidR="00E51069" w:rsidRDefault="00082947" w:rsidP="00A94E91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sz w:val="30"/>
          <w:szCs w:val="30"/>
        </w:rPr>
      </w:pPr>
      <w:r w:rsidRPr="00A94E91">
        <w:rPr>
          <w:sz w:val="30"/>
          <w:szCs w:val="30"/>
        </w:rPr>
        <w:t>a greater emphasis on</w:t>
      </w:r>
      <w:r w:rsidR="006901DD" w:rsidRPr="00A94E91">
        <w:rPr>
          <w:sz w:val="30"/>
          <w:szCs w:val="30"/>
        </w:rPr>
        <w:t xml:space="preserve"> </w:t>
      </w:r>
      <w:r w:rsidR="007349DE" w:rsidRPr="00A94E91">
        <w:rPr>
          <w:sz w:val="30"/>
          <w:szCs w:val="30"/>
        </w:rPr>
        <w:t xml:space="preserve">training generalist specialists; </w:t>
      </w:r>
    </w:p>
    <w:p w14:paraId="74F861C3" w14:textId="77777777" w:rsidR="00991DAB" w:rsidRDefault="00082947" w:rsidP="00A94E91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sz w:val="30"/>
          <w:szCs w:val="30"/>
        </w:rPr>
      </w:pPr>
      <w:r w:rsidRPr="00A94E91">
        <w:rPr>
          <w:sz w:val="30"/>
          <w:szCs w:val="30"/>
        </w:rPr>
        <w:t>networking between metropolitan and rural health settings</w:t>
      </w:r>
      <w:r w:rsidR="007349DE" w:rsidRPr="00A94E91">
        <w:rPr>
          <w:sz w:val="30"/>
          <w:szCs w:val="30"/>
        </w:rPr>
        <w:t>;</w:t>
      </w:r>
    </w:p>
    <w:p w14:paraId="20072318" w14:textId="5345B820" w:rsidR="00A94E91" w:rsidRDefault="00991DAB" w:rsidP="00A94E91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sz w:val="30"/>
          <w:szCs w:val="30"/>
        </w:rPr>
      </w:pPr>
      <w:r w:rsidRPr="00991DAB">
        <w:rPr>
          <w:sz w:val="30"/>
          <w:szCs w:val="30"/>
        </w:rPr>
        <w:t>accreditation requirements with emphasis on remote supervision where possible;</w:t>
      </w:r>
      <w:r w:rsidR="007349DE" w:rsidRPr="00A94E91">
        <w:rPr>
          <w:sz w:val="30"/>
          <w:szCs w:val="30"/>
        </w:rPr>
        <w:t xml:space="preserve"> and</w:t>
      </w:r>
      <w:r w:rsidR="00074411" w:rsidRPr="00A94E91">
        <w:rPr>
          <w:sz w:val="30"/>
          <w:szCs w:val="30"/>
        </w:rPr>
        <w:t xml:space="preserve"> </w:t>
      </w:r>
    </w:p>
    <w:p w14:paraId="4636F53E" w14:textId="337B660F" w:rsidR="003666E1" w:rsidRPr="00A94E91" w:rsidRDefault="00074411" w:rsidP="00A94E91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sz w:val="30"/>
          <w:szCs w:val="30"/>
        </w:rPr>
      </w:pPr>
      <w:r w:rsidRPr="00A94E91">
        <w:rPr>
          <w:sz w:val="30"/>
          <w:szCs w:val="30"/>
        </w:rPr>
        <w:t xml:space="preserve">increasing the </w:t>
      </w:r>
      <w:r w:rsidR="007349DE" w:rsidRPr="00A94E91">
        <w:rPr>
          <w:sz w:val="30"/>
          <w:szCs w:val="30"/>
        </w:rPr>
        <w:t xml:space="preserve">duration of time </w:t>
      </w:r>
      <w:r w:rsidR="001E64AF" w:rsidRPr="00A94E91">
        <w:rPr>
          <w:sz w:val="30"/>
          <w:szCs w:val="30"/>
        </w:rPr>
        <w:t xml:space="preserve">trainee specialists </w:t>
      </w:r>
      <w:r w:rsidR="007349DE" w:rsidRPr="00A94E91">
        <w:rPr>
          <w:sz w:val="30"/>
          <w:szCs w:val="30"/>
        </w:rPr>
        <w:t>spen</w:t>
      </w:r>
      <w:r w:rsidR="001E64AF" w:rsidRPr="00A94E91">
        <w:rPr>
          <w:sz w:val="30"/>
          <w:szCs w:val="30"/>
        </w:rPr>
        <w:t>d</w:t>
      </w:r>
      <w:r w:rsidR="007349DE" w:rsidRPr="00A94E91">
        <w:rPr>
          <w:sz w:val="30"/>
          <w:szCs w:val="30"/>
        </w:rPr>
        <w:t xml:space="preserve"> training rurally</w:t>
      </w:r>
      <w:r w:rsidR="00C24F8D" w:rsidRPr="00A94E91">
        <w:rPr>
          <w:sz w:val="30"/>
          <w:szCs w:val="30"/>
        </w:rPr>
        <w:t xml:space="preserve"> </w:t>
      </w:r>
      <w:r w:rsidR="001E64AF" w:rsidRPr="00A94E91">
        <w:rPr>
          <w:sz w:val="30"/>
          <w:szCs w:val="30"/>
        </w:rPr>
        <w:t>with a view to encouraging trainees to continue to work in rural areas well after their training has ended.</w:t>
      </w:r>
    </w:p>
    <w:p w14:paraId="0CB6DB09" w14:textId="77777777" w:rsidR="006775C9" w:rsidRDefault="006775C9" w:rsidP="006775C9">
      <w:pPr>
        <w:spacing w:after="0" w:line="240" w:lineRule="auto"/>
        <w:rPr>
          <w:sz w:val="30"/>
          <w:szCs w:val="30"/>
        </w:rPr>
      </w:pPr>
    </w:p>
    <w:p w14:paraId="2B3BFAC0" w14:textId="5DFDA389" w:rsidR="009F7F63" w:rsidRDefault="009F7F63" w:rsidP="003D3C4E">
      <w:pPr>
        <w:spacing w:before="120" w:after="120" w:line="360" w:lineRule="auto"/>
        <w:jc w:val="both"/>
        <w:rPr>
          <w:sz w:val="30"/>
          <w:szCs w:val="30"/>
        </w:rPr>
      </w:pPr>
      <w:r w:rsidRPr="004A04CE">
        <w:rPr>
          <w:sz w:val="30"/>
          <w:szCs w:val="30"/>
        </w:rPr>
        <w:t xml:space="preserve">Similarly, </w:t>
      </w:r>
      <w:r w:rsidR="00101FE1" w:rsidRPr="004A04CE">
        <w:rPr>
          <w:sz w:val="30"/>
          <w:szCs w:val="30"/>
        </w:rPr>
        <w:t xml:space="preserve">harmonisation and </w:t>
      </w:r>
      <w:r w:rsidRPr="004A04CE">
        <w:rPr>
          <w:sz w:val="30"/>
          <w:szCs w:val="30"/>
        </w:rPr>
        <w:t xml:space="preserve">cross-collaboration </w:t>
      </w:r>
      <w:r w:rsidR="001E64AF">
        <w:rPr>
          <w:sz w:val="30"/>
          <w:szCs w:val="30"/>
        </w:rPr>
        <w:t>across</w:t>
      </w:r>
      <w:r w:rsidR="00101FE1" w:rsidRPr="004A04CE">
        <w:rPr>
          <w:sz w:val="30"/>
          <w:szCs w:val="30"/>
        </w:rPr>
        <w:t xml:space="preserve"> </w:t>
      </w:r>
      <w:r w:rsidR="001E64AF">
        <w:rPr>
          <w:sz w:val="30"/>
          <w:szCs w:val="30"/>
        </w:rPr>
        <w:t xml:space="preserve">the </w:t>
      </w:r>
      <w:r w:rsidR="00101FE1" w:rsidRPr="004A04CE">
        <w:rPr>
          <w:sz w:val="30"/>
          <w:szCs w:val="30"/>
        </w:rPr>
        <w:t xml:space="preserve">specialist medical workforce arena is pivotal to boosting the </w:t>
      </w:r>
      <w:r w:rsidR="001E64AF">
        <w:rPr>
          <w:sz w:val="30"/>
          <w:szCs w:val="30"/>
        </w:rPr>
        <w:t xml:space="preserve">capacity </w:t>
      </w:r>
      <w:r w:rsidR="00101FE1" w:rsidRPr="004A04CE">
        <w:rPr>
          <w:sz w:val="30"/>
          <w:szCs w:val="30"/>
        </w:rPr>
        <w:t>of specialist medical doctors beyond metropolitan settings</w:t>
      </w:r>
      <w:r w:rsidR="00D9127A" w:rsidRPr="004A04CE">
        <w:rPr>
          <w:sz w:val="30"/>
          <w:szCs w:val="30"/>
        </w:rPr>
        <w:t xml:space="preserve">. </w:t>
      </w:r>
      <w:r w:rsidR="001339D2">
        <w:rPr>
          <w:sz w:val="30"/>
          <w:szCs w:val="30"/>
        </w:rPr>
        <w:t>The Commonwealth Government looks forward to working with Colleges and State and Territory Governments to tackle this issue.</w:t>
      </w:r>
    </w:p>
    <w:p w14:paraId="6677B29B" w14:textId="77777777" w:rsidR="006775C9" w:rsidRPr="004A04CE" w:rsidRDefault="006775C9" w:rsidP="006775C9">
      <w:pPr>
        <w:spacing w:after="0" w:line="240" w:lineRule="auto"/>
        <w:rPr>
          <w:sz w:val="30"/>
          <w:szCs w:val="30"/>
        </w:rPr>
      </w:pPr>
    </w:p>
    <w:p w14:paraId="2E14D14E" w14:textId="406ECC0E" w:rsidR="001266C8" w:rsidRDefault="00E12F9C" w:rsidP="003D3C4E">
      <w:pPr>
        <w:spacing w:before="120" w:after="120"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Participants agreed to</w:t>
      </w:r>
      <w:r w:rsidR="00073DB0" w:rsidRPr="004A04CE">
        <w:rPr>
          <w:sz w:val="30"/>
          <w:szCs w:val="30"/>
        </w:rPr>
        <w:t xml:space="preserve"> meet again in the first half of 2022 </w:t>
      </w:r>
      <w:r w:rsidR="00A94E91">
        <w:rPr>
          <w:sz w:val="30"/>
          <w:szCs w:val="30"/>
        </w:rPr>
        <w:t>to further develop this work</w:t>
      </w:r>
      <w:r w:rsidR="00073DB0" w:rsidRPr="004A04CE">
        <w:rPr>
          <w:sz w:val="30"/>
          <w:szCs w:val="30"/>
        </w:rPr>
        <w:t xml:space="preserve">. </w:t>
      </w:r>
    </w:p>
    <w:p w14:paraId="7597154A" w14:textId="77777777" w:rsidR="001266C8" w:rsidRDefault="001266C8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31F5DEBD" w14:textId="4018C0C7" w:rsidR="00E12F9C" w:rsidRDefault="00E12F9C" w:rsidP="003D3C4E">
      <w:pPr>
        <w:spacing w:before="120" w:after="120" w:line="360" w:lineRule="auto"/>
        <w:jc w:val="both"/>
        <w:rPr>
          <w:sz w:val="28"/>
          <w:szCs w:val="28"/>
        </w:rPr>
      </w:pPr>
    </w:p>
    <w:p w14:paraId="10A866BE" w14:textId="277A2F56" w:rsidR="001266C8" w:rsidRDefault="001266C8" w:rsidP="003D3C4E">
      <w:pPr>
        <w:spacing w:before="120" w:after="120" w:line="360" w:lineRule="auto"/>
        <w:jc w:val="both"/>
        <w:rPr>
          <w:sz w:val="28"/>
          <w:szCs w:val="28"/>
        </w:rPr>
      </w:pPr>
    </w:p>
    <w:p w14:paraId="1576C572" w14:textId="5A80D637" w:rsidR="001266C8" w:rsidRPr="008741B6" w:rsidRDefault="001266C8" w:rsidP="003D3C4E">
      <w:pPr>
        <w:spacing w:before="120" w:after="120" w:line="360" w:lineRule="auto"/>
        <w:jc w:val="both"/>
        <w:rPr>
          <w:b/>
          <w:bCs/>
          <w:sz w:val="28"/>
          <w:szCs w:val="28"/>
        </w:rPr>
      </w:pPr>
      <w:r w:rsidRPr="008741B6">
        <w:rPr>
          <w:b/>
          <w:bCs/>
          <w:sz w:val="28"/>
          <w:szCs w:val="28"/>
        </w:rPr>
        <w:t>Roundtable participants</w:t>
      </w:r>
    </w:p>
    <w:p w14:paraId="554CF69A" w14:textId="7E489916" w:rsidR="001266C8" w:rsidRPr="008741B6" w:rsidRDefault="001266C8" w:rsidP="008741B6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30"/>
          <w:szCs w:val="30"/>
        </w:rPr>
      </w:pPr>
      <w:r w:rsidRPr="008741B6">
        <w:rPr>
          <w:sz w:val="30"/>
          <w:szCs w:val="30"/>
        </w:rPr>
        <w:t>The Minister for Regional Health, the Hon Dr David Gillespie MP</w:t>
      </w:r>
    </w:p>
    <w:p w14:paraId="2C75C814" w14:textId="6D5E0097" w:rsidR="001266C8" w:rsidRPr="001266C8" w:rsidRDefault="00290052" w:rsidP="008741B6">
      <w:pPr>
        <w:numPr>
          <w:ilvl w:val="0"/>
          <w:numId w:val="4"/>
        </w:numPr>
        <w:spacing w:after="0" w:line="240" w:lineRule="auto"/>
        <w:ind w:left="714" w:hanging="357"/>
        <w:rPr>
          <w:rFonts w:eastAsia="Times New Roman"/>
          <w:sz w:val="30"/>
          <w:szCs w:val="30"/>
          <w:lang w:val="en" w:eastAsia="en-AU"/>
        </w:rPr>
      </w:pPr>
      <w:hyperlink r:id="rId9" w:history="1">
        <w:r w:rsidR="008741B6">
          <w:rPr>
            <w:rFonts w:eastAsia="Times New Roman"/>
            <w:color w:val="0000FF"/>
            <w:sz w:val="30"/>
            <w:szCs w:val="30"/>
            <w:u w:val="single"/>
            <w:lang w:val="en" w:eastAsia="en-AU"/>
          </w:rPr>
          <w:t xml:space="preserve">Australasian College of Dermatologists </w:t>
        </w:r>
      </w:hyperlink>
    </w:p>
    <w:p w14:paraId="3D89780A" w14:textId="7C849599" w:rsidR="001266C8" w:rsidRPr="001266C8" w:rsidRDefault="00290052" w:rsidP="008741B6">
      <w:pPr>
        <w:numPr>
          <w:ilvl w:val="0"/>
          <w:numId w:val="4"/>
        </w:numPr>
        <w:spacing w:after="0" w:line="240" w:lineRule="auto"/>
        <w:rPr>
          <w:rFonts w:eastAsia="Times New Roman"/>
          <w:sz w:val="30"/>
          <w:szCs w:val="30"/>
          <w:lang w:val="en" w:eastAsia="en-AU"/>
        </w:rPr>
      </w:pPr>
      <w:hyperlink r:id="rId10" w:history="1">
        <w:r w:rsidR="008741B6">
          <w:rPr>
            <w:rFonts w:eastAsia="Times New Roman"/>
            <w:color w:val="0000FF"/>
            <w:sz w:val="30"/>
            <w:szCs w:val="30"/>
            <w:u w:val="single"/>
            <w:lang w:val="en" w:eastAsia="en-AU"/>
          </w:rPr>
          <w:t xml:space="preserve">Australasian College for Emergency Medicine </w:t>
        </w:r>
      </w:hyperlink>
    </w:p>
    <w:p w14:paraId="5DCEEA21" w14:textId="2D5C1E86" w:rsidR="001266C8" w:rsidRPr="001266C8" w:rsidRDefault="00290052" w:rsidP="008741B6">
      <w:pPr>
        <w:numPr>
          <w:ilvl w:val="0"/>
          <w:numId w:val="4"/>
        </w:numPr>
        <w:spacing w:after="0" w:line="240" w:lineRule="auto"/>
        <w:rPr>
          <w:rFonts w:eastAsia="Times New Roman"/>
          <w:sz w:val="30"/>
          <w:szCs w:val="30"/>
          <w:lang w:val="en" w:eastAsia="en-AU"/>
        </w:rPr>
      </w:pPr>
      <w:hyperlink r:id="rId11" w:history="1">
        <w:r w:rsidR="008741B6">
          <w:rPr>
            <w:rFonts w:eastAsia="Times New Roman"/>
            <w:color w:val="0000FF"/>
            <w:sz w:val="30"/>
            <w:szCs w:val="30"/>
            <w:u w:val="single"/>
            <w:lang w:val="en" w:eastAsia="en-AU"/>
          </w:rPr>
          <w:t xml:space="preserve">Australasian College of Sport and Exercise Physicians </w:t>
        </w:r>
      </w:hyperlink>
    </w:p>
    <w:p w14:paraId="65F8CD4D" w14:textId="1F0A3076" w:rsidR="001266C8" w:rsidRPr="001266C8" w:rsidRDefault="00290052" w:rsidP="008741B6">
      <w:pPr>
        <w:numPr>
          <w:ilvl w:val="0"/>
          <w:numId w:val="4"/>
        </w:numPr>
        <w:spacing w:after="0" w:line="240" w:lineRule="auto"/>
        <w:rPr>
          <w:rFonts w:eastAsia="Times New Roman"/>
          <w:sz w:val="30"/>
          <w:szCs w:val="30"/>
          <w:lang w:val="en" w:eastAsia="en-AU"/>
        </w:rPr>
      </w:pPr>
      <w:hyperlink r:id="rId12" w:history="1">
        <w:r w:rsidR="008741B6">
          <w:rPr>
            <w:rFonts w:eastAsia="Times New Roman"/>
            <w:color w:val="0000FF"/>
            <w:sz w:val="30"/>
            <w:szCs w:val="30"/>
            <w:u w:val="single"/>
            <w:lang w:val="en" w:eastAsia="en-AU"/>
          </w:rPr>
          <w:t>Australian and New Zealand College of Anaesthetists</w:t>
        </w:r>
      </w:hyperlink>
    </w:p>
    <w:p w14:paraId="14E8F098" w14:textId="658F7714" w:rsidR="001266C8" w:rsidRPr="001266C8" w:rsidRDefault="00290052" w:rsidP="008741B6">
      <w:pPr>
        <w:numPr>
          <w:ilvl w:val="0"/>
          <w:numId w:val="4"/>
        </w:numPr>
        <w:spacing w:after="0" w:line="240" w:lineRule="auto"/>
        <w:rPr>
          <w:rFonts w:eastAsia="Times New Roman"/>
          <w:sz w:val="30"/>
          <w:szCs w:val="30"/>
          <w:lang w:val="en" w:eastAsia="en-AU"/>
        </w:rPr>
      </w:pPr>
      <w:hyperlink r:id="rId13" w:history="1">
        <w:r w:rsidR="008741B6">
          <w:rPr>
            <w:rFonts w:eastAsia="Times New Roman"/>
            <w:color w:val="0000FF"/>
            <w:sz w:val="30"/>
            <w:szCs w:val="30"/>
            <w:u w:val="single"/>
            <w:lang w:val="en" w:eastAsia="en-AU"/>
          </w:rPr>
          <w:t xml:space="preserve">College of Intensive Care Medicine </w:t>
        </w:r>
      </w:hyperlink>
    </w:p>
    <w:p w14:paraId="4762C718" w14:textId="5BF786F2" w:rsidR="001266C8" w:rsidRPr="001266C8" w:rsidRDefault="00290052" w:rsidP="008741B6">
      <w:pPr>
        <w:numPr>
          <w:ilvl w:val="0"/>
          <w:numId w:val="4"/>
        </w:numPr>
        <w:spacing w:after="0" w:line="240" w:lineRule="auto"/>
        <w:rPr>
          <w:rFonts w:eastAsia="Times New Roman"/>
          <w:sz w:val="30"/>
          <w:szCs w:val="30"/>
          <w:lang w:val="en" w:eastAsia="en-AU"/>
        </w:rPr>
      </w:pPr>
      <w:hyperlink r:id="rId14" w:history="1">
        <w:r w:rsidR="008741B6">
          <w:rPr>
            <w:rFonts w:eastAsia="Times New Roman"/>
            <w:color w:val="0000FF"/>
            <w:sz w:val="30"/>
            <w:szCs w:val="30"/>
            <w:u w:val="single"/>
            <w:lang w:val="en" w:eastAsia="en-AU"/>
          </w:rPr>
          <w:t>Royal Australasian College of Medical Administrators</w:t>
        </w:r>
      </w:hyperlink>
    </w:p>
    <w:p w14:paraId="337CAF53" w14:textId="13191ABA" w:rsidR="001266C8" w:rsidRPr="001266C8" w:rsidRDefault="00290052" w:rsidP="008741B6">
      <w:pPr>
        <w:numPr>
          <w:ilvl w:val="0"/>
          <w:numId w:val="4"/>
        </w:numPr>
        <w:spacing w:after="0" w:line="240" w:lineRule="auto"/>
        <w:rPr>
          <w:rFonts w:eastAsia="Times New Roman"/>
          <w:sz w:val="30"/>
          <w:szCs w:val="30"/>
          <w:lang w:val="en" w:eastAsia="en-AU"/>
        </w:rPr>
      </w:pPr>
      <w:hyperlink r:id="rId15" w:history="1">
        <w:r w:rsidR="008741B6">
          <w:rPr>
            <w:rFonts w:eastAsia="Times New Roman"/>
            <w:color w:val="0000FF"/>
            <w:sz w:val="30"/>
            <w:szCs w:val="30"/>
            <w:u w:val="single"/>
            <w:lang w:val="en" w:eastAsia="en-AU"/>
          </w:rPr>
          <w:t xml:space="preserve">Royal Australasian College of Physicians </w:t>
        </w:r>
      </w:hyperlink>
    </w:p>
    <w:p w14:paraId="515EC131" w14:textId="76E48C71" w:rsidR="001266C8" w:rsidRPr="001266C8" w:rsidRDefault="00290052" w:rsidP="008741B6">
      <w:pPr>
        <w:numPr>
          <w:ilvl w:val="0"/>
          <w:numId w:val="4"/>
        </w:numPr>
        <w:spacing w:after="0" w:line="240" w:lineRule="auto"/>
        <w:rPr>
          <w:rFonts w:eastAsia="Times New Roman"/>
          <w:sz w:val="30"/>
          <w:szCs w:val="30"/>
          <w:lang w:val="en" w:eastAsia="en-AU"/>
        </w:rPr>
      </w:pPr>
      <w:hyperlink r:id="rId16" w:history="1">
        <w:r w:rsidR="008741B6">
          <w:rPr>
            <w:rFonts w:eastAsia="Times New Roman"/>
            <w:color w:val="0000FF"/>
            <w:sz w:val="30"/>
            <w:szCs w:val="30"/>
            <w:u w:val="single"/>
            <w:lang w:val="en" w:eastAsia="en-AU"/>
          </w:rPr>
          <w:t xml:space="preserve">Royal Australasian College of Surgeons </w:t>
        </w:r>
      </w:hyperlink>
    </w:p>
    <w:p w14:paraId="3B265DED" w14:textId="7C924ED1" w:rsidR="001266C8" w:rsidRPr="001266C8" w:rsidRDefault="00290052" w:rsidP="008741B6">
      <w:pPr>
        <w:numPr>
          <w:ilvl w:val="0"/>
          <w:numId w:val="4"/>
        </w:numPr>
        <w:spacing w:after="0" w:line="240" w:lineRule="auto"/>
        <w:rPr>
          <w:rFonts w:eastAsia="Times New Roman"/>
          <w:sz w:val="30"/>
          <w:szCs w:val="30"/>
          <w:lang w:val="en" w:eastAsia="en-AU"/>
        </w:rPr>
      </w:pPr>
      <w:hyperlink r:id="rId17" w:history="1">
        <w:r w:rsidR="008741B6">
          <w:rPr>
            <w:rFonts w:eastAsia="Times New Roman"/>
            <w:color w:val="0000FF"/>
            <w:sz w:val="30"/>
            <w:szCs w:val="30"/>
            <w:u w:val="single"/>
            <w:lang w:val="en" w:eastAsia="en-AU"/>
          </w:rPr>
          <w:t xml:space="preserve">Royal Australian and New Zealand College of Obstetricians and Gynaecologists </w:t>
        </w:r>
      </w:hyperlink>
    </w:p>
    <w:p w14:paraId="49EE20DE" w14:textId="4006ED39" w:rsidR="001266C8" w:rsidRPr="001266C8" w:rsidRDefault="00290052" w:rsidP="008741B6">
      <w:pPr>
        <w:numPr>
          <w:ilvl w:val="0"/>
          <w:numId w:val="4"/>
        </w:numPr>
        <w:spacing w:after="0" w:line="240" w:lineRule="auto"/>
        <w:rPr>
          <w:rFonts w:eastAsia="Times New Roman"/>
          <w:sz w:val="30"/>
          <w:szCs w:val="30"/>
          <w:lang w:val="en" w:eastAsia="en-AU"/>
        </w:rPr>
      </w:pPr>
      <w:hyperlink r:id="rId18" w:history="1">
        <w:r w:rsidR="008741B6">
          <w:rPr>
            <w:rFonts w:eastAsia="Times New Roman"/>
            <w:color w:val="0000FF"/>
            <w:sz w:val="30"/>
            <w:szCs w:val="30"/>
            <w:u w:val="single"/>
            <w:lang w:val="en" w:eastAsia="en-AU"/>
          </w:rPr>
          <w:t xml:space="preserve">Royal Australian and New Zealand College of Ophthalmologists </w:t>
        </w:r>
      </w:hyperlink>
    </w:p>
    <w:p w14:paraId="4F6FC156" w14:textId="01015D40" w:rsidR="001266C8" w:rsidRPr="001266C8" w:rsidRDefault="00290052" w:rsidP="008741B6">
      <w:pPr>
        <w:numPr>
          <w:ilvl w:val="0"/>
          <w:numId w:val="4"/>
        </w:numPr>
        <w:spacing w:after="0" w:line="240" w:lineRule="auto"/>
        <w:rPr>
          <w:rFonts w:eastAsia="Times New Roman"/>
          <w:sz w:val="30"/>
          <w:szCs w:val="30"/>
          <w:lang w:val="en" w:eastAsia="en-AU"/>
        </w:rPr>
      </w:pPr>
      <w:hyperlink r:id="rId19" w:history="1">
        <w:r w:rsidR="008741B6">
          <w:rPr>
            <w:rFonts w:eastAsia="Times New Roman"/>
            <w:color w:val="0000FF"/>
            <w:sz w:val="30"/>
            <w:szCs w:val="30"/>
            <w:u w:val="single"/>
            <w:lang w:val="en" w:eastAsia="en-AU"/>
          </w:rPr>
          <w:t>Royal Australian and New Zealand College of Psychiatrists</w:t>
        </w:r>
      </w:hyperlink>
    </w:p>
    <w:p w14:paraId="0D58CE2C" w14:textId="24A15B93" w:rsidR="001266C8" w:rsidRPr="001266C8" w:rsidRDefault="00290052" w:rsidP="008741B6">
      <w:pPr>
        <w:numPr>
          <w:ilvl w:val="0"/>
          <w:numId w:val="4"/>
        </w:numPr>
        <w:spacing w:after="0" w:line="240" w:lineRule="auto"/>
        <w:rPr>
          <w:rFonts w:eastAsia="Times New Roman"/>
          <w:sz w:val="30"/>
          <w:szCs w:val="30"/>
          <w:lang w:val="en" w:eastAsia="en-AU"/>
        </w:rPr>
      </w:pPr>
      <w:hyperlink r:id="rId20" w:history="1">
        <w:r w:rsidR="008741B6">
          <w:rPr>
            <w:rFonts w:eastAsia="Times New Roman"/>
            <w:color w:val="0000FF"/>
            <w:sz w:val="30"/>
            <w:szCs w:val="30"/>
            <w:u w:val="single"/>
            <w:lang w:val="en" w:eastAsia="en-AU"/>
          </w:rPr>
          <w:t xml:space="preserve">Royal Australian and New Zealand College of Radiologists </w:t>
        </w:r>
      </w:hyperlink>
    </w:p>
    <w:p w14:paraId="22EA1DDE" w14:textId="16D593CF" w:rsidR="001266C8" w:rsidRPr="001266C8" w:rsidRDefault="00290052" w:rsidP="008741B6">
      <w:pPr>
        <w:numPr>
          <w:ilvl w:val="0"/>
          <w:numId w:val="4"/>
        </w:numPr>
        <w:spacing w:after="0" w:line="240" w:lineRule="auto"/>
        <w:rPr>
          <w:rFonts w:eastAsia="Times New Roman"/>
          <w:sz w:val="30"/>
          <w:szCs w:val="30"/>
          <w:lang w:val="en" w:eastAsia="en-AU"/>
        </w:rPr>
      </w:pPr>
      <w:hyperlink r:id="rId21" w:history="1">
        <w:r w:rsidR="008741B6">
          <w:rPr>
            <w:rFonts w:eastAsia="Times New Roman"/>
            <w:color w:val="0000FF"/>
            <w:sz w:val="30"/>
            <w:szCs w:val="30"/>
            <w:u w:val="single"/>
            <w:lang w:val="en" w:eastAsia="en-AU"/>
          </w:rPr>
          <w:t>Royal College of Pathologists of Australasia</w:t>
        </w:r>
      </w:hyperlink>
    </w:p>
    <w:p w14:paraId="4225EAB6" w14:textId="40D67724" w:rsidR="001266C8" w:rsidRPr="008741B6" w:rsidRDefault="008741B6" w:rsidP="008741B6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sz w:val="30"/>
          <w:szCs w:val="30"/>
        </w:rPr>
      </w:pPr>
      <w:r>
        <w:rPr>
          <w:sz w:val="30"/>
          <w:szCs w:val="30"/>
        </w:rPr>
        <w:t>The Department of Health</w:t>
      </w:r>
    </w:p>
    <w:p w14:paraId="1A140D57" w14:textId="77777777" w:rsidR="001266C8" w:rsidRDefault="001266C8" w:rsidP="008741B6">
      <w:pPr>
        <w:spacing w:after="0" w:line="240" w:lineRule="auto"/>
        <w:jc w:val="both"/>
        <w:rPr>
          <w:sz w:val="28"/>
          <w:szCs w:val="28"/>
        </w:rPr>
      </w:pPr>
    </w:p>
    <w:sectPr w:rsidR="001266C8" w:rsidSect="00101FE1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66DB7"/>
    <w:multiLevelType w:val="hybridMultilevel"/>
    <w:tmpl w:val="B58C3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25C9"/>
    <w:multiLevelType w:val="multilevel"/>
    <w:tmpl w:val="9BAC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15063"/>
    <w:multiLevelType w:val="hybridMultilevel"/>
    <w:tmpl w:val="3B78D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E5126"/>
    <w:multiLevelType w:val="hybridMultilevel"/>
    <w:tmpl w:val="A8E62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0749C"/>
    <w:multiLevelType w:val="hybridMultilevel"/>
    <w:tmpl w:val="AFA60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5A"/>
    <w:rsid w:val="00031EBF"/>
    <w:rsid w:val="00057DAD"/>
    <w:rsid w:val="00073DB0"/>
    <w:rsid w:val="00074411"/>
    <w:rsid w:val="00082947"/>
    <w:rsid w:val="00101FE1"/>
    <w:rsid w:val="0011249F"/>
    <w:rsid w:val="001266C8"/>
    <w:rsid w:val="001339D2"/>
    <w:rsid w:val="001E64AF"/>
    <w:rsid w:val="00280050"/>
    <w:rsid w:val="00290052"/>
    <w:rsid w:val="00296A70"/>
    <w:rsid w:val="003666E1"/>
    <w:rsid w:val="003976F8"/>
    <w:rsid w:val="003B2FFE"/>
    <w:rsid w:val="003D3C4E"/>
    <w:rsid w:val="004806B6"/>
    <w:rsid w:val="004938D5"/>
    <w:rsid w:val="004A04CE"/>
    <w:rsid w:val="005B1CD0"/>
    <w:rsid w:val="0067565A"/>
    <w:rsid w:val="006775C9"/>
    <w:rsid w:val="006901DD"/>
    <w:rsid w:val="006A2826"/>
    <w:rsid w:val="006F6C9F"/>
    <w:rsid w:val="007349DE"/>
    <w:rsid w:val="00740DF5"/>
    <w:rsid w:val="00753A90"/>
    <w:rsid w:val="00823340"/>
    <w:rsid w:val="00862564"/>
    <w:rsid w:val="008741B6"/>
    <w:rsid w:val="00991DAB"/>
    <w:rsid w:val="009F7F63"/>
    <w:rsid w:val="00A94E91"/>
    <w:rsid w:val="00B32154"/>
    <w:rsid w:val="00BE603F"/>
    <w:rsid w:val="00BF72A0"/>
    <w:rsid w:val="00C24F8D"/>
    <w:rsid w:val="00CF0EBD"/>
    <w:rsid w:val="00D9127A"/>
    <w:rsid w:val="00E12F9C"/>
    <w:rsid w:val="00E51069"/>
    <w:rsid w:val="00E67FD1"/>
    <w:rsid w:val="00F0381C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9BF4"/>
  <w15:chartTrackingRefBased/>
  <w15:docId w15:val="{1A41045D-0101-4D2F-A5C8-9E2187B2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5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6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29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66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66C8"/>
    <w:pPr>
      <w:spacing w:before="100" w:beforeAutospacing="1" w:after="100" w:afterAutospacing="1" w:line="240" w:lineRule="auto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3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cm.org.au/Home" TargetMode="External"/><Relationship Id="rId18" Type="http://schemas.openxmlformats.org/officeDocument/2006/relationships/hyperlink" Target="https://ranzco.ed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cpa.edu.a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nzca.edu.au/" TargetMode="External"/><Relationship Id="rId17" Type="http://schemas.openxmlformats.org/officeDocument/2006/relationships/hyperlink" Target="https://ranzcog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rgeons.org/" TargetMode="External"/><Relationship Id="rId20" Type="http://schemas.openxmlformats.org/officeDocument/2006/relationships/hyperlink" Target="https://www.ranzcr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sep.org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acp.edu.a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cem.org.au/" TargetMode="External"/><Relationship Id="rId19" Type="http://schemas.openxmlformats.org/officeDocument/2006/relationships/hyperlink" Target="https://www.ranzcp.org/hom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ermcoll.edu.au/" TargetMode="External"/><Relationship Id="rId14" Type="http://schemas.openxmlformats.org/officeDocument/2006/relationships/hyperlink" Target="https://racma.edu.a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F751AE2-8B75-4B53-9254-1F1A0A1E3D1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C6D47A0E9E8754289146970922C968D" ma:contentTypeVersion="" ma:contentTypeDescription="PDMS Document Site Content Type" ma:contentTypeScope="" ma:versionID="e232514505981dbaa61547136d462f49">
  <xsd:schema xmlns:xsd="http://www.w3.org/2001/XMLSchema" xmlns:xs="http://www.w3.org/2001/XMLSchema" xmlns:p="http://schemas.microsoft.com/office/2006/metadata/properties" xmlns:ns2="DF751AE2-8B75-4B53-9254-1F1A0A1E3D1E" targetNamespace="http://schemas.microsoft.com/office/2006/metadata/properties" ma:root="true" ma:fieldsID="71aa41b0991d0e07aae1264632c60867" ns2:_="">
    <xsd:import namespace="DF751AE2-8B75-4B53-9254-1F1A0A1E3D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51AE2-8B75-4B53-9254-1F1A0A1E3D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90ADE-77EF-480D-913A-A87180235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27DD8-281B-438F-B5B6-FBBDB8FE732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F751AE2-8B75-4B53-9254-1F1A0A1E3D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9387C7-D417-4561-A2BC-0282230586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1FA356-886B-470C-ADE7-F792781D0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51AE2-8B75-4B53-9254-1F1A0A1E3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GILRANE, Jen</dc:creator>
  <cp:keywords/>
  <dc:description/>
  <cp:lastModifiedBy>OKIKI, Tari</cp:lastModifiedBy>
  <cp:revision>2</cp:revision>
  <dcterms:created xsi:type="dcterms:W3CDTF">2022-01-31T01:08:00Z</dcterms:created>
  <dcterms:modified xsi:type="dcterms:W3CDTF">2022-01-31T01:08:00Z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0x010100266966F133664895A6EE3632470D45F5000C6D47A0E9E8754289146970922C968D</vt:lpwstr>
  </property>
</Properties>
</file>