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7D398" w14:textId="0A7622A3" w:rsidR="0091658B" w:rsidRPr="004E25B0" w:rsidRDefault="000723FE" w:rsidP="004E25B0">
      <w:pPr>
        <w:pStyle w:val="Title"/>
        <w:rPr>
          <w:rStyle w:val="BookTitle"/>
          <w:color w:val="3374B7"/>
          <w:spacing w:val="0"/>
          <w:sz w:val="40"/>
          <w:szCs w:val="24"/>
        </w:rPr>
      </w:pPr>
      <w:r w:rsidRPr="007B0005">
        <w:rPr>
          <w:rStyle w:val="BookTitle"/>
          <w:smallCaps w:val="0"/>
          <w:color w:val="3374B7"/>
          <w:spacing w:val="0"/>
          <w:sz w:val="40"/>
          <w:szCs w:val="24"/>
        </w:rPr>
        <w:t>Improvements to how your home care funds</w:t>
      </w:r>
      <w:r w:rsidR="00012E66" w:rsidRPr="007B0005">
        <w:rPr>
          <w:rStyle w:val="BookTitle"/>
          <w:smallCaps w:val="0"/>
          <w:color w:val="3374B7"/>
          <w:spacing w:val="0"/>
          <w:sz w:val="40"/>
          <w:szCs w:val="24"/>
        </w:rPr>
        <w:t xml:space="preserve"> </w:t>
      </w:r>
      <w:r w:rsidRPr="007B0005">
        <w:rPr>
          <w:rStyle w:val="BookTitle"/>
          <w:smallCaps w:val="0"/>
          <w:color w:val="3374B7"/>
          <w:spacing w:val="0"/>
          <w:sz w:val="40"/>
          <w:szCs w:val="24"/>
        </w:rPr>
        <w:t xml:space="preserve">are paid to </w:t>
      </w:r>
      <w:r w:rsidR="004E60A5" w:rsidRPr="007B0005">
        <w:rPr>
          <w:rStyle w:val="BookTitle"/>
          <w:smallCaps w:val="0"/>
          <w:color w:val="3374B7"/>
          <w:spacing w:val="0"/>
          <w:sz w:val="40"/>
          <w:szCs w:val="24"/>
        </w:rPr>
        <w:t xml:space="preserve">your </w:t>
      </w:r>
      <w:r w:rsidRPr="007B0005">
        <w:rPr>
          <w:rStyle w:val="BookTitle"/>
          <w:smallCaps w:val="0"/>
          <w:color w:val="3374B7"/>
          <w:spacing w:val="0"/>
          <w:sz w:val="40"/>
          <w:szCs w:val="24"/>
        </w:rPr>
        <w:t>provider</w:t>
      </w:r>
    </w:p>
    <w:p w14:paraId="06BD5001" w14:textId="77E841FE" w:rsidR="00332C97" w:rsidRPr="004E25B0" w:rsidRDefault="000921CE" w:rsidP="004E25B0">
      <w:pPr>
        <w:pStyle w:val="Subtitle"/>
      </w:pPr>
      <w:bookmarkStart w:id="0" w:name="_Hlk77836309"/>
      <w:r w:rsidRPr="004E25B0">
        <w:t>Care Recipient</w:t>
      </w:r>
      <w:r w:rsidR="00680A4B" w:rsidRPr="004E25B0">
        <w:t xml:space="preserve"> Fact Sheet</w:t>
      </w:r>
      <w:r w:rsidR="002F6974" w:rsidRPr="004E25B0">
        <w:t xml:space="preserve"> –</w:t>
      </w:r>
      <w:r w:rsidR="001F0B09" w:rsidRPr="004E25B0">
        <w:t xml:space="preserve"> </w:t>
      </w:r>
      <w:bookmarkStart w:id="1" w:name="_Hlk77836406"/>
      <w:r w:rsidR="00AE206E" w:rsidRPr="004E25B0">
        <w:t>February</w:t>
      </w:r>
      <w:r w:rsidR="00EA2A6E" w:rsidRPr="004E25B0">
        <w:t xml:space="preserve"> 2022</w:t>
      </w:r>
      <w:bookmarkEnd w:id="1"/>
    </w:p>
    <w:bookmarkEnd w:id="0"/>
    <w:p w14:paraId="27B2EB6A" w14:textId="77777777" w:rsidR="00A578B5" w:rsidRPr="004E25B0" w:rsidRDefault="00A578B5" w:rsidP="004E25B0">
      <w:pPr>
        <w:pStyle w:val="Heading1"/>
      </w:pPr>
      <w:r w:rsidRPr="003C0FE3">
        <w:t>What is changing?</w:t>
      </w:r>
    </w:p>
    <w:p w14:paraId="32082024" w14:textId="522B94BB" w:rsidR="008F16AC" w:rsidRDefault="00710283" w:rsidP="004E25B0">
      <w:pPr>
        <w:rPr>
          <w:b/>
          <w:bCs/>
          <w:lang w:eastAsia="en-AU"/>
        </w:rPr>
      </w:pPr>
      <w:r w:rsidRPr="00710283">
        <w:rPr>
          <w:lang w:eastAsia="en-AU"/>
        </w:rPr>
        <w:t xml:space="preserve">The </w:t>
      </w:r>
      <w:r w:rsidR="00AC28B0">
        <w:rPr>
          <w:lang w:eastAsia="en-AU"/>
        </w:rPr>
        <w:t xml:space="preserve">Australian </w:t>
      </w:r>
      <w:r w:rsidRPr="00710283">
        <w:rPr>
          <w:lang w:eastAsia="en-AU"/>
        </w:rPr>
        <w:t>Government</w:t>
      </w:r>
      <w:r w:rsidR="00AC28B0">
        <w:rPr>
          <w:lang w:eastAsia="en-AU"/>
        </w:rPr>
        <w:t xml:space="preserve"> (Government)</w:t>
      </w:r>
      <w:r w:rsidRPr="00710283">
        <w:rPr>
          <w:lang w:eastAsia="en-AU"/>
        </w:rPr>
        <w:t xml:space="preserve"> is committed to improving </w:t>
      </w:r>
      <w:r w:rsidR="003868FB">
        <w:rPr>
          <w:lang w:eastAsia="en-AU"/>
        </w:rPr>
        <w:t xml:space="preserve">the </w:t>
      </w:r>
      <w:r w:rsidR="0084456A">
        <w:rPr>
          <w:lang w:eastAsia="en-AU"/>
        </w:rPr>
        <w:t>H</w:t>
      </w:r>
      <w:r w:rsidR="003868FB">
        <w:rPr>
          <w:lang w:eastAsia="en-AU"/>
        </w:rPr>
        <w:t xml:space="preserve">ome </w:t>
      </w:r>
      <w:r w:rsidR="0084456A">
        <w:rPr>
          <w:lang w:eastAsia="en-AU"/>
        </w:rPr>
        <w:t>C</w:t>
      </w:r>
      <w:r w:rsidR="003868FB">
        <w:rPr>
          <w:lang w:eastAsia="en-AU"/>
        </w:rPr>
        <w:t xml:space="preserve">are </w:t>
      </w:r>
      <w:r w:rsidR="0084456A">
        <w:rPr>
          <w:lang w:eastAsia="en-AU"/>
        </w:rPr>
        <w:t>P</w:t>
      </w:r>
      <w:r w:rsidR="003868FB">
        <w:rPr>
          <w:lang w:eastAsia="en-AU"/>
        </w:rPr>
        <w:t>rogram for care recipients.</w:t>
      </w:r>
    </w:p>
    <w:p w14:paraId="666354F5" w14:textId="0B3576AF" w:rsidR="00710283" w:rsidRDefault="00A578B5" w:rsidP="004E25B0">
      <w:pPr>
        <w:rPr>
          <w:b/>
          <w:bCs/>
          <w:lang w:eastAsia="en-AU"/>
        </w:rPr>
      </w:pPr>
      <w:r w:rsidRPr="00F6113B">
        <w:rPr>
          <w:lang w:eastAsia="en-AU"/>
        </w:rPr>
        <w:t xml:space="preserve">From </w:t>
      </w:r>
      <w:r w:rsidRPr="004E25B0">
        <w:rPr>
          <w:rStyle w:val="Strong"/>
        </w:rPr>
        <w:t>1 September 2021</w:t>
      </w:r>
      <w:r w:rsidRPr="00F6113B">
        <w:rPr>
          <w:lang w:eastAsia="en-AU"/>
        </w:rPr>
        <w:t xml:space="preserve"> the</w:t>
      </w:r>
      <w:r>
        <w:rPr>
          <w:lang w:eastAsia="en-AU"/>
        </w:rPr>
        <w:t xml:space="preserve"> Government </w:t>
      </w:r>
      <w:r w:rsidR="00F45FC3">
        <w:rPr>
          <w:lang w:eastAsia="en-AU"/>
        </w:rPr>
        <w:t>chang</w:t>
      </w:r>
      <w:r w:rsidR="00FB0B77">
        <w:rPr>
          <w:lang w:eastAsia="en-AU"/>
        </w:rPr>
        <w:t>ed</w:t>
      </w:r>
      <w:r w:rsidR="00F45FC3" w:rsidRPr="001656C6">
        <w:rPr>
          <w:lang w:eastAsia="en-AU"/>
        </w:rPr>
        <w:t xml:space="preserve"> </w:t>
      </w:r>
      <w:r w:rsidRPr="001656C6">
        <w:rPr>
          <w:lang w:eastAsia="en-AU"/>
        </w:rPr>
        <w:t>the way</w:t>
      </w:r>
      <w:r w:rsidR="003868FB">
        <w:rPr>
          <w:lang w:eastAsia="en-AU"/>
        </w:rPr>
        <w:t xml:space="preserve"> the provider of </w:t>
      </w:r>
      <w:r>
        <w:rPr>
          <w:lang w:eastAsia="en-AU"/>
        </w:rPr>
        <w:t xml:space="preserve">your </w:t>
      </w:r>
      <w:r w:rsidRPr="001656C6">
        <w:rPr>
          <w:lang w:eastAsia="en-AU"/>
        </w:rPr>
        <w:t xml:space="preserve">Home Care Package </w:t>
      </w:r>
      <w:r w:rsidR="003868FB">
        <w:rPr>
          <w:lang w:eastAsia="en-AU"/>
        </w:rPr>
        <w:t>(your provider)</w:t>
      </w:r>
      <w:r w:rsidR="0084456A">
        <w:rPr>
          <w:lang w:eastAsia="en-AU"/>
        </w:rPr>
        <w:t xml:space="preserve"> </w:t>
      </w:r>
      <w:r>
        <w:rPr>
          <w:lang w:eastAsia="en-AU"/>
        </w:rPr>
        <w:t>is</w:t>
      </w:r>
      <w:r w:rsidRPr="001656C6">
        <w:rPr>
          <w:lang w:eastAsia="en-AU"/>
        </w:rPr>
        <w:t xml:space="preserve"> paid.</w:t>
      </w:r>
      <w:r>
        <w:rPr>
          <w:lang w:eastAsia="en-AU"/>
        </w:rPr>
        <w:t xml:space="preserve"> </w:t>
      </w:r>
    </w:p>
    <w:p w14:paraId="0E2021E9" w14:textId="1D16D4CB" w:rsidR="00AC28B0" w:rsidRDefault="00710283" w:rsidP="004E25B0">
      <w:pPr>
        <w:rPr>
          <w:b/>
          <w:bCs/>
          <w:szCs w:val="24"/>
          <w:lang w:eastAsia="en-AU"/>
        </w:rPr>
      </w:pPr>
      <w:r>
        <w:rPr>
          <w:szCs w:val="24"/>
          <w:lang w:eastAsia="en-AU"/>
        </w:rPr>
        <w:t xml:space="preserve">These changes provide you </w:t>
      </w:r>
      <w:r w:rsidR="00AC28B0">
        <w:rPr>
          <w:szCs w:val="24"/>
          <w:lang w:eastAsia="en-AU"/>
        </w:rPr>
        <w:t>with a clear</w:t>
      </w:r>
      <w:r w:rsidR="003160DD">
        <w:rPr>
          <w:szCs w:val="24"/>
          <w:lang w:eastAsia="en-AU"/>
        </w:rPr>
        <w:t>er</w:t>
      </w:r>
      <w:r w:rsidR="00AC28B0">
        <w:rPr>
          <w:szCs w:val="24"/>
          <w:lang w:eastAsia="en-AU"/>
        </w:rPr>
        <w:t xml:space="preserve"> picture </w:t>
      </w:r>
      <w:r>
        <w:rPr>
          <w:szCs w:val="24"/>
          <w:lang w:eastAsia="en-AU"/>
        </w:rPr>
        <w:t xml:space="preserve">of your </w:t>
      </w:r>
      <w:hyperlink r:id="rId8" w:anchor="what-makes-up-hcp-budget" w:history="1">
        <w:r w:rsidRPr="00AB7E0F">
          <w:rPr>
            <w:rStyle w:val="Hyperlink"/>
            <w:lang w:eastAsia="en-AU"/>
          </w:rPr>
          <w:t>home care package</w:t>
        </w:r>
      </w:hyperlink>
      <w:r w:rsidRPr="00AB7E0F">
        <w:rPr>
          <w:sz w:val="20"/>
          <w:szCs w:val="20"/>
          <w:lang w:eastAsia="en-AU"/>
        </w:rPr>
        <w:t xml:space="preserve"> </w:t>
      </w:r>
      <w:r w:rsidR="00B74BF7">
        <w:rPr>
          <w:szCs w:val="24"/>
          <w:lang w:eastAsia="en-AU"/>
        </w:rPr>
        <w:t xml:space="preserve">and </w:t>
      </w:r>
      <w:hyperlink r:id="rId9" w:history="1">
        <w:r w:rsidR="00B74BF7" w:rsidRPr="00AB7E0F">
          <w:rPr>
            <w:rStyle w:val="Hyperlink"/>
            <w:lang w:eastAsia="en-AU"/>
          </w:rPr>
          <w:t>unspent funds</w:t>
        </w:r>
      </w:hyperlink>
      <w:r w:rsidRPr="00F45FC3">
        <w:rPr>
          <w:szCs w:val="24"/>
          <w:lang w:eastAsia="en-AU"/>
        </w:rPr>
        <w:t>.</w:t>
      </w:r>
    </w:p>
    <w:p w14:paraId="5A6C0B62" w14:textId="751CB158" w:rsidR="00F93350" w:rsidRDefault="003868FB" w:rsidP="004E25B0">
      <w:pPr>
        <w:rPr>
          <w:b/>
          <w:bCs/>
          <w:lang w:eastAsia="en-AU"/>
        </w:rPr>
      </w:pPr>
      <w:r>
        <w:rPr>
          <w:szCs w:val="24"/>
          <w:lang w:eastAsia="en-AU"/>
        </w:rPr>
        <w:t>P</w:t>
      </w:r>
      <w:r w:rsidR="00F45FC3" w:rsidRPr="00F45FC3">
        <w:rPr>
          <w:szCs w:val="24"/>
          <w:lang w:eastAsia="en-AU"/>
        </w:rPr>
        <w:t xml:space="preserve">roviders </w:t>
      </w:r>
      <w:r w:rsidR="00FB0B77">
        <w:rPr>
          <w:szCs w:val="24"/>
          <w:lang w:eastAsia="en-AU"/>
        </w:rPr>
        <w:t>are</w:t>
      </w:r>
      <w:r w:rsidR="00F45FC3" w:rsidRPr="00F45FC3">
        <w:rPr>
          <w:szCs w:val="24"/>
          <w:lang w:eastAsia="en-AU"/>
        </w:rPr>
        <w:t xml:space="preserve"> paid </w:t>
      </w:r>
      <w:r w:rsidR="00B74BF7">
        <w:rPr>
          <w:szCs w:val="24"/>
          <w:lang w:eastAsia="en-AU"/>
        </w:rPr>
        <w:t xml:space="preserve">only </w:t>
      </w:r>
      <w:r w:rsidR="00F45FC3" w:rsidRPr="00F45FC3">
        <w:rPr>
          <w:szCs w:val="24"/>
          <w:lang w:eastAsia="en-AU"/>
        </w:rPr>
        <w:t xml:space="preserve">for </w:t>
      </w:r>
      <w:r w:rsidR="00F45FC3" w:rsidRPr="00B74BF7">
        <w:rPr>
          <w:szCs w:val="24"/>
          <w:lang w:eastAsia="en-AU"/>
        </w:rPr>
        <w:t xml:space="preserve">the </w:t>
      </w:r>
      <w:r w:rsidR="00F93350" w:rsidRPr="00AB7E0F">
        <w:rPr>
          <w:szCs w:val="24"/>
          <w:lang w:eastAsia="en-AU"/>
        </w:rPr>
        <w:t xml:space="preserve">care, </w:t>
      </w:r>
      <w:proofErr w:type="gramStart"/>
      <w:r w:rsidR="00F93350" w:rsidRPr="00AB7E0F">
        <w:rPr>
          <w:szCs w:val="24"/>
          <w:lang w:eastAsia="en-AU"/>
        </w:rPr>
        <w:t>services</w:t>
      </w:r>
      <w:proofErr w:type="gramEnd"/>
      <w:r w:rsidR="00F93350" w:rsidRPr="00AB7E0F">
        <w:rPr>
          <w:szCs w:val="24"/>
          <w:lang w:eastAsia="en-AU"/>
        </w:rPr>
        <w:t xml:space="preserve"> and </w:t>
      </w:r>
      <w:r w:rsidR="00F93350" w:rsidRPr="00B47A57">
        <w:rPr>
          <w:lang w:eastAsia="en-AU"/>
        </w:rPr>
        <w:t xml:space="preserve">goods (the </w:t>
      </w:r>
      <w:r w:rsidR="00F45FC3" w:rsidRPr="00B47A57">
        <w:rPr>
          <w:lang w:eastAsia="en-AU"/>
        </w:rPr>
        <w:t>services</w:t>
      </w:r>
      <w:r w:rsidR="00F93350" w:rsidRPr="00B47A57">
        <w:rPr>
          <w:lang w:eastAsia="en-AU"/>
        </w:rPr>
        <w:t>)</w:t>
      </w:r>
      <w:r w:rsidR="00F45FC3" w:rsidRPr="00B47A57">
        <w:rPr>
          <w:szCs w:val="24"/>
          <w:lang w:eastAsia="en-AU"/>
        </w:rPr>
        <w:t xml:space="preserve"> they actually delivered to you</w:t>
      </w:r>
      <w:r>
        <w:rPr>
          <w:szCs w:val="24"/>
          <w:lang w:eastAsia="en-AU"/>
        </w:rPr>
        <w:t>. This means that</w:t>
      </w:r>
      <w:r w:rsidR="00F45FC3" w:rsidRPr="00B47A57">
        <w:rPr>
          <w:szCs w:val="24"/>
          <w:lang w:eastAsia="en-AU"/>
        </w:rPr>
        <w:t xml:space="preserve"> the maximum amount of your </w:t>
      </w:r>
      <w:r>
        <w:rPr>
          <w:lang w:eastAsia="en-AU"/>
        </w:rPr>
        <w:t>package</w:t>
      </w:r>
      <w:r w:rsidR="00710283" w:rsidRPr="00B47A57">
        <w:rPr>
          <w:lang w:eastAsia="en-AU"/>
        </w:rPr>
        <w:t xml:space="preserve"> </w:t>
      </w:r>
      <w:r w:rsidR="00B74BF7" w:rsidRPr="00B47A57">
        <w:rPr>
          <w:lang w:eastAsia="en-AU"/>
        </w:rPr>
        <w:t xml:space="preserve">will go </w:t>
      </w:r>
      <w:r w:rsidR="00710283" w:rsidRPr="00B47A57">
        <w:rPr>
          <w:lang w:eastAsia="en-AU"/>
        </w:rPr>
        <w:t xml:space="preserve">towards supporting you </w:t>
      </w:r>
      <w:r w:rsidR="00710283" w:rsidRPr="00710283">
        <w:rPr>
          <w:lang w:eastAsia="en-AU"/>
        </w:rPr>
        <w:t xml:space="preserve">to remain in </w:t>
      </w:r>
      <w:r w:rsidR="00710283">
        <w:rPr>
          <w:lang w:eastAsia="en-AU"/>
        </w:rPr>
        <w:t>your</w:t>
      </w:r>
      <w:r w:rsidR="00710283" w:rsidRPr="00710283">
        <w:rPr>
          <w:lang w:eastAsia="en-AU"/>
        </w:rPr>
        <w:t xml:space="preserve"> own home for as long as possible</w:t>
      </w:r>
      <w:r w:rsidR="00B74BF7">
        <w:rPr>
          <w:lang w:eastAsia="en-AU"/>
        </w:rPr>
        <w:t xml:space="preserve"> or will be held for you by Government until you need it</w:t>
      </w:r>
      <w:r w:rsidR="00710283" w:rsidRPr="00710283">
        <w:rPr>
          <w:lang w:eastAsia="en-AU"/>
        </w:rPr>
        <w:t>.</w:t>
      </w:r>
    </w:p>
    <w:p w14:paraId="409D2574" w14:textId="0AFC546A" w:rsidR="00710283" w:rsidRDefault="00F45FC3" w:rsidP="004E25B0">
      <w:pPr>
        <w:rPr>
          <w:b/>
          <w:bCs/>
          <w:lang w:eastAsia="en-AU"/>
        </w:rPr>
      </w:pPr>
      <w:r>
        <w:rPr>
          <w:lang w:eastAsia="en-AU"/>
        </w:rPr>
        <w:t>These changes implement a key recommendation of the Royal Commission into Aged Care Quality and Safety.</w:t>
      </w:r>
    </w:p>
    <w:p w14:paraId="4E219163" w14:textId="401758DE" w:rsidR="00A578B5" w:rsidRDefault="008916A1" w:rsidP="004E25B0">
      <w:pPr>
        <w:rPr>
          <w:b/>
          <w:bCs/>
          <w:lang w:eastAsia="en-AU"/>
        </w:rPr>
      </w:pPr>
      <w:r w:rsidRPr="004E25B0">
        <w:rPr>
          <w:rStyle w:val="Strong"/>
        </w:rPr>
        <w:t xml:space="preserve">You </w:t>
      </w:r>
      <w:r w:rsidR="00FB0B77" w:rsidRPr="004E25B0">
        <w:rPr>
          <w:rStyle w:val="Strong"/>
        </w:rPr>
        <w:t xml:space="preserve">do </w:t>
      </w:r>
      <w:r w:rsidRPr="004E25B0">
        <w:rPr>
          <w:rStyle w:val="Strong"/>
        </w:rPr>
        <w:t>not need to do anything.</w:t>
      </w:r>
      <w:r w:rsidR="00EB74A5" w:rsidRPr="00AB7E0F">
        <w:rPr>
          <w:lang w:eastAsia="en-AU"/>
        </w:rPr>
        <w:t xml:space="preserve"> </w:t>
      </w:r>
      <w:r w:rsidR="00A578B5">
        <w:rPr>
          <w:lang w:eastAsia="en-AU"/>
        </w:rPr>
        <w:t>These changes mean:</w:t>
      </w:r>
    </w:p>
    <w:p w14:paraId="78D3590E" w14:textId="68CC6CAF" w:rsidR="0060065C" w:rsidRPr="007B0005" w:rsidRDefault="0085705F" w:rsidP="004E25B0">
      <w:pPr>
        <w:pStyle w:val="Heading2"/>
        <w:rPr>
          <w:lang w:eastAsia="en-AU"/>
        </w:rPr>
      </w:pPr>
      <w:r>
        <w:rPr>
          <w:lang w:eastAsia="en-AU"/>
        </w:rPr>
        <w:t xml:space="preserve">Your provider </w:t>
      </w:r>
      <w:r w:rsidR="00FB0B77">
        <w:rPr>
          <w:lang w:eastAsia="en-AU"/>
        </w:rPr>
        <w:t xml:space="preserve">is </w:t>
      </w:r>
      <w:r>
        <w:rPr>
          <w:lang w:eastAsia="en-AU"/>
        </w:rPr>
        <w:t>now</w:t>
      </w:r>
      <w:r w:rsidR="00FB0B77">
        <w:rPr>
          <w:lang w:eastAsia="en-AU"/>
        </w:rPr>
        <w:t xml:space="preserve"> </w:t>
      </w:r>
      <w:r>
        <w:rPr>
          <w:lang w:eastAsia="en-AU"/>
        </w:rPr>
        <w:t xml:space="preserve">paid </w:t>
      </w:r>
      <w:r w:rsidR="00B95685">
        <w:rPr>
          <w:lang w:eastAsia="en-AU"/>
        </w:rPr>
        <w:t xml:space="preserve">only </w:t>
      </w:r>
      <w:r>
        <w:rPr>
          <w:lang w:eastAsia="en-AU"/>
        </w:rPr>
        <w:t xml:space="preserve">for </w:t>
      </w:r>
      <w:r w:rsidR="00B95685">
        <w:rPr>
          <w:lang w:eastAsia="en-AU"/>
        </w:rPr>
        <w:t xml:space="preserve">the </w:t>
      </w:r>
      <w:r w:rsidR="0060065C" w:rsidRPr="007B0005">
        <w:rPr>
          <w:lang w:eastAsia="en-AU"/>
        </w:rPr>
        <w:t xml:space="preserve">services </w:t>
      </w:r>
      <w:r w:rsidR="00B95685">
        <w:rPr>
          <w:lang w:eastAsia="en-AU"/>
        </w:rPr>
        <w:t xml:space="preserve">they </w:t>
      </w:r>
      <w:r w:rsidR="0060065C" w:rsidRPr="007B0005">
        <w:rPr>
          <w:lang w:eastAsia="en-AU"/>
        </w:rPr>
        <w:t>deliver</w:t>
      </w:r>
      <w:r w:rsidR="00F93350">
        <w:rPr>
          <w:lang w:eastAsia="en-AU"/>
        </w:rPr>
        <w:t xml:space="preserve"> to you</w:t>
      </w:r>
    </w:p>
    <w:p w14:paraId="5F0C62F9" w14:textId="4F1E3E39" w:rsidR="00A578B5" w:rsidRDefault="00A578B5" w:rsidP="004E25B0">
      <w:pPr>
        <w:rPr>
          <w:lang w:eastAsia="en-AU"/>
        </w:rPr>
      </w:pPr>
      <w:r w:rsidRPr="001656C6">
        <w:rPr>
          <w:lang w:eastAsia="en-AU"/>
        </w:rPr>
        <w:t xml:space="preserve">Instead of </w:t>
      </w:r>
      <w:r>
        <w:rPr>
          <w:lang w:eastAsia="en-AU"/>
        </w:rPr>
        <w:t>paying your</w:t>
      </w:r>
      <w:r w:rsidRPr="00A578B5">
        <w:rPr>
          <w:lang w:eastAsia="en-AU"/>
        </w:rPr>
        <w:t xml:space="preserve"> </w:t>
      </w:r>
      <w:r w:rsidR="008308A7">
        <w:rPr>
          <w:lang w:eastAsia="en-AU"/>
        </w:rPr>
        <w:t>Government</w:t>
      </w:r>
      <w:r w:rsidR="00F55399">
        <w:rPr>
          <w:lang w:eastAsia="en-AU"/>
        </w:rPr>
        <w:t xml:space="preserve"> home care package</w:t>
      </w:r>
      <w:r w:rsidR="008308A7">
        <w:rPr>
          <w:lang w:eastAsia="en-AU"/>
        </w:rPr>
        <w:t xml:space="preserve"> funds</w:t>
      </w:r>
      <w:r w:rsidR="003868FB">
        <w:rPr>
          <w:b/>
          <w:bCs/>
          <w:lang w:eastAsia="en-AU"/>
        </w:rPr>
        <w:t xml:space="preserve"> </w:t>
      </w:r>
      <w:r>
        <w:rPr>
          <w:lang w:eastAsia="en-AU"/>
        </w:rPr>
        <w:t>to</w:t>
      </w:r>
      <w:r w:rsidR="00476B90">
        <w:rPr>
          <w:lang w:eastAsia="en-AU"/>
        </w:rPr>
        <w:t xml:space="preserve"> your</w:t>
      </w:r>
      <w:r>
        <w:rPr>
          <w:lang w:eastAsia="en-AU"/>
        </w:rPr>
        <w:t xml:space="preserve"> provider in full each month,</w:t>
      </w:r>
      <w:r w:rsidR="00473EA9">
        <w:rPr>
          <w:lang w:eastAsia="en-AU"/>
        </w:rPr>
        <w:t xml:space="preserve"> the Government will </w:t>
      </w:r>
      <w:r w:rsidR="00F93350">
        <w:rPr>
          <w:lang w:eastAsia="en-AU"/>
        </w:rPr>
        <w:t xml:space="preserve">only </w:t>
      </w:r>
      <w:r w:rsidR="00473EA9">
        <w:rPr>
          <w:lang w:eastAsia="en-AU"/>
        </w:rPr>
        <w:t xml:space="preserve">pay </w:t>
      </w:r>
      <w:r>
        <w:rPr>
          <w:lang w:eastAsia="en-AU"/>
        </w:rPr>
        <w:t>your</w:t>
      </w:r>
      <w:r w:rsidRPr="001656C6">
        <w:rPr>
          <w:lang w:eastAsia="en-AU"/>
        </w:rPr>
        <w:t xml:space="preserve"> provider </w:t>
      </w:r>
      <w:r w:rsidR="00473EA9">
        <w:rPr>
          <w:lang w:eastAsia="en-AU"/>
        </w:rPr>
        <w:t xml:space="preserve">for </w:t>
      </w:r>
      <w:r>
        <w:rPr>
          <w:lang w:eastAsia="en-AU"/>
        </w:rPr>
        <w:t xml:space="preserve">the services they </w:t>
      </w:r>
      <w:proofErr w:type="gramStart"/>
      <w:r w:rsidRPr="0060065C">
        <w:rPr>
          <w:b/>
          <w:bCs/>
          <w:lang w:eastAsia="en-AU"/>
        </w:rPr>
        <w:t>actually</w:t>
      </w:r>
      <w:r>
        <w:rPr>
          <w:lang w:eastAsia="en-AU"/>
        </w:rPr>
        <w:t xml:space="preserve"> </w:t>
      </w:r>
      <w:r w:rsidRPr="001656C6">
        <w:rPr>
          <w:lang w:eastAsia="en-AU"/>
        </w:rPr>
        <w:t>delivered</w:t>
      </w:r>
      <w:proofErr w:type="gramEnd"/>
      <w:r>
        <w:rPr>
          <w:lang w:eastAsia="en-AU"/>
        </w:rPr>
        <w:t xml:space="preserve"> to you, </w:t>
      </w:r>
      <w:r w:rsidRPr="0060065C">
        <w:rPr>
          <w:b/>
          <w:bCs/>
          <w:lang w:eastAsia="en-AU"/>
        </w:rPr>
        <w:t xml:space="preserve">after </w:t>
      </w:r>
      <w:r w:rsidRPr="0044731D">
        <w:rPr>
          <w:lang w:eastAsia="en-AU"/>
        </w:rPr>
        <w:t>they were delivered.</w:t>
      </w:r>
      <w:r>
        <w:rPr>
          <w:lang w:eastAsia="en-AU"/>
        </w:rPr>
        <w:t xml:space="preserve"> </w:t>
      </w:r>
      <w:r w:rsidR="00362DFF">
        <w:rPr>
          <w:lang w:eastAsia="en-AU"/>
        </w:rPr>
        <w:t xml:space="preserve"> </w:t>
      </w:r>
      <w:bookmarkStart w:id="2" w:name="_Hlk80254205"/>
      <w:r w:rsidR="00BE4947">
        <w:rPr>
          <w:lang w:eastAsia="en-AU"/>
        </w:rPr>
        <w:t>F</w:t>
      </w:r>
      <w:r w:rsidR="00001972">
        <w:rPr>
          <w:lang w:eastAsia="en-AU"/>
        </w:rPr>
        <w:t xml:space="preserve">ees for these services must be reasonable </w:t>
      </w:r>
      <w:r w:rsidR="00A456B1">
        <w:rPr>
          <w:lang w:eastAsia="en-AU"/>
        </w:rPr>
        <w:t xml:space="preserve">and </w:t>
      </w:r>
      <w:r w:rsidR="005E347D">
        <w:rPr>
          <w:lang w:eastAsia="en-AU"/>
        </w:rPr>
        <w:t xml:space="preserve">agreed </w:t>
      </w:r>
      <w:r w:rsidR="00C36A07">
        <w:rPr>
          <w:lang w:eastAsia="en-AU"/>
        </w:rPr>
        <w:t>to</w:t>
      </w:r>
      <w:r w:rsidR="00A456B1">
        <w:rPr>
          <w:lang w:eastAsia="en-AU"/>
        </w:rPr>
        <w:t xml:space="preserve"> by you and your provider</w:t>
      </w:r>
      <w:r w:rsidR="005E347D">
        <w:rPr>
          <w:lang w:eastAsia="en-AU"/>
        </w:rPr>
        <w:t xml:space="preserve"> </w:t>
      </w:r>
      <w:r w:rsidR="00362DFF">
        <w:rPr>
          <w:lang w:eastAsia="en-AU"/>
        </w:rPr>
        <w:t>in your Home Care Agreement.</w:t>
      </w:r>
      <w:bookmarkEnd w:id="2"/>
    </w:p>
    <w:p w14:paraId="793DD214" w14:textId="62520098" w:rsidR="0060065C" w:rsidRPr="007B0005" w:rsidRDefault="0085705F" w:rsidP="004E25B0">
      <w:pPr>
        <w:pStyle w:val="Heading2"/>
        <w:rPr>
          <w:lang w:eastAsia="en-AU"/>
        </w:rPr>
      </w:pPr>
      <w:r>
        <w:rPr>
          <w:lang w:eastAsia="en-AU"/>
        </w:rPr>
        <w:t xml:space="preserve">Unspent funds </w:t>
      </w:r>
      <w:r w:rsidR="00FB0B77">
        <w:rPr>
          <w:lang w:eastAsia="en-AU"/>
        </w:rPr>
        <w:t xml:space="preserve">are </w:t>
      </w:r>
      <w:r>
        <w:rPr>
          <w:lang w:eastAsia="en-AU"/>
        </w:rPr>
        <w:t>still available for you to use</w:t>
      </w:r>
    </w:p>
    <w:p w14:paraId="46E35106" w14:textId="08BC07E8" w:rsidR="00B81AE2" w:rsidRDefault="00A578B5" w:rsidP="004E25B0">
      <w:pPr>
        <w:rPr>
          <w:lang w:eastAsia="en-AU"/>
        </w:rPr>
      </w:pPr>
      <w:r>
        <w:rPr>
          <w:lang w:eastAsia="en-AU"/>
        </w:rPr>
        <w:t xml:space="preserve">If your monthly </w:t>
      </w:r>
      <w:r w:rsidR="003D369D">
        <w:rPr>
          <w:lang w:eastAsia="en-AU"/>
        </w:rPr>
        <w:t>Government home care package funds are</w:t>
      </w:r>
      <w:r w:rsidR="00473EA9">
        <w:rPr>
          <w:lang w:eastAsia="en-AU"/>
        </w:rPr>
        <w:t xml:space="preserve"> more </w:t>
      </w:r>
      <w:r>
        <w:rPr>
          <w:lang w:eastAsia="en-AU"/>
        </w:rPr>
        <w:t xml:space="preserve">than </w:t>
      </w:r>
      <w:r w:rsidR="00473EA9">
        <w:rPr>
          <w:lang w:eastAsia="en-AU"/>
        </w:rPr>
        <w:t xml:space="preserve">what </w:t>
      </w:r>
      <w:r>
        <w:rPr>
          <w:lang w:eastAsia="en-AU"/>
        </w:rPr>
        <w:t xml:space="preserve">was </w:t>
      </w:r>
      <w:proofErr w:type="gramStart"/>
      <w:r w:rsidR="00B8466A">
        <w:rPr>
          <w:lang w:eastAsia="en-AU"/>
        </w:rPr>
        <w:t xml:space="preserve">actually </w:t>
      </w:r>
      <w:r>
        <w:rPr>
          <w:lang w:eastAsia="en-AU"/>
        </w:rPr>
        <w:t>spent</w:t>
      </w:r>
      <w:proofErr w:type="gramEnd"/>
      <w:r>
        <w:rPr>
          <w:lang w:eastAsia="en-AU"/>
        </w:rPr>
        <w:t xml:space="preserve"> on delivering your </w:t>
      </w:r>
      <w:r w:rsidR="00B8466A">
        <w:rPr>
          <w:lang w:eastAsia="en-AU"/>
        </w:rPr>
        <w:t>services</w:t>
      </w:r>
      <w:r>
        <w:rPr>
          <w:lang w:eastAsia="en-AU"/>
        </w:rPr>
        <w:t xml:space="preserve"> in a month, </w:t>
      </w:r>
      <w:r w:rsidR="00B74BF7">
        <w:rPr>
          <w:lang w:eastAsia="en-AU"/>
        </w:rPr>
        <w:t xml:space="preserve">these unspent funds </w:t>
      </w:r>
      <w:r w:rsidR="00FB0B77">
        <w:rPr>
          <w:lang w:eastAsia="en-AU"/>
        </w:rPr>
        <w:t xml:space="preserve">are </w:t>
      </w:r>
      <w:r>
        <w:rPr>
          <w:lang w:eastAsia="en-AU"/>
        </w:rPr>
        <w:t xml:space="preserve">held in a </w:t>
      </w:r>
      <w:r w:rsidRPr="0060065C">
        <w:rPr>
          <w:b/>
          <w:bCs/>
          <w:lang w:eastAsia="en-AU"/>
        </w:rPr>
        <w:t>Government home care account</w:t>
      </w:r>
      <w:r w:rsidR="00F55399">
        <w:rPr>
          <w:b/>
          <w:bCs/>
          <w:lang w:eastAsia="en-AU"/>
        </w:rPr>
        <w:t xml:space="preserve"> </w:t>
      </w:r>
      <w:r w:rsidR="00F55399">
        <w:rPr>
          <w:lang w:eastAsia="en-AU"/>
        </w:rPr>
        <w:t>for you until you need them</w:t>
      </w:r>
      <w:r w:rsidR="00174CBF" w:rsidRPr="00001972">
        <w:rPr>
          <w:lang w:eastAsia="en-AU"/>
        </w:rPr>
        <w:t>.</w:t>
      </w:r>
      <w:r w:rsidR="00B8466A" w:rsidRPr="00001972">
        <w:rPr>
          <w:lang w:eastAsia="en-AU"/>
        </w:rPr>
        <w:t xml:space="preserve"> </w:t>
      </w:r>
      <w:r w:rsidR="00B8466A">
        <w:rPr>
          <w:b/>
          <w:bCs/>
          <w:lang w:eastAsia="en-AU"/>
        </w:rPr>
        <w:t xml:space="preserve">The Government home care account </w:t>
      </w:r>
      <w:r w:rsidR="00FB0B77">
        <w:rPr>
          <w:b/>
          <w:bCs/>
          <w:lang w:eastAsia="en-AU"/>
        </w:rPr>
        <w:t>is</w:t>
      </w:r>
      <w:r w:rsidR="00B8466A">
        <w:rPr>
          <w:b/>
          <w:bCs/>
          <w:lang w:eastAsia="en-AU"/>
        </w:rPr>
        <w:t xml:space="preserve"> set up for you by Services Australia</w:t>
      </w:r>
      <w:r w:rsidR="00B8466A">
        <w:rPr>
          <w:lang w:eastAsia="en-AU"/>
        </w:rPr>
        <w:t>.</w:t>
      </w:r>
      <w:r w:rsidR="00C642B1">
        <w:rPr>
          <w:lang w:eastAsia="en-AU"/>
        </w:rPr>
        <w:t xml:space="preserve"> </w:t>
      </w:r>
    </w:p>
    <w:p w14:paraId="385676EB" w14:textId="142E1BCD" w:rsidR="00FF3125" w:rsidRDefault="00CC18B0" w:rsidP="004E25B0">
      <w:pPr>
        <w:rPr>
          <w:lang w:eastAsia="en-AU"/>
        </w:rPr>
      </w:pPr>
      <w:r>
        <w:rPr>
          <w:lang w:eastAsia="en-AU"/>
        </w:rPr>
        <w:t>Your</w:t>
      </w:r>
      <w:r w:rsidR="00C642B1">
        <w:rPr>
          <w:lang w:eastAsia="en-AU"/>
        </w:rPr>
        <w:t xml:space="preserve"> </w:t>
      </w:r>
      <w:r w:rsidR="007E0CA5" w:rsidRPr="007E0CA5">
        <w:rPr>
          <w:b/>
          <w:bCs/>
          <w:lang w:eastAsia="en-AU"/>
        </w:rPr>
        <w:t>home care account</w:t>
      </w:r>
      <w:r w:rsidR="007E0CA5">
        <w:rPr>
          <w:lang w:eastAsia="en-AU"/>
        </w:rPr>
        <w:t xml:space="preserve"> </w:t>
      </w:r>
      <w:r w:rsidR="00C642B1">
        <w:rPr>
          <w:lang w:eastAsia="en-AU"/>
        </w:rPr>
        <w:t>cannot go into negative</w:t>
      </w:r>
      <w:r w:rsidR="007E0CA5">
        <w:rPr>
          <w:lang w:eastAsia="en-AU"/>
        </w:rPr>
        <w:t xml:space="preserve">. </w:t>
      </w:r>
      <w:r>
        <w:rPr>
          <w:lang w:eastAsia="en-AU"/>
        </w:rPr>
        <w:t>You will need to discuss options with your provider if you</w:t>
      </w:r>
      <w:r w:rsidR="00617E27">
        <w:rPr>
          <w:lang w:eastAsia="en-AU"/>
        </w:rPr>
        <w:t xml:space="preserve"> need</w:t>
      </w:r>
      <w:r>
        <w:rPr>
          <w:lang w:eastAsia="en-AU"/>
        </w:rPr>
        <w:t xml:space="preserve"> care or services that exceed your available funds.</w:t>
      </w:r>
    </w:p>
    <w:p w14:paraId="6563C46B" w14:textId="05726F30" w:rsidR="0060065C" w:rsidRPr="00FF3125" w:rsidRDefault="0085705F" w:rsidP="004E25B0">
      <w:pPr>
        <w:pStyle w:val="Heading2"/>
        <w:rPr>
          <w:lang w:eastAsia="en-AU"/>
        </w:rPr>
      </w:pPr>
      <w:r>
        <w:rPr>
          <w:lang w:eastAsia="en-AU"/>
        </w:rPr>
        <w:t>Y</w:t>
      </w:r>
      <w:r w:rsidR="00D9201C" w:rsidRPr="007B0005">
        <w:rPr>
          <w:lang w:eastAsia="en-AU"/>
        </w:rPr>
        <w:t>ou have greater transparency of your unspent funds</w:t>
      </w:r>
    </w:p>
    <w:p w14:paraId="3F73368E" w14:textId="629B3A31" w:rsidR="00D9201C" w:rsidRDefault="00476B90" w:rsidP="004E25B0">
      <w:pPr>
        <w:rPr>
          <w:b/>
          <w:bCs/>
          <w:lang w:eastAsia="en-AU"/>
        </w:rPr>
      </w:pPr>
      <w:r>
        <w:rPr>
          <w:lang w:eastAsia="en-AU"/>
        </w:rPr>
        <w:t xml:space="preserve">Your provider </w:t>
      </w:r>
      <w:r w:rsidR="00FB0B77">
        <w:rPr>
          <w:lang w:eastAsia="en-AU"/>
        </w:rPr>
        <w:t xml:space="preserve">can now </w:t>
      </w:r>
      <w:r>
        <w:rPr>
          <w:lang w:eastAsia="en-AU"/>
        </w:rPr>
        <w:t xml:space="preserve">report the </w:t>
      </w:r>
      <w:r w:rsidR="006505EA">
        <w:rPr>
          <w:lang w:eastAsia="en-AU"/>
        </w:rPr>
        <w:t xml:space="preserve">balance of </w:t>
      </w:r>
      <w:r>
        <w:rPr>
          <w:lang w:eastAsia="en-AU"/>
        </w:rPr>
        <w:t xml:space="preserve">funds </w:t>
      </w:r>
      <w:r w:rsidR="00D9201C">
        <w:rPr>
          <w:lang w:eastAsia="en-AU"/>
        </w:rPr>
        <w:t xml:space="preserve">they are holding </w:t>
      </w:r>
      <w:r w:rsidR="008916A1">
        <w:rPr>
          <w:lang w:eastAsia="en-AU"/>
        </w:rPr>
        <w:t>for you</w:t>
      </w:r>
      <w:r w:rsidR="00D9201C">
        <w:rPr>
          <w:lang w:eastAsia="en-AU"/>
        </w:rPr>
        <w:t xml:space="preserve"> </w:t>
      </w:r>
      <w:r w:rsidR="006505EA">
        <w:rPr>
          <w:lang w:eastAsia="en-AU"/>
        </w:rPr>
        <w:t xml:space="preserve">and the balance of </w:t>
      </w:r>
      <w:r w:rsidR="00D9201C">
        <w:rPr>
          <w:lang w:eastAsia="en-AU"/>
        </w:rPr>
        <w:t xml:space="preserve">funds held in your </w:t>
      </w:r>
      <w:r w:rsidR="00D9201C" w:rsidRPr="0060065C">
        <w:rPr>
          <w:b/>
          <w:bCs/>
          <w:lang w:eastAsia="en-AU"/>
        </w:rPr>
        <w:t>Government home care account</w:t>
      </w:r>
      <w:r w:rsidR="00D9201C">
        <w:rPr>
          <w:b/>
          <w:bCs/>
          <w:lang w:eastAsia="en-AU"/>
        </w:rPr>
        <w:t>.</w:t>
      </w:r>
    </w:p>
    <w:p w14:paraId="7288D069" w14:textId="3D76E30A" w:rsidR="003D369D" w:rsidRDefault="00F55399" w:rsidP="004E25B0">
      <w:pPr>
        <w:pStyle w:val="Heading2"/>
        <w:rPr>
          <w:lang w:eastAsia="en-AU"/>
        </w:rPr>
      </w:pPr>
      <w:r w:rsidRPr="007B0005">
        <w:rPr>
          <w:lang w:eastAsia="en-AU"/>
        </w:rPr>
        <w:t>Over time, your provider</w:t>
      </w:r>
      <w:r>
        <w:rPr>
          <w:lang w:eastAsia="en-AU"/>
        </w:rPr>
        <w:t xml:space="preserve"> will use </w:t>
      </w:r>
      <w:r w:rsidR="003D369D">
        <w:rPr>
          <w:lang w:eastAsia="en-AU"/>
        </w:rPr>
        <w:t>the</w:t>
      </w:r>
      <w:r>
        <w:rPr>
          <w:lang w:eastAsia="en-AU"/>
        </w:rPr>
        <w:t xml:space="preserve"> unspent funds </w:t>
      </w:r>
      <w:r w:rsidR="003D369D">
        <w:rPr>
          <w:lang w:eastAsia="en-AU"/>
        </w:rPr>
        <w:t xml:space="preserve">they hold </w:t>
      </w:r>
      <w:r>
        <w:rPr>
          <w:lang w:eastAsia="en-AU"/>
        </w:rPr>
        <w:t>for your care</w:t>
      </w:r>
    </w:p>
    <w:p w14:paraId="1269A993" w14:textId="76387652" w:rsidR="003D369D" w:rsidRDefault="00174CBF" w:rsidP="004E25B0">
      <w:pPr>
        <w:rPr>
          <w:lang w:eastAsia="en-AU"/>
        </w:rPr>
      </w:pPr>
      <w:r>
        <w:rPr>
          <w:lang w:eastAsia="en-AU"/>
        </w:rPr>
        <w:t xml:space="preserve">Your provider may start using the unspent funds they </w:t>
      </w:r>
      <w:r w:rsidR="003D369D">
        <w:rPr>
          <w:lang w:eastAsia="en-AU"/>
        </w:rPr>
        <w:t xml:space="preserve">already </w:t>
      </w:r>
      <w:r>
        <w:rPr>
          <w:lang w:eastAsia="en-AU"/>
        </w:rPr>
        <w:t xml:space="preserve">hold for you, before making a claim for additional </w:t>
      </w:r>
      <w:r w:rsidR="00F55399">
        <w:rPr>
          <w:lang w:eastAsia="en-AU"/>
        </w:rPr>
        <w:t>Government home care package</w:t>
      </w:r>
      <w:r>
        <w:rPr>
          <w:lang w:eastAsia="en-AU"/>
        </w:rPr>
        <w:t xml:space="preserve"> funds from Services Australia. If your provider does this, your monthly </w:t>
      </w:r>
      <w:r w:rsidR="00F55399">
        <w:rPr>
          <w:lang w:eastAsia="en-AU"/>
        </w:rPr>
        <w:t>Government home care package funds</w:t>
      </w:r>
      <w:r>
        <w:rPr>
          <w:lang w:eastAsia="en-AU"/>
        </w:rPr>
        <w:t xml:space="preserve"> will be credited to your </w:t>
      </w:r>
      <w:r w:rsidRPr="0060065C">
        <w:rPr>
          <w:b/>
          <w:bCs/>
          <w:lang w:eastAsia="en-AU"/>
        </w:rPr>
        <w:t>Government home care account</w:t>
      </w:r>
      <w:r>
        <w:rPr>
          <w:lang w:eastAsia="en-AU"/>
        </w:rPr>
        <w:t xml:space="preserve"> to be held in that account until you need </w:t>
      </w:r>
      <w:r w:rsidR="003D369D">
        <w:rPr>
          <w:lang w:eastAsia="en-AU"/>
        </w:rPr>
        <w:t>them</w:t>
      </w:r>
      <w:r>
        <w:rPr>
          <w:lang w:eastAsia="en-AU"/>
        </w:rPr>
        <w:t>.</w:t>
      </w:r>
    </w:p>
    <w:p w14:paraId="4200BED3" w14:textId="60501243" w:rsidR="008916A1" w:rsidRPr="004E25B0" w:rsidRDefault="008916A1" w:rsidP="004E25B0">
      <w:pPr>
        <w:pStyle w:val="Heading1"/>
      </w:pPr>
      <w:r w:rsidRPr="003C0FE3">
        <w:t>What stay</w:t>
      </w:r>
      <w:r w:rsidR="00FB0B77">
        <w:t>ed</w:t>
      </w:r>
      <w:r w:rsidRPr="003C0FE3">
        <w:t xml:space="preserve"> the same?</w:t>
      </w:r>
    </w:p>
    <w:p w14:paraId="6D29C1F8" w14:textId="6252B754" w:rsidR="004E25B0" w:rsidRPr="004E25B0" w:rsidRDefault="006C663E" w:rsidP="004E25B0">
      <w:pPr>
        <w:pStyle w:val="ListParagraph"/>
        <w:numPr>
          <w:ilvl w:val="0"/>
          <w:numId w:val="9"/>
        </w:numPr>
        <w:tabs>
          <w:tab w:val="clear" w:pos="720"/>
        </w:tabs>
        <w:ind w:left="284" w:right="-166"/>
        <w:rPr>
          <w:rFonts w:cstheme="minorHAnsi"/>
          <w:lang w:val="en"/>
        </w:rPr>
      </w:pPr>
      <w:r w:rsidRPr="006C663E">
        <w:rPr>
          <w:rFonts w:cstheme="minorHAnsi"/>
          <w:lang w:val="en"/>
        </w:rPr>
        <w:t>Y</w:t>
      </w:r>
      <w:r w:rsidR="008916A1" w:rsidRPr="006C663E">
        <w:rPr>
          <w:rFonts w:cstheme="minorHAnsi"/>
          <w:lang w:val="en"/>
        </w:rPr>
        <w:t xml:space="preserve">our provider will continue to deliver </w:t>
      </w:r>
      <w:r w:rsidRPr="006C663E">
        <w:rPr>
          <w:rFonts w:cstheme="minorHAnsi"/>
          <w:lang w:val="en"/>
        </w:rPr>
        <w:t xml:space="preserve">the </w:t>
      </w:r>
      <w:r w:rsidR="00F93350">
        <w:rPr>
          <w:rFonts w:cstheme="minorHAnsi"/>
          <w:lang w:val="en"/>
        </w:rPr>
        <w:t>services</w:t>
      </w:r>
      <w:r w:rsidRPr="006C663E">
        <w:rPr>
          <w:rFonts w:cstheme="minorHAnsi"/>
          <w:lang w:val="en"/>
        </w:rPr>
        <w:t xml:space="preserve"> </w:t>
      </w:r>
      <w:r w:rsidR="008916A1" w:rsidRPr="006C663E">
        <w:rPr>
          <w:rFonts w:cstheme="minorHAnsi"/>
          <w:lang w:val="en"/>
        </w:rPr>
        <w:t xml:space="preserve">in your </w:t>
      </w:r>
      <w:hyperlink r:id="rId10" w:history="1">
        <w:r w:rsidR="008916A1" w:rsidRPr="006C663E">
          <w:rPr>
            <w:rStyle w:val="Hyperlink"/>
            <w:rFonts w:cstheme="minorHAnsi"/>
            <w:lang w:val="en"/>
          </w:rPr>
          <w:t>care plan</w:t>
        </w:r>
      </w:hyperlink>
      <w:r w:rsidR="008916A1" w:rsidRPr="006C663E">
        <w:rPr>
          <w:rStyle w:val="Hyperlink"/>
          <w:rFonts w:cstheme="minorHAnsi"/>
          <w:lang w:val="en"/>
        </w:rPr>
        <w:t>.</w:t>
      </w:r>
    </w:p>
    <w:p w14:paraId="36DE0355" w14:textId="7C3AC5C9" w:rsidR="008916A1" w:rsidRPr="004E25B0" w:rsidRDefault="008916A1" w:rsidP="004E25B0">
      <w:pPr>
        <w:pStyle w:val="ListBullet"/>
        <w:rPr>
          <w:lang w:eastAsia="en-AU"/>
        </w:rPr>
      </w:pPr>
      <w:r w:rsidRPr="00A578B5">
        <w:rPr>
          <w:lang w:eastAsia="en-AU"/>
        </w:rPr>
        <w:t xml:space="preserve">The </w:t>
      </w:r>
      <w:r w:rsidRPr="007B0005">
        <w:rPr>
          <w:lang w:eastAsia="en-AU"/>
        </w:rPr>
        <w:t xml:space="preserve">same </w:t>
      </w:r>
      <w:r w:rsidR="009940DC">
        <w:rPr>
          <w:lang w:eastAsia="en-AU"/>
        </w:rPr>
        <w:t>payment or funds</w:t>
      </w:r>
      <w:r w:rsidR="00970285">
        <w:rPr>
          <w:lang w:eastAsia="en-AU"/>
        </w:rPr>
        <w:t xml:space="preserve"> </w:t>
      </w:r>
      <w:r w:rsidR="006C663E" w:rsidRPr="006C663E">
        <w:rPr>
          <w:lang w:eastAsia="en-AU"/>
        </w:rPr>
        <w:t>(in your home care package</w:t>
      </w:r>
      <w:r w:rsidR="006C663E">
        <w:rPr>
          <w:lang w:eastAsia="en-AU"/>
        </w:rPr>
        <w:t>)</w:t>
      </w:r>
      <w:r w:rsidR="006C663E" w:rsidRPr="006C663E">
        <w:rPr>
          <w:lang w:eastAsia="en-AU"/>
        </w:rPr>
        <w:t xml:space="preserve"> </w:t>
      </w:r>
      <w:r w:rsidRPr="00A578B5">
        <w:rPr>
          <w:lang w:eastAsia="en-AU"/>
        </w:rPr>
        <w:t>that ha</w:t>
      </w:r>
      <w:r w:rsidR="009940DC">
        <w:rPr>
          <w:lang w:eastAsia="en-AU"/>
        </w:rPr>
        <w:t>ve</w:t>
      </w:r>
      <w:r w:rsidRPr="00A578B5">
        <w:rPr>
          <w:lang w:eastAsia="en-AU"/>
        </w:rPr>
        <w:t xml:space="preserve"> always been available to pay your provider for your services</w:t>
      </w:r>
      <w:r w:rsidR="006C663E">
        <w:rPr>
          <w:lang w:eastAsia="en-AU"/>
        </w:rPr>
        <w:t>,</w:t>
      </w:r>
      <w:r w:rsidRPr="00A578B5">
        <w:rPr>
          <w:lang w:eastAsia="en-AU"/>
        </w:rPr>
        <w:t xml:space="preserve"> </w:t>
      </w:r>
      <w:r w:rsidR="00FB0B77">
        <w:rPr>
          <w:lang w:eastAsia="en-AU"/>
        </w:rPr>
        <w:t>are</w:t>
      </w:r>
      <w:r w:rsidRPr="006C663E">
        <w:rPr>
          <w:lang w:eastAsia="en-AU"/>
        </w:rPr>
        <w:t xml:space="preserve"> available</w:t>
      </w:r>
      <w:r w:rsidRPr="00A578B5">
        <w:rPr>
          <w:lang w:eastAsia="en-AU"/>
        </w:rPr>
        <w:t xml:space="preserve"> to you.</w:t>
      </w:r>
      <w:r>
        <w:rPr>
          <w:lang w:eastAsia="en-AU"/>
        </w:rPr>
        <w:t xml:space="preserve"> </w:t>
      </w:r>
    </w:p>
    <w:p w14:paraId="2D068E75" w14:textId="77777777" w:rsidR="007F7E60" w:rsidRDefault="008916A1" w:rsidP="004E25B0">
      <w:pPr>
        <w:pStyle w:val="ListBullet"/>
        <w:rPr>
          <w:lang w:eastAsia="en-AU"/>
        </w:rPr>
      </w:pPr>
      <w:r>
        <w:rPr>
          <w:lang w:eastAsia="en-AU"/>
        </w:rPr>
        <w:lastRenderedPageBreak/>
        <w:t>Regardless of who is holding your unspent funds, the</w:t>
      </w:r>
      <w:r w:rsidR="009940DC">
        <w:rPr>
          <w:lang w:eastAsia="en-AU"/>
        </w:rPr>
        <w:t xml:space="preserve"> funds</w:t>
      </w:r>
      <w:r>
        <w:rPr>
          <w:lang w:eastAsia="en-AU"/>
        </w:rPr>
        <w:t xml:space="preserve"> </w:t>
      </w:r>
      <w:r w:rsidRPr="006C663E">
        <w:rPr>
          <w:b/>
          <w:bCs/>
          <w:lang w:eastAsia="en-AU"/>
        </w:rPr>
        <w:t xml:space="preserve">continue to be available </w:t>
      </w:r>
      <w:r>
        <w:rPr>
          <w:lang w:eastAsia="en-AU"/>
        </w:rPr>
        <w:t xml:space="preserve">for you to </w:t>
      </w:r>
      <w:r w:rsidR="009940DC">
        <w:rPr>
          <w:lang w:eastAsia="en-AU"/>
        </w:rPr>
        <w:t>use</w:t>
      </w:r>
      <w:r>
        <w:rPr>
          <w:lang w:eastAsia="en-AU"/>
        </w:rPr>
        <w:t xml:space="preserve"> and to </w:t>
      </w:r>
      <w:r w:rsidR="009940DC">
        <w:rPr>
          <w:lang w:eastAsia="en-AU"/>
        </w:rPr>
        <w:t>pay</w:t>
      </w:r>
      <w:r>
        <w:rPr>
          <w:lang w:eastAsia="en-AU"/>
        </w:rPr>
        <w:t xml:space="preserve"> your provider for your care and services.</w:t>
      </w:r>
    </w:p>
    <w:p w14:paraId="6E8F1AC4" w14:textId="628F42E7" w:rsidR="008A4613" w:rsidRPr="007F7E60" w:rsidRDefault="006C663E" w:rsidP="004E25B0">
      <w:pPr>
        <w:pStyle w:val="ListBullet"/>
        <w:rPr>
          <w:lang w:eastAsia="en-AU"/>
        </w:rPr>
      </w:pPr>
      <w:r w:rsidRPr="007F7E60">
        <w:rPr>
          <w:lang w:val="en"/>
        </w:rPr>
        <w:t xml:space="preserve">Your </w:t>
      </w:r>
      <w:r w:rsidRPr="007F7E60">
        <w:rPr>
          <w:b/>
          <w:bCs/>
          <w:lang w:val="en"/>
        </w:rPr>
        <w:t>home care fees</w:t>
      </w:r>
      <w:r w:rsidR="007B0005" w:rsidRPr="007F7E60">
        <w:rPr>
          <w:b/>
          <w:bCs/>
          <w:lang w:val="en"/>
        </w:rPr>
        <w:t>,</w:t>
      </w:r>
      <w:r w:rsidRPr="007F7E60">
        <w:rPr>
          <w:lang w:val="en"/>
        </w:rPr>
        <w:t xml:space="preserve"> as </w:t>
      </w:r>
      <w:proofErr w:type="gramStart"/>
      <w:r w:rsidRPr="007F7E60">
        <w:rPr>
          <w:lang w:val="en"/>
        </w:rPr>
        <w:t>agreed</w:t>
      </w:r>
      <w:proofErr w:type="gramEnd"/>
      <w:r w:rsidRPr="007F7E60">
        <w:rPr>
          <w:lang w:val="en"/>
        </w:rPr>
        <w:t xml:space="preserve"> and documented in your home care agreement</w:t>
      </w:r>
      <w:r w:rsidR="007B0005" w:rsidRPr="007F7E60">
        <w:rPr>
          <w:lang w:val="en"/>
        </w:rPr>
        <w:t>,</w:t>
      </w:r>
      <w:r w:rsidRPr="007F7E60">
        <w:rPr>
          <w:lang w:val="en"/>
        </w:rPr>
        <w:t xml:space="preserve"> </w:t>
      </w:r>
      <w:r w:rsidRPr="007F7E60">
        <w:rPr>
          <w:b/>
          <w:bCs/>
          <w:lang w:val="en"/>
        </w:rPr>
        <w:t>remain unchanged</w:t>
      </w:r>
      <w:r w:rsidRPr="007F7E60">
        <w:rPr>
          <w:lang w:val="en"/>
        </w:rPr>
        <w:t>.</w:t>
      </w:r>
      <w:r w:rsidR="0007112E" w:rsidRPr="007F7E60">
        <w:rPr>
          <w:lang w:val="en"/>
        </w:rPr>
        <w:t xml:space="preserve"> </w:t>
      </w:r>
    </w:p>
    <w:p w14:paraId="3B7A719E" w14:textId="48CFADCD" w:rsidR="00C642B1" w:rsidRPr="00C642B1" w:rsidRDefault="0007112E" w:rsidP="004E25B0">
      <w:pPr>
        <w:pStyle w:val="ListBullet2"/>
      </w:pPr>
      <w:r w:rsidRPr="008A4613">
        <w:t xml:space="preserve">If your provider </w:t>
      </w:r>
      <w:r w:rsidR="0085705F" w:rsidRPr="008A4613">
        <w:t xml:space="preserve">has been </w:t>
      </w:r>
      <w:r w:rsidR="009A5A4C">
        <w:t xml:space="preserve">not </w:t>
      </w:r>
      <w:r w:rsidR="009A5A4C" w:rsidRPr="004E25B0">
        <w:t>collecting</w:t>
      </w:r>
      <w:r w:rsidR="009A5A4C" w:rsidRPr="008A4613">
        <w:t xml:space="preserve"> </w:t>
      </w:r>
      <w:r w:rsidR="0085705F" w:rsidRPr="008A4613">
        <w:t xml:space="preserve">all or part of your income tested </w:t>
      </w:r>
      <w:r w:rsidR="00F93350" w:rsidRPr="008A4613">
        <w:t xml:space="preserve">care </w:t>
      </w:r>
      <w:r w:rsidR="0085705F" w:rsidRPr="008A4613">
        <w:t>fees</w:t>
      </w:r>
      <w:r w:rsidR="009940DC" w:rsidRPr="008A4613">
        <w:t>,</w:t>
      </w:r>
      <w:r w:rsidR="0085705F" w:rsidRPr="008A4613">
        <w:t xml:space="preserve"> because you are not using </w:t>
      </w:r>
      <w:proofErr w:type="gramStart"/>
      <w:r w:rsidR="0085705F" w:rsidRPr="008A4613">
        <w:t>all of</w:t>
      </w:r>
      <w:proofErr w:type="gramEnd"/>
      <w:r w:rsidR="0085705F" w:rsidRPr="008A4613">
        <w:t xml:space="preserve"> your package</w:t>
      </w:r>
      <w:r w:rsidR="007A57E0" w:rsidRPr="008A4613">
        <w:t>,</w:t>
      </w:r>
      <w:r w:rsidR="0085705F" w:rsidRPr="008A4613">
        <w:t xml:space="preserve"> </w:t>
      </w:r>
      <w:r w:rsidR="00AB5BFC" w:rsidRPr="008A4613">
        <w:t>this can</w:t>
      </w:r>
      <w:r w:rsidR="0085705F" w:rsidRPr="008A4613">
        <w:t xml:space="preserve"> continue </w:t>
      </w:r>
      <w:r w:rsidR="00AB5BFC" w:rsidRPr="008A4613">
        <w:t>as long as they</w:t>
      </w:r>
      <w:r w:rsidR="0085705F" w:rsidRPr="008A4613">
        <w:t xml:space="preserve"> hold unspent funds on your behalf. </w:t>
      </w:r>
      <w:r w:rsidR="00AB5BFC" w:rsidRPr="008A4613">
        <w:t xml:space="preserve">Once </w:t>
      </w:r>
      <w:r w:rsidR="00F93350" w:rsidRPr="008A4613">
        <w:t xml:space="preserve">the </w:t>
      </w:r>
      <w:r w:rsidR="00AB5BFC" w:rsidRPr="008A4613">
        <w:t xml:space="preserve">unspent funds that your provider holds for you have been used, </w:t>
      </w:r>
      <w:r w:rsidR="00742713">
        <w:t xml:space="preserve">or if you do not have unspent funds, </w:t>
      </w:r>
      <w:r w:rsidR="00AB5BFC" w:rsidRPr="008A4613">
        <w:t xml:space="preserve">you will need to start </w:t>
      </w:r>
      <w:r w:rsidR="009940DC" w:rsidRPr="008A4613">
        <w:t xml:space="preserve">paying </w:t>
      </w:r>
      <w:r w:rsidR="006D7299" w:rsidRPr="008A4613">
        <w:t xml:space="preserve">your assessed income tested </w:t>
      </w:r>
      <w:r w:rsidR="00F93350" w:rsidRPr="008A4613">
        <w:t xml:space="preserve">care </w:t>
      </w:r>
      <w:r w:rsidR="006D7299" w:rsidRPr="008A4613">
        <w:t>fee</w:t>
      </w:r>
      <w:r w:rsidR="00AB5BFC" w:rsidRPr="008A4613">
        <w:t xml:space="preserve">. </w:t>
      </w:r>
      <w:r w:rsidR="006A74E8" w:rsidRPr="008A4613">
        <w:t xml:space="preserve">Your provider </w:t>
      </w:r>
      <w:r w:rsidR="00C33ECD">
        <w:t>can</w:t>
      </w:r>
      <w:r w:rsidR="006A74E8" w:rsidRPr="008A4613">
        <w:t xml:space="preserve">not seek to collect fees that they have </w:t>
      </w:r>
      <w:r w:rsidR="009A5A4C">
        <w:t>not been collected</w:t>
      </w:r>
      <w:r w:rsidR="009A5A4C" w:rsidRPr="008A4613">
        <w:t xml:space="preserve"> </w:t>
      </w:r>
      <w:r w:rsidR="006A74E8" w:rsidRPr="008A4613">
        <w:t>in the past.</w:t>
      </w:r>
      <w:r w:rsidR="00617E27">
        <w:t xml:space="preserve"> Paying your assessed income tested care fee means you are contributing to your care so that you can access the full value of your package. Your assessed income tested care fee is automatically deducted from the payment your provider receives from Services Australia.</w:t>
      </w:r>
    </w:p>
    <w:p w14:paraId="30BEEE31" w14:textId="1EB39D9E" w:rsidR="00C642B1" w:rsidRPr="00C642B1" w:rsidRDefault="008A4613" w:rsidP="004E25B0">
      <w:pPr>
        <w:pStyle w:val="ListBullet2"/>
      </w:pPr>
      <w:r w:rsidRPr="008A4613">
        <w:rPr>
          <w:lang w:eastAsia="en-AU"/>
        </w:rPr>
        <w:t xml:space="preserve">If </w:t>
      </w:r>
      <w:r w:rsidRPr="00C642B1">
        <w:t xml:space="preserve">you have agreed to pay an exit fee </w:t>
      </w:r>
      <w:r w:rsidR="00B84932">
        <w:t xml:space="preserve">and your provider is holding unspent funds on your behalf, </w:t>
      </w:r>
      <w:r w:rsidRPr="00C642B1">
        <w:t>you must do so. If your provider does not hold unspent funds on your behalf, the provider will not be able to charge you an exit fee.</w:t>
      </w:r>
    </w:p>
    <w:p w14:paraId="0AD836C1" w14:textId="624B71E7" w:rsidR="00C642B1" w:rsidRPr="00EA1826" w:rsidRDefault="00CC18B0" w:rsidP="004E25B0">
      <w:pPr>
        <w:pStyle w:val="ListBullet2"/>
      </w:pPr>
      <w:bookmarkStart w:id="3" w:name="_Hlk83906608"/>
      <w:r>
        <w:t>Y</w:t>
      </w:r>
      <w:r w:rsidR="00C642B1" w:rsidRPr="00C642B1">
        <w:t xml:space="preserve">our provider </w:t>
      </w:r>
      <w:r w:rsidR="00617E27">
        <w:t>can</w:t>
      </w:r>
      <w:r w:rsidR="00C642B1" w:rsidRPr="00C642B1">
        <w:t xml:space="preserve"> cease to provide home care to you if you </w:t>
      </w:r>
      <w:r>
        <w:t xml:space="preserve">are not paying </w:t>
      </w:r>
      <w:r w:rsidRPr="00C642B1">
        <w:t>home care fee</w:t>
      </w:r>
      <w:r w:rsidR="00590E05">
        <w:t>s as</w:t>
      </w:r>
      <w:r w:rsidRPr="00C642B1">
        <w:t xml:space="preserve"> </w:t>
      </w:r>
      <w:r w:rsidR="00EA1826">
        <w:t>agreed</w:t>
      </w:r>
      <w:r w:rsidRPr="00C642B1">
        <w:t xml:space="preserve"> in your home care agreement for a reason within your control</w:t>
      </w:r>
      <w:r w:rsidR="00590E05">
        <w:t>,</w:t>
      </w:r>
      <w:r>
        <w:t xml:space="preserve"> </w:t>
      </w:r>
      <w:r w:rsidRPr="00C642B1">
        <w:t xml:space="preserve">and you have not </w:t>
      </w:r>
      <w:r w:rsidRPr="00EA1826">
        <w:t>negotiated an alternative arrangement with your provider</w:t>
      </w:r>
      <w:r w:rsidR="006343CB">
        <w:t>.</w:t>
      </w:r>
      <w:r w:rsidRPr="00EA1826">
        <w:t xml:space="preserve"> </w:t>
      </w:r>
      <w:r w:rsidR="00617E27" w:rsidRPr="00EA1826">
        <w:t xml:space="preserve">All providers must provide security of tenure to all care recipients, however </w:t>
      </w:r>
      <w:r w:rsidR="006343CB">
        <w:t>refusal to pay</w:t>
      </w:r>
      <w:r w:rsidR="00617E27" w:rsidRPr="00EA1826">
        <w:t xml:space="preserve"> agreed fees </w:t>
      </w:r>
      <w:r w:rsidR="006343CB">
        <w:t xml:space="preserve">without a valid reason </w:t>
      </w:r>
      <w:r w:rsidR="00617E27" w:rsidRPr="00EA1826">
        <w:t>is</w:t>
      </w:r>
      <w:r w:rsidR="006E16E5">
        <w:t xml:space="preserve"> </w:t>
      </w:r>
      <w:r w:rsidR="006343CB">
        <w:t>grounds for</w:t>
      </w:r>
      <w:r w:rsidR="00617E27" w:rsidRPr="00EA1826">
        <w:t xml:space="preserve"> a provider </w:t>
      </w:r>
      <w:r w:rsidR="006343CB">
        <w:t>to</w:t>
      </w:r>
      <w:r w:rsidR="00617E27" w:rsidRPr="006E16E5">
        <w:t xml:space="preserve"> cease care.</w:t>
      </w:r>
      <w:r w:rsidR="00617E27" w:rsidRPr="00EA1826">
        <w:t xml:space="preserve"> </w:t>
      </w:r>
      <w:r w:rsidR="00FF3125" w:rsidRPr="00EA1826">
        <w:t>If you are experiencing financial hardship you can apply for hardship assistance via Services Australia</w:t>
      </w:r>
      <w:r w:rsidR="006343CB">
        <w:t xml:space="preserve"> and you should speak to your service provider</w:t>
      </w:r>
      <w:r w:rsidR="00FF3125" w:rsidRPr="00EA1826">
        <w:t xml:space="preserve">. </w:t>
      </w:r>
    </w:p>
    <w:bookmarkEnd w:id="3"/>
    <w:p w14:paraId="4070A8DD" w14:textId="777687F4" w:rsidR="007A6267" w:rsidRPr="00EA1826" w:rsidRDefault="007A6267" w:rsidP="004E25B0">
      <w:pPr>
        <w:pStyle w:val="ListBullet"/>
        <w:rPr>
          <w:lang w:eastAsia="en-AU"/>
        </w:rPr>
      </w:pPr>
      <w:r w:rsidRPr="00EA1826">
        <w:rPr>
          <w:lang w:eastAsia="en-AU"/>
        </w:rPr>
        <w:t xml:space="preserve">Where you need to make a large purchase, please speak to your provider to discuss what options you may have. This may include </w:t>
      </w:r>
      <w:r w:rsidR="000140BF" w:rsidRPr="00EA1826">
        <w:rPr>
          <w:lang w:eastAsia="en-AU"/>
        </w:rPr>
        <w:t xml:space="preserve">considering leasing arrangements, where appropriate, or </w:t>
      </w:r>
      <w:r w:rsidRPr="00EA1826">
        <w:rPr>
          <w:lang w:eastAsia="en-AU"/>
        </w:rPr>
        <w:t>delaying the purchase until you have sufficient available funds</w:t>
      </w:r>
      <w:r w:rsidR="000140BF" w:rsidRPr="00EA1826">
        <w:rPr>
          <w:lang w:eastAsia="en-AU"/>
        </w:rPr>
        <w:t xml:space="preserve"> in your package budget</w:t>
      </w:r>
      <w:r w:rsidRPr="00EA1826">
        <w:rPr>
          <w:lang w:eastAsia="en-AU"/>
        </w:rPr>
        <w:t xml:space="preserve">. </w:t>
      </w:r>
      <w:r w:rsidR="00B221CA" w:rsidRPr="00EA1826">
        <w:rPr>
          <w:lang w:eastAsia="en-AU"/>
        </w:rPr>
        <w:t>All expenditure needs to be</w:t>
      </w:r>
      <w:r w:rsidRPr="00EA1826">
        <w:rPr>
          <w:lang w:eastAsia="en-AU"/>
        </w:rPr>
        <w:t xml:space="preserve"> mutually agreed and reflected in your Home Care Agreement before purchase.</w:t>
      </w:r>
    </w:p>
    <w:p w14:paraId="194A9DDE" w14:textId="2881A1DA" w:rsidR="00CC18B0" w:rsidRPr="00EA1826" w:rsidRDefault="00CC18B0" w:rsidP="004E25B0">
      <w:pPr>
        <w:pStyle w:val="ListBullet"/>
        <w:rPr>
          <w:lang w:eastAsia="en-AU"/>
        </w:rPr>
      </w:pPr>
      <w:r w:rsidRPr="00EA1826">
        <w:rPr>
          <w:lang w:eastAsia="en-AU"/>
        </w:rPr>
        <w:t xml:space="preserve">If you have </w:t>
      </w:r>
      <w:r w:rsidRPr="00EA1826">
        <w:t>existing arrangements with your provider to pay for large purchases you have received, these arrangements can continue. Your provider cannot demand payment of existing debts from you unless expressly agreed in the Home Care Agreement.</w:t>
      </w:r>
    </w:p>
    <w:p w14:paraId="0A8521BE" w14:textId="115E237C" w:rsidR="006C663E" w:rsidRDefault="006C663E" w:rsidP="004E25B0">
      <w:pPr>
        <w:pStyle w:val="ListBullet"/>
        <w:rPr>
          <w:lang w:eastAsia="en-AU"/>
        </w:rPr>
      </w:pPr>
      <w:r>
        <w:rPr>
          <w:lang w:eastAsia="en-AU"/>
        </w:rPr>
        <w:t xml:space="preserve">You </w:t>
      </w:r>
      <w:r w:rsidR="00647AA1">
        <w:rPr>
          <w:lang w:eastAsia="en-AU"/>
        </w:rPr>
        <w:t xml:space="preserve">are </w:t>
      </w:r>
      <w:r>
        <w:rPr>
          <w:lang w:eastAsia="en-AU"/>
        </w:rPr>
        <w:t xml:space="preserve">still be able to </w:t>
      </w:r>
      <w:r w:rsidRPr="006C663E">
        <w:rPr>
          <w:b/>
          <w:bCs/>
          <w:lang w:eastAsia="en-AU"/>
        </w:rPr>
        <w:t xml:space="preserve">change </w:t>
      </w:r>
      <w:r w:rsidR="00305A46" w:rsidRPr="006C663E">
        <w:rPr>
          <w:b/>
          <w:bCs/>
          <w:lang w:eastAsia="en-AU"/>
        </w:rPr>
        <w:t>providers</w:t>
      </w:r>
      <w:r w:rsidR="00305A46">
        <w:rPr>
          <w:lang w:eastAsia="en-AU"/>
        </w:rPr>
        <w:t xml:space="preserve"> and</w:t>
      </w:r>
      <w:r w:rsidR="0007112E">
        <w:rPr>
          <w:lang w:eastAsia="en-AU"/>
        </w:rPr>
        <w:t xml:space="preserve"> take your unspent funds with you.</w:t>
      </w:r>
    </w:p>
    <w:p w14:paraId="4A8C9BD9" w14:textId="77777777" w:rsidR="000140BF" w:rsidRDefault="000140BF" w:rsidP="004E25B0">
      <w:pPr>
        <w:pStyle w:val="ListBullet"/>
        <w:rPr>
          <w:lang w:eastAsia="en-AU"/>
        </w:rPr>
      </w:pPr>
      <w:r>
        <w:rPr>
          <w:lang w:eastAsia="en-AU"/>
        </w:rPr>
        <w:t>You can continue to self-manage your package if you have reached an agreement with your provider to do so. We recommend you speak to your provider to ensure your invoicing/payment arrangements with them are in line with the new claiming process.</w:t>
      </w:r>
    </w:p>
    <w:p w14:paraId="306C289A" w14:textId="01C2619F" w:rsidR="0007112E" w:rsidRDefault="0007112E" w:rsidP="004E25B0">
      <w:pPr>
        <w:pStyle w:val="ListBullet"/>
        <w:rPr>
          <w:lang w:eastAsia="en-AU"/>
        </w:rPr>
      </w:pPr>
      <w:r>
        <w:rPr>
          <w:lang w:eastAsia="en-AU"/>
        </w:rPr>
        <w:t xml:space="preserve">Your provider’s obligations to you, and all other provider requirements under legislation that support </w:t>
      </w:r>
      <w:r w:rsidR="00305A46">
        <w:rPr>
          <w:lang w:eastAsia="en-AU"/>
        </w:rPr>
        <w:t xml:space="preserve">safe and </w:t>
      </w:r>
      <w:r w:rsidR="00FC4987">
        <w:rPr>
          <w:lang w:eastAsia="en-AU"/>
        </w:rPr>
        <w:t>high-quality</w:t>
      </w:r>
      <w:r>
        <w:rPr>
          <w:lang w:eastAsia="en-AU"/>
        </w:rPr>
        <w:t xml:space="preserve"> services, remain unchanged.</w:t>
      </w:r>
    </w:p>
    <w:p w14:paraId="405E66B9" w14:textId="77777777" w:rsidR="00E20F03" w:rsidRPr="003C0FE3" w:rsidRDefault="00E20F03" w:rsidP="004E25B0">
      <w:pPr>
        <w:pStyle w:val="Heading1"/>
      </w:pPr>
      <w:r w:rsidRPr="003C0FE3">
        <w:t xml:space="preserve">Further </w:t>
      </w:r>
      <w:r w:rsidRPr="004E25B0">
        <w:t>information</w:t>
      </w:r>
    </w:p>
    <w:p w14:paraId="4E476FC9" w14:textId="77777777" w:rsidR="008F16AC" w:rsidRDefault="00E20F03" w:rsidP="004E25B0">
      <w:pPr>
        <w:rPr>
          <w:rFonts w:cs="Arial"/>
        </w:rPr>
      </w:pPr>
      <w:r w:rsidRPr="001656C6">
        <w:rPr>
          <w:rFonts w:cs="Arial"/>
        </w:rPr>
        <w:t xml:space="preserve">Further information </w:t>
      </w:r>
      <w:r w:rsidR="00D21934">
        <w:rPr>
          <w:rFonts w:cs="Arial"/>
        </w:rPr>
        <w:t xml:space="preserve">about these changes </w:t>
      </w:r>
      <w:r w:rsidRPr="001656C6">
        <w:rPr>
          <w:rFonts w:cs="Arial"/>
        </w:rPr>
        <w:t>can</w:t>
      </w:r>
      <w:r w:rsidR="008F53E2">
        <w:rPr>
          <w:rFonts w:cs="Arial"/>
        </w:rPr>
        <w:t xml:space="preserve"> </w:t>
      </w:r>
      <w:r w:rsidRPr="001656C6">
        <w:rPr>
          <w:rFonts w:cs="Arial"/>
        </w:rPr>
        <w:t xml:space="preserve">be found on the Department of Health’s </w:t>
      </w:r>
      <w:hyperlink r:id="rId11" w:history="1">
        <w:r w:rsidRPr="001656C6">
          <w:rPr>
            <w:rStyle w:val="Hyperlink"/>
            <w:rFonts w:cs="Arial"/>
          </w:rPr>
          <w:t>website</w:t>
        </w:r>
      </w:hyperlink>
      <w:r w:rsidR="000921CE" w:rsidRPr="001656C6">
        <w:rPr>
          <w:rFonts w:cs="Arial"/>
        </w:rPr>
        <w:t>.</w:t>
      </w:r>
    </w:p>
    <w:p w14:paraId="56B55FCB" w14:textId="4D752810" w:rsidR="008A4613" w:rsidRDefault="008A4613" w:rsidP="004E25B0">
      <w:r>
        <w:t xml:space="preserve">You have the right to speak to an aged care advocate. You can access free, </w:t>
      </w:r>
      <w:proofErr w:type="gramStart"/>
      <w:r>
        <w:t>confidential</w:t>
      </w:r>
      <w:proofErr w:type="gramEnd"/>
      <w:r>
        <w:t xml:space="preserve"> and independent aged care advocacy through the </w:t>
      </w:r>
      <w:r>
        <w:rPr>
          <w:b/>
          <w:bCs/>
        </w:rPr>
        <w:t>Older Persons advocacy Network</w:t>
      </w:r>
      <w:r>
        <w:t xml:space="preserve"> (OPAN) on 1800 700 600 or visit </w:t>
      </w:r>
      <w:hyperlink r:id="rId12" w:history="1">
        <w:r w:rsidRPr="0093432F">
          <w:rPr>
            <w:rStyle w:val="Hyperlink"/>
            <w:rFonts w:cs="Arial"/>
          </w:rPr>
          <w:t>www.opan.org.au</w:t>
        </w:r>
      </w:hyperlink>
    </w:p>
    <w:sectPr w:rsidR="008A4613" w:rsidSect="004E25B0">
      <w:headerReference w:type="default" r:id="rId13"/>
      <w:footerReference w:type="default" r:id="rId14"/>
      <w:pgSz w:w="11906" w:h="16838"/>
      <w:pgMar w:top="1560" w:right="1276" w:bottom="851" w:left="1440" w:header="709"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98E1" w14:textId="77777777" w:rsidR="0046308C" w:rsidRDefault="0046308C" w:rsidP="00451A4C">
      <w:pPr>
        <w:spacing w:after="0"/>
      </w:pPr>
      <w:r>
        <w:separator/>
      </w:r>
    </w:p>
    <w:p w14:paraId="2AD01E0C" w14:textId="77777777" w:rsidR="00000000" w:rsidRDefault="004E25B0"/>
  </w:endnote>
  <w:endnote w:type="continuationSeparator" w:id="0">
    <w:p w14:paraId="491A9496" w14:textId="77777777" w:rsidR="0046308C" w:rsidRDefault="0046308C" w:rsidP="00451A4C">
      <w:pPr>
        <w:spacing w:after="0"/>
      </w:pPr>
      <w:r>
        <w:continuationSeparator/>
      </w:r>
    </w:p>
    <w:p w14:paraId="0B9F64A5" w14:textId="77777777" w:rsidR="00000000" w:rsidRDefault="004E2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6C316" w14:textId="3CDBA4A0" w:rsidR="00000000" w:rsidRDefault="007E0CA5" w:rsidP="004E25B0">
    <w:pPr>
      <w:pStyle w:val="Footer"/>
      <w:jc w:val="center"/>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5D951" w14:textId="77777777" w:rsidR="0046308C" w:rsidRDefault="0046308C" w:rsidP="00451A4C">
      <w:pPr>
        <w:spacing w:after="0"/>
      </w:pPr>
      <w:r>
        <w:separator/>
      </w:r>
    </w:p>
    <w:p w14:paraId="102AB3D2" w14:textId="77777777" w:rsidR="00000000" w:rsidRDefault="004E25B0"/>
  </w:footnote>
  <w:footnote w:type="continuationSeparator" w:id="0">
    <w:p w14:paraId="35D5B3F3" w14:textId="77777777" w:rsidR="0046308C" w:rsidRDefault="0046308C" w:rsidP="00451A4C">
      <w:pPr>
        <w:spacing w:after="0"/>
      </w:pPr>
      <w:r>
        <w:continuationSeparator/>
      </w:r>
    </w:p>
    <w:p w14:paraId="142C702D" w14:textId="77777777" w:rsidR="00000000" w:rsidRDefault="004E2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0969" w14:textId="30B7566C" w:rsidR="007E0CA5" w:rsidRPr="00E14C3F" w:rsidRDefault="007E0CA5" w:rsidP="00451A4C">
    <w:pPr>
      <w:pStyle w:val="Header"/>
      <w:tabs>
        <w:tab w:val="clear" w:pos="9026"/>
      </w:tabs>
      <w:jc w:val="right"/>
      <w:rPr>
        <w:sz w:val="20"/>
        <w:szCs w:val="20"/>
      </w:rPr>
    </w:pPr>
    <w:r>
      <w:rPr>
        <w:noProof/>
        <w:lang w:eastAsia="en-AU"/>
      </w:rPr>
      <w:drawing>
        <wp:anchor distT="0" distB="0" distL="114300" distR="114300" simplePos="0" relativeHeight="251657216" behindDoc="0" locked="0" layoutInCell="1" allowOverlap="1" wp14:anchorId="25B690A2" wp14:editId="0D40F6A0">
          <wp:simplePos x="0" y="0"/>
          <wp:positionH relativeFrom="margin">
            <wp:posOffset>1248833</wp:posOffset>
          </wp:positionH>
          <wp:positionV relativeFrom="margin">
            <wp:posOffset>-748030</wp:posOffset>
          </wp:positionV>
          <wp:extent cx="2931795" cy="706755"/>
          <wp:effectExtent l="0" t="0" r="190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1795" cy="706755"/>
                  </a:xfrm>
                  <a:prstGeom prst="rect">
                    <a:avLst/>
                  </a:prstGeom>
                  <a:noFill/>
                  <a:ln>
                    <a:noFill/>
                  </a:ln>
                </pic:spPr>
              </pic:pic>
            </a:graphicData>
          </a:graphic>
        </wp:anchor>
      </w:drawing>
    </w:r>
  </w:p>
  <w:p w14:paraId="2659478F" w14:textId="77777777" w:rsidR="00000000" w:rsidRDefault="004E2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DEAC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4B2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C629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0C8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F2F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06D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CAD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34AA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56035A"/>
    <w:lvl w:ilvl="0">
      <w:start w:val="1"/>
      <w:numFmt w:val="decimal"/>
      <w:lvlText w:val="%1."/>
      <w:lvlJc w:val="left"/>
      <w:pPr>
        <w:tabs>
          <w:tab w:val="num" w:pos="360"/>
        </w:tabs>
        <w:ind w:left="360" w:hanging="360"/>
      </w:pPr>
    </w:lvl>
  </w:abstractNum>
  <w:abstractNum w:abstractNumId="9" w15:restartNumberingAfterBreak="0">
    <w:nsid w:val="03783EEA"/>
    <w:multiLevelType w:val="hybridMultilevel"/>
    <w:tmpl w:val="A3DA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10E9A"/>
    <w:multiLevelType w:val="multilevel"/>
    <w:tmpl w:val="8890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76931"/>
    <w:multiLevelType w:val="hybridMultilevel"/>
    <w:tmpl w:val="8CE82D7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35303C66"/>
    <w:multiLevelType w:val="multilevel"/>
    <w:tmpl w:val="889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F6433"/>
    <w:multiLevelType w:val="hybridMultilevel"/>
    <w:tmpl w:val="A438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075F08"/>
    <w:multiLevelType w:val="hybridMultilevel"/>
    <w:tmpl w:val="E4F662E0"/>
    <w:lvl w:ilvl="0" w:tplc="0C09000F">
      <w:start w:val="1"/>
      <w:numFmt w:val="decimal"/>
      <w:lvlText w:val="%1."/>
      <w:lvlJc w:val="left"/>
      <w:pPr>
        <w:ind w:left="766" w:hanging="360"/>
      </w:pPr>
      <w:rPr>
        <w:rFonts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5" w15:restartNumberingAfterBreak="0">
    <w:nsid w:val="650B1B9B"/>
    <w:multiLevelType w:val="hybridMultilevel"/>
    <w:tmpl w:val="894A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73407"/>
    <w:multiLevelType w:val="hybridMultilevel"/>
    <w:tmpl w:val="392E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2B691A"/>
    <w:multiLevelType w:val="hybridMultilevel"/>
    <w:tmpl w:val="940AD140"/>
    <w:lvl w:ilvl="0" w:tplc="1158A0F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9"/>
  </w:num>
  <w:num w:numId="4">
    <w:abstractNumId w:val="11"/>
  </w:num>
  <w:num w:numId="5">
    <w:abstractNumId w:val="14"/>
  </w:num>
  <w:num w:numId="6">
    <w:abstractNumId w:val="16"/>
  </w:num>
  <w:num w:numId="7">
    <w:abstractNumId w:val="15"/>
  </w:num>
  <w:num w:numId="8">
    <w:abstractNumId w:val="13"/>
  </w:num>
  <w:num w:numId="9">
    <w:abstractNumId w:val="10"/>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AB"/>
    <w:rsid w:val="0000034C"/>
    <w:rsid w:val="00001972"/>
    <w:rsid w:val="00004E4C"/>
    <w:rsid w:val="00005EEC"/>
    <w:rsid w:val="00006203"/>
    <w:rsid w:val="00006DAA"/>
    <w:rsid w:val="000111EE"/>
    <w:rsid w:val="00012E66"/>
    <w:rsid w:val="000140BF"/>
    <w:rsid w:val="00015D8E"/>
    <w:rsid w:val="00020090"/>
    <w:rsid w:val="0002054E"/>
    <w:rsid w:val="000210FD"/>
    <w:rsid w:val="000217DD"/>
    <w:rsid w:val="00021AC2"/>
    <w:rsid w:val="00026137"/>
    <w:rsid w:val="000278C9"/>
    <w:rsid w:val="00034F4E"/>
    <w:rsid w:val="00036434"/>
    <w:rsid w:val="00042A14"/>
    <w:rsid w:val="00044B73"/>
    <w:rsid w:val="00050CFD"/>
    <w:rsid w:val="00055503"/>
    <w:rsid w:val="0005588B"/>
    <w:rsid w:val="00057D28"/>
    <w:rsid w:val="00060F38"/>
    <w:rsid w:val="00063B88"/>
    <w:rsid w:val="00065CC3"/>
    <w:rsid w:val="0007112E"/>
    <w:rsid w:val="000723FE"/>
    <w:rsid w:val="00073D7B"/>
    <w:rsid w:val="00077E45"/>
    <w:rsid w:val="00080BD0"/>
    <w:rsid w:val="000869B3"/>
    <w:rsid w:val="00087E4B"/>
    <w:rsid w:val="0009082F"/>
    <w:rsid w:val="000921CE"/>
    <w:rsid w:val="00092DBB"/>
    <w:rsid w:val="000977BD"/>
    <w:rsid w:val="000A0CE3"/>
    <w:rsid w:val="000A2C03"/>
    <w:rsid w:val="000A3B7B"/>
    <w:rsid w:val="000A5459"/>
    <w:rsid w:val="000B13F6"/>
    <w:rsid w:val="000B1F3D"/>
    <w:rsid w:val="000B488A"/>
    <w:rsid w:val="000B5643"/>
    <w:rsid w:val="000B67C9"/>
    <w:rsid w:val="000C0866"/>
    <w:rsid w:val="000C31FE"/>
    <w:rsid w:val="000C56C9"/>
    <w:rsid w:val="000C64A9"/>
    <w:rsid w:val="000D1360"/>
    <w:rsid w:val="000D1980"/>
    <w:rsid w:val="000D33EF"/>
    <w:rsid w:val="000D5087"/>
    <w:rsid w:val="000D6F59"/>
    <w:rsid w:val="000E326F"/>
    <w:rsid w:val="000E68C0"/>
    <w:rsid w:val="000F1762"/>
    <w:rsid w:val="000F1AD3"/>
    <w:rsid w:val="000F2ED3"/>
    <w:rsid w:val="000F3A2E"/>
    <w:rsid w:val="00104A7E"/>
    <w:rsid w:val="001118B0"/>
    <w:rsid w:val="001166BC"/>
    <w:rsid w:val="00123866"/>
    <w:rsid w:val="0012623A"/>
    <w:rsid w:val="001307D9"/>
    <w:rsid w:val="00132150"/>
    <w:rsid w:val="001454F4"/>
    <w:rsid w:val="00145CA0"/>
    <w:rsid w:val="00150FD9"/>
    <w:rsid w:val="00155901"/>
    <w:rsid w:val="00156909"/>
    <w:rsid w:val="0015710B"/>
    <w:rsid w:val="0016258C"/>
    <w:rsid w:val="001629F7"/>
    <w:rsid w:val="00162BD5"/>
    <w:rsid w:val="00163DFB"/>
    <w:rsid w:val="00163E7A"/>
    <w:rsid w:val="00165060"/>
    <w:rsid w:val="001656C6"/>
    <w:rsid w:val="00166D01"/>
    <w:rsid w:val="00174513"/>
    <w:rsid w:val="00174CBF"/>
    <w:rsid w:val="00174D91"/>
    <w:rsid w:val="00177A8D"/>
    <w:rsid w:val="0018304C"/>
    <w:rsid w:val="0018751F"/>
    <w:rsid w:val="00194044"/>
    <w:rsid w:val="001A300F"/>
    <w:rsid w:val="001A45D7"/>
    <w:rsid w:val="001A7BFD"/>
    <w:rsid w:val="001B065F"/>
    <w:rsid w:val="001B1133"/>
    <w:rsid w:val="001B1D05"/>
    <w:rsid w:val="001B2B13"/>
    <w:rsid w:val="001B6872"/>
    <w:rsid w:val="001C0CA2"/>
    <w:rsid w:val="001C181E"/>
    <w:rsid w:val="001D07B2"/>
    <w:rsid w:val="001D4513"/>
    <w:rsid w:val="001F0B09"/>
    <w:rsid w:val="001F1D16"/>
    <w:rsid w:val="001F38D6"/>
    <w:rsid w:val="001F49D3"/>
    <w:rsid w:val="001F61C0"/>
    <w:rsid w:val="001F61FD"/>
    <w:rsid w:val="001F6E58"/>
    <w:rsid w:val="001F7051"/>
    <w:rsid w:val="001F7ED6"/>
    <w:rsid w:val="00200EE4"/>
    <w:rsid w:val="0021529E"/>
    <w:rsid w:val="002211D6"/>
    <w:rsid w:val="0022201D"/>
    <w:rsid w:val="002237A6"/>
    <w:rsid w:val="0022727B"/>
    <w:rsid w:val="0023002B"/>
    <w:rsid w:val="00232C7E"/>
    <w:rsid w:val="00234FBC"/>
    <w:rsid w:val="002419D9"/>
    <w:rsid w:val="00246579"/>
    <w:rsid w:val="00257C99"/>
    <w:rsid w:val="0026262F"/>
    <w:rsid w:val="0026281F"/>
    <w:rsid w:val="0026774E"/>
    <w:rsid w:val="00272E01"/>
    <w:rsid w:val="00274D5F"/>
    <w:rsid w:val="002758CB"/>
    <w:rsid w:val="0027774C"/>
    <w:rsid w:val="00277795"/>
    <w:rsid w:val="00280349"/>
    <w:rsid w:val="00280CDB"/>
    <w:rsid w:val="002872B8"/>
    <w:rsid w:val="002872BA"/>
    <w:rsid w:val="00291D41"/>
    <w:rsid w:val="002A0DE6"/>
    <w:rsid w:val="002A2B97"/>
    <w:rsid w:val="002A32E7"/>
    <w:rsid w:val="002A407B"/>
    <w:rsid w:val="002B187D"/>
    <w:rsid w:val="002C2861"/>
    <w:rsid w:val="002D39B9"/>
    <w:rsid w:val="002D5E3E"/>
    <w:rsid w:val="002E3C7F"/>
    <w:rsid w:val="002E77A9"/>
    <w:rsid w:val="002E7F00"/>
    <w:rsid w:val="002F02E8"/>
    <w:rsid w:val="002F2B10"/>
    <w:rsid w:val="002F6974"/>
    <w:rsid w:val="003010F6"/>
    <w:rsid w:val="00301144"/>
    <w:rsid w:val="00302A26"/>
    <w:rsid w:val="00303127"/>
    <w:rsid w:val="0030411E"/>
    <w:rsid w:val="00305A46"/>
    <w:rsid w:val="00306948"/>
    <w:rsid w:val="00310DB1"/>
    <w:rsid w:val="00310FE1"/>
    <w:rsid w:val="00311404"/>
    <w:rsid w:val="00311536"/>
    <w:rsid w:val="00313569"/>
    <w:rsid w:val="003151D2"/>
    <w:rsid w:val="003160DD"/>
    <w:rsid w:val="00316EC4"/>
    <w:rsid w:val="00327D4F"/>
    <w:rsid w:val="00332223"/>
    <w:rsid w:val="00332C97"/>
    <w:rsid w:val="0033373E"/>
    <w:rsid w:val="00334534"/>
    <w:rsid w:val="0033604F"/>
    <w:rsid w:val="00340F90"/>
    <w:rsid w:val="0034158F"/>
    <w:rsid w:val="003444E7"/>
    <w:rsid w:val="003469A0"/>
    <w:rsid w:val="0034730B"/>
    <w:rsid w:val="00347730"/>
    <w:rsid w:val="00354F45"/>
    <w:rsid w:val="00354F57"/>
    <w:rsid w:val="00356238"/>
    <w:rsid w:val="00362DFF"/>
    <w:rsid w:val="00364E20"/>
    <w:rsid w:val="003725A4"/>
    <w:rsid w:val="00377875"/>
    <w:rsid w:val="003868FB"/>
    <w:rsid w:val="00390097"/>
    <w:rsid w:val="00390E3B"/>
    <w:rsid w:val="00391D75"/>
    <w:rsid w:val="00392D40"/>
    <w:rsid w:val="003934BC"/>
    <w:rsid w:val="0039366A"/>
    <w:rsid w:val="003938C1"/>
    <w:rsid w:val="0039432A"/>
    <w:rsid w:val="00396353"/>
    <w:rsid w:val="003A2B49"/>
    <w:rsid w:val="003B1A66"/>
    <w:rsid w:val="003B284F"/>
    <w:rsid w:val="003B5C9B"/>
    <w:rsid w:val="003C0FE3"/>
    <w:rsid w:val="003C3518"/>
    <w:rsid w:val="003D369D"/>
    <w:rsid w:val="003E20DC"/>
    <w:rsid w:val="003E32A5"/>
    <w:rsid w:val="003E3A94"/>
    <w:rsid w:val="003E40E2"/>
    <w:rsid w:val="003F0462"/>
    <w:rsid w:val="003F1E01"/>
    <w:rsid w:val="003F2C72"/>
    <w:rsid w:val="003F4760"/>
    <w:rsid w:val="003F61F4"/>
    <w:rsid w:val="0040178F"/>
    <w:rsid w:val="00401EC5"/>
    <w:rsid w:val="004041B8"/>
    <w:rsid w:val="004067F4"/>
    <w:rsid w:val="0041494A"/>
    <w:rsid w:val="00416AEC"/>
    <w:rsid w:val="00424964"/>
    <w:rsid w:val="0042581B"/>
    <w:rsid w:val="00426572"/>
    <w:rsid w:val="004302D9"/>
    <w:rsid w:val="00430A66"/>
    <w:rsid w:val="00443D53"/>
    <w:rsid w:val="0044631F"/>
    <w:rsid w:val="00451A4C"/>
    <w:rsid w:val="00453F1C"/>
    <w:rsid w:val="004542B0"/>
    <w:rsid w:val="0046308C"/>
    <w:rsid w:val="0046330B"/>
    <w:rsid w:val="004707B8"/>
    <w:rsid w:val="00471AEC"/>
    <w:rsid w:val="00473EA9"/>
    <w:rsid w:val="00476B90"/>
    <w:rsid w:val="00477FDB"/>
    <w:rsid w:val="004901C7"/>
    <w:rsid w:val="0049049B"/>
    <w:rsid w:val="00494927"/>
    <w:rsid w:val="004A113F"/>
    <w:rsid w:val="004A1654"/>
    <w:rsid w:val="004A1D78"/>
    <w:rsid w:val="004A31F2"/>
    <w:rsid w:val="004A4F72"/>
    <w:rsid w:val="004A7DA3"/>
    <w:rsid w:val="004B2F41"/>
    <w:rsid w:val="004B30EB"/>
    <w:rsid w:val="004B31A5"/>
    <w:rsid w:val="004B5B9A"/>
    <w:rsid w:val="004B5F78"/>
    <w:rsid w:val="004C0D39"/>
    <w:rsid w:val="004E25B0"/>
    <w:rsid w:val="004E439F"/>
    <w:rsid w:val="004E60A5"/>
    <w:rsid w:val="004E7014"/>
    <w:rsid w:val="004F029C"/>
    <w:rsid w:val="004F02BF"/>
    <w:rsid w:val="004F21FF"/>
    <w:rsid w:val="004F25A8"/>
    <w:rsid w:val="004F3B3D"/>
    <w:rsid w:val="004F5373"/>
    <w:rsid w:val="004F720C"/>
    <w:rsid w:val="005022C7"/>
    <w:rsid w:val="005059BC"/>
    <w:rsid w:val="00506629"/>
    <w:rsid w:val="00513F02"/>
    <w:rsid w:val="0051681B"/>
    <w:rsid w:val="00527507"/>
    <w:rsid w:val="005304BA"/>
    <w:rsid w:val="00540500"/>
    <w:rsid w:val="005405C7"/>
    <w:rsid w:val="00543B54"/>
    <w:rsid w:val="00543F77"/>
    <w:rsid w:val="00550BD2"/>
    <w:rsid w:val="00551924"/>
    <w:rsid w:val="0055199B"/>
    <w:rsid w:val="00554982"/>
    <w:rsid w:val="00555222"/>
    <w:rsid w:val="00562D6C"/>
    <w:rsid w:val="00567A26"/>
    <w:rsid w:val="005772AE"/>
    <w:rsid w:val="00580587"/>
    <w:rsid w:val="0058301E"/>
    <w:rsid w:val="00583611"/>
    <w:rsid w:val="00587E6A"/>
    <w:rsid w:val="00590E05"/>
    <w:rsid w:val="005A5466"/>
    <w:rsid w:val="005B0116"/>
    <w:rsid w:val="005B15BA"/>
    <w:rsid w:val="005B1665"/>
    <w:rsid w:val="005B2546"/>
    <w:rsid w:val="005B3A58"/>
    <w:rsid w:val="005C1CD8"/>
    <w:rsid w:val="005C4DCC"/>
    <w:rsid w:val="005C5406"/>
    <w:rsid w:val="005C7B73"/>
    <w:rsid w:val="005D3DF1"/>
    <w:rsid w:val="005D7F10"/>
    <w:rsid w:val="005E0537"/>
    <w:rsid w:val="005E347D"/>
    <w:rsid w:val="005E787B"/>
    <w:rsid w:val="005F1A44"/>
    <w:rsid w:val="005F26AB"/>
    <w:rsid w:val="0060065C"/>
    <w:rsid w:val="00604968"/>
    <w:rsid w:val="00607B8A"/>
    <w:rsid w:val="00611754"/>
    <w:rsid w:val="00615FF4"/>
    <w:rsid w:val="00617203"/>
    <w:rsid w:val="00617E27"/>
    <w:rsid w:val="00620423"/>
    <w:rsid w:val="00622284"/>
    <w:rsid w:val="00623A35"/>
    <w:rsid w:val="00630D84"/>
    <w:rsid w:val="00632DA7"/>
    <w:rsid w:val="006343CB"/>
    <w:rsid w:val="00636E7A"/>
    <w:rsid w:val="006375D8"/>
    <w:rsid w:val="0064005C"/>
    <w:rsid w:val="006441D6"/>
    <w:rsid w:val="00646916"/>
    <w:rsid w:val="00647AA1"/>
    <w:rsid w:val="006505EA"/>
    <w:rsid w:val="00650B23"/>
    <w:rsid w:val="00654CF7"/>
    <w:rsid w:val="006552C2"/>
    <w:rsid w:val="006616C0"/>
    <w:rsid w:val="00662916"/>
    <w:rsid w:val="00664557"/>
    <w:rsid w:val="0066720E"/>
    <w:rsid w:val="00671A2B"/>
    <w:rsid w:val="00680A4B"/>
    <w:rsid w:val="00683032"/>
    <w:rsid w:val="00685817"/>
    <w:rsid w:val="00687B6B"/>
    <w:rsid w:val="00691213"/>
    <w:rsid w:val="00694765"/>
    <w:rsid w:val="0069636D"/>
    <w:rsid w:val="006A33B6"/>
    <w:rsid w:val="006A3F85"/>
    <w:rsid w:val="006A51B8"/>
    <w:rsid w:val="006A66AA"/>
    <w:rsid w:val="006A74E8"/>
    <w:rsid w:val="006B60A3"/>
    <w:rsid w:val="006C43F6"/>
    <w:rsid w:val="006C53F6"/>
    <w:rsid w:val="006C663E"/>
    <w:rsid w:val="006C6FAB"/>
    <w:rsid w:val="006D7299"/>
    <w:rsid w:val="006E09B4"/>
    <w:rsid w:val="006E16E5"/>
    <w:rsid w:val="006E1717"/>
    <w:rsid w:val="006E1CFD"/>
    <w:rsid w:val="006E41D0"/>
    <w:rsid w:val="006E740C"/>
    <w:rsid w:val="006F0EC1"/>
    <w:rsid w:val="006F44D6"/>
    <w:rsid w:val="006F4CAB"/>
    <w:rsid w:val="006F6B7C"/>
    <w:rsid w:val="00701CC5"/>
    <w:rsid w:val="00702445"/>
    <w:rsid w:val="007036D4"/>
    <w:rsid w:val="00710283"/>
    <w:rsid w:val="00711E71"/>
    <w:rsid w:val="00712ACE"/>
    <w:rsid w:val="00712B09"/>
    <w:rsid w:val="007156A8"/>
    <w:rsid w:val="00715C83"/>
    <w:rsid w:val="0072175F"/>
    <w:rsid w:val="007220C3"/>
    <w:rsid w:val="00730133"/>
    <w:rsid w:val="007316D1"/>
    <w:rsid w:val="00731FCA"/>
    <w:rsid w:val="0073238E"/>
    <w:rsid w:val="00732E05"/>
    <w:rsid w:val="0073547B"/>
    <w:rsid w:val="00742713"/>
    <w:rsid w:val="00750A82"/>
    <w:rsid w:val="0075345D"/>
    <w:rsid w:val="00757949"/>
    <w:rsid w:val="00757B4A"/>
    <w:rsid w:val="0076131D"/>
    <w:rsid w:val="00762236"/>
    <w:rsid w:val="00762D8F"/>
    <w:rsid w:val="00764142"/>
    <w:rsid w:val="007738B6"/>
    <w:rsid w:val="00773A7C"/>
    <w:rsid w:val="00775FEC"/>
    <w:rsid w:val="00780518"/>
    <w:rsid w:val="00785677"/>
    <w:rsid w:val="0078633E"/>
    <w:rsid w:val="0078773B"/>
    <w:rsid w:val="007927B1"/>
    <w:rsid w:val="00792838"/>
    <w:rsid w:val="00793F20"/>
    <w:rsid w:val="0079610A"/>
    <w:rsid w:val="00796DD9"/>
    <w:rsid w:val="007A57E0"/>
    <w:rsid w:val="007A58D3"/>
    <w:rsid w:val="007A6267"/>
    <w:rsid w:val="007A711D"/>
    <w:rsid w:val="007B0005"/>
    <w:rsid w:val="007B1652"/>
    <w:rsid w:val="007B2378"/>
    <w:rsid w:val="007B2A06"/>
    <w:rsid w:val="007B6ACD"/>
    <w:rsid w:val="007B71F3"/>
    <w:rsid w:val="007C23BF"/>
    <w:rsid w:val="007C3200"/>
    <w:rsid w:val="007C582F"/>
    <w:rsid w:val="007C60E7"/>
    <w:rsid w:val="007C6FCB"/>
    <w:rsid w:val="007D24A3"/>
    <w:rsid w:val="007D3185"/>
    <w:rsid w:val="007D5462"/>
    <w:rsid w:val="007E03C4"/>
    <w:rsid w:val="007E0CA5"/>
    <w:rsid w:val="007F6EC7"/>
    <w:rsid w:val="007F7568"/>
    <w:rsid w:val="007F7C34"/>
    <w:rsid w:val="007F7E60"/>
    <w:rsid w:val="0080261F"/>
    <w:rsid w:val="00805443"/>
    <w:rsid w:val="00805F7F"/>
    <w:rsid w:val="00806484"/>
    <w:rsid w:val="00806BF5"/>
    <w:rsid w:val="00817CA8"/>
    <w:rsid w:val="00817CCC"/>
    <w:rsid w:val="0082000B"/>
    <w:rsid w:val="00821580"/>
    <w:rsid w:val="00822157"/>
    <w:rsid w:val="0082386E"/>
    <w:rsid w:val="00825222"/>
    <w:rsid w:val="008308A7"/>
    <w:rsid w:val="00832A44"/>
    <w:rsid w:val="00835B29"/>
    <w:rsid w:val="00840117"/>
    <w:rsid w:val="0084456A"/>
    <w:rsid w:val="00844F8A"/>
    <w:rsid w:val="008464BB"/>
    <w:rsid w:val="0085705F"/>
    <w:rsid w:val="008627E3"/>
    <w:rsid w:val="00865E8D"/>
    <w:rsid w:val="00866EAD"/>
    <w:rsid w:val="00872856"/>
    <w:rsid w:val="0087339E"/>
    <w:rsid w:val="00881EEE"/>
    <w:rsid w:val="008834F9"/>
    <w:rsid w:val="0088463A"/>
    <w:rsid w:val="008916A1"/>
    <w:rsid w:val="008A4613"/>
    <w:rsid w:val="008A5A50"/>
    <w:rsid w:val="008A7CA1"/>
    <w:rsid w:val="008B3C1E"/>
    <w:rsid w:val="008B45B0"/>
    <w:rsid w:val="008D4431"/>
    <w:rsid w:val="008D5B65"/>
    <w:rsid w:val="008D6EC6"/>
    <w:rsid w:val="008D7EB7"/>
    <w:rsid w:val="008E0F13"/>
    <w:rsid w:val="008F16AC"/>
    <w:rsid w:val="008F53E2"/>
    <w:rsid w:val="009032A1"/>
    <w:rsid w:val="0091107C"/>
    <w:rsid w:val="00911172"/>
    <w:rsid w:val="00914BBE"/>
    <w:rsid w:val="0091658B"/>
    <w:rsid w:val="00920F38"/>
    <w:rsid w:val="0093171A"/>
    <w:rsid w:val="00932B76"/>
    <w:rsid w:val="00935FA6"/>
    <w:rsid w:val="009440C4"/>
    <w:rsid w:val="00944C12"/>
    <w:rsid w:val="009469C3"/>
    <w:rsid w:val="00947CD3"/>
    <w:rsid w:val="00951FAB"/>
    <w:rsid w:val="009520D4"/>
    <w:rsid w:val="00954BD2"/>
    <w:rsid w:val="00956A87"/>
    <w:rsid w:val="009601D9"/>
    <w:rsid w:val="00964278"/>
    <w:rsid w:val="00970285"/>
    <w:rsid w:val="0098027A"/>
    <w:rsid w:val="0098301A"/>
    <w:rsid w:val="00984CF0"/>
    <w:rsid w:val="009865DA"/>
    <w:rsid w:val="009866BF"/>
    <w:rsid w:val="0099109F"/>
    <w:rsid w:val="009915DD"/>
    <w:rsid w:val="00993F78"/>
    <w:rsid w:val="009940DC"/>
    <w:rsid w:val="00995F85"/>
    <w:rsid w:val="009978D4"/>
    <w:rsid w:val="009A5A4C"/>
    <w:rsid w:val="009B286A"/>
    <w:rsid w:val="009B486A"/>
    <w:rsid w:val="009C7C50"/>
    <w:rsid w:val="009D2144"/>
    <w:rsid w:val="009D4A8C"/>
    <w:rsid w:val="009E3AE3"/>
    <w:rsid w:val="009F0A66"/>
    <w:rsid w:val="009F0EE4"/>
    <w:rsid w:val="009F1482"/>
    <w:rsid w:val="009F7A42"/>
    <w:rsid w:val="00A01DF6"/>
    <w:rsid w:val="00A03CF1"/>
    <w:rsid w:val="00A04DE9"/>
    <w:rsid w:val="00A107A8"/>
    <w:rsid w:val="00A179C2"/>
    <w:rsid w:val="00A24E1A"/>
    <w:rsid w:val="00A306EC"/>
    <w:rsid w:val="00A30A70"/>
    <w:rsid w:val="00A31C80"/>
    <w:rsid w:val="00A456B1"/>
    <w:rsid w:val="00A46000"/>
    <w:rsid w:val="00A472FF"/>
    <w:rsid w:val="00A527B4"/>
    <w:rsid w:val="00A55024"/>
    <w:rsid w:val="00A578B5"/>
    <w:rsid w:val="00A602A3"/>
    <w:rsid w:val="00A622DC"/>
    <w:rsid w:val="00A62731"/>
    <w:rsid w:val="00A63D1A"/>
    <w:rsid w:val="00A65CB3"/>
    <w:rsid w:val="00A73777"/>
    <w:rsid w:val="00A751C9"/>
    <w:rsid w:val="00A765B7"/>
    <w:rsid w:val="00A8223B"/>
    <w:rsid w:val="00A860DD"/>
    <w:rsid w:val="00A9767A"/>
    <w:rsid w:val="00AA6032"/>
    <w:rsid w:val="00AB02C8"/>
    <w:rsid w:val="00AB1569"/>
    <w:rsid w:val="00AB2C86"/>
    <w:rsid w:val="00AB2D07"/>
    <w:rsid w:val="00AB5450"/>
    <w:rsid w:val="00AB5BFC"/>
    <w:rsid w:val="00AB6E56"/>
    <w:rsid w:val="00AB7E0F"/>
    <w:rsid w:val="00AC0BDF"/>
    <w:rsid w:val="00AC1838"/>
    <w:rsid w:val="00AC28B0"/>
    <w:rsid w:val="00AC2EAA"/>
    <w:rsid w:val="00AC3DEA"/>
    <w:rsid w:val="00AC4139"/>
    <w:rsid w:val="00AC4790"/>
    <w:rsid w:val="00AC770A"/>
    <w:rsid w:val="00AC7FA9"/>
    <w:rsid w:val="00AD0A79"/>
    <w:rsid w:val="00AD0FC4"/>
    <w:rsid w:val="00AD3935"/>
    <w:rsid w:val="00AD50AB"/>
    <w:rsid w:val="00AD7FB3"/>
    <w:rsid w:val="00AE1EFA"/>
    <w:rsid w:val="00AE206E"/>
    <w:rsid w:val="00AE3231"/>
    <w:rsid w:val="00AE774F"/>
    <w:rsid w:val="00B000C4"/>
    <w:rsid w:val="00B15339"/>
    <w:rsid w:val="00B15C3D"/>
    <w:rsid w:val="00B2023C"/>
    <w:rsid w:val="00B2149F"/>
    <w:rsid w:val="00B221CA"/>
    <w:rsid w:val="00B249E0"/>
    <w:rsid w:val="00B30620"/>
    <w:rsid w:val="00B336C2"/>
    <w:rsid w:val="00B359E9"/>
    <w:rsid w:val="00B36903"/>
    <w:rsid w:val="00B37597"/>
    <w:rsid w:val="00B40652"/>
    <w:rsid w:val="00B42516"/>
    <w:rsid w:val="00B47A57"/>
    <w:rsid w:val="00B51891"/>
    <w:rsid w:val="00B51D31"/>
    <w:rsid w:val="00B56ACD"/>
    <w:rsid w:val="00B644D4"/>
    <w:rsid w:val="00B65A3D"/>
    <w:rsid w:val="00B66CEB"/>
    <w:rsid w:val="00B67347"/>
    <w:rsid w:val="00B67C1A"/>
    <w:rsid w:val="00B70053"/>
    <w:rsid w:val="00B72AA2"/>
    <w:rsid w:val="00B74BF7"/>
    <w:rsid w:val="00B81AE2"/>
    <w:rsid w:val="00B8466A"/>
    <w:rsid w:val="00B84932"/>
    <w:rsid w:val="00B8578C"/>
    <w:rsid w:val="00B86E0B"/>
    <w:rsid w:val="00B87712"/>
    <w:rsid w:val="00B9115B"/>
    <w:rsid w:val="00B935B9"/>
    <w:rsid w:val="00B95685"/>
    <w:rsid w:val="00BA51C0"/>
    <w:rsid w:val="00BB1084"/>
    <w:rsid w:val="00BB2900"/>
    <w:rsid w:val="00BB2CFC"/>
    <w:rsid w:val="00BB3C1C"/>
    <w:rsid w:val="00BB3E62"/>
    <w:rsid w:val="00BB71C3"/>
    <w:rsid w:val="00BC0771"/>
    <w:rsid w:val="00BC1FF7"/>
    <w:rsid w:val="00BC6668"/>
    <w:rsid w:val="00BD0ED8"/>
    <w:rsid w:val="00BD156B"/>
    <w:rsid w:val="00BD72ED"/>
    <w:rsid w:val="00BE0CEC"/>
    <w:rsid w:val="00BE4947"/>
    <w:rsid w:val="00BF1535"/>
    <w:rsid w:val="00BF2CA1"/>
    <w:rsid w:val="00BF2F34"/>
    <w:rsid w:val="00BF37B0"/>
    <w:rsid w:val="00BF4D4E"/>
    <w:rsid w:val="00BF5122"/>
    <w:rsid w:val="00BF54A1"/>
    <w:rsid w:val="00BF7A74"/>
    <w:rsid w:val="00C10096"/>
    <w:rsid w:val="00C25BF1"/>
    <w:rsid w:val="00C31B02"/>
    <w:rsid w:val="00C33ECD"/>
    <w:rsid w:val="00C34195"/>
    <w:rsid w:val="00C346C5"/>
    <w:rsid w:val="00C36A07"/>
    <w:rsid w:val="00C40026"/>
    <w:rsid w:val="00C44ADD"/>
    <w:rsid w:val="00C507AD"/>
    <w:rsid w:val="00C5261D"/>
    <w:rsid w:val="00C56D81"/>
    <w:rsid w:val="00C642B1"/>
    <w:rsid w:val="00C71E34"/>
    <w:rsid w:val="00C71EC0"/>
    <w:rsid w:val="00C74492"/>
    <w:rsid w:val="00C75AD1"/>
    <w:rsid w:val="00C768EE"/>
    <w:rsid w:val="00C814B2"/>
    <w:rsid w:val="00C81F7D"/>
    <w:rsid w:val="00C927AD"/>
    <w:rsid w:val="00C94FE6"/>
    <w:rsid w:val="00C96CAC"/>
    <w:rsid w:val="00C971F2"/>
    <w:rsid w:val="00CA0BF6"/>
    <w:rsid w:val="00CA341F"/>
    <w:rsid w:val="00CA3573"/>
    <w:rsid w:val="00CA4CD4"/>
    <w:rsid w:val="00CA54B9"/>
    <w:rsid w:val="00CA57C6"/>
    <w:rsid w:val="00CB2D9E"/>
    <w:rsid w:val="00CC0BD5"/>
    <w:rsid w:val="00CC18B0"/>
    <w:rsid w:val="00CC3DC2"/>
    <w:rsid w:val="00CC7DAB"/>
    <w:rsid w:val="00CD27F8"/>
    <w:rsid w:val="00CD3255"/>
    <w:rsid w:val="00CE1FEA"/>
    <w:rsid w:val="00CE29C9"/>
    <w:rsid w:val="00CE59A2"/>
    <w:rsid w:val="00CE5F2F"/>
    <w:rsid w:val="00CE6049"/>
    <w:rsid w:val="00CE7B36"/>
    <w:rsid w:val="00CE7DBB"/>
    <w:rsid w:val="00CF0A78"/>
    <w:rsid w:val="00CF6218"/>
    <w:rsid w:val="00D076EB"/>
    <w:rsid w:val="00D10F22"/>
    <w:rsid w:val="00D11B7B"/>
    <w:rsid w:val="00D13BB2"/>
    <w:rsid w:val="00D21934"/>
    <w:rsid w:val="00D35C1E"/>
    <w:rsid w:val="00D42FF1"/>
    <w:rsid w:val="00D44753"/>
    <w:rsid w:val="00D46F21"/>
    <w:rsid w:val="00D47024"/>
    <w:rsid w:val="00D57E38"/>
    <w:rsid w:val="00D602F6"/>
    <w:rsid w:val="00D61640"/>
    <w:rsid w:val="00D63A78"/>
    <w:rsid w:val="00D6414D"/>
    <w:rsid w:val="00D65597"/>
    <w:rsid w:val="00D66B57"/>
    <w:rsid w:val="00D672E6"/>
    <w:rsid w:val="00D7060F"/>
    <w:rsid w:val="00D7595A"/>
    <w:rsid w:val="00D775A6"/>
    <w:rsid w:val="00D8077A"/>
    <w:rsid w:val="00D81C8B"/>
    <w:rsid w:val="00D9201C"/>
    <w:rsid w:val="00D9358C"/>
    <w:rsid w:val="00DA2672"/>
    <w:rsid w:val="00DA7DE8"/>
    <w:rsid w:val="00DB272D"/>
    <w:rsid w:val="00DB431B"/>
    <w:rsid w:val="00DB4461"/>
    <w:rsid w:val="00DC0EB3"/>
    <w:rsid w:val="00DC1F75"/>
    <w:rsid w:val="00DC438F"/>
    <w:rsid w:val="00DC607C"/>
    <w:rsid w:val="00DD2148"/>
    <w:rsid w:val="00DE007C"/>
    <w:rsid w:val="00DE0BC0"/>
    <w:rsid w:val="00DE7706"/>
    <w:rsid w:val="00DF00CC"/>
    <w:rsid w:val="00DF0A6B"/>
    <w:rsid w:val="00DF0DF6"/>
    <w:rsid w:val="00DF1A1A"/>
    <w:rsid w:val="00DF4C49"/>
    <w:rsid w:val="00DF6F33"/>
    <w:rsid w:val="00E00027"/>
    <w:rsid w:val="00E025C2"/>
    <w:rsid w:val="00E03A65"/>
    <w:rsid w:val="00E048F9"/>
    <w:rsid w:val="00E0614A"/>
    <w:rsid w:val="00E14C3F"/>
    <w:rsid w:val="00E20F03"/>
    <w:rsid w:val="00E222A1"/>
    <w:rsid w:val="00E260A1"/>
    <w:rsid w:val="00E33358"/>
    <w:rsid w:val="00E364E5"/>
    <w:rsid w:val="00E41DDE"/>
    <w:rsid w:val="00E41F6A"/>
    <w:rsid w:val="00E43B08"/>
    <w:rsid w:val="00E548E8"/>
    <w:rsid w:val="00E56EC1"/>
    <w:rsid w:val="00E5763B"/>
    <w:rsid w:val="00E65B2D"/>
    <w:rsid w:val="00E6711D"/>
    <w:rsid w:val="00E70FEC"/>
    <w:rsid w:val="00E73798"/>
    <w:rsid w:val="00E80989"/>
    <w:rsid w:val="00E83D9E"/>
    <w:rsid w:val="00E84893"/>
    <w:rsid w:val="00E84952"/>
    <w:rsid w:val="00E8521C"/>
    <w:rsid w:val="00E97939"/>
    <w:rsid w:val="00EA0D6D"/>
    <w:rsid w:val="00EA1826"/>
    <w:rsid w:val="00EA2A6E"/>
    <w:rsid w:val="00EA771A"/>
    <w:rsid w:val="00EB3188"/>
    <w:rsid w:val="00EB74A5"/>
    <w:rsid w:val="00EC23E8"/>
    <w:rsid w:val="00EC7C2B"/>
    <w:rsid w:val="00ED1BDD"/>
    <w:rsid w:val="00ED3552"/>
    <w:rsid w:val="00F03E9E"/>
    <w:rsid w:val="00F04406"/>
    <w:rsid w:val="00F12CC3"/>
    <w:rsid w:val="00F16343"/>
    <w:rsid w:val="00F20B1B"/>
    <w:rsid w:val="00F26337"/>
    <w:rsid w:val="00F27EDA"/>
    <w:rsid w:val="00F316A7"/>
    <w:rsid w:val="00F33A6C"/>
    <w:rsid w:val="00F33CEB"/>
    <w:rsid w:val="00F34371"/>
    <w:rsid w:val="00F40CB6"/>
    <w:rsid w:val="00F43C55"/>
    <w:rsid w:val="00F45FC3"/>
    <w:rsid w:val="00F46D82"/>
    <w:rsid w:val="00F5496E"/>
    <w:rsid w:val="00F55399"/>
    <w:rsid w:val="00F6356D"/>
    <w:rsid w:val="00F65C95"/>
    <w:rsid w:val="00F667FC"/>
    <w:rsid w:val="00F66D7A"/>
    <w:rsid w:val="00F72E91"/>
    <w:rsid w:val="00F87359"/>
    <w:rsid w:val="00F87E92"/>
    <w:rsid w:val="00F9180D"/>
    <w:rsid w:val="00F92C80"/>
    <w:rsid w:val="00F93350"/>
    <w:rsid w:val="00F93ED8"/>
    <w:rsid w:val="00F947D1"/>
    <w:rsid w:val="00F95387"/>
    <w:rsid w:val="00FA7838"/>
    <w:rsid w:val="00FB0B77"/>
    <w:rsid w:val="00FB7DA8"/>
    <w:rsid w:val="00FC4987"/>
    <w:rsid w:val="00FC659E"/>
    <w:rsid w:val="00FE4CCE"/>
    <w:rsid w:val="00FE6B32"/>
    <w:rsid w:val="00FF3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9B72F"/>
  <w15:docId w15:val="{634DD739-2784-4DF8-BD68-16CC49C9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B0"/>
    <w:pPr>
      <w:spacing w:before="120" w:after="120" w:line="240" w:lineRule="auto"/>
    </w:pPr>
  </w:style>
  <w:style w:type="paragraph" w:styleId="Heading1">
    <w:name w:val="heading 1"/>
    <w:next w:val="Normal"/>
    <w:link w:val="Heading1Char"/>
    <w:uiPriority w:val="9"/>
    <w:qFormat/>
    <w:rsid w:val="004E25B0"/>
    <w:pPr>
      <w:keepNext/>
      <w:keepLines/>
      <w:spacing w:before="240" w:after="0"/>
      <w:outlineLvl w:val="0"/>
    </w:pPr>
    <w:rPr>
      <w:rFonts w:ascii="Calibri" w:eastAsiaTheme="majorEastAsia" w:hAnsi="Calibri"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F26337"/>
    <w:pPr>
      <w:autoSpaceDE w:val="0"/>
      <w:autoSpaceDN w:val="0"/>
      <w:adjustRightInd w:val="0"/>
      <w:outlineLvl w:val="1"/>
    </w:pPr>
    <w:rPr>
      <w:rFonts w:cs="Arial"/>
      <w:b/>
      <w:bCs/>
      <w:color w:val="3374B8"/>
      <w:sz w:val="28"/>
      <w:szCs w:val="28"/>
    </w:rPr>
  </w:style>
  <w:style w:type="paragraph" w:styleId="Heading3">
    <w:name w:val="heading 3"/>
    <w:basedOn w:val="Normal"/>
    <w:next w:val="Normal"/>
    <w:link w:val="Heading3Char"/>
    <w:uiPriority w:val="9"/>
    <w:unhideWhenUsed/>
    <w:qFormat/>
    <w:rsid w:val="004E25B0"/>
    <w:pPr>
      <w:keepNext/>
      <w:keepLines/>
      <w:outlineLvl w:val="2"/>
    </w:pPr>
    <w:rPr>
      <w:rFonts w:ascii="Calibri" w:eastAsiaTheme="majorEastAsia" w:hAnsi="Calibri" w:cstheme="majorBidi"/>
      <w:b/>
      <w:bCs/>
      <w:color w:val="4F81BD" w:themeColor="accent1"/>
    </w:rPr>
  </w:style>
  <w:style w:type="paragraph" w:styleId="Heading4">
    <w:name w:val="heading 4"/>
    <w:basedOn w:val="Normal"/>
    <w:next w:val="Normal"/>
    <w:link w:val="Heading4Char"/>
    <w:uiPriority w:val="9"/>
    <w:semiHidden/>
    <w:unhideWhenUsed/>
    <w:qFormat/>
    <w:rsid w:val="00E70F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0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0AB"/>
    <w:rPr>
      <w:rFonts w:ascii="Tahoma" w:hAnsi="Tahoma" w:cs="Tahoma"/>
      <w:sz w:val="16"/>
      <w:szCs w:val="16"/>
    </w:rPr>
  </w:style>
  <w:style w:type="table" w:styleId="TableGrid">
    <w:name w:val="Table Grid"/>
    <w:basedOn w:val="TableNormal"/>
    <w:uiPriority w:val="59"/>
    <w:rsid w:val="006A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DA7DE8"/>
    <w:pPr>
      <w:ind w:left="720"/>
      <w:contextualSpacing/>
    </w:pPr>
  </w:style>
  <w:style w:type="character" w:styleId="CommentReference">
    <w:name w:val="annotation reference"/>
    <w:basedOn w:val="DefaultParagraphFont"/>
    <w:uiPriority w:val="99"/>
    <w:semiHidden/>
    <w:unhideWhenUsed/>
    <w:rsid w:val="004901C7"/>
    <w:rPr>
      <w:sz w:val="16"/>
      <w:szCs w:val="16"/>
    </w:rPr>
  </w:style>
  <w:style w:type="paragraph" w:styleId="CommentText">
    <w:name w:val="annotation text"/>
    <w:basedOn w:val="Normal"/>
    <w:link w:val="CommentTextChar"/>
    <w:uiPriority w:val="99"/>
    <w:semiHidden/>
    <w:unhideWhenUsed/>
    <w:rsid w:val="004901C7"/>
    <w:rPr>
      <w:sz w:val="20"/>
      <w:szCs w:val="20"/>
    </w:rPr>
  </w:style>
  <w:style w:type="character" w:customStyle="1" w:styleId="CommentTextChar">
    <w:name w:val="Comment Text Char"/>
    <w:basedOn w:val="DefaultParagraphFont"/>
    <w:link w:val="CommentText"/>
    <w:uiPriority w:val="99"/>
    <w:semiHidden/>
    <w:rsid w:val="004901C7"/>
    <w:rPr>
      <w:sz w:val="20"/>
      <w:szCs w:val="20"/>
    </w:rPr>
  </w:style>
  <w:style w:type="paragraph" w:styleId="CommentSubject">
    <w:name w:val="annotation subject"/>
    <w:basedOn w:val="CommentText"/>
    <w:next w:val="CommentText"/>
    <w:link w:val="CommentSubjectChar"/>
    <w:uiPriority w:val="99"/>
    <w:semiHidden/>
    <w:unhideWhenUsed/>
    <w:rsid w:val="004901C7"/>
    <w:rPr>
      <w:b/>
      <w:bCs/>
    </w:rPr>
  </w:style>
  <w:style w:type="character" w:customStyle="1" w:styleId="CommentSubjectChar">
    <w:name w:val="Comment Subject Char"/>
    <w:basedOn w:val="CommentTextChar"/>
    <w:link w:val="CommentSubject"/>
    <w:uiPriority w:val="99"/>
    <w:semiHidden/>
    <w:rsid w:val="004901C7"/>
    <w:rPr>
      <w:b/>
      <w:bCs/>
      <w:sz w:val="20"/>
      <w:szCs w:val="20"/>
    </w:rPr>
  </w:style>
  <w:style w:type="character" w:customStyle="1" w:styleId="Heading2Char">
    <w:name w:val="Heading 2 Char"/>
    <w:basedOn w:val="DefaultParagraphFont"/>
    <w:link w:val="Heading2"/>
    <w:uiPriority w:val="9"/>
    <w:rsid w:val="00F26337"/>
    <w:rPr>
      <w:rFonts w:cs="Arial"/>
      <w:b/>
      <w:bCs/>
      <w:color w:val="3374B8"/>
      <w:sz w:val="28"/>
      <w:szCs w:val="28"/>
    </w:rPr>
  </w:style>
  <w:style w:type="character" w:styleId="BookTitle">
    <w:name w:val="Book Title"/>
    <w:uiPriority w:val="99"/>
    <w:qFormat/>
    <w:rsid w:val="004E25B0"/>
    <w:rPr>
      <w:rFonts w:ascii="Calibri" w:hAnsi="Calibri"/>
      <w:b/>
      <w:i w:val="0"/>
      <w:iCs/>
      <w:caps w:val="0"/>
      <w:smallCaps/>
      <w:spacing w:val="5"/>
      <w:sz w:val="28"/>
    </w:rPr>
  </w:style>
  <w:style w:type="paragraph" w:styleId="Signature">
    <w:name w:val="Signature"/>
    <w:basedOn w:val="Normal"/>
    <w:link w:val="SignatureChar"/>
    <w:uiPriority w:val="99"/>
    <w:rsid w:val="001F61C0"/>
    <w:pPr>
      <w:spacing w:before="240" w:after="480"/>
    </w:pPr>
    <w:rPr>
      <w:rFonts w:ascii="Arial" w:hAnsi="Arial"/>
      <w:color w:val="3374B7"/>
      <w:sz w:val="16"/>
    </w:rPr>
  </w:style>
  <w:style w:type="character" w:customStyle="1" w:styleId="SignatureChar">
    <w:name w:val="Signature Char"/>
    <w:basedOn w:val="DefaultParagraphFont"/>
    <w:link w:val="Signature"/>
    <w:uiPriority w:val="99"/>
    <w:rsid w:val="001F61C0"/>
    <w:rPr>
      <w:rFonts w:ascii="Arial" w:hAnsi="Arial"/>
      <w:color w:val="3374B7"/>
      <w:sz w:val="16"/>
    </w:rPr>
  </w:style>
  <w:style w:type="paragraph" w:styleId="Header">
    <w:name w:val="header"/>
    <w:basedOn w:val="Normal"/>
    <w:link w:val="HeaderChar"/>
    <w:uiPriority w:val="99"/>
    <w:unhideWhenUsed/>
    <w:rsid w:val="00451A4C"/>
    <w:pPr>
      <w:tabs>
        <w:tab w:val="center" w:pos="4513"/>
        <w:tab w:val="right" w:pos="9026"/>
      </w:tabs>
      <w:spacing w:after="0"/>
    </w:pPr>
  </w:style>
  <w:style w:type="character" w:customStyle="1" w:styleId="HeaderChar">
    <w:name w:val="Header Char"/>
    <w:basedOn w:val="DefaultParagraphFont"/>
    <w:link w:val="Header"/>
    <w:uiPriority w:val="99"/>
    <w:rsid w:val="00451A4C"/>
  </w:style>
  <w:style w:type="paragraph" w:styleId="Footer">
    <w:name w:val="footer"/>
    <w:basedOn w:val="Normal"/>
    <w:link w:val="FooterChar"/>
    <w:uiPriority w:val="99"/>
    <w:unhideWhenUsed/>
    <w:rsid w:val="00451A4C"/>
    <w:pPr>
      <w:tabs>
        <w:tab w:val="center" w:pos="4513"/>
        <w:tab w:val="right" w:pos="9026"/>
      </w:tabs>
      <w:spacing w:after="0"/>
    </w:pPr>
  </w:style>
  <w:style w:type="character" w:customStyle="1" w:styleId="FooterChar">
    <w:name w:val="Footer Char"/>
    <w:basedOn w:val="DefaultParagraphFont"/>
    <w:link w:val="Footer"/>
    <w:uiPriority w:val="99"/>
    <w:rsid w:val="00451A4C"/>
  </w:style>
  <w:style w:type="character" w:styleId="Hyperlink">
    <w:name w:val="Hyperlink"/>
    <w:basedOn w:val="DefaultParagraphFont"/>
    <w:uiPriority w:val="99"/>
    <w:unhideWhenUsed/>
    <w:rsid w:val="00316EC4"/>
    <w:rPr>
      <w:color w:val="0000FF" w:themeColor="hyperlink"/>
      <w:u w:val="single"/>
    </w:rPr>
  </w:style>
  <w:style w:type="character" w:styleId="FollowedHyperlink">
    <w:name w:val="FollowedHyperlink"/>
    <w:basedOn w:val="DefaultParagraphFont"/>
    <w:uiPriority w:val="99"/>
    <w:semiHidden/>
    <w:unhideWhenUsed/>
    <w:rsid w:val="00316EC4"/>
    <w:rPr>
      <w:color w:val="800080" w:themeColor="followedHyperlink"/>
      <w:u w:val="single"/>
    </w:rPr>
  </w:style>
  <w:style w:type="character" w:customStyle="1" w:styleId="Heading4Char">
    <w:name w:val="Heading 4 Char"/>
    <w:basedOn w:val="DefaultParagraphFont"/>
    <w:link w:val="Heading4"/>
    <w:uiPriority w:val="9"/>
    <w:semiHidden/>
    <w:rsid w:val="00E70FE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4E25B0"/>
    <w:rPr>
      <w:rFonts w:ascii="Calibri" w:eastAsiaTheme="majorEastAsia" w:hAnsi="Calibri" w:cstheme="majorBidi"/>
      <w:b/>
      <w:bCs/>
      <w:color w:val="4F81BD" w:themeColor="accent1"/>
    </w:rPr>
  </w:style>
  <w:style w:type="paragraph" w:styleId="ListBullet">
    <w:name w:val="List Bullet"/>
    <w:basedOn w:val="Normal"/>
    <w:link w:val="ListBulletChar"/>
    <w:uiPriority w:val="99"/>
    <w:qFormat/>
    <w:rsid w:val="004E25B0"/>
    <w:pPr>
      <w:numPr>
        <w:numId w:val="1"/>
      </w:numPr>
      <w:tabs>
        <w:tab w:val="left" w:pos="170"/>
      </w:tabs>
      <w:spacing w:after="80" w:line="260" w:lineRule="atLeast"/>
    </w:pPr>
    <w:rPr>
      <w:rFonts w:ascii="Calibri" w:eastAsia="Times New Roman" w:hAnsi="Calibri" w:cs="Times New Roman"/>
      <w:szCs w:val="24"/>
    </w:rPr>
  </w:style>
  <w:style w:type="character" w:customStyle="1" w:styleId="ListBulletChar">
    <w:name w:val="List Bullet Char"/>
    <w:link w:val="ListBullet"/>
    <w:uiPriority w:val="99"/>
    <w:locked/>
    <w:rsid w:val="004E25B0"/>
    <w:rPr>
      <w:rFonts w:ascii="Calibri" w:eastAsia="Times New Roman" w:hAnsi="Calibri" w:cs="Times New Roman"/>
      <w:szCs w:val="24"/>
    </w:rPr>
  </w:style>
  <w:style w:type="paragraph" w:customStyle="1" w:styleId="Default">
    <w:name w:val="Default"/>
    <w:rsid w:val="00711E7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43F77"/>
    <w:rPr>
      <w:b/>
      <w:bCs/>
    </w:rPr>
  </w:style>
  <w:style w:type="paragraph" w:styleId="NormalWeb">
    <w:name w:val="Normal (Web)"/>
    <w:basedOn w:val="Normal"/>
    <w:uiPriority w:val="99"/>
    <w:unhideWhenUsed/>
    <w:rsid w:val="00543F7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link w:val="ListParagraph"/>
    <w:uiPriority w:val="34"/>
    <w:qFormat/>
    <w:locked/>
    <w:rsid w:val="00A46000"/>
  </w:style>
  <w:style w:type="paragraph" w:styleId="FootnoteText">
    <w:name w:val="footnote text"/>
    <w:basedOn w:val="Normal"/>
    <w:link w:val="FootnoteTextChar"/>
    <w:semiHidden/>
    <w:unhideWhenUsed/>
    <w:rsid w:val="00A46000"/>
    <w:pPr>
      <w:spacing w:after="0"/>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A46000"/>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A46000"/>
    <w:rPr>
      <w:vertAlign w:val="superscript"/>
    </w:rPr>
  </w:style>
  <w:style w:type="character" w:customStyle="1" w:styleId="UnresolvedMention1">
    <w:name w:val="Unresolved Mention1"/>
    <w:basedOn w:val="DefaultParagraphFont"/>
    <w:uiPriority w:val="99"/>
    <w:semiHidden/>
    <w:unhideWhenUsed/>
    <w:rsid w:val="00622284"/>
    <w:rPr>
      <w:color w:val="605E5C"/>
      <w:shd w:val="clear" w:color="auto" w:fill="E1DFDD"/>
    </w:rPr>
  </w:style>
  <w:style w:type="character" w:customStyle="1" w:styleId="UnresolvedMention2">
    <w:name w:val="Unresolved Mention2"/>
    <w:basedOn w:val="DefaultParagraphFont"/>
    <w:uiPriority w:val="99"/>
    <w:semiHidden/>
    <w:unhideWhenUsed/>
    <w:rsid w:val="005772AE"/>
    <w:rPr>
      <w:color w:val="605E5C"/>
      <w:shd w:val="clear" w:color="auto" w:fill="E1DFDD"/>
    </w:rPr>
  </w:style>
  <w:style w:type="character" w:styleId="UnresolvedMention">
    <w:name w:val="Unresolved Mention"/>
    <w:basedOn w:val="DefaultParagraphFont"/>
    <w:uiPriority w:val="99"/>
    <w:semiHidden/>
    <w:unhideWhenUsed/>
    <w:rsid w:val="008A4613"/>
    <w:rPr>
      <w:color w:val="605E5C"/>
      <w:shd w:val="clear" w:color="auto" w:fill="E1DFDD"/>
    </w:rPr>
  </w:style>
  <w:style w:type="paragraph" w:styleId="ListBullet2">
    <w:name w:val="List Bullet 2"/>
    <w:basedOn w:val="ListBullet"/>
    <w:uiPriority w:val="99"/>
    <w:unhideWhenUsed/>
    <w:rsid w:val="004E25B0"/>
    <w:pPr>
      <w:numPr>
        <w:numId w:val="10"/>
      </w:numPr>
      <w:tabs>
        <w:tab w:val="clear" w:pos="170"/>
        <w:tab w:val="clear" w:pos="643"/>
      </w:tabs>
      <w:spacing w:line="240" w:lineRule="auto"/>
      <w:ind w:left="1134" w:hanging="357"/>
    </w:pPr>
    <w:rPr>
      <w:lang w:val="en"/>
    </w:rPr>
  </w:style>
  <w:style w:type="paragraph" w:styleId="Title">
    <w:name w:val="Title"/>
    <w:basedOn w:val="Normal"/>
    <w:next w:val="Normal"/>
    <w:link w:val="TitleChar"/>
    <w:uiPriority w:val="10"/>
    <w:qFormat/>
    <w:rsid w:val="004E25B0"/>
    <w:pPr>
      <w:spacing w:before="0" w:after="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5B0"/>
    <w:pPr>
      <w:pBdr>
        <w:bottom w:val="single" w:sz="12" w:space="1" w:color="auto"/>
      </w:pBdr>
      <w:autoSpaceDE w:val="0"/>
      <w:autoSpaceDN w:val="0"/>
      <w:adjustRightInd w:val="0"/>
      <w:ind w:left="-142" w:right="-166"/>
      <w:jc w:val="center"/>
    </w:pPr>
    <w:rPr>
      <w:rFonts w:cstheme="minorHAnsi"/>
      <w:b/>
      <w:bCs/>
      <w:color w:val="31849B" w:themeColor="accent5" w:themeShade="BF"/>
      <w:sz w:val="32"/>
      <w:szCs w:val="36"/>
    </w:rPr>
  </w:style>
  <w:style w:type="character" w:customStyle="1" w:styleId="SubtitleChar">
    <w:name w:val="Subtitle Char"/>
    <w:basedOn w:val="DefaultParagraphFont"/>
    <w:link w:val="Subtitle"/>
    <w:uiPriority w:val="11"/>
    <w:rsid w:val="004E25B0"/>
    <w:rPr>
      <w:rFonts w:cstheme="minorHAnsi"/>
      <w:b/>
      <w:bCs/>
      <w:color w:val="31849B" w:themeColor="accent5" w:themeShade="BF"/>
      <w:sz w:val="32"/>
      <w:szCs w:val="36"/>
    </w:rPr>
  </w:style>
  <w:style w:type="character" w:customStyle="1" w:styleId="Heading1Char">
    <w:name w:val="Heading 1 Char"/>
    <w:basedOn w:val="DefaultParagraphFont"/>
    <w:link w:val="Heading1"/>
    <w:uiPriority w:val="9"/>
    <w:rsid w:val="004E25B0"/>
    <w:rPr>
      <w:rFonts w:ascii="Calibri" w:eastAsiaTheme="majorEastAsia" w:hAnsi="Calibri" w:cstheme="majorBidi"/>
      <w:b/>
      <w:color w:val="365F91"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2626">
      <w:bodyDiv w:val="1"/>
      <w:marLeft w:val="0"/>
      <w:marRight w:val="0"/>
      <w:marTop w:val="0"/>
      <w:marBottom w:val="0"/>
      <w:divBdr>
        <w:top w:val="none" w:sz="0" w:space="0" w:color="auto"/>
        <w:left w:val="none" w:sz="0" w:space="0" w:color="auto"/>
        <w:bottom w:val="none" w:sz="0" w:space="0" w:color="auto"/>
        <w:right w:val="none" w:sz="0" w:space="0" w:color="auto"/>
      </w:divBdr>
      <w:divsChild>
        <w:div w:id="1785923157">
          <w:marLeft w:val="0"/>
          <w:marRight w:val="0"/>
          <w:marTop w:val="0"/>
          <w:marBottom w:val="0"/>
          <w:divBdr>
            <w:top w:val="none" w:sz="0" w:space="0" w:color="auto"/>
            <w:left w:val="none" w:sz="0" w:space="0" w:color="auto"/>
            <w:bottom w:val="none" w:sz="0" w:space="0" w:color="auto"/>
            <w:right w:val="none" w:sz="0" w:space="0" w:color="auto"/>
          </w:divBdr>
          <w:divsChild>
            <w:div w:id="77336266">
              <w:marLeft w:val="0"/>
              <w:marRight w:val="0"/>
              <w:marTop w:val="0"/>
              <w:marBottom w:val="0"/>
              <w:divBdr>
                <w:top w:val="none" w:sz="0" w:space="0" w:color="auto"/>
                <w:left w:val="none" w:sz="0" w:space="0" w:color="auto"/>
                <w:bottom w:val="none" w:sz="0" w:space="0" w:color="auto"/>
                <w:right w:val="none" w:sz="0" w:space="0" w:color="auto"/>
              </w:divBdr>
              <w:divsChild>
                <w:div w:id="1881018229">
                  <w:marLeft w:val="0"/>
                  <w:marRight w:val="0"/>
                  <w:marTop w:val="0"/>
                  <w:marBottom w:val="0"/>
                  <w:divBdr>
                    <w:top w:val="none" w:sz="0" w:space="0" w:color="auto"/>
                    <w:left w:val="none" w:sz="0" w:space="0" w:color="auto"/>
                    <w:bottom w:val="none" w:sz="0" w:space="0" w:color="auto"/>
                    <w:right w:val="none" w:sz="0" w:space="0" w:color="auto"/>
                  </w:divBdr>
                  <w:divsChild>
                    <w:div w:id="1712682669">
                      <w:marLeft w:val="0"/>
                      <w:marRight w:val="0"/>
                      <w:marTop w:val="0"/>
                      <w:marBottom w:val="0"/>
                      <w:divBdr>
                        <w:top w:val="none" w:sz="0" w:space="0" w:color="auto"/>
                        <w:left w:val="none" w:sz="0" w:space="0" w:color="auto"/>
                        <w:bottom w:val="none" w:sz="0" w:space="0" w:color="auto"/>
                        <w:right w:val="none" w:sz="0" w:space="0" w:color="auto"/>
                      </w:divBdr>
                      <w:divsChild>
                        <w:div w:id="1920166135">
                          <w:marLeft w:val="0"/>
                          <w:marRight w:val="0"/>
                          <w:marTop w:val="0"/>
                          <w:marBottom w:val="0"/>
                          <w:divBdr>
                            <w:top w:val="none" w:sz="0" w:space="0" w:color="auto"/>
                            <w:left w:val="none" w:sz="0" w:space="0" w:color="auto"/>
                            <w:bottom w:val="none" w:sz="0" w:space="0" w:color="auto"/>
                            <w:right w:val="none" w:sz="0" w:space="0" w:color="auto"/>
                          </w:divBdr>
                          <w:divsChild>
                            <w:div w:id="1813214319">
                              <w:marLeft w:val="0"/>
                              <w:marRight w:val="0"/>
                              <w:marTop w:val="0"/>
                              <w:marBottom w:val="0"/>
                              <w:divBdr>
                                <w:top w:val="none" w:sz="0" w:space="0" w:color="auto"/>
                                <w:left w:val="none" w:sz="0" w:space="0" w:color="auto"/>
                                <w:bottom w:val="none" w:sz="0" w:space="0" w:color="auto"/>
                                <w:right w:val="none" w:sz="0" w:space="0" w:color="auto"/>
                              </w:divBdr>
                              <w:divsChild>
                                <w:div w:id="2394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11839">
      <w:bodyDiv w:val="1"/>
      <w:marLeft w:val="0"/>
      <w:marRight w:val="0"/>
      <w:marTop w:val="0"/>
      <w:marBottom w:val="0"/>
      <w:divBdr>
        <w:top w:val="none" w:sz="0" w:space="0" w:color="auto"/>
        <w:left w:val="none" w:sz="0" w:space="0" w:color="auto"/>
        <w:bottom w:val="none" w:sz="0" w:space="0" w:color="auto"/>
        <w:right w:val="none" w:sz="0" w:space="0" w:color="auto"/>
      </w:divBdr>
    </w:div>
    <w:div w:id="262423677">
      <w:bodyDiv w:val="1"/>
      <w:marLeft w:val="0"/>
      <w:marRight w:val="0"/>
      <w:marTop w:val="0"/>
      <w:marBottom w:val="0"/>
      <w:divBdr>
        <w:top w:val="none" w:sz="0" w:space="0" w:color="auto"/>
        <w:left w:val="none" w:sz="0" w:space="0" w:color="auto"/>
        <w:bottom w:val="none" w:sz="0" w:space="0" w:color="auto"/>
        <w:right w:val="none" w:sz="0" w:space="0" w:color="auto"/>
      </w:divBdr>
    </w:div>
    <w:div w:id="398216205">
      <w:bodyDiv w:val="1"/>
      <w:marLeft w:val="0"/>
      <w:marRight w:val="0"/>
      <w:marTop w:val="0"/>
      <w:marBottom w:val="0"/>
      <w:divBdr>
        <w:top w:val="none" w:sz="0" w:space="0" w:color="auto"/>
        <w:left w:val="none" w:sz="0" w:space="0" w:color="auto"/>
        <w:bottom w:val="none" w:sz="0" w:space="0" w:color="auto"/>
        <w:right w:val="none" w:sz="0" w:space="0" w:color="auto"/>
      </w:divBdr>
    </w:div>
    <w:div w:id="486215002">
      <w:bodyDiv w:val="1"/>
      <w:marLeft w:val="0"/>
      <w:marRight w:val="0"/>
      <w:marTop w:val="0"/>
      <w:marBottom w:val="0"/>
      <w:divBdr>
        <w:top w:val="none" w:sz="0" w:space="0" w:color="auto"/>
        <w:left w:val="none" w:sz="0" w:space="0" w:color="auto"/>
        <w:bottom w:val="none" w:sz="0" w:space="0" w:color="auto"/>
        <w:right w:val="none" w:sz="0" w:space="0" w:color="auto"/>
      </w:divBdr>
    </w:div>
    <w:div w:id="540899444">
      <w:bodyDiv w:val="1"/>
      <w:marLeft w:val="0"/>
      <w:marRight w:val="0"/>
      <w:marTop w:val="0"/>
      <w:marBottom w:val="0"/>
      <w:divBdr>
        <w:top w:val="none" w:sz="0" w:space="0" w:color="auto"/>
        <w:left w:val="none" w:sz="0" w:space="0" w:color="auto"/>
        <w:bottom w:val="none" w:sz="0" w:space="0" w:color="auto"/>
        <w:right w:val="none" w:sz="0" w:space="0" w:color="auto"/>
      </w:divBdr>
    </w:div>
    <w:div w:id="599916796">
      <w:bodyDiv w:val="1"/>
      <w:marLeft w:val="0"/>
      <w:marRight w:val="0"/>
      <w:marTop w:val="0"/>
      <w:marBottom w:val="0"/>
      <w:divBdr>
        <w:top w:val="none" w:sz="0" w:space="0" w:color="auto"/>
        <w:left w:val="none" w:sz="0" w:space="0" w:color="auto"/>
        <w:bottom w:val="none" w:sz="0" w:space="0" w:color="auto"/>
        <w:right w:val="none" w:sz="0" w:space="0" w:color="auto"/>
      </w:divBdr>
    </w:div>
    <w:div w:id="755202706">
      <w:bodyDiv w:val="1"/>
      <w:marLeft w:val="0"/>
      <w:marRight w:val="0"/>
      <w:marTop w:val="0"/>
      <w:marBottom w:val="0"/>
      <w:divBdr>
        <w:top w:val="none" w:sz="0" w:space="0" w:color="auto"/>
        <w:left w:val="none" w:sz="0" w:space="0" w:color="auto"/>
        <w:bottom w:val="none" w:sz="0" w:space="0" w:color="auto"/>
        <w:right w:val="none" w:sz="0" w:space="0" w:color="auto"/>
      </w:divBdr>
      <w:divsChild>
        <w:div w:id="1610165249">
          <w:marLeft w:val="0"/>
          <w:marRight w:val="0"/>
          <w:marTop w:val="0"/>
          <w:marBottom w:val="0"/>
          <w:divBdr>
            <w:top w:val="none" w:sz="0" w:space="0" w:color="auto"/>
            <w:left w:val="none" w:sz="0" w:space="0" w:color="auto"/>
            <w:bottom w:val="none" w:sz="0" w:space="0" w:color="auto"/>
            <w:right w:val="none" w:sz="0" w:space="0" w:color="auto"/>
          </w:divBdr>
          <w:divsChild>
            <w:div w:id="1625648748">
              <w:marLeft w:val="0"/>
              <w:marRight w:val="0"/>
              <w:marTop w:val="0"/>
              <w:marBottom w:val="0"/>
              <w:divBdr>
                <w:top w:val="none" w:sz="0" w:space="0" w:color="auto"/>
                <w:left w:val="none" w:sz="0" w:space="0" w:color="auto"/>
                <w:bottom w:val="none" w:sz="0" w:space="0" w:color="auto"/>
                <w:right w:val="none" w:sz="0" w:space="0" w:color="auto"/>
              </w:divBdr>
              <w:divsChild>
                <w:div w:id="1876960441">
                  <w:marLeft w:val="0"/>
                  <w:marRight w:val="0"/>
                  <w:marTop w:val="0"/>
                  <w:marBottom w:val="0"/>
                  <w:divBdr>
                    <w:top w:val="none" w:sz="0" w:space="0" w:color="auto"/>
                    <w:left w:val="none" w:sz="0" w:space="0" w:color="auto"/>
                    <w:bottom w:val="none" w:sz="0" w:space="0" w:color="auto"/>
                    <w:right w:val="none" w:sz="0" w:space="0" w:color="auto"/>
                  </w:divBdr>
                  <w:divsChild>
                    <w:div w:id="947467274">
                      <w:marLeft w:val="0"/>
                      <w:marRight w:val="0"/>
                      <w:marTop w:val="0"/>
                      <w:marBottom w:val="0"/>
                      <w:divBdr>
                        <w:top w:val="none" w:sz="0" w:space="0" w:color="auto"/>
                        <w:left w:val="none" w:sz="0" w:space="0" w:color="auto"/>
                        <w:bottom w:val="none" w:sz="0" w:space="0" w:color="auto"/>
                        <w:right w:val="none" w:sz="0" w:space="0" w:color="auto"/>
                      </w:divBdr>
                      <w:divsChild>
                        <w:div w:id="845247144">
                          <w:marLeft w:val="0"/>
                          <w:marRight w:val="0"/>
                          <w:marTop w:val="0"/>
                          <w:marBottom w:val="0"/>
                          <w:divBdr>
                            <w:top w:val="none" w:sz="0" w:space="0" w:color="auto"/>
                            <w:left w:val="none" w:sz="0" w:space="0" w:color="auto"/>
                            <w:bottom w:val="none" w:sz="0" w:space="0" w:color="auto"/>
                            <w:right w:val="none" w:sz="0" w:space="0" w:color="auto"/>
                          </w:divBdr>
                          <w:divsChild>
                            <w:div w:id="259683681">
                              <w:marLeft w:val="0"/>
                              <w:marRight w:val="0"/>
                              <w:marTop w:val="0"/>
                              <w:marBottom w:val="0"/>
                              <w:divBdr>
                                <w:top w:val="none" w:sz="0" w:space="0" w:color="auto"/>
                                <w:left w:val="none" w:sz="0" w:space="0" w:color="auto"/>
                                <w:bottom w:val="none" w:sz="0" w:space="0" w:color="auto"/>
                                <w:right w:val="none" w:sz="0" w:space="0" w:color="auto"/>
                              </w:divBdr>
                              <w:divsChild>
                                <w:div w:id="687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5330">
      <w:bodyDiv w:val="1"/>
      <w:marLeft w:val="0"/>
      <w:marRight w:val="0"/>
      <w:marTop w:val="0"/>
      <w:marBottom w:val="0"/>
      <w:divBdr>
        <w:top w:val="none" w:sz="0" w:space="0" w:color="auto"/>
        <w:left w:val="none" w:sz="0" w:space="0" w:color="auto"/>
        <w:bottom w:val="none" w:sz="0" w:space="0" w:color="auto"/>
        <w:right w:val="none" w:sz="0" w:space="0" w:color="auto"/>
      </w:divBdr>
      <w:divsChild>
        <w:div w:id="44380031">
          <w:marLeft w:val="0"/>
          <w:marRight w:val="0"/>
          <w:marTop w:val="0"/>
          <w:marBottom w:val="0"/>
          <w:divBdr>
            <w:top w:val="none" w:sz="0" w:space="0" w:color="auto"/>
            <w:left w:val="none" w:sz="0" w:space="0" w:color="auto"/>
            <w:bottom w:val="none" w:sz="0" w:space="0" w:color="auto"/>
            <w:right w:val="none" w:sz="0" w:space="0" w:color="auto"/>
          </w:divBdr>
          <w:divsChild>
            <w:div w:id="1226333831">
              <w:marLeft w:val="0"/>
              <w:marRight w:val="0"/>
              <w:marTop w:val="0"/>
              <w:marBottom w:val="0"/>
              <w:divBdr>
                <w:top w:val="none" w:sz="0" w:space="0" w:color="auto"/>
                <w:left w:val="none" w:sz="0" w:space="0" w:color="auto"/>
                <w:bottom w:val="none" w:sz="0" w:space="0" w:color="auto"/>
                <w:right w:val="none" w:sz="0" w:space="0" w:color="auto"/>
              </w:divBdr>
              <w:divsChild>
                <w:div w:id="555943478">
                  <w:marLeft w:val="0"/>
                  <w:marRight w:val="0"/>
                  <w:marTop w:val="0"/>
                  <w:marBottom w:val="0"/>
                  <w:divBdr>
                    <w:top w:val="none" w:sz="0" w:space="0" w:color="auto"/>
                    <w:left w:val="none" w:sz="0" w:space="0" w:color="auto"/>
                    <w:bottom w:val="none" w:sz="0" w:space="0" w:color="auto"/>
                    <w:right w:val="none" w:sz="0" w:space="0" w:color="auto"/>
                  </w:divBdr>
                  <w:divsChild>
                    <w:div w:id="234055555">
                      <w:marLeft w:val="0"/>
                      <w:marRight w:val="0"/>
                      <w:marTop w:val="0"/>
                      <w:marBottom w:val="0"/>
                      <w:divBdr>
                        <w:top w:val="none" w:sz="0" w:space="0" w:color="auto"/>
                        <w:left w:val="none" w:sz="0" w:space="0" w:color="auto"/>
                        <w:bottom w:val="none" w:sz="0" w:space="0" w:color="auto"/>
                        <w:right w:val="none" w:sz="0" w:space="0" w:color="auto"/>
                      </w:divBdr>
                      <w:divsChild>
                        <w:div w:id="1536196410">
                          <w:marLeft w:val="0"/>
                          <w:marRight w:val="0"/>
                          <w:marTop w:val="0"/>
                          <w:marBottom w:val="0"/>
                          <w:divBdr>
                            <w:top w:val="none" w:sz="0" w:space="0" w:color="auto"/>
                            <w:left w:val="none" w:sz="0" w:space="0" w:color="auto"/>
                            <w:bottom w:val="none" w:sz="0" w:space="0" w:color="auto"/>
                            <w:right w:val="none" w:sz="0" w:space="0" w:color="auto"/>
                          </w:divBdr>
                          <w:divsChild>
                            <w:div w:id="564755000">
                              <w:marLeft w:val="0"/>
                              <w:marRight w:val="0"/>
                              <w:marTop w:val="0"/>
                              <w:marBottom w:val="0"/>
                              <w:divBdr>
                                <w:top w:val="none" w:sz="0" w:space="0" w:color="auto"/>
                                <w:left w:val="none" w:sz="0" w:space="0" w:color="auto"/>
                                <w:bottom w:val="none" w:sz="0" w:space="0" w:color="auto"/>
                                <w:right w:val="none" w:sz="0" w:space="0" w:color="auto"/>
                              </w:divBdr>
                              <w:divsChild>
                                <w:div w:id="1266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7688">
      <w:bodyDiv w:val="1"/>
      <w:marLeft w:val="0"/>
      <w:marRight w:val="0"/>
      <w:marTop w:val="0"/>
      <w:marBottom w:val="0"/>
      <w:divBdr>
        <w:top w:val="none" w:sz="0" w:space="0" w:color="auto"/>
        <w:left w:val="none" w:sz="0" w:space="0" w:color="auto"/>
        <w:bottom w:val="none" w:sz="0" w:space="0" w:color="auto"/>
        <w:right w:val="none" w:sz="0" w:space="0" w:color="auto"/>
      </w:divBdr>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503156382">
      <w:bodyDiv w:val="1"/>
      <w:marLeft w:val="0"/>
      <w:marRight w:val="0"/>
      <w:marTop w:val="0"/>
      <w:marBottom w:val="0"/>
      <w:divBdr>
        <w:top w:val="none" w:sz="0" w:space="0" w:color="auto"/>
        <w:left w:val="none" w:sz="0" w:space="0" w:color="auto"/>
        <w:bottom w:val="none" w:sz="0" w:space="0" w:color="auto"/>
        <w:right w:val="none" w:sz="0" w:space="0" w:color="auto"/>
      </w:divBdr>
    </w:div>
    <w:div w:id="1955012267">
      <w:bodyDiv w:val="1"/>
      <w:marLeft w:val="0"/>
      <w:marRight w:val="0"/>
      <w:marTop w:val="0"/>
      <w:marBottom w:val="0"/>
      <w:divBdr>
        <w:top w:val="none" w:sz="0" w:space="0" w:color="auto"/>
        <w:left w:val="none" w:sz="0" w:space="0" w:color="auto"/>
        <w:bottom w:val="none" w:sz="0" w:space="0" w:color="auto"/>
        <w:right w:val="none" w:sz="0" w:space="0" w:color="auto"/>
      </w:divBdr>
      <w:divsChild>
        <w:div w:id="1243486079">
          <w:marLeft w:val="0"/>
          <w:marRight w:val="0"/>
          <w:marTop w:val="0"/>
          <w:marBottom w:val="0"/>
          <w:divBdr>
            <w:top w:val="none" w:sz="0" w:space="0" w:color="auto"/>
            <w:left w:val="none" w:sz="0" w:space="0" w:color="auto"/>
            <w:bottom w:val="none" w:sz="0" w:space="0" w:color="auto"/>
            <w:right w:val="none" w:sz="0" w:space="0" w:color="auto"/>
          </w:divBdr>
          <w:divsChild>
            <w:div w:id="1461456779">
              <w:marLeft w:val="0"/>
              <w:marRight w:val="0"/>
              <w:marTop w:val="0"/>
              <w:marBottom w:val="0"/>
              <w:divBdr>
                <w:top w:val="none" w:sz="0" w:space="0" w:color="auto"/>
                <w:left w:val="none" w:sz="0" w:space="0" w:color="auto"/>
                <w:bottom w:val="none" w:sz="0" w:space="0" w:color="auto"/>
                <w:right w:val="none" w:sz="0" w:space="0" w:color="auto"/>
              </w:divBdr>
              <w:divsChild>
                <w:div w:id="1949652790">
                  <w:marLeft w:val="0"/>
                  <w:marRight w:val="0"/>
                  <w:marTop w:val="0"/>
                  <w:marBottom w:val="0"/>
                  <w:divBdr>
                    <w:top w:val="none" w:sz="0" w:space="0" w:color="auto"/>
                    <w:left w:val="none" w:sz="0" w:space="0" w:color="auto"/>
                    <w:bottom w:val="none" w:sz="0" w:space="0" w:color="auto"/>
                    <w:right w:val="none" w:sz="0" w:space="0" w:color="auto"/>
                  </w:divBdr>
                  <w:divsChild>
                    <w:div w:id="765614286">
                      <w:marLeft w:val="0"/>
                      <w:marRight w:val="0"/>
                      <w:marTop w:val="0"/>
                      <w:marBottom w:val="0"/>
                      <w:divBdr>
                        <w:top w:val="none" w:sz="0" w:space="0" w:color="auto"/>
                        <w:left w:val="none" w:sz="0" w:space="0" w:color="auto"/>
                        <w:bottom w:val="none" w:sz="0" w:space="0" w:color="auto"/>
                        <w:right w:val="none" w:sz="0" w:space="0" w:color="auto"/>
                      </w:divBdr>
                      <w:divsChild>
                        <w:div w:id="1292050495">
                          <w:marLeft w:val="0"/>
                          <w:marRight w:val="0"/>
                          <w:marTop w:val="0"/>
                          <w:marBottom w:val="0"/>
                          <w:divBdr>
                            <w:top w:val="none" w:sz="0" w:space="0" w:color="auto"/>
                            <w:left w:val="none" w:sz="0" w:space="0" w:color="auto"/>
                            <w:bottom w:val="none" w:sz="0" w:space="0" w:color="auto"/>
                            <w:right w:val="none" w:sz="0" w:space="0" w:color="auto"/>
                          </w:divBdr>
                          <w:divsChild>
                            <w:div w:id="2074739531">
                              <w:marLeft w:val="0"/>
                              <w:marRight w:val="0"/>
                              <w:marTop w:val="0"/>
                              <w:marBottom w:val="0"/>
                              <w:divBdr>
                                <w:top w:val="none" w:sz="0" w:space="0" w:color="auto"/>
                                <w:left w:val="none" w:sz="0" w:space="0" w:color="auto"/>
                                <w:bottom w:val="none" w:sz="0" w:space="0" w:color="auto"/>
                                <w:right w:val="none" w:sz="0" w:space="0" w:color="auto"/>
                              </w:divBdr>
                              <w:divsChild>
                                <w:div w:id="20525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00989">
      <w:bodyDiv w:val="1"/>
      <w:marLeft w:val="0"/>
      <w:marRight w:val="0"/>
      <w:marTop w:val="0"/>
      <w:marBottom w:val="0"/>
      <w:divBdr>
        <w:top w:val="none" w:sz="0" w:space="0" w:color="auto"/>
        <w:left w:val="none" w:sz="0" w:space="0" w:color="auto"/>
        <w:bottom w:val="none" w:sz="0" w:space="0" w:color="auto"/>
        <w:right w:val="none" w:sz="0" w:space="0" w:color="auto"/>
      </w:divBdr>
      <w:divsChild>
        <w:div w:id="2084909266">
          <w:marLeft w:val="0"/>
          <w:marRight w:val="0"/>
          <w:marTop w:val="0"/>
          <w:marBottom w:val="0"/>
          <w:divBdr>
            <w:top w:val="none" w:sz="0" w:space="0" w:color="auto"/>
            <w:left w:val="none" w:sz="0" w:space="0" w:color="auto"/>
            <w:bottom w:val="none" w:sz="0" w:space="0" w:color="auto"/>
            <w:right w:val="none" w:sz="0" w:space="0" w:color="auto"/>
          </w:divBdr>
          <w:divsChild>
            <w:div w:id="834295700">
              <w:marLeft w:val="0"/>
              <w:marRight w:val="0"/>
              <w:marTop w:val="0"/>
              <w:marBottom w:val="0"/>
              <w:divBdr>
                <w:top w:val="none" w:sz="0" w:space="0" w:color="auto"/>
                <w:left w:val="none" w:sz="0" w:space="0" w:color="auto"/>
                <w:bottom w:val="none" w:sz="0" w:space="0" w:color="auto"/>
                <w:right w:val="none" w:sz="0" w:space="0" w:color="auto"/>
              </w:divBdr>
              <w:divsChild>
                <w:div w:id="529992903">
                  <w:marLeft w:val="0"/>
                  <w:marRight w:val="0"/>
                  <w:marTop w:val="0"/>
                  <w:marBottom w:val="0"/>
                  <w:divBdr>
                    <w:top w:val="none" w:sz="0" w:space="0" w:color="auto"/>
                    <w:left w:val="none" w:sz="0" w:space="0" w:color="auto"/>
                    <w:bottom w:val="none" w:sz="0" w:space="0" w:color="auto"/>
                    <w:right w:val="none" w:sz="0" w:space="0" w:color="auto"/>
                  </w:divBdr>
                  <w:divsChild>
                    <w:div w:id="1665352719">
                      <w:marLeft w:val="0"/>
                      <w:marRight w:val="0"/>
                      <w:marTop w:val="0"/>
                      <w:marBottom w:val="0"/>
                      <w:divBdr>
                        <w:top w:val="none" w:sz="0" w:space="0" w:color="auto"/>
                        <w:left w:val="none" w:sz="0" w:space="0" w:color="auto"/>
                        <w:bottom w:val="none" w:sz="0" w:space="0" w:color="auto"/>
                        <w:right w:val="none" w:sz="0" w:space="0" w:color="auto"/>
                      </w:divBdr>
                      <w:divsChild>
                        <w:div w:id="948123678">
                          <w:marLeft w:val="0"/>
                          <w:marRight w:val="0"/>
                          <w:marTop w:val="0"/>
                          <w:marBottom w:val="0"/>
                          <w:divBdr>
                            <w:top w:val="none" w:sz="0" w:space="0" w:color="auto"/>
                            <w:left w:val="none" w:sz="0" w:space="0" w:color="auto"/>
                            <w:bottom w:val="none" w:sz="0" w:space="0" w:color="auto"/>
                            <w:right w:val="none" w:sz="0" w:space="0" w:color="auto"/>
                          </w:divBdr>
                          <w:divsChild>
                            <w:div w:id="1785732206">
                              <w:marLeft w:val="0"/>
                              <w:marRight w:val="0"/>
                              <w:marTop w:val="0"/>
                              <w:marBottom w:val="0"/>
                              <w:divBdr>
                                <w:top w:val="none" w:sz="0" w:space="0" w:color="auto"/>
                                <w:left w:val="none" w:sz="0" w:space="0" w:color="auto"/>
                                <w:bottom w:val="none" w:sz="0" w:space="0" w:color="auto"/>
                                <w:right w:val="none" w:sz="0" w:space="0" w:color="auto"/>
                              </w:divBdr>
                              <w:divsChild>
                                <w:div w:id="563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agedcare.gov.au/home-care-package-costs-and-fe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an.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health-topics/aged-care/aged-care-reforms-and-reviews/improved-payment-arrangements-for-home-ca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gov.au/initiatives-and-programs/home-care-packages-program/managing-home-care-packages/care-plans-for-home-care-packages" TargetMode="External"/><Relationship Id="rId4" Type="http://schemas.openxmlformats.org/officeDocument/2006/relationships/settings" Target="settings.xml"/><Relationship Id="rId9" Type="http://schemas.openxmlformats.org/officeDocument/2006/relationships/hyperlink" Target="https://www.myagedcare.gov.au/agreeing-home-care-pack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EB7A-4D34-4CEF-A2D0-AE0541ED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Improvements to how your home care funds are paid to your provider</dc:title>
  <dc:subject>Aged care</dc:subject>
  <dc:creator>Australian Government Department of Health </dc:creator>
  <cp:keywords>home care; provider; Aged care</cp:keywords>
  <dc:description/>
  <cp:lastModifiedBy>MASCHKE, Elvia</cp:lastModifiedBy>
  <cp:revision>2</cp:revision>
  <cp:lastPrinted>2018-03-27T22:15:00Z</cp:lastPrinted>
  <dcterms:created xsi:type="dcterms:W3CDTF">2022-02-16T00:31:00Z</dcterms:created>
  <dcterms:modified xsi:type="dcterms:W3CDTF">2022-02-16T00:31:00Z</dcterms:modified>
</cp:coreProperties>
</file>