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9B1CC2" w14:textId="77777777" w:rsidR="00D57F21" w:rsidRDefault="00D57F21" w:rsidP="00D57F21">
      <w:pPr>
        <w:pStyle w:val="BodyText"/>
        <w:rPr>
          <w:rFonts w:eastAsiaTheme="majorEastAsia"/>
          <w:lang w:val="en-US"/>
        </w:rPr>
      </w:pPr>
      <w:r>
        <w:rPr>
          <w:noProof/>
          <w:sz w:val="72"/>
          <w:szCs w:val="72"/>
          <w:lang w:eastAsia="en-AU"/>
        </w:rPr>
        <w:drawing>
          <wp:anchor distT="0" distB="0" distL="114300" distR="114300" simplePos="0" relativeHeight="251659264" behindDoc="0" locked="0" layoutInCell="1" allowOverlap="1" wp14:anchorId="6FC177B5" wp14:editId="6C1A5D6D">
            <wp:simplePos x="0" y="0"/>
            <wp:positionH relativeFrom="page">
              <wp:align>center</wp:align>
            </wp:positionH>
            <wp:positionV relativeFrom="page">
              <wp:align>top</wp:align>
            </wp:positionV>
            <wp:extent cx="7560000" cy="10692000"/>
            <wp:effectExtent l="0" t="0" r="3175" b="0"/>
            <wp:wrapSquare wrapText="bothSides"/>
            <wp:docPr id="3" name="Picture 3" descr="Healthcare Identifiers Act and Service Review Final Repor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430 Final print 20190320-1.jpg"/>
                    <pic:cNvPicPr/>
                  </pic:nvPicPr>
                  <pic:blipFill>
                    <a:blip r:embed="rId1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br w:type="page"/>
      </w:r>
    </w:p>
    <w:p w14:paraId="78AAF8FE" w14:textId="77777777" w:rsidR="00D57F21" w:rsidRDefault="00D57F21" w:rsidP="00D57F21">
      <w:pPr>
        <w:pStyle w:val="BodyText"/>
      </w:pPr>
      <w:r>
        <w:lastRenderedPageBreak/>
        <w:t>© Commonwealth of Australia 2019</w:t>
      </w:r>
    </w:p>
    <w:p w14:paraId="521F2328" w14:textId="77777777" w:rsidR="00D57F21" w:rsidRDefault="00D57F21" w:rsidP="00D57F21">
      <w:pPr>
        <w:pStyle w:val="BodyText"/>
      </w:pPr>
      <w:r>
        <w:t>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the Commonwealth to do so. Requests and inquiries concerning reproduction and rights are to be sent to the Communications and Change Branch, Department of Health, GPO Box 9848, Canberra ACT 2601.</w:t>
      </w:r>
    </w:p>
    <w:p w14:paraId="0F948B2D" w14:textId="77777777" w:rsidR="00D57F21" w:rsidRDefault="00D57F21" w:rsidP="00D57F21">
      <w:pPr>
        <w:pStyle w:val="BodyText"/>
        <w:rPr>
          <w:rFonts w:eastAsiaTheme="majorEastAsia"/>
          <w:lang w:val="en-US"/>
        </w:rPr>
      </w:pPr>
      <w:r>
        <w:t>Publications number: 12430</w:t>
      </w:r>
      <w:r>
        <w:br w:type="page"/>
      </w:r>
    </w:p>
    <w:p w14:paraId="50AC086D" w14:textId="77777777" w:rsidR="002720AD" w:rsidRDefault="002720AD">
      <w:pPr>
        <w:pStyle w:val="Title"/>
        <w:rPr>
          <w:rFonts w:ascii="Calibri Light" w:hAnsi="Calibri Light"/>
          <w:sz w:val="72"/>
          <w:szCs w:val="72"/>
        </w:rPr>
        <w:sectPr w:rsidR="002720AD" w:rsidSect="00D57F21">
          <w:pgSz w:w="12240" w:h="15840" w:code="1"/>
          <w:pgMar w:top="2517" w:right="1797" w:bottom="1729" w:left="1797" w:header="720" w:footer="720" w:gutter="0"/>
          <w:pgNumType w:fmt="lowerRoman" w:start="1"/>
          <w:cols w:space="720"/>
          <w:vAlign w:val="bottom"/>
          <w:titlePg/>
          <w:docGrid w:linePitch="360"/>
        </w:sectPr>
      </w:pPr>
    </w:p>
    <w:p w14:paraId="72CC1795" w14:textId="77777777" w:rsidR="00C03804" w:rsidRDefault="00C03804">
      <w:pPr>
        <w:pStyle w:val="Title"/>
        <w:rPr>
          <w:rFonts w:ascii="Calibri Light" w:hAnsi="Calibri Light"/>
          <w:sz w:val="72"/>
          <w:szCs w:val="72"/>
        </w:rPr>
      </w:pPr>
    </w:p>
    <w:p w14:paraId="1AB1B51A" w14:textId="77777777" w:rsidR="00C03804" w:rsidRDefault="00C03804">
      <w:pPr>
        <w:pStyle w:val="Title"/>
        <w:rPr>
          <w:rFonts w:ascii="Calibri Light" w:hAnsi="Calibri Light"/>
          <w:sz w:val="72"/>
          <w:szCs w:val="72"/>
        </w:rPr>
      </w:pPr>
    </w:p>
    <w:p w14:paraId="2E7D7798" w14:textId="77777777" w:rsidR="00C36963" w:rsidRPr="00164F03" w:rsidRDefault="005D0FC1">
      <w:pPr>
        <w:pStyle w:val="Title"/>
        <w:rPr>
          <w:rFonts w:ascii="Calibri Light" w:hAnsi="Calibri Light"/>
          <w:sz w:val="72"/>
          <w:szCs w:val="72"/>
        </w:rPr>
      </w:pPr>
      <w:r w:rsidRPr="00164F03">
        <w:rPr>
          <w:rFonts w:ascii="Calibri Light" w:hAnsi="Calibri Light"/>
          <w:sz w:val="72"/>
          <w:szCs w:val="72"/>
        </w:rPr>
        <w:t>Healthcare Identifiers Act and Service Review</w:t>
      </w:r>
    </w:p>
    <w:p w14:paraId="1E61D132" w14:textId="77777777" w:rsidR="00164F03" w:rsidRDefault="00164F03">
      <w:pPr>
        <w:pStyle w:val="Subtitle"/>
        <w:rPr>
          <w:rFonts w:ascii="Calibri Light" w:hAnsi="Calibri Light"/>
          <w:sz w:val="56"/>
          <w:szCs w:val="56"/>
        </w:rPr>
      </w:pPr>
    </w:p>
    <w:p w14:paraId="29A32FE0" w14:textId="77777777" w:rsidR="00164F03" w:rsidRDefault="00164F03">
      <w:pPr>
        <w:pStyle w:val="Subtitle"/>
        <w:rPr>
          <w:rFonts w:ascii="Calibri Light" w:hAnsi="Calibri Light"/>
          <w:sz w:val="56"/>
          <w:szCs w:val="56"/>
        </w:rPr>
      </w:pPr>
    </w:p>
    <w:p w14:paraId="74706D81" w14:textId="77777777" w:rsidR="00C36963" w:rsidRPr="00CC08E8" w:rsidRDefault="00170B62" w:rsidP="00CC08E8">
      <w:pPr>
        <w:pStyle w:val="Subtitle"/>
      </w:pPr>
      <w:r w:rsidRPr="00CC08E8">
        <w:t>Final</w:t>
      </w:r>
      <w:r w:rsidR="00D92329" w:rsidRPr="00CC08E8">
        <w:t xml:space="preserve"> </w:t>
      </w:r>
      <w:r w:rsidR="00253CA4">
        <w:t>R</w:t>
      </w:r>
      <w:r w:rsidR="00D92329" w:rsidRPr="00CC08E8">
        <w:t>eport</w:t>
      </w:r>
    </w:p>
    <w:p w14:paraId="1825D27F" w14:textId="77777777" w:rsidR="00164F03" w:rsidRPr="00416094" w:rsidRDefault="00416094" w:rsidP="00416094">
      <w:pPr>
        <w:spacing w:after="200" w:line="312" w:lineRule="auto"/>
        <w:rPr>
          <w:rFonts w:ascii="Calibri Light" w:hAnsi="Calibri Light" w:cstheme="minorBidi"/>
          <w:b/>
          <w:color w:val="2A2A2A" w:themeColor="text2"/>
          <w:sz w:val="30"/>
          <w:lang w:val="en-US" w:eastAsia="ja-JP"/>
        </w:rPr>
      </w:pPr>
      <w:r>
        <w:rPr>
          <w:rFonts w:ascii="Calibri Light" w:hAnsi="Calibri Light"/>
        </w:rPr>
        <w:br w:type="page"/>
      </w:r>
    </w:p>
    <w:sdt>
      <w:sdtPr>
        <w:rPr>
          <w:rFonts w:ascii="Calibri Light" w:eastAsiaTheme="minorHAnsi" w:hAnsi="Calibri Light" w:cs="Arial"/>
          <w:b w:val="0"/>
          <w:caps w:val="0"/>
          <w:color w:val="5F5F5F" w:themeColor="text2" w:themeTint="BF"/>
          <w:sz w:val="20"/>
          <w:szCs w:val="20"/>
          <w:lang w:val="en-AU" w:eastAsia="en-AU"/>
        </w:rPr>
        <w:id w:val="-1568100847"/>
        <w:docPartObj>
          <w:docPartGallery w:val="Table of Contents"/>
          <w:docPartUnique/>
        </w:docPartObj>
      </w:sdtPr>
      <w:sdtEndPr>
        <w:rPr>
          <w:rFonts w:cs="Calibri Light"/>
          <w:bCs/>
          <w:noProof/>
          <w:color w:val="auto"/>
          <w:sz w:val="22"/>
          <w:szCs w:val="22"/>
        </w:rPr>
      </w:sdtEndPr>
      <w:sdtContent>
        <w:p w14:paraId="7E090383" w14:textId="77777777" w:rsidR="00C36963" w:rsidRPr="00164F03" w:rsidRDefault="00A95A8F" w:rsidP="005D0FC1">
          <w:pPr>
            <w:pStyle w:val="TOCHeading"/>
            <w:spacing w:after="240"/>
            <w:rPr>
              <w:rFonts w:ascii="Calibri Light" w:hAnsi="Calibri Light" w:cs="Arial"/>
              <w:sz w:val="28"/>
              <w:szCs w:val="28"/>
            </w:rPr>
          </w:pPr>
          <w:r w:rsidRPr="00CE1317">
            <w:rPr>
              <w:rStyle w:val="Emphasis"/>
              <w:rFonts w:ascii="Calibri Light" w:hAnsi="Calibri Light" w:cs="Arial"/>
              <w:sz w:val="28"/>
              <w:szCs w:val="28"/>
            </w:rPr>
            <w:t>TAble of</w:t>
          </w:r>
          <w:r w:rsidR="005D0FC1" w:rsidRPr="008C55C5">
            <w:rPr>
              <w:rStyle w:val="Emphasis"/>
              <w:rFonts w:ascii="Calibri Light" w:hAnsi="Calibri Light" w:cs="Arial"/>
              <w:sz w:val="28"/>
              <w:szCs w:val="28"/>
            </w:rPr>
            <w:t xml:space="preserve"> CoNTENTS</w:t>
          </w:r>
        </w:p>
        <w:p w14:paraId="3AD8AD54" w14:textId="77777777" w:rsidR="00440719" w:rsidRDefault="00440719">
          <w:pPr>
            <w:pStyle w:val="TOC1"/>
            <w:rPr>
              <w:rFonts w:asciiTheme="minorHAnsi" w:eastAsiaTheme="minorEastAsia" w:hAnsiTheme="minorHAnsi"/>
              <w:b w:val="0"/>
              <w:bCs w:val="0"/>
              <w:caps w:val="0"/>
              <w:color w:val="auto"/>
              <w:lang w:val="en-GB" w:eastAsia="en-GB"/>
            </w:rPr>
          </w:pPr>
          <w:r>
            <w:rPr>
              <w:b w:val="0"/>
              <w:bCs w:val="0"/>
              <w:caps w:val="0"/>
            </w:rPr>
            <w:fldChar w:fldCharType="begin"/>
          </w:r>
          <w:r>
            <w:rPr>
              <w:b w:val="0"/>
              <w:bCs w:val="0"/>
              <w:caps w:val="0"/>
            </w:rPr>
            <w:instrText xml:space="preserve"> TOC \o "1-2" \h \z </w:instrText>
          </w:r>
          <w:r>
            <w:rPr>
              <w:b w:val="0"/>
              <w:bCs w:val="0"/>
              <w:caps w:val="0"/>
            </w:rPr>
            <w:fldChar w:fldCharType="separate"/>
          </w:r>
          <w:hyperlink w:anchor="_Toc2867728" w:history="1">
            <w:r w:rsidRPr="000319CA">
              <w:rPr>
                <w:rStyle w:val="Hyperlink"/>
              </w:rPr>
              <w:t>Acronyms and Abbreviations</w:t>
            </w:r>
            <w:r>
              <w:rPr>
                <w:webHidden/>
              </w:rPr>
              <w:tab/>
            </w:r>
            <w:r>
              <w:rPr>
                <w:webHidden/>
              </w:rPr>
              <w:fldChar w:fldCharType="begin"/>
            </w:r>
            <w:r>
              <w:rPr>
                <w:webHidden/>
              </w:rPr>
              <w:instrText xml:space="preserve"> PAGEREF _Toc2867728 \h </w:instrText>
            </w:r>
            <w:r>
              <w:rPr>
                <w:webHidden/>
              </w:rPr>
            </w:r>
            <w:r>
              <w:rPr>
                <w:webHidden/>
              </w:rPr>
              <w:fldChar w:fldCharType="separate"/>
            </w:r>
            <w:r w:rsidR="00D57F21">
              <w:rPr>
                <w:webHidden/>
              </w:rPr>
              <w:t>1</w:t>
            </w:r>
            <w:r>
              <w:rPr>
                <w:webHidden/>
              </w:rPr>
              <w:fldChar w:fldCharType="end"/>
            </w:r>
          </w:hyperlink>
        </w:p>
        <w:p w14:paraId="257E495B" w14:textId="77777777" w:rsidR="00440719" w:rsidRDefault="006551E1">
          <w:pPr>
            <w:pStyle w:val="TOC1"/>
            <w:rPr>
              <w:rFonts w:asciiTheme="minorHAnsi" w:eastAsiaTheme="minorEastAsia" w:hAnsiTheme="minorHAnsi"/>
              <w:b w:val="0"/>
              <w:bCs w:val="0"/>
              <w:caps w:val="0"/>
              <w:color w:val="auto"/>
              <w:lang w:val="en-GB" w:eastAsia="en-GB"/>
            </w:rPr>
          </w:pPr>
          <w:hyperlink w:anchor="_Toc2867729" w:history="1">
            <w:r w:rsidR="00440719" w:rsidRPr="000319CA">
              <w:rPr>
                <w:rStyle w:val="Hyperlink"/>
              </w:rPr>
              <w:t>1.</w:t>
            </w:r>
            <w:r w:rsidR="00440719">
              <w:rPr>
                <w:rFonts w:asciiTheme="minorHAnsi" w:eastAsiaTheme="minorEastAsia" w:hAnsiTheme="minorHAnsi"/>
                <w:b w:val="0"/>
                <w:bCs w:val="0"/>
                <w:caps w:val="0"/>
                <w:color w:val="auto"/>
                <w:lang w:val="en-GB" w:eastAsia="en-GB"/>
              </w:rPr>
              <w:tab/>
            </w:r>
            <w:r w:rsidR="00440719" w:rsidRPr="000319CA">
              <w:rPr>
                <w:rStyle w:val="Hyperlink"/>
              </w:rPr>
              <w:t>Executive Summary</w:t>
            </w:r>
            <w:r w:rsidR="00440719">
              <w:rPr>
                <w:webHidden/>
              </w:rPr>
              <w:tab/>
            </w:r>
            <w:r w:rsidR="00440719">
              <w:rPr>
                <w:webHidden/>
              </w:rPr>
              <w:fldChar w:fldCharType="begin"/>
            </w:r>
            <w:r w:rsidR="00440719">
              <w:rPr>
                <w:webHidden/>
              </w:rPr>
              <w:instrText xml:space="preserve"> PAGEREF _Toc2867729 \h </w:instrText>
            </w:r>
            <w:r w:rsidR="00440719">
              <w:rPr>
                <w:webHidden/>
              </w:rPr>
            </w:r>
            <w:r w:rsidR="00440719">
              <w:rPr>
                <w:webHidden/>
              </w:rPr>
              <w:fldChar w:fldCharType="separate"/>
            </w:r>
            <w:r w:rsidR="00D57F21">
              <w:rPr>
                <w:webHidden/>
              </w:rPr>
              <w:t>3</w:t>
            </w:r>
            <w:r w:rsidR="00440719">
              <w:rPr>
                <w:webHidden/>
              </w:rPr>
              <w:fldChar w:fldCharType="end"/>
            </w:r>
          </w:hyperlink>
        </w:p>
        <w:p w14:paraId="78D0F9BA"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30" w:history="1">
            <w:r w:rsidR="00440719" w:rsidRPr="000319CA">
              <w:rPr>
                <w:rStyle w:val="Hyperlink"/>
                <w:rFonts w:cs="Calibri Light"/>
                <w:bCs/>
                <w:noProof/>
              </w:rPr>
              <w:t>1.1</w:t>
            </w:r>
            <w:r w:rsidR="00440719">
              <w:rPr>
                <w:rFonts w:asciiTheme="minorHAnsi" w:eastAsiaTheme="minorEastAsia" w:hAnsiTheme="minorHAnsi"/>
                <w:noProof/>
                <w:color w:val="auto"/>
                <w:szCs w:val="24"/>
                <w:lang w:val="en-GB" w:eastAsia="en-GB"/>
              </w:rPr>
              <w:tab/>
            </w:r>
            <w:r w:rsidR="00440719" w:rsidRPr="000319CA">
              <w:rPr>
                <w:rStyle w:val="Hyperlink"/>
                <w:rFonts w:cs="Calibri Light"/>
                <w:noProof/>
              </w:rPr>
              <w:t>The Healthcare Identifiers Act and Service</w:t>
            </w:r>
            <w:r w:rsidR="00440719">
              <w:rPr>
                <w:noProof/>
                <w:webHidden/>
              </w:rPr>
              <w:tab/>
            </w:r>
            <w:r w:rsidR="00440719">
              <w:rPr>
                <w:noProof/>
                <w:webHidden/>
              </w:rPr>
              <w:fldChar w:fldCharType="begin"/>
            </w:r>
            <w:r w:rsidR="00440719">
              <w:rPr>
                <w:noProof/>
                <w:webHidden/>
              </w:rPr>
              <w:instrText xml:space="preserve"> PAGEREF _Toc2867730 \h </w:instrText>
            </w:r>
            <w:r w:rsidR="00440719">
              <w:rPr>
                <w:noProof/>
                <w:webHidden/>
              </w:rPr>
            </w:r>
            <w:r w:rsidR="00440719">
              <w:rPr>
                <w:noProof/>
                <w:webHidden/>
              </w:rPr>
              <w:fldChar w:fldCharType="separate"/>
            </w:r>
            <w:r w:rsidR="00D57F21">
              <w:rPr>
                <w:noProof/>
                <w:webHidden/>
              </w:rPr>
              <w:t>3</w:t>
            </w:r>
            <w:r w:rsidR="00440719">
              <w:rPr>
                <w:noProof/>
                <w:webHidden/>
              </w:rPr>
              <w:fldChar w:fldCharType="end"/>
            </w:r>
          </w:hyperlink>
        </w:p>
        <w:p w14:paraId="04095454"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31" w:history="1">
            <w:r w:rsidR="00440719" w:rsidRPr="000319CA">
              <w:rPr>
                <w:rStyle w:val="Hyperlink"/>
                <w:rFonts w:cs="Calibri Light"/>
                <w:bCs/>
                <w:noProof/>
              </w:rPr>
              <w:t>1.2</w:t>
            </w:r>
            <w:r w:rsidR="00440719">
              <w:rPr>
                <w:rFonts w:asciiTheme="minorHAnsi" w:eastAsiaTheme="minorEastAsia" w:hAnsiTheme="minorHAnsi"/>
                <w:noProof/>
                <w:color w:val="auto"/>
                <w:szCs w:val="24"/>
                <w:lang w:val="en-GB" w:eastAsia="en-GB"/>
              </w:rPr>
              <w:tab/>
            </w:r>
            <w:r w:rsidR="00440719" w:rsidRPr="000319CA">
              <w:rPr>
                <w:rStyle w:val="Hyperlink"/>
                <w:rFonts w:cs="Calibri Light"/>
                <w:noProof/>
              </w:rPr>
              <w:t>Purpose of the review</w:t>
            </w:r>
            <w:r w:rsidR="00440719">
              <w:rPr>
                <w:noProof/>
                <w:webHidden/>
              </w:rPr>
              <w:tab/>
            </w:r>
            <w:r w:rsidR="00440719">
              <w:rPr>
                <w:noProof/>
                <w:webHidden/>
              </w:rPr>
              <w:fldChar w:fldCharType="begin"/>
            </w:r>
            <w:r w:rsidR="00440719">
              <w:rPr>
                <w:noProof/>
                <w:webHidden/>
              </w:rPr>
              <w:instrText xml:space="preserve"> PAGEREF _Toc2867731 \h </w:instrText>
            </w:r>
            <w:r w:rsidR="00440719">
              <w:rPr>
                <w:noProof/>
                <w:webHidden/>
              </w:rPr>
            </w:r>
            <w:r w:rsidR="00440719">
              <w:rPr>
                <w:noProof/>
                <w:webHidden/>
              </w:rPr>
              <w:fldChar w:fldCharType="separate"/>
            </w:r>
            <w:r w:rsidR="00D57F21">
              <w:rPr>
                <w:noProof/>
                <w:webHidden/>
              </w:rPr>
              <w:t>3</w:t>
            </w:r>
            <w:r w:rsidR="00440719">
              <w:rPr>
                <w:noProof/>
                <w:webHidden/>
              </w:rPr>
              <w:fldChar w:fldCharType="end"/>
            </w:r>
          </w:hyperlink>
        </w:p>
        <w:p w14:paraId="74F4C273"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32" w:history="1">
            <w:r w:rsidR="00440719" w:rsidRPr="000319CA">
              <w:rPr>
                <w:rStyle w:val="Hyperlink"/>
                <w:rFonts w:cs="Calibri Light"/>
                <w:bCs/>
                <w:noProof/>
              </w:rPr>
              <w:t>1.3</w:t>
            </w:r>
            <w:r w:rsidR="00440719">
              <w:rPr>
                <w:rFonts w:asciiTheme="minorHAnsi" w:eastAsiaTheme="minorEastAsia" w:hAnsiTheme="minorHAnsi"/>
                <w:noProof/>
                <w:color w:val="auto"/>
                <w:szCs w:val="24"/>
                <w:lang w:val="en-GB" w:eastAsia="en-GB"/>
              </w:rPr>
              <w:tab/>
            </w:r>
            <w:r w:rsidR="00440719" w:rsidRPr="000319CA">
              <w:rPr>
                <w:rStyle w:val="Hyperlink"/>
                <w:rFonts w:cs="Calibri Light"/>
                <w:noProof/>
              </w:rPr>
              <w:t>Extent to which the purpose of the Healthcare Identifiers Act and regulations has been achieved</w:t>
            </w:r>
            <w:r w:rsidR="00440719">
              <w:rPr>
                <w:noProof/>
                <w:webHidden/>
              </w:rPr>
              <w:tab/>
            </w:r>
            <w:r w:rsidR="00440719">
              <w:rPr>
                <w:noProof/>
                <w:webHidden/>
              </w:rPr>
              <w:fldChar w:fldCharType="begin"/>
            </w:r>
            <w:r w:rsidR="00440719">
              <w:rPr>
                <w:noProof/>
                <w:webHidden/>
              </w:rPr>
              <w:instrText xml:space="preserve"> PAGEREF _Toc2867732 \h </w:instrText>
            </w:r>
            <w:r w:rsidR="00440719">
              <w:rPr>
                <w:noProof/>
                <w:webHidden/>
              </w:rPr>
            </w:r>
            <w:r w:rsidR="00440719">
              <w:rPr>
                <w:noProof/>
                <w:webHidden/>
              </w:rPr>
              <w:fldChar w:fldCharType="separate"/>
            </w:r>
            <w:r w:rsidR="00D57F21">
              <w:rPr>
                <w:noProof/>
                <w:webHidden/>
              </w:rPr>
              <w:t>3</w:t>
            </w:r>
            <w:r w:rsidR="00440719">
              <w:rPr>
                <w:noProof/>
                <w:webHidden/>
              </w:rPr>
              <w:fldChar w:fldCharType="end"/>
            </w:r>
          </w:hyperlink>
        </w:p>
        <w:p w14:paraId="6CD4AEDC"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33" w:history="1">
            <w:r w:rsidR="00440719" w:rsidRPr="000319CA">
              <w:rPr>
                <w:rStyle w:val="Hyperlink"/>
                <w:rFonts w:cs="Calibri Light"/>
                <w:bCs/>
                <w:noProof/>
              </w:rPr>
              <w:t>1.4</w:t>
            </w:r>
            <w:r w:rsidR="00440719">
              <w:rPr>
                <w:rFonts w:asciiTheme="minorHAnsi" w:eastAsiaTheme="minorEastAsia" w:hAnsiTheme="minorHAnsi"/>
                <w:noProof/>
                <w:color w:val="auto"/>
                <w:szCs w:val="24"/>
                <w:lang w:val="en-GB" w:eastAsia="en-GB"/>
              </w:rPr>
              <w:tab/>
            </w:r>
            <w:r w:rsidR="00440719" w:rsidRPr="000319CA">
              <w:rPr>
                <w:rStyle w:val="Hyperlink"/>
                <w:rFonts w:cs="Calibri Light"/>
                <w:noProof/>
              </w:rPr>
              <w:t>Factors that have limited the achievement of the objectives of the Act</w:t>
            </w:r>
            <w:r w:rsidR="00440719">
              <w:rPr>
                <w:noProof/>
                <w:webHidden/>
              </w:rPr>
              <w:tab/>
            </w:r>
            <w:r w:rsidR="00440719">
              <w:rPr>
                <w:noProof/>
                <w:webHidden/>
              </w:rPr>
              <w:fldChar w:fldCharType="begin"/>
            </w:r>
            <w:r w:rsidR="00440719">
              <w:rPr>
                <w:noProof/>
                <w:webHidden/>
              </w:rPr>
              <w:instrText xml:space="preserve"> PAGEREF _Toc2867733 \h </w:instrText>
            </w:r>
            <w:r w:rsidR="00440719">
              <w:rPr>
                <w:noProof/>
                <w:webHidden/>
              </w:rPr>
            </w:r>
            <w:r w:rsidR="00440719">
              <w:rPr>
                <w:noProof/>
                <w:webHidden/>
              </w:rPr>
              <w:fldChar w:fldCharType="separate"/>
            </w:r>
            <w:r w:rsidR="00D57F21">
              <w:rPr>
                <w:noProof/>
                <w:webHidden/>
              </w:rPr>
              <w:t>4</w:t>
            </w:r>
            <w:r w:rsidR="00440719">
              <w:rPr>
                <w:noProof/>
                <w:webHidden/>
              </w:rPr>
              <w:fldChar w:fldCharType="end"/>
            </w:r>
          </w:hyperlink>
        </w:p>
        <w:p w14:paraId="36451C24"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34" w:history="1">
            <w:r w:rsidR="00440719" w:rsidRPr="000319CA">
              <w:rPr>
                <w:rStyle w:val="Hyperlink"/>
                <w:rFonts w:cs="Calibri Light"/>
                <w:bCs/>
                <w:noProof/>
              </w:rPr>
              <w:t>1.5</w:t>
            </w:r>
            <w:r w:rsidR="00440719">
              <w:rPr>
                <w:rFonts w:asciiTheme="minorHAnsi" w:eastAsiaTheme="minorEastAsia" w:hAnsiTheme="minorHAnsi"/>
                <w:noProof/>
                <w:color w:val="auto"/>
                <w:szCs w:val="24"/>
                <w:lang w:val="en-GB" w:eastAsia="en-GB"/>
              </w:rPr>
              <w:tab/>
            </w:r>
            <w:r w:rsidR="00440719" w:rsidRPr="000319CA">
              <w:rPr>
                <w:rStyle w:val="Hyperlink"/>
                <w:rFonts w:cs="Calibri Light"/>
                <w:noProof/>
              </w:rPr>
              <w:t xml:space="preserve">Performance of the Healthcare Identifiers Service Operator in carrying out its roles and responsibilities under the Act </w:t>
            </w:r>
            <w:r w:rsidR="00440719">
              <w:rPr>
                <w:noProof/>
                <w:webHidden/>
              </w:rPr>
              <w:tab/>
            </w:r>
            <w:r w:rsidR="00440719">
              <w:rPr>
                <w:noProof/>
                <w:webHidden/>
              </w:rPr>
              <w:fldChar w:fldCharType="begin"/>
            </w:r>
            <w:r w:rsidR="00440719">
              <w:rPr>
                <w:noProof/>
                <w:webHidden/>
              </w:rPr>
              <w:instrText xml:space="preserve"> PAGEREF _Toc2867734 \h </w:instrText>
            </w:r>
            <w:r w:rsidR="00440719">
              <w:rPr>
                <w:noProof/>
                <w:webHidden/>
              </w:rPr>
            </w:r>
            <w:r w:rsidR="00440719">
              <w:rPr>
                <w:noProof/>
                <w:webHidden/>
              </w:rPr>
              <w:fldChar w:fldCharType="separate"/>
            </w:r>
            <w:r w:rsidR="00D57F21">
              <w:rPr>
                <w:noProof/>
                <w:webHidden/>
              </w:rPr>
              <w:t>4</w:t>
            </w:r>
            <w:r w:rsidR="00440719">
              <w:rPr>
                <w:noProof/>
                <w:webHidden/>
              </w:rPr>
              <w:fldChar w:fldCharType="end"/>
            </w:r>
          </w:hyperlink>
        </w:p>
        <w:p w14:paraId="1455726A"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35" w:history="1">
            <w:r w:rsidR="00440719" w:rsidRPr="000319CA">
              <w:rPr>
                <w:rStyle w:val="Hyperlink"/>
                <w:rFonts w:cs="Calibri Light"/>
                <w:bCs/>
                <w:noProof/>
              </w:rPr>
              <w:t>1.6</w:t>
            </w:r>
            <w:r w:rsidR="00440719">
              <w:rPr>
                <w:rFonts w:asciiTheme="minorHAnsi" w:eastAsiaTheme="minorEastAsia" w:hAnsiTheme="minorHAnsi"/>
                <w:noProof/>
                <w:color w:val="auto"/>
                <w:szCs w:val="24"/>
                <w:lang w:val="en-GB" w:eastAsia="en-GB"/>
              </w:rPr>
              <w:tab/>
            </w:r>
            <w:r w:rsidR="00440719" w:rsidRPr="000319CA">
              <w:rPr>
                <w:rStyle w:val="Hyperlink"/>
                <w:rFonts w:cs="Calibri Light"/>
                <w:noProof/>
              </w:rPr>
              <w:t>Improving performance against the objectives of the Act</w:t>
            </w:r>
            <w:r w:rsidR="00440719">
              <w:rPr>
                <w:noProof/>
                <w:webHidden/>
              </w:rPr>
              <w:tab/>
            </w:r>
            <w:r w:rsidR="00440719">
              <w:rPr>
                <w:noProof/>
                <w:webHidden/>
              </w:rPr>
              <w:fldChar w:fldCharType="begin"/>
            </w:r>
            <w:r w:rsidR="00440719">
              <w:rPr>
                <w:noProof/>
                <w:webHidden/>
              </w:rPr>
              <w:instrText xml:space="preserve"> PAGEREF _Toc2867735 \h </w:instrText>
            </w:r>
            <w:r w:rsidR="00440719">
              <w:rPr>
                <w:noProof/>
                <w:webHidden/>
              </w:rPr>
            </w:r>
            <w:r w:rsidR="00440719">
              <w:rPr>
                <w:noProof/>
                <w:webHidden/>
              </w:rPr>
              <w:fldChar w:fldCharType="separate"/>
            </w:r>
            <w:r w:rsidR="00D57F21">
              <w:rPr>
                <w:noProof/>
                <w:webHidden/>
              </w:rPr>
              <w:t>5</w:t>
            </w:r>
            <w:r w:rsidR="00440719">
              <w:rPr>
                <w:noProof/>
                <w:webHidden/>
              </w:rPr>
              <w:fldChar w:fldCharType="end"/>
            </w:r>
          </w:hyperlink>
        </w:p>
        <w:p w14:paraId="2D12FE1D" w14:textId="77777777" w:rsidR="00440719" w:rsidRDefault="006551E1">
          <w:pPr>
            <w:pStyle w:val="TOC1"/>
            <w:rPr>
              <w:rFonts w:asciiTheme="minorHAnsi" w:eastAsiaTheme="minorEastAsia" w:hAnsiTheme="minorHAnsi"/>
              <w:b w:val="0"/>
              <w:bCs w:val="0"/>
              <w:caps w:val="0"/>
              <w:color w:val="auto"/>
              <w:lang w:val="en-GB" w:eastAsia="en-GB"/>
            </w:rPr>
          </w:pPr>
          <w:hyperlink w:anchor="_Toc2867736" w:history="1">
            <w:r w:rsidR="00440719" w:rsidRPr="000319CA">
              <w:rPr>
                <w:rStyle w:val="Hyperlink"/>
              </w:rPr>
              <w:t>2.</w:t>
            </w:r>
            <w:r w:rsidR="00440719">
              <w:rPr>
                <w:rFonts w:asciiTheme="minorHAnsi" w:eastAsiaTheme="minorEastAsia" w:hAnsiTheme="minorHAnsi"/>
                <w:b w:val="0"/>
                <w:bCs w:val="0"/>
                <w:caps w:val="0"/>
                <w:color w:val="auto"/>
                <w:lang w:val="en-GB" w:eastAsia="en-GB"/>
              </w:rPr>
              <w:tab/>
            </w:r>
            <w:r w:rsidR="00440719" w:rsidRPr="000319CA">
              <w:rPr>
                <w:rStyle w:val="Hyperlink"/>
              </w:rPr>
              <w:t>Introduction</w:t>
            </w:r>
            <w:r w:rsidR="00440719">
              <w:rPr>
                <w:webHidden/>
              </w:rPr>
              <w:tab/>
            </w:r>
            <w:r w:rsidR="00440719">
              <w:rPr>
                <w:webHidden/>
              </w:rPr>
              <w:fldChar w:fldCharType="begin"/>
            </w:r>
            <w:r w:rsidR="00440719">
              <w:rPr>
                <w:webHidden/>
              </w:rPr>
              <w:instrText xml:space="preserve"> PAGEREF _Toc2867736 \h </w:instrText>
            </w:r>
            <w:r w:rsidR="00440719">
              <w:rPr>
                <w:webHidden/>
              </w:rPr>
            </w:r>
            <w:r w:rsidR="00440719">
              <w:rPr>
                <w:webHidden/>
              </w:rPr>
              <w:fldChar w:fldCharType="separate"/>
            </w:r>
            <w:r w:rsidR="00D57F21">
              <w:rPr>
                <w:webHidden/>
              </w:rPr>
              <w:t>10</w:t>
            </w:r>
            <w:r w:rsidR="00440719">
              <w:rPr>
                <w:webHidden/>
              </w:rPr>
              <w:fldChar w:fldCharType="end"/>
            </w:r>
          </w:hyperlink>
        </w:p>
        <w:p w14:paraId="4CAB5B74"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37" w:history="1">
            <w:r w:rsidR="00440719" w:rsidRPr="000319CA">
              <w:rPr>
                <w:rStyle w:val="Hyperlink"/>
                <w:bCs/>
                <w:noProof/>
              </w:rPr>
              <w:t>2.1</w:t>
            </w:r>
            <w:r w:rsidR="00440719">
              <w:rPr>
                <w:rFonts w:asciiTheme="minorHAnsi" w:eastAsiaTheme="minorEastAsia" w:hAnsiTheme="minorHAnsi"/>
                <w:noProof/>
                <w:color w:val="auto"/>
                <w:szCs w:val="24"/>
                <w:lang w:val="en-GB" w:eastAsia="en-GB"/>
              </w:rPr>
              <w:tab/>
            </w:r>
            <w:r w:rsidR="00440719" w:rsidRPr="000319CA">
              <w:rPr>
                <w:rStyle w:val="Hyperlink"/>
                <w:noProof/>
              </w:rPr>
              <w:t>Overview of the Healthcare Identifiers Service</w:t>
            </w:r>
            <w:r w:rsidR="00440719">
              <w:rPr>
                <w:noProof/>
                <w:webHidden/>
              </w:rPr>
              <w:tab/>
            </w:r>
            <w:r w:rsidR="00440719">
              <w:rPr>
                <w:noProof/>
                <w:webHidden/>
              </w:rPr>
              <w:fldChar w:fldCharType="begin"/>
            </w:r>
            <w:r w:rsidR="00440719">
              <w:rPr>
                <w:noProof/>
                <w:webHidden/>
              </w:rPr>
              <w:instrText xml:space="preserve"> PAGEREF _Toc2867737 \h </w:instrText>
            </w:r>
            <w:r w:rsidR="00440719">
              <w:rPr>
                <w:noProof/>
                <w:webHidden/>
              </w:rPr>
            </w:r>
            <w:r w:rsidR="00440719">
              <w:rPr>
                <w:noProof/>
                <w:webHidden/>
              </w:rPr>
              <w:fldChar w:fldCharType="separate"/>
            </w:r>
            <w:r w:rsidR="00D57F21">
              <w:rPr>
                <w:noProof/>
                <w:webHidden/>
              </w:rPr>
              <w:t>10</w:t>
            </w:r>
            <w:r w:rsidR="00440719">
              <w:rPr>
                <w:noProof/>
                <w:webHidden/>
              </w:rPr>
              <w:fldChar w:fldCharType="end"/>
            </w:r>
          </w:hyperlink>
        </w:p>
        <w:p w14:paraId="64E03E77"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38" w:history="1">
            <w:r w:rsidR="00440719" w:rsidRPr="000319CA">
              <w:rPr>
                <w:rStyle w:val="Hyperlink"/>
                <w:bCs/>
                <w:noProof/>
              </w:rPr>
              <w:t>2.2</w:t>
            </w:r>
            <w:r w:rsidR="00440719">
              <w:rPr>
                <w:rFonts w:asciiTheme="minorHAnsi" w:eastAsiaTheme="minorEastAsia" w:hAnsiTheme="minorHAnsi"/>
                <w:noProof/>
                <w:color w:val="auto"/>
                <w:szCs w:val="24"/>
                <w:lang w:val="en-GB" w:eastAsia="en-GB"/>
              </w:rPr>
              <w:tab/>
            </w:r>
            <w:r w:rsidR="00440719" w:rsidRPr="000319CA">
              <w:rPr>
                <w:rStyle w:val="Hyperlink"/>
                <w:noProof/>
              </w:rPr>
              <w:t>The Healthcare Identifiers Act and Service Review</w:t>
            </w:r>
            <w:r w:rsidR="00440719">
              <w:rPr>
                <w:noProof/>
                <w:webHidden/>
              </w:rPr>
              <w:tab/>
            </w:r>
            <w:r w:rsidR="00440719">
              <w:rPr>
                <w:noProof/>
                <w:webHidden/>
              </w:rPr>
              <w:fldChar w:fldCharType="begin"/>
            </w:r>
            <w:r w:rsidR="00440719">
              <w:rPr>
                <w:noProof/>
                <w:webHidden/>
              </w:rPr>
              <w:instrText xml:space="preserve"> PAGEREF _Toc2867738 \h </w:instrText>
            </w:r>
            <w:r w:rsidR="00440719">
              <w:rPr>
                <w:noProof/>
                <w:webHidden/>
              </w:rPr>
            </w:r>
            <w:r w:rsidR="00440719">
              <w:rPr>
                <w:noProof/>
                <w:webHidden/>
              </w:rPr>
              <w:fldChar w:fldCharType="separate"/>
            </w:r>
            <w:r w:rsidR="00D57F21">
              <w:rPr>
                <w:noProof/>
                <w:webHidden/>
              </w:rPr>
              <w:t>17</w:t>
            </w:r>
            <w:r w:rsidR="00440719">
              <w:rPr>
                <w:noProof/>
                <w:webHidden/>
              </w:rPr>
              <w:fldChar w:fldCharType="end"/>
            </w:r>
          </w:hyperlink>
        </w:p>
        <w:p w14:paraId="09C94675" w14:textId="77777777" w:rsidR="00440719" w:rsidRDefault="006551E1">
          <w:pPr>
            <w:pStyle w:val="TOC1"/>
            <w:rPr>
              <w:rFonts w:asciiTheme="minorHAnsi" w:eastAsiaTheme="minorEastAsia" w:hAnsiTheme="minorHAnsi"/>
              <w:b w:val="0"/>
              <w:bCs w:val="0"/>
              <w:caps w:val="0"/>
              <w:color w:val="auto"/>
              <w:lang w:val="en-GB" w:eastAsia="en-GB"/>
            </w:rPr>
          </w:pPr>
          <w:hyperlink w:anchor="_Toc2867739" w:history="1">
            <w:r w:rsidR="00440719" w:rsidRPr="000319CA">
              <w:rPr>
                <w:rStyle w:val="Hyperlink"/>
              </w:rPr>
              <w:t>3.</w:t>
            </w:r>
            <w:r w:rsidR="00440719">
              <w:rPr>
                <w:rFonts w:asciiTheme="minorHAnsi" w:eastAsiaTheme="minorEastAsia" w:hAnsiTheme="minorHAnsi"/>
                <w:b w:val="0"/>
                <w:bCs w:val="0"/>
                <w:caps w:val="0"/>
                <w:color w:val="auto"/>
                <w:lang w:val="en-GB" w:eastAsia="en-GB"/>
              </w:rPr>
              <w:tab/>
            </w:r>
            <w:r w:rsidR="00440719" w:rsidRPr="000319CA">
              <w:rPr>
                <w:rStyle w:val="Hyperlink"/>
              </w:rPr>
              <w:t>Action taken in response to recommendations of 2013 review</w:t>
            </w:r>
            <w:r w:rsidR="00440719">
              <w:rPr>
                <w:webHidden/>
              </w:rPr>
              <w:tab/>
            </w:r>
            <w:r w:rsidR="00440719">
              <w:rPr>
                <w:webHidden/>
              </w:rPr>
              <w:fldChar w:fldCharType="begin"/>
            </w:r>
            <w:r w:rsidR="00440719">
              <w:rPr>
                <w:webHidden/>
              </w:rPr>
              <w:instrText xml:space="preserve"> PAGEREF _Toc2867739 \h </w:instrText>
            </w:r>
            <w:r w:rsidR="00440719">
              <w:rPr>
                <w:webHidden/>
              </w:rPr>
            </w:r>
            <w:r w:rsidR="00440719">
              <w:rPr>
                <w:webHidden/>
              </w:rPr>
              <w:fldChar w:fldCharType="separate"/>
            </w:r>
            <w:r w:rsidR="00D57F21">
              <w:rPr>
                <w:webHidden/>
              </w:rPr>
              <w:t>19</w:t>
            </w:r>
            <w:r w:rsidR="00440719">
              <w:rPr>
                <w:webHidden/>
              </w:rPr>
              <w:fldChar w:fldCharType="end"/>
            </w:r>
          </w:hyperlink>
        </w:p>
        <w:p w14:paraId="09A0A736" w14:textId="77777777" w:rsidR="00440719" w:rsidRDefault="006551E1">
          <w:pPr>
            <w:pStyle w:val="TOC1"/>
            <w:rPr>
              <w:rFonts w:asciiTheme="minorHAnsi" w:eastAsiaTheme="minorEastAsia" w:hAnsiTheme="minorHAnsi"/>
              <w:b w:val="0"/>
              <w:bCs w:val="0"/>
              <w:caps w:val="0"/>
              <w:color w:val="auto"/>
              <w:lang w:val="en-GB" w:eastAsia="en-GB"/>
            </w:rPr>
          </w:pPr>
          <w:hyperlink w:anchor="_Toc2867742" w:history="1">
            <w:r w:rsidR="00440719" w:rsidRPr="000319CA">
              <w:rPr>
                <w:rStyle w:val="Hyperlink"/>
              </w:rPr>
              <w:t>4.</w:t>
            </w:r>
            <w:r w:rsidR="00440719">
              <w:rPr>
                <w:rFonts w:asciiTheme="minorHAnsi" w:eastAsiaTheme="minorEastAsia" w:hAnsiTheme="minorHAnsi"/>
                <w:b w:val="0"/>
                <w:bCs w:val="0"/>
                <w:caps w:val="0"/>
                <w:color w:val="auto"/>
                <w:lang w:val="en-GB" w:eastAsia="en-GB"/>
              </w:rPr>
              <w:tab/>
            </w:r>
            <w:r w:rsidR="00440719" w:rsidRPr="000319CA">
              <w:rPr>
                <w:rStyle w:val="Hyperlink"/>
              </w:rPr>
              <w:t>Summary of Findings</w:t>
            </w:r>
            <w:r w:rsidR="00440719">
              <w:rPr>
                <w:webHidden/>
              </w:rPr>
              <w:tab/>
            </w:r>
            <w:r w:rsidR="00440719">
              <w:rPr>
                <w:webHidden/>
              </w:rPr>
              <w:fldChar w:fldCharType="begin"/>
            </w:r>
            <w:r w:rsidR="00440719">
              <w:rPr>
                <w:webHidden/>
              </w:rPr>
              <w:instrText xml:space="preserve"> PAGEREF _Toc2867742 \h </w:instrText>
            </w:r>
            <w:r w:rsidR="00440719">
              <w:rPr>
                <w:webHidden/>
              </w:rPr>
            </w:r>
            <w:r w:rsidR="00440719">
              <w:rPr>
                <w:webHidden/>
              </w:rPr>
              <w:fldChar w:fldCharType="separate"/>
            </w:r>
            <w:r w:rsidR="00D57F21">
              <w:rPr>
                <w:webHidden/>
              </w:rPr>
              <w:t>27</w:t>
            </w:r>
            <w:r w:rsidR="00440719">
              <w:rPr>
                <w:webHidden/>
              </w:rPr>
              <w:fldChar w:fldCharType="end"/>
            </w:r>
          </w:hyperlink>
        </w:p>
        <w:p w14:paraId="733B78A3"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43" w:history="1">
            <w:r w:rsidR="00440719" w:rsidRPr="000319CA">
              <w:rPr>
                <w:rStyle w:val="Hyperlink"/>
                <w:bCs/>
                <w:noProof/>
              </w:rPr>
              <w:t>4.1</w:t>
            </w:r>
            <w:r w:rsidR="00440719">
              <w:rPr>
                <w:rFonts w:asciiTheme="minorHAnsi" w:eastAsiaTheme="minorEastAsia" w:hAnsiTheme="minorHAnsi"/>
                <w:noProof/>
                <w:color w:val="auto"/>
                <w:szCs w:val="24"/>
                <w:lang w:val="en-GB" w:eastAsia="en-GB"/>
              </w:rPr>
              <w:tab/>
            </w:r>
            <w:r w:rsidR="00440719" w:rsidRPr="000319CA">
              <w:rPr>
                <w:rStyle w:val="Hyperlink"/>
                <w:noProof/>
              </w:rPr>
              <w:t>Usage of the Healthcare Identifiers Service</w:t>
            </w:r>
            <w:r w:rsidR="00440719">
              <w:rPr>
                <w:noProof/>
                <w:webHidden/>
              </w:rPr>
              <w:tab/>
            </w:r>
            <w:r w:rsidR="00440719">
              <w:rPr>
                <w:noProof/>
                <w:webHidden/>
              </w:rPr>
              <w:fldChar w:fldCharType="begin"/>
            </w:r>
            <w:r w:rsidR="00440719">
              <w:rPr>
                <w:noProof/>
                <w:webHidden/>
              </w:rPr>
              <w:instrText xml:space="preserve"> PAGEREF _Toc2867743 \h </w:instrText>
            </w:r>
            <w:r w:rsidR="00440719">
              <w:rPr>
                <w:noProof/>
                <w:webHidden/>
              </w:rPr>
            </w:r>
            <w:r w:rsidR="00440719">
              <w:rPr>
                <w:noProof/>
                <w:webHidden/>
              </w:rPr>
              <w:fldChar w:fldCharType="separate"/>
            </w:r>
            <w:r w:rsidR="00D57F21">
              <w:rPr>
                <w:noProof/>
                <w:webHidden/>
              </w:rPr>
              <w:t>27</w:t>
            </w:r>
            <w:r w:rsidR="00440719">
              <w:rPr>
                <w:noProof/>
                <w:webHidden/>
              </w:rPr>
              <w:fldChar w:fldCharType="end"/>
            </w:r>
          </w:hyperlink>
        </w:p>
        <w:p w14:paraId="4B9003FE"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44" w:history="1">
            <w:r w:rsidR="00440719" w:rsidRPr="000319CA">
              <w:rPr>
                <w:rStyle w:val="Hyperlink"/>
                <w:bCs/>
                <w:noProof/>
              </w:rPr>
              <w:t>4.2</w:t>
            </w:r>
            <w:r w:rsidR="00440719">
              <w:rPr>
                <w:rFonts w:asciiTheme="minorHAnsi" w:eastAsiaTheme="minorEastAsia" w:hAnsiTheme="minorHAnsi"/>
                <w:noProof/>
                <w:color w:val="auto"/>
                <w:szCs w:val="24"/>
                <w:lang w:val="en-GB" w:eastAsia="en-GB"/>
              </w:rPr>
              <w:tab/>
            </w:r>
            <w:r w:rsidR="00440719" w:rsidRPr="000319CA">
              <w:rPr>
                <w:rStyle w:val="Hyperlink"/>
                <w:noProof/>
              </w:rPr>
              <w:t>Potential future uses</w:t>
            </w:r>
            <w:r w:rsidR="00440719">
              <w:rPr>
                <w:noProof/>
                <w:webHidden/>
              </w:rPr>
              <w:tab/>
            </w:r>
            <w:r w:rsidR="00440719">
              <w:rPr>
                <w:noProof/>
                <w:webHidden/>
              </w:rPr>
              <w:fldChar w:fldCharType="begin"/>
            </w:r>
            <w:r w:rsidR="00440719">
              <w:rPr>
                <w:noProof/>
                <w:webHidden/>
              </w:rPr>
              <w:instrText xml:space="preserve"> PAGEREF _Toc2867744 \h </w:instrText>
            </w:r>
            <w:r w:rsidR="00440719">
              <w:rPr>
                <w:noProof/>
                <w:webHidden/>
              </w:rPr>
            </w:r>
            <w:r w:rsidR="00440719">
              <w:rPr>
                <w:noProof/>
                <w:webHidden/>
              </w:rPr>
              <w:fldChar w:fldCharType="separate"/>
            </w:r>
            <w:r w:rsidR="00D57F21">
              <w:rPr>
                <w:noProof/>
                <w:webHidden/>
              </w:rPr>
              <w:t>28</w:t>
            </w:r>
            <w:r w:rsidR="00440719">
              <w:rPr>
                <w:noProof/>
                <w:webHidden/>
              </w:rPr>
              <w:fldChar w:fldCharType="end"/>
            </w:r>
          </w:hyperlink>
        </w:p>
        <w:p w14:paraId="6EF60DFF"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45" w:history="1">
            <w:r w:rsidR="00440719" w:rsidRPr="000319CA">
              <w:rPr>
                <w:rStyle w:val="Hyperlink"/>
                <w:bCs/>
                <w:noProof/>
              </w:rPr>
              <w:t>4.3</w:t>
            </w:r>
            <w:r w:rsidR="00440719">
              <w:rPr>
                <w:rFonts w:asciiTheme="minorHAnsi" w:eastAsiaTheme="minorEastAsia" w:hAnsiTheme="minorHAnsi"/>
                <w:noProof/>
                <w:color w:val="auto"/>
                <w:szCs w:val="24"/>
                <w:lang w:val="en-GB" w:eastAsia="en-GB"/>
              </w:rPr>
              <w:tab/>
            </w:r>
            <w:r w:rsidR="00440719" w:rsidRPr="000319CA">
              <w:rPr>
                <w:rStyle w:val="Hyperlink"/>
                <w:noProof/>
              </w:rPr>
              <w:t>Storage of Healthcare Identifiers and integration with the Healthcare Identifiers Service</w:t>
            </w:r>
            <w:r w:rsidR="00440719">
              <w:rPr>
                <w:noProof/>
                <w:webHidden/>
              </w:rPr>
              <w:tab/>
            </w:r>
            <w:r w:rsidR="00440719">
              <w:rPr>
                <w:noProof/>
                <w:webHidden/>
              </w:rPr>
              <w:fldChar w:fldCharType="begin"/>
            </w:r>
            <w:r w:rsidR="00440719">
              <w:rPr>
                <w:noProof/>
                <w:webHidden/>
              </w:rPr>
              <w:instrText xml:space="preserve"> PAGEREF _Toc2867745 \h </w:instrText>
            </w:r>
            <w:r w:rsidR="00440719">
              <w:rPr>
                <w:noProof/>
                <w:webHidden/>
              </w:rPr>
            </w:r>
            <w:r w:rsidR="00440719">
              <w:rPr>
                <w:noProof/>
                <w:webHidden/>
              </w:rPr>
              <w:fldChar w:fldCharType="separate"/>
            </w:r>
            <w:r w:rsidR="00D57F21">
              <w:rPr>
                <w:noProof/>
                <w:webHidden/>
              </w:rPr>
              <w:t>29</w:t>
            </w:r>
            <w:r w:rsidR="00440719">
              <w:rPr>
                <w:noProof/>
                <w:webHidden/>
              </w:rPr>
              <w:fldChar w:fldCharType="end"/>
            </w:r>
          </w:hyperlink>
        </w:p>
        <w:p w14:paraId="7083F0F6"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46" w:history="1">
            <w:r w:rsidR="00440719" w:rsidRPr="000319CA">
              <w:rPr>
                <w:rStyle w:val="Hyperlink"/>
                <w:bCs/>
                <w:noProof/>
              </w:rPr>
              <w:t>4.4</w:t>
            </w:r>
            <w:r w:rsidR="00440719">
              <w:rPr>
                <w:rFonts w:asciiTheme="minorHAnsi" w:eastAsiaTheme="minorEastAsia" w:hAnsiTheme="minorHAnsi"/>
                <w:noProof/>
                <w:color w:val="auto"/>
                <w:szCs w:val="24"/>
                <w:lang w:val="en-GB" w:eastAsia="en-GB"/>
              </w:rPr>
              <w:tab/>
            </w:r>
            <w:r w:rsidR="00440719" w:rsidRPr="000319CA">
              <w:rPr>
                <w:rStyle w:val="Hyperlink"/>
                <w:noProof/>
              </w:rPr>
              <w:t>Implementation</w:t>
            </w:r>
            <w:r w:rsidR="00440719">
              <w:rPr>
                <w:noProof/>
                <w:webHidden/>
              </w:rPr>
              <w:tab/>
            </w:r>
            <w:r w:rsidR="00440719">
              <w:rPr>
                <w:noProof/>
                <w:webHidden/>
              </w:rPr>
              <w:fldChar w:fldCharType="begin"/>
            </w:r>
            <w:r w:rsidR="00440719">
              <w:rPr>
                <w:noProof/>
                <w:webHidden/>
              </w:rPr>
              <w:instrText xml:space="preserve"> PAGEREF _Toc2867746 \h </w:instrText>
            </w:r>
            <w:r w:rsidR="00440719">
              <w:rPr>
                <w:noProof/>
                <w:webHidden/>
              </w:rPr>
            </w:r>
            <w:r w:rsidR="00440719">
              <w:rPr>
                <w:noProof/>
                <w:webHidden/>
              </w:rPr>
              <w:fldChar w:fldCharType="separate"/>
            </w:r>
            <w:r w:rsidR="00D57F21">
              <w:rPr>
                <w:noProof/>
                <w:webHidden/>
              </w:rPr>
              <w:t>29</w:t>
            </w:r>
            <w:r w:rsidR="00440719">
              <w:rPr>
                <w:noProof/>
                <w:webHidden/>
              </w:rPr>
              <w:fldChar w:fldCharType="end"/>
            </w:r>
          </w:hyperlink>
        </w:p>
        <w:p w14:paraId="10BFFAFE"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47" w:history="1">
            <w:r w:rsidR="00440719" w:rsidRPr="000319CA">
              <w:rPr>
                <w:rStyle w:val="Hyperlink"/>
                <w:bCs/>
                <w:noProof/>
              </w:rPr>
              <w:t>4.5</w:t>
            </w:r>
            <w:r w:rsidR="00440719">
              <w:rPr>
                <w:rFonts w:asciiTheme="minorHAnsi" w:eastAsiaTheme="minorEastAsia" w:hAnsiTheme="minorHAnsi"/>
                <w:noProof/>
                <w:color w:val="auto"/>
                <w:szCs w:val="24"/>
                <w:lang w:val="en-GB" w:eastAsia="en-GB"/>
              </w:rPr>
              <w:tab/>
            </w:r>
            <w:r w:rsidR="00440719" w:rsidRPr="000319CA">
              <w:rPr>
                <w:rStyle w:val="Hyperlink"/>
                <w:noProof/>
              </w:rPr>
              <w:t>Healthcare Identifiers Act</w:t>
            </w:r>
            <w:r w:rsidR="00440719">
              <w:rPr>
                <w:noProof/>
                <w:webHidden/>
              </w:rPr>
              <w:tab/>
            </w:r>
            <w:r w:rsidR="00440719">
              <w:rPr>
                <w:noProof/>
                <w:webHidden/>
              </w:rPr>
              <w:fldChar w:fldCharType="begin"/>
            </w:r>
            <w:r w:rsidR="00440719">
              <w:rPr>
                <w:noProof/>
                <w:webHidden/>
              </w:rPr>
              <w:instrText xml:space="preserve"> PAGEREF _Toc2867747 \h </w:instrText>
            </w:r>
            <w:r w:rsidR="00440719">
              <w:rPr>
                <w:noProof/>
                <w:webHidden/>
              </w:rPr>
            </w:r>
            <w:r w:rsidR="00440719">
              <w:rPr>
                <w:noProof/>
                <w:webHidden/>
              </w:rPr>
              <w:fldChar w:fldCharType="separate"/>
            </w:r>
            <w:r w:rsidR="00D57F21">
              <w:rPr>
                <w:noProof/>
                <w:webHidden/>
              </w:rPr>
              <w:t>30</w:t>
            </w:r>
            <w:r w:rsidR="00440719">
              <w:rPr>
                <w:noProof/>
                <w:webHidden/>
              </w:rPr>
              <w:fldChar w:fldCharType="end"/>
            </w:r>
          </w:hyperlink>
        </w:p>
        <w:p w14:paraId="300C8BDC"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48" w:history="1">
            <w:r w:rsidR="00440719" w:rsidRPr="000319CA">
              <w:rPr>
                <w:rStyle w:val="Hyperlink"/>
                <w:bCs/>
                <w:noProof/>
              </w:rPr>
              <w:t>4.6</w:t>
            </w:r>
            <w:r w:rsidR="00440719">
              <w:rPr>
                <w:rFonts w:asciiTheme="minorHAnsi" w:eastAsiaTheme="minorEastAsia" w:hAnsiTheme="minorHAnsi"/>
                <w:noProof/>
                <w:color w:val="auto"/>
                <w:szCs w:val="24"/>
                <w:lang w:val="en-GB" w:eastAsia="en-GB"/>
              </w:rPr>
              <w:tab/>
            </w:r>
            <w:r w:rsidR="00440719" w:rsidRPr="000319CA">
              <w:rPr>
                <w:rStyle w:val="Hyperlink"/>
                <w:noProof/>
              </w:rPr>
              <w:t>Healthcare Identifiers Service</w:t>
            </w:r>
            <w:r w:rsidR="00440719">
              <w:rPr>
                <w:noProof/>
                <w:webHidden/>
              </w:rPr>
              <w:tab/>
            </w:r>
            <w:r w:rsidR="00440719">
              <w:rPr>
                <w:noProof/>
                <w:webHidden/>
              </w:rPr>
              <w:fldChar w:fldCharType="begin"/>
            </w:r>
            <w:r w:rsidR="00440719">
              <w:rPr>
                <w:noProof/>
                <w:webHidden/>
              </w:rPr>
              <w:instrText xml:space="preserve"> PAGEREF _Toc2867748 \h </w:instrText>
            </w:r>
            <w:r w:rsidR="00440719">
              <w:rPr>
                <w:noProof/>
                <w:webHidden/>
              </w:rPr>
            </w:r>
            <w:r w:rsidR="00440719">
              <w:rPr>
                <w:noProof/>
                <w:webHidden/>
              </w:rPr>
              <w:fldChar w:fldCharType="separate"/>
            </w:r>
            <w:r w:rsidR="00D57F21">
              <w:rPr>
                <w:noProof/>
                <w:webHidden/>
              </w:rPr>
              <w:t>32</w:t>
            </w:r>
            <w:r w:rsidR="00440719">
              <w:rPr>
                <w:noProof/>
                <w:webHidden/>
              </w:rPr>
              <w:fldChar w:fldCharType="end"/>
            </w:r>
          </w:hyperlink>
        </w:p>
        <w:p w14:paraId="6C5E497E"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49" w:history="1">
            <w:r w:rsidR="00440719" w:rsidRPr="000319CA">
              <w:rPr>
                <w:rStyle w:val="Hyperlink"/>
                <w:bCs/>
                <w:noProof/>
              </w:rPr>
              <w:t>4.7</w:t>
            </w:r>
            <w:r w:rsidR="00440719">
              <w:rPr>
                <w:rFonts w:asciiTheme="minorHAnsi" w:eastAsiaTheme="minorEastAsia" w:hAnsiTheme="minorHAnsi"/>
                <w:noProof/>
                <w:color w:val="auto"/>
                <w:szCs w:val="24"/>
                <w:lang w:val="en-GB" w:eastAsia="en-GB"/>
              </w:rPr>
              <w:tab/>
            </w:r>
            <w:r w:rsidR="00440719" w:rsidRPr="000319CA">
              <w:rPr>
                <w:rStyle w:val="Hyperlink"/>
                <w:noProof/>
              </w:rPr>
              <w:t>The Healthcare Identifiers</w:t>
            </w:r>
            <w:r w:rsidR="00440719">
              <w:rPr>
                <w:noProof/>
                <w:webHidden/>
              </w:rPr>
              <w:tab/>
            </w:r>
            <w:r w:rsidR="00440719">
              <w:rPr>
                <w:noProof/>
                <w:webHidden/>
              </w:rPr>
              <w:fldChar w:fldCharType="begin"/>
            </w:r>
            <w:r w:rsidR="00440719">
              <w:rPr>
                <w:noProof/>
                <w:webHidden/>
              </w:rPr>
              <w:instrText xml:space="preserve"> PAGEREF _Toc2867749 \h </w:instrText>
            </w:r>
            <w:r w:rsidR="00440719">
              <w:rPr>
                <w:noProof/>
                <w:webHidden/>
              </w:rPr>
            </w:r>
            <w:r w:rsidR="00440719">
              <w:rPr>
                <w:noProof/>
                <w:webHidden/>
              </w:rPr>
              <w:fldChar w:fldCharType="separate"/>
            </w:r>
            <w:r w:rsidR="00D57F21">
              <w:rPr>
                <w:noProof/>
                <w:webHidden/>
              </w:rPr>
              <w:t>34</w:t>
            </w:r>
            <w:r w:rsidR="00440719">
              <w:rPr>
                <w:noProof/>
                <w:webHidden/>
              </w:rPr>
              <w:fldChar w:fldCharType="end"/>
            </w:r>
          </w:hyperlink>
        </w:p>
        <w:p w14:paraId="7836470E"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50" w:history="1">
            <w:r w:rsidR="00440719" w:rsidRPr="000319CA">
              <w:rPr>
                <w:rStyle w:val="Hyperlink"/>
                <w:bCs/>
                <w:noProof/>
              </w:rPr>
              <w:t>4.8</w:t>
            </w:r>
            <w:r w:rsidR="00440719">
              <w:rPr>
                <w:rFonts w:asciiTheme="minorHAnsi" w:eastAsiaTheme="minorEastAsia" w:hAnsiTheme="minorHAnsi"/>
                <w:noProof/>
                <w:color w:val="auto"/>
                <w:szCs w:val="24"/>
                <w:lang w:val="en-GB" w:eastAsia="en-GB"/>
              </w:rPr>
              <w:tab/>
            </w:r>
            <w:r w:rsidR="00440719" w:rsidRPr="000319CA">
              <w:rPr>
                <w:rStyle w:val="Hyperlink"/>
                <w:noProof/>
              </w:rPr>
              <w:t>Healthcare Provider Directory</w:t>
            </w:r>
            <w:r w:rsidR="00440719">
              <w:rPr>
                <w:noProof/>
                <w:webHidden/>
              </w:rPr>
              <w:tab/>
            </w:r>
            <w:r w:rsidR="00440719">
              <w:rPr>
                <w:noProof/>
                <w:webHidden/>
              </w:rPr>
              <w:fldChar w:fldCharType="begin"/>
            </w:r>
            <w:r w:rsidR="00440719">
              <w:rPr>
                <w:noProof/>
                <w:webHidden/>
              </w:rPr>
              <w:instrText xml:space="preserve"> PAGEREF _Toc2867750 \h </w:instrText>
            </w:r>
            <w:r w:rsidR="00440719">
              <w:rPr>
                <w:noProof/>
                <w:webHidden/>
              </w:rPr>
            </w:r>
            <w:r w:rsidR="00440719">
              <w:rPr>
                <w:noProof/>
                <w:webHidden/>
              </w:rPr>
              <w:fldChar w:fldCharType="separate"/>
            </w:r>
            <w:r w:rsidR="00D57F21">
              <w:rPr>
                <w:noProof/>
                <w:webHidden/>
              </w:rPr>
              <w:t>36</w:t>
            </w:r>
            <w:r w:rsidR="00440719">
              <w:rPr>
                <w:noProof/>
                <w:webHidden/>
              </w:rPr>
              <w:fldChar w:fldCharType="end"/>
            </w:r>
          </w:hyperlink>
        </w:p>
        <w:p w14:paraId="5550CDA9"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51" w:history="1">
            <w:r w:rsidR="00440719" w:rsidRPr="000319CA">
              <w:rPr>
                <w:rStyle w:val="Hyperlink"/>
                <w:bCs/>
                <w:noProof/>
              </w:rPr>
              <w:t>4.9</w:t>
            </w:r>
            <w:r w:rsidR="00440719">
              <w:rPr>
                <w:rFonts w:asciiTheme="minorHAnsi" w:eastAsiaTheme="minorEastAsia" w:hAnsiTheme="minorHAnsi"/>
                <w:noProof/>
                <w:color w:val="auto"/>
                <w:szCs w:val="24"/>
                <w:lang w:val="en-GB" w:eastAsia="en-GB"/>
              </w:rPr>
              <w:tab/>
            </w:r>
            <w:r w:rsidR="00440719" w:rsidRPr="000319CA">
              <w:rPr>
                <w:rStyle w:val="Hyperlink"/>
                <w:noProof/>
              </w:rPr>
              <w:t>Data quality and matching</w:t>
            </w:r>
            <w:r w:rsidR="00440719">
              <w:rPr>
                <w:noProof/>
                <w:webHidden/>
              </w:rPr>
              <w:tab/>
            </w:r>
            <w:r w:rsidR="00440719">
              <w:rPr>
                <w:noProof/>
                <w:webHidden/>
              </w:rPr>
              <w:fldChar w:fldCharType="begin"/>
            </w:r>
            <w:r w:rsidR="00440719">
              <w:rPr>
                <w:noProof/>
                <w:webHidden/>
              </w:rPr>
              <w:instrText xml:space="preserve"> PAGEREF _Toc2867751 \h </w:instrText>
            </w:r>
            <w:r w:rsidR="00440719">
              <w:rPr>
                <w:noProof/>
                <w:webHidden/>
              </w:rPr>
            </w:r>
            <w:r w:rsidR="00440719">
              <w:rPr>
                <w:noProof/>
                <w:webHidden/>
              </w:rPr>
              <w:fldChar w:fldCharType="separate"/>
            </w:r>
            <w:r w:rsidR="00D57F21">
              <w:rPr>
                <w:noProof/>
                <w:webHidden/>
              </w:rPr>
              <w:t>36</w:t>
            </w:r>
            <w:r w:rsidR="00440719">
              <w:rPr>
                <w:noProof/>
                <w:webHidden/>
              </w:rPr>
              <w:fldChar w:fldCharType="end"/>
            </w:r>
          </w:hyperlink>
        </w:p>
        <w:p w14:paraId="17EEA3B0"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52" w:history="1">
            <w:r w:rsidR="00440719" w:rsidRPr="000319CA">
              <w:rPr>
                <w:rStyle w:val="Hyperlink"/>
                <w:bCs/>
                <w:noProof/>
              </w:rPr>
              <w:t>4.10</w:t>
            </w:r>
            <w:r w:rsidR="00440719">
              <w:rPr>
                <w:rFonts w:asciiTheme="minorHAnsi" w:eastAsiaTheme="minorEastAsia" w:hAnsiTheme="minorHAnsi"/>
                <w:noProof/>
                <w:color w:val="auto"/>
                <w:szCs w:val="24"/>
                <w:lang w:val="en-GB" w:eastAsia="en-GB"/>
              </w:rPr>
              <w:tab/>
            </w:r>
            <w:r w:rsidR="00440719" w:rsidRPr="000319CA">
              <w:rPr>
                <w:rStyle w:val="Hyperlink"/>
                <w:noProof/>
              </w:rPr>
              <w:t>Governance</w:t>
            </w:r>
            <w:r w:rsidR="00440719">
              <w:rPr>
                <w:noProof/>
                <w:webHidden/>
              </w:rPr>
              <w:tab/>
            </w:r>
            <w:r w:rsidR="00440719">
              <w:rPr>
                <w:noProof/>
                <w:webHidden/>
              </w:rPr>
              <w:fldChar w:fldCharType="begin"/>
            </w:r>
            <w:r w:rsidR="00440719">
              <w:rPr>
                <w:noProof/>
                <w:webHidden/>
              </w:rPr>
              <w:instrText xml:space="preserve"> PAGEREF _Toc2867752 \h </w:instrText>
            </w:r>
            <w:r w:rsidR="00440719">
              <w:rPr>
                <w:noProof/>
                <w:webHidden/>
              </w:rPr>
            </w:r>
            <w:r w:rsidR="00440719">
              <w:rPr>
                <w:noProof/>
                <w:webHidden/>
              </w:rPr>
              <w:fldChar w:fldCharType="separate"/>
            </w:r>
            <w:r w:rsidR="00D57F21">
              <w:rPr>
                <w:noProof/>
                <w:webHidden/>
              </w:rPr>
              <w:t>38</w:t>
            </w:r>
            <w:r w:rsidR="00440719">
              <w:rPr>
                <w:noProof/>
                <w:webHidden/>
              </w:rPr>
              <w:fldChar w:fldCharType="end"/>
            </w:r>
          </w:hyperlink>
        </w:p>
        <w:p w14:paraId="390A61DE" w14:textId="77777777" w:rsidR="00440719" w:rsidRDefault="006551E1">
          <w:pPr>
            <w:pStyle w:val="TOC1"/>
            <w:rPr>
              <w:rFonts w:asciiTheme="minorHAnsi" w:eastAsiaTheme="minorEastAsia" w:hAnsiTheme="minorHAnsi"/>
              <w:b w:val="0"/>
              <w:bCs w:val="0"/>
              <w:caps w:val="0"/>
              <w:color w:val="auto"/>
              <w:lang w:val="en-GB" w:eastAsia="en-GB"/>
            </w:rPr>
          </w:pPr>
          <w:hyperlink w:anchor="_Toc2867753" w:history="1">
            <w:r w:rsidR="00440719" w:rsidRPr="000319CA">
              <w:rPr>
                <w:rStyle w:val="Hyperlink"/>
              </w:rPr>
              <w:t>5.</w:t>
            </w:r>
            <w:r w:rsidR="00440719">
              <w:rPr>
                <w:rFonts w:asciiTheme="minorHAnsi" w:eastAsiaTheme="minorEastAsia" w:hAnsiTheme="minorHAnsi"/>
                <w:b w:val="0"/>
                <w:bCs w:val="0"/>
                <w:caps w:val="0"/>
                <w:color w:val="auto"/>
                <w:lang w:val="en-GB" w:eastAsia="en-GB"/>
              </w:rPr>
              <w:tab/>
            </w:r>
            <w:r w:rsidR="00440719" w:rsidRPr="000319CA">
              <w:rPr>
                <w:rStyle w:val="Hyperlink"/>
              </w:rPr>
              <w:t>Conclusions and recommendations</w:t>
            </w:r>
            <w:r w:rsidR="00440719">
              <w:rPr>
                <w:webHidden/>
              </w:rPr>
              <w:tab/>
            </w:r>
            <w:r w:rsidR="00440719">
              <w:rPr>
                <w:webHidden/>
              </w:rPr>
              <w:fldChar w:fldCharType="begin"/>
            </w:r>
            <w:r w:rsidR="00440719">
              <w:rPr>
                <w:webHidden/>
              </w:rPr>
              <w:instrText xml:space="preserve"> PAGEREF _Toc2867753 \h </w:instrText>
            </w:r>
            <w:r w:rsidR="00440719">
              <w:rPr>
                <w:webHidden/>
              </w:rPr>
            </w:r>
            <w:r w:rsidR="00440719">
              <w:rPr>
                <w:webHidden/>
              </w:rPr>
              <w:fldChar w:fldCharType="separate"/>
            </w:r>
            <w:r w:rsidR="00D57F21">
              <w:rPr>
                <w:webHidden/>
              </w:rPr>
              <w:t>39</w:t>
            </w:r>
            <w:r w:rsidR="00440719">
              <w:rPr>
                <w:webHidden/>
              </w:rPr>
              <w:fldChar w:fldCharType="end"/>
            </w:r>
          </w:hyperlink>
        </w:p>
        <w:p w14:paraId="5E594DB3"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54" w:history="1">
            <w:r w:rsidR="00440719" w:rsidRPr="000319CA">
              <w:rPr>
                <w:rStyle w:val="Hyperlink"/>
                <w:bCs/>
                <w:noProof/>
              </w:rPr>
              <w:t>5.1</w:t>
            </w:r>
            <w:r w:rsidR="00440719">
              <w:rPr>
                <w:rFonts w:asciiTheme="minorHAnsi" w:eastAsiaTheme="minorEastAsia" w:hAnsiTheme="minorHAnsi"/>
                <w:noProof/>
                <w:color w:val="auto"/>
                <w:szCs w:val="24"/>
                <w:lang w:val="en-GB" w:eastAsia="en-GB"/>
              </w:rPr>
              <w:tab/>
            </w:r>
            <w:r w:rsidR="00440719" w:rsidRPr="000319CA">
              <w:rPr>
                <w:rStyle w:val="Hyperlink"/>
                <w:noProof/>
              </w:rPr>
              <w:t>Achievement of the objectives of the Act</w:t>
            </w:r>
            <w:r w:rsidR="00440719">
              <w:rPr>
                <w:noProof/>
                <w:webHidden/>
              </w:rPr>
              <w:tab/>
            </w:r>
            <w:r w:rsidR="00440719">
              <w:rPr>
                <w:noProof/>
                <w:webHidden/>
              </w:rPr>
              <w:fldChar w:fldCharType="begin"/>
            </w:r>
            <w:r w:rsidR="00440719">
              <w:rPr>
                <w:noProof/>
                <w:webHidden/>
              </w:rPr>
              <w:instrText xml:space="preserve"> PAGEREF _Toc2867754 \h </w:instrText>
            </w:r>
            <w:r w:rsidR="00440719">
              <w:rPr>
                <w:noProof/>
                <w:webHidden/>
              </w:rPr>
            </w:r>
            <w:r w:rsidR="00440719">
              <w:rPr>
                <w:noProof/>
                <w:webHidden/>
              </w:rPr>
              <w:fldChar w:fldCharType="separate"/>
            </w:r>
            <w:r w:rsidR="00D57F21">
              <w:rPr>
                <w:noProof/>
                <w:webHidden/>
              </w:rPr>
              <w:t>39</w:t>
            </w:r>
            <w:r w:rsidR="00440719">
              <w:rPr>
                <w:noProof/>
                <w:webHidden/>
              </w:rPr>
              <w:fldChar w:fldCharType="end"/>
            </w:r>
          </w:hyperlink>
        </w:p>
        <w:p w14:paraId="2306B3E1"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58" w:history="1">
            <w:r w:rsidR="00440719" w:rsidRPr="000319CA">
              <w:rPr>
                <w:rStyle w:val="Hyperlink"/>
                <w:bCs/>
                <w:noProof/>
              </w:rPr>
              <w:t>5.2</w:t>
            </w:r>
            <w:r w:rsidR="00440719">
              <w:rPr>
                <w:rFonts w:asciiTheme="minorHAnsi" w:eastAsiaTheme="minorEastAsia" w:hAnsiTheme="minorHAnsi"/>
                <w:noProof/>
                <w:color w:val="auto"/>
                <w:szCs w:val="24"/>
                <w:lang w:val="en-GB" w:eastAsia="en-GB"/>
              </w:rPr>
              <w:tab/>
            </w:r>
            <w:r w:rsidR="00440719" w:rsidRPr="000319CA">
              <w:rPr>
                <w:rStyle w:val="Hyperlink"/>
                <w:noProof/>
              </w:rPr>
              <w:t>Factors that have limited achievement of the Act’s objectives</w:t>
            </w:r>
            <w:r w:rsidR="00440719">
              <w:rPr>
                <w:noProof/>
                <w:webHidden/>
              </w:rPr>
              <w:tab/>
            </w:r>
            <w:r w:rsidR="00440719">
              <w:rPr>
                <w:noProof/>
                <w:webHidden/>
              </w:rPr>
              <w:fldChar w:fldCharType="begin"/>
            </w:r>
            <w:r w:rsidR="00440719">
              <w:rPr>
                <w:noProof/>
                <w:webHidden/>
              </w:rPr>
              <w:instrText xml:space="preserve"> PAGEREF _Toc2867758 \h </w:instrText>
            </w:r>
            <w:r w:rsidR="00440719">
              <w:rPr>
                <w:noProof/>
                <w:webHidden/>
              </w:rPr>
            </w:r>
            <w:r w:rsidR="00440719">
              <w:rPr>
                <w:noProof/>
                <w:webHidden/>
              </w:rPr>
              <w:fldChar w:fldCharType="separate"/>
            </w:r>
            <w:r w:rsidR="00D57F21">
              <w:rPr>
                <w:noProof/>
                <w:webHidden/>
              </w:rPr>
              <w:t>43</w:t>
            </w:r>
            <w:r w:rsidR="00440719">
              <w:rPr>
                <w:noProof/>
                <w:webHidden/>
              </w:rPr>
              <w:fldChar w:fldCharType="end"/>
            </w:r>
          </w:hyperlink>
        </w:p>
        <w:p w14:paraId="532F8F23"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59" w:history="1">
            <w:r w:rsidR="00440719" w:rsidRPr="000319CA">
              <w:rPr>
                <w:rStyle w:val="Hyperlink"/>
                <w:bCs/>
                <w:noProof/>
              </w:rPr>
              <w:t>5.3</w:t>
            </w:r>
            <w:r w:rsidR="00440719">
              <w:rPr>
                <w:rFonts w:asciiTheme="minorHAnsi" w:eastAsiaTheme="minorEastAsia" w:hAnsiTheme="minorHAnsi"/>
                <w:noProof/>
                <w:color w:val="auto"/>
                <w:szCs w:val="24"/>
                <w:lang w:val="en-GB" w:eastAsia="en-GB"/>
              </w:rPr>
              <w:tab/>
            </w:r>
            <w:r w:rsidR="00440719" w:rsidRPr="000319CA">
              <w:rPr>
                <w:rStyle w:val="Hyperlink"/>
                <w:noProof/>
              </w:rPr>
              <w:t>Performance of the Service Operator</w:t>
            </w:r>
            <w:r w:rsidR="00440719">
              <w:rPr>
                <w:noProof/>
                <w:webHidden/>
              </w:rPr>
              <w:tab/>
            </w:r>
            <w:r w:rsidR="00440719">
              <w:rPr>
                <w:noProof/>
                <w:webHidden/>
              </w:rPr>
              <w:fldChar w:fldCharType="begin"/>
            </w:r>
            <w:r w:rsidR="00440719">
              <w:rPr>
                <w:noProof/>
                <w:webHidden/>
              </w:rPr>
              <w:instrText xml:space="preserve"> PAGEREF _Toc2867759 \h </w:instrText>
            </w:r>
            <w:r w:rsidR="00440719">
              <w:rPr>
                <w:noProof/>
                <w:webHidden/>
              </w:rPr>
            </w:r>
            <w:r w:rsidR="00440719">
              <w:rPr>
                <w:noProof/>
                <w:webHidden/>
              </w:rPr>
              <w:fldChar w:fldCharType="separate"/>
            </w:r>
            <w:r w:rsidR="00D57F21">
              <w:rPr>
                <w:noProof/>
                <w:webHidden/>
              </w:rPr>
              <w:t>46</w:t>
            </w:r>
            <w:r w:rsidR="00440719">
              <w:rPr>
                <w:noProof/>
                <w:webHidden/>
              </w:rPr>
              <w:fldChar w:fldCharType="end"/>
            </w:r>
          </w:hyperlink>
        </w:p>
        <w:p w14:paraId="629307BB" w14:textId="77777777" w:rsidR="00440719" w:rsidRDefault="006551E1" w:rsidP="00156578">
          <w:pPr>
            <w:pStyle w:val="TOC2"/>
            <w:rPr>
              <w:rFonts w:asciiTheme="minorHAnsi" w:eastAsiaTheme="minorEastAsia" w:hAnsiTheme="minorHAnsi"/>
              <w:noProof/>
              <w:color w:val="auto"/>
              <w:szCs w:val="24"/>
              <w:lang w:val="en-GB" w:eastAsia="en-GB"/>
            </w:rPr>
          </w:pPr>
          <w:hyperlink w:anchor="_Toc2867760" w:history="1">
            <w:r w:rsidR="00440719" w:rsidRPr="000319CA">
              <w:rPr>
                <w:rStyle w:val="Hyperlink"/>
                <w:bCs/>
                <w:noProof/>
              </w:rPr>
              <w:t>5.4</w:t>
            </w:r>
            <w:r w:rsidR="00440719">
              <w:rPr>
                <w:rFonts w:asciiTheme="minorHAnsi" w:eastAsiaTheme="minorEastAsia" w:hAnsiTheme="minorHAnsi"/>
                <w:noProof/>
                <w:color w:val="auto"/>
                <w:szCs w:val="24"/>
                <w:lang w:val="en-GB" w:eastAsia="en-GB"/>
              </w:rPr>
              <w:tab/>
            </w:r>
            <w:r w:rsidR="00440719" w:rsidRPr="000319CA">
              <w:rPr>
                <w:rStyle w:val="Hyperlink"/>
                <w:noProof/>
              </w:rPr>
              <w:t>Opportunities for improved performance</w:t>
            </w:r>
            <w:r w:rsidR="00440719">
              <w:rPr>
                <w:noProof/>
                <w:webHidden/>
              </w:rPr>
              <w:tab/>
            </w:r>
            <w:r w:rsidR="00440719">
              <w:rPr>
                <w:noProof/>
                <w:webHidden/>
              </w:rPr>
              <w:fldChar w:fldCharType="begin"/>
            </w:r>
            <w:r w:rsidR="00440719">
              <w:rPr>
                <w:noProof/>
                <w:webHidden/>
              </w:rPr>
              <w:instrText xml:space="preserve"> PAGEREF _Toc2867760 \h </w:instrText>
            </w:r>
            <w:r w:rsidR="00440719">
              <w:rPr>
                <w:noProof/>
                <w:webHidden/>
              </w:rPr>
            </w:r>
            <w:r w:rsidR="00440719">
              <w:rPr>
                <w:noProof/>
                <w:webHidden/>
              </w:rPr>
              <w:fldChar w:fldCharType="separate"/>
            </w:r>
            <w:r w:rsidR="00D57F21">
              <w:rPr>
                <w:noProof/>
                <w:webHidden/>
              </w:rPr>
              <w:t>48</w:t>
            </w:r>
            <w:r w:rsidR="00440719">
              <w:rPr>
                <w:noProof/>
                <w:webHidden/>
              </w:rPr>
              <w:fldChar w:fldCharType="end"/>
            </w:r>
          </w:hyperlink>
        </w:p>
        <w:p w14:paraId="3D9C7EDB" w14:textId="77777777" w:rsidR="00440719" w:rsidRDefault="006551E1">
          <w:pPr>
            <w:pStyle w:val="TOC1"/>
            <w:rPr>
              <w:rFonts w:asciiTheme="minorHAnsi" w:eastAsiaTheme="minorEastAsia" w:hAnsiTheme="minorHAnsi"/>
              <w:b w:val="0"/>
              <w:bCs w:val="0"/>
              <w:caps w:val="0"/>
              <w:color w:val="auto"/>
              <w:lang w:val="en-GB" w:eastAsia="en-GB"/>
            </w:rPr>
          </w:pPr>
          <w:hyperlink w:anchor="_Toc2867761" w:history="1">
            <w:r w:rsidR="00440719" w:rsidRPr="000319CA">
              <w:rPr>
                <w:rStyle w:val="Hyperlink"/>
              </w:rPr>
              <w:t>Attachment 1: GLOSSARY</w:t>
            </w:r>
            <w:r w:rsidR="00440719">
              <w:rPr>
                <w:webHidden/>
              </w:rPr>
              <w:tab/>
            </w:r>
            <w:r w:rsidR="00440719">
              <w:rPr>
                <w:webHidden/>
              </w:rPr>
              <w:fldChar w:fldCharType="begin"/>
            </w:r>
            <w:r w:rsidR="00440719">
              <w:rPr>
                <w:webHidden/>
              </w:rPr>
              <w:instrText xml:space="preserve"> PAGEREF _Toc2867761 \h </w:instrText>
            </w:r>
            <w:r w:rsidR="00440719">
              <w:rPr>
                <w:webHidden/>
              </w:rPr>
            </w:r>
            <w:r w:rsidR="00440719">
              <w:rPr>
                <w:webHidden/>
              </w:rPr>
              <w:fldChar w:fldCharType="separate"/>
            </w:r>
            <w:r w:rsidR="00D57F21">
              <w:rPr>
                <w:webHidden/>
              </w:rPr>
              <w:t>58</w:t>
            </w:r>
            <w:r w:rsidR="00440719">
              <w:rPr>
                <w:webHidden/>
              </w:rPr>
              <w:fldChar w:fldCharType="end"/>
            </w:r>
          </w:hyperlink>
        </w:p>
        <w:p w14:paraId="37BB5CF1" w14:textId="77777777" w:rsidR="00440719" w:rsidRDefault="006551E1">
          <w:pPr>
            <w:pStyle w:val="TOC1"/>
            <w:rPr>
              <w:rFonts w:asciiTheme="minorHAnsi" w:eastAsiaTheme="minorEastAsia" w:hAnsiTheme="minorHAnsi"/>
              <w:b w:val="0"/>
              <w:bCs w:val="0"/>
              <w:caps w:val="0"/>
              <w:color w:val="auto"/>
              <w:lang w:val="en-GB" w:eastAsia="en-GB"/>
            </w:rPr>
          </w:pPr>
          <w:hyperlink w:anchor="_Toc2867762" w:history="1">
            <w:r w:rsidR="00440719" w:rsidRPr="000319CA">
              <w:rPr>
                <w:rStyle w:val="Hyperlink"/>
              </w:rPr>
              <w:t>Attachment 2: Consultation participants</w:t>
            </w:r>
            <w:r w:rsidR="00440719">
              <w:rPr>
                <w:webHidden/>
              </w:rPr>
              <w:tab/>
            </w:r>
            <w:r w:rsidR="00440719">
              <w:rPr>
                <w:webHidden/>
              </w:rPr>
              <w:fldChar w:fldCharType="begin"/>
            </w:r>
            <w:r w:rsidR="00440719">
              <w:rPr>
                <w:webHidden/>
              </w:rPr>
              <w:instrText xml:space="preserve"> PAGEREF _Toc2867762 \h </w:instrText>
            </w:r>
            <w:r w:rsidR="00440719">
              <w:rPr>
                <w:webHidden/>
              </w:rPr>
            </w:r>
            <w:r w:rsidR="00440719">
              <w:rPr>
                <w:webHidden/>
              </w:rPr>
              <w:fldChar w:fldCharType="separate"/>
            </w:r>
            <w:r w:rsidR="00D57F21">
              <w:rPr>
                <w:webHidden/>
              </w:rPr>
              <w:t>59</w:t>
            </w:r>
            <w:r w:rsidR="00440719">
              <w:rPr>
                <w:webHidden/>
              </w:rPr>
              <w:fldChar w:fldCharType="end"/>
            </w:r>
          </w:hyperlink>
        </w:p>
        <w:p w14:paraId="29E96B09" w14:textId="77777777" w:rsidR="00440719" w:rsidRDefault="006551E1">
          <w:pPr>
            <w:pStyle w:val="TOC1"/>
            <w:rPr>
              <w:rFonts w:asciiTheme="minorHAnsi" w:eastAsiaTheme="minorEastAsia" w:hAnsiTheme="minorHAnsi"/>
              <w:b w:val="0"/>
              <w:bCs w:val="0"/>
              <w:caps w:val="0"/>
              <w:color w:val="auto"/>
              <w:lang w:val="en-GB" w:eastAsia="en-GB"/>
            </w:rPr>
          </w:pPr>
          <w:hyperlink w:anchor="_Toc2867763" w:history="1">
            <w:r w:rsidR="00440719" w:rsidRPr="000319CA">
              <w:rPr>
                <w:rStyle w:val="Hyperlink"/>
              </w:rPr>
              <w:t>Attachment 3: References</w:t>
            </w:r>
            <w:r w:rsidR="00440719">
              <w:rPr>
                <w:webHidden/>
              </w:rPr>
              <w:tab/>
            </w:r>
            <w:r w:rsidR="00440719">
              <w:rPr>
                <w:webHidden/>
              </w:rPr>
              <w:fldChar w:fldCharType="begin"/>
            </w:r>
            <w:r w:rsidR="00440719">
              <w:rPr>
                <w:webHidden/>
              </w:rPr>
              <w:instrText xml:space="preserve"> PAGEREF _Toc2867763 \h </w:instrText>
            </w:r>
            <w:r w:rsidR="00440719">
              <w:rPr>
                <w:webHidden/>
              </w:rPr>
            </w:r>
            <w:r w:rsidR="00440719">
              <w:rPr>
                <w:webHidden/>
              </w:rPr>
              <w:fldChar w:fldCharType="separate"/>
            </w:r>
            <w:r w:rsidR="00D57F21">
              <w:rPr>
                <w:webHidden/>
              </w:rPr>
              <w:t>64</w:t>
            </w:r>
            <w:r w:rsidR="00440719">
              <w:rPr>
                <w:webHidden/>
              </w:rPr>
              <w:fldChar w:fldCharType="end"/>
            </w:r>
          </w:hyperlink>
        </w:p>
        <w:p w14:paraId="7ABBF7CE" w14:textId="77777777" w:rsidR="00C36963" w:rsidRPr="007853E0" w:rsidRDefault="00440719" w:rsidP="00215017">
          <w:pPr>
            <w:spacing w:before="60" w:after="60"/>
            <w:rPr>
              <w:rFonts w:ascii="Calibri Light" w:hAnsi="Calibri Light" w:cs="Calibri Light"/>
              <w:b/>
              <w:bCs/>
              <w:caps/>
              <w:color w:val="2A2A2A" w:themeColor="text2"/>
              <w:sz w:val="22"/>
              <w:szCs w:val="22"/>
            </w:rPr>
            <w:sectPr w:rsidR="00C36963" w:rsidRPr="007853E0">
              <w:headerReference w:type="default" r:id="rId12"/>
              <w:footerReference w:type="default" r:id="rId13"/>
              <w:headerReference w:type="first" r:id="rId14"/>
              <w:footerReference w:type="first" r:id="rId15"/>
              <w:pgSz w:w="12240" w:h="15840"/>
              <w:pgMar w:top="2520" w:right="1800" w:bottom="1728" w:left="1800" w:header="720" w:footer="720" w:gutter="0"/>
              <w:pgNumType w:fmt="lowerRoman" w:start="1"/>
              <w:cols w:space="720"/>
              <w:titlePg/>
              <w:docGrid w:linePitch="360"/>
            </w:sectPr>
          </w:pPr>
          <w:r>
            <w:rPr>
              <w:rFonts w:ascii="Calibri Light" w:hAnsi="Calibri Light" w:cstheme="minorBidi"/>
              <w:b/>
              <w:bCs/>
              <w:caps/>
              <w:noProof/>
              <w:color w:val="000000"/>
              <w:lang w:val="en-US" w:eastAsia="ja-JP"/>
            </w:rPr>
            <w:fldChar w:fldCharType="end"/>
          </w:r>
        </w:p>
      </w:sdtContent>
    </w:sdt>
    <w:p w14:paraId="181E9B3D" w14:textId="77777777" w:rsidR="00434BA4" w:rsidRPr="00A304C4" w:rsidRDefault="00434BA4" w:rsidP="00A304C4">
      <w:pPr>
        <w:pStyle w:val="Heading1a"/>
        <w:numPr>
          <w:ilvl w:val="0"/>
          <w:numId w:val="0"/>
        </w:numPr>
      </w:pPr>
      <w:bookmarkStart w:id="0" w:name="_Toc2867728"/>
      <w:bookmarkStart w:id="1" w:name="_Toc528763579"/>
      <w:r w:rsidRPr="00A304C4">
        <w:lastRenderedPageBreak/>
        <w:t>Acronyms and Abbreviations</w:t>
      </w:r>
      <w:bookmarkEnd w:id="0"/>
    </w:p>
    <w:tbl>
      <w:tblPr>
        <w:tblStyle w:val="TableGrid"/>
        <w:tblW w:w="8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e Agency = Australian Digital Health Agency&#10;AHMAC = Australian Health Ministers’ Advisory Council&#10;AHPRA = Australian Health Practitioner Regulation Agency&#10;ACSQHC = Australian Commission on Safety and Quality in Health Care&#10;COAG = Council of Australian Governments&#10;CSP = Contracted Service Providers&#10;DHS = Department of Human Services&#10;EMR = Electronic Medical Record&#10;ePIP = Practice Incentives Program eHealth Incentive&#10;FHIR = Fast Healthcare Interoperability Resources&#10;The Framework = National Digital Health Strategy Framework for Action&#10;GP = General practitioner&#10;Service Operator = Healthcare Identifiers Service Operator&#10;HPI-I = Healthcare Provider Identifier—Individual&#10;HPI-O = Healthcare Provider Identifier—Organisation&#10;HPOS = Health Professional Online Services&#10;IHI = Individual Healthcare Identifier&#10;IHPA = Independent Hospital Pricing Authority&#10;NASH = National Authentication Service for Health&#10;NEHTA = National E-Health Transition Authority&#10;NIO = National Infrastructure Operator&#10;OAIC = Office of the Australian Information Commissioner&#10;PCEHR = Personally Controlled Electronic Health Record&#10;PHN = Primary Health Network&#10;PKI = Public key infrastructure&#10;PRODA = Provider Digital Access Portal&#10;SLA = Service Level Agreement&#10;SMD = Secure Messaging Delivery&#10;The Strategy = National Digital Health Strategy&#10;TDIF = Trusted Digital Identity Framework "/>
      </w:tblPr>
      <w:tblGrid>
        <w:gridCol w:w="4315"/>
        <w:gridCol w:w="4315"/>
      </w:tblGrid>
      <w:tr w:rsidR="00434BA4" w:rsidRPr="00BA32BB" w14:paraId="48677AEE" w14:textId="77777777" w:rsidTr="00C5742B">
        <w:trPr>
          <w:tblHeader/>
        </w:trPr>
        <w:tc>
          <w:tcPr>
            <w:tcW w:w="4315" w:type="dxa"/>
            <w:tcBorders>
              <w:top w:val="single" w:sz="4" w:space="0" w:color="auto"/>
              <w:bottom w:val="single" w:sz="4" w:space="0" w:color="auto"/>
            </w:tcBorders>
          </w:tcPr>
          <w:p w14:paraId="6936414F" w14:textId="77777777" w:rsidR="00434BA4" w:rsidRPr="00BE4053" w:rsidRDefault="00434BA4" w:rsidP="00C5742B">
            <w:pPr>
              <w:pStyle w:val="Tableheadingrow"/>
            </w:pPr>
            <w:r w:rsidRPr="00BE4053">
              <w:t>Acronym/Abbreviation</w:t>
            </w:r>
          </w:p>
        </w:tc>
        <w:tc>
          <w:tcPr>
            <w:tcW w:w="4315" w:type="dxa"/>
            <w:tcBorders>
              <w:top w:val="single" w:sz="4" w:space="0" w:color="auto"/>
              <w:bottom w:val="single" w:sz="4" w:space="0" w:color="auto"/>
            </w:tcBorders>
          </w:tcPr>
          <w:p w14:paraId="61745ED8" w14:textId="77777777" w:rsidR="00434BA4" w:rsidRPr="00BE4053" w:rsidRDefault="00434BA4" w:rsidP="00C5742B">
            <w:pPr>
              <w:pStyle w:val="Tableheadingrow"/>
            </w:pPr>
            <w:r w:rsidRPr="00BE4053">
              <w:t>Term</w:t>
            </w:r>
          </w:p>
        </w:tc>
      </w:tr>
      <w:tr w:rsidR="00434BA4" w:rsidRPr="008F0088" w14:paraId="5CDC7899" w14:textId="77777777" w:rsidTr="00C5742B">
        <w:tc>
          <w:tcPr>
            <w:tcW w:w="4315" w:type="dxa"/>
            <w:tcBorders>
              <w:top w:val="single" w:sz="4" w:space="0" w:color="auto"/>
            </w:tcBorders>
          </w:tcPr>
          <w:p w14:paraId="44E3DCF8"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The Agency</w:t>
            </w:r>
          </w:p>
        </w:tc>
        <w:tc>
          <w:tcPr>
            <w:tcW w:w="4315" w:type="dxa"/>
            <w:tcBorders>
              <w:top w:val="single" w:sz="4" w:space="0" w:color="auto"/>
            </w:tcBorders>
          </w:tcPr>
          <w:p w14:paraId="74A0EE22"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Australian Digital Health Agency</w:t>
            </w:r>
          </w:p>
        </w:tc>
      </w:tr>
      <w:tr w:rsidR="00434BA4" w:rsidRPr="008F0088" w14:paraId="3319FCBF" w14:textId="77777777" w:rsidTr="00C5742B">
        <w:tc>
          <w:tcPr>
            <w:tcW w:w="4315" w:type="dxa"/>
          </w:tcPr>
          <w:p w14:paraId="110B754E"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AHMAC</w:t>
            </w:r>
          </w:p>
        </w:tc>
        <w:tc>
          <w:tcPr>
            <w:tcW w:w="4315" w:type="dxa"/>
          </w:tcPr>
          <w:p w14:paraId="7F9FDE24"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Australian Health Ministers’ Advisory Council</w:t>
            </w:r>
          </w:p>
        </w:tc>
      </w:tr>
      <w:tr w:rsidR="00434BA4" w:rsidRPr="008F0088" w14:paraId="4949568F" w14:textId="77777777" w:rsidTr="00C5742B">
        <w:tc>
          <w:tcPr>
            <w:tcW w:w="4315" w:type="dxa"/>
          </w:tcPr>
          <w:p w14:paraId="0701F3FF"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AHPRA</w:t>
            </w:r>
          </w:p>
        </w:tc>
        <w:tc>
          <w:tcPr>
            <w:tcW w:w="4315" w:type="dxa"/>
          </w:tcPr>
          <w:p w14:paraId="70FA317C"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Australian Health Practitioner Regulation Agency</w:t>
            </w:r>
          </w:p>
        </w:tc>
      </w:tr>
      <w:tr w:rsidR="00434BA4" w:rsidRPr="008F0088" w14:paraId="7FE3B11B" w14:textId="77777777" w:rsidTr="00C5742B">
        <w:tc>
          <w:tcPr>
            <w:tcW w:w="4315" w:type="dxa"/>
          </w:tcPr>
          <w:p w14:paraId="1D8A972D"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ACSQHC</w:t>
            </w:r>
          </w:p>
        </w:tc>
        <w:tc>
          <w:tcPr>
            <w:tcW w:w="4315" w:type="dxa"/>
          </w:tcPr>
          <w:p w14:paraId="68D64A0D"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Australian Commission on Safety and Quality in Health Care</w:t>
            </w:r>
          </w:p>
        </w:tc>
      </w:tr>
      <w:tr w:rsidR="00434BA4" w:rsidRPr="008F0088" w14:paraId="46D2CB4E" w14:textId="77777777" w:rsidTr="00C5742B">
        <w:tc>
          <w:tcPr>
            <w:tcW w:w="4315" w:type="dxa"/>
          </w:tcPr>
          <w:p w14:paraId="5D0E5796"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COAG</w:t>
            </w:r>
          </w:p>
        </w:tc>
        <w:tc>
          <w:tcPr>
            <w:tcW w:w="4315" w:type="dxa"/>
          </w:tcPr>
          <w:p w14:paraId="0A42FC39"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Council of Australian Governments</w:t>
            </w:r>
          </w:p>
        </w:tc>
      </w:tr>
      <w:tr w:rsidR="00434BA4" w:rsidRPr="008F0088" w14:paraId="7075998F" w14:textId="77777777" w:rsidTr="00C5742B">
        <w:tc>
          <w:tcPr>
            <w:tcW w:w="4315" w:type="dxa"/>
          </w:tcPr>
          <w:p w14:paraId="1FCE5CCF"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CSP</w:t>
            </w:r>
          </w:p>
        </w:tc>
        <w:tc>
          <w:tcPr>
            <w:tcW w:w="4315" w:type="dxa"/>
          </w:tcPr>
          <w:p w14:paraId="4ACB3323"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Contracted Service Provider</w:t>
            </w:r>
          </w:p>
        </w:tc>
      </w:tr>
      <w:tr w:rsidR="00434BA4" w:rsidRPr="008F0088" w14:paraId="0F56F8E6" w14:textId="77777777" w:rsidTr="00C5742B">
        <w:tc>
          <w:tcPr>
            <w:tcW w:w="4315" w:type="dxa"/>
          </w:tcPr>
          <w:p w14:paraId="6A90E69A"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DHS</w:t>
            </w:r>
          </w:p>
        </w:tc>
        <w:tc>
          <w:tcPr>
            <w:tcW w:w="4315" w:type="dxa"/>
          </w:tcPr>
          <w:p w14:paraId="53EB9243"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Department of Human Services</w:t>
            </w:r>
          </w:p>
        </w:tc>
      </w:tr>
      <w:tr w:rsidR="00434BA4" w:rsidRPr="008F0088" w14:paraId="5C7E9F7E" w14:textId="77777777" w:rsidTr="00C5742B">
        <w:tc>
          <w:tcPr>
            <w:tcW w:w="4315" w:type="dxa"/>
          </w:tcPr>
          <w:p w14:paraId="169739E4"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EMR</w:t>
            </w:r>
          </w:p>
        </w:tc>
        <w:tc>
          <w:tcPr>
            <w:tcW w:w="4315" w:type="dxa"/>
          </w:tcPr>
          <w:p w14:paraId="4294AB5B"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Electronic Medical Record</w:t>
            </w:r>
          </w:p>
        </w:tc>
      </w:tr>
      <w:tr w:rsidR="00434BA4" w:rsidRPr="008F0088" w14:paraId="735300D3" w14:textId="77777777" w:rsidTr="00C5742B">
        <w:tc>
          <w:tcPr>
            <w:tcW w:w="4315" w:type="dxa"/>
          </w:tcPr>
          <w:p w14:paraId="00B99206" w14:textId="77777777" w:rsidR="00434BA4" w:rsidRPr="00434BA4" w:rsidRDefault="00434BA4" w:rsidP="00A304C4">
            <w:pPr>
              <w:spacing w:before="60" w:after="60"/>
              <w:rPr>
                <w:rFonts w:ascii="Calibri Light" w:hAnsi="Calibri Light"/>
                <w:sz w:val="22"/>
                <w:szCs w:val="22"/>
              </w:rPr>
            </w:pPr>
            <w:proofErr w:type="spellStart"/>
            <w:r w:rsidRPr="00434BA4">
              <w:rPr>
                <w:rFonts w:ascii="Calibri Light" w:hAnsi="Calibri Light"/>
                <w:sz w:val="22"/>
                <w:szCs w:val="22"/>
              </w:rPr>
              <w:t>ePIP</w:t>
            </w:r>
            <w:proofErr w:type="spellEnd"/>
          </w:p>
        </w:tc>
        <w:tc>
          <w:tcPr>
            <w:tcW w:w="4315" w:type="dxa"/>
          </w:tcPr>
          <w:p w14:paraId="6A239D36"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Practice Incentives Program eHealth Incentive</w:t>
            </w:r>
          </w:p>
        </w:tc>
      </w:tr>
      <w:tr w:rsidR="00434BA4" w:rsidRPr="008F0088" w14:paraId="55527264" w14:textId="77777777" w:rsidTr="00C5742B">
        <w:tc>
          <w:tcPr>
            <w:tcW w:w="4315" w:type="dxa"/>
          </w:tcPr>
          <w:p w14:paraId="52538CA5"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FHIR</w:t>
            </w:r>
          </w:p>
        </w:tc>
        <w:tc>
          <w:tcPr>
            <w:tcW w:w="4315" w:type="dxa"/>
          </w:tcPr>
          <w:p w14:paraId="6A4788A8" w14:textId="77777777" w:rsidR="00434BA4" w:rsidRPr="00434BA4" w:rsidRDefault="00434BA4" w:rsidP="00A304C4">
            <w:pPr>
              <w:rPr>
                <w:rFonts w:ascii="Calibri Light" w:eastAsia="Times New Roman" w:hAnsi="Calibri Light"/>
                <w:sz w:val="22"/>
                <w:szCs w:val="22"/>
              </w:rPr>
            </w:pPr>
            <w:r w:rsidRPr="00434BA4">
              <w:rPr>
                <w:rFonts w:ascii="Calibri Light" w:eastAsia="Times New Roman" w:hAnsi="Calibri Light" w:cs="Arial"/>
                <w:color w:val="222222"/>
                <w:sz w:val="22"/>
                <w:szCs w:val="22"/>
                <w:shd w:val="clear" w:color="auto" w:fill="FFFFFF"/>
              </w:rPr>
              <w:t>Fast Healthcare Interoperability Resources</w:t>
            </w:r>
          </w:p>
        </w:tc>
      </w:tr>
      <w:tr w:rsidR="00434BA4" w:rsidRPr="008F0088" w14:paraId="5837577C" w14:textId="77777777" w:rsidTr="00C5742B">
        <w:tc>
          <w:tcPr>
            <w:tcW w:w="4315" w:type="dxa"/>
          </w:tcPr>
          <w:p w14:paraId="56FB4C9B"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The Framework</w:t>
            </w:r>
          </w:p>
        </w:tc>
        <w:tc>
          <w:tcPr>
            <w:tcW w:w="4315" w:type="dxa"/>
          </w:tcPr>
          <w:p w14:paraId="01B6ADD4" w14:textId="77777777" w:rsidR="00434BA4" w:rsidRPr="00434BA4" w:rsidRDefault="00434BA4" w:rsidP="00A304C4">
            <w:pPr>
              <w:rPr>
                <w:rFonts w:ascii="Calibri Light" w:eastAsia="Times New Roman" w:hAnsi="Calibri Light" w:cs="Arial"/>
                <w:color w:val="222222"/>
                <w:sz w:val="22"/>
                <w:szCs w:val="22"/>
                <w:shd w:val="clear" w:color="auto" w:fill="FFFFFF"/>
              </w:rPr>
            </w:pPr>
            <w:r w:rsidRPr="00434BA4">
              <w:rPr>
                <w:rFonts w:ascii="Calibri Light" w:eastAsia="Times New Roman" w:hAnsi="Calibri Light" w:cs="Arial"/>
                <w:color w:val="222222"/>
                <w:sz w:val="22"/>
                <w:szCs w:val="22"/>
                <w:shd w:val="clear" w:color="auto" w:fill="FFFFFF"/>
              </w:rPr>
              <w:t>National Digital Health Strategy Framework for Action</w:t>
            </w:r>
          </w:p>
        </w:tc>
      </w:tr>
      <w:tr w:rsidR="00434BA4" w:rsidRPr="008F0088" w14:paraId="6511CB94" w14:textId="77777777" w:rsidTr="00C5742B">
        <w:tc>
          <w:tcPr>
            <w:tcW w:w="4315" w:type="dxa"/>
          </w:tcPr>
          <w:p w14:paraId="5E24161A"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GP</w:t>
            </w:r>
          </w:p>
        </w:tc>
        <w:tc>
          <w:tcPr>
            <w:tcW w:w="4315" w:type="dxa"/>
          </w:tcPr>
          <w:p w14:paraId="2970BD10"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General practitioner</w:t>
            </w:r>
          </w:p>
        </w:tc>
      </w:tr>
      <w:tr w:rsidR="00434BA4" w:rsidRPr="008F0088" w14:paraId="6344B043" w14:textId="77777777" w:rsidTr="00C5742B">
        <w:tc>
          <w:tcPr>
            <w:tcW w:w="4315" w:type="dxa"/>
          </w:tcPr>
          <w:p w14:paraId="76BBD284" w14:textId="77777777" w:rsidR="00434BA4" w:rsidRPr="00434BA4" w:rsidRDefault="00434BA4" w:rsidP="00F43260">
            <w:pPr>
              <w:spacing w:before="60" w:after="60"/>
              <w:rPr>
                <w:rFonts w:ascii="Calibri Light" w:hAnsi="Calibri Light"/>
                <w:sz w:val="22"/>
                <w:szCs w:val="22"/>
              </w:rPr>
            </w:pPr>
            <w:r w:rsidRPr="00434BA4">
              <w:rPr>
                <w:rFonts w:ascii="Calibri Light" w:hAnsi="Calibri Light"/>
                <w:sz w:val="22"/>
                <w:szCs w:val="22"/>
              </w:rPr>
              <w:t>Service Operator</w:t>
            </w:r>
          </w:p>
        </w:tc>
        <w:tc>
          <w:tcPr>
            <w:tcW w:w="4315" w:type="dxa"/>
          </w:tcPr>
          <w:p w14:paraId="1E88056C"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Healthcare Identifiers Service Operator</w:t>
            </w:r>
          </w:p>
        </w:tc>
      </w:tr>
      <w:tr w:rsidR="00434BA4" w:rsidRPr="00A15978" w14:paraId="023684D5" w14:textId="77777777" w:rsidTr="00C5742B">
        <w:tc>
          <w:tcPr>
            <w:tcW w:w="4315" w:type="dxa"/>
          </w:tcPr>
          <w:p w14:paraId="5D2AE4BD"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HPI-I</w:t>
            </w:r>
          </w:p>
        </w:tc>
        <w:tc>
          <w:tcPr>
            <w:tcW w:w="4315" w:type="dxa"/>
          </w:tcPr>
          <w:p w14:paraId="5195FDCD"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Healthcare Provider Identifier—Individual</w:t>
            </w:r>
          </w:p>
        </w:tc>
      </w:tr>
      <w:tr w:rsidR="00434BA4" w:rsidRPr="008F0088" w14:paraId="776004E8" w14:textId="77777777" w:rsidTr="00C5742B">
        <w:tc>
          <w:tcPr>
            <w:tcW w:w="4315" w:type="dxa"/>
          </w:tcPr>
          <w:p w14:paraId="00928D50"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HPI-O</w:t>
            </w:r>
          </w:p>
        </w:tc>
        <w:tc>
          <w:tcPr>
            <w:tcW w:w="4315" w:type="dxa"/>
          </w:tcPr>
          <w:p w14:paraId="1143F6CE"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Healthcare Provider Identifier—Organisation</w:t>
            </w:r>
          </w:p>
        </w:tc>
      </w:tr>
      <w:tr w:rsidR="00434BA4" w:rsidRPr="008F0088" w14:paraId="7B305026" w14:textId="77777777" w:rsidTr="00C5742B">
        <w:tc>
          <w:tcPr>
            <w:tcW w:w="4315" w:type="dxa"/>
          </w:tcPr>
          <w:p w14:paraId="39A941AF"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HPOS</w:t>
            </w:r>
          </w:p>
        </w:tc>
        <w:tc>
          <w:tcPr>
            <w:tcW w:w="4315" w:type="dxa"/>
          </w:tcPr>
          <w:p w14:paraId="2D4996F0"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Health Professional Online Services</w:t>
            </w:r>
          </w:p>
        </w:tc>
      </w:tr>
      <w:tr w:rsidR="00434BA4" w:rsidRPr="008F0088" w14:paraId="241CD1A7" w14:textId="77777777" w:rsidTr="00C5742B">
        <w:tc>
          <w:tcPr>
            <w:tcW w:w="4315" w:type="dxa"/>
          </w:tcPr>
          <w:p w14:paraId="077FAF47"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IHI</w:t>
            </w:r>
          </w:p>
        </w:tc>
        <w:tc>
          <w:tcPr>
            <w:tcW w:w="4315" w:type="dxa"/>
          </w:tcPr>
          <w:p w14:paraId="4873F8CE"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Individual Healthcare Identifier</w:t>
            </w:r>
          </w:p>
        </w:tc>
      </w:tr>
      <w:tr w:rsidR="00434BA4" w:rsidRPr="008F0088" w14:paraId="533B899E" w14:textId="77777777" w:rsidTr="00C5742B">
        <w:tc>
          <w:tcPr>
            <w:tcW w:w="4315" w:type="dxa"/>
          </w:tcPr>
          <w:p w14:paraId="00A3ACD8"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IHPA</w:t>
            </w:r>
          </w:p>
        </w:tc>
        <w:tc>
          <w:tcPr>
            <w:tcW w:w="4315" w:type="dxa"/>
          </w:tcPr>
          <w:p w14:paraId="222A7E49"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Independent Hospital Pricing Authority</w:t>
            </w:r>
          </w:p>
        </w:tc>
      </w:tr>
      <w:tr w:rsidR="00434BA4" w:rsidRPr="008F0088" w14:paraId="4155C96E" w14:textId="77777777" w:rsidTr="00C5742B">
        <w:tc>
          <w:tcPr>
            <w:tcW w:w="4315" w:type="dxa"/>
          </w:tcPr>
          <w:p w14:paraId="2E1B423C"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NASH</w:t>
            </w:r>
          </w:p>
        </w:tc>
        <w:tc>
          <w:tcPr>
            <w:tcW w:w="4315" w:type="dxa"/>
          </w:tcPr>
          <w:p w14:paraId="66C8D30F"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National Authentication Service for Health</w:t>
            </w:r>
          </w:p>
        </w:tc>
      </w:tr>
      <w:tr w:rsidR="00434BA4" w:rsidRPr="008F0088" w14:paraId="227005C9" w14:textId="77777777" w:rsidTr="00C5742B">
        <w:tc>
          <w:tcPr>
            <w:tcW w:w="4315" w:type="dxa"/>
          </w:tcPr>
          <w:p w14:paraId="131D58C8"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NEHTA</w:t>
            </w:r>
          </w:p>
        </w:tc>
        <w:tc>
          <w:tcPr>
            <w:tcW w:w="4315" w:type="dxa"/>
          </w:tcPr>
          <w:p w14:paraId="67E39FA2"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National E-Health Transition Authority</w:t>
            </w:r>
          </w:p>
        </w:tc>
      </w:tr>
      <w:tr w:rsidR="00434BA4" w:rsidRPr="008F0088" w14:paraId="3FC48251" w14:textId="77777777" w:rsidTr="00C5742B">
        <w:tc>
          <w:tcPr>
            <w:tcW w:w="4315" w:type="dxa"/>
          </w:tcPr>
          <w:p w14:paraId="3E9AB421"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NIO</w:t>
            </w:r>
          </w:p>
        </w:tc>
        <w:tc>
          <w:tcPr>
            <w:tcW w:w="4315" w:type="dxa"/>
          </w:tcPr>
          <w:p w14:paraId="4FFD3419"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National Infrastructure Operator</w:t>
            </w:r>
          </w:p>
        </w:tc>
      </w:tr>
      <w:tr w:rsidR="00434BA4" w:rsidRPr="008F0088" w14:paraId="0A969AE3" w14:textId="77777777" w:rsidTr="00C5742B">
        <w:tc>
          <w:tcPr>
            <w:tcW w:w="4315" w:type="dxa"/>
          </w:tcPr>
          <w:p w14:paraId="70C83218" w14:textId="77777777" w:rsidR="00434BA4" w:rsidRPr="00434BA4" w:rsidRDefault="00434BA4" w:rsidP="00A304C4">
            <w:pPr>
              <w:spacing w:before="60" w:after="60"/>
              <w:rPr>
                <w:rFonts w:ascii="Calibri Light" w:hAnsi="Calibri Light"/>
                <w:sz w:val="22"/>
                <w:szCs w:val="22"/>
                <w:lang w:bidi="en-US"/>
              </w:rPr>
            </w:pPr>
            <w:r w:rsidRPr="00434BA4">
              <w:rPr>
                <w:rFonts w:ascii="Calibri Light" w:hAnsi="Calibri Light"/>
                <w:sz w:val="22"/>
                <w:szCs w:val="22"/>
                <w:lang w:bidi="en-US"/>
              </w:rPr>
              <w:t>OAIC</w:t>
            </w:r>
          </w:p>
        </w:tc>
        <w:tc>
          <w:tcPr>
            <w:tcW w:w="4315" w:type="dxa"/>
          </w:tcPr>
          <w:p w14:paraId="4B36A64C" w14:textId="77777777" w:rsidR="00434BA4" w:rsidRPr="00434BA4" w:rsidRDefault="00434BA4" w:rsidP="00A304C4">
            <w:pPr>
              <w:spacing w:before="60" w:after="60"/>
              <w:rPr>
                <w:rFonts w:ascii="Calibri Light" w:hAnsi="Calibri Light"/>
                <w:sz w:val="22"/>
                <w:szCs w:val="22"/>
                <w:lang w:bidi="en-US"/>
              </w:rPr>
            </w:pPr>
            <w:r w:rsidRPr="00434BA4">
              <w:rPr>
                <w:rFonts w:ascii="Calibri Light" w:hAnsi="Calibri Light"/>
                <w:sz w:val="22"/>
                <w:szCs w:val="22"/>
                <w:lang w:bidi="en-US"/>
              </w:rPr>
              <w:t>Office of the Australian Information Commissioner</w:t>
            </w:r>
          </w:p>
        </w:tc>
      </w:tr>
      <w:tr w:rsidR="00434BA4" w:rsidRPr="008F0088" w14:paraId="2341569E" w14:textId="77777777" w:rsidTr="00C5742B">
        <w:tc>
          <w:tcPr>
            <w:tcW w:w="4315" w:type="dxa"/>
          </w:tcPr>
          <w:p w14:paraId="4EC0B1CF" w14:textId="77777777" w:rsidR="00434BA4" w:rsidRPr="00434BA4" w:rsidRDefault="00434BA4" w:rsidP="00A304C4">
            <w:pPr>
              <w:spacing w:before="60" w:after="60"/>
              <w:rPr>
                <w:rFonts w:ascii="Calibri Light" w:hAnsi="Calibri Light"/>
                <w:sz w:val="22"/>
                <w:szCs w:val="22"/>
                <w:lang w:bidi="en-US"/>
              </w:rPr>
            </w:pPr>
            <w:r w:rsidRPr="00434BA4">
              <w:rPr>
                <w:rFonts w:ascii="Calibri Light" w:hAnsi="Calibri Light"/>
                <w:sz w:val="22"/>
                <w:szCs w:val="22"/>
                <w:lang w:bidi="en-US"/>
              </w:rPr>
              <w:t>PCEHR</w:t>
            </w:r>
          </w:p>
        </w:tc>
        <w:tc>
          <w:tcPr>
            <w:tcW w:w="4315" w:type="dxa"/>
          </w:tcPr>
          <w:p w14:paraId="517226A5" w14:textId="77777777" w:rsidR="00434BA4" w:rsidRPr="00434BA4" w:rsidRDefault="00434BA4" w:rsidP="00A304C4">
            <w:pPr>
              <w:spacing w:before="60" w:after="60"/>
              <w:rPr>
                <w:rFonts w:ascii="Calibri Light" w:hAnsi="Calibri Light"/>
                <w:sz w:val="22"/>
                <w:szCs w:val="22"/>
                <w:lang w:bidi="en-US"/>
              </w:rPr>
            </w:pPr>
            <w:proofErr w:type="gramStart"/>
            <w:r w:rsidRPr="00434BA4">
              <w:rPr>
                <w:rFonts w:ascii="Calibri Light" w:hAnsi="Calibri Light"/>
                <w:sz w:val="22"/>
                <w:szCs w:val="22"/>
                <w:lang w:bidi="en-US"/>
              </w:rPr>
              <w:t>Personally</w:t>
            </w:r>
            <w:proofErr w:type="gramEnd"/>
            <w:r w:rsidRPr="00434BA4">
              <w:rPr>
                <w:rFonts w:ascii="Calibri Light" w:hAnsi="Calibri Light"/>
                <w:sz w:val="22"/>
                <w:szCs w:val="22"/>
                <w:lang w:bidi="en-US"/>
              </w:rPr>
              <w:t xml:space="preserve"> Controlled Electronic Health Record</w:t>
            </w:r>
          </w:p>
        </w:tc>
      </w:tr>
      <w:tr w:rsidR="00434BA4" w:rsidRPr="008F0088" w14:paraId="2745B64C" w14:textId="77777777" w:rsidTr="00C5742B">
        <w:tc>
          <w:tcPr>
            <w:tcW w:w="4315" w:type="dxa"/>
          </w:tcPr>
          <w:p w14:paraId="1CA4BA9A" w14:textId="77777777" w:rsidR="00434BA4" w:rsidRPr="00434BA4" w:rsidRDefault="00434BA4" w:rsidP="00A304C4">
            <w:pPr>
              <w:spacing w:before="60" w:after="60"/>
              <w:rPr>
                <w:rFonts w:ascii="Calibri Light" w:hAnsi="Calibri Light"/>
                <w:sz w:val="22"/>
                <w:szCs w:val="22"/>
                <w:lang w:bidi="en-US"/>
              </w:rPr>
            </w:pPr>
            <w:r w:rsidRPr="00434BA4">
              <w:rPr>
                <w:rFonts w:ascii="Calibri Light" w:hAnsi="Calibri Light"/>
                <w:sz w:val="22"/>
                <w:szCs w:val="22"/>
                <w:lang w:bidi="en-US"/>
              </w:rPr>
              <w:t>PHN</w:t>
            </w:r>
          </w:p>
        </w:tc>
        <w:tc>
          <w:tcPr>
            <w:tcW w:w="4315" w:type="dxa"/>
          </w:tcPr>
          <w:p w14:paraId="76975931" w14:textId="77777777" w:rsidR="00434BA4" w:rsidRPr="00434BA4" w:rsidRDefault="00434BA4" w:rsidP="00A304C4">
            <w:pPr>
              <w:spacing w:before="60" w:after="60"/>
              <w:rPr>
                <w:rFonts w:ascii="Calibri Light" w:hAnsi="Calibri Light"/>
                <w:sz w:val="22"/>
                <w:szCs w:val="22"/>
                <w:lang w:bidi="en-US"/>
              </w:rPr>
            </w:pPr>
            <w:r w:rsidRPr="00434BA4">
              <w:rPr>
                <w:rFonts w:ascii="Calibri Light" w:hAnsi="Calibri Light"/>
                <w:sz w:val="22"/>
                <w:szCs w:val="22"/>
                <w:lang w:bidi="en-US"/>
              </w:rPr>
              <w:t>Primary Health Network</w:t>
            </w:r>
          </w:p>
        </w:tc>
      </w:tr>
      <w:tr w:rsidR="00434BA4" w:rsidRPr="008F0088" w14:paraId="34C2A7A8" w14:textId="77777777" w:rsidTr="00C5742B">
        <w:tc>
          <w:tcPr>
            <w:tcW w:w="4315" w:type="dxa"/>
          </w:tcPr>
          <w:p w14:paraId="386F4113"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PKI</w:t>
            </w:r>
          </w:p>
        </w:tc>
        <w:tc>
          <w:tcPr>
            <w:tcW w:w="4315" w:type="dxa"/>
          </w:tcPr>
          <w:p w14:paraId="1F2049F9"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Public key infrastructure</w:t>
            </w:r>
          </w:p>
        </w:tc>
      </w:tr>
      <w:tr w:rsidR="00434BA4" w:rsidRPr="008F0088" w14:paraId="322A1367" w14:textId="77777777" w:rsidTr="00C5742B">
        <w:tc>
          <w:tcPr>
            <w:tcW w:w="4315" w:type="dxa"/>
          </w:tcPr>
          <w:p w14:paraId="2AA69579"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PRODA</w:t>
            </w:r>
          </w:p>
        </w:tc>
        <w:tc>
          <w:tcPr>
            <w:tcW w:w="4315" w:type="dxa"/>
          </w:tcPr>
          <w:p w14:paraId="53C11AB2"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Provider Digital Access Portal</w:t>
            </w:r>
          </w:p>
        </w:tc>
      </w:tr>
      <w:tr w:rsidR="00D57F21" w:rsidRPr="008F0088" w14:paraId="197B56EA" w14:textId="77777777" w:rsidTr="00C5742B">
        <w:tc>
          <w:tcPr>
            <w:tcW w:w="4315" w:type="dxa"/>
          </w:tcPr>
          <w:p w14:paraId="1337301C" w14:textId="77777777" w:rsidR="00D57F21" w:rsidRPr="00434BA4" w:rsidRDefault="00D57F21" w:rsidP="00A304C4">
            <w:pPr>
              <w:spacing w:before="60" w:after="60"/>
              <w:rPr>
                <w:rFonts w:ascii="Calibri Light" w:hAnsi="Calibri Light"/>
                <w:sz w:val="22"/>
                <w:szCs w:val="22"/>
              </w:rPr>
            </w:pPr>
          </w:p>
        </w:tc>
        <w:tc>
          <w:tcPr>
            <w:tcW w:w="4315" w:type="dxa"/>
          </w:tcPr>
          <w:p w14:paraId="473D65E8" w14:textId="77777777" w:rsidR="00D57F21" w:rsidRPr="00434BA4" w:rsidRDefault="00D57F21" w:rsidP="00A304C4">
            <w:pPr>
              <w:spacing w:before="60" w:after="60"/>
              <w:rPr>
                <w:rFonts w:ascii="Calibri Light" w:hAnsi="Calibri Light"/>
                <w:sz w:val="22"/>
                <w:szCs w:val="22"/>
              </w:rPr>
            </w:pPr>
          </w:p>
        </w:tc>
      </w:tr>
      <w:tr w:rsidR="00434BA4" w:rsidRPr="008F0088" w14:paraId="2CF3944B" w14:textId="77777777" w:rsidTr="00C5742B">
        <w:tc>
          <w:tcPr>
            <w:tcW w:w="4315" w:type="dxa"/>
          </w:tcPr>
          <w:p w14:paraId="2BC21C7C"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lastRenderedPageBreak/>
              <w:t>SLA</w:t>
            </w:r>
          </w:p>
        </w:tc>
        <w:tc>
          <w:tcPr>
            <w:tcW w:w="4315" w:type="dxa"/>
          </w:tcPr>
          <w:p w14:paraId="50CB93D8"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Service Level Agreement</w:t>
            </w:r>
          </w:p>
        </w:tc>
      </w:tr>
      <w:tr w:rsidR="00434BA4" w:rsidRPr="008F0088" w14:paraId="28B00257" w14:textId="77777777" w:rsidTr="00C5742B">
        <w:tc>
          <w:tcPr>
            <w:tcW w:w="4315" w:type="dxa"/>
          </w:tcPr>
          <w:p w14:paraId="178CDE62"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SMD</w:t>
            </w:r>
          </w:p>
        </w:tc>
        <w:tc>
          <w:tcPr>
            <w:tcW w:w="4315" w:type="dxa"/>
          </w:tcPr>
          <w:p w14:paraId="123C26FA"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Secure Messaging Delivery</w:t>
            </w:r>
          </w:p>
        </w:tc>
      </w:tr>
      <w:tr w:rsidR="00434BA4" w:rsidRPr="008F0088" w14:paraId="0C2E7042" w14:textId="77777777" w:rsidTr="00C5742B">
        <w:tc>
          <w:tcPr>
            <w:tcW w:w="4315" w:type="dxa"/>
          </w:tcPr>
          <w:p w14:paraId="03567BF5"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The Strategy</w:t>
            </w:r>
          </w:p>
        </w:tc>
        <w:tc>
          <w:tcPr>
            <w:tcW w:w="4315" w:type="dxa"/>
          </w:tcPr>
          <w:p w14:paraId="27DE09E5"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National Digital Health Strategy</w:t>
            </w:r>
          </w:p>
        </w:tc>
      </w:tr>
      <w:tr w:rsidR="00434BA4" w:rsidRPr="008F0088" w14:paraId="1B189C5E" w14:textId="77777777" w:rsidTr="00C5742B">
        <w:tc>
          <w:tcPr>
            <w:tcW w:w="4315" w:type="dxa"/>
          </w:tcPr>
          <w:p w14:paraId="6C955430"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TDIF</w:t>
            </w:r>
          </w:p>
        </w:tc>
        <w:tc>
          <w:tcPr>
            <w:tcW w:w="4315" w:type="dxa"/>
          </w:tcPr>
          <w:p w14:paraId="37CBA8D4" w14:textId="77777777" w:rsidR="00434BA4" w:rsidRPr="00434BA4" w:rsidRDefault="00434BA4" w:rsidP="00A304C4">
            <w:pPr>
              <w:spacing w:before="60" w:after="60"/>
              <w:rPr>
                <w:rFonts w:ascii="Calibri Light" w:hAnsi="Calibri Light"/>
                <w:sz w:val="22"/>
                <w:szCs w:val="22"/>
              </w:rPr>
            </w:pPr>
            <w:r w:rsidRPr="00434BA4">
              <w:rPr>
                <w:rFonts w:ascii="Calibri Light" w:hAnsi="Calibri Light"/>
                <w:sz w:val="22"/>
                <w:szCs w:val="22"/>
              </w:rPr>
              <w:t xml:space="preserve">Trusted Digital Identity Framework </w:t>
            </w:r>
          </w:p>
        </w:tc>
      </w:tr>
    </w:tbl>
    <w:p w14:paraId="1A338357" w14:textId="77777777" w:rsidR="0060123B" w:rsidRDefault="0060123B" w:rsidP="005D0FC1">
      <w:pPr>
        <w:pStyle w:val="Heading1a"/>
        <w:rPr>
          <w:rFonts w:ascii="Calibri Light" w:hAnsi="Calibri Light"/>
        </w:rPr>
      </w:pPr>
      <w:bookmarkStart w:id="2" w:name="_Toc2867729"/>
      <w:r>
        <w:rPr>
          <w:rFonts w:ascii="Calibri Light" w:hAnsi="Calibri Light"/>
        </w:rPr>
        <w:lastRenderedPageBreak/>
        <w:t>Executive Summary</w:t>
      </w:r>
      <w:bookmarkEnd w:id="2"/>
    </w:p>
    <w:p w14:paraId="45425521" w14:textId="77777777" w:rsidR="0060123B" w:rsidRPr="0060123B" w:rsidRDefault="0060123B" w:rsidP="0060123B">
      <w:pPr>
        <w:pStyle w:val="Heading2a"/>
        <w:rPr>
          <w:rFonts w:cs="Calibri Light"/>
        </w:rPr>
      </w:pPr>
      <w:bookmarkStart w:id="3" w:name="_Toc530052574"/>
      <w:bookmarkStart w:id="4" w:name="_Toc2867730"/>
      <w:r w:rsidRPr="0060123B">
        <w:rPr>
          <w:rFonts w:cs="Calibri Light"/>
        </w:rPr>
        <w:t>The Healthcare Identifiers Act and Service</w:t>
      </w:r>
      <w:bookmarkEnd w:id="3"/>
      <w:bookmarkEnd w:id="4"/>
    </w:p>
    <w:p w14:paraId="1CC8B97E" w14:textId="77777777" w:rsidR="0060123B" w:rsidRPr="0060123B" w:rsidRDefault="0060123B">
      <w:pPr>
        <w:pStyle w:val="BodyText"/>
      </w:pPr>
      <w:r w:rsidRPr="0060123B">
        <w:t>The Healthcare Identifie</w:t>
      </w:r>
      <w:r w:rsidR="001D0775">
        <w:t>r</w:t>
      </w:r>
      <w:r w:rsidRPr="0060123B">
        <w:t xml:space="preserve">s Service </w:t>
      </w:r>
      <w:r w:rsidR="00D30EC6">
        <w:t xml:space="preserve">(the Service) </w:t>
      </w:r>
      <w:r w:rsidRPr="0060123B">
        <w:t xml:space="preserve">provides the capability to accurately identify individuals </w:t>
      </w:r>
      <w:r w:rsidRPr="00126F1E">
        <w:t>receiving health</w:t>
      </w:r>
      <w:r w:rsidR="00C6538A" w:rsidRPr="008A1259">
        <w:t xml:space="preserve"> </w:t>
      </w:r>
      <w:r w:rsidRPr="00126F1E">
        <w:t>care</w:t>
      </w:r>
      <w:r w:rsidR="00DB0C94">
        <w:t xml:space="preserve"> and </w:t>
      </w:r>
      <w:r w:rsidRPr="00126F1E">
        <w:t>healthcare</w:t>
      </w:r>
      <w:r w:rsidRPr="0060123B">
        <w:t xml:space="preserve"> providers and organisations to enable health information to be communicated electronically about the right patient to the right provider and </w:t>
      </w:r>
      <w:r w:rsidR="001F5486">
        <w:t xml:space="preserve">healthcare </w:t>
      </w:r>
      <w:r w:rsidRPr="0060123B">
        <w:t>organisation.</w:t>
      </w:r>
      <w:r w:rsidR="00352659">
        <w:t xml:space="preserve"> </w:t>
      </w:r>
      <w:r w:rsidRPr="0060123B">
        <w:t xml:space="preserve">By doing this, the Service </w:t>
      </w:r>
      <w:r w:rsidR="00507288">
        <w:t>provides</w:t>
      </w:r>
      <w:r w:rsidR="00507288" w:rsidRPr="0060123B">
        <w:t xml:space="preserve"> </w:t>
      </w:r>
      <w:r w:rsidRPr="0060123B">
        <w:t>a foundation for digital health programs aimed at supporting coordinated, safer and more effective care for individuals, efficiencies for healthcare providers and a more effective health system with reduced fragmentation and duplication of services.</w:t>
      </w:r>
    </w:p>
    <w:p w14:paraId="5B80DCD4" w14:textId="77777777" w:rsidR="0060123B" w:rsidRPr="00164F03" w:rsidRDefault="0060123B">
      <w:pPr>
        <w:pStyle w:val="BodyText"/>
      </w:pPr>
      <w:r w:rsidRPr="00164F03">
        <w:rPr>
          <w:rFonts w:cs="Arial"/>
        </w:rPr>
        <w:t>The H</w:t>
      </w:r>
      <w:r>
        <w:rPr>
          <w:rFonts w:cs="Arial"/>
        </w:rPr>
        <w:t xml:space="preserve">ealthcare </w:t>
      </w:r>
      <w:r w:rsidRPr="00164F03">
        <w:rPr>
          <w:rFonts w:cs="Arial"/>
        </w:rPr>
        <w:t>I</w:t>
      </w:r>
      <w:r>
        <w:rPr>
          <w:rFonts w:cs="Arial"/>
        </w:rPr>
        <w:t>dentifiers</w:t>
      </w:r>
      <w:r w:rsidRPr="00164F03">
        <w:rPr>
          <w:rFonts w:cs="Arial"/>
        </w:rPr>
        <w:t xml:space="preserve"> Service was established by the </w:t>
      </w:r>
      <w:r w:rsidRPr="00164F03">
        <w:rPr>
          <w:rFonts w:cs="Arial"/>
          <w:i/>
        </w:rPr>
        <w:t>Healthcare Identifiers Act 2010</w:t>
      </w:r>
      <w:r w:rsidR="00DD0EAC" w:rsidRPr="00DD0EAC">
        <w:rPr>
          <w:rFonts w:cs="Arial"/>
        </w:rPr>
        <w:t>,</w:t>
      </w:r>
      <w:r w:rsidR="00DD0EAC">
        <w:rPr>
          <w:rFonts w:cs="Arial"/>
        </w:rPr>
        <w:t xml:space="preserve"> which </w:t>
      </w:r>
      <w:r w:rsidRPr="00164F03">
        <w:rPr>
          <w:rFonts w:cs="Arial"/>
        </w:rPr>
        <w:t>commenced on 29 June 2010.</w:t>
      </w:r>
      <w:r w:rsidR="00352659">
        <w:t xml:space="preserve"> </w:t>
      </w:r>
      <w:r w:rsidRPr="00164F03">
        <w:t xml:space="preserve">The </w:t>
      </w:r>
      <w:r w:rsidR="00170B62">
        <w:t xml:space="preserve">core </w:t>
      </w:r>
      <w:r w:rsidRPr="00164F03">
        <w:t xml:space="preserve">purpose of the </w:t>
      </w:r>
      <w:r w:rsidRPr="00B15DFB">
        <w:t>Healthcare Identifiers Act</w:t>
      </w:r>
      <w:r w:rsidRPr="00164F03">
        <w:t xml:space="preserve"> </w:t>
      </w:r>
      <w:r w:rsidR="00752983">
        <w:t>is</w:t>
      </w:r>
      <w:r w:rsidR="00752983" w:rsidRPr="00164F03">
        <w:t xml:space="preserve"> </w:t>
      </w:r>
      <w:r w:rsidRPr="00164F03">
        <w:t>to implement and maintain a national system for consistently identifying consumers and healthcare providers.</w:t>
      </w:r>
    </w:p>
    <w:p w14:paraId="79A4AAD9" w14:textId="77777777" w:rsidR="0060123B" w:rsidRPr="0060123B" w:rsidRDefault="0060123B" w:rsidP="0060123B">
      <w:pPr>
        <w:pStyle w:val="Heading2a"/>
        <w:rPr>
          <w:rFonts w:cs="Calibri Light"/>
        </w:rPr>
      </w:pPr>
      <w:bookmarkStart w:id="5" w:name="_Toc530052575"/>
      <w:bookmarkStart w:id="6" w:name="_Toc2867731"/>
      <w:r w:rsidRPr="0060123B">
        <w:rPr>
          <w:rFonts w:cs="Calibri Light"/>
        </w:rPr>
        <w:t xml:space="preserve">Purpose of the </w:t>
      </w:r>
      <w:r w:rsidR="006D009F">
        <w:rPr>
          <w:rFonts w:cs="Calibri Light"/>
        </w:rPr>
        <w:t>r</w:t>
      </w:r>
      <w:r w:rsidRPr="0060123B">
        <w:rPr>
          <w:rFonts w:cs="Calibri Light"/>
        </w:rPr>
        <w:t>eview</w:t>
      </w:r>
      <w:bookmarkEnd w:id="5"/>
      <w:bookmarkEnd w:id="6"/>
    </w:p>
    <w:p w14:paraId="3D3B2E02" w14:textId="77777777" w:rsidR="0060123B" w:rsidRPr="00164F03" w:rsidRDefault="0060123B">
      <w:pPr>
        <w:pStyle w:val="BodyText"/>
      </w:pPr>
      <w:r w:rsidRPr="00164F03">
        <w:t xml:space="preserve">Section 35 of the </w:t>
      </w:r>
      <w:r w:rsidRPr="00522212">
        <w:t>Health</w:t>
      </w:r>
      <w:r w:rsidR="00384404" w:rsidRPr="00522212">
        <w:t>care</w:t>
      </w:r>
      <w:r w:rsidRPr="00522212">
        <w:t xml:space="preserve"> Identifiers Act </w:t>
      </w:r>
      <w:r w:rsidRPr="00164F03">
        <w:t xml:space="preserve">requires that an independent review is undertaken of </w:t>
      </w:r>
      <w:r w:rsidRPr="00126F1E">
        <w:t>the Healthcare Identifiers legislation</w:t>
      </w:r>
      <w:r w:rsidRPr="00164F03">
        <w:t xml:space="preserve"> and the </w:t>
      </w:r>
      <w:r w:rsidR="00752983">
        <w:t xml:space="preserve">Healthcare Identifiers </w:t>
      </w:r>
      <w:r w:rsidRPr="00164F03">
        <w:t xml:space="preserve">Service within </w:t>
      </w:r>
      <w:r w:rsidR="006D009F">
        <w:t>three</w:t>
      </w:r>
      <w:r w:rsidRPr="00164F03">
        <w:t xml:space="preserve"> years of commencement of Schedule 1 to </w:t>
      </w:r>
      <w:r w:rsidR="006D009F">
        <w:t>t</w:t>
      </w:r>
      <w:r w:rsidRPr="00B14C6D">
        <w:t>he</w:t>
      </w:r>
      <w:r w:rsidRPr="00164F03">
        <w:rPr>
          <w:i/>
        </w:rPr>
        <w:t xml:space="preserve"> Health Legislation Amendment (eHealth) Act 2015</w:t>
      </w:r>
      <w:r w:rsidRPr="00164F03">
        <w:t>.</w:t>
      </w:r>
      <w:r w:rsidR="00352659">
        <w:t xml:space="preserve"> </w:t>
      </w:r>
      <w:r w:rsidRPr="00164F03">
        <w:t xml:space="preserve">The </w:t>
      </w:r>
      <w:r w:rsidRPr="00126F1E">
        <w:t xml:space="preserve">aim of </w:t>
      </w:r>
      <w:r w:rsidRPr="00752BD6">
        <w:t xml:space="preserve">the </w:t>
      </w:r>
      <w:r w:rsidR="00752983" w:rsidRPr="00752BD6">
        <w:t>Healthcare Identifiers Act and Service Review</w:t>
      </w:r>
      <w:r w:rsidRPr="00752BD6">
        <w:t xml:space="preserve"> is</w:t>
      </w:r>
      <w:r w:rsidRPr="00164F03">
        <w:t xml:space="preserve"> to ensure that the </w:t>
      </w:r>
      <w:r w:rsidR="00752983">
        <w:t xml:space="preserve">Healthcare Identifiers </w:t>
      </w:r>
      <w:r w:rsidRPr="00164F03">
        <w:t>Act provides the regulatory support to enable the H</w:t>
      </w:r>
      <w:r>
        <w:t xml:space="preserve">ealthcare </w:t>
      </w:r>
      <w:r w:rsidRPr="00164F03">
        <w:t>I</w:t>
      </w:r>
      <w:r>
        <w:t>dentifiers</w:t>
      </w:r>
      <w:r w:rsidRPr="00164F03">
        <w:t xml:space="preserve"> Service to operate efficiently and effectively and to identify any barriers to the identification of individuals, providers and organisations to support the secure exchange of clinical information for health</w:t>
      </w:r>
      <w:r w:rsidR="00752983">
        <w:t xml:space="preserve"> </w:t>
      </w:r>
      <w:r w:rsidRPr="00164F03">
        <w:t>care.</w:t>
      </w:r>
      <w:r w:rsidR="00352659">
        <w:t xml:space="preserve"> </w:t>
      </w:r>
    </w:p>
    <w:p w14:paraId="2260E137" w14:textId="77777777" w:rsidR="0060123B" w:rsidRDefault="0060123B">
      <w:pPr>
        <w:pStyle w:val="BodyText"/>
      </w:pPr>
      <w:r>
        <w:t xml:space="preserve">The review </w:t>
      </w:r>
      <w:r w:rsidRPr="00164F03">
        <w:t>consid</w:t>
      </w:r>
      <w:r>
        <w:t>ered</w:t>
      </w:r>
      <w:r w:rsidRPr="00164F03">
        <w:t xml:space="preserve"> any legislative, operational or administrative barriers that may be impacting the achievement o</w:t>
      </w:r>
      <w:r>
        <w:t xml:space="preserve">f the </w:t>
      </w:r>
      <w:r w:rsidR="00A00080" w:rsidRPr="00B15DFB">
        <w:t xml:space="preserve">Healthcare Identifiers </w:t>
      </w:r>
      <w:r>
        <w:t xml:space="preserve">Act’s objectives and </w:t>
      </w:r>
      <w:r w:rsidRPr="00164F03">
        <w:t>make</w:t>
      </w:r>
      <w:r>
        <w:t>s</w:t>
      </w:r>
      <w:r w:rsidRPr="00164F03">
        <w:t xml:space="preserve"> recommendations to improve performance against the objectives of the </w:t>
      </w:r>
      <w:r w:rsidRPr="00B15DFB">
        <w:t>Act</w:t>
      </w:r>
      <w:r w:rsidR="00384404" w:rsidRPr="00B15DFB">
        <w:t>.</w:t>
      </w:r>
    </w:p>
    <w:p w14:paraId="79ACB054" w14:textId="77777777" w:rsidR="0060123B" w:rsidRPr="00164F03" w:rsidRDefault="0060123B">
      <w:pPr>
        <w:pStyle w:val="BodyText"/>
        <w:rPr>
          <w:rFonts w:cs="Arial"/>
        </w:rPr>
      </w:pPr>
      <w:r w:rsidRPr="00164F03">
        <w:t xml:space="preserve">The scope of the </w:t>
      </w:r>
      <w:r w:rsidR="00384404">
        <w:t>r</w:t>
      </w:r>
      <w:r w:rsidRPr="00164F03">
        <w:t xml:space="preserve">eview </w:t>
      </w:r>
      <w:r w:rsidRPr="00164F03">
        <w:rPr>
          <w:b/>
        </w:rPr>
        <w:t>excluded</w:t>
      </w:r>
      <w:r w:rsidRPr="00164F03">
        <w:t xml:space="preserve"> functions, processes and provisions that directly interact with the My Health Record legislation and system </w:t>
      </w:r>
      <w:r w:rsidR="00B15DFB">
        <w:t>due to the change to an opt-out model.</w:t>
      </w:r>
      <w:r w:rsidR="00352659">
        <w:t xml:space="preserve"> </w:t>
      </w:r>
      <w:r w:rsidR="00B15DFB">
        <w:t>T</w:t>
      </w:r>
      <w:r w:rsidRPr="00164F03">
        <w:t>hese interactions will be covered by the My Health Record Review</w:t>
      </w:r>
      <w:r w:rsidR="006D009F">
        <w:t>,</w:t>
      </w:r>
      <w:r w:rsidRPr="00164F03">
        <w:t xml:space="preserve"> to be undertaken in 2020. </w:t>
      </w:r>
    </w:p>
    <w:p w14:paraId="70F56CF1" w14:textId="77777777" w:rsidR="0060123B" w:rsidRPr="007853E0" w:rsidRDefault="00BA1328" w:rsidP="00E724D4">
      <w:pPr>
        <w:pStyle w:val="Heading2a"/>
        <w:rPr>
          <w:rFonts w:cs="Calibri Light"/>
        </w:rPr>
      </w:pPr>
      <w:bookmarkStart w:id="7" w:name="_Toc530052576"/>
      <w:bookmarkStart w:id="8" w:name="_Toc2867732"/>
      <w:r>
        <w:rPr>
          <w:rFonts w:cs="Calibri Light"/>
        </w:rPr>
        <w:t>E</w:t>
      </w:r>
      <w:r w:rsidR="0060123B" w:rsidRPr="007853E0">
        <w:rPr>
          <w:rFonts w:cs="Calibri Light"/>
        </w:rPr>
        <w:t>xtent to which the purpose of the Healthcare Identifiers Act and regulations ha</w:t>
      </w:r>
      <w:r w:rsidR="006D009F">
        <w:rPr>
          <w:rFonts w:cs="Calibri Light"/>
        </w:rPr>
        <w:t>s</w:t>
      </w:r>
      <w:r w:rsidR="0060123B" w:rsidRPr="007853E0">
        <w:rPr>
          <w:rFonts w:cs="Calibri Light"/>
        </w:rPr>
        <w:t xml:space="preserve"> been achieved</w:t>
      </w:r>
      <w:bookmarkEnd w:id="7"/>
      <w:bookmarkEnd w:id="8"/>
    </w:p>
    <w:p w14:paraId="12613F15" w14:textId="77777777" w:rsidR="00785DEE" w:rsidRPr="00485086" w:rsidRDefault="00785DEE">
      <w:pPr>
        <w:pStyle w:val="BodyText"/>
      </w:pPr>
      <w:r w:rsidRPr="00485086">
        <w:t xml:space="preserve">The Healthcare Identifiers Service is a </w:t>
      </w:r>
      <w:r w:rsidRPr="00126F1E">
        <w:t>standalone</w:t>
      </w:r>
      <w:r w:rsidRPr="00485086">
        <w:t xml:space="preserve"> service</w:t>
      </w:r>
      <w:r w:rsidR="007E740B">
        <w:t xml:space="preserve"> but one</w:t>
      </w:r>
      <w:r w:rsidRPr="00485086">
        <w:t xml:space="preserve"> that provides a core foundation enabling the implementation of initiatives under the National Digital Health Strategy </w:t>
      </w:r>
      <w:r w:rsidR="00752983">
        <w:t xml:space="preserve">(the Strategy) </w:t>
      </w:r>
      <w:r w:rsidR="007E740B">
        <w:t>and</w:t>
      </w:r>
      <w:r w:rsidRPr="00485086">
        <w:t xml:space="preserve"> the </w:t>
      </w:r>
      <w:r w:rsidR="007E740B">
        <w:t xml:space="preserve">broader </w:t>
      </w:r>
      <w:r w:rsidRPr="00485086">
        <w:t xml:space="preserve">potential to streamline </w:t>
      </w:r>
      <w:r w:rsidRPr="00BE4053">
        <w:t>business as usual processes</w:t>
      </w:r>
      <w:r w:rsidRPr="00485086">
        <w:t xml:space="preserve"> within health services.</w:t>
      </w:r>
      <w:r w:rsidR="00352659">
        <w:t xml:space="preserve"> </w:t>
      </w:r>
      <w:r w:rsidRPr="00485086">
        <w:t>The effectiveness of the Service</w:t>
      </w:r>
      <w:r w:rsidR="00170B62">
        <w:t xml:space="preserve"> is measured by the extent to which it supports programs such as My Health Record and Secure Message Delivery</w:t>
      </w:r>
      <w:r w:rsidR="001D3052">
        <w:t xml:space="preserve"> (SMD)</w:t>
      </w:r>
      <w:r w:rsidR="00165DB5">
        <w:t>.</w:t>
      </w:r>
      <w:r w:rsidR="00352659">
        <w:t xml:space="preserve"> </w:t>
      </w:r>
      <w:r w:rsidR="00165DB5">
        <w:t>T</w:t>
      </w:r>
      <w:r w:rsidRPr="00485086">
        <w:t>he evolving st</w:t>
      </w:r>
      <w:r w:rsidR="00170B62">
        <w:t>rategic roadmap for the Service</w:t>
      </w:r>
      <w:r w:rsidRPr="00485086">
        <w:t xml:space="preserve"> </w:t>
      </w:r>
      <w:r w:rsidR="001F5486">
        <w:t>is defined and</w:t>
      </w:r>
      <w:r w:rsidRPr="00485086">
        <w:t xml:space="preserve"> driven by the requirements </w:t>
      </w:r>
      <w:r w:rsidR="00170B62">
        <w:t xml:space="preserve">of </w:t>
      </w:r>
      <w:r w:rsidRPr="00126F1E">
        <w:t xml:space="preserve">the Strategy </w:t>
      </w:r>
      <w:r w:rsidR="007E740B" w:rsidRPr="00126F1E">
        <w:t xml:space="preserve">initiatives </w:t>
      </w:r>
      <w:r w:rsidRPr="00752983">
        <w:t xml:space="preserve">and </w:t>
      </w:r>
      <w:r w:rsidR="00A00080">
        <w:t>the Strategy</w:t>
      </w:r>
      <w:r w:rsidR="00126F1E">
        <w:t>’s</w:t>
      </w:r>
      <w:r w:rsidR="00A00080">
        <w:t xml:space="preserve"> </w:t>
      </w:r>
      <w:r w:rsidRPr="00126F1E">
        <w:t>Framework for Action</w:t>
      </w:r>
      <w:r w:rsidR="00A00080">
        <w:t xml:space="preserve"> (the Framework)</w:t>
      </w:r>
      <w:r w:rsidRPr="00126F1E">
        <w:t>.</w:t>
      </w:r>
      <w:r w:rsidR="00352659">
        <w:t xml:space="preserve"> </w:t>
      </w:r>
    </w:p>
    <w:p w14:paraId="37BDC0E7" w14:textId="77777777" w:rsidR="00785DEE" w:rsidRPr="00485086" w:rsidRDefault="00785DEE">
      <w:pPr>
        <w:pStyle w:val="BodyText"/>
      </w:pPr>
      <w:r w:rsidRPr="00485086">
        <w:t>Overall, the Healthcare Identifiers Service is achieving its core objectives and delivering a unique identification service for healthcare recipients and providers as intended.</w:t>
      </w:r>
      <w:r w:rsidR="00352659">
        <w:t xml:space="preserve"> </w:t>
      </w:r>
      <w:r w:rsidRPr="00485086">
        <w:t>However, at this point the Service is not being fully leveraged to the degree contemplated in the Act or</w:t>
      </w:r>
      <w:r w:rsidR="00A41F33">
        <w:t>,</w:t>
      </w:r>
      <w:r w:rsidRPr="00485086">
        <w:t xml:space="preserve"> to the extent possible, to achieve the potential full range of benefits.</w:t>
      </w:r>
      <w:r w:rsidR="00352659">
        <w:t xml:space="preserve"> </w:t>
      </w:r>
    </w:p>
    <w:p w14:paraId="059E2135" w14:textId="77777777" w:rsidR="0060123B" w:rsidRPr="007853E0" w:rsidRDefault="00E724D4" w:rsidP="00E724D4">
      <w:pPr>
        <w:pStyle w:val="Heading2a"/>
        <w:rPr>
          <w:rFonts w:cs="Calibri Light"/>
        </w:rPr>
      </w:pPr>
      <w:bookmarkStart w:id="9" w:name="_Toc530052577"/>
      <w:bookmarkStart w:id="10" w:name="_Toc2867733"/>
      <w:r w:rsidRPr="007853E0">
        <w:rPr>
          <w:rFonts w:cs="Calibri Light"/>
        </w:rPr>
        <w:lastRenderedPageBreak/>
        <w:t>F</w:t>
      </w:r>
      <w:r w:rsidR="0060123B" w:rsidRPr="007853E0">
        <w:rPr>
          <w:rFonts w:cs="Calibri Light"/>
        </w:rPr>
        <w:t>actors that have limited the achievement of the objectives of the Act</w:t>
      </w:r>
      <w:bookmarkEnd w:id="9"/>
      <w:bookmarkEnd w:id="10"/>
      <w:r w:rsidR="0060123B" w:rsidRPr="007853E0">
        <w:rPr>
          <w:rFonts w:cs="Calibri Light"/>
        </w:rPr>
        <w:t xml:space="preserve"> </w:t>
      </w:r>
    </w:p>
    <w:p w14:paraId="1E6CA614" w14:textId="77777777" w:rsidR="0060123B" w:rsidRPr="0060123B" w:rsidRDefault="001C68FB">
      <w:pPr>
        <w:pStyle w:val="BodyText"/>
      </w:pPr>
      <w:r w:rsidRPr="00126F1E">
        <w:t>The e</w:t>
      </w:r>
      <w:r w:rsidR="007E740B" w:rsidRPr="00126F1E">
        <w:t xml:space="preserve">xtent </w:t>
      </w:r>
      <w:r w:rsidR="001F5486" w:rsidRPr="00126F1E">
        <w:t>to which</w:t>
      </w:r>
      <w:r w:rsidR="007E740B" w:rsidRPr="00126F1E">
        <w:t xml:space="preserve"> </w:t>
      </w:r>
      <w:r w:rsidRPr="00126F1E">
        <w:t xml:space="preserve">the </w:t>
      </w:r>
      <w:r w:rsidR="007E740B" w:rsidRPr="00126F1E">
        <w:t>H</w:t>
      </w:r>
      <w:r w:rsidR="004058F5" w:rsidRPr="00126F1E">
        <w:t xml:space="preserve">ealthcare </w:t>
      </w:r>
      <w:r w:rsidR="007E740B" w:rsidRPr="00126F1E">
        <w:t>I</w:t>
      </w:r>
      <w:r w:rsidR="004058F5" w:rsidRPr="00126F1E">
        <w:t>dentifiers</w:t>
      </w:r>
      <w:r w:rsidR="007E740B" w:rsidRPr="00126F1E">
        <w:t xml:space="preserve"> Service </w:t>
      </w:r>
      <w:r w:rsidR="001F5486" w:rsidRPr="00126F1E">
        <w:t xml:space="preserve">can achieve </w:t>
      </w:r>
      <w:r w:rsidR="00222D30">
        <w:t>the</w:t>
      </w:r>
      <w:r w:rsidR="001F5486" w:rsidRPr="00126F1E">
        <w:t xml:space="preserve"> objectives</w:t>
      </w:r>
      <w:r w:rsidR="00222D30">
        <w:t xml:space="preserve"> of the Act</w:t>
      </w:r>
      <w:r w:rsidR="001F5486" w:rsidRPr="00126F1E">
        <w:t xml:space="preserve"> </w:t>
      </w:r>
      <w:r w:rsidR="007E740B" w:rsidRPr="00126F1E">
        <w:t>i</w:t>
      </w:r>
      <w:r w:rsidR="004058F5" w:rsidRPr="00126F1E">
        <w:t>s driven by the rollout of the</w:t>
      </w:r>
      <w:r w:rsidR="004058F5">
        <w:t xml:space="preserve"> programs that require identification services</w:t>
      </w:r>
      <w:r w:rsidR="001F5486">
        <w:t xml:space="preserve"> and the level of adoption and utilisation by health services.</w:t>
      </w:r>
      <w:r w:rsidR="00352659">
        <w:t xml:space="preserve"> </w:t>
      </w:r>
      <w:r w:rsidR="001F5486">
        <w:t xml:space="preserve">There has been a steady </w:t>
      </w:r>
      <w:r w:rsidR="004058F5">
        <w:t xml:space="preserve">growth in usage as participation in My Health Record has </w:t>
      </w:r>
      <w:r>
        <w:t>increased</w:t>
      </w:r>
      <w:r w:rsidR="004058F5">
        <w:t>.</w:t>
      </w:r>
      <w:r w:rsidR="00352659">
        <w:t xml:space="preserve"> </w:t>
      </w:r>
      <w:r w:rsidR="004058F5">
        <w:t xml:space="preserve">The potential for expanded use for the other purposes envisaged by the </w:t>
      </w:r>
      <w:r w:rsidR="00126F1E">
        <w:t xml:space="preserve">Healthcare Identifiers </w:t>
      </w:r>
      <w:r w:rsidR="004058F5">
        <w:t xml:space="preserve">Act will be realised as </w:t>
      </w:r>
      <w:r>
        <w:t xml:space="preserve">other </w:t>
      </w:r>
      <w:r w:rsidR="004058F5">
        <w:t>initiatives are implemented.</w:t>
      </w:r>
      <w:r w:rsidR="00352659">
        <w:t xml:space="preserve"> </w:t>
      </w:r>
      <w:r w:rsidR="004058F5">
        <w:t xml:space="preserve">To ensure this potential is met, the planning for any digital health or national information initiative needs to address how the Healthcare Identifiers Service can support the program </w:t>
      </w:r>
      <w:r>
        <w:t xml:space="preserve">and </w:t>
      </w:r>
      <w:r w:rsidR="004058F5">
        <w:t xml:space="preserve">whether there are any policy, </w:t>
      </w:r>
      <w:r>
        <w:t xml:space="preserve">process, </w:t>
      </w:r>
      <w:r w:rsidR="004058F5">
        <w:t xml:space="preserve">technical or resource impacts </w:t>
      </w:r>
      <w:r>
        <w:t xml:space="preserve">in relation to the Healthcare Identifiers Service </w:t>
      </w:r>
      <w:r w:rsidR="004058F5">
        <w:t xml:space="preserve">that need to be managed </w:t>
      </w:r>
      <w:r>
        <w:t>during</w:t>
      </w:r>
      <w:r w:rsidR="004058F5">
        <w:t xml:space="preserve"> implementation planning.</w:t>
      </w:r>
    </w:p>
    <w:p w14:paraId="492C0D1B" w14:textId="77777777" w:rsidR="00785DEE" w:rsidRDefault="00196FCB">
      <w:pPr>
        <w:pStyle w:val="BodyText"/>
      </w:pPr>
      <w:r>
        <w:t xml:space="preserve">As the use of the </w:t>
      </w:r>
      <w:r w:rsidR="001F5486">
        <w:t xml:space="preserve">Healthcare Identifiers </w:t>
      </w:r>
      <w:r>
        <w:t>Service has increased, the workload to manage errors and resolve failed matches</w:t>
      </w:r>
      <w:r w:rsidR="005E546B">
        <w:t>—</w:t>
      </w:r>
      <w:r>
        <w:t xml:space="preserve">and the demand </w:t>
      </w:r>
      <w:proofErr w:type="gramStart"/>
      <w:r>
        <w:t>this places</w:t>
      </w:r>
      <w:proofErr w:type="gramEnd"/>
      <w:r>
        <w:t xml:space="preserve"> on resources</w:t>
      </w:r>
      <w:r w:rsidR="005E546B">
        <w:t>—</w:t>
      </w:r>
      <w:r>
        <w:t xml:space="preserve">is </w:t>
      </w:r>
      <w:r w:rsidR="00D01F2D">
        <w:t xml:space="preserve">becoming </w:t>
      </w:r>
      <w:r>
        <w:t>an increasing ch</w:t>
      </w:r>
      <w:r w:rsidR="00FE2977">
        <w:t>allenge for users</w:t>
      </w:r>
      <w:r>
        <w:t>.</w:t>
      </w:r>
      <w:r w:rsidR="00352659">
        <w:t xml:space="preserve"> </w:t>
      </w:r>
      <w:r w:rsidR="00D01F2D">
        <w:t>Where error resolution is performed as a back</w:t>
      </w:r>
      <w:r w:rsidR="00CF0546">
        <w:t>-</w:t>
      </w:r>
      <w:r w:rsidR="00D01F2D">
        <w:t>end support function, usually by a small team, there is a risk that the increasing volumes of new rollouts will result in increasing backlogs of unmatched records, which could</w:t>
      </w:r>
      <w:r>
        <w:t xml:space="preserve"> </w:t>
      </w:r>
      <w:r w:rsidR="00D01F2D">
        <w:t>generate safety and credibility</w:t>
      </w:r>
      <w:r>
        <w:t xml:space="preserve"> risk</w:t>
      </w:r>
      <w:r w:rsidR="00D01F2D">
        <w:t>s</w:t>
      </w:r>
      <w:r>
        <w:t xml:space="preserve"> to the digital health programs using the Healthcare Identifier</w:t>
      </w:r>
      <w:r w:rsidR="00384404">
        <w:t>s</w:t>
      </w:r>
      <w:r>
        <w:t xml:space="preserve"> Service</w:t>
      </w:r>
      <w:r w:rsidR="00D01F2D">
        <w:t>.</w:t>
      </w:r>
      <w:r w:rsidR="00352659">
        <w:t xml:space="preserve"> </w:t>
      </w:r>
      <w:r w:rsidR="001F5486">
        <w:t>If clinician or consumer trust is impacted by missing data, there may be a follow</w:t>
      </w:r>
      <w:r w:rsidR="00CF0546">
        <w:t>-</w:t>
      </w:r>
      <w:r w:rsidR="001F5486">
        <w:t>on impact on adoption and use.</w:t>
      </w:r>
    </w:p>
    <w:p w14:paraId="39FF955B" w14:textId="77777777" w:rsidR="00D01F2D" w:rsidRDefault="00D01F2D">
      <w:pPr>
        <w:pStyle w:val="BodyText"/>
      </w:pPr>
      <w:r>
        <w:t xml:space="preserve">There have been challenges with the implementation </w:t>
      </w:r>
      <w:r w:rsidRPr="00B36F43">
        <w:t>of Healthcare Provider Identifiers for</w:t>
      </w:r>
      <w:r>
        <w:t xml:space="preserve"> individuals</w:t>
      </w:r>
      <w:r w:rsidR="005E546B">
        <w:t xml:space="preserve"> that have </w:t>
      </w:r>
      <w:r>
        <w:t xml:space="preserve">resulted in the ongoing use and creation of different </w:t>
      </w:r>
      <w:r w:rsidR="00FE2977">
        <w:t>identifiers</w:t>
      </w:r>
      <w:r>
        <w:t xml:space="preserve"> for specific purposes.</w:t>
      </w:r>
      <w:r w:rsidR="00352659">
        <w:t xml:space="preserve"> </w:t>
      </w:r>
      <w:r w:rsidR="005E546B">
        <w:t xml:space="preserve">This </w:t>
      </w:r>
      <w:r>
        <w:t>has reduced the effectiveness of the Healthcare Identifier</w:t>
      </w:r>
      <w:r w:rsidR="00384404">
        <w:t>s</w:t>
      </w:r>
      <w:r>
        <w:t xml:space="preserve"> Service as a single source of validated </w:t>
      </w:r>
      <w:r w:rsidR="005E546B">
        <w:t>Healthcare I</w:t>
      </w:r>
      <w:r>
        <w:t>dentifiers for all healthcare providers.</w:t>
      </w:r>
      <w:r w:rsidR="00352659">
        <w:t xml:space="preserve"> </w:t>
      </w:r>
      <w:r>
        <w:t xml:space="preserve">The level of adoption of </w:t>
      </w:r>
      <w:r w:rsidR="00B36F43">
        <w:t xml:space="preserve">Healthcare </w:t>
      </w:r>
      <w:r w:rsidR="00B36F43" w:rsidRPr="00B36F43">
        <w:t>Provider Identifier</w:t>
      </w:r>
      <w:r w:rsidR="00A4059D">
        <w:t>s</w:t>
      </w:r>
      <w:r w:rsidR="00B36F43" w:rsidRPr="00B36F43">
        <w:t>—</w:t>
      </w:r>
      <w:r w:rsidRPr="00B36F43">
        <w:t xml:space="preserve">Individual </w:t>
      </w:r>
      <w:r w:rsidR="00B36F43" w:rsidRPr="008A1259">
        <w:t xml:space="preserve">(HPI-I) </w:t>
      </w:r>
      <w:r w:rsidRPr="00B36F43">
        <w:t xml:space="preserve">and </w:t>
      </w:r>
      <w:r w:rsidR="00B36F43" w:rsidRPr="00B14C6D">
        <w:t>Healthcare Provider Identifier</w:t>
      </w:r>
      <w:r w:rsidR="00A4059D">
        <w:t>s</w:t>
      </w:r>
      <w:r w:rsidR="00B36F43" w:rsidRPr="00B14C6D">
        <w:t>—</w:t>
      </w:r>
      <w:r w:rsidRPr="00B36F43">
        <w:t>Organisa</w:t>
      </w:r>
      <w:r w:rsidR="00FE2977" w:rsidRPr="00B36F43">
        <w:t xml:space="preserve">tion </w:t>
      </w:r>
      <w:r w:rsidR="00B36F43" w:rsidRPr="00B36F43">
        <w:t xml:space="preserve">(HPI-O) </w:t>
      </w:r>
      <w:r w:rsidR="00FE2977" w:rsidRPr="00B36F43">
        <w:t>is</w:t>
      </w:r>
      <w:r w:rsidR="00FE2977">
        <w:t xml:space="preserve"> </w:t>
      </w:r>
      <w:r>
        <w:t>not consistent across all provider types</w:t>
      </w:r>
      <w:r w:rsidR="00AF533B">
        <w:t>, with groups such as</w:t>
      </w:r>
      <w:r>
        <w:t xml:space="preserve"> specialists and allied/community health </w:t>
      </w:r>
      <w:r w:rsidR="00AF533B">
        <w:t>under-represented. Increasing participation across all groups will be a critical success factor for many health programs.</w:t>
      </w:r>
    </w:p>
    <w:p w14:paraId="1D11A804" w14:textId="77777777" w:rsidR="00AF533B" w:rsidRDefault="00AF533B">
      <w:pPr>
        <w:pStyle w:val="BodyText"/>
      </w:pPr>
      <w:r>
        <w:t>The Healthcare Provider Directory in its current form is not delivering the benefits intended.</w:t>
      </w:r>
      <w:r w:rsidR="00352659">
        <w:t xml:space="preserve"> </w:t>
      </w:r>
      <w:r>
        <w:t>There is duplication between the functions of the Healthcare Provider Directory and the National Health Services Directory and a lack of functionality in the Healthcare Provider Directory to fully support its intended purpose.</w:t>
      </w:r>
    </w:p>
    <w:p w14:paraId="496760C4" w14:textId="77777777" w:rsidR="0060123B" w:rsidRPr="007853E0" w:rsidRDefault="0060123B" w:rsidP="00E724D4">
      <w:pPr>
        <w:pStyle w:val="Heading2a"/>
        <w:rPr>
          <w:rFonts w:cs="Calibri Light"/>
        </w:rPr>
      </w:pPr>
      <w:bookmarkStart w:id="11" w:name="_Toc530052578"/>
      <w:bookmarkStart w:id="12" w:name="_Toc2867734"/>
      <w:r w:rsidRPr="007853E0">
        <w:rPr>
          <w:rFonts w:cs="Calibri Light"/>
        </w:rPr>
        <w:t>Performance of the Healthcare Identifiers Service Operator under the Act</w:t>
      </w:r>
      <w:bookmarkEnd w:id="11"/>
      <w:r w:rsidRPr="007853E0">
        <w:rPr>
          <w:rFonts w:cs="Calibri Light"/>
        </w:rPr>
        <w:t xml:space="preserve"> </w:t>
      </w:r>
      <w:bookmarkEnd w:id="12"/>
    </w:p>
    <w:p w14:paraId="1DF82BB4" w14:textId="77777777" w:rsidR="00785DEE" w:rsidRPr="00165DB5" w:rsidRDefault="00E724D4">
      <w:pPr>
        <w:pStyle w:val="BodyText"/>
      </w:pPr>
      <w:r w:rsidRPr="00164F03">
        <w:t xml:space="preserve">Overall, the Healthcare Identifiers Service is seen to be operating effectively, and the </w:t>
      </w:r>
      <w:r w:rsidR="005E546B">
        <w:t xml:space="preserve">Healthcare Identifiers </w:t>
      </w:r>
      <w:r w:rsidRPr="00164F03">
        <w:t xml:space="preserve">Service Operator </w:t>
      </w:r>
      <w:r w:rsidR="005E546B">
        <w:t xml:space="preserve">(the Service Operator) is </w:t>
      </w:r>
      <w:r w:rsidRPr="00164F03">
        <w:t>generally providing the level of support needed for the current level of u</w:t>
      </w:r>
      <w:r w:rsidR="00165DB5">
        <w:t>se</w:t>
      </w:r>
      <w:r w:rsidRPr="00164F03">
        <w:t xml:space="preserve"> of the </w:t>
      </w:r>
      <w:r w:rsidR="00384404">
        <w:t>S</w:t>
      </w:r>
      <w:r w:rsidRPr="00164F03">
        <w:t>ervice</w:t>
      </w:r>
      <w:r w:rsidR="001F5486">
        <w:t>, although improved monitoring and reporting on degradation of service is needed</w:t>
      </w:r>
      <w:r w:rsidRPr="00164F03">
        <w:t xml:space="preserve">. Utilisation could be improved through more active engagement and feedback processes to address data quality and matching enhancements between </w:t>
      </w:r>
      <w:r>
        <w:t xml:space="preserve">the </w:t>
      </w:r>
      <w:r w:rsidRPr="00164F03">
        <w:t>D</w:t>
      </w:r>
      <w:r>
        <w:t xml:space="preserve">epartment of </w:t>
      </w:r>
      <w:r w:rsidRPr="00164F03">
        <w:t>H</w:t>
      </w:r>
      <w:r>
        <w:t xml:space="preserve">uman </w:t>
      </w:r>
      <w:r w:rsidRPr="00164F03">
        <w:t>S</w:t>
      </w:r>
      <w:r>
        <w:t>ervices (DHS)</w:t>
      </w:r>
      <w:r w:rsidRPr="00164F03">
        <w:t xml:space="preserve"> and </w:t>
      </w:r>
      <w:r w:rsidR="00384404">
        <w:t>j</w:t>
      </w:r>
      <w:r w:rsidR="00FE2977">
        <w:t>urisdictions</w:t>
      </w:r>
      <w:r w:rsidRPr="00164F03">
        <w:t>.</w:t>
      </w:r>
      <w:r w:rsidR="00352659">
        <w:t xml:space="preserve"> </w:t>
      </w:r>
      <w:r w:rsidRPr="00164F03">
        <w:t xml:space="preserve">DHS has commenced work on a </w:t>
      </w:r>
      <w:r w:rsidR="001F5486">
        <w:t xml:space="preserve">reporting </w:t>
      </w:r>
      <w:r w:rsidRPr="00164F03">
        <w:t xml:space="preserve">modernisation plan to expand the information </w:t>
      </w:r>
      <w:r w:rsidR="00FE2977">
        <w:t xml:space="preserve">they </w:t>
      </w:r>
      <w:r w:rsidRPr="00164F03">
        <w:t>provide</w:t>
      </w:r>
      <w:r w:rsidR="005E546B">
        <w:t>.</w:t>
      </w:r>
      <w:r w:rsidRPr="00164F03">
        <w:t xml:space="preserve"> </w:t>
      </w:r>
      <w:r w:rsidR="005E546B">
        <w:t xml:space="preserve">The new plan </w:t>
      </w:r>
      <w:r w:rsidRPr="005E546B">
        <w:t>will</w:t>
      </w:r>
      <w:r w:rsidRPr="00164F03">
        <w:t xml:space="preserve"> enhance the level of feedback to health services on utilisation, match rates and data quality issues. The potential impacts of the transition to opt</w:t>
      </w:r>
      <w:r w:rsidR="005E546B">
        <w:t>-</w:t>
      </w:r>
      <w:r w:rsidRPr="00164F03">
        <w:t>out on business processes, resourci</w:t>
      </w:r>
      <w:r w:rsidR="00FE2977">
        <w:t>ng and funding requirements</w:t>
      </w:r>
      <w:r w:rsidR="003C664B">
        <w:t>;</w:t>
      </w:r>
      <w:r w:rsidRPr="00164F03">
        <w:t xml:space="preserve"> the impact </w:t>
      </w:r>
      <w:r w:rsidR="001F5486">
        <w:t xml:space="preserve">that any future </w:t>
      </w:r>
      <w:r w:rsidRPr="00164F03">
        <w:t xml:space="preserve">re-platforming </w:t>
      </w:r>
      <w:r w:rsidR="001F5486">
        <w:t xml:space="preserve">of </w:t>
      </w:r>
      <w:r w:rsidRPr="00164F03">
        <w:t xml:space="preserve">My Health Record </w:t>
      </w:r>
      <w:r w:rsidR="001F5486">
        <w:t xml:space="preserve">may have </w:t>
      </w:r>
      <w:r w:rsidRPr="00164F03">
        <w:t xml:space="preserve">on the </w:t>
      </w:r>
      <w:r>
        <w:t>Healthcare Identifiers Service</w:t>
      </w:r>
      <w:r w:rsidR="003C664B">
        <w:t>;</w:t>
      </w:r>
      <w:r w:rsidR="00165DB5">
        <w:t xml:space="preserve"> and the impact of new standards, such as the Fast Healthcare Interoperability Resources (FHIR) standard</w:t>
      </w:r>
      <w:r w:rsidR="003C664B">
        <w:t>,</w:t>
      </w:r>
      <w:r w:rsidRPr="00164F03">
        <w:t xml:space="preserve"> have not been fully assessed at this point. </w:t>
      </w:r>
    </w:p>
    <w:p w14:paraId="54B14C77" w14:textId="77777777" w:rsidR="0060123B" w:rsidRPr="007853E0" w:rsidRDefault="00E724D4" w:rsidP="00E724D4">
      <w:pPr>
        <w:pStyle w:val="Heading2a"/>
        <w:rPr>
          <w:rFonts w:cs="Calibri Light"/>
        </w:rPr>
      </w:pPr>
      <w:bookmarkStart w:id="13" w:name="_Toc530052579"/>
      <w:bookmarkStart w:id="14" w:name="_Toc2867735"/>
      <w:r w:rsidRPr="007853E0">
        <w:rPr>
          <w:rFonts w:cs="Calibri Light"/>
        </w:rPr>
        <w:lastRenderedPageBreak/>
        <w:t>Improving performance against the objectives of the Act</w:t>
      </w:r>
      <w:bookmarkEnd w:id="13"/>
      <w:bookmarkEnd w:id="14"/>
    </w:p>
    <w:p w14:paraId="30CF5449" w14:textId="77777777" w:rsidR="0060123B" w:rsidRPr="002E388D" w:rsidRDefault="0060123B" w:rsidP="00507288">
      <w:pPr>
        <w:pStyle w:val="Heading3"/>
      </w:pPr>
      <w:r w:rsidRPr="002E388D">
        <w:t xml:space="preserve">Strategic </w:t>
      </w:r>
      <w:r w:rsidR="003C664B" w:rsidRPr="002E388D">
        <w:t>p</w:t>
      </w:r>
      <w:r w:rsidRPr="002E388D">
        <w:t>ositioning of the Healthcare Identifier</w:t>
      </w:r>
      <w:r w:rsidR="003C664B" w:rsidRPr="002E388D">
        <w:t>s</w:t>
      </w:r>
      <w:r w:rsidRPr="002E388D">
        <w:t xml:space="preserve"> Service </w:t>
      </w:r>
    </w:p>
    <w:p w14:paraId="1CE1534E" w14:textId="77777777" w:rsidR="0060123B" w:rsidRDefault="0060123B">
      <w:pPr>
        <w:pStyle w:val="BodyText"/>
      </w:pPr>
      <w:r w:rsidRPr="0038001A">
        <w:t>The value of the Healthcare Identifiers Service lies in the foundation it provides in uniquely and accurately identifying consumers of health</w:t>
      </w:r>
      <w:r w:rsidR="005E546B">
        <w:t xml:space="preserve"> </w:t>
      </w:r>
      <w:r w:rsidRPr="0038001A">
        <w:t>care</w:t>
      </w:r>
      <w:r>
        <w:t>,</w:t>
      </w:r>
      <w:r w:rsidRPr="0038001A">
        <w:t xml:space="preserve"> and healthcare providers</w:t>
      </w:r>
      <w:r>
        <w:t>,</w:t>
      </w:r>
      <w:r w:rsidRPr="0038001A">
        <w:t xml:space="preserve"> for the broad spectrum of initiatives addressed in the Strategy.</w:t>
      </w:r>
      <w:r w:rsidR="00352659">
        <w:t xml:space="preserve"> </w:t>
      </w:r>
      <w:r w:rsidRPr="0038001A">
        <w:t>Any consideration of enhancements or changes to th</w:t>
      </w:r>
      <w:r>
        <w:t xml:space="preserve">e way the </w:t>
      </w:r>
      <w:r w:rsidR="00272922">
        <w:t xml:space="preserve">Healthcare Identifiers </w:t>
      </w:r>
      <w:r>
        <w:t>Service operates need</w:t>
      </w:r>
      <w:r w:rsidRPr="0038001A">
        <w:t xml:space="preserve"> to be driven by the </w:t>
      </w:r>
      <w:r>
        <w:t xml:space="preserve">requirements of the initiatives </w:t>
      </w:r>
      <w:r w:rsidR="00E724D4">
        <w:t>which have</w:t>
      </w:r>
      <w:r>
        <w:t xml:space="preserve"> current or future dependencies on the Healthcare Identifiers Service. </w:t>
      </w:r>
    </w:p>
    <w:p w14:paraId="0B45A890" w14:textId="77777777" w:rsidR="0060123B" w:rsidRDefault="0060123B">
      <w:pPr>
        <w:pStyle w:val="BodyText"/>
      </w:pPr>
      <w:r>
        <w:t>To ensure these requirements can be met, there needs to be a close alignment between planning for national digital health or information initiatives, identifying how the Healthcare Identifiers Service can best be leveraged to support these initiatives, and develop</w:t>
      </w:r>
      <w:r w:rsidR="00F12D47">
        <w:t>ing</w:t>
      </w:r>
      <w:r>
        <w:t xml:space="preserve"> a strategic roadmap for the Healthcare Identifiers Service that </w:t>
      </w:r>
      <w:r w:rsidR="00CC0DC4">
        <w:t>defines how it contributes to</w:t>
      </w:r>
      <w:r>
        <w:t xml:space="preserve"> the </w:t>
      </w:r>
      <w:r w:rsidRPr="005E546B">
        <w:t>Framework</w:t>
      </w:r>
      <w:r>
        <w:t>.</w:t>
      </w:r>
      <w:r w:rsidR="00352659">
        <w:t xml:space="preserve"> </w:t>
      </w:r>
      <w:r w:rsidR="00785DEE">
        <w:t>This includes consideration of the emerging role of healthcare support organisations and ensuring that the implementation of HPI-I</w:t>
      </w:r>
      <w:r w:rsidR="00AD5A75">
        <w:t xml:space="preserve">s </w:t>
      </w:r>
      <w:r w:rsidR="00785DEE">
        <w:t xml:space="preserve">and HPI-Os and </w:t>
      </w:r>
      <w:r w:rsidR="00AD5A75">
        <w:t>p</w:t>
      </w:r>
      <w:r w:rsidR="00785DEE">
        <w:t xml:space="preserve">rovider </w:t>
      </w:r>
      <w:r w:rsidR="00AD5A75">
        <w:t>d</w:t>
      </w:r>
      <w:r w:rsidR="00785DEE">
        <w:t>irectories meet the current and emerging requirements of the Strategy.</w:t>
      </w:r>
    </w:p>
    <w:p w14:paraId="0A604BE5" w14:textId="77777777" w:rsidR="0060123B" w:rsidRPr="00E724D4" w:rsidRDefault="0060123B">
      <w:pPr>
        <w:pStyle w:val="BodyText"/>
      </w:pPr>
      <w:bookmarkStart w:id="15" w:name="_Hlk531008855"/>
      <w:r w:rsidRPr="00E724D4">
        <w:t>It is recommended that:</w:t>
      </w:r>
    </w:p>
    <w:p w14:paraId="2B4C50C8" w14:textId="77777777" w:rsidR="00E03A47" w:rsidRPr="00164F03" w:rsidRDefault="00E03A47" w:rsidP="00507288">
      <w:pPr>
        <w:pStyle w:val="BodyText"/>
        <w:numPr>
          <w:ilvl w:val="0"/>
          <w:numId w:val="9"/>
        </w:numPr>
      </w:pPr>
      <w:r>
        <w:t>The</w:t>
      </w:r>
      <w:r w:rsidR="00AD5A75">
        <w:t xml:space="preserve"> Australian Digital Health Agency (</w:t>
      </w:r>
      <w:r w:rsidR="00B36F43">
        <w:t>t</w:t>
      </w:r>
      <w:r w:rsidR="00AD5A75">
        <w:t>he</w:t>
      </w:r>
      <w:r>
        <w:t xml:space="preserve"> Agency</w:t>
      </w:r>
      <w:r w:rsidR="00AD5A75">
        <w:t>)</w:t>
      </w:r>
      <w:r>
        <w:t xml:space="preserve"> develop a</w:t>
      </w:r>
      <w:r w:rsidRPr="00164F03">
        <w:t xml:space="preserve"> Healthcare Identifiers Service Strategy and Roadmap </w:t>
      </w:r>
      <w:r>
        <w:t>within the scope of work to develop a future roadmap and a national health technology strategy</w:t>
      </w:r>
      <w:r>
        <w:rPr>
          <w:rStyle w:val="FootnoteReference"/>
        </w:rPr>
        <w:footnoteReference w:id="1"/>
      </w:r>
      <w:r>
        <w:t xml:space="preserve"> that </w:t>
      </w:r>
      <w:r w:rsidRPr="00164F03">
        <w:t>includes:</w:t>
      </w:r>
    </w:p>
    <w:p w14:paraId="29C3D22A" w14:textId="77777777" w:rsidR="00E03A47" w:rsidRPr="00164F03" w:rsidRDefault="00D22063">
      <w:pPr>
        <w:pStyle w:val="BodyText"/>
        <w:numPr>
          <w:ilvl w:val="1"/>
          <w:numId w:val="9"/>
        </w:numPr>
      </w:pPr>
      <w:r>
        <w:t>a</w:t>
      </w:r>
      <w:r w:rsidR="00E03A47" w:rsidRPr="00164F03">
        <w:t xml:space="preserve"> review to ensure the Healthcare Identifier </w:t>
      </w:r>
      <w:r w:rsidR="00E03A47">
        <w:t xml:space="preserve">business </w:t>
      </w:r>
      <w:r w:rsidR="00E03A47" w:rsidRPr="00164F03">
        <w:t>architecture, both within the Service and within jurisdictional clinical systems architecture, is aligned with future use cases</w:t>
      </w:r>
      <w:r w:rsidR="00E03A47">
        <w:t xml:space="preserve"> and emerging standards</w:t>
      </w:r>
    </w:p>
    <w:p w14:paraId="58625000" w14:textId="77777777" w:rsidR="00E03A47" w:rsidRDefault="00D22063">
      <w:pPr>
        <w:pStyle w:val="BodyText"/>
        <w:numPr>
          <w:ilvl w:val="1"/>
          <w:numId w:val="9"/>
        </w:numPr>
      </w:pPr>
      <w:r>
        <w:t>d</w:t>
      </w:r>
      <w:r w:rsidR="00E03A47" w:rsidRPr="00164F03">
        <w:t>efined use cases for the Healthcare Identifier</w:t>
      </w:r>
      <w:r w:rsidR="00AD5A75">
        <w:t>s</w:t>
      </w:r>
      <w:r w:rsidR="00E03A47" w:rsidRPr="00164F03">
        <w:t xml:space="preserve"> Service</w:t>
      </w:r>
      <w:r w:rsidR="00E03A47">
        <w:t xml:space="preserve"> to support the scope of the Strategy and Framework</w:t>
      </w:r>
      <w:r w:rsidR="00E03A47" w:rsidRPr="00164F03">
        <w:t>, including use cases for permitted secondary uses</w:t>
      </w:r>
    </w:p>
    <w:p w14:paraId="4EA3F96C" w14:textId="77777777" w:rsidR="00E03A47" w:rsidRDefault="00D22063">
      <w:pPr>
        <w:pStyle w:val="BodyText"/>
        <w:numPr>
          <w:ilvl w:val="1"/>
          <w:numId w:val="9"/>
        </w:numPr>
      </w:pPr>
      <w:r>
        <w:t>a</w:t>
      </w:r>
      <w:r w:rsidR="00E03A47">
        <w:t xml:space="preserve">n assessment of the projected impacts of new digital initiatives on the Healthcare Identifiers Service (functionality, volumes, resourcing, availability </w:t>
      </w:r>
      <w:r w:rsidR="00FE2977">
        <w:t xml:space="preserve">requirements </w:t>
      </w:r>
      <w:r w:rsidR="00E03A47">
        <w:t xml:space="preserve">and cost for both the Service and </w:t>
      </w:r>
      <w:r w:rsidR="00AD5A75">
        <w:t>j</w:t>
      </w:r>
      <w:r w:rsidR="00FE2977">
        <w:t>urisdictions</w:t>
      </w:r>
      <w:r w:rsidR="00E03A47">
        <w:t>)</w:t>
      </w:r>
    </w:p>
    <w:p w14:paraId="03A493E2" w14:textId="77777777" w:rsidR="00E03A47" w:rsidRPr="00164F03" w:rsidRDefault="00D22063">
      <w:pPr>
        <w:pStyle w:val="BodyText"/>
        <w:numPr>
          <w:ilvl w:val="1"/>
          <w:numId w:val="9"/>
        </w:numPr>
      </w:pPr>
      <w:r>
        <w:t>a</w:t>
      </w:r>
      <w:r w:rsidR="00E03A47">
        <w:t>ctions to extend uptake and participation among provider groups who are currently under-represented (such as specialists</w:t>
      </w:r>
      <w:r w:rsidR="00B36F43">
        <w:t xml:space="preserve"> and </w:t>
      </w:r>
      <w:r w:rsidR="00E03A47">
        <w:t>community and allied health).</w:t>
      </w:r>
    </w:p>
    <w:p w14:paraId="5BC9EAF0" w14:textId="77777777" w:rsidR="00E03A47" w:rsidRDefault="00E03A47">
      <w:pPr>
        <w:pStyle w:val="BodyText"/>
        <w:numPr>
          <w:ilvl w:val="0"/>
          <w:numId w:val="10"/>
        </w:numPr>
      </w:pPr>
      <w:r w:rsidRPr="00164F03">
        <w:t xml:space="preserve">The </w:t>
      </w:r>
      <w:r>
        <w:t xml:space="preserve">Commonwealth, working with </w:t>
      </w:r>
      <w:r w:rsidR="00AD5A75">
        <w:t>j</w:t>
      </w:r>
      <w:r w:rsidR="00FE2977">
        <w:t>urisdictions</w:t>
      </w:r>
      <w:r>
        <w:t xml:space="preserve"> and in collaboration with key stakeholders</w:t>
      </w:r>
      <w:r w:rsidRPr="00164F03">
        <w:t xml:space="preserve">, </w:t>
      </w:r>
      <w:r>
        <w:t xml:space="preserve">and within the context of the planned initiatives in the Framework for Action </w:t>
      </w:r>
      <w:r w:rsidRPr="00B36F43">
        <w:t xml:space="preserve">and </w:t>
      </w:r>
      <w:r w:rsidR="00AD5A75" w:rsidRPr="00B36F43">
        <w:t>f</w:t>
      </w:r>
      <w:r w:rsidRPr="00B36F43">
        <w:t xml:space="preserve">utures </w:t>
      </w:r>
      <w:r w:rsidR="00AD5A75" w:rsidRPr="00B36F43">
        <w:t>r</w:t>
      </w:r>
      <w:r w:rsidRPr="00B36F43">
        <w:t>oadmap:</w:t>
      </w:r>
    </w:p>
    <w:p w14:paraId="6C46EEF9" w14:textId="77777777" w:rsidR="00E03A47" w:rsidRPr="00164F03" w:rsidRDefault="00A769B7">
      <w:pPr>
        <w:pStyle w:val="BodyText"/>
        <w:numPr>
          <w:ilvl w:val="1"/>
          <w:numId w:val="10"/>
        </w:numPr>
      </w:pPr>
      <w:r>
        <w:t>i</w:t>
      </w:r>
      <w:r w:rsidR="00E03A47" w:rsidRPr="00164F03">
        <w:t>dentify and promote the business case</w:t>
      </w:r>
      <w:r>
        <w:t xml:space="preserve"> </w:t>
      </w:r>
      <w:r w:rsidR="00E03A47" w:rsidRPr="00164F03">
        <w:t>/</w:t>
      </w:r>
      <w:r>
        <w:t xml:space="preserve"> </w:t>
      </w:r>
      <w:r w:rsidR="00E03A47" w:rsidRPr="00164F03">
        <w:t xml:space="preserve">incentives for broader adoption of </w:t>
      </w:r>
      <w:r w:rsidR="00AD5A75" w:rsidRPr="00B15DFB">
        <w:rPr>
          <w:bCs/>
        </w:rPr>
        <w:t>Individual Healthcare Identifier</w:t>
      </w:r>
      <w:r w:rsidR="00AD5A75">
        <w:t>s</w:t>
      </w:r>
      <w:r w:rsidR="00AD5A75" w:rsidRPr="00AD5A75">
        <w:t xml:space="preserve"> </w:t>
      </w:r>
      <w:r w:rsidR="00AD5A75">
        <w:t>(</w:t>
      </w:r>
      <w:r w:rsidR="00E03A47" w:rsidRPr="00164F03">
        <w:t>IHIs</w:t>
      </w:r>
      <w:r w:rsidR="00AD5A75">
        <w:t>)</w:t>
      </w:r>
      <w:r w:rsidR="00E03A47" w:rsidRPr="00164F03">
        <w:t xml:space="preserve"> </w:t>
      </w:r>
      <w:r w:rsidR="00E03A47" w:rsidRPr="00B36F43">
        <w:t>and HPI</w:t>
      </w:r>
      <w:r w:rsidR="00B36F43" w:rsidRPr="00F564B8">
        <w:t>-</w:t>
      </w:r>
      <w:r w:rsidR="00E03A47" w:rsidRPr="00B36F43">
        <w:t>Is</w:t>
      </w:r>
      <w:r w:rsidR="00E03A47">
        <w:t xml:space="preserve"> </w:t>
      </w:r>
      <w:r w:rsidR="00E03A47" w:rsidRPr="00164F03">
        <w:t xml:space="preserve">within </w:t>
      </w:r>
      <w:r w:rsidR="00AD5A75">
        <w:t>j</w:t>
      </w:r>
      <w:r w:rsidR="00FE2977">
        <w:t>urisdictions</w:t>
      </w:r>
    </w:p>
    <w:p w14:paraId="784AB4F9" w14:textId="77777777" w:rsidR="00E03A47" w:rsidRDefault="000B1907">
      <w:pPr>
        <w:pStyle w:val="BodyText"/>
        <w:numPr>
          <w:ilvl w:val="1"/>
          <w:numId w:val="10"/>
        </w:numPr>
      </w:pPr>
      <w:r>
        <w:lastRenderedPageBreak/>
        <w:t>r</w:t>
      </w:r>
      <w:r w:rsidR="00E03A47">
        <w:t xml:space="preserve">eview the business model underpinning HPI-Is to clarify the roles of all parties involved in provider identification, the function the Healthcare Identifiers Service performs as the source of truth for all provider types, and the relationship between the provider identification/credentialing process and the provider directory functions. </w:t>
      </w:r>
    </w:p>
    <w:p w14:paraId="650DB1A9" w14:textId="77777777" w:rsidR="00E03A47" w:rsidRDefault="00E03A47">
      <w:pPr>
        <w:pStyle w:val="BodyText"/>
        <w:numPr>
          <w:ilvl w:val="0"/>
          <w:numId w:val="10"/>
        </w:numPr>
      </w:pPr>
      <w:r w:rsidRPr="00164F03">
        <w:t xml:space="preserve">The </w:t>
      </w:r>
      <w:r>
        <w:t xml:space="preserve">Commonwealth, working with </w:t>
      </w:r>
      <w:r w:rsidR="00AD5A75">
        <w:t>j</w:t>
      </w:r>
      <w:r w:rsidR="00FE2977">
        <w:t>urisdictions</w:t>
      </w:r>
      <w:r>
        <w:t xml:space="preserve"> and in collaboration with key stakeholders</w:t>
      </w:r>
      <w:r w:rsidR="000B1907">
        <w:t>,</w:t>
      </w:r>
      <w:r w:rsidR="00AD5A75">
        <w:t xml:space="preserve"> </w:t>
      </w:r>
      <w:r>
        <w:t xml:space="preserve">assess the potential to integrate the </w:t>
      </w:r>
      <w:r w:rsidR="00B15DFB">
        <w:t xml:space="preserve">National </w:t>
      </w:r>
      <w:r>
        <w:t>Health Services Directory with the Healthcare Identifiers Service, with the aim of rationalising national directory infrastructure.</w:t>
      </w:r>
      <w:r w:rsidR="00352659">
        <w:t xml:space="preserve"> </w:t>
      </w:r>
    </w:p>
    <w:p w14:paraId="59658E50" w14:textId="77777777" w:rsidR="00E03A47" w:rsidRPr="00203BF3" w:rsidRDefault="00E03A47" w:rsidP="007E5DDE">
      <w:pPr>
        <w:pStyle w:val="BodyText"/>
        <w:ind w:left="720"/>
      </w:pPr>
      <w:r w:rsidRPr="00203BF3">
        <w:t xml:space="preserve">If </w:t>
      </w:r>
      <w:r w:rsidR="00A070BA">
        <w:t xml:space="preserve">this is </w:t>
      </w:r>
      <w:r w:rsidRPr="00203BF3">
        <w:t xml:space="preserve">endorsed, an amendment to the </w:t>
      </w:r>
      <w:r w:rsidRPr="00F92128">
        <w:t xml:space="preserve">Healthcare Identifiers Act </w:t>
      </w:r>
      <w:r>
        <w:t>would be required</w:t>
      </w:r>
      <w:r w:rsidRPr="00203BF3">
        <w:t xml:space="preserve"> to enable the Service Operator to disclose HPI-Is and HPI-Os and identifying information to the National Health Services Directory operator</w:t>
      </w:r>
      <w:r w:rsidR="000B1907">
        <w:t>;</w:t>
      </w:r>
      <w:r w:rsidRPr="00203BF3">
        <w:t xml:space="preserve"> and for the National Health Services Directory operator to collect, use and disclose identifying information.</w:t>
      </w:r>
    </w:p>
    <w:p w14:paraId="28117ED0" w14:textId="77777777" w:rsidR="00E03A47" w:rsidRPr="00164F03" w:rsidRDefault="00E03A47">
      <w:pPr>
        <w:pStyle w:val="BodyText"/>
        <w:numPr>
          <w:ilvl w:val="0"/>
          <w:numId w:val="10"/>
        </w:numPr>
      </w:pPr>
      <w:r w:rsidRPr="00164F03">
        <w:t xml:space="preserve">The </w:t>
      </w:r>
      <w:r>
        <w:t xml:space="preserve">Commonwealth, working with </w:t>
      </w:r>
      <w:r w:rsidR="00AD5A75">
        <w:t>j</w:t>
      </w:r>
      <w:r w:rsidR="00FE2977">
        <w:t>urisdictions</w:t>
      </w:r>
      <w:r>
        <w:t xml:space="preserve"> and in collaboration with key stakeholders, review </w:t>
      </w:r>
      <w:r w:rsidRPr="00164F03">
        <w:t>provisions related to Contracted Service Provider</w:t>
      </w:r>
      <w:r w:rsidR="00637A91">
        <w:t xml:space="preserve"> (CSP)</w:t>
      </w:r>
      <w:r w:rsidRPr="00164F03">
        <w:t xml:space="preserve"> arrangements and consider expansion to organisations </w:t>
      </w:r>
      <w:r w:rsidR="00A070BA">
        <w:t xml:space="preserve">that </w:t>
      </w:r>
      <w:r w:rsidRPr="00164F03">
        <w:t>support the delivery of health</w:t>
      </w:r>
      <w:r w:rsidR="00A070BA">
        <w:t xml:space="preserve"> </w:t>
      </w:r>
      <w:r w:rsidRPr="00164F03">
        <w:t>care or the operation of national infrastructure services related to health</w:t>
      </w:r>
      <w:r w:rsidR="00A070BA">
        <w:t xml:space="preserve"> </w:t>
      </w:r>
      <w:r w:rsidRPr="00164F03">
        <w:t>care</w:t>
      </w:r>
      <w:r w:rsidR="00A070BA">
        <w:t>,</w:t>
      </w:r>
      <w:r w:rsidRPr="00164F03">
        <w:t xml:space="preserve"> such as P</w:t>
      </w:r>
      <w:r w:rsidR="00AD5A75">
        <w:t xml:space="preserve">rimary </w:t>
      </w:r>
      <w:r w:rsidRPr="00164F03">
        <w:t>H</w:t>
      </w:r>
      <w:r w:rsidR="00AD5A75">
        <w:t xml:space="preserve">ealth </w:t>
      </w:r>
      <w:r w:rsidRPr="00164F03">
        <w:t>N</w:t>
      </w:r>
      <w:r w:rsidR="00AD5A75">
        <w:t>etwork</w:t>
      </w:r>
      <w:r w:rsidRPr="00164F03">
        <w:t>s</w:t>
      </w:r>
      <w:r w:rsidR="00AD5A75">
        <w:t xml:space="preserve"> (PHNs)</w:t>
      </w:r>
      <w:r w:rsidRPr="00164F03">
        <w:t xml:space="preserve">, prescription exchanges </w:t>
      </w:r>
      <w:r w:rsidR="00A070BA">
        <w:t xml:space="preserve">and </w:t>
      </w:r>
      <w:r w:rsidRPr="00164F03">
        <w:t>real</w:t>
      </w:r>
      <w:r w:rsidR="000B1907">
        <w:t>-</w:t>
      </w:r>
      <w:r w:rsidRPr="00164F03">
        <w:t xml:space="preserve">time prescription monitoring services. </w:t>
      </w:r>
    </w:p>
    <w:p w14:paraId="423AACAE" w14:textId="77777777" w:rsidR="0060123B" w:rsidRPr="00785DEE" w:rsidRDefault="0060123B" w:rsidP="00507288">
      <w:pPr>
        <w:pStyle w:val="Heading3"/>
      </w:pPr>
      <w:r w:rsidRPr="00785DEE">
        <w:t>Tactical actions</w:t>
      </w:r>
    </w:p>
    <w:p w14:paraId="5FFF751D" w14:textId="77777777" w:rsidR="00AF533B" w:rsidRPr="007B6FFA" w:rsidRDefault="00AF533B">
      <w:pPr>
        <w:pStyle w:val="BodyText"/>
      </w:pPr>
      <w:r w:rsidRPr="007B6FFA">
        <w:t xml:space="preserve">There would be significant value in defining a data quality framework and strategy to drive nationally consistent efforts </w:t>
      </w:r>
      <w:r w:rsidR="00494775">
        <w:t>to improve</w:t>
      </w:r>
      <w:r w:rsidRPr="007B6FFA">
        <w:t xml:space="preserve"> the quality of personal information to reduce risks of misidentification</w:t>
      </w:r>
      <w:r w:rsidR="00CC0DC4">
        <w:t xml:space="preserve"> and to minimise the number of unmatched records</w:t>
      </w:r>
      <w:r w:rsidRPr="007B6FFA">
        <w:t>.</w:t>
      </w:r>
      <w:r w:rsidR="00352659">
        <w:t xml:space="preserve"> </w:t>
      </w:r>
      <w:r w:rsidRPr="007B6FFA">
        <w:t xml:space="preserve">Implementation of processes to monitor data quality and error </w:t>
      </w:r>
      <w:proofErr w:type="gramStart"/>
      <w:r w:rsidRPr="007B6FFA">
        <w:t>rates, and</w:t>
      </w:r>
      <w:proofErr w:type="gramEnd"/>
      <w:r w:rsidRPr="007B6FFA">
        <w:t xml:space="preserve"> </w:t>
      </w:r>
      <w:r w:rsidR="00CC0DC4">
        <w:t xml:space="preserve">use of this data to promote </w:t>
      </w:r>
      <w:r w:rsidRPr="007B6FFA">
        <w:t>continuous quality improvement</w:t>
      </w:r>
      <w:r w:rsidR="000B1907">
        <w:t>,</w:t>
      </w:r>
      <w:r w:rsidRPr="007B6FFA">
        <w:t xml:space="preserve"> would also mitigate risks.</w:t>
      </w:r>
      <w:r w:rsidR="00352659">
        <w:t xml:space="preserve"> </w:t>
      </w:r>
      <w:r>
        <w:t>In considering data quality requirements, the requirements for frequency of revalidation and the trigger events for an IHI to be revalidated should be considered.</w:t>
      </w:r>
      <w:r w:rsidR="00352659">
        <w:t xml:space="preserve"> </w:t>
      </w:r>
      <w:r w:rsidR="00CC0DC4">
        <w:t>In the longer term, as patient administration and clinical systems are replaced/upgraded, incorporating the IHI as a core data element so that the collection and resolution of IHIs can be integrated into patient registration workflows would support quality improvement and adoption.</w:t>
      </w:r>
    </w:p>
    <w:p w14:paraId="663CB492" w14:textId="77777777" w:rsidR="0060123B" w:rsidRPr="007B6FFA" w:rsidRDefault="0060123B">
      <w:pPr>
        <w:pStyle w:val="BodyText"/>
      </w:pPr>
      <w:r w:rsidRPr="007B6FFA">
        <w:t>As usage of the Healthcare Identifiers Service increases as a result of implementation of opt</w:t>
      </w:r>
      <w:r w:rsidR="00364AE6">
        <w:t>-</w:t>
      </w:r>
      <w:r w:rsidRPr="007B6FFA">
        <w:t>out participation in My Health Record, and as other dig</w:t>
      </w:r>
      <w:r w:rsidR="00FE2977">
        <w:t>ital initiatives are rolled out</w:t>
      </w:r>
      <w:r w:rsidRPr="007B6FFA">
        <w:t>, failure to monitor and resolve errors could negatively impact both public and clinical trust in digital health.</w:t>
      </w:r>
      <w:r w:rsidR="00352659">
        <w:t xml:space="preserve"> </w:t>
      </w:r>
    </w:p>
    <w:p w14:paraId="41E8397A" w14:textId="77777777" w:rsidR="0060123B" w:rsidRPr="00286EAD" w:rsidRDefault="0060123B">
      <w:pPr>
        <w:pStyle w:val="BodyText"/>
      </w:pPr>
      <w:r>
        <w:t xml:space="preserve">Overall, the </w:t>
      </w:r>
      <w:r w:rsidRPr="00B15DFB">
        <w:t>Healthcare Identifiers Act</w:t>
      </w:r>
      <w:r w:rsidR="00CC0DC4">
        <w:rPr>
          <w:i/>
        </w:rPr>
        <w:t xml:space="preserve"> </w:t>
      </w:r>
      <w:r>
        <w:t>provides appropriate legislative support for the intended purposes of the Service as it is currently operating.</w:t>
      </w:r>
      <w:r w:rsidR="00352659">
        <w:t xml:space="preserve"> </w:t>
      </w:r>
      <w:r w:rsidRPr="00286EAD">
        <w:t>There a</w:t>
      </w:r>
      <w:r>
        <w:t xml:space="preserve">re a small number of amendments that would support assignment, collection, use and disclosure for emerging purposes. </w:t>
      </w:r>
    </w:p>
    <w:p w14:paraId="04F1E181" w14:textId="77777777" w:rsidR="0060123B" w:rsidRPr="007B6FFA" w:rsidRDefault="0060123B">
      <w:pPr>
        <w:pStyle w:val="BodyText"/>
      </w:pPr>
      <w:r w:rsidRPr="007B6FFA">
        <w:t xml:space="preserve">The </w:t>
      </w:r>
      <w:r w:rsidR="00CC0DC4">
        <w:t xml:space="preserve">impact </w:t>
      </w:r>
      <w:r w:rsidR="00785DEE" w:rsidRPr="007B6FFA">
        <w:t>of growth in volumes of transactions</w:t>
      </w:r>
      <w:r w:rsidR="00CC0DC4">
        <w:t xml:space="preserve"> on infrastructure, resource and funding models, p</w:t>
      </w:r>
      <w:r w:rsidR="00FE2977">
        <w:t>otential</w:t>
      </w:r>
      <w:r w:rsidR="00CC0DC4">
        <w:t xml:space="preserve"> technical changes to My Health Record and the impact of emerging standards </w:t>
      </w:r>
      <w:r>
        <w:t>on the Healthcare Identifier</w:t>
      </w:r>
      <w:r w:rsidR="00AD5A75">
        <w:t>s</w:t>
      </w:r>
      <w:r>
        <w:t xml:space="preserve"> Service should be assessed</w:t>
      </w:r>
      <w:r w:rsidRPr="007B6FFA">
        <w:t>.</w:t>
      </w:r>
      <w:r w:rsidR="00352659">
        <w:t xml:space="preserve"> </w:t>
      </w:r>
    </w:p>
    <w:p w14:paraId="4E64BFB8" w14:textId="77777777" w:rsidR="0060123B" w:rsidRDefault="0060123B">
      <w:pPr>
        <w:pStyle w:val="BodyText"/>
      </w:pPr>
      <w:r w:rsidRPr="00E724D4">
        <w:t>It is recommended that:</w:t>
      </w:r>
    </w:p>
    <w:p w14:paraId="0A1BD5FB" w14:textId="77777777" w:rsidR="00E03A47" w:rsidRDefault="00E03A47">
      <w:pPr>
        <w:pStyle w:val="BodyText"/>
        <w:numPr>
          <w:ilvl w:val="0"/>
          <w:numId w:val="10"/>
        </w:numPr>
      </w:pPr>
      <w:r w:rsidRPr="00164F03">
        <w:lastRenderedPageBreak/>
        <w:t xml:space="preserve">The </w:t>
      </w:r>
      <w:r>
        <w:t xml:space="preserve">Commonwealth, working with </w:t>
      </w:r>
      <w:r w:rsidR="00AD5A75">
        <w:t>j</w:t>
      </w:r>
      <w:r w:rsidR="00FE2977">
        <w:t>urisdictions</w:t>
      </w:r>
      <w:r>
        <w:t xml:space="preserve"> and in collaboration with key stakeholders</w:t>
      </w:r>
      <w:r w:rsidR="00A070BA">
        <w:t>,</w:t>
      </w:r>
      <w:r w:rsidRPr="00164F03">
        <w:t xml:space="preserve"> develop</w:t>
      </w:r>
      <w:r>
        <w:t xml:space="preserve"> a strategy</w:t>
      </w:r>
      <w:r w:rsidR="00A070BA">
        <w:t xml:space="preserve"> </w:t>
      </w:r>
      <w:r>
        <w:t>/</w:t>
      </w:r>
      <w:r w:rsidR="00A070BA">
        <w:t xml:space="preserve"> </w:t>
      </w:r>
      <w:r>
        <w:t>business case for data quality</w:t>
      </w:r>
      <w:r w:rsidR="00FE2977">
        <w:t xml:space="preserve"> improvement</w:t>
      </w:r>
      <w:r>
        <w:t xml:space="preserve"> that considers:</w:t>
      </w:r>
    </w:p>
    <w:p w14:paraId="68ECB361" w14:textId="77777777" w:rsidR="00E03A47" w:rsidRDefault="00364AE6">
      <w:pPr>
        <w:pStyle w:val="BodyText"/>
        <w:numPr>
          <w:ilvl w:val="1"/>
          <w:numId w:val="10"/>
        </w:numPr>
      </w:pPr>
      <w:r>
        <w:t>t</w:t>
      </w:r>
      <w:r w:rsidR="00E03A47">
        <w:t>arget quality measures based on an assessment of the level of risk of matching errors</w:t>
      </w:r>
      <w:r w:rsidR="00A070BA">
        <w:t xml:space="preserve"> </w:t>
      </w:r>
      <w:r w:rsidR="00E03A47">
        <w:t>/</w:t>
      </w:r>
      <w:r w:rsidR="00A070BA">
        <w:t xml:space="preserve"> </w:t>
      </w:r>
      <w:r w:rsidR="00E03A47">
        <w:t>failed matches on digital health programs</w:t>
      </w:r>
    </w:p>
    <w:p w14:paraId="5BAA8F17" w14:textId="77777777" w:rsidR="00E03A47" w:rsidRDefault="00364AE6">
      <w:pPr>
        <w:pStyle w:val="BodyText"/>
        <w:numPr>
          <w:ilvl w:val="1"/>
          <w:numId w:val="10"/>
        </w:numPr>
      </w:pPr>
      <w:r>
        <w:t>a</w:t>
      </w:r>
      <w:r w:rsidR="00E03A47">
        <w:t xml:space="preserve">lignment between </w:t>
      </w:r>
      <w:r w:rsidR="00E03A47" w:rsidRPr="00164F03">
        <w:t xml:space="preserve">client registration and </w:t>
      </w:r>
      <w:r w:rsidR="00E03A47">
        <w:t>clinical management workflows</w:t>
      </w:r>
      <w:r w:rsidR="00E03A47" w:rsidRPr="00164F03">
        <w:t xml:space="preserve"> </w:t>
      </w:r>
      <w:r w:rsidR="00E03A47">
        <w:t>and the IHI life</w:t>
      </w:r>
      <w:r w:rsidR="00A070BA">
        <w:t xml:space="preserve"> </w:t>
      </w:r>
      <w:r w:rsidR="00E03A47">
        <w:t xml:space="preserve">cycle </w:t>
      </w:r>
      <w:r w:rsidR="00E03A47" w:rsidRPr="00A070BA">
        <w:t>management, from creation</w:t>
      </w:r>
      <w:r w:rsidR="00E03A47" w:rsidRPr="00164F03">
        <w:t xml:space="preserve"> of newborn IHI</w:t>
      </w:r>
      <w:r w:rsidR="00E03A47">
        <w:t>s</w:t>
      </w:r>
      <w:r w:rsidR="00A070BA">
        <w:t xml:space="preserve"> and </w:t>
      </w:r>
      <w:r w:rsidR="00E03A47">
        <w:t xml:space="preserve">management of demographic updates (whether received by health services or by DHS) </w:t>
      </w:r>
      <w:r w:rsidR="00A070BA">
        <w:t xml:space="preserve">to </w:t>
      </w:r>
      <w:r w:rsidR="00E03A47" w:rsidRPr="00164F03">
        <w:t>retirement of IHIs at death</w:t>
      </w:r>
    </w:p>
    <w:p w14:paraId="3940530D" w14:textId="77777777" w:rsidR="00E03A47" w:rsidRDefault="00364AE6">
      <w:pPr>
        <w:pStyle w:val="BodyText"/>
        <w:numPr>
          <w:ilvl w:val="1"/>
          <w:numId w:val="10"/>
        </w:numPr>
      </w:pPr>
      <w:r>
        <w:t>r</w:t>
      </w:r>
      <w:r w:rsidR="00E03A47">
        <w:t xml:space="preserve">oles, responsibilities and processes within the Service Operator and </w:t>
      </w:r>
      <w:r w:rsidR="00AD5A75">
        <w:t>j</w:t>
      </w:r>
      <w:r w:rsidR="00FE2977">
        <w:t>urisdictions</w:t>
      </w:r>
      <w:r w:rsidR="00732E73">
        <w:t> </w:t>
      </w:r>
      <w:r w:rsidR="00E03A47">
        <w:t>/</w:t>
      </w:r>
      <w:r w:rsidR="00A070BA">
        <w:t xml:space="preserve"> </w:t>
      </w:r>
      <w:r w:rsidR="00AD5A75">
        <w:t>h</w:t>
      </w:r>
      <w:r w:rsidR="00E03A47">
        <w:t xml:space="preserve">ealth </w:t>
      </w:r>
      <w:r w:rsidR="00AD5A75">
        <w:t>s</w:t>
      </w:r>
      <w:r w:rsidR="00E03A47">
        <w:t>ervices to facilitate and streamline</w:t>
      </w:r>
      <w:r w:rsidR="00E03A47" w:rsidRPr="00164F03">
        <w:t xml:space="preserve"> ongoing error monitoring and resolution</w:t>
      </w:r>
    </w:p>
    <w:p w14:paraId="73BEF090" w14:textId="77777777" w:rsidR="00E03A47" w:rsidRDefault="00364AE6">
      <w:pPr>
        <w:pStyle w:val="BodyText"/>
        <w:numPr>
          <w:ilvl w:val="1"/>
          <w:numId w:val="10"/>
        </w:numPr>
      </w:pPr>
      <w:r>
        <w:t>t</w:t>
      </w:r>
      <w:r w:rsidR="00E03A47">
        <w:t xml:space="preserve">he </w:t>
      </w:r>
      <w:r w:rsidR="00E03A47" w:rsidRPr="00164F03">
        <w:t>level of resourcing required for implementation and ongoing management</w:t>
      </w:r>
    </w:p>
    <w:p w14:paraId="7F1FB227" w14:textId="77777777" w:rsidR="00E03A47" w:rsidRPr="00DD22A5" w:rsidRDefault="00364AE6">
      <w:pPr>
        <w:pStyle w:val="BodyText"/>
        <w:numPr>
          <w:ilvl w:val="1"/>
          <w:numId w:val="10"/>
        </w:numPr>
      </w:pPr>
      <w:r>
        <w:t>a</w:t>
      </w:r>
      <w:r w:rsidR="00E03A47">
        <w:t xml:space="preserve"> review of the current conformance requirements relating to the frequency </w:t>
      </w:r>
      <w:r w:rsidR="00732E73">
        <w:t xml:space="preserve">of </w:t>
      </w:r>
      <w:r w:rsidR="00E03A47">
        <w:t>and triggers for revalidation of IHIs</w:t>
      </w:r>
      <w:r w:rsidR="00E03A47" w:rsidRPr="00164F03">
        <w:t>.</w:t>
      </w:r>
    </w:p>
    <w:p w14:paraId="7E028D75" w14:textId="77777777" w:rsidR="00E03A47" w:rsidRDefault="00E03A47" w:rsidP="00507288">
      <w:pPr>
        <w:pStyle w:val="BodyText"/>
        <w:keepNext/>
        <w:numPr>
          <w:ilvl w:val="0"/>
          <w:numId w:val="10"/>
        </w:numPr>
        <w:ind w:left="714" w:hanging="357"/>
      </w:pPr>
      <w:r>
        <w:t>The D</w:t>
      </w:r>
      <w:r w:rsidR="00AD5A75">
        <w:t>epartment of Health</w:t>
      </w:r>
      <w:r>
        <w:t xml:space="preserve"> consider amendments to the </w:t>
      </w:r>
      <w:r w:rsidRPr="00F564B8">
        <w:t>Healthcare Identifiers Act</w:t>
      </w:r>
      <w:r>
        <w:rPr>
          <w:i/>
        </w:rPr>
        <w:t xml:space="preserve"> </w:t>
      </w:r>
      <w:r>
        <w:t>to optimise participation and utilisation of the Healthcare Identifiers Service in line with the original objectives, specifically:</w:t>
      </w:r>
    </w:p>
    <w:p w14:paraId="42F9B51E" w14:textId="77777777" w:rsidR="00E03A47" w:rsidRPr="00164F03" w:rsidRDefault="00364AE6">
      <w:pPr>
        <w:pStyle w:val="BodyText"/>
        <w:numPr>
          <w:ilvl w:val="1"/>
          <w:numId w:val="10"/>
        </w:numPr>
      </w:pPr>
      <w:r>
        <w:t>s</w:t>
      </w:r>
      <w:r w:rsidR="00AD5A75">
        <w:t>ection 12</w:t>
      </w:r>
      <w:r w:rsidR="00E03A47" w:rsidRPr="00164F03">
        <w:t xml:space="preserve"> be amended to enable the Service Operator to collect information directly from an individual for the purposes of assigning an IHI</w:t>
      </w:r>
      <w:r w:rsidR="00DD0EAC">
        <w:t xml:space="preserve">—this will </w:t>
      </w:r>
      <w:r w:rsidR="00E03A47" w:rsidRPr="00DD0EAC">
        <w:t>affect</w:t>
      </w:r>
      <w:r w:rsidR="00E03A47" w:rsidRPr="00164F03">
        <w:t xml:space="preserve"> individuals who are not eligible for Medicare</w:t>
      </w:r>
      <w:r w:rsidR="00352659">
        <w:t xml:space="preserve"> </w:t>
      </w:r>
    </w:p>
    <w:p w14:paraId="00A6243B" w14:textId="77777777" w:rsidR="00E03A47" w:rsidRPr="002C145A" w:rsidRDefault="00364AE6">
      <w:pPr>
        <w:pStyle w:val="BodyText"/>
        <w:numPr>
          <w:ilvl w:val="1"/>
          <w:numId w:val="10"/>
        </w:numPr>
      </w:pPr>
      <w:r>
        <w:t>a</w:t>
      </w:r>
      <w:r w:rsidR="00E03A47" w:rsidRPr="00164F03">
        <w:t>n amendment to allow an individual to consent to use/disclosure of their IHI for a purpose not specifically defined by the Act be considered</w:t>
      </w:r>
      <w:r w:rsidR="00352659">
        <w:t xml:space="preserve"> </w:t>
      </w:r>
    </w:p>
    <w:p w14:paraId="00C8A73B" w14:textId="77777777" w:rsidR="00E03A47" w:rsidRPr="00164F03" w:rsidRDefault="00364AE6">
      <w:pPr>
        <w:pStyle w:val="BodyText"/>
        <w:numPr>
          <w:ilvl w:val="1"/>
          <w:numId w:val="10"/>
        </w:numPr>
      </w:pPr>
      <w:r>
        <w:t>s</w:t>
      </w:r>
      <w:r w:rsidR="00E03A47">
        <w:t>ection 1</w:t>
      </w:r>
      <w:r w:rsidR="00B15DFB">
        <w:t>4</w:t>
      </w:r>
      <w:r w:rsidR="00E03A47">
        <w:t xml:space="preserve">(2) of the </w:t>
      </w:r>
      <w:r w:rsidR="00E03A47" w:rsidRPr="00F564B8">
        <w:t>Healthcare Identifiers Act</w:t>
      </w:r>
      <w:r w:rsidR="00E03A47">
        <w:rPr>
          <w:i/>
        </w:rPr>
        <w:t xml:space="preserve"> </w:t>
      </w:r>
      <w:r w:rsidR="00E03A47">
        <w:t xml:space="preserve">be reviewed to ensure it is aligned with the </w:t>
      </w:r>
      <w:r w:rsidR="00E03A47" w:rsidRPr="00455551">
        <w:t>My Health Records Amendment (Strengthening Privacy) Bill 2018</w:t>
      </w:r>
      <w:r w:rsidR="00E03A47" w:rsidRPr="00364AE6">
        <w:t>,</w:t>
      </w:r>
      <w:r w:rsidR="00E03A47">
        <w:t xml:space="preserve"> preventing use of </w:t>
      </w:r>
      <w:r w:rsidR="00AD5A75">
        <w:t>IHIs</w:t>
      </w:r>
      <w:r w:rsidR="00E03A47">
        <w:t xml:space="preserve"> for the purposes of insurance or employment</w:t>
      </w:r>
    </w:p>
    <w:p w14:paraId="2CC433F7" w14:textId="77777777" w:rsidR="00E03A47" w:rsidRDefault="00364AE6">
      <w:pPr>
        <w:pStyle w:val="BodyText"/>
        <w:numPr>
          <w:ilvl w:val="1"/>
          <w:numId w:val="10"/>
        </w:numPr>
      </w:pPr>
      <w:r>
        <w:t>t</w:t>
      </w:r>
      <w:r w:rsidR="00E03A47" w:rsidRPr="00164F03">
        <w:t>he limitations on disclosure of HPI-Is and the personal information relating to healthcare providers be reviewed</w:t>
      </w:r>
    </w:p>
    <w:p w14:paraId="7E0A4C2D" w14:textId="77777777" w:rsidR="00FB52CF" w:rsidRPr="00164F03" w:rsidRDefault="00364AE6">
      <w:pPr>
        <w:pStyle w:val="BodyText"/>
        <w:numPr>
          <w:ilvl w:val="1"/>
          <w:numId w:val="10"/>
        </w:numPr>
      </w:pPr>
      <w:r>
        <w:t>t</w:t>
      </w:r>
      <w:r w:rsidR="00FB52CF">
        <w:t xml:space="preserve">he definitions of </w:t>
      </w:r>
      <w:r>
        <w:t>‘</w:t>
      </w:r>
      <w:r w:rsidR="00FB52CF">
        <w:t>entity</w:t>
      </w:r>
      <w:r>
        <w:t>’</w:t>
      </w:r>
      <w:r w:rsidR="00FB52CF">
        <w:t xml:space="preserve"> and </w:t>
      </w:r>
      <w:r>
        <w:t>‘</w:t>
      </w:r>
      <w:r w:rsidR="00FB52CF">
        <w:t>healthcare provider organisation</w:t>
      </w:r>
      <w:r>
        <w:t>’</w:t>
      </w:r>
      <w:r w:rsidR="00FB52CF">
        <w:t xml:space="preserve"> as defined in </w:t>
      </w:r>
      <w:r>
        <w:t>s</w:t>
      </w:r>
      <w:r w:rsidR="00FB52CF">
        <w:t>ection 5 of the Act be reviewed to ensure that incorporated Local Health Network structures are supported</w:t>
      </w:r>
    </w:p>
    <w:p w14:paraId="6C1949CD" w14:textId="77777777" w:rsidR="00E03A47" w:rsidRDefault="00364AE6">
      <w:pPr>
        <w:pStyle w:val="BodyText"/>
        <w:numPr>
          <w:ilvl w:val="1"/>
          <w:numId w:val="10"/>
        </w:numPr>
      </w:pPr>
      <w:r>
        <w:t>a</w:t>
      </w:r>
      <w:r w:rsidR="00B15DFB">
        <w:t>n assessment of the</w:t>
      </w:r>
      <w:r w:rsidR="00E03A47" w:rsidRPr="00164F03">
        <w:t xml:space="preserve"> conflicts between </w:t>
      </w:r>
      <w:r>
        <w:t>s</w:t>
      </w:r>
      <w:r w:rsidR="00E03A47" w:rsidRPr="00164F03">
        <w:t>tate/</w:t>
      </w:r>
      <w:r>
        <w:t>t</w:t>
      </w:r>
      <w:r w:rsidR="00E03A47" w:rsidRPr="00164F03">
        <w:t xml:space="preserve">erritory legislation and the Healthcare Identifiers Act </w:t>
      </w:r>
      <w:r w:rsidR="00B15DFB">
        <w:t xml:space="preserve">that are perceived to be </w:t>
      </w:r>
      <w:r w:rsidR="00E03A47" w:rsidRPr="00164F03">
        <w:t xml:space="preserve">creating impediments to the disclosure of IHIs </w:t>
      </w:r>
      <w:r w:rsidR="00B15DFB">
        <w:t>for the purposes of</w:t>
      </w:r>
      <w:r w:rsidR="00E03A47" w:rsidRPr="00164F03">
        <w:t xml:space="preserve"> management, funding, monitoring</w:t>
      </w:r>
      <w:r>
        <w:t xml:space="preserve"> and </w:t>
      </w:r>
      <w:r w:rsidR="00E03A47" w:rsidRPr="00164F03">
        <w:t>evaluation of health</w:t>
      </w:r>
      <w:r w:rsidR="00A070BA">
        <w:t xml:space="preserve"> </w:t>
      </w:r>
      <w:r w:rsidR="00E03A47" w:rsidRPr="00164F03">
        <w:t xml:space="preserve">care be undertaken </w:t>
      </w:r>
      <w:r w:rsidR="00B15DFB">
        <w:t>in order to clarify</w:t>
      </w:r>
      <w:r w:rsidR="00B15DFB" w:rsidRPr="00164F03">
        <w:t xml:space="preserve"> </w:t>
      </w:r>
      <w:r w:rsidR="00E03A47" w:rsidRPr="00164F03">
        <w:t>permitted use</w:t>
      </w:r>
      <w:r w:rsidR="00B15DFB">
        <w:t>s</w:t>
      </w:r>
      <w:r w:rsidR="00E03A47" w:rsidRPr="00164F03">
        <w:t>.</w:t>
      </w:r>
    </w:p>
    <w:p w14:paraId="213131D7" w14:textId="77777777" w:rsidR="00E03A47" w:rsidRDefault="00E03A47">
      <w:pPr>
        <w:pStyle w:val="BodyText"/>
        <w:numPr>
          <w:ilvl w:val="0"/>
          <w:numId w:val="10"/>
        </w:numPr>
      </w:pPr>
      <w:r>
        <w:t xml:space="preserve">The Agency and </w:t>
      </w:r>
      <w:r w:rsidR="00AD5A75" w:rsidRPr="00A070BA">
        <w:t>DHS</w:t>
      </w:r>
      <w:r>
        <w:t xml:space="preserve"> review and update m</w:t>
      </w:r>
      <w:r w:rsidRPr="00164F03">
        <w:t>odelling</w:t>
      </w:r>
      <w:r>
        <w:t xml:space="preserve"> undertaken by DHS and the N</w:t>
      </w:r>
      <w:r w:rsidR="001374E9">
        <w:t xml:space="preserve">ational </w:t>
      </w:r>
      <w:r>
        <w:t>I</w:t>
      </w:r>
      <w:r w:rsidR="001374E9">
        <w:t xml:space="preserve">nfrastructure </w:t>
      </w:r>
      <w:r>
        <w:t>O</w:t>
      </w:r>
      <w:r w:rsidR="001374E9">
        <w:t>perator (NIO)</w:t>
      </w:r>
      <w:r w:rsidRPr="00164F03">
        <w:t xml:space="preserve"> to assess the projected impact of the transition to opt</w:t>
      </w:r>
      <w:r w:rsidR="00A070BA">
        <w:t>-</w:t>
      </w:r>
      <w:r w:rsidRPr="00164F03">
        <w:t>out to</w:t>
      </w:r>
      <w:r>
        <w:t>:</w:t>
      </w:r>
    </w:p>
    <w:p w14:paraId="7751BC06" w14:textId="77777777" w:rsidR="00E03A47" w:rsidRDefault="00364AE6">
      <w:pPr>
        <w:pStyle w:val="BodyText"/>
        <w:numPr>
          <w:ilvl w:val="1"/>
          <w:numId w:val="10"/>
        </w:numPr>
      </w:pPr>
      <w:r>
        <w:t>e</w:t>
      </w:r>
      <w:r w:rsidR="00E03A47" w:rsidRPr="00164F03">
        <w:t xml:space="preserve">nsure adequate </w:t>
      </w:r>
      <w:r w:rsidR="00E03A47">
        <w:t xml:space="preserve">infrastructure and </w:t>
      </w:r>
      <w:r w:rsidR="00E03A47" w:rsidRPr="00164F03">
        <w:t>resourcing is in place to manage the increase in volumes of transactions</w:t>
      </w:r>
      <w:r w:rsidR="00E03A47">
        <w:t xml:space="preserve"> (IHIs, HPI-Is and HPI-Os)</w:t>
      </w:r>
    </w:p>
    <w:p w14:paraId="15A737DB" w14:textId="77777777" w:rsidR="00E03A47" w:rsidRPr="00164F03" w:rsidRDefault="00364AE6">
      <w:pPr>
        <w:pStyle w:val="BodyText"/>
        <w:numPr>
          <w:ilvl w:val="1"/>
          <w:numId w:val="10"/>
        </w:numPr>
      </w:pPr>
      <w:r>
        <w:lastRenderedPageBreak/>
        <w:t>a</w:t>
      </w:r>
      <w:r w:rsidR="00E03A47">
        <w:t>ssess whether the funding model is the most appropriate and cost effective given the projected increased in volumes</w:t>
      </w:r>
      <w:r w:rsidR="00A070BA">
        <w:t>.</w:t>
      </w:r>
    </w:p>
    <w:p w14:paraId="4B1681D5" w14:textId="77777777" w:rsidR="00E03A47" w:rsidRPr="00371BB6" w:rsidRDefault="00E03A47">
      <w:pPr>
        <w:pStyle w:val="BodyText"/>
        <w:numPr>
          <w:ilvl w:val="0"/>
          <w:numId w:val="10"/>
        </w:numPr>
      </w:pPr>
      <w:r>
        <w:t>The Agency assess the impact of the FHIR standard on the Healthcare Identifiers Service</w:t>
      </w:r>
      <w:r w:rsidR="00A070BA">
        <w:t>,</w:t>
      </w:r>
      <w:r>
        <w:t xml:space="preserve"> and a plan for conforming to the standard be developed in collaboration with stakeholders.</w:t>
      </w:r>
    </w:p>
    <w:p w14:paraId="397FA7D7" w14:textId="77777777" w:rsidR="00E03A47" w:rsidRDefault="00E03A47">
      <w:pPr>
        <w:pStyle w:val="BodyText"/>
        <w:numPr>
          <w:ilvl w:val="0"/>
          <w:numId w:val="10"/>
        </w:numPr>
      </w:pPr>
      <w:r>
        <w:t>The Agency</w:t>
      </w:r>
      <w:r w:rsidRPr="00164F03">
        <w:t xml:space="preserve"> review and promote guidelines on recommended organisation structures to best </w:t>
      </w:r>
      <w:r>
        <w:t xml:space="preserve">meet the requirements of current and planned </w:t>
      </w:r>
      <w:r w:rsidRPr="00164F03">
        <w:t>digital health initiatives</w:t>
      </w:r>
      <w:r>
        <w:t>.</w:t>
      </w:r>
      <w:r w:rsidR="00352659">
        <w:t xml:space="preserve"> </w:t>
      </w:r>
      <w:r>
        <w:t>This should include review and refinement of t</w:t>
      </w:r>
      <w:r w:rsidRPr="00B048C9">
        <w:t>he provider type classification.</w:t>
      </w:r>
    </w:p>
    <w:p w14:paraId="7156A650" w14:textId="77777777" w:rsidR="0060123B" w:rsidRPr="00785DEE" w:rsidRDefault="0060123B" w:rsidP="00507288">
      <w:pPr>
        <w:pStyle w:val="Heading3"/>
      </w:pPr>
      <w:r w:rsidRPr="00785DEE">
        <w:t>Operational improvements</w:t>
      </w:r>
    </w:p>
    <w:p w14:paraId="243748A5" w14:textId="77777777" w:rsidR="0060123B" w:rsidRPr="0033273D" w:rsidRDefault="0060123B">
      <w:pPr>
        <w:pStyle w:val="BodyText"/>
      </w:pPr>
      <w:r>
        <w:t>While the Healthcare Identifiers Service is operating effectively, there are opportunities to further improve processes to continually improve the Service and levels of utilisation.</w:t>
      </w:r>
    </w:p>
    <w:p w14:paraId="77EAA5E6" w14:textId="77777777" w:rsidR="0060123B" w:rsidRPr="00EA78CC" w:rsidRDefault="0060123B">
      <w:pPr>
        <w:pStyle w:val="BodyText"/>
        <w:rPr>
          <w:rFonts w:ascii="Calibri" w:hAnsi="Calibri"/>
          <w:i/>
          <w:szCs w:val="22"/>
        </w:rPr>
      </w:pPr>
      <w:r>
        <w:t xml:space="preserve">Participation and utilisation of the Healthcare Identifiers Service could be increased through more </w:t>
      </w:r>
      <w:r w:rsidR="00CC0DC4">
        <w:t>transparently</w:t>
      </w:r>
      <w:r>
        <w:t xml:space="preserve"> </w:t>
      </w:r>
      <w:r w:rsidR="00CC0DC4">
        <w:t>defining</w:t>
      </w:r>
      <w:r>
        <w:t xml:space="preserve"> </w:t>
      </w:r>
      <w:r w:rsidR="00C939BD">
        <w:t xml:space="preserve">for end users </w:t>
      </w:r>
      <w:r>
        <w:t xml:space="preserve">the </w:t>
      </w:r>
      <w:r w:rsidR="00C939BD">
        <w:t xml:space="preserve">functions that are the responsibility </w:t>
      </w:r>
      <w:r>
        <w:t>of the Service</w:t>
      </w:r>
      <w:r w:rsidR="00C939BD">
        <w:t xml:space="preserve"> and the services that are provided by the Agency.</w:t>
      </w:r>
      <w:r w:rsidR="00352659">
        <w:t xml:space="preserve"> </w:t>
      </w:r>
      <w:r w:rsidR="00C939BD">
        <w:t>Building an assessment of</w:t>
      </w:r>
      <w:r>
        <w:t xml:space="preserve"> how best to </w:t>
      </w:r>
      <w:r w:rsidR="00C939BD">
        <w:t>i</w:t>
      </w:r>
      <w:r>
        <w:t>ntegrat</w:t>
      </w:r>
      <w:r w:rsidR="00364AE6">
        <w:t>e</w:t>
      </w:r>
      <w:r>
        <w:t xml:space="preserve"> the functions of the Service in the planning, engagement and change management activities of all digital health programs</w:t>
      </w:r>
      <w:r w:rsidR="00C939BD">
        <w:t xml:space="preserve"> would also support ongoing improvements in the alignment between the processes of the Healthcare Identifier</w:t>
      </w:r>
      <w:r w:rsidR="00A070BA">
        <w:t>s</w:t>
      </w:r>
      <w:r w:rsidR="00C939BD">
        <w:t xml:space="preserve"> Service and processes within health services</w:t>
      </w:r>
      <w:r>
        <w:t>.</w:t>
      </w:r>
      <w:r w:rsidR="00352659">
        <w:t xml:space="preserve"> </w:t>
      </w:r>
    </w:p>
    <w:p w14:paraId="7FEB5F16" w14:textId="77777777" w:rsidR="0060123B" w:rsidRPr="00EA78CC" w:rsidRDefault="0060123B">
      <w:pPr>
        <w:pStyle w:val="BodyText"/>
      </w:pPr>
      <w:r w:rsidRPr="00EA78CC">
        <w:t>At a more</w:t>
      </w:r>
      <w:r>
        <w:t xml:space="preserve"> operational level, increased engagement between the Service Operator and </w:t>
      </w:r>
      <w:r w:rsidR="001374E9">
        <w:t>j</w:t>
      </w:r>
      <w:r w:rsidR="00FE2977">
        <w:t>urisdictions</w:t>
      </w:r>
      <w:r>
        <w:t xml:space="preserve"> would</w:t>
      </w:r>
      <w:r w:rsidR="00CC0DC4">
        <w:t xml:space="preserve"> help</w:t>
      </w:r>
      <w:r>
        <w:t xml:space="preserve"> to streamline and align the processes and workflow between the Service and the </w:t>
      </w:r>
      <w:r w:rsidR="001374E9">
        <w:t>j</w:t>
      </w:r>
      <w:r w:rsidR="00FE2977">
        <w:t>urisdictions</w:t>
      </w:r>
      <w:r w:rsidR="00CC0DC4">
        <w:t xml:space="preserve"> by providing more opportunities for feedback on matching issues, registration, data quality and user requirements</w:t>
      </w:r>
      <w:r>
        <w:t>.</w:t>
      </w:r>
    </w:p>
    <w:p w14:paraId="03ABDCFC" w14:textId="77777777" w:rsidR="0060123B" w:rsidRDefault="0060123B">
      <w:pPr>
        <w:pStyle w:val="BodyText"/>
      </w:pPr>
      <w:r w:rsidRPr="00E724D4">
        <w:t>It is recommended that:</w:t>
      </w:r>
    </w:p>
    <w:p w14:paraId="73496B1D" w14:textId="77777777" w:rsidR="00E03A47" w:rsidRDefault="00E03A47">
      <w:pPr>
        <w:pStyle w:val="BodyText"/>
        <w:numPr>
          <w:ilvl w:val="0"/>
          <w:numId w:val="10"/>
        </w:numPr>
      </w:pPr>
      <w:r>
        <w:t xml:space="preserve">The Department of Health implement a process to track the implementation of the recommendations of this </w:t>
      </w:r>
      <w:r w:rsidR="001374E9">
        <w:t>r</w:t>
      </w:r>
      <w:r>
        <w:t xml:space="preserve">eview and report to </w:t>
      </w:r>
      <w:r w:rsidR="001374E9">
        <w:t>m</w:t>
      </w:r>
      <w:r>
        <w:t>inisters as required.</w:t>
      </w:r>
    </w:p>
    <w:p w14:paraId="629F20E2" w14:textId="77777777" w:rsidR="00E03A47" w:rsidRPr="00164F03" w:rsidRDefault="00E03A47">
      <w:pPr>
        <w:pStyle w:val="BodyText"/>
        <w:numPr>
          <w:ilvl w:val="0"/>
          <w:numId w:val="10"/>
        </w:numPr>
      </w:pPr>
      <w:r w:rsidRPr="00164F03">
        <w:t xml:space="preserve">The </w:t>
      </w:r>
      <w:r>
        <w:t xml:space="preserve">Commonwealth, working with </w:t>
      </w:r>
      <w:r w:rsidR="001374E9">
        <w:t>j</w:t>
      </w:r>
      <w:r w:rsidR="00FE2977">
        <w:t>urisdictions</w:t>
      </w:r>
      <w:r>
        <w:t xml:space="preserve"> and in collaboration with key stakeholders, develop r</w:t>
      </w:r>
      <w:r w:rsidRPr="00164F03">
        <w:t xml:space="preserve">esources to assist in interpretation of the </w:t>
      </w:r>
      <w:r w:rsidR="00D13614">
        <w:t xml:space="preserve">Healthcare Identifiers </w:t>
      </w:r>
      <w:r w:rsidRPr="00164F03">
        <w:t xml:space="preserve">Act </w:t>
      </w:r>
      <w:r>
        <w:t>and optimal use of the Healthcare Identifiers Service</w:t>
      </w:r>
      <w:r w:rsidRPr="00164F03">
        <w:t>, such as:</w:t>
      </w:r>
    </w:p>
    <w:p w14:paraId="0DBD66EE" w14:textId="77777777" w:rsidR="00E03A47" w:rsidRPr="00164F03" w:rsidRDefault="00364AE6">
      <w:pPr>
        <w:pStyle w:val="BodyText"/>
        <w:numPr>
          <w:ilvl w:val="1"/>
          <w:numId w:val="10"/>
        </w:numPr>
      </w:pPr>
      <w:r>
        <w:t>a</w:t>
      </w:r>
      <w:r w:rsidR="00E03A47">
        <w:t xml:space="preserve">n </w:t>
      </w:r>
      <w:r>
        <w:t>o</w:t>
      </w:r>
      <w:r w:rsidR="00E03A47" w:rsidRPr="00164F03">
        <w:t xml:space="preserve">nline </w:t>
      </w:r>
      <w:r>
        <w:t>l</w:t>
      </w:r>
      <w:r w:rsidR="00E03A47" w:rsidRPr="00164F03">
        <w:t>e</w:t>
      </w:r>
      <w:r w:rsidR="00E03A47">
        <w:t>arning module on the Act and it</w:t>
      </w:r>
      <w:r w:rsidR="00E03A47" w:rsidRPr="00164F03">
        <w:t>s interpretation</w:t>
      </w:r>
    </w:p>
    <w:p w14:paraId="3622705C" w14:textId="77777777" w:rsidR="00E03A47" w:rsidRDefault="00364AE6">
      <w:pPr>
        <w:pStyle w:val="BodyText"/>
        <w:numPr>
          <w:ilvl w:val="1"/>
          <w:numId w:val="10"/>
        </w:numPr>
      </w:pPr>
      <w:r>
        <w:t>p</w:t>
      </w:r>
      <w:r w:rsidR="00E03A47" w:rsidRPr="00164F03">
        <w:t xml:space="preserve">olicy development toolkits </w:t>
      </w:r>
    </w:p>
    <w:p w14:paraId="623D403A" w14:textId="77777777" w:rsidR="00E03A47" w:rsidRDefault="00364AE6">
      <w:pPr>
        <w:pStyle w:val="BodyText"/>
        <w:numPr>
          <w:ilvl w:val="1"/>
          <w:numId w:val="10"/>
        </w:numPr>
      </w:pPr>
      <w:r>
        <w:t>t</w:t>
      </w:r>
      <w:r w:rsidR="00E03A47" w:rsidRPr="00164F03">
        <w:t xml:space="preserve">raining of client registration staff </w:t>
      </w:r>
      <w:r w:rsidR="00696ABB">
        <w:t xml:space="preserve">that </w:t>
      </w:r>
      <w:r w:rsidR="00E03A47" w:rsidRPr="00164F03">
        <w:t>specifically address</w:t>
      </w:r>
      <w:r w:rsidR="00696ABB">
        <w:t>es</w:t>
      </w:r>
      <w:r w:rsidR="00E03A47" w:rsidRPr="00164F03">
        <w:t xml:space="preserve"> Healthcare Identifier</w:t>
      </w:r>
      <w:r w:rsidR="001374E9">
        <w:t>s</w:t>
      </w:r>
      <w:r w:rsidR="00E03A47" w:rsidRPr="00164F03">
        <w:t xml:space="preserve"> Service requirements to raise awareness</w:t>
      </w:r>
    </w:p>
    <w:p w14:paraId="62D5E3DC" w14:textId="77777777" w:rsidR="00E03A47" w:rsidRPr="00B366BC" w:rsidRDefault="00364AE6">
      <w:pPr>
        <w:pStyle w:val="BodyText"/>
        <w:numPr>
          <w:ilvl w:val="1"/>
          <w:numId w:val="10"/>
        </w:numPr>
      </w:pPr>
      <w:r>
        <w:t>e</w:t>
      </w:r>
      <w:r w:rsidR="00E03A47">
        <w:t>ducational</w:t>
      </w:r>
      <w:r w:rsidR="00E03A47" w:rsidRPr="00164F03">
        <w:t xml:space="preserve"> tools for use in staff training, incorporating clinical use cases demonstrating quality and safety consequences relating to patient identification processes</w:t>
      </w:r>
      <w:r w:rsidR="00E03A47">
        <w:t>.</w:t>
      </w:r>
    </w:p>
    <w:p w14:paraId="42935340" w14:textId="77777777" w:rsidR="00E03A47" w:rsidRDefault="00E03A47">
      <w:pPr>
        <w:pStyle w:val="BodyText"/>
        <w:numPr>
          <w:ilvl w:val="0"/>
          <w:numId w:val="10"/>
        </w:numPr>
      </w:pPr>
      <w:r>
        <w:t>DHS provide a test/training environment that would allow the Agency to test the full end</w:t>
      </w:r>
      <w:r w:rsidR="006E28D9">
        <w:t>-</w:t>
      </w:r>
      <w:r>
        <w:t>to</w:t>
      </w:r>
      <w:r w:rsidR="006E28D9">
        <w:t>-</w:t>
      </w:r>
      <w:r>
        <w:t>end process to support development of accurate educational and support materials.</w:t>
      </w:r>
    </w:p>
    <w:p w14:paraId="28EDA068" w14:textId="77777777" w:rsidR="00E03A47" w:rsidRDefault="00E03A47">
      <w:pPr>
        <w:pStyle w:val="BodyText"/>
        <w:numPr>
          <w:ilvl w:val="0"/>
          <w:numId w:val="10"/>
        </w:numPr>
      </w:pPr>
      <w:r w:rsidRPr="00164F03">
        <w:t>DHS</w:t>
      </w:r>
      <w:r>
        <w:t>, in collaboration with the Agency,</w:t>
      </w:r>
      <w:r w:rsidRPr="00164F03">
        <w:t xml:space="preserve"> </w:t>
      </w:r>
      <w:r>
        <w:t xml:space="preserve">continue their </w:t>
      </w:r>
      <w:r w:rsidRPr="00164F03">
        <w:t>engage</w:t>
      </w:r>
      <w:r>
        <w:t>ment with</w:t>
      </w:r>
      <w:r w:rsidRPr="00164F03">
        <w:t xml:space="preserve"> jurisdictional and other </w:t>
      </w:r>
      <w:r>
        <w:t>Healthcare Identifiers Service</w:t>
      </w:r>
      <w:r w:rsidRPr="00164F03">
        <w:t xml:space="preserve"> users</w:t>
      </w:r>
      <w:r>
        <w:t>:</w:t>
      </w:r>
    </w:p>
    <w:p w14:paraId="3F2F8DAC" w14:textId="77777777" w:rsidR="00E03A47" w:rsidRDefault="005D0564">
      <w:pPr>
        <w:pStyle w:val="BodyText"/>
        <w:numPr>
          <w:ilvl w:val="1"/>
          <w:numId w:val="10"/>
        </w:numPr>
      </w:pPr>
      <w:r>
        <w:t>i</w:t>
      </w:r>
      <w:r w:rsidR="00E03A47" w:rsidRPr="00164F03">
        <w:t>n the definition of requirement</w:t>
      </w:r>
      <w:r w:rsidR="00E03A47">
        <w:t>s for the modernisation program</w:t>
      </w:r>
    </w:p>
    <w:p w14:paraId="1E5ADBCC" w14:textId="77777777" w:rsidR="00E03A47" w:rsidRDefault="005D0564">
      <w:pPr>
        <w:pStyle w:val="BodyText"/>
        <w:numPr>
          <w:ilvl w:val="1"/>
          <w:numId w:val="10"/>
        </w:numPr>
      </w:pPr>
      <w:r>
        <w:lastRenderedPageBreak/>
        <w:t>t</w:t>
      </w:r>
      <w:r w:rsidR="00E03A47">
        <w:t xml:space="preserve">hrough </w:t>
      </w:r>
      <w:r w:rsidR="00E03A47" w:rsidRPr="00164F03">
        <w:t>monitor</w:t>
      </w:r>
      <w:r w:rsidR="00E03A47">
        <w:t>ing and providing</w:t>
      </w:r>
      <w:r w:rsidR="00E03A47" w:rsidRPr="00164F03">
        <w:t xml:space="preserve"> feedback to users on data quality</w:t>
      </w:r>
    </w:p>
    <w:p w14:paraId="1EAEF28F" w14:textId="77777777" w:rsidR="00E03A47" w:rsidRDefault="005D0564">
      <w:pPr>
        <w:pStyle w:val="BodyText"/>
        <w:numPr>
          <w:ilvl w:val="1"/>
          <w:numId w:val="10"/>
        </w:numPr>
      </w:pPr>
      <w:r>
        <w:t>o</w:t>
      </w:r>
      <w:r w:rsidR="00E03A47">
        <w:t xml:space="preserve">n options </w:t>
      </w:r>
      <w:r w:rsidR="00E03A47" w:rsidRPr="00164F03">
        <w:t xml:space="preserve">to streamline registration processes </w:t>
      </w:r>
      <w:r w:rsidR="00E03A47">
        <w:t>for providers and organisations to increase uptake</w:t>
      </w:r>
    </w:p>
    <w:p w14:paraId="389C1C6F" w14:textId="77777777" w:rsidR="00E03A47" w:rsidRPr="00DD22A5" w:rsidRDefault="005D0564">
      <w:pPr>
        <w:pStyle w:val="BodyText"/>
        <w:numPr>
          <w:ilvl w:val="1"/>
          <w:numId w:val="10"/>
        </w:numPr>
      </w:pPr>
      <w:r>
        <w:t>t</w:t>
      </w:r>
      <w:r w:rsidR="00E03A47" w:rsidRPr="00164F03">
        <w:t>o monitor match rates and</w:t>
      </w:r>
      <w:r w:rsidR="00E03A47">
        <w:t>,</w:t>
      </w:r>
      <w:r w:rsidR="00E03A47" w:rsidRPr="00164F03">
        <w:t xml:space="preserve"> in collaboration with end users, identify opportunities for further enhancement</w:t>
      </w:r>
      <w:r w:rsidR="00E03A47">
        <w:t>.</w:t>
      </w:r>
    </w:p>
    <w:p w14:paraId="57FBA8E9" w14:textId="77777777" w:rsidR="00E03A47" w:rsidRPr="00EA78CC" w:rsidRDefault="00E03A47">
      <w:pPr>
        <w:pStyle w:val="BodyText"/>
        <w:numPr>
          <w:ilvl w:val="0"/>
          <w:numId w:val="10"/>
        </w:numPr>
      </w:pPr>
      <w:r>
        <w:t>The Agency and DHS clarify g</w:t>
      </w:r>
      <w:r w:rsidRPr="00164F03">
        <w:t xml:space="preserve">overnance roles and responsibilities </w:t>
      </w:r>
      <w:r>
        <w:t>and communicate this to all stakeholders</w:t>
      </w:r>
      <w:r w:rsidRPr="00164F03">
        <w:t xml:space="preserve">. </w:t>
      </w:r>
    </w:p>
    <w:p w14:paraId="6C8BE3A2" w14:textId="77777777" w:rsidR="00E03A47" w:rsidRPr="00164F03" w:rsidRDefault="00E03A47">
      <w:pPr>
        <w:pStyle w:val="BodyText"/>
        <w:numPr>
          <w:ilvl w:val="0"/>
          <w:numId w:val="10"/>
        </w:numPr>
      </w:pPr>
      <w:r>
        <w:t xml:space="preserve">The Agency define measures for, and include reporting on, </w:t>
      </w:r>
      <w:r w:rsidRPr="00164F03">
        <w:t xml:space="preserve">degradation of service in future </w:t>
      </w:r>
      <w:r w:rsidR="006154B0">
        <w:t>S</w:t>
      </w:r>
      <w:r w:rsidRPr="00164F03">
        <w:t xml:space="preserve">ervice </w:t>
      </w:r>
      <w:r w:rsidR="006154B0">
        <w:t>L</w:t>
      </w:r>
      <w:r w:rsidRPr="00164F03">
        <w:t xml:space="preserve">evel </w:t>
      </w:r>
      <w:r w:rsidR="006154B0">
        <w:t>A</w:t>
      </w:r>
      <w:r w:rsidRPr="00164F03">
        <w:t>greements</w:t>
      </w:r>
      <w:r w:rsidR="001D3052">
        <w:t xml:space="preserve"> (SLAs)</w:t>
      </w:r>
      <w:r>
        <w:t xml:space="preserve"> with the Service Operator</w:t>
      </w:r>
      <w:r w:rsidRPr="00164F03">
        <w:t>.</w:t>
      </w:r>
    </w:p>
    <w:p w14:paraId="4DA8BAC2" w14:textId="77777777" w:rsidR="00E03A47" w:rsidRPr="00E03A47" w:rsidRDefault="00E03A47">
      <w:pPr>
        <w:pStyle w:val="BodyText"/>
      </w:pPr>
    </w:p>
    <w:p w14:paraId="5D117686" w14:textId="77777777" w:rsidR="005D0FC1" w:rsidRPr="00164F03" w:rsidRDefault="005D0FC1" w:rsidP="005D0FC1">
      <w:pPr>
        <w:pStyle w:val="Heading1a"/>
        <w:rPr>
          <w:rFonts w:ascii="Calibri Light" w:hAnsi="Calibri Light"/>
        </w:rPr>
      </w:pPr>
      <w:bookmarkStart w:id="16" w:name="_Toc2867736"/>
      <w:bookmarkEnd w:id="15"/>
      <w:r w:rsidRPr="00164F03">
        <w:rPr>
          <w:rFonts w:ascii="Calibri Light" w:hAnsi="Calibri Light"/>
        </w:rPr>
        <w:lastRenderedPageBreak/>
        <w:t>Introduction</w:t>
      </w:r>
      <w:bookmarkEnd w:id="1"/>
      <w:bookmarkEnd w:id="16"/>
    </w:p>
    <w:p w14:paraId="01FCC88D" w14:textId="77777777" w:rsidR="005D0FC1" w:rsidRPr="00164F03" w:rsidRDefault="00E94C8B" w:rsidP="005D0FC1">
      <w:pPr>
        <w:pStyle w:val="Heading2a"/>
      </w:pPr>
      <w:bookmarkStart w:id="17" w:name="_Toc2867737"/>
      <w:r w:rsidRPr="00164F03">
        <w:t>Overview of the Healthcare Identifiers Service</w:t>
      </w:r>
      <w:bookmarkEnd w:id="17"/>
    </w:p>
    <w:p w14:paraId="59A682D7" w14:textId="77777777" w:rsidR="00DA402A" w:rsidRPr="00164F03" w:rsidRDefault="0093238D">
      <w:pPr>
        <w:pStyle w:val="BodyText"/>
      </w:pPr>
      <w:r w:rsidRPr="00164F03">
        <w:t>The Healthcare Identifie</w:t>
      </w:r>
      <w:r w:rsidR="00AF533B">
        <w:t>r</w:t>
      </w:r>
      <w:r w:rsidRPr="00164F03">
        <w:t>s Service provides the capability to accurately identify individuals receiving health</w:t>
      </w:r>
      <w:r w:rsidR="00A51BBE">
        <w:t xml:space="preserve"> </w:t>
      </w:r>
      <w:r w:rsidRPr="00164F03">
        <w:t>care</w:t>
      </w:r>
      <w:r w:rsidR="00696ABB">
        <w:t xml:space="preserve"> and </w:t>
      </w:r>
      <w:r w:rsidRPr="00164F03">
        <w:t>healthcare providers and organisations to enable health information to be communicated electronically about the right patient to the right provider and healthcare organisation.</w:t>
      </w:r>
      <w:r w:rsidR="00352659">
        <w:t xml:space="preserve"> </w:t>
      </w:r>
      <w:r w:rsidRPr="00164F03">
        <w:t>By doing this, the Healthcare Identifiers Service is a foundation for digital health programs aimed at supporting coordinated, safer and more effective care for individuals, efficiencies for healthcare providers, and a more eff</w:t>
      </w:r>
      <w:r w:rsidR="00DA402A" w:rsidRPr="00164F03">
        <w:t>ective</w:t>
      </w:r>
      <w:r w:rsidRPr="00164F03">
        <w:t xml:space="preserve"> health system with reduced fragmentation and duplication of services. </w:t>
      </w:r>
    </w:p>
    <w:p w14:paraId="63F66618" w14:textId="77777777" w:rsidR="0093238D" w:rsidRPr="00164F03" w:rsidRDefault="0093238D">
      <w:pPr>
        <w:pStyle w:val="BodyText"/>
      </w:pPr>
      <w:r w:rsidRPr="00164F03">
        <w:t>The capacity to accurately identify individuals seeking health</w:t>
      </w:r>
      <w:r w:rsidR="00A51BBE">
        <w:t xml:space="preserve"> </w:t>
      </w:r>
      <w:r w:rsidRPr="00164F03">
        <w:t>care</w:t>
      </w:r>
      <w:r w:rsidR="00696ABB">
        <w:t xml:space="preserve"> and </w:t>
      </w:r>
      <w:r w:rsidRPr="00164F03">
        <w:t>healthcare providers and health organisations is critical to support the following</w:t>
      </w:r>
      <w:r w:rsidR="001374E9">
        <w:t xml:space="preserve"> </w:t>
      </w:r>
      <w:r w:rsidR="00696ABB" w:rsidRPr="00164F03">
        <w:t>strategic priority outcomes</w:t>
      </w:r>
      <w:r w:rsidR="00696ABB">
        <w:t xml:space="preserve"> of the</w:t>
      </w:r>
      <w:r w:rsidRPr="00164F03">
        <w:t xml:space="preserve"> </w:t>
      </w:r>
      <w:r w:rsidR="00696ABB">
        <w:t>Strategy</w:t>
      </w:r>
      <w:r w:rsidRPr="00164F03">
        <w:t>:</w:t>
      </w:r>
    </w:p>
    <w:p w14:paraId="7EB79E73" w14:textId="77777777" w:rsidR="0093238D" w:rsidRPr="00164F03" w:rsidRDefault="00A51BBE" w:rsidP="00227576">
      <w:pPr>
        <w:pStyle w:val="ListBullet"/>
      </w:pPr>
      <w:r>
        <w:t>h</w:t>
      </w:r>
      <w:r w:rsidR="0093238D" w:rsidRPr="00164F03">
        <w:t>ealth information available whenever and wherever it is needed</w:t>
      </w:r>
    </w:p>
    <w:p w14:paraId="6546AC05" w14:textId="77777777" w:rsidR="0093238D" w:rsidRPr="00164F03" w:rsidRDefault="00A51BBE" w:rsidP="00227576">
      <w:pPr>
        <w:pStyle w:val="ListBullet"/>
      </w:pPr>
      <w:r>
        <w:t>h</w:t>
      </w:r>
      <w:r w:rsidR="0093238D" w:rsidRPr="00164F03">
        <w:t>ealth information that can be exchanged securely via digital channels</w:t>
      </w:r>
    </w:p>
    <w:p w14:paraId="63421A99" w14:textId="77777777" w:rsidR="0093238D" w:rsidRPr="00164F03" w:rsidRDefault="00A51BBE" w:rsidP="00227576">
      <w:pPr>
        <w:pStyle w:val="ListBullet"/>
      </w:pPr>
      <w:r>
        <w:t>h</w:t>
      </w:r>
      <w:r w:rsidR="0093238D" w:rsidRPr="00164F03">
        <w:t>igh</w:t>
      </w:r>
      <w:r>
        <w:t>-</w:t>
      </w:r>
      <w:r w:rsidR="0093238D" w:rsidRPr="00164F03">
        <w:t xml:space="preserve">quality data with a commonly understood meaning, with interoperability delivered through clinical terminologies, unique </w:t>
      </w:r>
      <w:proofErr w:type="gramStart"/>
      <w:r w:rsidR="0093238D" w:rsidRPr="00164F03">
        <w:t>identifiers</w:t>
      </w:r>
      <w:proofErr w:type="gramEnd"/>
      <w:r w:rsidR="0093238D" w:rsidRPr="00164F03">
        <w:t xml:space="preserve"> and data standards</w:t>
      </w:r>
    </w:p>
    <w:p w14:paraId="7A03572A" w14:textId="77777777" w:rsidR="0093238D" w:rsidRPr="00164F03" w:rsidRDefault="00A51BBE" w:rsidP="00227576">
      <w:pPr>
        <w:pStyle w:val="ListBullet"/>
      </w:pPr>
      <w:r>
        <w:t>b</w:t>
      </w:r>
      <w:r w:rsidR="0093238D" w:rsidRPr="00164F03">
        <w:t xml:space="preserve">etter availability </w:t>
      </w:r>
      <w:r w:rsidR="00675BCA">
        <w:t xml:space="preserve">of </w:t>
      </w:r>
      <w:r w:rsidR="0093238D" w:rsidRPr="00164F03">
        <w:t>and access to prescriptions and medicines information through electronic prescribing and dispensing</w:t>
      </w:r>
    </w:p>
    <w:p w14:paraId="6D33E290" w14:textId="77777777" w:rsidR="0093238D" w:rsidRPr="00164F03" w:rsidRDefault="00A51BBE" w:rsidP="00227576">
      <w:pPr>
        <w:pStyle w:val="ListBullet"/>
      </w:pPr>
      <w:r>
        <w:t>d</w:t>
      </w:r>
      <w:r w:rsidR="0093238D" w:rsidRPr="00164F03">
        <w:t>igitally enabled models of care, such as the Health Care Homes trial and integrated care.</w:t>
      </w:r>
    </w:p>
    <w:p w14:paraId="7A879556" w14:textId="77777777" w:rsidR="0093238D" w:rsidRPr="00164F03" w:rsidRDefault="0093238D" w:rsidP="009A2E28">
      <w:pPr>
        <w:spacing w:before="120"/>
        <w:rPr>
          <w:rFonts w:ascii="Calibri Light" w:hAnsi="Calibri Light" w:cs="Arial"/>
          <w:color w:val="000000" w:themeColor="text1"/>
          <w:sz w:val="22"/>
          <w:szCs w:val="22"/>
        </w:rPr>
      </w:pPr>
      <w:r w:rsidRPr="00164F03">
        <w:rPr>
          <w:rFonts w:ascii="Calibri Light" w:hAnsi="Calibri Light" w:cs="Arial"/>
          <w:color w:val="000000" w:themeColor="text1"/>
          <w:sz w:val="22"/>
          <w:szCs w:val="22"/>
        </w:rPr>
        <w:t>The Healthcare Identifier</w:t>
      </w:r>
      <w:r w:rsidR="00A51BBE">
        <w:rPr>
          <w:rFonts w:ascii="Calibri Light" w:hAnsi="Calibri Light" w:cs="Arial"/>
          <w:color w:val="000000" w:themeColor="text1"/>
          <w:sz w:val="22"/>
          <w:szCs w:val="22"/>
        </w:rPr>
        <w:t>s</w:t>
      </w:r>
      <w:r w:rsidRPr="00164F03">
        <w:rPr>
          <w:rFonts w:ascii="Calibri Light" w:hAnsi="Calibri Light" w:cs="Arial"/>
          <w:color w:val="000000" w:themeColor="text1"/>
          <w:sz w:val="22"/>
          <w:szCs w:val="22"/>
        </w:rPr>
        <w:t xml:space="preserve"> Service is intended to support the objectives of:</w:t>
      </w:r>
    </w:p>
    <w:p w14:paraId="3E78FB27" w14:textId="77777777" w:rsidR="0093238D" w:rsidRPr="00164F03" w:rsidRDefault="00A51BBE" w:rsidP="00227576">
      <w:pPr>
        <w:pStyle w:val="ListBullet"/>
      </w:pPr>
      <w:r>
        <w:t>s</w:t>
      </w:r>
      <w:r w:rsidR="0093238D" w:rsidRPr="00164F03">
        <w:t>afer, more effective care for individuals that is better coordinated between the many services and healthcare providers that a person may access in relation to a single episode of care as well as over their lifetime</w:t>
      </w:r>
    </w:p>
    <w:p w14:paraId="4247EB33" w14:textId="77777777" w:rsidR="0093238D" w:rsidRPr="00164F03" w:rsidRDefault="00A51BBE" w:rsidP="00227576">
      <w:pPr>
        <w:pStyle w:val="ListBullet"/>
      </w:pPr>
      <w:r>
        <w:t>m</w:t>
      </w:r>
      <w:r w:rsidR="0093238D" w:rsidRPr="00164F03">
        <w:t>ore active consumer involvement in their health care and management of their health information</w:t>
      </w:r>
    </w:p>
    <w:p w14:paraId="5C16C9CF" w14:textId="77777777" w:rsidR="0093238D" w:rsidRPr="00164F03" w:rsidRDefault="00A51BBE" w:rsidP="00227576">
      <w:pPr>
        <w:pStyle w:val="ListBullet"/>
      </w:pPr>
      <w:r>
        <w:t>a</w:t>
      </w:r>
      <w:r w:rsidR="0093238D" w:rsidRPr="00164F03">
        <w:t xml:space="preserve"> more efficient health </w:t>
      </w:r>
      <w:r w:rsidR="0093238D" w:rsidRPr="00227576">
        <w:t>system</w:t>
      </w:r>
      <w:r w:rsidR="0093238D" w:rsidRPr="00164F03">
        <w:t xml:space="preserve"> with reduced fragmentation and duplication of services</w:t>
      </w:r>
    </w:p>
    <w:p w14:paraId="7148F292" w14:textId="77777777" w:rsidR="0093238D" w:rsidRPr="00164F03" w:rsidRDefault="00A51BBE" w:rsidP="00227576">
      <w:pPr>
        <w:pStyle w:val="ListBullet"/>
      </w:pPr>
      <w:r>
        <w:t>c</w:t>
      </w:r>
      <w:r w:rsidR="0093238D" w:rsidRPr="00164F03">
        <w:t>ontinuous improvement in the health system through improved monitoring of patient outcomes</w:t>
      </w:r>
    </w:p>
    <w:p w14:paraId="168ECC38" w14:textId="77777777" w:rsidR="0093238D" w:rsidRPr="00164F03" w:rsidRDefault="00A51BBE" w:rsidP="00227576">
      <w:pPr>
        <w:pStyle w:val="ListBullet"/>
      </w:pPr>
      <w:r>
        <w:t>i</w:t>
      </w:r>
      <w:r w:rsidR="0093238D" w:rsidRPr="00164F03">
        <w:t>mproved management of health services, population health activities and research.</w:t>
      </w:r>
    </w:p>
    <w:p w14:paraId="7F3D3983" w14:textId="77777777" w:rsidR="00696ABB" w:rsidRDefault="0093238D" w:rsidP="00E65EE3">
      <w:pPr>
        <w:rPr>
          <w:rFonts w:ascii="Calibri Light" w:hAnsi="Calibri Light" w:cs="Arial"/>
          <w:color w:val="000000" w:themeColor="text1"/>
          <w:sz w:val="22"/>
          <w:szCs w:val="22"/>
        </w:rPr>
      </w:pPr>
      <w:r w:rsidRPr="00164F03">
        <w:rPr>
          <w:rFonts w:ascii="Calibri Light" w:hAnsi="Calibri Light" w:cs="Arial"/>
          <w:color w:val="000000" w:themeColor="text1"/>
          <w:sz w:val="22"/>
          <w:szCs w:val="22"/>
        </w:rPr>
        <w:t xml:space="preserve">The Healthcare Identifiers Service is an essential component of </w:t>
      </w:r>
      <w:r w:rsidR="00675BCA">
        <w:rPr>
          <w:rFonts w:ascii="Calibri Light" w:hAnsi="Calibri Light" w:cs="Arial"/>
          <w:color w:val="000000" w:themeColor="text1"/>
          <w:sz w:val="22"/>
          <w:szCs w:val="22"/>
        </w:rPr>
        <w:t xml:space="preserve">the </w:t>
      </w:r>
      <w:r w:rsidRPr="00164F03">
        <w:rPr>
          <w:rFonts w:ascii="Calibri Light" w:hAnsi="Calibri Light" w:cs="Arial"/>
          <w:color w:val="000000" w:themeColor="text1"/>
          <w:sz w:val="22"/>
          <w:szCs w:val="22"/>
        </w:rPr>
        <w:t>delivery of My Health Record but is a standalone service that supports a broader range of digital health initiatives.</w:t>
      </w:r>
      <w:r w:rsidR="00352659">
        <w:rPr>
          <w:rFonts w:ascii="Calibri Light" w:hAnsi="Calibri Light" w:cs="Arial"/>
          <w:color w:val="000000" w:themeColor="text1"/>
          <w:sz w:val="22"/>
          <w:szCs w:val="22"/>
        </w:rPr>
        <w:t xml:space="preserve"> </w:t>
      </w:r>
      <w:r w:rsidR="00DA402A" w:rsidRPr="00164F03">
        <w:rPr>
          <w:rFonts w:ascii="Calibri Light" w:hAnsi="Calibri Light" w:cs="Arial"/>
          <w:color w:val="000000" w:themeColor="text1"/>
          <w:sz w:val="22"/>
          <w:szCs w:val="22"/>
        </w:rPr>
        <w:t xml:space="preserve">The </w:t>
      </w:r>
      <w:r w:rsidR="00DA402A" w:rsidRPr="00F92128">
        <w:rPr>
          <w:rFonts w:ascii="Calibri Light" w:hAnsi="Calibri Light" w:cs="Arial"/>
          <w:color w:val="000000" w:themeColor="text1"/>
          <w:sz w:val="22"/>
          <w:szCs w:val="22"/>
        </w:rPr>
        <w:t xml:space="preserve">Healthcare Identifiers Act </w:t>
      </w:r>
      <w:r w:rsidR="00DA402A" w:rsidRPr="00164F03">
        <w:rPr>
          <w:rFonts w:ascii="Calibri Light" w:hAnsi="Calibri Light" w:cs="Arial"/>
          <w:color w:val="000000" w:themeColor="text1"/>
          <w:sz w:val="22"/>
          <w:szCs w:val="22"/>
        </w:rPr>
        <w:t xml:space="preserve">supports this broader </w:t>
      </w:r>
      <w:r w:rsidR="00C45808" w:rsidRPr="00164F03">
        <w:rPr>
          <w:rFonts w:ascii="Calibri Light" w:hAnsi="Calibri Light" w:cs="Arial"/>
          <w:color w:val="000000" w:themeColor="text1"/>
          <w:sz w:val="22"/>
          <w:szCs w:val="22"/>
        </w:rPr>
        <w:t>role of the Service.</w:t>
      </w:r>
      <w:r w:rsidR="00352659">
        <w:rPr>
          <w:rFonts w:ascii="Calibri Light" w:hAnsi="Calibri Light" w:cs="Arial"/>
          <w:color w:val="000000" w:themeColor="text1"/>
          <w:sz w:val="22"/>
          <w:szCs w:val="22"/>
        </w:rPr>
        <w:t xml:space="preserve"> </w:t>
      </w:r>
      <w:r w:rsidR="00C45808" w:rsidRPr="00164F03">
        <w:rPr>
          <w:rFonts w:ascii="Calibri Light" w:hAnsi="Calibri Light" w:cs="Arial"/>
          <w:color w:val="000000" w:themeColor="text1"/>
          <w:sz w:val="22"/>
          <w:szCs w:val="22"/>
        </w:rPr>
        <w:t xml:space="preserve">Legal advice that informed the 2013 </w:t>
      </w:r>
      <w:r w:rsidR="00696ABB">
        <w:rPr>
          <w:rFonts w:ascii="Calibri Light" w:hAnsi="Calibri Light" w:cs="Arial"/>
          <w:color w:val="000000" w:themeColor="text1"/>
          <w:sz w:val="22"/>
          <w:szCs w:val="22"/>
        </w:rPr>
        <w:t>r</w:t>
      </w:r>
      <w:r w:rsidR="00C45808" w:rsidRPr="00164F03">
        <w:rPr>
          <w:rFonts w:ascii="Calibri Light" w:hAnsi="Calibri Light" w:cs="Arial"/>
          <w:color w:val="000000" w:themeColor="text1"/>
          <w:sz w:val="22"/>
          <w:szCs w:val="22"/>
        </w:rPr>
        <w:t xml:space="preserve">eview </w:t>
      </w:r>
      <w:r w:rsidR="00696ABB">
        <w:rPr>
          <w:rFonts w:ascii="Calibri Light" w:hAnsi="Calibri Light" w:cs="Arial"/>
          <w:color w:val="000000" w:themeColor="text1"/>
          <w:sz w:val="22"/>
          <w:szCs w:val="22"/>
        </w:rPr>
        <w:t xml:space="preserve">of the Service and Act </w:t>
      </w:r>
      <w:r w:rsidR="00C45808" w:rsidRPr="00164F03">
        <w:rPr>
          <w:rFonts w:ascii="Calibri Light" w:hAnsi="Calibri Light" w:cs="Arial"/>
          <w:color w:val="000000" w:themeColor="text1"/>
          <w:sz w:val="22"/>
          <w:szCs w:val="22"/>
        </w:rPr>
        <w:t>identified that</w:t>
      </w:r>
      <w:r w:rsidR="00696ABB">
        <w:rPr>
          <w:rFonts w:ascii="Calibri Light" w:hAnsi="Calibri Light" w:cs="Arial"/>
          <w:color w:val="000000" w:themeColor="text1"/>
          <w:sz w:val="22"/>
          <w:szCs w:val="22"/>
        </w:rPr>
        <w:t>:</w:t>
      </w:r>
    </w:p>
    <w:p w14:paraId="6AD44721" w14:textId="77777777" w:rsidR="00DD0EAC" w:rsidRDefault="00DD0EAC" w:rsidP="00E65EE3">
      <w:pPr>
        <w:rPr>
          <w:rFonts w:ascii="Calibri Light" w:hAnsi="Calibri Light" w:cs="Arial"/>
          <w:color w:val="000000" w:themeColor="text1"/>
          <w:sz w:val="22"/>
          <w:szCs w:val="22"/>
        </w:rPr>
      </w:pPr>
    </w:p>
    <w:p w14:paraId="6CB9B698" w14:textId="77777777" w:rsidR="0093238D" w:rsidRPr="00CD6B0E" w:rsidRDefault="00696ABB" w:rsidP="00507288">
      <w:pPr>
        <w:pStyle w:val="Quote"/>
      </w:pPr>
      <w:r w:rsidRPr="00CD6B0E">
        <w:t>[T</w:t>
      </w:r>
      <w:r w:rsidR="00C45808" w:rsidRPr="00CD6B0E">
        <w:t>he Act was designed to be</w:t>
      </w:r>
      <w:r w:rsidRPr="00CD6B0E">
        <w:t>]</w:t>
      </w:r>
      <w:r w:rsidR="00C45808" w:rsidRPr="00CD6B0E">
        <w:t xml:space="preserve"> broad enough to cover a range of clinical, administrative and business activities that are regularly undertaken to support the delivery of healthcare.</w:t>
      </w:r>
      <w:r w:rsidR="00352659" w:rsidRPr="00CD6B0E">
        <w:t xml:space="preserve"> </w:t>
      </w:r>
      <w:r w:rsidR="00C45808" w:rsidRPr="00CD6B0E">
        <w:t xml:space="preserve">For example, management, funding, monitoring or evaluation of healthcare is intended to include activities such as quality assurance, quality improvement, policy development, </w:t>
      </w:r>
      <w:r w:rsidR="00C45808" w:rsidRPr="00CD6B0E">
        <w:lastRenderedPageBreak/>
        <w:t>planning, cost benefit analysis and the compilation of statistics in relation to those activities.</w:t>
      </w:r>
      <w:r w:rsidRPr="00CD6B0E">
        <w:rPr>
          <w:rStyle w:val="FootnoteReference"/>
          <w:rFonts w:ascii="Calibri Light" w:hAnsi="Calibri Light"/>
        </w:rPr>
        <w:footnoteReference w:id="2"/>
      </w:r>
    </w:p>
    <w:p w14:paraId="2B9EDDEE" w14:textId="77777777" w:rsidR="00DD0EAC" w:rsidRDefault="00DD0EAC" w:rsidP="00E65EE3">
      <w:pPr>
        <w:rPr>
          <w:rFonts w:ascii="Calibri Light" w:hAnsi="Calibri Light" w:cs="Arial"/>
          <w:color w:val="000000" w:themeColor="text1"/>
          <w:sz w:val="22"/>
          <w:szCs w:val="22"/>
        </w:rPr>
      </w:pPr>
    </w:p>
    <w:p w14:paraId="08B4BEEB" w14:textId="77777777" w:rsidR="0093238D" w:rsidRPr="00164F03" w:rsidRDefault="0093238D" w:rsidP="00E65EE3">
      <w:pPr>
        <w:rPr>
          <w:rFonts w:ascii="Calibri Light" w:hAnsi="Calibri Light" w:cs="Arial"/>
          <w:color w:val="000000" w:themeColor="text1"/>
          <w:sz w:val="22"/>
          <w:szCs w:val="22"/>
        </w:rPr>
      </w:pPr>
      <w:proofErr w:type="gramStart"/>
      <w:r w:rsidRPr="00164F03">
        <w:rPr>
          <w:rFonts w:ascii="Calibri Light" w:hAnsi="Calibri Light" w:cs="Arial"/>
          <w:color w:val="000000" w:themeColor="text1"/>
          <w:sz w:val="22"/>
          <w:szCs w:val="22"/>
        </w:rPr>
        <w:t>A number of</w:t>
      </w:r>
      <w:proofErr w:type="gramEnd"/>
      <w:r w:rsidRPr="00164F03">
        <w:rPr>
          <w:rFonts w:ascii="Calibri Light" w:hAnsi="Calibri Light" w:cs="Arial"/>
          <w:color w:val="000000" w:themeColor="text1"/>
          <w:sz w:val="22"/>
          <w:szCs w:val="22"/>
        </w:rPr>
        <w:t xml:space="preserve"> organisations play</w:t>
      </w:r>
      <w:r w:rsidR="008066A6" w:rsidRPr="00164F03">
        <w:rPr>
          <w:rFonts w:ascii="Calibri Light" w:hAnsi="Calibri Light" w:cs="Arial"/>
          <w:color w:val="000000" w:themeColor="text1"/>
          <w:sz w:val="22"/>
          <w:szCs w:val="22"/>
        </w:rPr>
        <w:t xml:space="preserve"> key role</w:t>
      </w:r>
      <w:r w:rsidRPr="00164F03">
        <w:rPr>
          <w:rFonts w:ascii="Calibri Light" w:hAnsi="Calibri Light" w:cs="Arial"/>
          <w:color w:val="000000" w:themeColor="text1"/>
          <w:sz w:val="22"/>
          <w:szCs w:val="22"/>
        </w:rPr>
        <w:t>s</w:t>
      </w:r>
      <w:r w:rsidR="008066A6" w:rsidRPr="00164F03">
        <w:rPr>
          <w:rFonts w:ascii="Calibri Light" w:hAnsi="Calibri Light" w:cs="Arial"/>
          <w:color w:val="000000" w:themeColor="text1"/>
          <w:sz w:val="22"/>
          <w:szCs w:val="22"/>
        </w:rPr>
        <w:t xml:space="preserve"> in the management of the Healthcare Identifiers Service:</w:t>
      </w:r>
    </w:p>
    <w:p w14:paraId="190CED7A" w14:textId="77777777" w:rsidR="0093238D" w:rsidRPr="002F00A7" w:rsidRDefault="00A51BBE" w:rsidP="00227576">
      <w:pPr>
        <w:pStyle w:val="ListBullet"/>
      </w:pPr>
      <w:r w:rsidRPr="00A51BBE">
        <w:t>T</w:t>
      </w:r>
      <w:r w:rsidR="0093238D" w:rsidRPr="002F00A7">
        <w:t>he</w:t>
      </w:r>
      <w:r w:rsidR="0093238D" w:rsidRPr="002F00A7">
        <w:rPr>
          <w:b/>
        </w:rPr>
        <w:t xml:space="preserve"> Department of Health</w:t>
      </w:r>
      <w:r w:rsidR="0093238D" w:rsidRPr="002F00A7">
        <w:t xml:space="preserve">, with input from states and territories, is responsible for legislation and policy setting for </w:t>
      </w:r>
      <w:r>
        <w:t>H</w:t>
      </w:r>
      <w:r w:rsidR="0093238D" w:rsidRPr="002F00A7">
        <w:t xml:space="preserve">ealthcare </w:t>
      </w:r>
      <w:r>
        <w:t>I</w:t>
      </w:r>
      <w:r w:rsidR="0093238D" w:rsidRPr="002F00A7">
        <w:t>dentifiers and other national digital health programs.</w:t>
      </w:r>
    </w:p>
    <w:p w14:paraId="1FFF2C53" w14:textId="77777777" w:rsidR="008066A6" w:rsidRPr="002F00A7" w:rsidRDefault="008066A6" w:rsidP="00227576">
      <w:pPr>
        <w:pStyle w:val="ListBullet"/>
      </w:pPr>
      <w:r w:rsidRPr="002F00A7">
        <w:t>The</w:t>
      </w:r>
      <w:r w:rsidRPr="002F00A7">
        <w:rPr>
          <w:b/>
        </w:rPr>
        <w:t xml:space="preserve"> Department of Human Services</w:t>
      </w:r>
      <w:r w:rsidRPr="002F00A7">
        <w:t xml:space="preserve"> </w:t>
      </w:r>
      <w:r w:rsidR="00696ABB">
        <w:t xml:space="preserve">(DHS) </w:t>
      </w:r>
      <w:r w:rsidRPr="002F00A7">
        <w:t xml:space="preserve">(Chief Executive Medicare) </w:t>
      </w:r>
      <w:r w:rsidR="0093238D" w:rsidRPr="002F00A7">
        <w:t>is</w:t>
      </w:r>
      <w:r w:rsidRPr="002F00A7">
        <w:t xml:space="preserve"> the Service Operator</w:t>
      </w:r>
      <w:r w:rsidR="00675BCA">
        <w:t>.</w:t>
      </w:r>
      <w:r w:rsidR="0093238D" w:rsidRPr="00DA4C6A">
        <w:t xml:space="preserve"> </w:t>
      </w:r>
      <w:r w:rsidR="00A51BBE" w:rsidRPr="00DA4C6A">
        <w:t xml:space="preserve">It has </w:t>
      </w:r>
      <w:r w:rsidR="0093238D" w:rsidRPr="002F00A7">
        <w:t>operational responsibilities for managing the Healthcare Identifiers Service</w:t>
      </w:r>
      <w:r w:rsidR="00A12929" w:rsidRPr="002F00A7">
        <w:t>.</w:t>
      </w:r>
      <w:r w:rsidRPr="002F00A7">
        <w:t xml:space="preserve"> </w:t>
      </w:r>
    </w:p>
    <w:p w14:paraId="1B543F2D" w14:textId="77777777" w:rsidR="008066A6" w:rsidRPr="002F00A7" w:rsidRDefault="008066A6" w:rsidP="00227576">
      <w:pPr>
        <w:pStyle w:val="ListBullet"/>
      </w:pPr>
      <w:r w:rsidRPr="002F00A7">
        <w:t>The</w:t>
      </w:r>
      <w:r w:rsidRPr="002F00A7">
        <w:rPr>
          <w:b/>
        </w:rPr>
        <w:t xml:space="preserve"> </w:t>
      </w:r>
      <w:r w:rsidR="0093238D" w:rsidRPr="002F00A7">
        <w:rPr>
          <w:b/>
        </w:rPr>
        <w:t xml:space="preserve">Australian Digital Health </w:t>
      </w:r>
      <w:r w:rsidR="002F00A7">
        <w:rPr>
          <w:b/>
        </w:rPr>
        <w:t>Agency</w:t>
      </w:r>
      <w:r w:rsidR="002F00A7" w:rsidRPr="002F00A7">
        <w:t xml:space="preserve"> </w:t>
      </w:r>
      <w:r w:rsidR="00696ABB">
        <w:t xml:space="preserve">(the Agency) </w:t>
      </w:r>
      <w:r w:rsidR="00A12929" w:rsidRPr="002F00A7">
        <w:t>i</w:t>
      </w:r>
      <w:r w:rsidRPr="002F00A7">
        <w:t xml:space="preserve">s the </w:t>
      </w:r>
      <w:r w:rsidR="00587717">
        <w:t>m</w:t>
      </w:r>
      <w:r w:rsidRPr="002F00A7">
        <w:t xml:space="preserve">anaging </w:t>
      </w:r>
      <w:r w:rsidR="00587717">
        <w:t>a</w:t>
      </w:r>
      <w:r w:rsidRPr="002F00A7">
        <w:t>gent overseeing the contract and operation of the Service</w:t>
      </w:r>
      <w:r w:rsidR="00696ABB" w:rsidRPr="00DA4C6A">
        <w:t>.</w:t>
      </w:r>
      <w:r w:rsidRPr="002F00A7">
        <w:t xml:space="preserve"> </w:t>
      </w:r>
      <w:r w:rsidR="00696ABB" w:rsidRPr="00DA4C6A">
        <w:t xml:space="preserve">It has </w:t>
      </w:r>
      <w:r w:rsidRPr="002F00A7">
        <w:t xml:space="preserve">responsibilities for </w:t>
      </w:r>
      <w:r w:rsidR="00C939BD" w:rsidRPr="002F00A7">
        <w:t>implementation of the Strategy</w:t>
      </w:r>
      <w:r w:rsidR="0093238D" w:rsidRPr="002F00A7">
        <w:t xml:space="preserve">, alignment with other digital health programs and requirements, </w:t>
      </w:r>
      <w:r w:rsidRPr="002F00A7">
        <w:t xml:space="preserve">stakeholder engagement, communication, clinical </w:t>
      </w:r>
      <w:proofErr w:type="gramStart"/>
      <w:r w:rsidRPr="002F00A7">
        <w:t>safety</w:t>
      </w:r>
      <w:proofErr w:type="gramEnd"/>
      <w:r w:rsidRPr="002F00A7">
        <w:t xml:space="preserve"> and assurance.</w:t>
      </w:r>
    </w:p>
    <w:p w14:paraId="0A085EB8" w14:textId="77777777" w:rsidR="008066A6" w:rsidRPr="002F00A7" w:rsidRDefault="008066A6" w:rsidP="00227576">
      <w:pPr>
        <w:pStyle w:val="ListBullet"/>
      </w:pPr>
      <w:r w:rsidRPr="002F00A7">
        <w:t xml:space="preserve">The </w:t>
      </w:r>
      <w:r w:rsidRPr="002F00A7">
        <w:rPr>
          <w:b/>
        </w:rPr>
        <w:t>Australian Health Practitioner Regulation Agency</w:t>
      </w:r>
      <w:r w:rsidRPr="002F00A7">
        <w:t xml:space="preserve"> (AHPRA) is a Trusted Data Source responsible for assigning </w:t>
      </w:r>
      <w:r w:rsidR="00A51BBE">
        <w:t>Healthcare I</w:t>
      </w:r>
      <w:r w:rsidRPr="002F00A7">
        <w:t xml:space="preserve">dentifiers for registered </w:t>
      </w:r>
      <w:r w:rsidR="00696ABB">
        <w:t>h</w:t>
      </w:r>
      <w:r w:rsidRPr="002F00A7">
        <w:t xml:space="preserve">ealthcare </w:t>
      </w:r>
      <w:r w:rsidR="00696ABB">
        <w:t>p</w:t>
      </w:r>
      <w:r w:rsidRPr="002F00A7">
        <w:t>roviders that fall within AHPRA’s area of responsibility.</w:t>
      </w:r>
      <w:r w:rsidR="00352659" w:rsidRPr="002F00A7">
        <w:t xml:space="preserve"> </w:t>
      </w:r>
      <w:r w:rsidR="00A51BBE">
        <w:t xml:space="preserve">Healthcare </w:t>
      </w:r>
      <w:r w:rsidRPr="002F00A7">
        <w:t>Identifiers for other providers not registered by AHPRA are assigned by DHS.</w:t>
      </w:r>
      <w:r w:rsidR="00352659" w:rsidRPr="002F00A7">
        <w:t xml:space="preserve"> </w:t>
      </w:r>
      <w:r w:rsidRPr="002F00A7">
        <w:t>The Department of Veterans</w:t>
      </w:r>
      <w:r w:rsidR="001374E9" w:rsidRPr="002F00A7">
        <w:t>’</w:t>
      </w:r>
      <w:r w:rsidRPr="002F00A7">
        <w:t xml:space="preserve"> Affairs is also a Trusted Data Source for the Healthcare Identifiers Service.</w:t>
      </w:r>
    </w:p>
    <w:p w14:paraId="7E266340" w14:textId="77777777" w:rsidR="008066A6" w:rsidRPr="002F00A7" w:rsidRDefault="008066A6" w:rsidP="00227576">
      <w:pPr>
        <w:pStyle w:val="ListBullet"/>
      </w:pPr>
      <w:r w:rsidRPr="002F00A7">
        <w:t>The</w:t>
      </w:r>
      <w:r w:rsidRPr="002F00A7">
        <w:rPr>
          <w:b/>
        </w:rPr>
        <w:t xml:space="preserve"> Office of the Australian Information Commissioner</w:t>
      </w:r>
      <w:r w:rsidRPr="002F00A7">
        <w:t xml:space="preserve"> (OAIC) has a key role in the regulation and oversight of the Healthcare Identifiers Service.</w:t>
      </w:r>
      <w:r w:rsidR="00352659" w:rsidRPr="002F00A7">
        <w:t xml:space="preserve"> </w:t>
      </w:r>
    </w:p>
    <w:p w14:paraId="21BA871D" w14:textId="77777777" w:rsidR="0093238D" w:rsidRPr="002F00A7" w:rsidRDefault="0093238D" w:rsidP="00227576">
      <w:pPr>
        <w:pStyle w:val="ListBullet"/>
      </w:pPr>
      <w:r w:rsidRPr="002F00A7">
        <w:t>The</w:t>
      </w:r>
      <w:r w:rsidRPr="002F00A7">
        <w:rPr>
          <w:b/>
        </w:rPr>
        <w:t xml:space="preserve"> Australian Commission </w:t>
      </w:r>
      <w:r w:rsidR="00326C66">
        <w:rPr>
          <w:b/>
        </w:rPr>
        <w:t>on</w:t>
      </w:r>
      <w:r w:rsidRPr="002F00A7">
        <w:rPr>
          <w:b/>
        </w:rPr>
        <w:t xml:space="preserve"> Safety and Quality in Health Care</w:t>
      </w:r>
      <w:r w:rsidR="00A12929" w:rsidRPr="002F00A7">
        <w:t xml:space="preserve"> (ACSQHC) has</w:t>
      </w:r>
      <w:r w:rsidRPr="002F00A7">
        <w:t xml:space="preserve"> responsibility for investigation </w:t>
      </w:r>
      <w:r w:rsidR="00A51BBE">
        <w:t xml:space="preserve">of </w:t>
      </w:r>
      <w:r w:rsidRPr="002F00A7">
        <w:t>incidents with potential clinical safety implication</w:t>
      </w:r>
      <w:r w:rsidR="00C45808" w:rsidRPr="002F00A7">
        <w:t>s</w:t>
      </w:r>
      <w:r w:rsidRPr="002F00A7">
        <w:t>.</w:t>
      </w:r>
    </w:p>
    <w:p w14:paraId="0BDE1691" w14:textId="77777777" w:rsidR="00E94C8B" w:rsidRPr="00C14442" w:rsidRDefault="00100B19" w:rsidP="00507288">
      <w:pPr>
        <w:pStyle w:val="Heading3"/>
      </w:pPr>
      <w:bookmarkStart w:id="18" w:name="_Toc529286195"/>
      <w:bookmarkStart w:id="19" w:name="_Toc529382026"/>
      <w:bookmarkStart w:id="20" w:name="_Toc530052582"/>
      <w:bookmarkStart w:id="21" w:name="_Toc1740327"/>
      <w:r w:rsidRPr="00C14442">
        <w:t>Uses of</w:t>
      </w:r>
      <w:r w:rsidR="00E94C8B" w:rsidRPr="00C14442">
        <w:t xml:space="preserve"> </w:t>
      </w:r>
      <w:r w:rsidR="00A51BBE" w:rsidRPr="00C14442">
        <w:t>H</w:t>
      </w:r>
      <w:r w:rsidR="00E94C8B" w:rsidRPr="00C14442">
        <w:t xml:space="preserve">ealthcare </w:t>
      </w:r>
      <w:r w:rsidR="00A51BBE" w:rsidRPr="00C14442">
        <w:t>I</w:t>
      </w:r>
      <w:r w:rsidR="00E94C8B" w:rsidRPr="00C14442">
        <w:t>dentifiers</w:t>
      </w:r>
      <w:bookmarkEnd w:id="18"/>
      <w:bookmarkEnd w:id="19"/>
      <w:bookmarkEnd w:id="20"/>
      <w:bookmarkEnd w:id="21"/>
    </w:p>
    <w:p w14:paraId="62146089" w14:textId="77777777" w:rsidR="00100B19" w:rsidRPr="00164F03" w:rsidRDefault="00100B19" w:rsidP="00B60D45">
      <w:pPr>
        <w:spacing w:before="120"/>
        <w:rPr>
          <w:rFonts w:ascii="Calibri Light" w:hAnsi="Calibri Light" w:cs="Arial"/>
          <w:color w:val="000000" w:themeColor="text1"/>
          <w:sz w:val="22"/>
          <w:szCs w:val="22"/>
        </w:rPr>
      </w:pPr>
      <w:r w:rsidRPr="00164F03">
        <w:rPr>
          <w:rFonts w:ascii="Calibri Light" w:hAnsi="Calibri Light" w:cs="Arial"/>
          <w:color w:val="000000" w:themeColor="text1"/>
          <w:sz w:val="22"/>
          <w:szCs w:val="22"/>
        </w:rPr>
        <w:t>Accurate identification of patients and healthcare providers is a fundamental requirement for the safe delivery of health</w:t>
      </w:r>
      <w:r w:rsidR="00A51BBE">
        <w:rPr>
          <w:rFonts w:ascii="Calibri Light" w:hAnsi="Calibri Light" w:cs="Arial"/>
          <w:color w:val="000000" w:themeColor="text1"/>
          <w:sz w:val="22"/>
          <w:szCs w:val="22"/>
        </w:rPr>
        <w:t xml:space="preserve"> </w:t>
      </w:r>
      <w:r w:rsidRPr="00164F03">
        <w:rPr>
          <w:rFonts w:ascii="Calibri Light" w:hAnsi="Calibri Light" w:cs="Arial"/>
          <w:color w:val="000000" w:themeColor="text1"/>
          <w:sz w:val="22"/>
          <w:szCs w:val="22"/>
        </w:rPr>
        <w:t>care and is particularly critical whenever any transfer of care between healthcare providers or organisations occurs.</w:t>
      </w:r>
      <w:r w:rsidR="00352659">
        <w:rPr>
          <w:rFonts w:ascii="Calibri Light" w:hAnsi="Calibri Light" w:cs="Arial"/>
          <w:color w:val="000000" w:themeColor="text1"/>
          <w:sz w:val="22"/>
          <w:szCs w:val="22"/>
        </w:rPr>
        <w:t xml:space="preserve"> </w:t>
      </w:r>
      <w:r w:rsidRPr="00164F03">
        <w:rPr>
          <w:rFonts w:ascii="Calibri Light" w:hAnsi="Calibri Light" w:cs="Arial"/>
          <w:color w:val="000000" w:themeColor="text1"/>
          <w:sz w:val="22"/>
          <w:szCs w:val="22"/>
        </w:rPr>
        <w:t>As such, it is a core component of all digital health initiatives being progressed under the Strategy.</w:t>
      </w:r>
      <w:r w:rsidR="00352659">
        <w:rPr>
          <w:rFonts w:ascii="Calibri Light" w:hAnsi="Calibri Light" w:cs="Arial"/>
          <w:color w:val="000000" w:themeColor="text1"/>
          <w:sz w:val="22"/>
          <w:szCs w:val="22"/>
        </w:rPr>
        <w:t xml:space="preserve"> </w:t>
      </w:r>
      <w:r w:rsidRPr="00164F03">
        <w:rPr>
          <w:rFonts w:ascii="Calibri Light" w:hAnsi="Calibri Light" w:cs="Arial"/>
          <w:color w:val="000000" w:themeColor="text1"/>
          <w:sz w:val="22"/>
          <w:szCs w:val="22"/>
        </w:rPr>
        <w:t xml:space="preserve">Specific components of the </w:t>
      </w:r>
      <w:r w:rsidR="00696ABB">
        <w:rPr>
          <w:rFonts w:ascii="Calibri Light" w:hAnsi="Calibri Light" w:cs="Arial"/>
          <w:color w:val="000000" w:themeColor="text1"/>
          <w:sz w:val="22"/>
          <w:szCs w:val="22"/>
        </w:rPr>
        <w:t>S</w:t>
      </w:r>
      <w:r w:rsidRPr="00164F03">
        <w:rPr>
          <w:rFonts w:ascii="Calibri Light" w:hAnsi="Calibri Light" w:cs="Arial"/>
          <w:color w:val="000000" w:themeColor="text1"/>
          <w:sz w:val="22"/>
          <w:szCs w:val="22"/>
        </w:rPr>
        <w:t>trategy that have dependencies on the Healthcare Identifiers program include</w:t>
      </w:r>
      <w:r w:rsidR="00A51BBE">
        <w:rPr>
          <w:rFonts w:ascii="Calibri Light" w:hAnsi="Calibri Light" w:cs="Arial"/>
          <w:color w:val="000000" w:themeColor="text1"/>
          <w:sz w:val="22"/>
          <w:szCs w:val="22"/>
        </w:rPr>
        <w:t xml:space="preserve"> the following.</w:t>
      </w:r>
    </w:p>
    <w:p w14:paraId="42C859E3" w14:textId="77777777" w:rsidR="00100B19" w:rsidRPr="00CD6B0E" w:rsidRDefault="00100B19" w:rsidP="00190C26">
      <w:pPr>
        <w:pStyle w:val="Heading4"/>
      </w:pPr>
      <w:r w:rsidRPr="00CD6B0E">
        <w:t>My Health Record</w:t>
      </w:r>
    </w:p>
    <w:p w14:paraId="1B2D2572" w14:textId="77777777" w:rsidR="00100B19" w:rsidRPr="00164F03" w:rsidRDefault="00100B19" w:rsidP="00B60D45">
      <w:pPr>
        <w:spacing w:before="120"/>
        <w:rPr>
          <w:rFonts w:ascii="Calibri Light" w:hAnsi="Calibri Light" w:cs="Arial"/>
          <w:color w:val="000000" w:themeColor="text1"/>
          <w:sz w:val="22"/>
          <w:szCs w:val="22"/>
        </w:rPr>
      </w:pPr>
      <w:r w:rsidRPr="00164F03">
        <w:rPr>
          <w:rFonts w:ascii="Calibri Light" w:hAnsi="Calibri Light" w:cs="Arial"/>
          <w:color w:val="000000" w:themeColor="text1"/>
          <w:sz w:val="22"/>
          <w:szCs w:val="22"/>
        </w:rPr>
        <w:t xml:space="preserve">My Health Record brings together health information from different </w:t>
      </w:r>
      <w:r w:rsidR="000D1EF7">
        <w:rPr>
          <w:rFonts w:ascii="Calibri Light" w:hAnsi="Calibri Light" w:cs="Arial"/>
          <w:color w:val="000000" w:themeColor="text1"/>
          <w:sz w:val="22"/>
          <w:szCs w:val="22"/>
        </w:rPr>
        <w:t>repositories</w:t>
      </w:r>
      <w:r w:rsidRPr="00164F03">
        <w:rPr>
          <w:rFonts w:ascii="Calibri Light" w:hAnsi="Calibri Light" w:cs="Arial"/>
          <w:color w:val="000000" w:themeColor="text1"/>
          <w:sz w:val="22"/>
          <w:szCs w:val="22"/>
        </w:rPr>
        <w:t xml:space="preserve"> into a secure electronic record of key aspects of a patient’s medical history.</w:t>
      </w:r>
      <w:r w:rsidR="00352659">
        <w:rPr>
          <w:rFonts w:ascii="Calibri Light" w:hAnsi="Calibri Light" w:cs="Arial"/>
          <w:color w:val="000000" w:themeColor="text1"/>
          <w:sz w:val="22"/>
          <w:szCs w:val="22"/>
        </w:rPr>
        <w:t xml:space="preserve"> </w:t>
      </w:r>
      <w:r w:rsidRPr="00164F03">
        <w:rPr>
          <w:rFonts w:ascii="Calibri Light" w:hAnsi="Calibri Light" w:cs="Arial"/>
          <w:color w:val="000000" w:themeColor="text1"/>
          <w:sz w:val="22"/>
          <w:szCs w:val="22"/>
        </w:rPr>
        <w:t>My Health Record uses the Healthcare Identifiers Service for the identification of patients and healthcare providers to enable clinical information to be added to the correct patient’s My Health Record.</w:t>
      </w:r>
      <w:r w:rsidR="00352659">
        <w:rPr>
          <w:rFonts w:ascii="Calibri Light" w:hAnsi="Calibri Light" w:cs="Arial"/>
          <w:color w:val="000000" w:themeColor="text1"/>
          <w:sz w:val="22"/>
          <w:szCs w:val="22"/>
        </w:rPr>
        <w:t xml:space="preserve"> </w:t>
      </w:r>
      <w:r w:rsidRPr="00164F03">
        <w:rPr>
          <w:rFonts w:ascii="Calibri Light" w:hAnsi="Calibri Light" w:cs="Arial"/>
          <w:color w:val="000000" w:themeColor="text1"/>
          <w:sz w:val="22"/>
          <w:szCs w:val="22"/>
        </w:rPr>
        <w:t xml:space="preserve">Providers cannot </w:t>
      </w:r>
      <w:r w:rsidR="00C939BD">
        <w:rPr>
          <w:rFonts w:ascii="Calibri Light" w:hAnsi="Calibri Light" w:cs="Arial"/>
          <w:color w:val="000000" w:themeColor="text1"/>
          <w:sz w:val="22"/>
          <w:szCs w:val="22"/>
        </w:rPr>
        <w:t xml:space="preserve">author a summary without </w:t>
      </w:r>
      <w:r w:rsidR="00C939BD" w:rsidRPr="00696ABB">
        <w:rPr>
          <w:rFonts w:ascii="Calibri Light" w:hAnsi="Calibri Light" w:cs="Arial"/>
          <w:color w:val="000000" w:themeColor="text1"/>
          <w:sz w:val="22"/>
          <w:szCs w:val="22"/>
        </w:rPr>
        <w:t>a</w:t>
      </w:r>
      <w:r w:rsidR="007E2281">
        <w:rPr>
          <w:rFonts w:ascii="Calibri Light" w:hAnsi="Calibri Light" w:cs="Arial"/>
          <w:color w:val="000000" w:themeColor="text1"/>
          <w:sz w:val="22"/>
          <w:szCs w:val="22"/>
        </w:rPr>
        <w:t>n</w:t>
      </w:r>
      <w:r w:rsidR="00C939BD" w:rsidRPr="00696ABB">
        <w:rPr>
          <w:rFonts w:ascii="Calibri Light" w:hAnsi="Calibri Light" w:cs="Arial"/>
          <w:color w:val="000000" w:themeColor="text1"/>
          <w:sz w:val="22"/>
          <w:szCs w:val="22"/>
        </w:rPr>
        <w:t xml:space="preserve"> HPI-I and cannot </w:t>
      </w:r>
      <w:r w:rsidRPr="00696ABB">
        <w:rPr>
          <w:rFonts w:ascii="Calibri Light" w:hAnsi="Calibri Light" w:cs="Arial"/>
          <w:color w:val="000000" w:themeColor="text1"/>
          <w:sz w:val="22"/>
          <w:szCs w:val="22"/>
        </w:rPr>
        <w:t xml:space="preserve">upload summaries to the My Health Record system </w:t>
      </w:r>
      <w:r w:rsidR="00C939BD" w:rsidRPr="00696ABB">
        <w:rPr>
          <w:rFonts w:ascii="Calibri Light" w:hAnsi="Calibri Light" w:cs="Arial"/>
          <w:color w:val="000000" w:themeColor="text1"/>
          <w:sz w:val="22"/>
          <w:szCs w:val="22"/>
        </w:rPr>
        <w:t>without</w:t>
      </w:r>
      <w:r w:rsidRPr="00696ABB">
        <w:rPr>
          <w:rFonts w:ascii="Calibri Light" w:hAnsi="Calibri Light" w:cs="Arial"/>
          <w:color w:val="000000" w:themeColor="text1"/>
          <w:sz w:val="22"/>
          <w:szCs w:val="22"/>
        </w:rPr>
        <w:t xml:space="preserve"> a</w:t>
      </w:r>
      <w:r w:rsidR="007E2281">
        <w:rPr>
          <w:rFonts w:ascii="Calibri Light" w:hAnsi="Calibri Light" w:cs="Arial"/>
          <w:color w:val="000000" w:themeColor="text1"/>
          <w:sz w:val="22"/>
          <w:szCs w:val="22"/>
        </w:rPr>
        <w:t>n</w:t>
      </w:r>
      <w:r w:rsidRPr="00696ABB">
        <w:rPr>
          <w:rFonts w:ascii="Calibri Light" w:hAnsi="Calibri Light" w:cs="Arial"/>
          <w:color w:val="000000" w:themeColor="text1"/>
          <w:sz w:val="22"/>
          <w:szCs w:val="22"/>
        </w:rPr>
        <w:t xml:space="preserve"> HPI-O.</w:t>
      </w:r>
    </w:p>
    <w:p w14:paraId="2E0240EF" w14:textId="77777777" w:rsidR="00C27627" w:rsidRPr="00CE22F5" w:rsidRDefault="00100B19" w:rsidP="00CE22F5">
      <w:pPr>
        <w:spacing w:before="120"/>
        <w:rPr>
          <w:rFonts w:ascii="Calibri Light" w:hAnsi="Calibri Light" w:cs="Arial"/>
          <w:color w:val="000000" w:themeColor="text1"/>
          <w:sz w:val="22"/>
          <w:szCs w:val="22"/>
        </w:rPr>
      </w:pPr>
      <w:r w:rsidRPr="00164F03">
        <w:rPr>
          <w:rFonts w:ascii="Calibri Light" w:hAnsi="Calibri Light" w:cs="Arial"/>
          <w:color w:val="000000" w:themeColor="text1"/>
          <w:sz w:val="22"/>
          <w:szCs w:val="22"/>
        </w:rPr>
        <w:lastRenderedPageBreak/>
        <w:t xml:space="preserve">Currently, interaction with My Health Record is the primary reason that providers </w:t>
      </w:r>
      <w:r w:rsidR="00222D30">
        <w:rPr>
          <w:rFonts w:ascii="Calibri Light" w:hAnsi="Calibri Light" w:cs="Arial"/>
          <w:color w:val="000000" w:themeColor="text1"/>
          <w:sz w:val="22"/>
          <w:szCs w:val="22"/>
        </w:rPr>
        <w:t xml:space="preserve">in both the public and private health sectors </w:t>
      </w:r>
      <w:r w:rsidRPr="00164F03">
        <w:rPr>
          <w:rFonts w:ascii="Calibri Light" w:hAnsi="Calibri Light" w:cs="Arial"/>
          <w:color w:val="000000" w:themeColor="text1"/>
          <w:sz w:val="22"/>
          <w:szCs w:val="22"/>
        </w:rPr>
        <w:t>interact with the Healthcare Identifiers Service</w:t>
      </w:r>
      <w:r w:rsidR="00222D30">
        <w:rPr>
          <w:rFonts w:ascii="Calibri Light" w:hAnsi="Calibri Light" w:cs="Arial"/>
          <w:color w:val="000000" w:themeColor="text1"/>
          <w:sz w:val="22"/>
          <w:szCs w:val="22"/>
        </w:rPr>
        <w:t>.</w:t>
      </w:r>
      <w:r w:rsidRPr="00696ABB">
        <w:rPr>
          <w:rFonts w:ascii="Calibri Light" w:hAnsi="Calibri Light" w:cs="Arial"/>
          <w:color w:val="000000" w:themeColor="text1"/>
          <w:sz w:val="22"/>
          <w:szCs w:val="22"/>
        </w:rPr>
        <w:t xml:space="preserve"> </w:t>
      </w:r>
      <w:r w:rsidR="00352659">
        <w:rPr>
          <w:rFonts w:ascii="Calibri Light" w:hAnsi="Calibri Light" w:cs="Arial"/>
          <w:color w:val="000000" w:themeColor="text1"/>
          <w:sz w:val="22"/>
          <w:szCs w:val="22"/>
        </w:rPr>
        <w:t xml:space="preserve"> </w:t>
      </w:r>
    </w:p>
    <w:p w14:paraId="2781E558" w14:textId="77777777" w:rsidR="00100B19" w:rsidRPr="00164F03" w:rsidRDefault="00100B19" w:rsidP="00190C26">
      <w:pPr>
        <w:pStyle w:val="Heading4"/>
      </w:pPr>
      <w:r w:rsidRPr="00164F03">
        <w:t>Participation in General Practice Incentive</w:t>
      </w:r>
      <w:r w:rsidR="00E43ED5">
        <w:t>s</w:t>
      </w:r>
      <w:r w:rsidRPr="00164F03">
        <w:t xml:space="preserve"> Programs</w:t>
      </w:r>
      <w:r w:rsidR="00A51BBE" w:rsidRPr="00E43ED5">
        <w:t>—</w:t>
      </w:r>
      <w:r w:rsidRPr="00E43ED5">
        <w:t>eHealth</w:t>
      </w:r>
      <w:r w:rsidRPr="00164F03">
        <w:t xml:space="preserve"> </w:t>
      </w:r>
      <w:r w:rsidR="001A2D87">
        <w:t>i</w:t>
      </w:r>
      <w:r w:rsidRPr="00164F03">
        <w:t>ncentive</w:t>
      </w:r>
    </w:p>
    <w:p w14:paraId="3D48369D" w14:textId="77777777" w:rsidR="00BC18B3" w:rsidRDefault="00100B19" w:rsidP="00E65EE3">
      <w:pPr>
        <w:rPr>
          <w:rFonts w:ascii="Calibri Light" w:hAnsi="Calibri Light" w:cs="Arial"/>
          <w:b/>
          <w:color w:val="000000" w:themeColor="text1"/>
          <w:sz w:val="22"/>
          <w:szCs w:val="22"/>
        </w:rPr>
      </w:pPr>
      <w:r w:rsidRPr="00164F03">
        <w:rPr>
          <w:rFonts w:ascii="Calibri Light" w:hAnsi="Calibri Light" w:cs="Arial"/>
          <w:color w:val="000000" w:themeColor="text1"/>
          <w:sz w:val="22"/>
          <w:szCs w:val="22"/>
        </w:rPr>
        <w:t xml:space="preserve">A related driver for </w:t>
      </w:r>
      <w:r w:rsidR="000D1EF7">
        <w:rPr>
          <w:rFonts w:ascii="Calibri Light" w:hAnsi="Calibri Light" w:cs="Arial"/>
          <w:color w:val="000000" w:themeColor="text1"/>
          <w:sz w:val="22"/>
          <w:szCs w:val="22"/>
        </w:rPr>
        <w:t>g</w:t>
      </w:r>
      <w:r w:rsidRPr="00164F03">
        <w:rPr>
          <w:rFonts w:ascii="Calibri Light" w:hAnsi="Calibri Light" w:cs="Arial"/>
          <w:color w:val="000000" w:themeColor="text1"/>
          <w:sz w:val="22"/>
          <w:szCs w:val="22"/>
        </w:rPr>
        <w:t xml:space="preserve">eneral </w:t>
      </w:r>
      <w:r w:rsidR="000D1EF7">
        <w:rPr>
          <w:rFonts w:ascii="Calibri Light" w:hAnsi="Calibri Light" w:cs="Arial"/>
          <w:color w:val="000000" w:themeColor="text1"/>
          <w:sz w:val="22"/>
          <w:szCs w:val="22"/>
        </w:rPr>
        <w:t>p</w:t>
      </w:r>
      <w:r w:rsidRPr="00164F03">
        <w:rPr>
          <w:rFonts w:ascii="Calibri Light" w:hAnsi="Calibri Light" w:cs="Arial"/>
          <w:color w:val="000000" w:themeColor="text1"/>
          <w:sz w:val="22"/>
          <w:szCs w:val="22"/>
        </w:rPr>
        <w:t xml:space="preserve">ractice to engage with the Healthcare Identifiers Service is to be able to claim the </w:t>
      </w:r>
      <w:r w:rsidR="000D1EF7" w:rsidRPr="000D1EF7">
        <w:rPr>
          <w:rFonts w:ascii="Calibri Light" w:hAnsi="Calibri Light" w:cs="Arial"/>
          <w:color w:val="000000" w:themeColor="text1"/>
          <w:sz w:val="22"/>
          <w:szCs w:val="22"/>
        </w:rPr>
        <w:t xml:space="preserve">Practice Incentives Program eHealth Incentive </w:t>
      </w:r>
      <w:r w:rsidR="000D1EF7">
        <w:rPr>
          <w:rFonts w:ascii="Calibri Light" w:hAnsi="Calibri Light" w:cs="Arial"/>
          <w:color w:val="000000" w:themeColor="text1"/>
          <w:sz w:val="22"/>
          <w:szCs w:val="22"/>
        </w:rPr>
        <w:t>(</w:t>
      </w:r>
      <w:proofErr w:type="spellStart"/>
      <w:r w:rsidRPr="00164F03">
        <w:rPr>
          <w:rFonts w:ascii="Calibri Light" w:hAnsi="Calibri Light" w:cs="Arial"/>
          <w:color w:val="000000" w:themeColor="text1"/>
          <w:sz w:val="22"/>
          <w:szCs w:val="22"/>
        </w:rPr>
        <w:t>ePIP</w:t>
      </w:r>
      <w:proofErr w:type="spellEnd"/>
      <w:r w:rsidR="000D1EF7">
        <w:rPr>
          <w:rFonts w:ascii="Calibri Light" w:hAnsi="Calibri Light" w:cs="Arial"/>
          <w:color w:val="000000" w:themeColor="text1"/>
          <w:sz w:val="22"/>
          <w:szCs w:val="22"/>
        </w:rPr>
        <w:t>)</w:t>
      </w:r>
      <w:r w:rsidRPr="00164F03">
        <w:rPr>
          <w:rFonts w:ascii="Calibri Light" w:hAnsi="Calibri Light" w:cs="Arial"/>
          <w:color w:val="000000" w:themeColor="text1"/>
          <w:sz w:val="22"/>
          <w:szCs w:val="22"/>
        </w:rPr>
        <w:t xml:space="preserve"> incentive payment.</w:t>
      </w:r>
      <w:r w:rsidR="00352659">
        <w:rPr>
          <w:rFonts w:ascii="Calibri Light" w:hAnsi="Calibri Light" w:cs="Arial"/>
          <w:color w:val="000000" w:themeColor="text1"/>
          <w:sz w:val="22"/>
          <w:szCs w:val="22"/>
        </w:rPr>
        <w:t xml:space="preserve"> </w:t>
      </w:r>
      <w:r w:rsidRPr="00164F03">
        <w:rPr>
          <w:rFonts w:ascii="Calibri Light" w:hAnsi="Calibri Light" w:cs="Arial"/>
          <w:color w:val="000000" w:themeColor="text1"/>
          <w:sz w:val="22"/>
          <w:szCs w:val="22"/>
        </w:rPr>
        <w:t>To claim this payment, practices must be registered with the Healthcare Identifier</w:t>
      </w:r>
      <w:r w:rsidR="00A51BBE">
        <w:rPr>
          <w:rFonts w:ascii="Calibri Light" w:hAnsi="Calibri Light" w:cs="Arial"/>
          <w:color w:val="000000" w:themeColor="text1"/>
          <w:sz w:val="22"/>
          <w:szCs w:val="22"/>
        </w:rPr>
        <w:t>s</w:t>
      </w:r>
      <w:r w:rsidRPr="00164F03">
        <w:rPr>
          <w:rFonts w:ascii="Calibri Light" w:hAnsi="Calibri Light" w:cs="Arial"/>
          <w:color w:val="000000" w:themeColor="text1"/>
          <w:sz w:val="22"/>
          <w:szCs w:val="22"/>
        </w:rPr>
        <w:t xml:space="preserve"> Service and must upload shared health summaries to the My Health Record </w:t>
      </w:r>
      <w:r w:rsidR="000D1EF7">
        <w:rPr>
          <w:rFonts w:ascii="Calibri Light" w:hAnsi="Calibri Light" w:cs="Arial"/>
          <w:color w:val="000000" w:themeColor="text1"/>
          <w:sz w:val="22"/>
          <w:szCs w:val="22"/>
        </w:rPr>
        <w:t>s</w:t>
      </w:r>
      <w:r w:rsidRPr="00164F03">
        <w:rPr>
          <w:rFonts w:ascii="Calibri Light" w:hAnsi="Calibri Light" w:cs="Arial"/>
          <w:color w:val="000000" w:themeColor="text1"/>
          <w:sz w:val="22"/>
          <w:szCs w:val="22"/>
        </w:rPr>
        <w:t>ystem for a minimum of 0.5</w:t>
      </w:r>
      <w:r w:rsidR="007E2281">
        <w:rPr>
          <w:rFonts w:ascii="Calibri Light" w:hAnsi="Calibri Light" w:cs="Arial"/>
          <w:color w:val="000000" w:themeColor="text1"/>
          <w:sz w:val="22"/>
          <w:szCs w:val="22"/>
        </w:rPr>
        <w:t> </w:t>
      </w:r>
      <w:r w:rsidR="00A51BBE">
        <w:rPr>
          <w:rFonts w:ascii="Calibri Light" w:hAnsi="Calibri Light" w:cs="Arial"/>
          <w:color w:val="000000" w:themeColor="text1"/>
          <w:sz w:val="22"/>
          <w:szCs w:val="22"/>
        </w:rPr>
        <w:t>per cent</w:t>
      </w:r>
      <w:r w:rsidRPr="00164F03">
        <w:rPr>
          <w:rFonts w:ascii="Calibri Light" w:hAnsi="Calibri Light" w:cs="Arial"/>
          <w:color w:val="000000" w:themeColor="text1"/>
          <w:sz w:val="22"/>
          <w:szCs w:val="22"/>
        </w:rPr>
        <w:t xml:space="preserve"> of the practice’s standardi</w:t>
      </w:r>
      <w:r w:rsidR="000D1EF7">
        <w:rPr>
          <w:rFonts w:ascii="Calibri Light" w:hAnsi="Calibri Light" w:cs="Arial"/>
          <w:color w:val="000000" w:themeColor="text1"/>
          <w:sz w:val="22"/>
          <w:szCs w:val="22"/>
        </w:rPr>
        <w:t>s</w:t>
      </w:r>
      <w:r w:rsidRPr="00164F03">
        <w:rPr>
          <w:rFonts w:ascii="Calibri Light" w:hAnsi="Calibri Light" w:cs="Arial"/>
          <w:color w:val="000000" w:themeColor="text1"/>
          <w:sz w:val="22"/>
          <w:szCs w:val="22"/>
        </w:rPr>
        <w:t>ed whole patient equivalent.</w:t>
      </w:r>
      <w:r w:rsidR="00352659">
        <w:rPr>
          <w:rFonts w:ascii="Calibri Light" w:hAnsi="Calibri Light" w:cs="Arial"/>
          <w:color w:val="000000" w:themeColor="text1"/>
          <w:sz w:val="22"/>
          <w:szCs w:val="22"/>
        </w:rPr>
        <w:t xml:space="preserve"> </w:t>
      </w:r>
      <w:r w:rsidRPr="00164F03">
        <w:rPr>
          <w:rFonts w:ascii="Calibri Light" w:hAnsi="Calibri Light" w:cs="Arial"/>
          <w:color w:val="000000" w:themeColor="text1"/>
          <w:sz w:val="22"/>
          <w:szCs w:val="22"/>
        </w:rPr>
        <w:t>Participation in the Healthcare Identifiers Service is a prerequisite for participating in My Health Record.</w:t>
      </w:r>
    </w:p>
    <w:p w14:paraId="1663F01E" w14:textId="77777777" w:rsidR="00100B19" w:rsidRPr="00164F03" w:rsidRDefault="00100B19" w:rsidP="00C5742B">
      <w:pPr>
        <w:pStyle w:val="Heading4"/>
      </w:pPr>
      <w:r w:rsidRPr="00164F03">
        <w:t>Secure messaging</w:t>
      </w:r>
    </w:p>
    <w:p w14:paraId="12FF6287" w14:textId="77777777" w:rsidR="00BC18B3" w:rsidRDefault="00100B19" w:rsidP="00E65EE3">
      <w:pPr>
        <w:rPr>
          <w:rFonts w:ascii="Calibri Light" w:hAnsi="Calibri Light" w:cs="Arial"/>
          <w:b/>
          <w:color w:val="000000" w:themeColor="text1"/>
          <w:sz w:val="22"/>
          <w:szCs w:val="22"/>
        </w:rPr>
      </w:pPr>
      <w:r w:rsidRPr="00164F03">
        <w:rPr>
          <w:rFonts w:ascii="Calibri Light" w:hAnsi="Calibri Light" w:cs="Arial"/>
          <w:color w:val="000000" w:themeColor="text1"/>
          <w:sz w:val="22"/>
          <w:szCs w:val="22"/>
        </w:rPr>
        <w:t>The Healthcare Identifier</w:t>
      </w:r>
      <w:r w:rsidR="00A51BBE">
        <w:rPr>
          <w:rFonts w:ascii="Calibri Light" w:hAnsi="Calibri Light" w:cs="Arial"/>
          <w:color w:val="000000" w:themeColor="text1"/>
          <w:sz w:val="22"/>
          <w:szCs w:val="22"/>
        </w:rPr>
        <w:t>s</w:t>
      </w:r>
      <w:r w:rsidRPr="00164F03">
        <w:rPr>
          <w:rFonts w:ascii="Calibri Light" w:hAnsi="Calibri Light" w:cs="Arial"/>
          <w:color w:val="000000" w:themeColor="text1"/>
          <w:sz w:val="22"/>
          <w:szCs w:val="22"/>
        </w:rPr>
        <w:t xml:space="preserve"> Service underpins secure messaging used by </w:t>
      </w:r>
      <w:r w:rsidR="000D1EF7">
        <w:rPr>
          <w:rFonts w:ascii="Calibri Light" w:hAnsi="Calibri Light" w:cs="Arial"/>
          <w:color w:val="000000" w:themeColor="text1"/>
          <w:sz w:val="22"/>
          <w:szCs w:val="22"/>
        </w:rPr>
        <w:t>g</w:t>
      </w:r>
      <w:r w:rsidRPr="00164F03">
        <w:rPr>
          <w:rFonts w:ascii="Calibri Light" w:hAnsi="Calibri Light" w:cs="Arial"/>
          <w:color w:val="000000" w:themeColor="text1"/>
          <w:sz w:val="22"/>
          <w:szCs w:val="22"/>
        </w:rPr>
        <w:t xml:space="preserve">eneral </w:t>
      </w:r>
      <w:r w:rsidR="000D1EF7">
        <w:rPr>
          <w:rFonts w:ascii="Calibri Light" w:hAnsi="Calibri Light" w:cs="Arial"/>
          <w:color w:val="000000" w:themeColor="text1"/>
          <w:sz w:val="22"/>
          <w:szCs w:val="22"/>
        </w:rPr>
        <w:t>p</w:t>
      </w:r>
      <w:r w:rsidRPr="00164F03">
        <w:rPr>
          <w:rFonts w:ascii="Calibri Light" w:hAnsi="Calibri Light" w:cs="Arial"/>
          <w:color w:val="000000" w:themeColor="text1"/>
          <w:sz w:val="22"/>
          <w:szCs w:val="22"/>
        </w:rPr>
        <w:t>ractice to electronically transmit and receive clinical messages to and from other healthcare providers.</w:t>
      </w:r>
      <w:r w:rsidR="00352659">
        <w:rPr>
          <w:rFonts w:ascii="Calibri Light" w:hAnsi="Calibri Light" w:cs="Arial"/>
          <w:color w:val="000000" w:themeColor="text1"/>
          <w:sz w:val="22"/>
          <w:szCs w:val="22"/>
        </w:rPr>
        <w:t xml:space="preserve"> </w:t>
      </w:r>
      <w:r w:rsidRPr="00164F03">
        <w:rPr>
          <w:rFonts w:ascii="Calibri Light" w:hAnsi="Calibri Light" w:cs="Arial"/>
          <w:color w:val="000000" w:themeColor="text1"/>
          <w:sz w:val="22"/>
          <w:szCs w:val="22"/>
        </w:rPr>
        <w:t>Integration of secure messaging capability and registration with the Healthcare Identifier</w:t>
      </w:r>
      <w:r w:rsidR="00A51BBE">
        <w:rPr>
          <w:rFonts w:ascii="Calibri Light" w:hAnsi="Calibri Light" w:cs="Arial"/>
          <w:color w:val="000000" w:themeColor="text1"/>
          <w:sz w:val="22"/>
          <w:szCs w:val="22"/>
        </w:rPr>
        <w:t>s</w:t>
      </w:r>
      <w:r w:rsidRPr="00164F03">
        <w:rPr>
          <w:rFonts w:ascii="Calibri Light" w:hAnsi="Calibri Light" w:cs="Arial"/>
          <w:color w:val="000000" w:themeColor="text1"/>
          <w:sz w:val="22"/>
          <w:szCs w:val="22"/>
        </w:rPr>
        <w:t xml:space="preserve"> Service </w:t>
      </w:r>
      <w:r w:rsidRPr="00E43ED5">
        <w:rPr>
          <w:rFonts w:ascii="Calibri Light" w:hAnsi="Calibri Light" w:cs="Arial"/>
          <w:color w:val="000000" w:themeColor="text1"/>
          <w:sz w:val="22"/>
          <w:szCs w:val="22"/>
        </w:rPr>
        <w:t xml:space="preserve">are </w:t>
      </w:r>
      <w:r w:rsidRPr="00164F03">
        <w:rPr>
          <w:rFonts w:ascii="Calibri Light" w:hAnsi="Calibri Light" w:cs="Arial"/>
          <w:color w:val="000000" w:themeColor="text1"/>
          <w:sz w:val="22"/>
          <w:szCs w:val="22"/>
        </w:rPr>
        <w:t xml:space="preserve">eligibility criteria for the </w:t>
      </w:r>
      <w:proofErr w:type="spellStart"/>
      <w:r w:rsidR="00E43ED5" w:rsidRPr="00164F03">
        <w:rPr>
          <w:rFonts w:ascii="Calibri Light" w:hAnsi="Calibri Light" w:cs="Arial"/>
          <w:color w:val="000000" w:themeColor="text1"/>
          <w:sz w:val="22"/>
          <w:szCs w:val="22"/>
        </w:rPr>
        <w:t>ePIP</w:t>
      </w:r>
      <w:proofErr w:type="spellEnd"/>
      <w:r w:rsidRPr="00164F03">
        <w:rPr>
          <w:rFonts w:ascii="Calibri Light" w:hAnsi="Calibri Light" w:cs="Arial"/>
          <w:color w:val="000000" w:themeColor="text1"/>
          <w:sz w:val="22"/>
          <w:szCs w:val="22"/>
        </w:rPr>
        <w:t>.</w:t>
      </w:r>
      <w:r w:rsidR="00352659">
        <w:rPr>
          <w:rFonts w:ascii="Calibri Light" w:hAnsi="Calibri Light" w:cs="Arial"/>
          <w:color w:val="000000" w:themeColor="text1"/>
          <w:sz w:val="22"/>
          <w:szCs w:val="22"/>
        </w:rPr>
        <w:t xml:space="preserve"> </w:t>
      </w:r>
      <w:r w:rsidRPr="00164F03">
        <w:rPr>
          <w:rFonts w:ascii="Calibri Light" w:hAnsi="Calibri Light" w:cs="Arial"/>
          <w:color w:val="000000" w:themeColor="text1"/>
          <w:sz w:val="22"/>
          <w:szCs w:val="22"/>
        </w:rPr>
        <w:t xml:space="preserve">Other than in </w:t>
      </w:r>
      <w:r w:rsidR="000D1EF7">
        <w:rPr>
          <w:rFonts w:ascii="Calibri Light" w:hAnsi="Calibri Light" w:cs="Arial"/>
          <w:color w:val="000000" w:themeColor="text1"/>
          <w:sz w:val="22"/>
          <w:szCs w:val="22"/>
        </w:rPr>
        <w:t>g</w:t>
      </w:r>
      <w:r w:rsidRPr="00164F03">
        <w:rPr>
          <w:rFonts w:ascii="Calibri Light" w:hAnsi="Calibri Light" w:cs="Arial"/>
          <w:color w:val="000000" w:themeColor="text1"/>
          <w:sz w:val="22"/>
          <w:szCs w:val="22"/>
        </w:rPr>
        <w:t xml:space="preserve">eneral </w:t>
      </w:r>
      <w:r w:rsidR="000D1EF7">
        <w:rPr>
          <w:rFonts w:ascii="Calibri Light" w:hAnsi="Calibri Light" w:cs="Arial"/>
          <w:color w:val="000000" w:themeColor="text1"/>
          <w:sz w:val="22"/>
          <w:szCs w:val="22"/>
        </w:rPr>
        <w:t>p</w:t>
      </w:r>
      <w:r w:rsidRPr="00164F03">
        <w:rPr>
          <w:rFonts w:ascii="Calibri Light" w:hAnsi="Calibri Light" w:cs="Arial"/>
          <w:color w:val="000000" w:themeColor="text1"/>
          <w:sz w:val="22"/>
          <w:szCs w:val="22"/>
        </w:rPr>
        <w:t>ractice, the Healthcare Identifier</w:t>
      </w:r>
      <w:r w:rsidR="00A51BBE">
        <w:rPr>
          <w:rFonts w:ascii="Calibri Light" w:hAnsi="Calibri Light" w:cs="Arial"/>
          <w:color w:val="000000" w:themeColor="text1"/>
          <w:sz w:val="22"/>
          <w:szCs w:val="22"/>
        </w:rPr>
        <w:t>s</w:t>
      </w:r>
      <w:r w:rsidRPr="00164F03">
        <w:rPr>
          <w:rFonts w:ascii="Calibri Light" w:hAnsi="Calibri Light" w:cs="Arial"/>
          <w:color w:val="000000" w:themeColor="text1"/>
          <w:sz w:val="22"/>
          <w:szCs w:val="22"/>
        </w:rPr>
        <w:t xml:space="preserve"> Service is not </w:t>
      </w:r>
      <w:r w:rsidR="00BE313D">
        <w:rPr>
          <w:rFonts w:ascii="Calibri Light" w:hAnsi="Calibri Light" w:cs="Arial"/>
          <w:color w:val="000000" w:themeColor="text1"/>
          <w:sz w:val="22"/>
          <w:szCs w:val="22"/>
        </w:rPr>
        <w:t xml:space="preserve">yet </w:t>
      </w:r>
      <w:r w:rsidRPr="00164F03">
        <w:rPr>
          <w:rFonts w:ascii="Calibri Light" w:hAnsi="Calibri Light" w:cs="Arial"/>
          <w:color w:val="000000" w:themeColor="text1"/>
          <w:sz w:val="22"/>
          <w:szCs w:val="22"/>
        </w:rPr>
        <w:t xml:space="preserve">being widely used for </w:t>
      </w:r>
      <w:r w:rsidR="001D3052">
        <w:rPr>
          <w:rFonts w:ascii="Calibri Light" w:hAnsi="Calibri Light" w:cs="Arial"/>
          <w:color w:val="000000" w:themeColor="text1"/>
          <w:sz w:val="22"/>
          <w:szCs w:val="22"/>
        </w:rPr>
        <w:t>SMD</w:t>
      </w:r>
      <w:r w:rsidR="00BE313D">
        <w:rPr>
          <w:rFonts w:ascii="Calibri Light" w:hAnsi="Calibri Light" w:cs="Arial"/>
          <w:color w:val="000000" w:themeColor="text1"/>
          <w:sz w:val="22"/>
          <w:szCs w:val="22"/>
        </w:rPr>
        <w:t xml:space="preserve"> in other health services</w:t>
      </w:r>
      <w:r w:rsidRPr="00164F03">
        <w:rPr>
          <w:rFonts w:ascii="Calibri Light" w:hAnsi="Calibri Light" w:cs="Arial"/>
          <w:color w:val="000000" w:themeColor="text1"/>
          <w:sz w:val="22"/>
          <w:szCs w:val="22"/>
        </w:rPr>
        <w:t>.</w:t>
      </w:r>
    </w:p>
    <w:p w14:paraId="6A738E49" w14:textId="77777777" w:rsidR="00100B19" w:rsidRPr="00164F03" w:rsidRDefault="00100B19" w:rsidP="00C5742B">
      <w:pPr>
        <w:pStyle w:val="Heading4"/>
      </w:pPr>
      <w:r w:rsidRPr="00164F03">
        <w:t xml:space="preserve">Electronic </w:t>
      </w:r>
      <w:r w:rsidR="007A0586">
        <w:t>t</w:t>
      </w:r>
      <w:r w:rsidRPr="00164F03">
        <w:t xml:space="preserve">ransfer of </w:t>
      </w:r>
      <w:r w:rsidR="007A0586">
        <w:t>p</w:t>
      </w:r>
      <w:r w:rsidRPr="00164F03">
        <w:t>rescriptions</w:t>
      </w:r>
    </w:p>
    <w:p w14:paraId="6E267E07" w14:textId="77777777" w:rsidR="00457262" w:rsidRPr="00CE22F5" w:rsidRDefault="00100B19" w:rsidP="00E65EE3">
      <w:pPr>
        <w:rPr>
          <w:rFonts w:ascii="Calibri Light" w:hAnsi="Calibri Light" w:cs="Arial"/>
          <w:color w:val="000000" w:themeColor="text1"/>
          <w:sz w:val="22"/>
          <w:szCs w:val="22"/>
        </w:rPr>
      </w:pPr>
      <w:r w:rsidRPr="00164F03">
        <w:rPr>
          <w:rFonts w:ascii="Calibri Light" w:hAnsi="Calibri Light" w:cs="Arial"/>
          <w:color w:val="000000" w:themeColor="text1"/>
          <w:sz w:val="22"/>
          <w:szCs w:val="22"/>
        </w:rPr>
        <w:t xml:space="preserve">General </w:t>
      </w:r>
      <w:r w:rsidR="000D1EF7">
        <w:rPr>
          <w:rFonts w:ascii="Calibri Light" w:hAnsi="Calibri Light" w:cs="Arial"/>
          <w:color w:val="000000" w:themeColor="text1"/>
          <w:sz w:val="22"/>
          <w:szCs w:val="22"/>
        </w:rPr>
        <w:t>p</w:t>
      </w:r>
      <w:r w:rsidRPr="00164F03">
        <w:rPr>
          <w:rFonts w:ascii="Calibri Light" w:hAnsi="Calibri Light" w:cs="Arial"/>
          <w:color w:val="000000" w:themeColor="text1"/>
          <w:sz w:val="22"/>
          <w:szCs w:val="22"/>
        </w:rPr>
        <w:t>ractitioners and pharmacies are using the Healthcare Identifier</w:t>
      </w:r>
      <w:r w:rsidR="007A0586">
        <w:rPr>
          <w:rFonts w:ascii="Calibri Light" w:hAnsi="Calibri Light" w:cs="Arial"/>
          <w:color w:val="000000" w:themeColor="text1"/>
          <w:sz w:val="22"/>
          <w:szCs w:val="22"/>
        </w:rPr>
        <w:t>s</w:t>
      </w:r>
      <w:r w:rsidRPr="00164F03">
        <w:rPr>
          <w:rFonts w:ascii="Calibri Light" w:hAnsi="Calibri Light" w:cs="Arial"/>
          <w:color w:val="000000" w:themeColor="text1"/>
          <w:sz w:val="22"/>
          <w:szCs w:val="22"/>
        </w:rPr>
        <w:t xml:space="preserve"> </w:t>
      </w:r>
      <w:r w:rsidRPr="00E43ED5">
        <w:rPr>
          <w:rFonts w:ascii="Calibri Light" w:hAnsi="Calibri Light" w:cs="Arial"/>
          <w:color w:val="000000" w:themeColor="text1"/>
          <w:sz w:val="22"/>
          <w:szCs w:val="22"/>
        </w:rPr>
        <w:t>Service to enable</w:t>
      </w:r>
      <w:r w:rsidRPr="00164F03">
        <w:rPr>
          <w:rFonts w:ascii="Calibri Light" w:hAnsi="Calibri Light"/>
        </w:rPr>
        <w:t xml:space="preserve"> </w:t>
      </w:r>
      <w:r w:rsidRPr="00164F03">
        <w:rPr>
          <w:rFonts w:ascii="Calibri Light" w:hAnsi="Calibri Light" w:cs="Arial"/>
          <w:color w:val="000000" w:themeColor="text1"/>
          <w:sz w:val="22"/>
          <w:szCs w:val="22"/>
        </w:rPr>
        <w:t xml:space="preserve">the electronic transfer of prescription information between prescribers and </w:t>
      </w:r>
      <w:r w:rsidRPr="00CD6B0E">
        <w:rPr>
          <w:rFonts w:ascii="Calibri Light" w:hAnsi="Calibri Light" w:cs="Arial"/>
          <w:color w:val="000000" w:themeColor="text1"/>
          <w:sz w:val="22"/>
          <w:szCs w:val="22"/>
        </w:rPr>
        <w:t>community pharmacy</w:t>
      </w:r>
      <w:r w:rsidRPr="00164F03">
        <w:rPr>
          <w:rFonts w:ascii="Calibri Light" w:hAnsi="Calibri Light" w:cs="Arial"/>
          <w:color w:val="000000" w:themeColor="text1"/>
          <w:sz w:val="22"/>
          <w:szCs w:val="22"/>
        </w:rPr>
        <w:t>.</w:t>
      </w:r>
    </w:p>
    <w:p w14:paraId="55BDC7E1" w14:textId="77777777" w:rsidR="00100B19" w:rsidRPr="00164F03" w:rsidRDefault="00100B19" w:rsidP="00C5742B">
      <w:pPr>
        <w:pStyle w:val="Heading4"/>
      </w:pPr>
      <w:proofErr w:type="spellStart"/>
      <w:r w:rsidRPr="00164F03">
        <w:t>eReferrals</w:t>
      </w:r>
      <w:proofErr w:type="spellEnd"/>
    </w:p>
    <w:p w14:paraId="6CA9EDF5" w14:textId="77777777" w:rsidR="00100B19" w:rsidRDefault="00100B19" w:rsidP="00B60D45">
      <w:pPr>
        <w:spacing w:before="120"/>
        <w:rPr>
          <w:rFonts w:ascii="Calibri Light" w:hAnsi="Calibri Light" w:cs="Arial"/>
          <w:color w:val="000000" w:themeColor="text1"/>
          <w:sz w:val="22"/>
          <w:szCs w:val="22"/>
        </w:rPr>
      </w:pPr>
      <w:proofErr w:type="spellStart"/>
      <w:r w:rsidRPr="00164F03">
        <w:rPr>
          <w:rFonts w:ascii="Calibri Light" w:hAnsi="Calibri Light" w:cs="Arial"/>
          <w:color w:val="000000" w:themeColor="text1"/>
          <w:sz w:val="22"/>
          <w:szCs w:val="22"/>
        </w:rPr>
        <w:t>eReferrals</w:t>
      </w:r>
      <w:proofErr w:type="spellEnd"/>
      <w:r w:rsidRPr="00164F03">
        <w:rPr>
          <w:rFonts w:ascii="Calibri Light" w:hAnsi="Calibri Light" w:cs="Arial"/>
          <w:color w:val="000000" w:themeColor="text1"/>
          <w:sz w:val="22"/>
          <w:szCs w:val="22"/>
        </w:rPr>
        <w:t xml:space="preserve"> support the exchange of significant patient information from one treating healthcare provider to another via a national system of creating, storing and sharing referral reports.</w:t>
      </w:r>
      <w:r w:rsidR="00352659">
        <w:rPr>
          <w:rFonts w:ascii="Calibri Light" w:hAnsi="Calibri Light" w:cs="Arial"/>
          <w:color w:val="000000" w:themeColor="text1"/>
          <w:sz w:val="22"/>
          <w:szCs w:val="22"/>
        </w:rPr>
        <w:t xml:space="preserve"> </w:t>
      </w:r>
      <w:proofErr w:type="spellStart"/>
      <w:r w:rsidRPr="00164F03">
        <w:rPr>
          <w:rFonts w:ascii="Calibri Light" w:hAnsi="Calibri Light" w:cs="Arial"/>
          <w:color w:val="000000" w:themeColor="text1"/>
          <w:sz w:val="22"/>
          <w:szCs w:val="22"/>
        </w:rPr>
        <w:t>eReferrals</w:t>
      </w:r>
      <w:proofErr w:type="spellEnd"/>
      <w:r w:rsidRPr="00164F03">
        <w:rPr>
          <w:rFonts w:ascii="Calibri Light" w:hAnsi="Calibri Light" w:cs="Arial"/>
          <w:color w:val="000000" w:themeColor="text1"/>
          <w:sz w:val="22"/>
          <w:szCs w:val="22"/>
        </w:rPr>
        <w:t xml:space="preserve"> can be sent and received directly between healthcare providers (</w:t>
      </w:r>
      <w:r w:rsidRPr="007E2281">
        <w:rPr>
          <w:rFonts w:ascii="Calibri Light" w:hAnsi="Calibri Light" w:cs="Arial"/>
          <w:color w:val="000000" w:themeColor="text1"/>
          <w:sz w:val="22"/>
          <w:szCs w:val="22"/>
        </w:rPr>
        <w:t>point-to-point</w:t>
      </w:r>
      <w:r w:rsidRPr="00164F03">
        <w:rPr>
          <w:rFonts w:ascii="Calibri Light" w:hAnsi="Calibri Light" w:cs="Arial"/>
          <w:color w:val="000000" w:themeColor="text1"/>
          <w:sz w:val="22"/>
          <w:szCs w:val="22"/>
        </w:rPr>
        <w:t xml:space="preserve">), through secure messaging and/or </w:t>
      </w:r>
      <w:r w:rsidR="00E43ED5">
        <w:rPr>
          <w:rFonts w:ascii="Calibri Light" w:hAnsi="Calibri Light" w:cs="Arial"/>
          <w:color w:val="000000" w:themeColor="text1"/>
          <w:sz w:val="22"/>
          <w:szCs w:val="22"/>
        </w:rPr>
        <w:t xml:space="preserve">by </w:t>
      </w:r>
      <w:r w:rsidRPr="00164F03">
        <w:rPr>
          <w:rFonts w:ascii="Calibri Light" w:hAnsi="Calibri Light" w:cs="Arial"/>
          <w:color w:val="000000" w:themeColor="text1"/>
          <w:sz w:val="22"/>
          <w:szCs w:val="22"/>
        </w:rPr>
        <w:t>upload</w:t>
      </w:r>
      <w:r w:rsidR="00E43ED5">
        <w:rPr>
          <w:rFonts w:ascii="Calibri Light" w:hAnsi="Calibri Light" w:cs="Arial"/>
          <w:color w:val="000000" w:themeColor="text1"/>
          <w:sz w:val="22"/>
          <w:szCs w:val="22"/>
        </w:rPr>
        <w:t>ing</w:t>
      </w:r>
      <w:r w:rsidRPr="00164F03">
        <w:rPr>
          <w:rFonts w:ascii="Calibri Light" w:hAnsi="Calibri Light" w:cs="Arial"/>
          <w:color w:val="000000" w:themeColor="text1"/>
          <w:sz w:val="22"/>
          <w:szCs w:val="22"/>
        </w:rPr>
        <w:t xml:space="preserve"> to and retriev</w:t>
      </w:r>
      <w:r w:rsidR="007E2281">
        <w:rPr>
          <w:rFonts w:ascii="Calibri Light" w:hAnsi="Calibri Light" w:cs="Arial"/>
          <w:color w:val="000000" w:themeColor="text1"/>
          <w:sz w:val="22"/>
          <w:szCs w:val="22"/>
        </w:rPr>
        <w:t>ing</w:t>
      </w:r>
      <w:r w:rsidRPr="00164F03">
        <w:rPr>
          <w:rFonts w:ascii="Calibri Light" w:hAnsi="Calibri Light" w:cs="Arial"/>
          <w:color w:val="000000" w:themeColor="text1"/>
          <w:sz w:val="22"/>
          <w:szCs w:val="22"/>
        </w:rPr>
        <w:t xml:space="preserve"> from a patient</w:t>
      </w:r>
      <w:r w:rsidR="007A0586">
        <w:rPr>
          <w:rFonts w:ascii="Calibri Light" w:hAnsi="Calibri Light" w:cs="Arial"/>
          <w:color w:val="000000" w:themeColor="text1"/>
          <w:sz w:val="22"/>
          <w:szCs w:val="22"/>
        </w:rPr>
        <w:t>’</w:t>
      </w:r>
      <w:r w:rsidRPr="00164F03">
        <w:rPr>
          <w:rFonts w:ascii="Calibri Light" w:hAnsi="Calibri Light" w:cs="Arial"/>
          <w:color w:val="000000" w:themeColor="text1"/>
          <w:sz w:val="22"/>
          <w:szCs w:val="22"/>
        </w:rPr>
        <w:t>s My Health Record (point-to-share).</w:t>
      </w:r>
    </w:p>
    <w:p w14:paraId="4E1ACD6F" w14:textId="77777777" w:rsidR="00BE313D" w:rsidRPr="00C14442" w:rsidRDefault="00BE313D" w:rsidP="00C5742B">
      <w:pPr>
        <w:pStyle w:val="Heading3"/>
      </w:pPr>
      <w:bookmarkStart w:id="22" w:name="_Toc1740328"/>
      <w:r w:rsidRPr="00C14442">
        <w:t>Prerequisites for the Healthcare Identifiers Service</w:t>
      </w:r>
      <w:bookmarkEnd w:id="22"/>
    </w:p>
    <w:p w14:paraId="7547F7DC" w14:textId="77777777" w:rsidR="005C6F98" w:rsidRPr="00164F03" w:rsidRDefault="005C6F98" w:rsidP="00B60D45">
      <w:pPr>
        <w:spacing w:before="120"/>
        <w:rPr>
          <w:rFonts w:ascii="Calibri Light" w:hAnsi="Calibri Light" w:cs="Arial"/>
          <w:color w:val="000000" w:themeColor="text1"/>
          <w:sz w:val="22"/>
          <w:szCs w:val="22"/>
        </w:rPr>
      </w:pPr>
      <w:r w:rsidRPr="00164F03">
        <w:rPr>
          <w:rFonts w:ascii="Calibri Light" w:hAnsi="Calibri Light" w:cs="Arial"/>
          <w:color w:val="000000" w:themeColor="text1"/>
          <w:sz w:val="22"/>
          <w:szCs w:val="22"/>
        </w:rPr>
        <w:t>The Healthcare Identifiers Service has the following requirements for healthcare organisations/providers to participate in digital health programs requiring interaction with the Healthcare Identifiers Service:</w:t>
      </w:r>
    </w:p>
    <w:p w14:paraId="64FC9946" w14:textId="77777777" w:rsidR="005C6F98" w:rsidRPr="00164F03" w:rsidRDefault="007A0586" w:rsidP="00C5742B">
      <w:pPr>
        <w:pStyle w:val="ListBullet"/>
        <w:spacing w:before="120"/>
        <w:ind w:left="357" w:hanging="357"/>
      </w:pPr>
      <w:r>
        <w:t>s</w:t>
      </w:r>
      <w:r w:rsidR="005C6F98" w:rsidRPr="00164F03">
        <w:t>oftware that enables connection with the Healthcare Identifiers Service</w:t>
      </w:r>
    </w:p>
    <w:p w14:paraId="4990F110" w14:textId="77777777" w:rsidR="005C6F98" w:rsidRPr="00164F03" w:rsidRDefault="007A0586" w:rsidP="00227576">
      <w:pPr>
        <w:pStyle w:val="ListBullet"/>
      </w:pPr>
      <w:r>
        <w:t>a</w:t>
      </w:r>
      <w:r w:rsidR="005C6F98" w:rsidRPr="00164F03">
        <w:t>n account for the Provider Digital Access Portal (PRODA)</w:t>
      </w:r>
    </w:p>
    <w:p w14:paraId="587CDC76" w14:textId="77777777" w:rsidR="005C6F98" w:rsidRPr="00164F03" w:rsidRDefault="007A0586" w:rsidP="00227576">
      <w:pPr>
        <w:pStyle w:val="ListBullet"/>
      </w:pPr>
      <w:r>
        <w:t>r</w:t>
      </w:r>
      <w:r w:rsidR="005C6F98" w:rsidRPr="00164F03">
        <w:t xml:space="preserve">egistration of the seed </w:t>
      </w:r>
      <w:proofErr w:type="spellStart"/>
      <w:r w:rsidR="00C939BD">
        <w:t>organi</w:t>
      </w:r>
      <w:r w:rsidR="00E43ED5">
        <w:t>s</w:t>
      </w:r>
      <w:r w:rsidR="00C939BD">
        <w:t>ation</w:t>
      </w:r>
      <w:proofErr w:type="spellEnd"/>
      <w:r w:rsidR="00C939BD">
        <w:t xml:space="preserve"> (HPI-O)</w:t>
      </w:r>
      <w:r w:rsidR="005C6F98" w:rsidRPr="00164F03">
        <w:t xml:space="preserve"> through Health Professional Online </w:t>
      </w:r>
      <w:r w:rsidR="005C6F98" w:rsidRPr="00E43ED5">
        <w:t>Services</w:t>
      </w:r>
      <w:r w:rsidR="0012539D">
        <w:t xml:space="preserve"> (HPOS)</w:t>
      </w:r>
    </w:p>
    <w:p w14:paraId="4922790D" w14:textId="77777777" w:rsidR="005C6F98" w:rsidRPr="00164F03" w:rsidRDefault="007A0586" w:rsidP="00227576">
      <w:pPr>
        <w:pStyle w:val="ListBullet"/>
      </w:pPr>
      <w:r>
        <w:t>r</w:t>
      </w:r>
      <w:r w:rsidR="005C6F98" w:rsidRPr="00164F03">
        <w:t xml:space="preserve">egistration of any network </w:t>
      </w:r>
      <w:proofErr w:type="spellStart"/>
      <w:r w:rsidR="005C6F98" w:rsidRPr="00164F03">
        <w:t>organisations</w:t>
      </w:r>
      <w:proofErr w:type="spellEnd"/>
      <w:r w:rsidR="005C6F98" w:rsidRPr="00164F03">
        <w:t xml:space="preserve"> (if applicable</w:t>
      </w:r>
      <w:r w:rsidR="00E43ED5">
        <w:t xml:space="preserve">: </w:t>
      </w:r>
      <w:r w:rsidR="005C6F98" w:rsidRPr="00164F03">
        <w:t xml:space="preserve">most health </w:t>
      </w:r>
      <w:proofErr w:type="spellStart"/>
      <w:r w:rsidR="005C6F98" w:rsidRPr="00164F03">
        <w:t>organisations</w:t>
      </w:r>
      <w:proofErr w:type="spellEnd"/>
      <w:r w:rsidR="005C6F98" w:rsidRPr="00164F03">
        <w:t xml:space="preserve"> are independent </w:t>
      </w:r>
      <w:proofErr w:type="spellStart"/>
      <w:r w:rsidR="005C6F98" w:rsidRPr="00164F03">
        <w:t>organisations</w:t>
      </w:r>
      <w:proofErr w:type="spellEnd"/>
      <w:r>
        <w:t xml:space="preserve">—for example, </w:t>
      </w:r>
      <w:r w:rsidR="00DE5066">
        <w:t>general practitioner (</w:t>
      </w:r>
      <w:r w:rsidR="005C6F98" w:rsidRPr="00164F03">
        <w:t>GP</w:t>
      </w:r>
      <w:r w:rsidR="00DE5066">
        <w:t>)</w:t>
      </w:r>
      <w:r w:rsidR="005C6F98" w:rsidRPr="00164F03">
        <w:t xml:space="preserve"> practices, </w:t>
      </w:r>
      <w:proofErr w:type="gramStart"/>
      <w:r w:rsidR="005C6F98" w:rsidRPr="00164F03">
        <w:t>specialists</w:t>
      </w:r>
      <w:proofErr w:type="gramEnd"/>
      <w:r>
        <w:t xml:space="preserve"> and </w:t>
      </w:r>
      <w:r w:rsidR="005C6F98" w:rsidRPr="00164F03">
        <w:t>pharmacies</w:t>
      </w:r>
      <w:r>
        <w:t>—</w:t>
      </w:r>
      <w:r w:rsidR="005C6F98" w:rsidRPr="00164F03">
        <w:t>and will not be part of a broader network such as in the public health system)</w:t>
      </w:r>
    </w:p>
    <w:p w14:paraId="4A8ACDED" w14:textId="77777777" w:rsidR="005C6F98" w:rsidRPr="00164F03" w:rsidRDefault="007A0586" w:rsidP="00227576">
      <w:pPr>
        <w:pStyle w:val="ListBullet"/>
      </w:pPr>
      <w:r w:rsidRPr="00E43ED5">
        <w:t>a</w:t>
      </w:r>
      <w:r w:rsidR="00E43ED5" w:rsidRPr="00E43ED5">
        <w:t>n</w:t>
      </w:r>
      <w:r w:rsidR="005C6F98" w:rsidRPr="00E43ED5">
        <w:t xml:space="preserve"> </w:t>
      </w:r>
      <w:r w:rsidR="00E43ED5" w:rsidRPr="00737CE4">
        <w:t>allocated</w:t>
      </w:r>
      <w:r w:rsidR="00E43ED5" w:rsidRPr="00E43ED5" w:rsidDel="00E43ED5">
        <w:t xml:space="preserve"> </w:t>
      </w:r>
      <w:r w:rsidR="00E43ED5" w:rsidRPr="00E43ED5">
        <w:t>HP</w:t>
      </w:r>
      <w:r w:rsidR="002F00A7">
        <w:t>I</w:t>
      </w:r>
      <w:r w:rsidR="00E43ED5" w:rsidRPr="00E43ED5">
        <w:t>-O</w:t>
      </w:r>
      <w:r w:rsidR="005C6F98" w:rsidRPr="00E43ED5">
        <w:t xml:space="preserve"> and </w:t>
      </w:r>
      <w:r w:rsidR="00E43ED5" w:rsidRPr="00E43ED5">
        <w:t>HPI-I</w:t>
      </w:r>
    </w:p>
    <w:p w14:paraId="4A0ACDA5" w14:textId="77777777" w:rsidR="005C6F98" w:rsidRPr="00164F03" w:rsidRDefault="007A0586" w:rsidP="00227576">
      <w:pPr>
        <w:pStyle w:val="ListBullet"/>
      </w:pPr>
      <w:r>
        <w:t>a</w:t>
      </w:r>
      <w:r w:rsidR="005C6F98" w:rsidRPr="00164F03">
        <w:t xml:space="preserve">n identified Responsible Officer and </w:t>
      </w:r>
      <w:proofErr w:type="spellStart"/>
      <w:r w:rsidR="005C6F98" w:rsidRPr="00164F03">
        <w:t>Organisation</w:t>
      </w:r>
      <w:proofErr w:type="spellEnd"/>
      <w:r w:rsidR="005C6F98" w:rsidRPr="00164F03">
        <w:t xml:space="preserve"> Maintenance Officer</w:t>
      </w:r>
    </w:p>
    <w:p w14:paraId="1B8016E6" w14:textId="77777777" w:rsidR="00D87653" w:rsidRPr="00BC18B3" w:rsidRDefault="007A0586" w:rsidP="00227576">
      <w:pPr>
        <w:pStyle w:val="ListBullet"/>
      </w:pPr>
      <w:r>
        <w:t>a</w:t>
      </w:r>
      <w:r w:rsidR="005C6F98" w:rsidRPr="00164F03">
        <w:t>n up</w:t>
      </w:r>
      <w:r>
        <w:t>-</w:t>
      </w:r>
      <w:r w:rsidR="005C6F98" w:rsidRPr="00164F03">
        <w:t>to</w:t>
      </w:r>
      <w:r>
        <w:t>-</w:t>
      </w:r>
      <w:r w:rsidR="005C6F98" w:rsidRPr="00164F03">
        <w:t>date Healthcare Provider Directory record</w:t>
      </w:r>
      <w:r w:rsidR="00A12929">
        <w:t>.</w:t>
      </w:r>
      <w:r w:rsidR="005C6F98" w:rsidRPr="00164F03">
        <w:t xml:space="preserve"> </w:t>
      </w:r>
    </w:p>
    <w:p w14:paraId="1BFB34DF" w14:textId="77777777" w:rsidR="00E94C8B" w:rsidRPr="00C14442" w:rsidRDefault="00E94C8B" w:rsidP="00C5742B">
      <w:pPr>
        <w:pStyle w:val="Heading3"/>
      </w:pPr>
      <w:bookmarkStart w:id="23" w:name="_Toc529286196"/>
      <w:bookmarkStart w:id="24" w:name="_Toc529382027"/>
      <w:bookmarkStart w:id="25" w:name="_Toc530052583"/>
      <w:bookmarkStart w:id="26" w:name="_Toc1740329"/>
      <w:r w:rsidRPr="00C14442">
        <w:lastRenderedPageBreak/>
        <w:t xml:space="preserve">The </w:t>
      </w:r>
      <w:r w:rsidR="007A0586" w:rsidRPr="00C14442">
        <w:t xml:space="preserve">Healthcare </w:t>
      </w:r>
      <w:r w:rsidR="00362F1E" w:rsidRPr="00C14442">
        <w:t>I</w:t>
      </w:r>
      <w:r w:rsidRPr="00C14442">
        <w:t>dentifiers</w:t>
      </w:r>
      <w:bookmarkEnd w:id="23"/>
      <w:bookmarkEnd w:id="24"/>
      <w:bookmarkEnd w:id="25"/>
      <w:bookmarkEnd w:id="26"/>
    </w:p>
    <w:p w14:paraId="0F281526" w14:textId="77777777" w:rsidR="00BC18B3" w:rsidRDefault="0093238D" w:rsidP="00E65EE3">
      <w:pPr>
        <w:rPr>
          <w:rFonts w:ascii="Calibri Light" w:hAnsi="Calibri Light" w:cs="Arial"/>
          <w:b/>
          <w:color w:val="000000" w:themeColor="text1"/>
          <w:sz w:val="22"/>
          <w:szCs w:val="22"/>
        </w:rPr>
      </w:pPr>
      <w:r w:rsidRPr="00164F03">
        <w:rPr>
          <w:rFonts w:ascii="Calibri Light" w:hAnsi="Calibri Light" w:cs="Arial"/>
          <w:color w:val="000000" w:themeColor="text1"/>
          <w:sz w:val="22"/>
          <w:szCs w:val="22"/>
        </w:rPr>
        <w:t xml:space="preserve">There are three types of </w:t>
      </w:r>
      <w:r w:rsidR="007A0586">
        <w:rPr>
          <w:rFonts w:ascii="Calibri Light" w:hAnsi="Calibri Light" w:cs="Arial"/>
          <w:color w:val="000000" w:themeColor="text1"/>
          <w:sz w:val="22"/>
          <w:szCs w:val="22"/>
        </w:rPr>
        <w:t>H</w:t>
      </w:r>
      <w:r w:rsidRPr="00164F03">
        <w:rPr>
          <w:rFonts w:ascii="Calibri Light" w:hAnsi="Calibri Light" w:cs="Arial"/>
          <w:color w:val="000000" w:themeColor="text1"/>
          <w:sz w:val="22"/>
          <w:szCs w:val="22"/>
        </w:rPr>
        <w:t xml:space="preserve">ealthcare </w:t>
      </w:r>
      <w:r w:rsidR="007A0586">
        <w:rPr>
          <w:rFonts w:ascii="Calibri Light" w:hAnsi="Calibri Light" w:cs="Arial"/>
          <w:color w:val="000000" w:themeColor="text1"/>
          <w:sz w:val="22"/>
          <w:szCs w:val="22"/>
        </w:rPr>
        <w:t>I</w:t>
      </w:r>
      <w:r w:rsidRPr="00164F03">
        <w:rPr>
          <w:rFonts w:ascii="Calibri Light" w:hAnsi="Calibri Light" w:cs="Arial"/>
          <w:color w:val="000000" w:themeColor="text1"/>
          <w:sz w:val="22"/>
          <w:szCs w:val="22"/>
        </w:rPr>
        <w:t>dentifiers:</w:t>
      </w:r>
    </w:p>
    <w:p w14:paraId="0FC006E2" w14:textId="77777777" w:rsidR="0093238D" w:rsidRPr="002F00A7" w:rsidRDefault="0093238D" w:rsidP="00C5742B">
      <w:pPr>
        <w:pStyle w:val="ListBullet"/>
        <w:spacing w:before="120"/>
        <w:ind w:left="357" w:hanging="357"/>
      </w:pPr>
      <w:r w:rsidRPr="002F00A7">
        <w:t>Individual Healthcare Identifiers (IHI)</w:t>
      </w:r>
      <w:r w:rsidR="007A0586">
        <w:t>—</w:t>
      </w:r>
      <w:r w:rsidRPr="002F00A7">
        <w:t>for individuals receiving healthcare services.</w:t>
      </w:r>
      <w:r w:rsidR="00352659" w:rsidRPr="002F00A7">
        <w:t xml:space="preserve"> </w:t>
      </w:r>
      <w:r w:rsidRPr="002F00A7">
        <w:t>All individual</w:t>
      </w:r>
      <w:r w:rsidR="00100B19" w:rsidRPr="002F00A7">
        <w:t>s who are eligible for Medicare or who are eligible for a Department of Veterans</w:t>
      </w:r>
      <w:r w:rsidR="00E43ED5" w:rsidRPr="002F00A7">
        <w:t>’</w:t>
      </w:r>
      <w:r w:rsidR="00100B19" w:rsidRPr="002F00A7">
        <w:t xml:space="preserve"> Affairs pension </w:t>
      </w:r>
      <w:r w:rsidRPr="002F00A7">
        <w:t>automatically have an IHI assigned</w:t>
      </w:r>
    </w:p>
    <w:p w14:paraId="54D4C8CB" w14:textId="77777777" w:rsidR="0093238D" w:rsidRPr="002F00A7" w:rsidRDefault="00E43ED5" w:rsidP="00227576">
      <w:pPr>
        <w:pStyle w:val="ListBullet"/>
      </w:pPr>
      <w:r>
        <w:t>a</w:t>
      </w:r>
      <w:r w:rsidR="007E2281">
        <w:t>n</w:t>
      </w:r>
      <w:r>
        <w:t xml:space="preserve"> </w:t>
      </w:r>
      <w:r w:rsidR="0093238D" w:rsidRPr="002F00A7">
        <w:t>HPI</w:t>
      </w:r>
      <w:r>
        <w:t>-</w:t>
      </w:r>
      <w:r w:rsidR="0093238D" w:rsidRPr="002F00A7">
        <w:t xml:space="preserve">I for healthcare </w:t>
      </w:r>
      <w:r w:rsidR="000D1EF7" w:rsidRPr="002F00A7">
        <w:t xml:space="preserve">practitioners </w:t>
      </w:r>
      <w:r w:rsidR="0093238D" w:rsidRPr="002F00A7">
        <w:t xml:space="preserve">involved in providing </w:t>
      </w:r>
      <w:r w:rsidR="000D1EF7" w:rsidRPr="002F00A7">
        <w:t xml:space="preserve">health </w:t>
      </w:r>
      <w:r w:rsidR="0093238D" w:rsidRPr="002F00A7">
        <w:t>care.</w:t>
      </w:r>
      <w:r w:rsidR="00352659" w:rsidRPr="002F00A7">
        <w:t xml:space="preserve"> </w:t>
      </w:r>
      <w:r w:rsidR="0093238D" w:rsidRPr="002F00A7">
        <w:t xml:space="preserve">These are assigned by </w:t>
      </w:r>
      <w:r w:rsidR="000D1EF7" w:rsidRPr="002F00A7">
        <w:t>AHPRA</w:t>
      </w:r>
      <w:r w:rsidR="0093238D" w:rsidRPr="002F00A7">
        <w:t xml:space="preserve"> for providers who are registered by registration boards under </w:t>
      </w:r>
      <w:proofErr w:type="gramStart"/>
      <w:r w:rsidR="0093238D" w:rsidRPr="002F00A7">
        <w:t>AHPRA</w:t>
      </w:r>
      <w:r w:rsidR="007A0586">
        <w:t>;</w:t>
      </w:r>
      <w:proofErr w:type="gramEnd"/>
      <w:r w:rsidR="0093238D" w:rsidRPr="002F00A7">
        <w:t xml:space="preserve"> and by the Healthcare Identifiers Service for all other </w:t>
      </w:r>
      <w:r w:rsidR="00100B19" w:rsidRPr="002F00A7">
        <w:t xml:space="preserve">types of </w:t>
      </w:r>
      <w:r w:rsidR="0093238D" w:rsidRPr="002F00A7">
        <w:t>providers</w:t>
      </w:r>
    </w:p>
    <w:p w14:paraId="0227F289" w14:textId="77777777" w:rsidR="0093238D" w:rsidRPr="002F00A7" w:rsidRDefault="00E43ED5" w:rsidP="00227576">
      <w:pPr>
        <w:pStyle w:val="ListBullet"/>
      </w:pPr>
      <w:r>
        <w:t>a</w:t>
      </w:r>
      <w:r w:rsidR="007E2281">
        <w:t>n</w:t>
      </w:r>
      <w:r>
        <w:t xml:space="preserve"> </w:t>
      </w:r>
      <w:r w:rsidR="0093238D" w:rsidRPr="002F00A7">
        <w:t>HPI</w:t>
      </w:r>
      <w:r w:rsidR="00DD0EAC">
        <w:t>-</w:t>
      </w:r>
      <w:r w:rsidR="0093238D" w:rsidRPr="002F00A7">
        <w:t xml:space="preserve">O for </w:t>
      </w:r>
      <w:r w:rsidR="00100B19" w:rsidRPr="002F00A7">
        <w:t xml:space="preserve">healthcare </w:t>
      </w:r>
      <w:proofErr w:type="spellStart"/>
      <w:r w:rsidR="0093238D" w:rsidRPr="002F00A7">
        <w:t>organisations</w:t>
      </w:r>
      <w:proofErr w:type="spellEnd"/>
      <w:r w:rsidR="0093238D" w:rsidRPr="002F00A7">
        <w:t xml:space="preserve"> such as hospitals, </w:t>
      </w:r>
      <w:r w:rsidR="000D1EF7" w:rsidRPr="002F00A7">
        <w:t>g</w:t>
      </w:r>
      <w:r w:rsidR="0093238D" w:rsidRPr="002F00A7">
        <w:t xml:space="preserve">eneral </w:t>
      </w:r>
      <w:r w:rsidR="000D1EF7" w:rsidRPr="002F00A7">
        <w:t>p</w:t>
      </w:r>
      <w:r w:rsidR="0093238D" w:rsidRPr="002F00A7">
        <w:t xml:space="preserve">ractices, </w:t>
      </w:r>
      <w:r w:rsidR="000D1EF7" w:rsidRPr="002F00A7">
        <w:t>s</w:t>
      </w:r>
      <w:r w:rsidR="0093238D" w:rsidRPr="002F00A7">
        <w:t xml:space="preserve">pecialist practices, </w:t>
      </w:r>
      <w:proofErr w:type="gramStart"/>
      <w:r w:rsidR="0093238D" w:rsidRPr="002F00A7">
        <w:t>clinics</w:t>
      </w:r>
      <w:proofErr w:type="gramEnd"/>
      <w:r w:rsidR="0093238D" w:rsidRPr="002F00A7">
        <w:t xml:space="preserve"> or pharmacies where health</w:t>
      </w:r>
      <w:r w:rsidR="007A0586">
        <w:t xml:space="preserve"> </w:t>
      </w:r>
      <w:r w:rsidR="0093238D" w:rsidRPr="002F00A7">
        <w:t>care is provided.</w:t>
      </w:r>
    </w:p>
    <w:p w14:paraId="51901CA1" w14:textId="77777777" w:rsidR="00BC18B3" w:rsidRDefault="0093238D" w:rsidP="00E65EE3">
      <w:pPr>
        <w:rPr>
          <w:rFonts w:ascii="Calibri Light" w:hAnsi="Calibri Light" w:cs="Arial"/>
          <w:b/>
          <w:color w:val="000000" w:themeColor="text1"/>
          <w:sz w:val="22"/>
          <w:szCs w:val="22"/>
        </w:rPr>
      </w:pPr>
      <w:r w:rsidRPr="00164F03">
        <w:rPr>
          <w:rFonts w:ascii="Calibri Light" w:hAnsi="Calibri Light" w:cs="Arial"/>
          <w:color w:val="000000" w:themeColor="text1"/>
          <w:sz w:val="22"/>
          <w:szCs w:val="22"/>
        </w:rPr>
        <w:t>The Healthcare Identifiers Service also manages the Healthcare Provider Directory.</w:t>
      </w:r>
    </w:p>
    <w:p w14:paraId="20A72270" w14:textId="77777777" w:rsidR="0093238D" w:rsidRPr="00164F03" w:rsidRDefault="0093238D" w:rsidP="00C5742B">
      <w:pPr>
        <w:pStyle w:val="Heading4"/>
      </w:pPr>
      <w:r w:rsidRPr="00164F03">
        <w:t>Healthcare Provider Directory</w:t>
      </w:r>
    </w:p>
    <w:p w14:paraId="46E0D3EA" w14:textId="77777777" w:rsidR="00D87653" w:rsidRPr="00164F03" w:rsidRDefault="0093238D" w:rsidP="00E65EE3">
      <w:pPr>
        <w:rPr>
          <w:rFonts w:ascii="Calibri Light" w:hAnsi="Calibri Light" w:cs="Arial"/>
          <w:color w:val="000000" w:themeColor="text1"/>
          <w:sz w:val="22"/>
          <w:szCs w:val="22"/>
        </w:rPr>
      </w:pPr>
      <w:r w:rsidRPr="00164F03">
        <w:rPr>
          <w:rFonts w:ascii="Calibri Light" w:hAnsi="Calibri Light" w:cs="Arial"/>
          <w:color w:val="000000" w:themeColor="text1"/>
          <w:sz w:val="22"/>
          <w:szCs w:val="22"/>
        </w:rPr>
        <w:t xml:space="preserve">The </w:t>
      </w:r>
      <w:r w:rsidR="007A0586">
        <w:rPr>
          <w:rFonts w:ascii="Calibri Light" w:hAnsi="Calibri Light" w:cs="Arial"/>
          <w:color w:val="000000" w:themeColor="text1"/>
          <w:sz w:val="22"/>
          <w:szCs w:val="22"/>
        </w:rPr>
        <w:t xml:space="preserve">Healthcare Provider </w:t>
      </w:r>
      <w:r w:rsidRPr="00164F03">
        <w:rPr>
          <w:rFonts w:ascii="Calibri Light" w:hAnsi="Calibri Light" w:cs="Arial"/>
          <w:color w:val="000000" w:themeColor="text1"/>
          <w:sz w:val="22"/>
          <w:szCs w:val="22"/>
        </w:rPr>
        <w:t xml:space="preserve">Directory includes all </w:t>
      </w:r>
      <w:r w:rsidR="000D1EF7">
        <w:rPr>
          <w:rFonts w:ascii="Calibri Light" w:hAnsi="Calibri Light" w:cs="Arial"/>
          <w:color w:val="000000" w:themeColor="text1"/>
          <w:sz w:val="22"/>
          <w:szCs w:val="22"/>
        </w:rPr>
        <w:t>h</w:t>
      </w:r>
      <w:r w:rsidRPr="00164F03">
        <w:rPr>
          <w:rFonts w:ascii="Calibri Light" w:hAnsi="Calibri Light" w:cs="Arial"/>
          <w:color w:val="000000" w:themeColor="text1"/>
          <w:sz w:val="22"/>
          <w:szCs w:val="22"/>
        </w:rPr>
        <w:t xml:space="preserve">ealthcare organisations </w:t>
      </w:r>
      <w:r w:rsidR="00342A90">
        <w:rPr>
          <w:rFonts w:ascii="Calibri Light" w:hAnsi="Calibri Light" w:cs="Arial"/>
          <w:color w:val="000000" w:themeColor="text1"/>
          <w:sz w:val="22"/>
          <w:szCs w:val="22"/>
        </w:rPr>
        <w:t>that</w:t>
      </w:r>
      <w:r w:rsidR="00342A90" w:rsidRPr="00164F03">
        <w:rPr>
          <w:rFonts w:ascii="Calibri Light" w:hAnsi="Calibri Light" w:cs="Arial"/>
          <w:color w:val="000000" w:themeColor="text1"/>
          <w:sz w:val="22"/>
          <w:szCs w:val="22"/>
        </w:rPr>
        <w:t xml:space="preserve"> </w:t>
      </w:r>
      <w:r w:rsidRPr="00164F03">
        <w:rPr>
          <w:rFonts w:ascii="Calibri Light" w:hAnsi="Calibri Light" w:cs="Arial"/>
          <w:color w:val="000000" w:themeColor="text1"/>
          <w:sz w:val="22"/>
          <w:szCs w:val="22"/>
        </w:rPr>
        <w:t xml:space="preserve">have been assigned an </w:t>
      </w:r>
      <w:proofErr w:type="gramStart"/>
      <w:r w:rsidRPr="00164F03">
        <w:rPr>
          <w:rFonts w:ascii="Calibri Light" w:hAnsi="Calibri Light" w:cs="Arial"/>
          <w:color w:val="000000" w:themeColor="text1"/>
          <w:sz w:val="22"/>
          <w:szCs w:val="22"/>
        </w:rPr>
        <w:t>HPI</w:t>
      </w:r>
      <w:r w:rsidR="00E43ED5">
        <w:rPr>
          <w:rFonts w:ascii="Calibri Light" w:hAnsi="Calibri Light" w:cs="Arial"/>
          <w:color w:val="000000" w:themeColor="text1"/>
          <w:sz w:val="22"/>
          <w:szCs w:val="22"/>
        </w:rPr>
        <w:t>-</w:t>
      </w:r>
      <w:r w:rsidRPr="00164F03">
        <w:rPr>
          <w:rFonts w:ascii="Calibri Light" w:hAnsi="Calibri Light" w:cs="Arial"/>
          <w:color w:val="000000" w:themeColor="text1"/>
          <w:sz w:val="22"/>
          <w:szCs w:val="22"/>
        </w:rPr>
        <w:t>O.</w:t>
      </w:r>
      <w:r w:rsidR="00352659">
        <w:rPr>
          <w:rFonts w:ascii="Calibri Light" w:hAnsi="Calibri Light" w:cs="Arial"/>
          <w:color w:val="000000" w:themeColor="text1"/>
          <w:sz w:val="22"/>
          <w:szCs w:val="22"/>
        </w:rPr>
        <w:t xml:space="preserve"> </w:t>
      </w:r>
      <w:r w:rsidRPr="00164F03">
        <w:rPr>
          <w:rFonts w:ascii="Calibri Light" w:hAnsi="Calibri Light" w:cs="Arial"/>
          <w:color w:val="000000" w:themeColor="text1"/>
          <w:sz w:val="22"/>
          <w:szCs w:val="22"/>
        </w:rPr>
        <w:t>Individual providers</w:t>
      </w:r>
      <w:proofErr w:type="gramEnd"/>
      <w:r w:rsidRPr="00164F03">
        <w:rPr>
          <w:rFonts w:ascii="Calibri Light" w:hAnsi="Calibri Light" w:cs="Arial"/>
          <w:color w:val="000000" w:themeColor="text1"/>
          <w:sz w:val="22"/>
          <w:szCs w:val="22"/>
        </w:rPr>
        <w:t xml:space="preserve"> need to opt in to be included in the </w:t>
      </w:r>
      <w:r w:rsidR="007A0586">
        <w:rPr>
          <w:rFonts w:ascii="Calibri Light" w:hAnsi="Calibri Light" w:cs="Arial"/>
          <w:color w:val="000000" w:themeColor="text1"/>
          <w:sz w:val="22"/>
          <w:szCs w:val="22"/>
        </w:rPr>
        <w:t>d</w:t>
      </w:r>
      <w:r w:rsidRPr="00164F03">
        <w:rPr>
          <w:rFonts w:ascii="Calibri Light" w:hAnsi="Calibri Light" w:cs="Arial"/>
          <w:color w:val="000000" w:themeColor="text1"/>
          <w:sz w:val="22"/>
          <w:szCs w:val="22"/>
        </w:rPr>
        <w:t>irectory.</w:t>
      </w:r>
      <w:r w:rsidR="00352659">
        <w:rPr>
          <w:rFonts w:ascii="Calibri Light" w:hAnsi="Calibri Light" w:cs="Arial"/>
          <w:color w:val="000000" w:themeColor="text1"/>
          <w:sz w:val="22"/>
          <w:szCs w:val="22"/>
        </w:rPr>
        <w:t xml:space="preserve"> </w:t>
      </w:r>
      <w:r w:rsidRPr="00164F03">
        <w:rPr>
          <w:rFonts w:ascii="Calibri Light" w:hAnsi="Calibri Light" w:cs="Arial"/>
          <w:color w:val="000000" w:themeColor="text1"/>
          <w:sz w:val="22"/>
          <w:szCs w:val="22"/>
        </w:rPr>
        <w:t>The primary role of the Healthcare Provider Director</w:t>
      </w:r>
      <w:r w:rsidR="00BE313D">
        <w:rPr>
          <w:rFonts w:ascii="Calibri Light" w:hAnsi="Calibri Light" w:cs="Arial"/>
          <w:color w:val="000000" w:themeColor="text1"/>
          <w:sz w:val="22"/>
          <w:szCs w:val="22"/>
        </w:rPr>
        <w:t>y</w:t>
      </w:r>
      <w:r w:rsidRPr="00164F03">
        <w:rPr>
          <w:rFonts w:ascii="Calibri Light" w:hAnsi="Calibri Light" w:cs="Arial"/>
          <w:color w:val="000000" w:themeColor="text1"/>
          <w:sz w:val="22"/>
          <w:szCs w:val="22"/>
        </w:rPr>
        <w:t xml:space="preserve"> is to support </w:t>
      </w:r>
      <w:r w:rsidRPr="00E43ED5">
        <w:rPr>
          <w:rFonts w:ascii="Calibri Light" w:hAnsi="Calibri Light" w:cs="Arial"/>
          <w:color w:val="000000" w:themeColor="text1"/>
          <w:sz w:val="22"/>
          <w:szCs w:val="22"/>
        </w:rPr>
        <w:t xml:space="preserve">providers to locate other providers </w:t>
      </w:r>
      <w:r w:rsidR="00E43ED5">
        <w:rPr>
          <w:rFonts w:ascii="Calibri Light" w:hAnsi="Calibri Light" w:cs="Arial"/>
          <w:color w:val="000000" w:themeColor="text1"/>
          <w:sz w:val="22"/>
          <w:szCs w:val="22"/>
        </w:rPr>
        <w:t xml:space="preserve">so they can </w:t>
      </w:r>
      <w:r w:rsidRPr="00E43ED5">
        <w:rPr>
          <w:rFonts w:ascii="Calibri Light" w:hAnsi="Calibri Light" w:cs="Arial"/>
          <w:color w:val="000000" w:themeColor="text1"/>
          <w:sz w:val="22"/>
          <w:szCs w:val="22"/>
        </w:rPr>
        <w:t>make</w:t>
      </w:r>
      <w:r w:rsidRPr="00164F03">
        <w:rPr>
          <w:rFonts w:ascii="Calibri Light" w:hAnsi="Calibri Light" w:cs="Arial"/>
          <w:color w:val="000000" w:themeColor="text1"/>
          <w:sz w:val="22"/>
          <w:szCs w:val="22"/>
        </w:rPr>
        <w:t xml:space="preserve"> referrals or communicate other information about patients.</w:t>
      </w:r>
    </w:p>
    <w:p w14:paraId="3A2E9ECF" w14:textId="77777777" w:rsidR="00E94C8B" w:rsidRPr="00C14442" w:rsidRDefault="00E94C8B" w:rsidP="00C5742B">
      <w:pPr>
        <w:pStyle w:val="Heading3"/>
      </w:pPr>
      <w:bookmarkStart w:id="27" w:name="_Toc529286197"/>
      <w:bookmarkStart w:id="28" w:name="_Toc529382028"/>
      <w:bookmarkStart w:id="29" w:name="_Toc530052584"/>
      <w:bookmarkStart w:id="30" w:name="_Toc1740330"/>
      <w:r w:rsidRPr="00C14442">
        <w:t>Governance of the Healthcare Identifiers Service</w:t>
      </w:r>
      <w:bookmarkEnd w:id="27"/>
      <w:bookmarkEnd w:id="28"/>
      <w:bookmarkEnd w:id="29"/>
      <w:bookmarkEnd w:id="30"/>
    </w:p>
    <w:p w14:paraId="298F4D22" w14:textId="77777777" w:rsidR="001823D9" w:rsidRPr="00164F03" w:rsidRDefault="001823D9">
      <w:pPr>
        <w:pStyle w:val="BodyText"/>
      </w:pPr>
      <w:r w:rsidRPr="00164F03">
        <w:t>The Healthcare</w:t>
      </w:r>
      <w:r w:rsidR="00817403" w:rsidRPr="00164F03">
        <w:t xml:space="preserve"> Identifiers Service</w:t>
      </w:r>
      <w:r w:rsidRPr="00164F03">
        <w:t xml:space="preserve"> is a joint initiative of all Australian </w:t>
      </w:r>
      <w:r w:rsidR="007A0586">
        <w:t>g</w:t>
      </w:r>
      <w:r w:rsidRPr="00164F03">
        <w:t>overnments</w:t>
      </w:r>
      <w:r w:rsidR="007A0586">
        <w:t>.</w:t>
      </w:r>
      <w:r w:rsidR="006D2D40" w:rsidRPr="00164F03">
        <w:t xml:space="preserve"> </w:t>
      </w:r>
      <w:r w:rsidR="007A0586">
        <w:t xml:space="preserve">It </w:t>
      </w:r>
      <w:r w:rsidR="006D2D40" w:rsidRPr="00164F03">
        <w:t xml:space="preserve">was put into </w:t>
      </w:r>
      <w:r w:rsidR="006D2D40" w:rsidRPr="00DD0EAC">
        <w:t>effect in 2008</w:t>
      </w:r>
      <w:r w:rsidR="00E43ED5" w:rsidRPr="00DD0EAC">
        <w:t>,</w:t>
      </w:r>
      <w:r w:rsidR="006D2D40" w:rsidRPr="00DD0EAC">
        <w:t xml:space="preserve"> when</w:t>
      </w:r>
      <w:r w:rsidRPr="00164F03">
        <w:t xml:space="preserve"> </w:t>
      </w:r>
      <w:r w:rsidR="00AA4D3D">
        <w:t>the Council of Australian Governments (</w:t>
      </w:r>
      <w:r w:rsidRPr="00164F03">
        <w:t>COAG</w:t>
      </w:r>
      <w:r w:rsidR="00AA4D3D">
        <w:t>)</w:t>
      </w:r>
      <w:r w:rsidRPr="00164F03">
        <w:t xml:space="preserve"> agreed to </w:t>
      </w:r>
      <w:r w:rsidR="006D2D40" w:rsidRPr="00164F03">
        <w:t xml:space="preserve">universally allocate unique </w:t>
      </w:r>
      <w:r w:rsidR="007A0586">
        <w:t>H</w:t>
      </w:r>
      <w:r w:rsidRPr="00164F03">
        <w:t xml:space="preserve">ealthcare </w:t>
      </w:r>
      <w:r w:rsidR="007A0586">
        <w:t>I</w:t>
      </w:r>
      <w:r w:rsidRPr="00164F03">
        <w:t>dentifiers for</w:t>
      </w:r>
      <w:r w:rsidR="006D2D40" w:rsidRPr="00164F03">
        <w:t xml:space="preserve"> </w:t>
      </w:r>
      <w:r w:rsidRPr="00164F03">
        <w:t xml:space="preserve">individuals and providers </w:t>
      </w:r>
      <w:r w:rsidR="006D2D40" w:rsidRPr="00164F03">
        <w:t xml:space="preserve">to support </w:t>
      </w:r>
      <w:r w:rsidR="006D2D40" w:rsidRPr="006658E5">
        <w:t>the</w:t>
      </w:r>
      <w:r w:rsidRPr="006658E5">
        <w:t xml:space="preserve"> </w:t>
      </w:r>
      <w:r w:rsidR="006658E5">
        <w:t>n</w:t>
      </w:r>
      <w:r w:rsidRPr="006658E5">
        <w:t>ational</w:t>
      </w:r>
      <w:r w:rsidR="006D2D40" w:rsidRPr="006658E5">
        <w:t xml:space="preserve"> </w:t>
      </w:r>
      <w:r w:rsidR="006658E5">
        <w:t>e</w:t>
      </w:r>
      <w:r w:rsidRPr="006658E5">
        <w:t xml:space="preserve">lectronic </w:t>
      </w:r>
      <w:r w:rsidR="006658E5">
        <w:t>h</w:t>
      </w:r>
      <w:r w:rsidRPr="006658E5">
        <w:t>ealth records system.</w:t>
      </w:r>
    </w:p>
    <w:p w14:paraId="798ED456" w14:textId="77777777" w:rsidR="001823D9" w:rsidRPr="00164F03" w:rsidRDefault="006D2D40">
      <w:pPr>
        <w:pStyle w:val="BodyText"/>
      </w:pPr>
      <w:r w:rsidRPr="00164F03">
        <w:t>In 2009</w:t>
      </w:r>
      <w:r w:rsidR="001823D9" w:rsidRPr="00164F03">
        <w:t xml:space="preserve"> COAG signed a National Partnership Agreement for E-Health</w:t>
      </w:r>
      <w:r w:rsidR="00A12929">
        <w:t xml:space="preserve">, </w:t>
      </w:r>
      <w:r w:rsidRPr="00164F03">
        <w:t>which provided</w:t>
      </w:r>
      <w:r w:rsidR="001823D9" w:rsidRPr="00164F03">
        <w:t xml:space="preserve"> </w:t>
      </w:r>
      <w:r w:rsidRPr="00164F03">
        <w:t>the</w:t>
      </w:r>
      <w:r w:rsidR="001823D9" w:rsidRPr="00164F03">
        <w:t xml:space="preserve"> framework for governance, legislative, administrative and financial arrangements</w:t>
      </w:r>
      <w:r w:rsidRPr="00164F03">
        <w:t xml:space="preserve"> for the Healthcare Identifiers Service</w:t>
      </w:r>
      <w:r w:rsidR="001823D9" w:rsidRPr="00164F03">
        <w:t>.</w:t>
      </w:r>
    </w:p>
    <w:p w14:paraId="7774CFEA" w14:textId="77777777" w:rsidR="003F3483" w:rsidRPr="00164F03" w:rsidRDefault="003F3483">
      <w:pPr>
        <w:pStyle w:val="BodyText"/>
      </w:pPr>
      <w:r w:rsidRPr="00164F03">
        <w:t xml:space="preserve">The objectives, roles, responsibilities, governance and funding arrangements for the national digital health capability are now defined in the Intergovernmental Agreement </w:t>
      </w:r>
      <w:r w:rsidR="00CE22F5">
        <w:t>for</w:t>
      </w:r>
      <w:r w:rsidRPr="00164F03">
        <w:t xml:space="preserve"> National Digital Health.</w:t>
      </w:r>
    </w:p>
    <w:p w14:paraId="57593AC5" w14:textId="77777777" w:rsidR="001823D9" w:rsidRPr="00164F03" w:rsidRDefault="006D2D40">
      <w:pPr>
        <w:pStyle w:val="BodyText"/>
      </w:pPr>
      <w:r w:rsidRPr="00164F03">
        <w:t xml:space="preserve">The </w:t>
      </w:r>
      <w:r w:rsidR="00470BBF" w:rsidRPr="00164F03">
        <w:t xml:space="preserve">main </w:t>
      </w:r>
      <w:r w:rsidRPr="00164F03">
        <w:t xml:space="preserve">governance </w:t>
      </w:r>
      <w:r w:rsidR="00470BBF" w:rsidRPr="00164F03">
        <w:t>group</w:t>
      </w:r>
      <w:r w:rsidRPr="00164F03">
        <w:t xml:space="preserve"> for the Healthcare Identifiers Service is </w:t>
      </w:r>
      <w:r w:rsidR="00470BBF" w:rsidRPr="00164F03">
        <w:t>the Identification and Authentication Committee.</w:t>
      </w:r>
      <w:r w:rsidR="00352659">
        <w:t xml:space="preserve"> </w:t>
      </w:r>
      <w:r w:rsidR="00470BBF" w:rsidRPr="00164F03">
        <w:t>This group was established to oversee service delivery and improvement of the Healthcare Identifier</w:t>
      </w:r>
      <w:r w:rsidR="007A0586">
        <w:t>s</w:t>
      </w:r>
      <w:r w:rsidR="00470BBF" w:rsidRPr="00164F03">
        <w:t xml:space="preserve"> Service, </w:t>
      </w:r>
      <w:r w:rsidR="007A0586" w:rsidRPr="00AA4D3D">
        <w:t xml:space="preserve">the </w:t>
      </w:r>
      <w:r w:rsidR="00470BBF" w:rsidRPr="00AA4D3D">
        <w:t>National Authentication Service for Health</w:t>
      </w:r>
      <w:r w:rsidR="00470BBF" w:rsidRPr="00164F03">
        <w:t xml:space="preserve"> </w:t>
      </w:r>
      <w:r w:rsidR="006658E5">
        <w:t xml:space="preserve">(NASH) </w:t>
      </w:r>
      <w:r w:rsidR="00470BBF" w:rsidRPr="00164F03">
        <w:t xml:space="preserve">and other DHS leveraged products such as </w:t>
      </w:r>
      <w:r w:rsidR="006658E5">
        <w:t xml:space="preserve">PRODA </w:t>
      </w:r>
      <w:r w:rsidR="00470BBF" w:rsidRPr="006658E5">
        <w:t xml:space="preserve">and </w:t>
      </w:r>
      <w:r w:rsidR="0012539D">
        <w:t>HPOS</w:t>
      </w:r>
      <w:r w:rsidR="00470BBF" w:rsidRPr="00164F03">
        <w:t>.</w:t>
      </w:r>
      <w:r w:rsidR="00352659">
        <w:t xml:space="preserve"> </w:t>
      </w:r>
      <w:r w:rsidR="00470BBF" w:rsidRPr="00164F03">
        <w:t xml:space="preserve">This group has an operational focus, with strategic direction </w:t>
      </w:r>
      <w:r w:rsidR="001B2280" w:rsidRPr="00164F03">
        <w:t xml:space="preserve">for the Healthcare Identifiers Service being provided by </w:t>
      </w:r>
      <w:r w:rsidR="009C6175" w:rsidRPr="00164F03">
        <w:t>the My Health Record Expansion Program Delivery Committee.</w:t>
      </w:r>
    </w:p>
    <w:p w14:paraId="15306DA9" w14:textId="77777777" w:rsidR="006C1D05" w:rsidRPr="00164F03" w:rsidRDefault="006C1D05">
      <w:pPr>
        <w:pStyle w:val="BodyText"/>
      </w:pPr>
      <w:r w:rsidRPr="00164F03">
        <w:t>The My Health Record Expansion Program Delivery Committee endorses any change requests proposed by the Service Operator and is the escalation point for any service delivery risks that cannot be resolved by the Identification and Authentication Committee.</w:t>
      </w:r>
    </w:p>
    <w:p w14:paraId="7DEBBAEA" w14:textId="77777777" w:rsidR="00447FB2" w:rsidRPr="00164F03" w:rsidRDefault="00447FB2">
      <w:pPr>
        <w:pStyle w:val="BodyText"/>
      </w:pPr>
      <w:r w:rsidRPr="00164F03">
        <w:t xml:space="preserve">The governance structure is shown in </w:t>
      </w:r>
      <w:r w:rsidR="007A0586">
        <w:t xml:space="preserve">Figure 1 </w:t>
      </w:r>
      <w:r w:rsidRPr="00164F03">
        <w:t>below.</w:t>
      </w:r>
    </w:p>
    <w:p w14:paraId="576EB0FF" w14:textId="77777777" w:rsidR="006D2D40" w:rsidRPr="00C5742B" w:rsidRDefault="00447FB2" w:rsidP="00C5742B">
      <w:pPr>
        <w:pStyle w:val="Caption"/>
      </w:pPr>
      <w:r w:rsidRPr="00C5742B">
        <w:lastRenderedPageBreak/>
        <w:t>Figure 1: Healthcare Identifier</w:t>
      </w:r>
      <w:r w:rsidR="00A12929" w:rsidRPr="00C5742B">
        <w:t>s</w:t>
      </w:r>
      <w:r w:rsidRPr="00C5742B">
        <w:t xml:space="preserve"> Service </w:t>
      </w:r>
      <w:r w:rsidR="007A0586" w:rsidRPr="00C5742B">
        <w:t>g</w:t>
      </w:r>
      <w:r w:rsidRPr="00C5742B">
        <w:t xml:space="preserve">overnance </w:t>
      </w:r>
      <w:r w:rsidR="007A0586" w:rsidRPr="00C5742B">
        <w:t>s</w:t>
      </w:r>
      <w:r w:rsidRPr="00C5742B">
        <w:t>tructure</w:t>
      </w:r>
    </w:p>
    <w:p w14:paraId="4C890891" w14:textId="77777777" w:rsidR="002D42E6" w:rsidRPr="00164F03" w:rsidRDefault="006C1D05">
      <w:pPr>
        <w:pStyle w:val="BodyText"/>
      </w:pPr>
      <w:r w:rsidRPr="00164F03">
        <w:rPr>
          <w:noProof/>
          <w:lang w:eastAsia="en-AU"/>
        </w:rPr>
        <w:drawing>
          <wp:inline distT="0" distB="0" distL="0" distR="0" wp14:anchorId="4A7F1668" wp14:editId="088B7EB5">
            <wp:extent cx="5548047" cy="3075940"/>
            <wp:effectExtent l="25400" t="25400" r="14605" b="22860"/>
            <wp:docPr id="2" name="Picture 2" descr="Figure 1:&#10;Diagram showing levels of governance oversight. They are:&#10;Top level: Health Services Principal Committee (a national governance group)&#10;Second level: Digital Health Project Reference Group (a national governance group)&#10;Third level: My Health Record Expansion Program Delivery Committee (a national governance group)&#10;Fourth level (three DHS governance groups): Technical Portfolio Status Meeting; Identification and Authentication Committee; and Technical Design and Delivery&#10;Bottom level (two sets of operational teams): Agency and Department Operations Teams; and Agency and Department Work Package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6249" cy="3080487"/>
                    </a:xfrm>
                    <a:prstGeom prst="rect">
                      <a:avLst/>
                    </a:prstGeom>
                    <a:noFill/>
                    <a:ln>
                      <a:solidFill>
                        <a:srgbClr val="00B0F0"/>
                      </a:solidFill>
                    </a:ln>
                  </pic:spPr>
                </pic:pic>
              </a:graphicData>
            </a:graphic>
          </wp:inline>
        </w:drawing>
      </w:r>
    </w:p>
    <w:p w14:paraId="401A8C06" w14:textId="77777777" w:rsidR="006C1D05" w:rsidRPr="00164F03" w:rsidRDefault="006C1D05">
      <w:pPr>
        <w:pStyle w:val="BodyText"/>
      </w:pPr>
    </w:p>
    <w:p w14:paraId="557AAADB" w14:textId="77777777" w:rsidR="002D42E6" w:rsidRPr="005837E3" w:rsidRDefault="002D42E6" w:rsidP="00C5742B">
      <w:pPr>
        <w:pStyle w:val="Heading4"/>
      </w:pPr>
      <w:r w:rsidRPr="005837E3">
        <w:t>Roles and responsibilities</w:t>
      </w:r>
    </w:p>
    <w:p w14:paraId="5DF963E1" w14:textId="77777777" w:rsidR="002D42E6" w:rsidRPr="00164F03" w:rsidRDefault="00096DC7">
      <w:pPr>
        <w:pStyle w:val="BodyText"/>
      </w:pPr>
      <w:r w:rsidRPr="00164F03">
        <w:t xml:space="preserve">The Healthcare Identifiers Service has been operating under an interim agreement between the </w:t>
      </w:r>
      <w:r w:rsidRPr="006658E5">
        <w:t>Agency and</w:t>
      </w:r>
      <w:r w:rsidRPr="00164F03">
        <w:t xml:space="preserve"> </w:t>
      </w:r>
      <w:r w:rsidR="006658E5">
        <w:t xml:space="preserve">DHS </w:t>
      </w:r>
      <w:r w:rsidRPr="00164F03">
        <w:t>since June 2016.</w:t>
      </w:r>
      <w:r w:rsidR="00352659">
        <w:t xml:space="preserve"> </w:t>
      </w:r>
    </w:p>
    <w:p w14:paraId="4379A427" w14:textId="77777777" w:rsidR="0015524B" w:rsidRPr="00164F03" w:rsidRDefault="0015524B">
      <w:pPr>
        <w:pStyle w:val="BodyText"/>
      </w:pPr>
      <w:r w:rsidRPr="006658E5">
        <w:t xml:space="preserve">The </w:t>
      </w:r>
      <w:r w:rsidR="007A0586" w:rsidRPr="00DA4C6A">
        <w:t>s</w:t>
      </w:r>
      <w:r w:rsidRPr="006658E5">
        <w:t>ervices specified</w:t>
      </w:r>
      <w:r w:rsidRPr="00164F03">
        <w:t xml:space="preserve"> include:</w:t>
      </w:r>
    </w:p>
    <w:p w14:paraId="2C9B37D9" w14:textId="77777777" w:rsidR="0015524B" w:rsidRPr="00164F03" w:rsidRDefault="007A0586" w:rsidP="00227576">
      <w:pPr>
        <w:pStyle w:val="ListBullet"/>
      </w:pPr>
      <w:r>
        <w:t>a</w:t>
      </w:r>
      <w:r w:rsidR="0015524B" w:rsidRPr="00164F03">
        <w:t>ssigning IHIs</w:t>
      </w:r>
    </w:p>
    <w:p w14:paraId="59BA44D7" w14:textId="77777777" w:rsidR="0015524B" w:rsidRPr="00164F03" w:rsidRDefault="007A0586" w:rsidP="00227576">
      <w:pPr>
        <w:pStyle w:val="ListBullet"/>
      </w:pPr>
      <w:r>
        <w:t>c</w:t>
      </w:r>
      <w:r w:rsidR="0015524B" w:rsidRPr="00164F03">
        <w:t xml:space="preserve">ollecting and </w:t>
      </w:r>
      <w:r w:rsidR="0015524B" w:rsidRPr="00AA4D3D">
        <w:t xml:space="preserve">adopting </w:t>
      </w:r>
      <w:r w:rsidR="00AA4D3D">
        <w:t>Healthcare Provider Identifiers</w:t>
      </w:r>
      <w:r w:rsidR="00AA4D3D" w:rsidRPr="00AA4D3D">
        <w:t xml:space="preserve"> </w:t>
      </w:r>
      <w:r w:rsidR="0015524B" w:rsidRPr="00AA4D3D">
        <w:t>assigned</w:t>
      </w:r>
      <w:r w:rsidR="0015524B" w:rsidRPr="00164F03">
        <w:t xml:space="preserve"> by Trusted Data Sources</w:t>
      </w:r>
    </w:p>
    <w:p w14:paraId="59EFD11C" w14:textId="77777777" w:rsidR="0015524B" w:rsidRPr="00164F03" w:rsidRDefault="007A0586" w:rsidP="00227576">
      <w:pPr>
        <w:pStyle w:val="ListBullet"/>
      </w:pPr>
      <w:r>
        <w:t>a</w:t>
      </w:r>
      <w:r w:rsidR="0015524B" w:rsidRPr="00164F03">
        <w:t>ssigning HPI</w:t>
      </w:r>
      <w:r w:rsidR="006658E5">
        <w:t>-</w:t>
      </w:r>
      <w:r w:rsidR="0015524B" w:rsidRPr="00164F03">
        <w:t>Is to providers where no other Trusted Data Source exists</w:t>
      </w:r>
    </w:p>
    <w:p w14:paraId="6035F351" w14:textId="77777777" w:rsidR="0015524B" w:rsidRPr="00164F03" w:rsidRDefault="007A0586" w:rsidP="00227576">
      <w:pPr>
        <w:pStyle w:val="ListBullet"/>
      </w:pPr>
      <w:r>
        <w:t>a</w:t>
      </w:r>
      <w:r w:rsidR="0015524B" w:rsidRPr="00164F03">
        <w:t>ssigning HPI</w:t>
      </w:r>
      <w:r w:rsidR="006658E5">
        <w:t>-</w:t>
      </w:r>
      <w:r w:rsidR="0015524B" w:rsidRPr="00164F03">
        <w:t>Os</w:t>
      </w:r>
    </w:p>
    <w:p w14:paraId="10C44398" w14:textId="77777777" w:rsidR="0015524B" w:rsidRPr="00164F03" w:rsidRDefault="007A0586" w:rsidP="00227576">
      <w:pPr>
        <w:pStyle w:val="ListBullet"/>
      </w:pPr>
      <w:r>
        <w:t>m</w:t>
      </w:r>
      <w:r w:rsidR="0015524B" w:rsidRPr="00164F03">
        <w:t>aintaining IHI, HPI</w:t>
      </w:r>
      <w:r w:rsidR="006658E5">
        <w:t>-</w:t>
      </w:r>
      <w:r w:rsidR="0015524B" w:rsidRPr="00164F03">
        <w:t>I and HPI</w:t>
      </w:r>
      <w:r w:rsidR="006658E5">
        <w:t>-</w:t>
      </w:r>
      <w:r w:rsidR="0015524B" w:rsidRPr="00164F03">
        <w:t>O information</w:t>
      </w:r>
    </w:p>
    <w:p w14:paraId="5461D78A" w14:textId="77777777" w:rsidR="0015524B" w:rsidRPr="00164F03" w:rsidRDefault="007A0586" w:rsidP="00227576">
      <w:pPr>
        <w:pStyle w:val="ListBullet"/>
      </w:pPr>
      <w:r>
        <w:t>d</w:t>
      </w:r>
      <w:r w:rsidR="0015524B" w:rsidRPr="00164F03">
        <w:t xml:space="preserve">isclosing identifiers to </w:t>
      </w:r>
      <w:proofErr w:type="spellStart"/>
      <w:r w:rsidR="0015524B" w:rsidRPr="00164F03">
        <w:t>authorised</w:t>
      </w:r>
      <w:proofErr w:type="spellEnd"/>
      <w:r w:rsidR="0015524B" w:rsidRPr="00164F03">
        <w:t xml:space="preserve"> users for </w:t>
      </w:r>
      <w:proofErr w:type="spellStart"/>
      <w:r w:rsidR="0015524B" w:rsidRPr="00164F03">
        <w:t>authorised</w:t>
      </w:r>
      <w:proofErr w:type="spellEnd"/>
      <w:r w:rsidR="0015524B" w:rsidRPr="00164F03">
        <w:t xml:space="preserve"> purposes</w:t>
      </w:r>
    </w:p>
    <w:p w14:paraId="4896A140" w14:textId="77777777" w:rsidR="0015524B" w:rsidRPr="00164F03" w:rsidRDefault="007A0586" w:rsidP="00227576">
      <w:pPr>
        <w:pStyle w:val="ListBullet"/>
      </w:pPr>
      <w:r>
        <w:t>o</w:t>
      </w:r>
      <w:r w:rsidR="0015524B" w:rsidRPr="00164F03">
        <w:t xml:space="preserve">perating and maintaining a </w:t>
      </w:r>
      <w:r w:rsidR="000D1EF7">
        <w:t>d</w:t>
      </w:r>
      <w:r w:rsidR="0015524B" w:rsidRPr="00164F03">
        <w:t xml:space="preserve">irectory </w:t>
      </w:r>
      <w:r w:rsidR="000D1EF7">
        <w:t>s</w:t>
      </w:r>
      <w:r w:rsidR="0015524B" w:rsidRPr="00164F03">
        <w:t xml:space="preserve">ervice to enable </w:t>
      </w:r>
      <w:proofErr w:type="spellStart"/>
      <w:r w:rsidR="0015524B" w:rsidRPr="00164F03">
        <w:t>authorised</w:t>
      </w:r>
      <w:proofErr w:type="spellEnd"/>
      <w:r w:rsidR="0015524B" w:rsidRPr="00164F03">
        <w:t xml:space="preserve"> users to search for and locate providers</w:t>
      </w:r>
    </w:p>
    <w:p w14:paraId="55B4DF1A" w14:textId="77777777" w:rsidR="0015524B" w:rsidRPr="00164F03" w:rsidRDefault="007A0586" w:rsidP="00227576">
      <w:pPr>
        <w:pStyle w:val="ListBullet"/>
      </w:pPr>
      <w:r>
        <w:t>m</w:t>
      </w:r>
      <w:r w:rsidR="0015524B" w:rsidRPr="00164F03">
        <w:t>anaging disaster recovery and business continuity processes</w:t>
      </w:r>
    </w:p>
    <w:p w14:paraId="16DFD3E5" w14:textId="77777777" w:rsidR="0015524B" w:rsidRPr="00164F03" w:rsidRDefault="007A0586" w:rsidP="00227576">
      <w:pPr>
        <w:pStyle w:val="ListBullet"/>
      </w:pPr>
      <w:r>
        <w:t>a</w:t>
      </w:r>
      <w:r w:rsidR="0015524B" w:rsidRPr="00164F03">
        <w:t>llowing access to third</w:t>
      </w:r>
      <w:r>
        <w:t>-</w:t>
      </w:r>
      <w:r w:rsidR="0015524B" w:rsidRPr="00164F03">
        <w:t>party software vendors to enable their software to access the H</w:t>
      </w:r>
      <w:r w:rsidR="002D2151">
        <w:t xml:space="preserve">ealthcare </w:t>
      </w:r>
      <w:r w:rsidR="0015524B" w:rsidRPr="00164F03">
        <w:t>I</w:t>
      </w:r>
      <w:r w:rsidR="002D2151">
        <w:t>dentifiers</w:t>
      </w:r>
      <w:r w:rsidR="0015524B" w:rsidRPr="00164F03">
        <w:t xml:space="preserve"> Service</w:t>
      </w:r>
    </w:p>
    <w:p w14:paraId="23D0BDCD" w14:textId="77777777" w:rsidR="0015524B" w:rsidRPr="00164F03" w:rsidRDefault="007A0586" w:rsidP="00227576">
      <w:pPr>
        <w:pStyle w:val="ListBullet"/>
      </w:pPr>
      <w:r>
        <w:t>m</w:t>
      </w:r>
      <w:r w:rsidR="0015524B" w:rsidRPr="00164F03">
        <w:t xml:space="preserve">aintaining information on the policies, </w:t>
      </w:r>
      <w:proofErr w:type="gramStart"/>
      <w:r w:rsidR="0015524B" w:rsidRPr="00164F03">
        <w:t>processes</w:t>
      </w:r>
      <w:proofErr w:type="gramEnd"/>
      <w:r w:rsidR="0015524B" w:rsidRPr="00164F03">
        <w:t xml:space="preserve"> and systems to operate the H</w:t>
      </w:r>
      <w:r w:rsidR="002D2151">
        <w:t xml:space="preserve">ealthcare </w:t>
      </w:r>
      <w:r w:rsidR="0015524B" w:rsidRPr="00164F03">
        <w:t>I</w:t>
      </w:r>
      <w:r w:rsidR="002D2151">
        <w:t>dentifiers</w:t>
      </w:r>
      <w:r w:rsidR="0015524B" w:rsidRPr="00164F03">
        <w:t xml:space="preserve"> Service</w:t>
      </w:r>
    </w:p>
    <w:p w14:paraId="1A0E3180" w14:textId="77777777" w:rsidR="0015524B" w:rsidRPr="00164F03" w:rsidRDefault="007A0586" w:rsidP="00227576">
      <w:pPr>
        <w:pStyle w:val="ListBullet"/>
      </w:pPr>
      <w:r>
        <w:t>c</w:t>
      </w:r>
      <w:r w:rsidR="0015524B" w:rsidRPr="00164F03">
        <w:t>onducting security and penetration testing post major releases</w:t>
      </w:r>
    </w:p>
    <w:p w14:paraId="2D8DAEAD" w14:textId="77777777" w:rsidR="0015524B" w:rsidRPr="00164F03" w:rsidRDefault="007A0586" w:rsidP="00227576">
      <w:pPr>
        <w:pStyle w:val="ListBullet"/>
      </w:pPr>
      <w:r>
        <w:lastRenderedPageBreak/>
        <w:t>u</w:t>
      </w:r>
      <w:r w:rsidR="0015524B" w:rsidRPr="00164F03">
        <w:t xml:space="preserve">ndertaking compliance, </w:t>
      </w:r>
      <w:proofErr w:type="gramStart"/>
      <w:r w:rsidR="0015524B" w:rsidRPr="00164F03">
        <w:t>conformance</w:t>
      </w:r>
      <w:proofErr w:type="gramEnd"/>
      <w:r w:rsidR="0015524B" w:rsidRPr="00164F03">
        <w:t xml:space="preserve"> and acceptance activities</w:t>
      </w:r>
    </w:p>
    <w:p w14:paraId="2F72FF03" w14:textId="77777777" w:rsidR="0015524B" w:rsidRPr="00164F03" w:rsidRDefault="007A0586" w:rsidP="00227576">
      <w:pPr>
        <w:pStyle w:val="ListBullet"/>
      </w:pPr>
      <w:r>
        <w:t>c</w:t>
      </w:r>
      <w:r w:rsidR="0015524B" w:rsidRPr="00164F03">
        <w:t xml:space="preserve">onducting </w:t>
      </w:r>
      <w:r w:rsidR="009869F0" w:rsidRPr="00164F03">
        <w:t>testing and quality assurance</w:t>
      </w:r>
      <w:r w:rsidR="0015524B" w:rsidRPr="00164F03">
        <w:t xml:space="preserve"> activities</w:t>
      </w:r>
    </w:p>
    <w:p w14:paraId="69ADD999" w14:textId="77777777" w:rsidR="0015524B" w:rsidRPr="00164F03" w:rsidRDefault="007A0586" w:rsidP="00227576">
      <w:pPr>
        <w:pStyle w:val="ListBullet"/>
      </w:pPr>
      <w:r>
        <w:t>u</w:t>
      </w:r>
      <w:r w:rsidR="0015524B" w:rsidRPr="00164F03">
        <w:t>ndertaking duplicate and replica management activities</w:t>
      </w:r>
    </w:p>
    <w:p w14:paraId="4D81B5AC" w14:textId="77777777" w:rsidR="0015524B" w:rsidRPr="00164F03" w:rsidRDefault="007A0586" w:rsidP="00227576">
      <w:pPr>
        <w:pStyle w:val="ListBullet"/>
      </w:pPr>
      <w:r>
        <w:t>p</w:t>
      </w:r>
      <w:r w:rsidR="0015524B" w:rsidRPr="00164F03">
        <w:t>roviding agreed reports</w:t>
      </w:r>
      <w:r w:rsidR="00C45808" w:rsidRPr="00164F03">
        <w:t>.</w:t>
      </w:r>
    </w:p>
    <w:p w14:paraId="04236154" w14:textId="77777777" w:rsidR="00D87653" w:rsidRPr="00164F03" w:rsidRDefault="00E65EE3">
      <w:pPr>
        <w:pStyle w:val="BodyText"/>
      </w:pPr>
      <w:r w:rsidRPr="00164F03">
        <w:t xml:space="preserve">A </w:t>
      </w:r>
      <w:r w:rsidR="00C71CD4" w:rsidRPr="00DA4C6A">
        <w:t>s</w:t>
      </w:r>
      <w:r w:rsidRPr="00C71CD4">
        <w:t xml:space="preserve">ervices </w:t>
      </w:r>
      <w:r w:rsidR="00C71CD4" w:rsidRPr="00DA4C6A">
        <w:t>a</w:t>
      </w:r>
      <w:r w:rsidRPr="00C71CD4">
        <w:t xml:space="preserve">greement </w:t>
      </w:r>
      <w:r w:rsidR="00CB4C47" w:rsidRPr="00C71CD4">
        <w:t>covering all</w:t>
      </w:r>
      <w:r w:rsidRPr="00C71CD4">
        <w:t xml:space="preserve"> </w:t>
      </w:r>
      <w:r w:rsidR="006658E5" w:rsidRPr="00DA4C6A">
        <w:t>d</w:t>
      </w:r>
      <w:r w:rsidRPr="00C71CD4">
        <w:t xml:space="preserve">igital </w:t>
      </w:r>
      <w:r w:rsidR="006658E5" w:rsidRPr="00DA4C6A">
        <w:t>h</w:t>
      </w:r>
      <w:r w:rsidRPr="00C71CD4">
        <w:t xml:space="preserve">ealth </w:t>
      </w:r>
      <w:r w:rsidR="006658E5" w:rsidRPr="00DA4C6A">
        <w:t>s</w:t>
      </w:r>
      <w:r w:rsidRPr="00C71CD4">
        <w:t xml:space="preserve">ervices provided by the </w:t>
      </w:r>
      <w:r w:rsidR="006658E5" w:rsidRPr="00C71CD4">
        <w:t>DHS</w:t>
      </w:r>
      <w:r w:rsidRPr="00C71CD4">
        <w:t xml:space="preserve">, which </w:t>
      </w:r>
      <w:r w:rsidR="00CB4C47" w:rsidRPr="00C71CD4">
        <w:t>c</w:t>
      </w:r>
      <w:r w:rsidRPr="00C71CD4">
        <w:t>overs NASH and</w:t>
      </w:r>
      <w:r w:rsidRPr="00164F03">
        <w:t xml:space="preserve"> My Health Record</w:t>
      </w:r>
      <w:r w:rsidR="00CB4C47" w:rsidRPr="00164F03">
        <w:t xml:space="preserve"> as well as the Healthcare Identifiers Service</w:t>
      </w:r>
      <w:r w:rsidRPr="00164F03">
        <w:t xml:space="preserve">, was in draft form at the time of the </w:t>
      </w:r>
      <w:r w:rsidR="000B72B8">
        <w:t>r</w:t>
      </w:r>
      <w:r w:rsidRPr="00164F03">
        <w:t xml:space="preserve">eview. The </w:t>
      </w:r>
      <w:r w:rsidR="00C71CD4">
        <w:t>s</w:t>
      </w:r>
      <w:r w:rsidRPr="00164F03">
        <w:t xml:space="preserve">ervices </w:t>
      </w:r>
      <w:r w:rsidR="00C71CD4">
        <w:t>a</w:t>
      </w:r>
      <w:r w:rsidRPr="00164F03">
        <w:t xml:space="preserve">greement specifies roles and responsibilities, performance </w:t>
      </w:r>
      <w:r w:rsidR="009869F0" w:rsidRPr="00164F03">
        <w:t xml:space="preserve">requirements and </w:t>
      </w:r>
      <w:r w:rsidRPr="00164F03">
        <w:t>measures</w:t>
      </w:r>
      <w:r w:rsidR="009869F0" w:rsidRPr="00164F03">
        <w:t>, incident management and complaints procedures.</w:t>
      </w:r>
    </w:p>
    <w:p w14:paraId="5C597ED3" w14:textId="77777777" w:rsidR="00E94C8B" w:rsidRPr="00C14442" w:rsidRDefault="00E94C8B" w:rsidP="00C5742B">
      <w:pPr>
        <w:pStyle w:val="Heading3"/>
      </w:pPr>
      <w:bookmarkStart w:id="31" w:name="_Toc529286198"/>
      <w:bookmarkStart w:id="32" w:name="_Toc529382029"/>
      <w:bookmarkStart w:id="33" w:name="_Toc530052585"/>
      <w:bookmarkStart w:id="34" w:name="_Toc1740331"/>
      <w:r w:rsidRPr="00C14442">
        <w:t>The Healthcare Identifiers Act</w:t>
      </w:r>
      <w:bookmarkEnd w:id="31"/>
      <w:bookmarkEnd w:id="32"/>
      <w:bookmarkEnd w:id="33"/>
      <w:bookmarkEnd w:id="34"/>
    </w:p>
    <w:p w14:paraId="70633E0A" w14:textId="77777777" w:rsidR="009E0F64" w:rsidRDefault="008D24BD" w:rsidP="009E0F64">
      <w:pPr>
        <w:rPr>
          <w:rFonts w:ascii="Calibri Light" w:hAnsi="Calibri Light" w:cs="Arial"/>
          <w:color w:val="000000"/>
          <w:sz w:val="22"/>
          <w:szCs w:val="22"/>
        </w:rPr>
      </w:pPr>
      <w:bookmarkStart w:id="35" w:name="_Toc528763584"/>
      <w:r w:rsidRPr="00164F03">
        <w:rPr>
          <w:rFonts w:ascii="Calibri Light" w:hAnsi="Calibri Light" w:cs="Arial"/>
          <w:sz w:val="22"/>
        </w:rPr>
        <w:t>The H</w:t>
      </w:r>
      <w:r w:rsidR="00BC18B3">
        <w:rPr>
          <w:rFonts w:ascii="Calibri Light" w:hAnsi="Calibri Light" w:cs="Arial"/>
          <w:sz w:val="22"/>
        </w:rPr>
        <w:t xml:space="preserve">ealthcare </w:t>
      </w:r>
      <w:r w:rsidRPr="00164F03">
        <w:rPr>
          <w:rFonts w:ascii="Calibri Light" w:hAnsi="Calibri Light" w:cs="Arial"/>
          <w:sz w:val="22"/>
        </w:rPr>
        <w:t>I</w:t>
      </w:r>
      <w:r w:rsidR="00BC18B3">
        <w:rPr>
          <w:rFonts w:ascii="Calibri Light" w:hAnsi="Calibri Light" w:cs="Arial"/>
          <w:sz w:val="22"/>
        </w:rPr>
        <w:t>dentifiers</w:t>
      </w:r>
      <w:r w:rsidRPr="00164F03">
        <w:rPr>
          <w:rFonts w:ascii="Calibri Light" w:hAnsi="Calibri Light" w:cs="Arial"/>
          <w:sz w:val="22"/>
        </w:rPr>
        <w:t xml:space="preserve"> Service was established by the </w:t>
      </w:r>
      <w:r w:rsidRPr="00F92128">
        <w:rPr>
          <w:rFonts w:ascii="Calibri Light" w:hAnsi="Calibri Light" w:cs="Arial"/>
          <w:sz w:val="22"/>
        </w:rPr>
        <w:t>Healthcare Identifiers Act</w:t>
      </w:r>
      <w:r w:rsidR="00DD0EAC" w:rsidRPr="00DD0EAC">
        <w:rPr>
          <w:rFonts w:ascii="Calibri Light" w:hAnsi="Calibri Light" w:cs="Arial"/>
          <w:sz w:val="22"/>
        </w:rPr>
        <w:t>,</w:t>
      </w:r>
      <w:r w:rsidR="00DD0EAC">
        <w:rPr>
          <w:rFonts w:ascii="Calibri Light" w:hAnsi="Calibri Light" w:cs="Arial"/>
          <w:sz w:val="22"/>
        </w:rPr>
        <w:t xml:space="preserve"> which</w:t>
      </w:r>
      <w:r w:rsidR="00C71CD4">
        <w:rPr>
          <w:rFonts w:ascii="Calibri Light" w:hAnsi="Calibri Light" w:cs="Arial"/>
          <w:sz w:val="22"/>
        </w:rPr>
        <w:t xml:space="preserve"> </w:t>
      </w:r>
      <w:r w:rsidRPr="00164F03">
        <w:rPr>
          <w:rFonts w:ascii="Calibri Light" w:hAnsi="Calibri Light" w:cs="Arial"/>
          <w:sz w:val="22"/>
        </w:rPr>
        <w:t>commenced on 29</w:t>
      </w:r>
      <w:r w:rsidR="00A703D4">
        <w:rPr>
          <w:rFonts w:ascii="Calibri Light" w:hAnsi="Calibri Light" w:cs="Arial"/>
          <w:sz w:val="22"/>
        </w:rPr>
        <w:t> </w:t>
      </w:r>
      <w:r w:rsidRPr="00164F03">
        <w:rPr>
          <w:rFonts w:ascii="Calibri Light" w:hAnsi="Calibri Light" w:cs="Arial"/>
          <w:sz w:val="22"/>
        </w:rPr>
        <w:t>June 2010.</w:t>
      </w:r>
      <w:r w:rsidR="00352659">
        <w:rPr>
          <w:rFonts w:ascii="Calibri Light" w:hAnsi="Calibri Light"/>
          <w:sz w:val="22"/>
        </w:rPr>
        <w:t xml:space="preserve"> </w:t>
      </w:r>
      <w:r w:rsidRPr="00164F03">
        <w:rPr>
          <w:rFonts w:ascii="Calibri Light" w:hAnsi="Calibri Light" w:cs="Arial"/>
          <w:color w:val="000000"/>
          <w:sz w:val="22"/>
          <w:szCs w:val="22"/>
        </w:rPr>
        <w:t xml:space="preserve">There have been subsequent amendments, as outlined in </w:t>
      </w:r>
      <w:r w:rsidR="000B72B8">
        <w:rPr>
          <w:rFonts w:ascii="Calibri Light" w:hAnsi="Calibri Light" w:cs="Arial"/>
          <w:color w:val="000000"/>
          <w:sz w:val="22"/>
          <w:szCs w:val="22"/>
        </w:rPr>
        <w:t>T</w:t>
      </w:r>
      <w:r w:rsidRPr="00164F03">
        <w:rPr>
          <w:rFonts w:ascii="Calibri Light" w:hAnsi="Calibri Light" w:cs="Arial"/>
          <w:color w:val="000000"/>
          <w:sz w:val="22"/>
          <w:szCs w:val="22"/>
        </w:rPr>
        <w:t>able</w:t>
      </w:r>
      <w:r w:rsidR="00A703D4">
        <w:rPr>
          <w:rFonts w:ascii="Calibri Light" w:hAnsi="Calibri Light" w:cs="Arial"/>
          <w:color w:val="000000"/>
          <w:sz w:val="22"/>
          <w:szCs w:val="22"/>
        </w:rPr>
        <w:t> </w:t>
      </w:r>
      <w:r w:rsidR="000B72B8">
        <w:rPr>
          <w:rFonts w:ascii="Calibri Light" w:hAnsi="Calibri Light" w:cs="Arial"/>
          <w:color w:val="000000"/>
          <w:sz w:val="22"/>
          <w:szCs w:val="22"/>
        </w:rPr>
        <w:t xml:space="preserve">1 </w:t>
      </w:r>
      <w:r w:rsidRPr="00164F03">
        <w:rPr>
          <w:rFonts w:ascii="Calibri Light" w:hAnsi="Calibri Light" w:cs="Arial"/>
          <w:color w:val="000000"/>
          <w:sz w:val="22"/>
          <w:szCs w:val="22"/>
        </w:rPr>
        <w:t>below.</w:t>
      </w:r>
    </w:p>
    <w:p w14:paraId="2A4FFA39" w14:textId="77777777" w:rsidR="00E8162F" w:rsidRPr="00E8162F" w:rsidRDefault="00E8162F" w:rsidP="00C5742B">
      <w:pPr>
        <w:pStyle w:val="Caption"/>
      </w:pPr>
      <w:r w:rsidRPr="00E8162F">
        <w:t>T</w:t>
      </w:r>
      <w:r w:rsidRPr="00A703D4">
        <w:t>able 1: Legislation and amendments</w:t>
      </w:r>
    </w:p>
    <w:tbl>
      <w:tblPr>
        <w:tblW w:w="8538" w:type="dxa"/>
        <w:tblInd w:w="113" w:type="dxa"/>
        <w:tblCellMar>
          <w:left w:w="0" w:type="dxa"/>
          <w:right w:w="0" w:type="dxa"/>
        </w:tblCellMar>
        <w:tblLook w:val="04A0" w:firstRow="1" w:lastRow="0" w:firstColumn="1" w:lastColumn="0" w:noHBand="0" w:noVBand="1"/>
        <w:tblDescription w:val="The amendment Acts and their dates of assent are:&#10;Healthcare Identifiers Act 2010—28 June 2010&#10;Healthcare Identifiers (Consequential Amendments) Act 2010—28 June 2010&#10;Human Services Legislation Amendment Act 2011—25 May 2011&#10;Personally Controlled Electronic Health Records (Consequential Amendments) Act 2012—26 June 2012&#10;Privacy Amendment (Enhancing Privacy Protection) Act 2012—12 December 2012&#10;Aged Care and Other Legislation Amendment Act 2014—4 December 2014&#10;Health Legislation Amendment (eHealth) Act 2015—26 November 2015&#10;"/>
      </w:tblPr>
      <w:tblGrid>
        <w:gridCol w:w="6412"/>
        <w:gridCol w:w="2126"/>
      </w:tblGrid>
      <w:tr w:rsidR="009E0F64" w:rsidRPr="00DE5066" w14:paraId="0679F95B" w14:textId="77777777" w:rsidTr="00C5742B">
        <w:trPr>
          <w:tblHeader/>
        </w:trPr>
        <w:tc>
          <w:tcPr>
            <w:tcW w:w="6412"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593F2875" w14:textId="77777777" w:rsidR="009E0F64" w:rsidRPr="005B2453" w:rsidRDefault="009E0F64" w:rsidP="00C5742B">
            <w:pPr>
              <w:pStyle w:val="Tableheadingrow"/>
            </w:pPr>
            <w:r w:rsidRPr="00B61284">
              <w:t>Act</w:t>
            </w:r>
          </w:p>
        </w:tc>
        <w:tc>
          <w:tcPr>
            <w:tcW w:w="2126"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670002D8" w14:textId="77777777" w:rsidR="009E0F64" w:rsidRPr="00E757DA" w:rsidRDefault="00C27627" w:rsidP="00C5742B">
            <w:pPr>
              <w:pStyle w:val="Tableheadingrow"/>
            </w:pPr>
            <w:r w:rsidRPr="009A74DF">
              <w:t xml:space="preserve">Date of </w:t>
            </w:r>
            <w:r w:rsidR="000B72B8" w:rsidRPr="009A74DF">
              <w:t>a</w:t>
            </w:r>
            <w:r w:rsidR="009E0F64" w:rsidRPr="00E757DA">
              <w:t>ssent</w:t>
            </w:r>
          </w:p>
        </w:tc>
      </w:tr>
      <w:tr w:rsidR="009E0F64" w:rsidRPr="00DE5066" w14:paraId="5CFF2234" w14:textId="77777777" w:rsidTr="00C5742B">
        <w:tc>
          <w:tcPr>
            <w:tcW w:w="6412" w:type="dxa"/>
            <w:tcBorders>
              <w:top w:val="single" w:sz="4" w:space="0" w:color="auto"/>
              <w:left w:val="nil"/>
              <w:bottom w:val="single" w:sz="4" w:space="0" w:color="auto"/>
              <w:right w:val="nil"/>
            </w:tcBorders>
            <w:tcMar>
              <w:top w:w="0" w:type="dxa"/>
              <w:left w:w="108" w:type="dxa"/>
              <w:bottom w:w="0" w:type="dxa"/>
              <w:right w:w="108" w:type="dxa"/>
            </w:tcMar>
            <w:hideMark/>
          </w:tcPr>
          <w:p w14:paraId="105FC638" w14:textId="77777777" w:rsidR="009E0F64" w:rsidRPr="00C5742B" w:rsidRDefault="006551E1" w:rsidP="008D24BD">
            <w:pPr>
              <w:pStyle w:val="enotetabletext"/>
              <w:spacing w:before="120" w:beforeAutospacing="0" w:after="120" w:afterAutospacing="0"/>
              <w:rPr>
                <w:rFonts w:ascii="Calibri Light" w:hAnsi="Calibri Light" w:cs="Arial"/>
                <w:i/>
                <w:sz w:val="20"/>
                <w:szCs w:val="20"/>
              </w:rPr>
            </w:pPr>
            <w:hyperlink r:id="rId17" w:history="1">
              <w:r w:rsidR="009E0F64" w:rsidRPr="00C5742B">
                <w:rPr>
                  <w:rFonts w:ascii="Calibri Light" w:hAnsi="Calibri Light"/>
                  <w:i/>
                  <w:sz w:val="20"/>
                  <w:szCs w:val="20"/>
                </w:rPr>
                <w:t>Healthcare Identifiers Act 2010</w:t>
              </w:r>
            </w:hyperlink>
          </w:p>
        </w:tc>
        <w:tc>
          <w:tcPr>
            <w:tcW w:w="2126" w:type="dxa"/>
            <w:tcBorders>
              <w:top w:val="single" w:sz="4" w:space="0" w:color="auto"/>
              <w:left w:val="nil"/>
              <w:bottom w:val="single" w:sz="4" w:space="0" w:color="auto"/>
              <w:right w:val="nil"/>
            </w:tcBorders>
            <w:tcMar>
              <w:top w:w="0" w:type="dxa"/>
              <w:left w:w="108" w:type="dxa"/>
              <w:bottom w:w="0" w:type="dxa"/>
              <w:right w:w="108" w:type="dxa"/>
            </w:tcMar>
            <w:hideMark/>
          </w:tcPr>
          <w:p w14:paraId="454401A0" w14:textId="77777777" w:rsidR="009E0F64" w:rsidRPr="00C5742B" w:rsidRDefault="009E0F64" w:rsidP="008D24BD">
            <w:pPr>
              <w:pStyle w:val="enotetabletext"/>
              <w:spacing w:before="120" w:beforeAutospacing="0" w:after="120" w:afterAutospacing="0"/>
              <w:rPr>
                <w:rFonts w:ascii="Calibri Light" w:hAnsi="Calibri Light" w:cs="Arial"/>
                <w:sz w:val="20"/>
                <w:szCs w:val="20"/>
              </w:rPr>
            </w:pPr>
            <w:r w:rsidRPr="00C5742B">
              <w:rPr>
                <w:rFonts w:ascii="Calibri Light" w:hAnsi="Calibri Light" w:cs="Arial"/>
                <w:sz w:val="20"/>
                <w:szCs w:val="20"/>
              </w:rPr>
              <w:t>28 June 2010</w:t>
            </w:r>
          </w:p>
        </w:tc>
      </w:tr>
      <w:tr w:rsidR="009E0F64" w:rsidRPr="00DE5066" w14:paraId="6B45707A" w14:textId="77777777" w:rsidTr="00C5742B">
        <w:tc>
          <w:tcPr>
            <w:tcW w:w="6412" w:type="dxa"/>
            <w:tcBorders>
              <w:top w:val="single" w:sz="4" w:space="0" w:color="auto"/>
              <w:left w:val="nil"/>
              <w:bottom w:val="single" w:sz="4" w:space="0" w:color="auto"/>
              <w:right w:val="nil"/>
            </w:tcBorders>
            <w:tcMar>
              <w:top w:w="0" w:type="dxa"/>
              <w:left w:w="108" w:type="dxa"/>
              <w:bottom w:w="0" w:type="dxa"/>
              <w:right w:w="108" w:type="dxa"/>
            </w:tcMar>
            <w:hideMark/>
          </w:tcPr>
          <w:p w14:paraId="42CFFEE1" w14:textId="77777777" w:rsidR="009E0F64" w:rsidRPr="00C5742B" w:rsidRDefault="006551E1" w:rsidP="008D24BD">
            <w:pPr>
              <w:pStyle w:val="enotetabletext"/>
              <w:spacing w:before="120" w:beforeAutospacing="0" w:after="120" w:afterAutospacing="0"/>
              <w:rPr>
                <w:rFonts w:ascii="Calibri Light" w:hAnsi="Calibri Light"/>
                <w:i/>
                <w:sz w:val="20"/>
                <w:szCs w:val="20"/>
              </w:rPr>
            </w:pPr>
            <w:hyperlink r:id="rId18" w:history="1">
              <w:r w:rsidR="009E0F64" w:rsidRPr="00C5742B">
                <w:rPr>
                  <w:rFonts w:ascii="Calibri Light" w:hAnsi="Calibri Light"/>
                  <w:i/>
                  <w:sz w:val="20"/>
                  <w:szCs w:val="20"/>
                </w:rPr>
                <w:t>Healthcare Identifiers (Consequential Amendments) Act 2010</w:t>
              </w:r>
            </w:hyperlink>
          </w:p>
        </w:tc>
        <w:tc>
          <w:tcPr>
            <w:tcW w:w="2126" w:type="dxa"/>
            <w:tcBorders>
              <w:top w:val="single" w:sz="4" w:space="0" w:color="auto"/>
              <w:left w:val="nil"/>
              <w:bottom w:val="single" w:sz="4" w:space="0" w:color="auto"/>
              <w:right w:val="nil"/>
            </w:tcBorders>
            <w:tcMar>
              <w:top w:w="0" w:type="dxa"/>
              <w:left w:w="108" w:type="dxa"/>
              <w:bottom w:w="0" w:type="dxa"/>
              <w:right w:w="108" w:type="dxa"/>
            </w:tcMar>
            <w:hideMark/>
          </w:tcPr>
          <w:p w14:paraId="4071DD59" w14:textId="77777777" w:rsidR="009E0F64" w:rsidRPr="00C5742B" w:rsidRDefault="009E0F64" w:rsidP="008D24BD">
            <w:pPr>
              <w:pStyle w:val="enotetabletext"/>
              <w:spacing w:before="120" w:beforeAutospacing="0" w:after="120" w:afterAutospacing="0"/>
              <w:rPr>
                <w:rFonts w:ascii="Calibri Light" w:hAnsi="Calibri Light" w:cs="Arial"/>
                <w:sz w:val="20"/>
                <w:szCs w:val="20"/>
              </w:rPr>
            </w:pPr>
            <w:r w:rsidRPr="00C5742B">
              <w:rPr>
                <w:rFonts w:ascii="Calibri Light" w:hAnsi="Calibri Light" w:cs="Arial"/>
                <w:sz w:val="20"/>
                <w:szCs w:val="20"/>
              </w:rPr>
              <w:t>28 June 2010</w:t>
            </w:r>
          </w:p>
        </w:tc>
      </w:tr>
      <w:tr w:rsidR="009E0F64" w:rsidRPr="00DE5066" w14:paraId="25E861AF" w14:textId="77777777" w:rsidTr="00C5742B">
        <w:tc>
          <w:tcPr>
            <w:tcW w:w="6412" w:type="dxa"/>
            <w:tcBorders>
              <w:top w:val="single" w:sz="4" w:space="0" w:color="auto"/>
              <w:left w:val="nil"/>
              <w:bottom w:val="single" w:sz="4" w:space="0" w:color="auto"/>
              <w:right w:val="nil"/>
            </w:tcBorders>
            <w:tcMar>
              <w:top w:w="0" w:type="dxa"/>
              <w:left w:w="108" w:type="dxa"/>
              <w:bottom w:w="0" w:type="dxa"/>
              <w:right w:w="108" w:type="dxa"/>
            </w:tcMar>
            <w:hideMark/>
          </w:tcPr>
          <w:p w14:paraId="61F8EDA8" w14:textId="77777777" w:rsidR="009E0F64" w:rsidRPr="00C5742B" w:rsidRDefault="006551E1" w:rsidP="008D24BD">
            <w:pPr>
              <w:pStyle w:val="enotetabletext"/>
              <w:spacing w:before="120" w:beforeAutospacing="0" w:after="120" w:afterAutospacing="0"/>
              <w:rPr>
                <w:rFonts w:ascii="Calibri Light" w:hAnsi="Calibri Light"/>
                <w:i/>
                <w:sz w:val="20"/>
                <w:szCs w:val="20"/>
              </w:rPr>
            </w:pPr>
            <w:hyperlink r:id="rId19" w:history="1">
              <w:r w:rsidR="009E0F64" w:rsidRPr="00C5742B">
                <w:rPr>
                  <w:rFonts w:ascii="Calibri Light" w:hAnsi="Calibri Light"/>
                  <w:i/>
                  <w:sz w:val="20"/>
                  <w:szCs w:val="20"/>
                </w:rPr>
                <w:t>Human Services Legislation Amendment Act 2011</w:t>
              </w:r>
            </w:hyperlink>
          </w:p>
        </w:tc>
        <w:tc>
          <w:tcPr>
            <w:tcW w:w="2126" w:type="dxa"/>
            <w:tcBorders>
              <w:top w:val="single" w:sz="4" w:space="0" w:color="auto"/>
              <w:left w:val="nil"/>
              <w:bottom w:val="single" w:sz="4" w:space="0" w:color="auto"/>
              <w:right w:val="nil"/>
            </w:tcBorders>
            <w:tcMar>
              <w:top w:w="0" w:type="dxa"/>
              <w:left w:w="108" w:type="dxa"/>
              <w:bottom w:w="0" w:type="dxa"/>
              <w:right w:w="108" w:type="dxa"/>
            </w:tcMar>
            <w:hideMark/>
          </w:tcPr>
          <w:p w14:paraId="25C23141" w14:textId="77777777" w:rsidR="009E0F64" w:rsidRPr="00C5742B" w:rsidRDefault="009E0F64" w:rsidP="008D24BD">
            <w:pPr>
              <w:pStyle w:val="enotetabletext"/>
              <w:spacing w:before="120" w:beforeAutospacing="0" w:after="120" w:afterAutospacing="0"/>
              <w:rPr>
                <w:rFonts w:ascii="Calibri Light" w:hAnsi="Calibri Light" w:cs="Arial"/>
                <w:sz w:val="20"/>
                <w:szCs w:val="20"/>
              </w:rPr>
            </w:pPr>
            <w:r w:rsidRPr="00C5742B">
              <w:rPr>
                <w:rFonts w:ascii="Calibri Light" w:hAnsi="Calibri Light" w:cs="Arial"/>
                <w:sz w:val="20"/>
                <w:szCs w:val="20"/>
              </w:rPr>
              <w:t>25 May 2011</w:t>
            </w:r>
          </w:p>
        </w:tc>
      </w:tr>
      <w:tr w:rsidR="009E0F64" w:rsidRPr="00DE5066" w14:paraId="63C63A5D" w14:textId="77777777" w:rsidTr="00C5742B">
        <w:tc>
          <w:tcPr>
            <w:tcW w:w="6412" w:type="dxa"/>
            <w:tcBorders>
              <w:top w:val="single" w:sz="4" w:space="0" w:color="auto"/>
              <w:left w:val="nil"/>
              <w:bottom w:val="single" w:sz="4" w:space="0" w:color="auto"/>
              <w:right w:val="nil"/>
            </w:tcBorders>
            <w:tcMar>
              <w:top w:w="0" w:type="dxa"/>
              <w:left w:w="108" w:type="dxa"/>
              <w:bottom w:w="0" w:type="dxa"/>
              <w:right w:w="108" w:type="dxa"/>
            </w:tcMar>
            <w:hideMark/>
          </w:tcPr>
          <w:p w14:paraId="5EF82C99" w14:textId="77777777" w:rsidR="009E0F64" w:rsidRPr="00C5742B" w:rsidRDefault="006551E1" w:rsidP="008D24BD">
            <w:pPr>
              <w:pStyle w:val="enotetabletext"/>
              <w:spacing w:before="120" w:beforeAutospacing="0" w:after="120" w:afterAutospacing="0"/>
              <w:rPr>
                <w:rFonts w:ascii="Calibri Light" w:hAnsi="Calibri Light"/>
                <w:i/>
                <w:sz w:val="20"/>
                <w:szCs w:val="20"/>
              </w:rPr>
            </w:pPr>
            <w:hyperlink r:id="rId20" w:history="1">
              <w:proofErr w:type="gramStart"/>
              <w:r w:rsidR="009E0F64" w:rsidRPr="00C5742B">
                <w:rPr>
                  <w:rFonts w:ascii="Calibri Light" w:hAnsi="Calibri Light"/>
                  <w:i/>
                  <w:sz w:val="20"/>
                  <w:szCs w:val="20"/>
                </w:rPr>
                <w:t>Personally</w:t>
              </w:r>
              <w:proofErr w:type="gramEnd"/>
              <w:r w:rsidR="009E0F64" w:rsidRPr="00C5742B">
                <w:rPr>
                  <w:rFonts w:ascii="Calibri Light" w:hAnsi="Calibri Light"/>
                  <w:i/>
                  <w:sz w:val="20"/>
                  <w:szCs w:val="20"/>
                </w:rPr>
                <w:t xml:space="preserve"> Controlled Electronic Health Records (Consequential Amendments) Act 2012</w:t>
              </w:r>
            </w:hyperlink>
          </w:p>
        </w:tc>
        <w:tc>
          <w:tcPr>
            <w:tcW w:w="2126" w:type="dxa"/>
            <w:tcBorders>
              <w:top w:val="single" w:sz="4" w:space="0" w:color="auto"/>
              <w:left w:val="nil"/>
              <w:bottom w:val="single" w:sz="4" w:space="0" w:color="auto"/>
              <w:right w:val="nil"/>
            </w:tcBorders>
            <w:tcMar>
              <w:top w:w="0" w:type="dxa"/>
              <w:left w:w="108" w:type="dxa"/>
              <w:bottom w:w="0" w:type="dxa"/>
              <w:right w:w="108" w:type="dxa"/>
            </w:tcMar>
            <w:hideMark/>
          </w:tcPr>
          <w:p w14:paraId="71D3C1FF" w14:textId="77777777" w:rsidR="009E0F64" w:rsidRPr="00C5742B" w:rsidRDefault="009E0F64" w:rsidP="008D24BD">
            <w:pPr>
              <w:pStyle w:val="enotetabletext"/>
              <w:spacing w:before="120" w:beforeAutospacing="0" w:after="120" w:afterAutospacing="0"/>
              <w:rPr>
                <w:rFonts w:ascii="Calibri Light" w:hAnsi="Calibri Light" w:cs="Arial"/>
                <w:sz w:val="20"/>
                <w:szCs w:val="20"/>
              </w:rPr>
            </w:pPr>
            <w:r w:rsidRPr="00C5742B">
              <w:rPr>
                <w:rFonts w:ascii="Calibri Light" w:hAnsi="Calibri Light" w:cs="Arial"/>
                <w:sz w:val="20"/>
                <w:szCs w:val="20"/>
              </w:rPr>
              <w:t>26 June 2012</w:t>
            </w:r>
          </w:p>
        </w:tc>
      </w:tr>
      <w:tr w:rsidR="009E0F64" w:rsidRPr="00DE5066" w14:paraId="75ADBBBF" w14:textId="77777777" w:rsidTr="00C5742B">
        <w:tc>
          <w:tcPr>
            <w:tcW w:w="6412" w:type="dxa"/>
            <w:tcBorders>
              <w:top w:val="single" w:sz="4" w:space="0" w:color="auto"/>
              <w:left w:val="nil"/>
              <w:bottom w:val="single" w:sz="4" w:space="0" w:color="auto"/>
              <w:right w:val="nil"/>
            </w:tcBorders>
            <w:tcMar>
              <w:top w:w="0" w:type="dxa"/>
              <w:left w:w="108" w:type="dxa"/>
              <w:bottom w:w="0" w:type="dxa"/>
              <w:right w:w="108" w:type="dxa"/>
            </w:tcMar>
            <w:hideMark/>
          </w:tcPr>
          <w:p w14:paraId="46B9DCD3" w14:textId="77777777" w:rsidR="009E0F64" w:rsidRPr="00C5742B" w:rsidRDefault="006551E1" w:rsidP="008D24BD">
            <w:pPr>
              <w:pStyle w:val="enotetabletext"/>
              <w:spacing w:before="120" w:beforeAutospacing="0" w:after="120" w:afterAutospacing="0"/>
              <w:rPr>
                <w:rFonts w:ascii="Calibri Light" w:hAnsi="Calibri Light"/>
                <w:i/>
                <w:sz w:val="20"/>
                <w:szCs w:val="20"/>
              </w:rPr>
            </w:pPr>
            <w:hyperlink r:id="rId21" w:history="1">
              <w:r w:rsidR="009E0F64" w:rsidRPr="00C5742B">
                <w:rPr>
                  <w:rFonts w:ascii="Calibri Light" w:hAnsi="Calibri Light"/>
                  <w:i/>
                  <w:sz w:val="20"/>
                  <w:szCs w:val="20"/>
                </w:rPr>
                <w:t>Privacy Amendment (Enhancing Privacy Protection) Act 2012</w:t>
              </w:r>
            </w:hyperlink>
          </w:p>
        </w:tc>
        <w:tc>
          <w:tcPr>
            <w:tcW w:w="2126" w:type="dxa"/>
            <w:tcBorders>
              <w:top w:val="single" w:sz="4" w:space="0" w:color="auto"/>
              <w:left w:val="nil"/>
              <w:bottom w:val="single" w:sz="4" w:space="0" w:color="auto"/>
              <w:right w:val="nil"/>
            </w:tcBorders>
            <w:tcMar>
              <w:top w:w="0" w:type="dxa"/>
              <w:left w:w="108" w:type="dxa"/>
              <w:bottom w:w="0" w:type="dxa"/>
              <w:right w:w="108" w:type="dxa"/>
            </w:tcMar>
            <w:hideMark/>
          </w:tcPr>
          <w:p w14:paraId="635958BA" w14:textId="77777777" w:rsidR="009E0F64" w:rsidRPr="00C5742B" w:rsidRDefault="009E0F64" w:rsidP="008D24BD">
            <w:pPr>
              <w:pStyle w:val="enotetabletext"/>
              <w:spacing w:before="120" w:beforeAutospacing="0" w:after="120" w:afterAutospacing="0"/>
              <w:rPr>
                <w:rFonts w:ascii="Calibri Light" w:hAnsi="Calibri Light" w:cs="Arial"/>
                <w:sz w:val="20"/>
                <w:szCs w:val="20"/>
              </w:rPr>
            </w:pPr>
            <w:r w:rsidRPr="00C5742B">
              <w:rPr>
                <w:rFonts w:ascii="Calibri Light" w:hAnsi="Calibri Light" w:cs="Arial"/>
                <w:sz w:val="20"/>
                <w:szCs w:val="20"/>
              </w:rPr>
              <w:t>12 Dec</w:t>
            </w:r>
            <w:r w:rsidR="000B72B8" w:rsidRPr="00C5742B">
              <w:rPr>
                <w:rFonts w:ascii="Calibri Light" w:hAnsi="Calibri Light" w:cs="Arial"/>
                <w:sz w:val="20"/>
                <w:szCs w:val="20"/>
              </w:rPr>
              <w:t>ember</w:t>
            </w:r>
            <w:r w:rsidRPr="00C5742B">
              <w:rPr>
                <w:rFonts w:ascii="Calibri Light" w:hAnsi="Calibri Light" w:cs="Arial"/>
                <w:sz w:val="20"/>
                <w:szCs w:val="20"/>
              </w:rPr>
              <w:t xml:space="preserve"> 2012</w:t>
            </w:r>
          </w:p>
        </w:tc>
      </w:tr>
      <w:tr w:rsidR="009E0F64" w:rsidRPr="00DE5066" w14:paraId="41D9F6A2" w14:textId="77777777" w:rsidTr="00C5742B">
        <w:tc>
          <w:tcPr>
            <w:tcW w:w="6412" w:type="dxa"/>
            <w:tcBorders>
              <w:top w:val="single" w:sz="4" w:space="0" w:color="auto"/>
              <w:left w:val="nil"/>
              <w:bottom w:val="single" w:sz="4" w:space="0" w:color="auto"/>
              <w:right w:val="nil"/>
            </w:tcBorders>
            <w:tcMar>
              <w:top w:w="0" w:type="dxa"/>
              <w:left w:w="108" w:type="dxa"/>
              <w:bottom w:w="0" w:type="dxa"/>
              <w:right w:w="108" w:type="dxa"/>
            </w:tcMar>
            <w:hideMark/>
          </w:tcPr>
          <w:p w14:paraId="250888F9" w14:textId="77777777" w:rsidR="009E0F64" w:rsidRPr="00C5742B" w:rsidRDefault="006551E1" w:rsidP="008D24BD">
            <w:pPr>
              <w:pStyle w:val="enotetabletext"/>
              <w:spacing w:before="120" w:beforeAutospacing="0" w:after="120" w:afterAutospacing="0"/>
              <w:rPr>
                <w:rFonts w:ascii="Calibri Light" w:hAnsi="Calibri Light"/>
                <w:i/>
                <w:sz w:val="20"/>
                <w:szCs w:val="20"/>
              </w:rPr>
            </w:pPr>
            <w:hyperlink r:id="rId22" w:history="1">
              <w:r w:rsidR="009E0F64" w:rsidRPr="00C5742B">
                <w:rPr>
                  <w:rFonts w:ascii="Calibri Light" w:hAnsi="Calibri Light"/>
                  <w:i/>
                  <w:sz w:val="20"/>
                  <w:szCs w:val="20"/>
                </w:rPr>
                <w:t>Aged Care and Other Legislation Amendment Act 2014</w:t>
              </w:r>
            </w:hyperlink>
          </w:p>
        </w:tc>
        <w:tc>
          <w:tcPr>
            <w:tcW w:w="2126" w:type="dxa"/>
            <w:tcBorders>
              <w:top w:val="single" w:sz="4" w:space="0" w:color="auto"/>
              <w:left w:val="nil"/>
              <w:bottom w:val="single" w:sz="4" w:space="0" w:color="auto"/>
              <w:right w:val="nil"/>
            </w:tcBorders>
            <w:tcMar>
              <w:top w:w="0" w:type="dxa"/>
              <w:left w:w="108" w:type="dxa"/>
              <w:bottom w:w="0" w:type="dxa"/>
              <w:right w:w="108" w:type="dxa"/>
            </w:tcMar>
            <w:hideMark/>
          </w:tcPr>
          <w:p w14:paraId="537B723A" w14:textId="77777777" w:rsidR="009E0F64" w:rsidRPr="00C5742B" w:rsidRDefault="009E0F64" w:rsidP="008D24BD">
            <w:pPr>
              <w:pStyle w:val="enotetabletext"/>
              <w:spacing w:before="120" w:beforeAutospacing="0" w:after="120" w:afterAutospacing="0"/>
              <w:rPr>
                <w:rFonts w:ascii="Calibri Light" w:hAnsi="Calibri Light" w:cs="Arial"/>
                <w:sz w:val="20"/>
                <w:szCs w:val="20"/>
              </w:rPr>
            </w:pPr>
            <w:r w:rsidRPr="00C5742B">
              <w:rPr>
                <w:rFonts w:ascii="Calibri Light" w:hAnsi="Calibri Light" w:cs="Arial"/>
                <w:sz w:val="20"/>
                <w:szCs w:val="20"/>
              </w:rPr>
              <w:t>4 Dec</w:t>
            </w:r>
            <w:r w:rsidR="000B72B8" w:rsidRPr="00C5742B">
              <w:rPr>
                <w:rFonts w:ascii="Calibri Light" w:hAnsi="Calibri Light" w:cs="Arial"/>
                <w:sz w:val="20"/>
                <w:szCs w:val="20"/>
              </w:rPr>
              <w:t>ember</w:t>
            </w:r>
            <w:r w:rsidRPr="00C5742B">
              <w:rPr>
                <w:rFonts w:ascii="Calibri Light" w:hAnsi="Calibri Light" w:cs="Arial"/>
                <w:sz w:val="20"/>
                <w:szCs w:val="20"/>
              </w:rPr>
              <w:t xml:space="preserve"> 2014</w:t>
            </w:r>
          </w:p>
        </w:tc>
      </w:tr>
      <w:tr w:rsidR="009E0F64" w:rsidRPr="00DE5066" w14:paraId="7AAB40D0" w14:textId="77777777" w:rsidTr="00C5742B">
        <w:tc>
          <w:tcPr>
            <w:tcW w:w="6412" w:type="dxa"/>
            <w:tcBorders>
              <w:top w:val="single" w:sz="4" w:space="0" w:color="auto"/>
              <w:left w:val="nil"/>
              <w:bottom w:val="single" w:sz="8" w:space="0" w:color="auto"/>
              <w:right w:val="nil"/>
            </w:tcBorders>
            <w:tcMar>
              <w:top w:w="0" w:type="dxa"/>
              <w:left w:w="108" w:type="dxa"/>
              <w:bottom w:w="0" w:type="dxa"/>
              <w:right w:w="108" w:type="dxa"/>
            </w:tcMar>
            <w:hideMark/>
          </w:tcPr>
          <w:p w14:paraId="61D77D57" w14:textId="77777777" w:rsidR="009E0F64" w:rsidRPr="00C5742B" w:rsidRDefault="006551E1" w:rsidP="008D24BD">
            <w:pPr>
              <w:pStyle w:val="enotetabletext"/>
              <w:spacing w:before="120" w:beforeAutospacing="0" w:after="120" w:afterAutospacing="0"/>
              <w:rPr>
                <w:rFonts w:ascii="Calibri Light" w:hAnsi="Calibri Light"/>
                <w:i/>
                <w:sz w:val="20"/>
                <w:szCs w:val="20"/>
              </w:rPr>
            </w:pPr>
            <w:hyperlink r:id="rId23" w:history="1">
              <w:r w:rsidR="009E0F64" w:rsidRPr="00C5742B">
                <w:rPr>
                  <w:rFonts w:ascii="Calibri Light" w:hAnsi="Calibri Light"/>
                  <w:i/>
                  <w:sz w:val="20"/>
                  <w:szCs w:val="20"/>
                </w:rPr>
                <w:t>Health Legislation Amendment (eHealth) Act 2015</w:t>
              </w:r>
            </w:hyperlink>
          </w:p>
        </w:tc>
        <w:tc>
          <w:tcPr>
            <w:tcW w:w="2126" w:type="dxa"/>
            <w:tcBorders>
              <w:top w:val="single" w:sz="4" w:space="0" w:color="auto"/>
              <w:left w:val="nil"/>
              <w:bottom w:val="single" w:sz="8" w:space="0" w:color="auto"/>
              <w:right w:val="nil"/>
            </w:tcBorders>
            <w:tcMar>
              <w:top w:w="0" w:type="dxa"/>
              <w:left w:w="108" w:type="dxa"/>
              <w:bottom w:w="0" w:type="dxa"/>
              <w:right w:w="108" w:type="dxa"/>
            </w:tcMar>
            <w:hideMark/>
          </w:tcPr>
          <w:p w14:paraId="22F0604D" w14:textId="77777777" w:rsidR="009E0F64" w:rsidRPr="00C5742B" w:rsidRDefault="009E0F64" w:rsidP="008D24BD">
            <w:pPr>
              <w:pStyle w:val="enotetabletext"/>
              <w:spacing w:before="120" w:beforeAutospacing="0" w:after="120" w:afterAutospacing="0"/>
              <w:rPr>
                <w:rFonts w:ascii="Calibri Light" w:hAnsi="Calibri Light" w:cs="Arial"/>
                <w:sz w:val="20"/>
                <w:szCs w:val="20"/>
              </w:rPr>
            </w:pPr>
            <w:r w:rsidRPr="00C5742B">
              <w:rPr>
                <w:rFonts w:ascii="Calibri Light" w:hAnsi="Calibri Light" w:cs="Arial"/>
                <w:sz w:val="20"/>
                <w:szCs w:val="20"/>
              </w:rPr>
              <w:t>26 Nov</w:t>
            </w:r>
            <w:r w:rsidR="000B72B8" w:rsidRPr="00C5742B">
              <w:rPr>
                <w:rFonts w:ascii="Calibri Light" w:hAnsi="Calibri Light" w:cs="Arial"/>
                <w:sz w:val="20"/>
                <w:szCs w:val="20"/>
              </w:rPr>
              <w:t>ember</w:t>
            </w:r>
            <w:r w:rsidRPr="00C5742B">
              <w:rPr>
                <w:rFonts w:ascii="Calibri Light" w:hAnsi="Calibri Light" w:cs="Arial"/>
                <w:sz w:val="20"/>
                <w:szCs w:val="20"/>
              </w:rPr>
              <w:t xml:space="preserve"> 2015</w:t>
            </w:r>
          </w:p>
        </w:tc>
      </w:tr>
    </w:tbl>
    <w:p w14:paraId="16E25969" w14:textId="77777777" w:rsidR="009E0F64" w:rsidRPr="00164F03" w:rsidRDefault="009E0F64" w:rsidP="00C5742B">
      <w:pPr>
        <w:rPr>
          <w:rFonts w:cs="Arial"/>
          <w:szCs w:val="22"/>
        </w:rPr>
      </w:pPr>
    </w:p>
    <w:p w14:paraId="048CCFB7" w14:textId="77777777" w:rsidR="001823D9" w:rsidRPr="00164F03" w:rsidRDefault="001823D9">
      <w:pPr>
        <w:pStyle w:val="BodyText"/>
      </w:pPr>
      <w:bookmarkStart w:id="36" w:name="_Hlk530051006"/>
      <w:r w:rsidRPr="00164F03">
        <w:t xml:space="preserve">The purpose of the </w:t>
      </w:r>
      <w:r w:rsidRPr="00F92128">
        <w:t xml:space="preserve">Healthcare Identifiers </w:t>
      </w:r>
      <w:r w:rsidR="009F1151" w:rsidRPr="00F92128">
        <w:t>Act</w:t>
      </w:r>
      <w:r w:rsidR="00BE313D">
        <w:rPr>
          <w:i/>
        </w:rPr>
        <w:t xml:space="preserve"> </w:t>
      </w:r>
      <w:r w:rsidR="00C71CD4">
        <w:t>is</w:t>
      </w:r>
      <w:r w:rsidR="00C71CD4" w:rsidRPr="00C71CD4">
        <w:t xml:space="preserve"> </w:t>
      </w:r>
      <w:r w:rsidRPr="00C71CD4">
        <w:t>to implement</w:t>
      </w:r>
      <w:r w:rsidRPr="00164F03">
        <w:t xml:space="preserve"> </w:t>
      </w:r>
      <w:r w:rsidR="009F1151" w:rsidRPr="00164F03">
        <w:t xml:space="preserve">and maintain </w:t>
      </w:r>
      <w:r w:rsidRPr="00164F03">
        <w:t>a national system for consistently identifying consumers and healthcare providers.</w:t>
      </w:r>
    </w:p>
    <w:bookmarkEnd w:id="36"/>
    <w:p w14:paraId="2909464C" w14:textId="77777777" w:rsidR="001823D9" w:rsidRPr="00064996" w:rsidRDefault="00CB4C47" w:rsidP="00C5742B">
      <w:pPr>
        <w:pStyle w:val="BodyText"/>
        <w:keepNext/>
      </w:pPr>
      <w:r w:rsidRPr="00164F03">
        <w:t>Through implementation of this system</w:t>
      </w:r>
      <w:r w:rsidR="001823D9" w:rsidRPr="00164F03">
        <w:t xml:space="preserve">, the </w:t>
      </w:r>
      <w:r w:rsidR="000B72B8">
        <w:t>e</w:t>
      </w:r>
      <w:r w:rsidR="009F1151" w:rsidRPr="00164F03">
        <w:t xml:space="preserve">xplanatory </w:t>
      </w:r>
      <w:r w:rsidR="000B72B8">
        <w:t>m</w:t>
      </w:r>
      <w:r w:rsidR="009F1151" w:rsidRPr="00164F03">
        <w:t xml:space="preserve">emorandum to the </w:t>
      </w:r>
      <w:r w:rsidR="00784D04">
        <w:t>Bill</w:t>
      </w:r>
      <w:r w:rsidR="00784D04" w:rsidRPr="00164F03">
        <w:t xml:space="preserve"> </w:t>
      </w:r>
      <w:r w:rsidR="009F1151" w:rsidRPr="00164F03">
        <w:t>identified</w:t>
      </w:r>
      <w:r w:rsidR="001823D9" w:rsidRPr="00164F03">
        <w:t xml:space="preserve"> the following objectives</w:t>
      </w:r>
      <w:r w:rsidR="009F1151" w:rsidRPr="00164F03">
        <w:t xml:space="preserve"> for the Healthcare Identifier</w:t>
      </w:r>
      <w:r w:rsidR="000B72B8">
        <w:t>s</w:t>
      </w:r>
      <w:r w:rsidR="009F1151" w:rsidRPr="00164F03">
        <w:t xml:space="preserve"> Service</w:t>
      </w:r>
      <w:r w:rsidR="000B72B8">
        <w:t>:</w:t>
      </w:r>
      <w:r w:rsidR="001823D9" w:rsidRPr="00164F03">
        <w:rPr>
          <w:rStyle w:val="FootnoteReference"/>
          <w:rFonts w:ascii="Calibri Light" w:hAnsi="Calibri Light" w:cs="Courier New"/>
          <w:color w:val="000000"/>
          <w:lang w:eastAsia="en-AU"/>
        </w:rPr>
        <w:footnoteReference w:id="3"/>
      </w:r>
    </w:p>
    <w:p w14:paraId="63DA8888" w14:textId="77777777" w:rsidR="001823D9" w:rsidRPr="00164F03" w:rsidRDefault="000B72B8" w:rsidP="00227576">
      <w:pPr>
        <w:pStyle w:val="ListBullet"/>
      </w:pPr>
      <w:r>
        <w:t>t</w:t>
      </w:r>
      <w:r w:rsidR="001823D9" w:rsidRPr="00164F03">
        <w:t xml:space="preserve">o reduce avoidable harm to patients </w:t>
      </w:r>
      <w:proofErr w:type="gramStart"/>
      <w:r w:rsidR="001823D9" w:rsidRPr="00164F03">
        <w:t>as a result of</w:t>
      </w:r>
      <w:proofErr w:type="gramEnd"/>
      <w:r w:rsidR="001823D9" w:rsidRPr="00164F03">
        <w:t xml:space="preserve"> adverse events by supporting more effective communication of health information between providers</w:t>
      </w:r>
    </w:p>
    <w:p w14:paraId="51B4A8B7" w14:textId="77777777" w:rsidR="001823D9" w:rsidRPr="00164F03" w:rsidRDefault="000B72B8" w:rsidP="00227576">
      <w:pPr>
        <w:pStyle w:val="ListBullet"/>
      </w:pPr>
      <w:r>
        <w:lastRenderedPageBreak/>
        <w:t>t</w:t>
      </w:r>
      <w:r w:rsidR="001823D9" w:rsidRPr="00164F03">
        <w:t>o support secure messaging from one healthcare provider to another by providing a consistent identifier that can be used in electronic communication</w:t>
      </w:r>
    </w:p>
    <w:p w14:paraId="1AB9501F" w14:textId="77777777" w:rsidR="001823D9" w:rsidRPr="00164F03" w:rsidRDefault="000B72B8" w:rsidP="00227576">
      <w:pPr>
        <w:pStyle w:val="ListBullet"/>
      </w:pPr>
      <w:r>
        <w:t>t</w:t>
      </w:r>
      <w:r w:rsidR="001823D9" w:rsidRPr="00164F03">
        <w:t>o facilitate electronic communications between providers by providing a way for healthcare providers to look up the contact</w:t>
      </w:r>
      <w:r w:rsidR="00DD0FB7">
        <w:t xml:space="preserve"> details of other providers</w:t>
      </w:r>
    </w:p>
    <w:p w14:paraId="52436E5B" w14:textId="77777777" w:rsidR="001823D9" w:rsidRPr="00164F03" w:rsidRDefault="000B72B8" w:rsidP="00227576">
      <w:pPr>
        <w:pStyle w:val="ListBullet"/>
      </w:pPr>
      <w:r>
        <w:t>t</w:t>
      </w:r>
      <w:r w:rsidR="001823D9" w:rsidRPr="00164F03">
        <w:t xml:space="preserve">o support the implementation of a security and access framework to ensure the appropriate </w:t>
      </w:r>
      <w:proofErr w:type="spellStart"/>
      <w:r w:rsidR="001823D9" w:rsidRPr="00164F03">
        <w:t>authorisation</w:t>
      </w:r>
      <w:proofErr w:type="spellEnd"/>
      <w:r w:rsidR="001823D9" w:rsidRPr="00164F03">
        <w:t xml:space="preserve"> and authentication of healthcare providers </w:t>
      </w:r>
      <w:r w:rsidR="00342A90">
        <w:t>that</w:t>
      </w:r>
      <w:r w:rsidR="001823D9" w:rsidRPr="00164F03">
        <w:t xml:space="preserve"> access national digital health infrastructure</w:t>
      </w:r>
    </w:p>
    <w:p w14:paraId="7FED82A1" w14:textId="77777777" w:rsidR="001823D9" w:rsidRPr="00164F03" w:rsidRDefault="000B72B8" w:rsidP="00227576">
      <w:pPr>
        <w:pStyle w:val="ListBullet"/>
      </w:pPr>
      <w:r>
        <w:t>t</w:t>
      </w:r>
      <w:r w:rsidR="001823D9" w:rsidRPr="00164F03">
        <w:t>o reduce duplication or fragmentation of investment</w:t>
      </w:r>
      <w:r>
        <w:t xml:space="preserve"> in</w:t>
      </w:r>
      <w:r w:rsidR="00C71CD4">
        <w:t xml:space="preserve"> and </w:t>
      </w:r>
      <w:r w:rsidR="001823D9" w:rsidRPr="00164F03">
        <w:t>limited uptake and adoption of digital health initiatives</w:t>
      </w:r>
    </w:p>
    <w:p w14:paraId="55B95811" w14:textId="77777777" w:rsidR="001823D9" w:rsidRPr="00164F03" w:rsidRDefault="000B72B8" w:rsidP="00227576">
      <w:pPr>
        <w:pStyle w:val="ListBullet"/>
      </w:pPr>
      <w:r>
        <w:t>t</w:t>
      </w:r>
      <w:r w:rsidR="001823D9" w:rsidRPr="00164F03">
        <w:t xml:space="preserve">o achieve productivity improvements for specialists, </w:t>
      </w:r>
      <w:r w:rsidR="00C71CD4">
        <w:t xml:space="preserve">general practitioners </w:t>
      </w:r>
      <w:r w:rsidR="001823D9" w:rsidRPr="00164F03">
        <w:t xml:space="preserve">GPs and pharmacists by helping to automate routine interactions between care providers such as referrals, </w:t>
      </w:r>
      <w:proofErr w:type="gramStart"/>
      <w:r w:rsidR="001823D9" w:rsidRPr="00164F03">
        <w:t>prescriptions</w:t>
      </w:r>
      <w:proofErr w:type="gramEnd"/>
      <w:r w:rsidR="001823D9" w:rsidRPr="00164F03">
        <w:t xml:space="preserve"> and image processing</w:t>
      </w:r>
      <w:r>
        <w:t>;</w:t>
      </w:r>
      <w:r w:rsidR="001823D9" w:rsidRPr="00164F03">
        <w:t xml:space="preserve"> and reducing the time spent seeking information about the patient</w:t>
      </w:r>
    </w:p>
    <w:p w14:paraId="42746E80" w14:textId="77777777" w:rsidR="001823D9" w:rsidRPr="00164F03" w:rsidRDefault="000B72B8" w:rsidP="00227576">
      <w:pPr>
        <w:pStyle w:val="ListBullet"/>
      </w:pPr>
      <w:r>
        <w:t>t</w:t>
      </w:r>
      <w:r w:rsidR="001823D9" w:rsidRPr="00164F03">
        <w:t xml:space="preserve">o reduce the time </w:t>
      </w:r>
      <w:r>
        <w:t xml:space="preserve">spent on </w:t>
      </w:r>
      <w:r w:rsidR="001823D9" w:rsidRPr="00164F03">
        <w:t>and</w:t>
      </w:r>
      <w:r w:rsidR="00DE5066">
        <w:t xml:space="preserve"> the</w:t>
      </w:r>
      <w:r w:rsidR="001823D9" w:rsidRPr="00164F03">
        <w:t xml:space="preserve"> cost </w:t>
      </w:r>
      <w:r>
        <w:t>of</w:t>
      </w:r>
      <w:r w:rsidRPr="00164F03">
        <w:t xml:space="preserve"> </w:t>
      </w:r>
      <w:r w:rsidR="001823D9" w:rsidRPr="00164F03">
        <w:t xml:space="preserve">unnecessary or duplicated treatments such as diagnostic tests. </w:t>
      </w:r>
    </w:p>
    <w:p w14:paraId="07BFF4AD" w14:textId="77777777" w:rsidR="00D87653" w:rsidRPr="00C14442" w:rsidRDefault="00D87653" w:rsidP="00C5742B">
      <w:pPr>
        <w:pStyle w:val="Heading3"/>
      </w:pPr>
      <w:bookmarkStart w:id="37" w:name="_Toc529286199"/>
      <w:bookmarkStart w:id="38" w:name="_Toc529382030"/>
      <w:bookmarkStart w:id="39" w:name="_Toc530052586"/>
      <w:bookmarkStart w:id="40" w:name="_Toc1740332"/>
      <w:r w:rsidRPr="00C14442">
        <w:t>Current usage of the Healthcare Identifiers Service</w:t>
      </w:r>
      <w:bookmarkEnd w:id="35"/>
      <w:bookmarkEnd w:id="37"/>
      <w:bookmarkEnd w:id="38"/>
      <w:bookmarkEnd w:id="39"/>
      <w:bookmarkEnd w:id="40"/>
    </w:p>
    <w:p w14:paraId="6A1A51F5" w14:textId="77777777" w:rsidR="00EF04E4" w:rsidRDefault="00D87653">
      <w:pPr>
        <w:pStyle w:val="BodyText"/>
      </w:pPr>
      <w:r w:rsidRPr="00164F03">
        <w:t>There has been a steady increase in interactions with the H</w:t>
      </w:r>
      <w:r w:rsidR="00BC18B3">
        <w:t xml:space="preserve">ealthcare </w:t>
      </w:r>
      <w:r w:rsidRPr="00164F03">
        <w:t>I</w:t>
      </w:r>
      <w:r w:rsidR="00BC18B3">
        <w:t>dentifiers</w:t>
      </w:r>
      <w:r w:rsidRPr="00164F03">
        <w:t xml:space="preserve"> Service over the last </w:t>
      </w:r>
      <w:r w:rsidR="000B72B8">
        <w:t>three</w:t>
      </w:r>
      <w:r w:rsidRPr="00164F03">
        <w:t xml:space="preserve"> years</w:t>
      </w:r>
      <w:r w:rsidR="000B72B8">
        <w:t>, as shown in Table</w:t>
      </w:r>
      <w:r w:rsidR="0053306A">
        <w:t>s</w:t>
      </w:r>
      <w:r w:rsidR="000B72B8">
        <w:t xml:space="preserve"> 2 </w:t>
      </w:r>
      <w:r w:rsidR="0053306A">
        <w:t xml:space="preserve">and 3 </w:t>
      </w:r>
      <w:r w:rsidR="000B72B8">
        <w:t>below.</w:t>
      </w:r>
    </w:p>
    <w:p w14:paraId="0EC71E4A" w14:textId="77777777" w:rsidR="00D87653" w:rsidRPr="00164F03" w:rsidRDefault="00D87653" w:rsidP="00C5742B">
      <w:pPr>
        <w:pStyle w:val="Caption"/>
      </w:pPr>
      <w:r w:rsidRPr="00164F03">
        <w:t xml:space="preserve">Table </w:t>
      </w:r>
      <w:r w:rsidR="00E8162F">
        <w:t>2</w:t>
      </w:r>
      <w:r w:rsidRPr="00164F03">
        <w:t>: Identifiers assigned</w:t>
      </w:r>
    </w:p>
    <w:tbl>
      <w:tblPr>
        <w:tblStyle w:val="Generaltable"/>
        <w:tblW w:w="0" w:type="auto"/>
        <w:tblLook w:val="04A0" w:firstRow="1" w:lastRow="0" w:firstColumn="1" w:lastColumn="0" w:noHBand="0" w:noVBand="1"/>
        <w:tblDescription w:val="For each of the three types of identifiers, the table gives the total and individual year figures for the number assigned, with the percentage change over the period.&#10;IHI: Total = 28 234 737, 2015–16 = 591 597, 2016–17 = 597 008, 2017–18 = 565 416, % change = 5.3&#10;HPI-I: Total = 828 366,  2015–16 = 35 866, 2016–17 = 37 527, 2017–18 = 37 723, % change = +0.5&#10;HPI-O: Total = 13 340, 2015–16 = 796, 2016–17 = 943, 2017–18 = 2 500, % change = +165.1"/>
      </w:tblPr>
      <w:tblGrid>
        <w:gridCol w:w="1509"/>
        <w:gridCol w:w="1486"/>
        <w:gridCol w:w="1408"/>
        <w:gridCol w:w="1408"/>
        <w:gridCol w:w="1408"/>
        <w:gridCol w:w="1421"/>
      </w:tblGrid>
      <w:tr w:rsidR="005837E3" w:rsidRPr="00F25577" w14:paraId="75687407" w14:textId="77777777" w:rsidTr="00C5742B">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21" w:type="dxa"/>
            <w:tcBorders>
              <w:top w:val="single" w:sz="4" w:space="0" w:color="auto"/>
              <w:bottom w:val="single" w:sz="4" w:space="0" w:color="auto"/>
            </w:tcBorders>
          </w:tcPr>
          <w:p w14:paraId="07E1C125" w14:textId="77777777" w:rsidR="00817701" w:rsidRPr="00C5742B" w:rsidRDefault="00F25577" w:rsidP="00C5742B">
            <w:pPr>
              <w:pStyle w:val="Tableheadingrow"/>
              <w:rPr>
                <w:b/>
                <w:caps/>
              </w:rPr>
            </w:pPr>
            <w:r w:rsidRPr="00C5742B">
              <w:rPr>
                <w:b/>
                <w:caps/>
              </w:rPr>
              <w:t>IDENTIFIERS ASSIGNED</w:t>
            </w:r>
          </w:p>
        </w:tc>
        <w:tc>
          <w:tcPr>
            <w:tcW w:w="1522" w:type="dxa"/>
            <w:tcBorders>
              <w:top w:val="single" w:sz="4" w:space="0" w:color="auto"/>
              <w:bottom w:val="single" w:sz="4" w:space="0" w:color="auto"/>
            </w:tcBorders>
          </w:tcPr>
          <w:p w14:paraId="7ABB6E1F" w14:textId="77777777" w:rsidR="00817701" w:rsidRPr="00C5742B" w:rsidRDefault="00F25577" w:rsidP="00C5742B">
            <w:pPr>
              <w:pStyle w:val="Tableheadingrow"/>
              <w:cnfStyle w:val="100000000000" w:firstRow="1" w:lastRow="0" w:firstColumn="0" w:lastColumn="0" w:oddVBand="0" w:evenVBand="0" w:oddHBand="0" w:evenHBand="0" w:firstRowFirstColumn="0" w:firstRowLastColumn="0" w:lastRowFirstColumn="0" w:lastRowLastColumn="0"/>
              <w:rPr>
                <w:b/>
                <w:caps/>
              </w:rPr>
            </w:pPr>
            <w:r w:rsidRPr="00C5742B">
              <w:rPr>
                <w:b/>
                <w:caps/>
              </w:rPr>
              <w:t>TOTAL</w:t>
            </w:r>
          </w:p>
        </w:tc>
        <w:tc>
          <w:tcPr>
            <w:tcW w:w="1522" w:type="dxa"/>
            <w:tcBorders>
              <w:top w:val="single" w:sz="4" w:space="0" w:color="auto"/>
              <w:bottom w:val="single" w:sz="4" w:space="0" w:color="auto"/>
            </w:tcBorders>
          </w:tcPr>
          <w:p w14:paraId="037C989F" w14:textId="77777777" w:rsidR="00817701" w:rsidRPr="00C5742B" w:rsidRDefault="00F25577" w:rsidP="00C5742B">
            <w:pPr>
              <w:pStyle w:val="Tableheadingrow"/>
              <w:cnfStyle w:val="100000000000" w:firstRow="1" w:lastRow="0" w:firstColumn="0" w:lastColumn="0" w:oddVBand="0" w:evenVBand="0" w:oddHBand="0" w:evenHBand="0" w:firstRowFirstColumn="0" w:firstRowLastColumn="0" w:lastRowFirstColumn="0" w:lastRowLastColumn="0"/>
              <w:rPr>
                <w:b/>
                <w:caps/>
              </w:rPr>
            </w:pPr>
            <w:r w:rsidRPr="00C5742B">
              <w:rPr>
                <w:b/>
                <w:caps/>
              </w:rPr>
              <w:t>2015–16</w:t>
            </w:r>
          </w:p>
        </w:tc>
        <w:tc>
          <w:tcPr>
            <w:tcW w:w="1521" w:type="dxa"/>
            <w:tcBorders>
              <w:top w:val="single" w:sz="4" w:space="0" w:color="auto"/>
              <w:bottom w:val="single" w:sz="4" w:space="0" w:color="auto"/>
            </w:tcBorders>
          </w:tcPr>
          <w:p w14:paraId="5DF7BAE4" w14:textId="77777777" w:rsidR="00817701" w:rsidRPr="00C5742B" w:rsidRDefault="00F25577" w:rsidP="00C5742B">
            <w:pPr>
              <w:pStyle w:val="Tableheadingrow"/>
              <w:cnfStyle w:val="100000000000" w:firstRow="1" w:lastRow="0" w:firstColumn="0" w:lastColumn="0" w:oddVBand="0" w:evenVBand="0" w:oddHBand="0" w:evenHBand="0" w:firstRowFirstColumn="0" w:firstRowLastColumn="0" w:lastRowFirstColumn="0" w:lastRowLastColumn="0"/>
              <w:rPr>
                <w:b/>
                <w:caps/>
              </w:rPr>
            </w:pPr>
            <w:r w:rsidRPr="00C5742B">
              <w:rPr>
                <w:b/>
                <w:caps/>
              </w:rPr>
              <w:t>2016–17</w:t>
            </w:r>
          </w:p>
        </w:tc>
        <w:tc>
          <w:tcPr>
            <w:tcW w:w="1522" w:type="dxa"/>
            <w:tcBorders>
              <w:top w:val="single" w:sz="4" w:space="0" w:color="auto"/>
              <w:bottom w:val="single" w:sz="4" w:space="0" w:color="auto"/>
            </w:tcBorders>
          </w:tcPr>
          <w:p w14:paraId="03C9A056" w14:textId="77777777" w:rsidR="00817701" w:rsidRPr="00C5742B" w:rsidRDefault="00F25577" w:rsidP="00C5742B">
            <w:pPr>
              <w:pStyle w:val="Tableheadingrow"/>
              <w:cnfStyle w:val="100000000000" w:firstRow="1" w:lastRow="0" w:firstColumn="0" w:lastColumn="0" w:oddVBand="0" w:evenVBand="0" w:oddHBand="0" w:evenHBand="0" w:firstRowFirstColumn="0" w:firstRowLastColumn="0" w:lastRowFirstColumn="0" w:lastRowLastColumn="0"/>
              <w:rPr>
                <w:b/>
                <w:caps/>
              </w:rPr>
            </w:pPr>
            <w:r w:rsidRPr="00C5742B">
              <w:rPr>
                <w:b/>
                <w:caps/>
              </w:rPr>
              <w:t>2017–18</w:t>
            </w:r>
          </w:p>
        </w:tc>
        <w:tc>
          <w:tcPr>
            <w:tcW w:w="1522" w:type="dxa"/>
            <w:tcBorders>
              <w:top w:val="single" w:sz="4" w:space="0" w:color="auto"/>
              <w:bottom w:val="single" w:sz="4" w:space="0" w:color="auto"/>
            </w:tcBorders>
          </w:tcPr>
          <w:p w14:paraId="6918BF1C" w14:textId="77777777" w:rsidR="00817701" w:rsidRPr="00C5742B" w:rsidRDefault="00F25577" w:rsidP="00C5742B">
            <w:pPr>
              <w:pStyle w:val="Tableheadingrow"/>
              <w:cnfStyle w:val="100000000000" w:firstRow="1" w:lastRow="0" w:firstColumn="0" w:lastColumn="0" w:oddVBand="0" w:evenVBand="0" w:oddHBand="0" w:evenHBand="0" w:firstRowFirstColumn="0" w:firstRowLastColumn="0" w:lastRowFirstColumn="0" w:lastRowLastColumn="0"/>
              <w:rPr>
                <w:b/>
                <w:caps/>
              </w:rPr>
            </w:pPr>
            <w:r w:rsidRPr="00C5742B">
              <w:rPr>
                <w:b/>
                <w:caps/>
              </w:rPr>
              <w:t>% CHANGE</w:t>
            </w:r>
          </w:p>
        </w:tc>
      </w:tr>
      <w:tr w:rsidR="005837E3" w:rsidRPr="00164F03" w14:paraId="1FC3BA7C" w14:textId="77777777" w:rsidTr="00C574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tcBorders>
          </w:tcPr>
          <w:p w14:paraId="43382F19" w14:textId="77777777" w:rsidR="00817701" w:rsidRPr="00C5742B" w:rsidRDefault="00817701" w:rsidP="00C5742B">
            <w:pPr>
              <w:pStyle w:val="BodyText"/>
              <w:keepNext/>
              <w:jc w:val="left"/>
              <w:rPr>
                <w:sz w:val="20"/>
                <w:szCs w:val="20"/>
              </w:rPr>
            </w:pPr>
            <w:r w:rsidRPr="00C5742B">
              <w:rPr>
                <w:sz w:val="20"/>
                <w:szCs w:val="20"/>
              </w:rPr>
              <w:t>IHI</w:t>
            </w:r>
          </w:p>
        </w:tc>
        <w:tc>
          <w:tcPr>
            <w:tcW w:w="1522" w:type="dxa"/>
            <w:tcBorders>
              <w:top w:val="single" w:sz="4" w:space="0" w:color="auto"/>
            </w:tcBorders>
          </w:tcPr>
          <w:p w14:paraId="5D73A3FA" w14:textId="77777777" w:rsidR="00817701" w:rsidRPr="00C5742B" w:rsidRDefault="00817701" w:rsidP="00C5742B">
            <w:pPr>
              <w:pStyle w:val="BodyText"/>
              <w:keepNext/>
              <w:cnfStyle w:val="000000100000" w:firstRow="0" w:lastRow="0" w:firstColumn="0" w:lastColumn="0" w:oddVBand="0" w:evenVBand="0" w:oddHBand="1" w:evenHBand="0" w:firstRowFirstColumn="0" w:firstRowLastColumn="0" w:lastRowFirstColumn="0" w:lastRowLastColumn="0"/>
              <w:rPr>
                <w:sz w:val="20"/>
                <w:szCs w:val="20"/>
              </w:rPr>
            </w:pPr>
            <w:r w:rsidRPr="00C5742B">
              <w:rPr>
                <w:sz w:val="20"/>
                <w:szCs w:val="20"/>
              </w:rPr>
              <w:t>28</w:t>
            </w:r>
            <w:r w:rsidR="00C14BC7" w:rsidRPr="00C5742B">
              <w:rPr>
                <w:sz w:val="20"/>
                <w:szCs w:val="20"/>
              </w:rPr>
              <w:t> </w:t>
            </w:r>
            <w:r w:rsidRPr="00C5742B">
              <w:rPr>
                <w:sz w:val="20"/>
                <w:szCs w:val="20"/>
              </w:rPr>
              <w:t>234</w:t>
            </w:r>
            <w:r w:rsidR="00C14BC7" w:rsidRPr="00C5742B">
              <w:rPr>
                <w:sz w:val="20"/>
                <w:szCs w:val="20"/>
              </w:rPr>
              <w:t> </w:t>
            </w:r>
            <w:r w:rsidRPr="00C5742B">
              <w:rPr>
                <w:sz w:val="20"/>
                <w:szCs w:val="20"/>
              </w:rPr>
              <w:t>737</w:t>
            </w:r>
          </w:p>
        </w:tc>
        <w:tc>
          <w:tcPr>
            <w:tcW w:w="1522" w:type="dxa"/>
            <w:tcBorders>
              <w:top w:val="single" w:sz="4" w:space="0" w:color="auto"/>
            </w:tcBorders>
          </w:tcPr>
          <w:p w14:paraId="38669C1E" w14:textId="77777777" w:rsidR="00817701" w:rsidRPr="00C5742B" w:rsidRDefault="00FB6F35" w:rsidP="00C5742B">
            <w:pPr>
              <w:pStyle w:val="BodyText"/>
              <w:keepNext/>
              <w:cnfStyle w:val="000000100000" w:firstRow="0" w:lastRow="0" w:firstColumn="0" w:lastColumn="0" w:oddVBand="0" w:evenVBand="0" w:oddHBand="1" w:evenHBand="0" w:firstRowFirstColumn="0" w:firstRowLastColumn="0" w:lastRowFirstColumn="0" w:lastRowLastColumn="0"/>
              <w:rPr>
                <w:sz w:val="20"/>
                <w:szCs w:val="20"/>
              </w:rPr>
            </w:pPr>
            <w:r w:rsidRPr="00C5742B">
              <w:rPr>
                <w:sz w:val="20"/>
                <w:szCs w:val="20"/>
              </w:rPr>
              <w:t>591</w:t>
            </w:r>
            <w:r w:rsidR="00C14BC7" w:rsidRPr="00C5742B">
              <w:rPr>
                <w:sz w:val="20"/>
                <w:szCs w:val="20"/>
              </w:rPr>
              <w:t> </w:t>
            </w:r>
            <w:r w:rsidRPr="00C5742B">
              <w:rPr>
                <w:sz w:val="20"/>
                <w:szCs w:val="20"/>
              </w:rPr>
              <w:t>597</w:t>
            </w:r>
          </w:p>
        </w:tc>
        <w:tc>
          <w:tcPr>
            <w:tcW w:w="1521" w:type="dxa"/>
            <w:tcBorders>
              <w:top w:val="single" w:sz="4" w:space="0" w:color="auto"/>
            </w:tcBorders>
          </w:tcPr>
          <w:p w14:paraId="537FECC2" w14:textId="77777777" w:rsidR="00817701" w:rsidRPr="00C5742B" w:rsidRDefault="00817701" w:rsidP="00C5742B">
            <w:pPr>
              <w:pStyle w:val="BodyText"/>
              <w:keepNext/>
              <w:cnfStyle w:val="000000100000" w:firstRow="0" w:lastRow="0" w:firstColumn="0" w:lastColumn="0" w:oddVBand="0" w:evenVBand="0" w:oddHBand="1" w:evenHBand="0" w:firstRowFirstColumn="0" w:firstRowLastColumn="0" w:lastRowFirstColumn="0" w:lastRowLastColumn="0"/>
              <w:rPr>
                <w:sz w:val="20"/>
                <w:szCs w:val="20"/>
              </w:rPr>
            </w:pPr>
            <w:r w:rsidRPr="00C5742B">
              <w:rPr>
                <w:sz w:val="20"/>
                <w:szCs w:val="20"/>
              </w:rPr>
              <w:t>597</w:t>
            </w:r>
            <w:r w:rsidR="00C14BC7" w:rsidRPr="00C5742B">
              <w:rPr>
                <w:sz w:val="20"/>
                <w:szCs w:val="20"/>
              </w:rPr>
              <w:t> </w:t>
            </w:r>
            <w:r w:rsidRPr="00C5742B">
              <w:rPr>
                <w:sz w:val="20"/>
                <w:szCs w:val="20"/>
              </w:rPr>
              <w:t>008</w:t>
            </w:r>
          </w:p>
        </w:tc>
        <w:tc>
          <w:tcPr>
            <w:tcW w:w="1522" w:type="dxa"/>
            <w:tcBorders>
              <w:top w:val="single" w:sz="4" w:space="0" w:color="auto"/>
            </w:tcBorders>
          </w:tcPr>
          <w:p w14:paraId="6DAAC1B7" w14:textId="77777777" w:rsidR="00817701" w:rsidRPr="00C5742B" w:rsidRDefault="00817701" w:rsidP="00C5742B">
            <w:pPr>
              <w:pStyle w:val="BodyText"/>
              <w:keepNext/>
              <w:cnfStyle w:val="000000100000" w:firstRow="0" w:lastRow="0" w:firstColumn="0" w:lastColumn="0" w:oddVBand="0" w:evenVBand="0" w:oddHBand="1" w:evenHBand="0" w:firstRowFirstColumn="0" w:firstRowLastColumn="0" w:lastRowFirstColumn="0" w:lastRowLastColumn="0"/>
              <w:rPr>
                <w:sz w:val="20"/>
                <w:szCs w:val="20"/>
              </w:rPr>
            </w:pPr>
            <w:r w:rsidRPr="00C5742B">
              <w:rPr>
                <w:sz w:val="20"/>
                <w:szCs w:val="20"/>
              </w:rPr>
              <w:t>565</w:t>
            </w:r>
            <w:r w:rsidR="00C14BC7" w:rsidRPr="00C5742B">
              <w:rPr>
                <w:sz w:val="20"/>
                <w:szCs w:val="20"/>
              </w:rPr>
              <w:t> </w:t>
            </w:r>
            <w:r w:rsidRPr="00C5742B">
              <w:rPr>
                <w:sz w:val="20"/>
                <w:szCs w:val="20"/>
              </w:rPr>
              <w:t>416</w:t>
            </w:r>
          </w:p>
        </w:tc>
        <w:tc>
          <w:tcPr>
            <w:tcW w:w="1522" w:type="dxa"/>
            <w:tcBorders>
              <w:top w:val="single" w:sz="4" w:space="0" w:color="auto"/>
            </w:tcBorders>
          </w:tcPr>
          <w:p w14:paraId="4AD67141" w14:textId="77777777" w:rsidR="00817701" w:rsidRPr="00C5742B" w:rsidRDefault="00C14BC7" w:rsidP="00C5742B">
            <w:pPr>
              <w:pStyle w:val="BodyText"/>
              <w:keepNext/>
              <w:cnfStyle w:val="000000100000" w:firstRow="0" w:lastRow="0" w:firstColumn="0" w:lastColumn="0" w:oddVBand="0" w:evenVBand="0" w:oddHBand="1" w:evenHBand="0" w:firstRowFirstColumn="0" w:firstRowLastColumn="0" w:lastRowFirstColumn="0" w:lastRowLastColumn="0"/>
              <w:rPr>
                <w:sz w:val="20"/>
                <w:szCs w:val="20"/>
              </w:rPr>
            </w:pPr>
            <w:r w:rsidRPr="00C5742B">
              <w:rPr>
                <w:sz w:val="20"/>
                <w:szCs w:val="20"/>
              </w:rPr>
              <w:t>–</w:t>
            </w:r>
            <w:r w:rsidR="00817701" w:rsidRPr="00C5742B">
              <w:rPr>
                <w:sz w:val="20"/>
                <w:szCs w:val="20"/>
              </w:rPr>
              <w:t>5.3</w:t>
            </w:r>
          </w:p>
        </w:tc>
      </w:tr>
      <w:tr w:rsidR="005837E3" w:rsidRPr="00164F03" w14:paraId="56BD0E50" w14:textId="77777777" w:rsidTr="00C5742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1" w:type="dxa"/>
          </w:tcPr>
          <w:p w14:paraId="32D5E1CB" w14:textId="77777777" w:rsidR="00817701" w:rsidRPr="00C5742B" w:rsidRDefault="00817701">
            <w:pPr>
              <w:pStyle w:val="BodyText"/>
              <w:jc w:val="left"/>
              <w:rPr>
                <w:sz w:val="20"/>
                <w:szCs w:val="20"/>
              </w:rPr>
            </w:pPr>
            <w:r w:rsidRPr="00C5742B">
              <w:rPr>
                <w:sz w:val="20"/>
                <w:szCs w:val="20"/>
              </w:rPr>
              <w:t>HPI</w:t>
            </w:r>
            <w:r w:rsidR="00C71CD4" w:rsidRPr="00C5742B">
              <w:rPr>
                <w:sz w:val="20"/>
                <w:szCs w:val="20"/>
              </w:rPr>
              <w:t>-</w:t>
            </w:r>
            <w:r w:rsidRPr="00C5742B">
              <w:rPr>
                <w:sz w:val="20"/>
                <w:szCs w:val="20"/>
              </w:rPr>
              <w:t>I</w:t>
            </w:r>
          </w:p>
        </w:tc>
        <w:tc>
          <w:tcPr>
            <w:tcW w:w="1522" w:type="dxa"/>
          </w:tcPr>
          <w:p w14:paraId="5243EBCE" w14:textId="77777777" w:rsidR="00817701" w:rsidRPr="00C5742B" w:rsidRDefault="00817701" w:rsidP="00C5742B">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5742B">
              <w:rPr>
                <w:sz w:val="20"/>
                <w:szCs w:val="20"/>
              </w:rPr>
              <w:t>828</w:t>
            </w:r>
            <w:r w:rsidR="00C14BC7" w:rsidRPr="00C5742B">
              <w:rPr>
                <w:sz w:val="20"/>
                <w:szCs w:val="20"/>
              </w:rPr>
              <w:t> </w:t>
            </w:r>
            <w:r w:rsidRPr="00C5742B">
              <w:rPr>
                <w:sz w:val="20"/>
                <w:szCs w:val="20"/>
              </w:rPr>
              <w:t>366</w:t>
            </w:r>
          </w:p>
        </w:tc>
        <w:tc>
          <w:tcPr>
            <w:tcW w:w="1522" w:type="dxa"/>
          </w:tcPr>
          <w:p w14:paraId="12BA2D7B" w14:textId="77777777" w:rsidR="00817701" w:rsidRPr="00C5742B" w:rsidRDefault="00FB6F35" w:rsidP="00C5742B">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5742B">
              <w:rPr>
                <w:sz w:val="20"/>
                <w:szCs w:val="20"/>
              </w:rPr>
              <w:t>35</w:t>
            </w:r>
            <w:r w:rsidR="00C14BC7" w:rsidRPr="00C5742B">
              <w:rPr>
                <w:sz w:val="20"/>
                <w:szCs w:val="20"/>
              </w:rPr>
              <w:t> </w:t>
            </w:r>
            <w:r w:rsidRPr="00C5742B">
              <w:rPr>
                <w:sz w:val="20"/>
                <w:szCs w:val="20"/>
              </w:rPr>
              <w:t>866</w:t>
            </w:r>
          </w:p>
        </w:tc>
        <w:tc>
          <w:tcPr>
            <w:tcW w:w="1521" w:type="dxa"/>
          </w:tcPr>
          <w:p w14:paraId="0B6F93E4" w14:textId="77777777" w:rsidR="00817701" w:rsidRPr="00C5742B" w:rsidRDefault="00817701" w:rsidP="00C5742B">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5742B">
              <w:rPr>
                <w:sz w:val="20"/>
                <w:szCs w:val="20"/>
              </w:rPr>
              <w:t>37</w:t>
            </w:r>
            <w:r w:rsidR="00C14BC7" w:rsidRPr="00C5742B">
              <w:rPr>
                <w:sz w:val="20"/>
                <w:szCs w:val="20"/>
              </w:rPr>
              <w:t> </w:t>
            </w:r>
            <w:r w:rsidRPr="00C5742B">
              <w:rPr>
                <w:sz w:val="20"/>
                <w:szCs w:val="20"/>
              </w:rPr>
              <w:t>527</w:t>
            </w:r>
          </w:p>
        </w:tc>
        <w:tc>
          <w:tcPr>
            <w:tcW w:w="1522" w:type="dxa"/>
          </w:tcPr>
          <w:p w14:paraId="52893AE3" w14:textId="77777777" w:rsidR="00817701" w:rsidRPr="00C5742B" w:rsidRDefault="00817701" w:rsidP="00C5742B">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5742B">
              <w:rPr>
                <w:sz w:val="20"/>
                <w:szCs w:val="20"/>
              </w:rPr>
              <w:t>37</w:t>
            </w:r>
            <w:r w:rsidR="00C14BC7" w:rsidRPr="00C5742B">
              <w:rPr>
                <w:sz w:val="20"/>
                <w:szCs w:val="20"/>
              </w:rPr>
              <w:t> </w:t>
            </w:r>
            <w:r w:rsidRPr="00C5742B">
              <w:rPr>
                <w:sz w:val="20"/>
                <w:szCs w:val="20"/>
              </w:rPr>
              <w:t>723</w:t>
            </w:r>
          </w:p>
        </w:tc>
        <w:tc>
          <w:tcPr>
            <w:tcW w:w="1522" w:type="dxa"/>
          </w:tcPr>
          <w:p w14:paraId="75A504FB" w14:textId="77777777" w:rsidR="00817701" w:rsidRPr="00C5742B" w:rsidRDefault="00817701" w:rsidP="00C5742B">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5742B">
              <w:rPr>
                <w:sz w:val="20"/>
                <w:szCs w:val="20"/>
              </w:rPr>
              <w:t>+0.5</w:t>
            </w:r>
          </w:p>
        </w:tc>
      </w:tr>
      <w:tr w:rsidR="005837E3" w:rsidRPr="00164F03" w14:paraId="4CF6F623" w14:textId="77777777" w:rsidTr="00C574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1" w:type="dxa"/>
            <w:tcBorders>
              <w:bottom w:val="single" w:sz="4" w:space="0" w:color="auto"/>
            </w:tcBorders>
          </w:tcPr>
          <w:p w14:paraId="2DDAFA17" w14:textId="77777777" w:rsidR="00817701" w:rsidRPr="00C5742B" w:rsidRDefault="00817701">
            <w:pPr>
              <w:pStyle w:val="BodyText"/>
              <w:jc w:val="left"/>
              <w:rPr>
                <w:sz w:val="20"/>
                <w:szCs w:val="20"/>
              </w:rPr>
            </w:pPr>
            <w:r w:rsidRPr="00C5742B">
              <w:rPr>
                <w:sz w:val="20"/>
                <w:szCs w:val="20"/>
              </w:rPr>
              <w:t>HPI</w:t>
            </w:r>
            <w:r w:rsidR="00C71CD4" w:rsidRPr="00C5742B">
              <w:rPr>
                <w:sz w:val="20"/>
                <w:szCs w:val="20"/>
              </w:rPr>
              <w:t>-</w:t>
            </w:r>
            <w:r w:rsidRPr="00C5742B">
              <w:rPr>
                <w:sz w:val="20"/>
                <w:szCs w:val="20"/>
              </w:rPr>
              <w:t>O</w:t>
            </w:r>
          </w:p>
        </w:tc>
        <w:tc>
          <w:tcPr>
            <w:tcW w:w="1522" w:type="dxa"/>
            <w:tcBorders>
              <w:bottom w:val="single" w:sz="4" w:space="0" w:color="auto"/>
            </w:tcBorders>
          </w:tcPr>
          <w:p w14:paraId="44B914D4" w14:textId="77777777" w:rsidR="00817701" w:rsidRPr="00C5742B" w:rsidRDefault="00817701" w:rsidP="00C5742B">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C5742B">
              <w:rPr>
                <w:sz w:val="20"/>
                <w:szCs w:val="20"/>
              </w:rPr>
              <w:t>13</w:t>
            </w:r>
            <w:r w:rsidR="0053306A" w:rsidRPr="00C5742B">
              <w:rPr>
                <w:sz w:val="20"/>
                <w:szCs w:val="20"/>
              </w:rPr>
              <w:t> </w:t>
            </w:r>
            <w:r w:rsidRPr="00C5742B">
              <w:rPr>
                <w:sz w:val="20"/>
                <w:szCs w:val="20"/>
              </w:rPr>
              <w:t>340</w:t>
            </w:r>
          </w:p>
        </w:tc>
        <w:tc>
          <w:tcPr>
            <w:tcW w:w="1522" w:type="dxa"/>
            <w:tcBorders>
              <w:bottom w:val="single" w:sz="4" w:space="0" w:color="auto"/>
            </w:tcBorders>
          </w:tcPr>
          <w:p w14:paraId="0B60E601" w14:textId="77777777" w:rsidR="00817701" w:rsidRPr="00C5742B" w:rsidRDefault="00FB6F35" w:rsidP="00C5742B">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C5742B">
              <w:rPr>
                <w:sz w:val="20"/>
                <w:szCs w:val="20"/>
              </w:rPr>
              <w:t>796</w:t>
            </w:r>
          </w:p>
        </w:tc>
        <w:tc>
          <w:tcPr>
            <w:tcW w:w="1521" w:type="dxa"/>
            <w:tcBorders>
              <w:bottom w:val="single" w:sz="4" w:space="0" w:color="auto"/>
            </w:tcBorders>
          </w:tcPr>
          <w:p w14:paraId="1F6477CD" w14:textId="77777777" w:rsidR="00817701" w:rsidRPr="00C5742B" w:rsidRDefault="00817701" w:rsidP="00C5742B">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C5742B">
              <w:rPr>
                <w:sz w:val="20"/>
                <w:szCs w:val="20"/>
              </w:rPr>
              <w:t>943</w:t>
            </w:r>
          </w:p>
        </w:tc>
        <w:tc>
          <w:tcPr>
            <w:tcW w:w="1522" w:type="dxa"/>
            <w:tcBorders>
              <w:bottom w:val="single" w:sz="4" w:space="0" w:color="auto"/>
            </w:tcBorders>
          </w:tcPr>
          <w:p w14:paraId="6C54B93B" w14:textId="77777777" w:rsidR="00817701" w:rsidRPr="00C5742B" w:rsidRDefault="00817701" w:rsidP="00C5742B">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C5742B">
              <w:rPr>
                <w:sz w:val="20"/>
                <w:szCs w:val="20"/>
              </w:rPr>
              <w:t>2</w:t>
            </w:r>
            <w:r w:rsidR="0053306A" w:rsidRPr="00C5742B">
              <w:rPr>
                <w:sz w:val="20"/>
                <w:szCs w:val="20"/>
              </w:rPr>
              <w:t> </w:t>
            </w:r>
            <w:r w:rsidRPr="00C5742B">
              <w:rPr>
                <w:sz w:val="20"/>
                <w:szCs w:val="20"/>
              </w:rPr>
              <w:t>500</w:t>
            </w:r>
          </w:p>
        </w:tc>
        <w:tc>
          <w:tcPr>
            <w:tcW w:w="1522" w:type="dxa"/>
            <w:tcBorders>
              <w:bottom w:val="single" w:sz="4" w:space="0" w:color="auto"/>
            </w:tcBorders>
          </w:tcPr>
          <w:p w14:paraId="0952EA66" w14:textId="77777777" w:rsidR="00817701" w:rsidRPr="00C5742B" w:rsidRDefault="00817701" w:rsidP="00C5742B">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C5742B">
              <w:rPr>
                <w:sz w:val="20"/>
                <w:szCs w:val="20"/>
              </w:rPr>
              <w:t>+165.1</w:t>
            </w:r>
          </w:p>
        </w:tc>
      </w:tr>
    </w:tbl>
    <w:p w14:paraId="394D8790" w14:textId="77777777" w:rsidR="00CE22F5" w:rsidRPr="00164F03" w:rsidRDefault="00CE22F5">
      <w:pPr>
        <w:pStyle w:val="BodyText"/>
      </w:pPr>
    </w:p>
    <w:p w14:paraId="6E5679E6" w14:textId="77777777" w:rsidR="00D87653" w:rsidRPr="00164F03" w:rsidRDefault="00D87653" w:rsidP="00C5742B">
      <w:pPr>
        <w:pStyle w:val="Caption"/>
      </w:pPr>
      <w:r w:rsidRPr="00164F03">
        <w:lastRenderedPageBreak/>
        <w:t xml:space="preserve">Table </w:t>
      </w:r>
      <w:r w:rsidR="00E8162F">
        <w:t>3</w:t>
      </w:r>
      <w:r w:rsidRPr="00164F03">
        <w:t>: Disclosed IHIs</w:t>
      </w:r>
    </w:p>
    <w:tbl>
      <w:tblPr>
        <w:tblStyle w:val="Generaltable"/>
        <w:tblW w:w="0" w:type="auto"/>
        <w:tblLook w:val="04A0" w:firstRow="1" w:lastRow="0" w:firstColumn="1" w:lastColumn="0" w:noHBand="0" w:noVBand="1"/>
        <w:tblDescription w:val="The table gives the number of disclosed IHIs for each of the three years and the two methods of disclosure.&#10;&#10;For 2015–16 by telephone and service centre: 10 340&#10;For 2016–17 by telephone and service centre: 5 769&#10;For 2017–18 by telephone and service centre: 1 156&#10;&#10;For 2015–16 through web services: 116 184 186&#10;For 2016–17 through web services: 173 233 533&#10;For 2017–18 through web services: 220 971 955&#10;"/>
      </w:tblPr>
      <w:tblGrid>
        <w:gridCol w:w="3386"/>
        <w:gridCol w:w="1798"/>
        <w:gridCol w:w="1708"/>
        <w:gridCol w:w="1748"/>
      </w:tblGrid>
      <w:tr w:rsidR="00D87653" w:rsidRPr="00DE5066" w14:paraId="17E35F2D" w14:textId="77777777" w:rsidTr="00C5742B">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3689" w:type="dxa"/>
            <w:tcBorders>
              <w:top w:val="single" w:sz="4" w:space="0" w:color="auto"/>
              <w:bottom w:val="single" w:sz="4" w:space="0" w:color="auto"/>
            </w:tcBorders>
          </w:tcPr>
          <w:p w14:paraId="068F5D8D" w14:textId="77777777" w:rsidR="00D87653" w:rsidRPr="00C5742B" w:rsidRDefault="0001774E" w:rsidP="00C5742B">
            <w:pPr>
              <w:pStyle w:val="Tableheadingrow"/>
              <w:rPr>
                <w:b/>
                <w:caps/>
              </w:rPr>
            </w:pPr>
            <w:r w:rsidRPr="00C5742B">
              <w:rPr>
                <w:b/>
                <w:caps/>
              </w:rPr>
              <w:t>DISCLOSED IHI</w:t>
            </w:r>
            <w:r w:rsidR="0037312F">
              <w:rPr>
                <w:b/>
                <w:caps/>
              </w:rPr>
              <w:t>s</w:t>
            </w:r>
          </w:p>
        </w:tc>
        <w:tc>
          <w:tcPr>
            <w:tcW w:w="1843" w:type="dxa"/>
            <w:tcBorders>
              <w:top w:val="single" w:sz="4" w:space="0" w:color="auto"/>
              <w:bottom w:val="single" w:sz="4" w:space="0" w:color="auto"/>
            </w:tcBorders>
          </w:tcPr>
          <w:p w14:paraId="45049A67" w14:textId="77777777" w:rsidR="00D87653" w:rsidRPr="00C5742B" w:rsidRDefault="0001774E" w:rsidP="00C5742B">
            <w:pPr>
              <w:pStyle w:val="Tableheadingrow"/>
              <w:cnfStyle w:val="100000000000" w:firstRow="1" w:lastRow="0" w:firstColumn="0" w:lastColumn="0" w:oddVBand="0" w:evenVBand="0" w:oddHBand="0" w:evenHBand="0" w:firstRowFirstColumn="0" w:firstRowLastColumn="0" w:lastRowFirstColumn="0" w:lastRowLastColumn="0"/>
              <w:rPr>
                <w:b/>
                <w:caps/>
              </w:rPr>
            </w:pPr>
            <w:r w:rsidRPr="00C5742B">
              <w:rPr>
                <w:b/>
                <w:caps/>
              </w:rPr>
              <w:t>2015–16</w:t>
            </w:r>
          </w:p>
        </w:tc>
        <w:tc>
          <w:tcPr>
            <w:tcW w:w="1739" w:type="dxa"/>
            <w:tcBorders>
              <w:top w:val="single" w:sz="4" w:space="0" w:color="auto"/>
              <w:bottom w:val="single" w:sz="4" w:space="0" w:color="auto"/>
            </w:tcBorders>
          </w:tcPr>
          <w:p w14:paraId="5CA43363" w14:textId="77777777" w:rsidR="00D87653" w:rsidRPr="00C5742B" w:rsidRDefault="0001774E" w:rsidP="00C5742B">
            <w:pPr>
              <w:pStyle w:val="Tableheadingrow"/>
              <w:cnfStyle w:val="100000000000" w:firstRow="1" w:lastRow="0" w:firstColumn="0" w:lastColumn="0" w:oddVBand="0" w:evenVBand="0" w:oddHBand="0" w:evenHBand="0" w:firstRowFirstColumn="0" w:firstRowLastColumn="0" w:lastRowFirstColumn="0" w:lastRowLastColumn="0"/>
              <w:rPr>
                <w:b/>
                <w:caps/>
              </w:rPr>
            </w:pPr>
            <w:r w:rsidRPr="00C5742B">
              <w:rPr>
                <w:b/>
                <w:caps/>
              </w:rPr>
              <w:t>2016–17</w:t>
            </w:r>
          </w:p>
        </w:tc>
        <w:tc>
          <w:tcPr>
            <w:tcW w:w="1785" w:type="dxa"/>
            <w:tcBorders>
              <w:top w:val="single" w:sz="4" w:space="0" w:color="auto"/>
              <w:bottom w:val="single" w:sz="4" w:space="0" w:color="auto"/>
            </w:tcBorders>
          </w:tcPr>
          <w:p w14:paraId="2254523B" w14:textId="77777777" w:rsidR="00D87653" w:rsidRPr="00C5742B" w:rsidRDefault="0001774E" w:rsidP="00C5742B">
            <w:pPr>
              <w:pStyle w:val="Tableheadingrow"/>
              <w:cnfStyle w:val="100000000000" w:firstRow="1" w:lastRow="0" w:firstColumn="0" w:lastColumn="0" w:oddVBand="0" w:evenVBand="0" w:oddHBand="0" w:evenHBand="0" w:firstRowFirstColumn="0" w:firstRowLastColumn="0" w:lastRowFirstColumn="0" w:lastRowLastColumn="0"/>
              <w:rPr>
                <w:b/>
                <w:caps/>
              </w:rPr>
            </w:pPr>
            <w:r w:rsidRPr="00C5742B">
              <w:rPr>
                <w:b/>
                <w:caps/>
              </w:rPr>
              <w:t>2017–18</w:t>
            </w:r>
          </w:p>
        </w:tc>
      </w:tr>
      <w:tr w:rsidR="00D87653" w:rsidRPr="00DE5066" w14:paraId="0B447AE6" w14:textId="77777777" w:rsidTr="00C574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9" w:type="dxa"/>
            <w:tcBorders>
              <w:top w:val="single" w:sz="4" w:space="0" w:color="auto"/>
              <w:bottom w:val="single" w:sz="8" w:space="0" w:color="C9C9C9" w:themeColor="text2" w:themeTint="40"/>
            </w:tcBorders>
          </w:tcPr>
          <w:p w14:paraId="08C70E9A" w14:textId="77777777" w:rsidR="00D87653" w:rsidRPr="00C5742B" w:rsidRDefault="00D87653">
            <w:pPr>
              <w:pStyle w:val="BodyText"/>
              <w:jc w:val="left"/>
              <w:rPr>
                <w:sz w:val="20"/>
                <w:szCs w:val="20"/>
              </w:rPr>
            </w:pPr>
            <w:r w:rsidRPr="00C5742B">
              <w:rPr>
                <w:sz w:val="20"/>
                <w:szCs w:val="20"/>
              </w:rPr>
              <w:t>By telephone and service centre</w:t>
            </w:r>
          </w:p>
        </w:tc>
        <w:tc>
          <w:tcPr>
            <w:tcW w:w="1843" w:type="dxa"/>
            <w:tcBorders>
              <w:top w:val="single" w:sz="4" w:space="0" w:color="auto"/>
              <w:bottom w:val="single" w:sz="8" w:space="0" w:color="C9C9C9" w:themeColor="text2" w:themeTint="40"/>
            </w:tcBorders>
          </w:tcPr>
          <w:p w14:paraId="5787E7D6" w14:textId="77777777" w:rsidR="00D87653" w:rsidRPr="00C5742B" w:rsidRDefault="00D87653" w:rsidP="00C5742B">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C5742B">
              <w:rPr>
                <w:sz w:val="20"/>
                <w:szCs w:val="20"/>
              </w:rPr>
              <w:t>10</w:t>
            </w:r>
            <w:r w:rsidR="00EF04E4" w:rsidRPr="00C5742B">
              <w:rPr>
                <w:sz w:val="20"/>
                <w:szCs w:val="20"/>
              </w:rPr>
              <w:t> </w:t>
            </w:r>
            <w:r w:rsidRPr="00C5742B">
              <w:rPr>
                <w:sz w:val="20"/>
                <w:szCs w:val="20"/>
              </w:rPr>
              <w:t>340</w:t>
            </w:r>
          </w:p>
        </w:tc>
        <w:tc>
          <w:tcPr>
            <w:tcW w:w="1739" w:type="dxa"/>
            <w:tcBorders>
              <w:top w:val="single" w:sz="4" w:space="0" w:color="auto"/>
              <w:bottom w:val="single" w:sz="8" w:space="0" w:color="C9C9C9" w:themeColor="text2" w:themeTint="40"/>
            </w:tcBorders>
          </w:tcPr>
          <w:p w14:paraId="13D5D7EF" w14:textId="77777777" w:rsidR="00D87653" w:rsidRPr="00C5742B" w:rsidRDefault="00D87653" w:rsidP="00C5742B">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C5742B">
              <w:rPr>
                <w:sz w:val="20"/>
                <w:szCs w:val="20"/>
              </w:rPr>
              <w:t>5</w:t>
            </w:r>
            <w:r w:rsidR="00EF04E4" w:rsidRPr="00C5742B">
              <w:rPr>
                <w:sz w:val="20"/>
                <w:szCs w:val="20"/>
              </w:rPr>
              <w:t> </w:t>
            </w:r>
            <w:r w:rsidRPr="00C5742B">
              <w:rPr>
                <w:sz w:val="20"/>
                <w:szCs w:val="20"/>
              </w:rPr>
              <w:t>769</w:t>
            </w:r>
          </w:p>
        </w:tc>
        <w:tc>
          <w:tcPr>
            <w:tcW w:w="1785" w:type="dxa"/>
            <w:tcBorders>
              <w:top w:val="single" w:sz="4" w:space="0" w:color="auto"/>
              <w:bottom w:val="single" w:sz="8" w:space="0" w:color="C9C9C9" w:themeColor="text2" w:themeTint="40"/>
            </w:tcBorders>
          </w:tcPr>
          <w:p w14:paraId="0DC9A17A" w14:textId="77777777" w:rsidR="00D87653" w:rsidRPr="00C5742B" w:rsidRDefault="00D87653" w:rsidP="00C5742B">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C5742B">
              <w:rPr>
                <w:sz w:val="20"/>
                <w:szCs w:val="20"/>
              </w:rPr>
              <w:t>1</w:t>
            </w:r>
            <w:r w:rsidR="00EF04E4" w:rsidRPr="00C5742B">
              <w:rPr>
                <w:sz w:val="20"/>
                <w:szCs w:val="20"/>
              </w:rPr>
              <w:t> </w:t>
            </w:r>
            <w:r w:rsidRPr="00C5742B">
              <w:rPr>
                <w:sz w:val="20"/>
                <w:szCs w:val="20"/>
              </w:rPr>
              <w:t>156</w:t>
            </w:r>
          </w:p>
        </w:tc>
      </w:tr>
      <w:tr w:rsidR="00D87653" w:rsidRPr="00DE5066" w14:paraId="664CEB3E" w14:textId="77777777" w:rsidTr="00C5742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9" w:type="dxa"/>
            <w:tcBorders>
              <w:top w:val="single" w:sz="8" w:space="0" w:color="C9C9C9" w:themeColor="text2" w:themeTint="40"/>
              <w:bottom w:val="single" w:sz="4" w:space="0" w:color="auto"/>
            </w:tcBorders>
          </w:tcPr>
          <w:p w14:paraId="5D2B7829" w14:textId="77777777" w:rsidR="00D87653" w:rsidRPr="00C5742B" w:rsidRDefault="00D87653">
            <w:pPr>
              <w:pStyle w:val="BodyText"/>
              <w:jc w:val="left"/>
              <w:rPr>
                <w:sz w:val="20"/>
                <w:szCs w:val="20"/>
              </w:rPr>
            </w:pPr>
            <w:r w:rsidRPr="00C5742B">
              <w:rPr>
                <w:sz w:val="20"/>
                <w:szCs w:val="20"/>
              </w:rPr>
              <w:t>Through web services</w:t>
            </w:r>
          </w:p>
        </w:tc>
        <w:tc>
          <w:tcPr>
            <w:tcW w:w="1843" w:type="dxa"/>
            <w:tcBorders>
              <w:top w:val="single" w:sz="8" w:space="0" w:color="C9C9C9" w:themeColor="text2" w:themeTint="40"/>
              <w:bottom w:val="single" w:sz="4" w:space="0" w:color="auto"/>
            </w:tcBorders>
          </w:tcPr>
          <w:p w14:paraId="67AD95FB" w14:textId="77777777" w:rsidR="00D87653" w:rsidRPr="00C5742B" w:rsidRDefault="00D87653" w:rsidP="00C5742B">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5742B">
              <w:rPr>
                <w:sz w:val="20"/>
                <w:szCs w:val="20"/>
              </w:rPr>
              <w:t>116</w:t>
            </w:r>
            <w:r w:rsidR="00EF04E4" w:rsidRPr="00C5742B">
              <w:rPr>
                <w:sz w:val="20"/>
                <w:szCs w:val="20"/>
              </w:rPr>
              <w:t> </w:t>
            </w:r>
            <w:r w:rsidRPr="00C5742B">
              <w:rPr>
                <w:sz w:val="20"/>
                <w:szCs w:val="20"/>
              </w:rPr>
              <w:t>184</w:t>
            </w:r>
            <w:r w:rsidR="00EF04E4" w:rsidRPr="00C5742B">
              <w:rPr>
                <w:sz w:val="20"/>
                <w:szCs w:val="20"/>
              </w:rPr>
              <w:t> </w:t>
            </w:r>
            <w:r w:rsidRPr="00C5742B">
              <w:rPr>
                <w:sz w:val="20"/>
                <w:szCs w:val="20"/>
              </w:rPr>
              <w:t>186</w:t>
            </w:r>
          </w:p>
        </w:tc>
        <w:tc>
          <w:tcPr>
            <w:tcW w:w="1739" w:type="dxa"/>
            <w:tcBorders>
              <w:top w:val="single" w:sz="8" w:space="0" w:color="C9C9C9" w:themeColor="text2" w:themeTint="40"/>
              <w:bottom w:val="single" w:sz="4" w:space="0" w:color="auto"/>
            </w:tcBorders>
          </w:tcPr>
          <w:p w14:paraId="095FBD44" w14:textId="77777777" w:rsidR="00D87653" w:rsidRPr="00C5742B" w:rsidRDefault="00D87653" w:rsidP="00C5742B">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5742B">
              <w:rPr>
                <w:sz w:val="20"/>
                <w:szCs w:val="20"/>
              </w:rPr>
              <w:t>173</w:t>
            </w:r>
            <w:r w:rsidR="00EF04E4" w:rsidRPr="00C5742B">
              <w:rPr>
                <w:sz w:val="20"/>
                <w:szCs w:val="20"/>
              </w:rPr>
              <w:t> </w:t>
            </w:r>
            <w:r w:rsidRPr="00C5742B">
              <w:rPr>
                <w:sz w:val="20"/>
                <w:szCs w:val="20"/>
              </w:rPr>
              <w:t>233</w:t>
            </w:r>
            <w:r w:rsidR="00EF04E4" w:rsidRPr="00C5742B">
              <w:rPr>
                <w:sz w:val="20"/>
                <w:szCs w:val="20"/>
              </w:rPr>
              <w:t> </w:t>
            </w:r>
            <w:r w:rsidRPr="00C5742B">
              <w:rPr>
                <w:sz w:val="20"/>
                <w:szCs w:val="20"/>
              </w:rPr>
              <w:t>533</w:t>
            </w:r>
          </w:p>
        </w:tc>
        <w:tc>
          <w:tcPr>
            <w:tcW w:w="1785" w:type="dxa"/>
            <w:tcBorders>
              <w:top w:val="single" w:sz="8" w:space="0" w:color="C9C9C9" w:themeColor="text2" w:themeTint="40"/>
              <w:bottom w:val="single" w:sz="4" w:space="0" w:color="auto"/>
            </w:tcBorders>
          </w:tcPr>
          <w:p w14:paraId="38EC8F94" w14:textId="77777777" w:rsidR="00D87653" w:rsidRPr="00C5742B" w:rsidRDefault="00D87653" w:rsidP="00C5742B">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5742B">
              <w:rPr>
                <w:sz w:val="20"/>
                <w:szCs w:val="20"/>
              </w:rPr>
              <w:t>220</w:t>
            </w:r>
            <w:r w:rsidR="00EF04E4" w:rsidRPr="00C5742B">
              <w:rPr>
                <w:sz w:val="20"/>
                <w:szCs w:val="20"/>
              </w:rPr>
              <w:t> </w:t>
            </w:r>
            <w:r w:rsidRPr="00C5742B">
              <w:rPr>
                <w:sz w:val="20"/>
                <w:szCs w:val="20"/>
              </w:rPr>
              <w:t>971</w:t>
            </w:r>
            <w:r w:rsidR="00EF04E4" w:rsidRPr="00C5742B">
              <w:rPr>
                <w:sz w:val="20"/>
                <w:szCs w:val="20"/>
              </w:rPr>
              <w:t> </w:t>
            </w:r>
            <w:r w:rsidRPr="00C5742B">
              <w:rPr>
                <w:sz w:val="20"/>
                <w:szCs w:val="20"/>
              </w:rPr>
              <w:t>955</w:t>
            </w:r>
          </w:p>
        </w:tc>
      </w:tr>
    </w:tbl>
    <w:p w14:paraId="2FE9987E" w14:textId="77777777" w:rsidR="005837E3" w:rsidRDefault="005837E3" w:rsidP="00C5742B">
      <w:pPr>
        <w:pStyle w:val="BodyText"/>
      </w:pPr>
    </w:p>
    <w:p w14:paraId="2F8BF3FD" w14:textId="77777777" w:rsidR="00E94C8B" w:rsidRPr="00DD0EAC" w:rsidRDefault="00E94C8B" w:rsidP="00E94C8B">
      <w:pPr>
        <w:pStyle w:val="Heading2a"/>
      </w:pPr>
      <w:bookmarkStart w:id="41" w:name="_Toc2867738"/>
      <w:r w:rsidRPr="00164F03">
        <w:t xml:space="preserve">The </w:t>
      </w:r>
      <w:r w:rsidRPr="00DD0EAC">
        <w:t>Healthcare Identifiers Act and Service</w:t>
      </w:r>
      <w:r w:rsidR="00D76815" w:rsidRPr="00DD0EAC">
        <w:t xml:space="preserve"> Review</w:t>
      </w:r>
      <w:bookmarkEnd w:id="41"/>
    </w:p>
    <w:p w14:paraId="271BFF10" w14:textId="77777777" w:rsidR="00E94C8B" w:rsidRPr="00164F03" w:rsidRDefault="00E94C8B" w:rsidP="00C5742B">
      <w:pPr>
        <w:pStyle w:val="Heading3"/>
      </w:pPr>
      <w:bookmarkStart w:id="42" w:name="_Toc528763580"/>
      <w:bookmarkStart w:id="43" w:name="_Toc529286201"/>
      <w:bookmarkStart w:id="44" w:name="_Toc529382032"/>
      <w:bookmarkStart w:id="45" w:name="_Toc530052588"/>
      <w:bookmarkStart w:id="46" w:name="_Toc203116472"/>
      <w:bookmarkStart w:id="47" w:name="_Toc213832061"/>
      <w:r w:rsidRPr="00C14442">
        <w:t xml:space="preserve">Purpose of the </w:t>
      </w:r>
      <w:r w:rsidR="000B72B8" w:rsidRPr="00C14442">
        <w:t>r</w:t>
      </w:r>
      <w:r w:rsidRPr="00C14442">
        <w:t>eview</w:t>
      </w:r>
      <w:bookmarkEnd w:id="42"/>
      <w:bookmarkEnd w:id="43"/>
      <w:bookmarkEnd w:id="44"/>
      <w:bookmarkEnd w:id="45"/>
    </w:p>
    <w:p w14:paraId="7814CD98" w14:textId="77777777" w:rsidR="00E94C8B" w:rsidRPr="00164F03" w:rsidRDefault="00E94C8B">
      <w:pPr>
        <w:pStyle w:val="BodyText"/>
      </w:pPr>
      <w:bookmarkStart w:id="48" w:name="_Hlk530051045"/>
      <w:r w:rsidRPr="00164F03">
        <w:t xml:space="preserve">Section 35 </w:t>
      </w:r>
      <w:r w:rsidRPr="00D76815">
        <w:t xml:space="preserve">of the </w:t>
      </w:r>
      <w:r w:rsidRPr="00F92128">
        <w:t>Health</w:t>
      </w:r>
      <w:r w:rsidR="00D76815" w:rsidRPr="00F92128">
        <w:t>care</w:t>
      </w:r>
      <w:r w:rsidRPr="00F92128">
        <w:t xml:space="preserve"> Identifiers Act</w:t>
      </w:r>
      <w:r w:rsidRPr="00164F03">
        <w:rPr>
          <w:i/>
        </w:rPr>
        <w:t xml:space="preserve"> </w:t>
      </w:r>
      <w:r w:rsidRPr="00164F03">
        <w:t>requires that an independent review is undertaken of the H</w:t>
      </w:r>
      <w:r w:rsidR="00C27627">
        <w:t xml:space="preserve">ealthcare </w:t>
      </w:r>
      <w:r w:rsidRPr="00164F03">
        <w:t>I</w:t>
      </w:r>
      <w:r w:rsidR="00C27627">
        <w:t>dentifiers</w:t>
      </w:r>
      <w:r w:rsidRPr="00164F03">
        <w:t xml:space="preserve"> legislation and the Service within </w:t>
      </w:r>
      <w:r w:rsidR="00C7614B">
        <w:t>three</w:t>
      </w:r>
      <w:r w:rsidRPr="00164F03">
        <w:t xml:space="preserve"> years of commencement of Schedule 1 to </w:t>
      </w:r>
      <w:r w:rsidRPr="00455551">
        <w:t>the</w:t>
      </w:r>
      <w:r w:rsidRPr="00164F03">
        <w:rPr>
          <w:i/>
        </w:rPr>
        <w:t xml:space="preserve"> </w:t>
      </w:r>
      <w:r w:rsidRPr="004C19DB">
        <w:t>Health Legislation Amendment (eHealth) Act</w:t>
      </w:r>
      <w:r w:rsidRPr="00164F03">
        <w:t>.</w:t>
      </w:r>
      <w:r w:rsidR="00352659">
        <w:t xml:space="preserve"> </w:t>
      </w:r>
      <w:r w:rsidRPr="00164F03">
        <w:t xml:space="preserve">The aim of the </w:t>
      </w:r>
      <w:r w:rsidR="00D76815">
        <w:t>Healthcare Identifiers Act and Service R</w:t>
      </w:r>
      <w:r w:rsidRPr="00164F03">
        <w:t xml:space="preserve">eview is to ensure that </w:t>
      </w:r>
      <w:r w:rsidRPr="00D76815">
        <w:t xml:space="preserve">the </w:t>
      </w:r>
      <w:r w:rsidR="00C7614B" w:rsidRPr="00D76815">
        <w:t xml:space="preserve">Healthcare Identifiers </w:t>
      </w:r>
      <w:r w:rsidRPr="00D76815">
        <w:t>Act provides</w:t>
      </w:r>
      <w:r w:rsidRPr="00164F03">
        <w:t xml:space="preserve"> the regulatory support to enable the H</w:t>
      </w:r>
      <w:r w:rsidR="00C27627">
        <w:t xml:space="preserve">ealthcare </w:t>
      </w:r>
      <w:r w:rsidRPr="00164F03">
        <w:t>I</w:t>
      </w:r>
      <w:r w:rsidR="00C27627">
        <w:t>dentifiers</w:t>
      </w:r>
      <w:r w:rsidRPr="00164F03">
        <w:t xml:space="preserve"> Service to operate efficiently and effectively and to identify any barriers to the identification of individuals, providers and organisations to support the secure exchange of clinical information for health</w:t>
      </w:r>
      <w:r w:rsidR="00C7614B">
        <w:t xml:space="preserve"> </w:t>
      </w:r>
      <w:r w:rsidRPr="00164F03">
        <w:t>care.</w:t>
      </w:r>
      <w:r w:rsidR="00352659">
        <w:t xml:space="preserve"> </w:t>
      </w:r>
    </w:p>
    <w:p w14:paraId="512036AE" w14:textId="77777777" w:rsidR="00E94C8B" w:rsidRPr="00164F03" w:rsidRDefault="00DD0FB7">
      <w:pPr>
        <w:pStyle w:val="BodyText"/>
      </w:pPr>
      <w:r>
        <w:t xml:space="preserve">The review </w:t>
      </w:r>
      <w:r w:rsidR="00E94C8B" w:rsidRPr="00164F03">
        <w:t>consid</w:t>
      </w:r>
      <w:r>
        <w:t>ered</w:t>
      </w:r>
      <w:r w:rsidR="00E94C8B" w:rsidRPr="00164F03">
        <w:t xml:space="preserve"> any legislative, operational or administrative barriers that may be </w:t>
      </w:r>
      <w:r w:rsidR="00E94C8B" w:rsidRPr="00DD0EAC">
        <w:t xml:space="preserve">impacting </w:t>
      </w:r>
      <w:r w:rsidR="00D76815" w:rsidRPr="00DD0EAC">
        <w:t xml:space="preserve">on </w:t>
      </w:r>
      <w:r w:rsidR="00E94C8B" w:rsidRPr="00DD0EAC">
        <w:t>the</w:t>
      </w:r>
      <w:r w:rsidR="00E94C8B" w:rsidRPr="00164F03">
        <w:t xml:space="preserve"> achievement o</w:t>
      </w:r>
      <w:r>
        <w:t xml:space="preserve">f </w:t>
      </w:r>
      <w:r w:rsidRPr="00D76815">
        <w:t xml:space="preserve">the </w:t>
      </w:r>
      <w:r w:rsidR="00C7614B" w:rsidRPr="00D76815">
        <w:t xml:space="preserve">Healthcare Identifiers </w:t>
      </w:r>
      <w:r w:rsidRPr="00D76815">
        <w:t>Act’s objectives</w:t>
      </w:r>
      <w:r>
        <w:t xml:space="preserve"> and </w:t>
      </w:r>
      <w:r w:rsidR="00E94C8B" w:rsidRPr="00164F03">
        <w:t>make</w:t>
      </w:r>
      <w:r>
        <w:t>s</w:t>
      </w:r>
      <w:r w:rsidR="00E94C8B" w:rsidRPr="00164F03">
        <w:t xml:space="preserve"> recommendations to improve performance against the objectives </w:t>
      </w:r>
      <w:r w:rsidR="00E94C8B" w:rsidRPr="00D76815">
        <w:t xml:space="preserve">of the </w:t>
      </w:r>
      <w:r w:rsidR="00E94C8B" w:rsidRPr="00A16DE5">
        <w:t>Act.</w:t>
      </w:r>
    </w:p>
    <w:p w14:paraId="5BDE91CB" w14:textId="77777777" w:rsidR="00E94C8B" w:rsidRPr="00C14442" w:rsidRDefault="00E94C8B" w:rsidP="00C5742B">
      <w:pPr>
        <w:pStyle w:val="Heading3"/>
      </w:pPr>
      <w:bookmarkStart w:id="49" w:name="_Toc528763581"/>
      <w:bookmarkStart w:id="50" w:name="_Toc529286202"/>
      <w:bookmarkStart w:id="51" w:name="_Toc529382033"/>
      <w:bookmarkStart w:id="52" w:name="_Toc530052589"/>
      <w:bookmarkStart w:id="53" w:name="_Toc1740335"/>
      <w:r w:rsidRPr="00C14442">
        <w:t xml:space="preserve">Scope of the </w:t>
      </w:r>
      <w:r w:rsidR="00596039" w:rsidRPr="00C14442">
        <w:t>r</w:t>
      </w:r>
      <w:r w:rsidRPr="00C14442">
        <w:t>eview</w:t>
      </w:r>
      <w:bookmarkEnd w:id="49"/>
      <w:bookmarkEnd w:id="50"/>
      <w:bookmarkEnd w:id="51"/>
      <w:bookmarkEnd w:id="52"/>
      <w:bookmarkEnd w:id="53"/>
    </w:p>
    <w:p w14:paraId="048BF7C2" w14:textId="77777777" w:rsidR="00E94C8B" w:rsidRPr="00164F03" w:rsidRDefault="00E94C8B">
      <w:pPr>
        <w:pStyle w:val="BodyText"/>
      </w:pPr>
      <w:r w:rsidRPr="00164F03">
        <w:t xml:space="preserve">The scope of the </w:t>
      </w:r>
      <w:r w:rsidR="00596039">
        <w:t>r</w:t>
      </w:r>
      <w:r w:rsidRPr="00164F03">
        <w:t xml:space="preserve">eview </w:t>
      </w:r>
      <w:r w:rsidR="00362F1E" w:rsidRPr="00164F03">
        <w:t>wa</w:t>
      </w:r>
      <w:r w:rsidRPr="00164F03">
        <w:t xml:space="preserve">s to consider and report on: </w:t>
      </w:r>
    </w:p>
    <w:p w14:paraId="08AC8D3F" w14:textId="77777777" w:rsidR="00E94C8B" w:rsidRPr="00A422C7" w:rsidRDefault="00596039" w:rsidP="00227576">
      <w:pPr>
        <w:pStyle w:val="ListBullet"/>
      </w:pPr>
      <w:r>
        <w:t>t</w:t>
      </w:r>
      <w:r w:rsidR="00E94C8B" w:rsidRPr="00A422C7">
        <w:t xml:space="preserve">he extent to which the purpose of the </w:t>
      </w:r>
      <w:r w:rsidR="00E94C8B" w:rsidRPr="00F92128">
        <w:t>H</w:t>
      </w:r>
      <w:r w:rsidR="00D41A2C" w:rsidRPr="00F92128">
        <w:t xml:space="preserve">ealthcare </w:t>
      </w:r>
      <w:r w:rsidR="00E94C8B" w:rsidRPr="00F92128">
        <w:t>I</w:t>
      </w:r>
      <w:r w:rsidR="00D41A2C" w:rsidRPr="00F92128">
        <w:t>dentifiers</w:t>
      </w:r>
      <w:r w:rsidR="00E94C8B" w:rsidRPr="00F92128">
        <w:t xml:space="preserve"> Act</w:t>
      </w:r>
      <w:r w:rsidR="00BE313D">
        <w:t xml:space="preserve"> </w:t>
      </w:r>
      <w:r w:rsidR="00E94C8B" w:rsidRPr="00A422C7">
        <w:t>and regulations ha</w:t>
      </w:r>
      <w:r w:rsidR="00362F1E" w:rsidRPr="00A422C7">
        <w:t>ve</w:t>
      </w:r>
      <w:r w:rsidR="00E94C8B" w:rsidRPr="00A422C7">
        <w:t xml:space="preserve"> been achieved through:</w:t>
      </w:r>
    </w:p>
    <w:p w14:paraId="5EB34D1A" w14:textId="77777777" w:rsidR="00E94C8B" w:rsidRPr="00A422C7" w:rsidRDefault="00596039" w:rsidP="00C5742B">
      <w:pPr>
        <w:pStyle w:val="ListBullet"/>
        <w:numPr>
          <w:ilvl w:val="1"/>
          <w:numId w:val="1"/>
        </w:numPr>
      </w:pPr>
      <w:r>
        <w:t>c</w:t>
      </w:r>
      <w:r w:rsidR="00E94C8B" w:rsidRPr="00A422C7">
        <w:t xml:space="preserve">onsistent assignment of identifiers to individuals, individual healthcare providers and </w:t>
      </w:r>
      <w:r w:rsidR="00D76815">
        <w:t xml:space="preserve">healthcare </w:t>
      </w:r>
      <w:proofErr w:type="spellStart"/>
      <w:r w:rsidR="00E94C8B" w:rsidRPr="00A422C7">
        <w:t>organisations</w:t>
      </w:r>
      <w:proofErr w:type="spellEnd"/>
      <w:r w:rsidR="00E94C8B" w:rsidRPr="00A422C7">
        <w:t xml:space="preserve"> </w:t>
      </w:r>
    </w:p>
    <w:p w14:paraId="1FA1C686" w14:textId="77777777" w:rsidR="00E94C8B" w:rsidRPr="00A422C7" w:rsidRDefault="00596039" w:rsidP="00C5742B">
      <w:pPr>
        <w:pStyle w:val="ListBullet"/>
        <w:numPr>
          <w:ilvl w:val="1"/>
          <w:numId w:val="1"/>
        </w:numPr>
      </w:pPr>
      <w:r>
        <w:t>u</w:t>
      </w:r>
      <w:r w:rsidR="00E94C8B" w:rsidRPr="00A422C7">
        <w:t xml:space="preserve">se and disclosure of </w:t>
      </w:r>
      <w:r>
        <w:t>H</w:t>
      </w:r>
      <w:r w:rsidR="00E94C8B" w:rsidRPr="00A422C7">
        <w:t xml:space="preserve">ealthcare </w:t>
      </w:r>
      <w:r>
        <w:t>I</w:t>
      </w:r>
      <w:r w:rsidR="00E94C8B" w:rsidRPr="00A422C7">
        <w:t xml:space="preserve">dentifiers </w:t>
      </w:r>
    </w:p>
    <w:p w14:paraId="1C49C19F" w14:textId="77777777" w:rsidR="00E94C8B" w:rsidRPr="00A422C7" w:rsidRDefault="00E94C8B" w:rsidP="00C5742B">
      <w:pPr>
        <w:pStyle w:val="ListBullet"/>
        <w:numPr>
          <w:ilvl w:val="1"/>
          <w:numId w:val="1"/>
        </w:numPr>
      </w:pPr>
      <w:r w:rsidRPr="00A422C7">
        <w:t xml:space="preserve">use of </w:t>
      </w:r>
      <w:r w:rsidR="00596039">
        <w:t>H</w:t>
      </w:r>
      <w:r w:rsidRPr="00A422C7">
        <w:t xml:space="preserve">ealthcare </w:t>
      </w:r>
      <w:r w:rsidR="00596039">
        <w:t>I</w:t>
      </w:r>
      <w:r w:rsidRPr="00A422C7">
        <w:t xml:space="preserve">dentifiers by healthcare providers and </w:t>
      </w:r>
      <w:proofErr w:type="spellStart"/>
      <w:r w:rsidRPr="00A422C7">
        <w:t>organisations</w:t>
      </w:r>
      <w:proofErr w:type="spellEnd"/>
      <w:r w:rsidRPr="00A422C7">
        <w:t xml:space="preserve"> </w:t>
      </w:r>
    </w:p>
    <w:p w14:paraId="5495BA6A" w14:textId="77777777" w:rsidR="00E94C8B" w:rsidRPr="00A422C7" w:rsidRDefault="00596039" w:rsidP="00227576">
      <w:pPr>
        <w:pStyle w:val="ListBullet"/>
      </w:pPr>
      <w:r>
        <w:t>a</w:t>
      </w:r>
      <w:r w:rsidR="00E94C8B" w:rsidRPr="00A422C7">
        <w:t xml:space="preserve">ny factors that have limited the achievement of the objectives of the Act </w:t>
      </w:r>
    </w:p>
    <w:p w14:paraId="0F1D638E" w14:textId="77777777" w:rsidR="00E94C8B" w:rsidRPr="00A422C7" w:rsidRDefault="00596039" w:rsidP="00227576">
      <w:pPr>
        <w:pStyle w:val="ListBullet"/>
      </w:pPr>
      <w:r>
        <w:t>h</w:t>
      </w:r>
      <w:r w:rsidR="00E94C8B" w:rsidRPr="00A422C7">
        <w:t xml:space="preserve">ow performance against the objectives of the Act may be improved </w:t>
      </w:r>
    </w:p>
    <w:p w14:paraId="7580F967" w14:textId="77777777" w:rsidR="00E94C8B" w:rsidRPr="00A422C7" w:rsidRDefault="00596039" w:rsidP="00227576">
      <w:pPr>
        <w:pStyle w:val="ListBullet"/>
      </w:pPr>
      <w:r>
        <w:t>p</w:t>
      </w:r>
      <w:r w:rsidR="00E94C8B" w:rsidRPr="00A422C7">
        <w:t>erformance of the Service Operator in carrying out its roles and responsib</w:t>
      </w:r>
      <w:r w:rsidR="00D41A2C">
        <w:t xml:space="preserve">ilities under the </w:t>
      </w:r>
      <w:r w:rsidR="00E94C8B" w:rsidRPr="00A422C7">
        <w:t xml:space="preserve">Act. </w:t>
      </w:r>
    </w:p>
    <w:p w14:paraId="6FECD4CF" w14:textId="77777777" w:rsidR="00E94C8B" w:rsidRPr="00164F03" w:rsidRDefault="00E94C8B">
      <w:pPr>
        <w:pStyle w:val="BodyText"/>
      </w:pPr>
      <w:r w:rsidRPr="00164F03">
        <w:lastRenderedPageBreak/>
        <w:t xml:space="preserve">The scope of the </w:t>
      </w:r>
      <w:r w:rsidR="00596039">
        <w:t>r</w:t>
      </w:r>
      <w:r w:rsidRPr="00164F03">
        <w:t xml:space="preserve">eview </w:t>
      </w:r>
      <w:r w:rsidRPr="00164F03">
        <w:rPr>
          <w:b/>
        </w:rPr>
        <w:t>exclude</w:t>
      </w:r>
      <w:r w:rsidR="007A72D6" w:rsidRPr="00164F03">
        <w:rPr>
          <w:b/>
        </w:rPr>
        <w:t>d</w:t>
      </w:r>
      <w:r w:rsidRPr="00164F03">
        <w:t xml:space="preserve"> functions, processes and provisions that directly interact with the My Health Record legislation and system </w:t>
      </w:r>
      <w:r w:rsidR="00CF0546">
        <w:t>due to the transition of the system to opt</w:t>
      </w:r>
      <w:r w:rsidR="00596039">
        <w:t>-</w:t>
      </w:r>
      <w:r w:rsidR="00CF0546">
        <w:t>out and the scope of change associated with this.</w:t>
      </w:r>
      <w:r w:rsidR="00352659">
        <w:t xml:space="preserve"> </w:t>
      </w:r>
      <w:r w:rsidR="00CF0546">
        <w:t>T</w:t>
      </w:r>
      <w:r w:rsidRPr="00164F03">
        <w:t xml:space="preserve">hese interactions will be covered by the My Health Record </w:t>
      </w:r>
      <w:r w:rsidR="00BE313D">
        <w:t>Review</w:t>
      </w:r>
      <w:r w:rsidR="00596039">
        <w:t>,</w:t>
      </w:r>
      <w:r w:rsidR="00BE313D">
        <w:t xml:space="preserve"> to be undertaken in 2020</w:t>
      </w:r>
      <w:r w:rsidRPr="00164F03">
        <w:t xml:space="preserve">. </w:t>
      </w:r>
    </w:p>
    <w:p w14:paraId="6BACF4B8" w14:textId="77777777" w:rsidR="00E94C8B" w:rsidRPr="00164F03" w:rsidRDefault="00E94C8B" w:rsidP="00E94C8B">
      <w:pPr>
        <w:pStyle w:val="Heading1a"/>
        <w:rPr>
          <w:rFonts w:ascii="Calibri Light" w:hAnsi="Calibri Light"/>
        </w:rPr>
      </w:pPr>
      <w:bookmarkStart w:id="54" w:name="_Toc2867739"/>
      <w:bookmarkEnd w:id="46"/>
      <w:bookmarkEnd w:id="47"/>
      <w:bookmarkEnd w:id="48"/>
      <w:r w:rsidRPr="00164F03">
        <w:rPr>
          <w:rFonts w:ascii="Calibri Light" w:hAnsi="Calibri Light"/>
        </w:rPr>
        <w:lastRenderedPageBreak/>
        <w:t>Action taken in response to recommendations of 2013 review</w:t>
      </w:r>
      <w:bookmarkEnd w:id="54"/>
    </w:p>
    <w:p w14:paraId="653529DB" w14:textId="77777777" w:rsidR="00447FB2" w:rsidRDefault="003010CF">
      <w:pPr>
        <w:pStyle w:val="BodyText"/>
      </w:pPr>
      <w:r>
        <w:t>Table 4</w:t>
      </w:r>
      <w:r w:rsidR="00E8162F">
        <w:t xml:space="preserve"> summarises the action taken in response to the</w:t>
      </w:r>
      <w:r w:rsidR="00D41A2C">
        <w:t xml:space="preserve"> recommendations of the 2013 </w:t>
      </w:r>
      <w:r>
        <w:t>r</w:t>
      </w:r>
      <w:r w:rsidR="00D41A2C">
        <w:t>eview</w:t>
      </w:r>
      <w:r w:rsidR="00E8162F">
        <w:t>.</w:t>
      </w:r>
    </w:p>
    <w:p w14:paraId="4393AFDE" w14:textId="77777777" w:rsidR="00A31BF1" w:rsidRPr="00E8162F" w:rsidRDefault="00A31BF1" w:rsidP="00C5742B">
      <w:pPr>
        <w:pStyle w:val="Caption"/>
      </w:pPr>
      <w:r w:rsidRPr="00E8162F">
        <w:t xml:space="preserve">Table 4: </w:t>
      </w:r>
      <w:r w:rsidR="005416ED">
        <w:t>Actions in r</w:t>
      </w:r>
      <w:r w:rsidRPr="00E8162F">
        <w:t>esponse to 2013 recommendations</w:t>
      </w:r>
    </w:p>
    <w:tbl>
      <w:tblPr>
        <w:tblStyle w:val="TableGrid"/>
        <w:tblW w:w="9011" w:type="dxa"/>
        <w:tblLayout w:type="fixed"/>
        <w:tblLook w:val="04A0" w:firstRow="1" w:lastRow="0" w:firstColumn="1" w:lastColumn="0" w:noHBand="0" w:noVBand="1"/>
        <w:tblDescription w:val="Recommendation 1: Governance &#10;Roles and responsibilities of all organisations contributing to the full end-to-end management process for the Healthcare Identifiers Service be reviewed to ensure that responsibilities and accountability for all aspects of the Service are clear. These should be formalised in appropriate contracts/agreements and communicated to all stakeholders. In particular, the following responsibilities and management processes should be further refined:&#10;• policy development and advice&#10;• legal review and risk assessments&#10;• support call procedures and handoff processes between service desks&#10;• Healthcare Identifiers Service assurance&#10;• communication and stakeholder engagement.&#10;&#10;Recommendation 2: Governance &#10;Governance structures be reviewed to assist closer integration of the governance, development and operation of COAG and Personally Controlled Electronic Health Record (PCEHR) programs of work. &#10;&#10;&#10;Recommendation 3: Governance &#10;A process of regular review of governance structures and processes be implemented by the Department of Health and Ageing (DOHA) to make sure they remain appropriate as the system moves through different stages of its life cycle and new dependent systems start to be implemented.&#10;&#10;STATUS OF RESPONSE TO RECOMMENDATIONS 1, 2 and 3: The governance structure currently in place does support closer integration between digital health initiatives, with the My Health Record Expansion Program Delivery Committee providing strategic direction for all programs of work.&#10;The roles and responsibilities of DHS are outlined in the schedule to the draft service agreement, but there is still limited visibility or clarity among external stakeholders about the boundaries between DHS and the Agency and the roles performed by each.&#10;The focus of the governance structure is closely tied to My Health Record—this reflects the current implementation priorities and Healthcare Identifier users among jurisdictions and primary health care.&#10;&#10;Recommendation 4: Funding&#10;The Australian Health Ministers’ Advisory Council (AHMAC) review options for a long-term funding model for the Healthcare Identifiers Service to promote the sustainability of the Service. &#10;This should include a review of the demand estimation methodology to assess its effectiveness in planning for growth generated by programs outside of the National E-Health Transition Authority’s (NEHTA’s) control and implementation of processes between NEHTA and DHS to manage the impact of unanticipated spikes in demand.&#10;&#10;STATUS: Funding is addressed in the Intergovernmental Agreement for National Digital Health until 2022 in accordance with the AHMAC cost shared formula and specified in the service agreement between the Agency and DHS.&#10;&#10;Recommendation 5: Service Level Agreements&#10;Consideration be given to revising the SLAs for the Healthcare Identifiers Service to:&#10;• ensure alignment between the Healthcare Identifiers and PCEHR SLAs&#10;• include scheduled downtime in measures of availability&#10;• include SLAs in relation to availability of the vendor test environment&#10;• enhance the management and resolution of any incidents that occur for the purposes of continuous improvement of the Service.&#10;Undertaking periodic independent review of performance against SLAs and other contractual requirements, such as reporting.&#10;&#10;STATUS: An integrated incident management framework and process has been implemented, and all incidents are initially reported to a central point.&#10;SLAs still exclude scheduled downtime in measures of availability and measures in relation to vendor test environments.&#10;&#10;Recommendation 6: Strategic planning&#10;NEHTA, DHS and DOHA consider developing a formal product management process, including a strategic roadmap and annual business plan for the Healthcare Identifiers Service that identifies for a 12-month period all changes to be implemented, structure of releases, budget and required resources. This plan should be used as the basis for communication and reporting to stakeholders.&#10;&#10;STATUS: There is no current strategic roadmap or business plan specifically for the Healthcare Identifiers Service. Use of national infrastructure, including the Service, is referenced in the National Digital Health Strategy and Framework for Action 2018–2022. DHS has developed a modernisation strategy that is particularly focused on improving reporting and feedback to the jurisdictions on data quality.&#10;&#10;Recommendation 7: Resourcing&#10;NEHTA and DHS review the resource requirements, budget and responsibilities required to support ongoing product development and the Healthcare Identifiers Strategic Roadmap.&#10;&#10;STATUS: See recommendation 6.&#10;&#10;Recommendation 8: Data governance&#10;National guidelines on best practice processes for recording of identification data and a national data governance framework for data quality improvement for the purpose of the Healthcare Identifiers and other national systems be developed and implemented.&#10;Consideration be given to amendments to the Healthcare Identifiers Act to provide legislative support for the Healthcare Identifiers Service to engage in data quality improvement activities.&#10;&#10;STATUS: Data quality is still the primary issue raised by all users of the Healthcare Identifiers Service and is not being addressed by most jurisdictions due to resource constraints for these functions. The implementation model adopted has a significant influence on the level of effort in identifying and addressing data quality problems. The model adopted by most jurisdictions distances the staff involved in patient registration from the Healthcare Identifiers process and increases the difficulty of resolution.&#10;The ACSQHC has published best practice guidelines for correct identification (see footnote 4).&#10;The Agency has published guidelines on Improving data quality and safety (see footnote 5).&#10;&#10;Recommendation 11: Search functionality&#10;A feasibility study for implementation of a probabilistic search be undertaken, taking into consideration the functional changes that would be required, the cost of making these changes to Healthcare Identifiers Service and vendor systems and the privacy risks and impacts that would need to be addressed.&#10;&#10;STATUS: There have been improvements in the matching process with the introduction of ‘soft matching’, which allows for variation in one field. This has improved the success rate in all jurisdictions.&#10;&#10;Recommendation 12: Healthcare Provider Directory participation&#10;a) section 31 of the Healthcare Identifiers Act be amended to distinguish between healthcare provider organisations and individuals&#10;b) the requirement for consent for healthcare provider organisations to be included in Healthcare Provider Directory be removed&#10;c) consideration be given to implementation of the model originally contemplated in the design of the Healthcare Identifiers Service to list the HPI-I on the public register published by AHPRA.&#10;&#10;STATUS: The business details of healthcare organisations are now automatically published in the directory without the requirement for consent.&#10;&#10;Recommendation 13: Consolidation of provider numbers&#10;A feasibility assessment and Privacy Impact Assessment be conducted to evaluate the costs, benefits and risks that would be incurred if the HPI-I were adopted as the sole identifier for healthcare providers, replacing existing provider and prescriber numbers.&#10;&#10;STATUS: Not progressed.&#10;&#10;Recommendation 14: Amendments to the Healthcare Identifiers Act&#10;AHMAC consider the following amendments to the Healthcare Identifiers Act:&#10;a) including additional provisions in Division 1 of Part 3 of the Healthcare Identifiers Act which enable the making of regulations &#10;b) enabling the disclosure of IHIs to the Office of the Australian Information Commissioner for the purposes of complaints investigation and resolution&#10;c) enabling AHPRA to disclose HPI-Is to providers to promote adoption and use (e.g. through inclusion on annual registration renewals) &#10;d) expressly authorising the Service Operator to disclose an HPI-I to a healthcare provider organisation and expressly authorising the organisation to collect and use the HPI-Is &#10;e) amending Part 4 of the Healthcare Identifiers Act to include a provision that ensures that, for the purpose of applying Parts IV and V of the Privacy Act 1988 in connection with a Healthcare Identifier, or an act or practice relating to a Healthcare Identifier, the national registration authority is to be treated as if it were an agency (within the meaning of the Privacy Act)&#10;f) clarifying the definitions in the Healthcare Identifiers Act to reflect that only HPI-I and IHI are considered personal information for privacy purposes&#10;g) amending the heading of section 15(1)(a) to clarify the scope of application of the section&#10;h) revising the term ‘health care provider’ in section 24 to resolve uncertainty regarding the use and disclosure of Healthcare Identifiers for aged care and disability programs&#10;i) clarifying the purpose for which IHIs can be disclosed under subparagraph 24(1)(a)(ii) &#10;j) standardising the definitions and conditions relating to CSPs across the Healthcare Identifiers and PCEHR Acts.&#10;&#10;STATUS:&#10;a) section in the regulations relating to the Healthcare Identifier and identifying information of a healthcare recipient added&#10;b) addressed under Privacy Act enabling the Privacy Commissioner to obtain access for purposes incidental or conducive to its functions&#10;c) a registration authority can collect and use HPI-Is for ‘Performing any other function of the registration authority under an Australian law’&#10;d) amended in section 23&#10;e) no change &#10;f) amended &#10;g) amended &#10;h) section amended &#10;i) section amended&#10;j) no change.&#10;&#10;&#10;Recommendation 15: Alignment of Healthcare Identifiers Act and Privacy Act reforms&#10;Section 29(3) of the Healthcare Identifiers Act be amended in line with the Privacy Act reforms.&#10;&#10;STATUS: Aligned with Privacy Act reforms.&#10;&#10;Recommendation 16: Change request process&#10;Consideration be given to refining:&#10;a) the change request process so that the status of change requests, process of prioritisation, specification and design is more transparent to stakeholders&#10;b) the processes used to determine whether the enhancements are fit for purpose &#10;c) governance processes to ensure directly affected stakeholders have signed off on specifications prior to development and on system testing prior to implementation.&#10;&#10;STATUS: Change requests are submitted to the My Health Record Expansion Program Delivery Committee by the Identification and Authentication Committee for endorsement.&#10;Any strategic enhancements to the Healthcare Identifiers Service are provided by the My Health Record Expansion Program Delivery Committee.&#10;&#10;Recommendation 17: Healthcare Identifiers test strategy and environments&#10;A test environment strategy be developed and testing mechanisms and environments be implemented to enable end-to-end testing of the Healthcare Identifiers Service and its interactions with other e-Health systems. This should include user acceptance testing and production verification testing as well as environments to support training and change management activities.&#10;&#10;STATUS: A Healthcare Identifiers Software Vendor Testing environment has been established which software vendors, the Agency Innovation and Development Support Team and National Infrastructure Operator can access to perform integration testing. This test environment is used to test the technical web services that make calls between a clinical information system to the Healthcare Identifiers Service, and between the My Health Record system and the Healthcare Identifiers Service.&#10;There are no PRODA and HPOS test environments that the Agency can remotely access to do end-to-end user testing in relation to PRODA and HPOS Healthcare Identifier and NASH related functionality changes. All testing of these functions is performed by DHS. DHS testing can be observed by the Agency to ensure that changes are according to approved business requirements and solution.&#10;&#10;Recommendation 18: End user support structures&#10;a) As an interim measure, a single point of contact for support for national e-Health systems and infrastructure is implemented with referral to appropriate support desks as a back-end process to simplify support for users.&#10;b) Consideration be given to transitioning to an integrated application and technical support structure for national e-Health systems.&#10;&#10;STATUS: There are still multiple entry points for support for difference programs and a lack of clarity among users about appropriate support channels.&#10;&#10;Recommendation 19: Directory infrastructure &#10;A concept of operations for directory infrastructure be developed to identify options to rationalise directories, increase use and decrease maintenance cost and effort. This should consider the feasibility of integration between the National Health Services Directory and the Healthcare Provider Directory to reduce duplication and rationalise the national directory infrastructure.&#10;&#10;STATUS: Multiple directories are still in operation; however, there are a number of reviews related to directory services in progress. In collaboration with the Digital Transformation Agency, there is a body of work on the Agency four-year Framework to establish a single National Provider Addressing Service and an integrated digital identity framework as well as a review of the National Health Services Directory. The Intergovernmental Agreement on National Digital Health recognises the technical interdependencies between the Healthcare Identifiers Service, the National Health Services Directory and NASH.&#10;&#10;Recommendation 20: Clinical safety&#10;Potential clinical safety incidents occurring in any national e-Health system be reported through a single point of entry and that a single entity is allocated responsibility for coordinating the resolution of these with the appropriate managing agency.&#10;&#10;STATUS: All potential clinical safety incidents are being managed by ACSQHC.&#10;&#10;Recommendation 21: Issue resolution&#10;The governance structure for incident investigation for PCEHR be reviewed to ensure the effective coordination of actions between the Healthcare Identifiers and PCEHR Service Operators to resolve incidents related to the Healthcare Identifiers Service that impact the PCEHR and downstream systems.&#10;&#10;STATUS: This has been implemented. There is a single channel for investigation of incidents, falling under the responsibility of ACSQHC.&#10;&#10;Recommendation 22: Issue management&#10;A process of structured analysis of adverse events that are related to misidentification be implemented to identify process issues that could be addressed through system or business process change.&#10;&#10;STATUS: ACSQHC has implemented a structured process to investigate causes of incidents, including assessment of process issues.&#10;&#10;Recommendation 23: Change management&#10;The change management strategy for Healthcare Identifiers be reviewed to consider:&#10;a) communication of changes to the Healthcare Identifiers Service, including functionality, policy, support etc., to be channelled through a single agreed point&#10;b) clarification of responsibilities for developing implementation support material &#10;c) development of material to reflect the business models of different provider groups (acute services, general practice, community health etc.) to be developed in consultation with stakeholders &#10;d) leveraging existing resources such as the DHS Business Development Officers and existing AHPRA communication processes with providers to increase the pool of available support&#10;e) including a targeted Healthcare Identifiers component in the change and adoption processes for PCEHR  and other e-Health programs.&#10;&#10;STATUS: DHS communicates changes to software vendors and develops/updates vendor support material.&#10;The Agency has responsibility for communicating changes to users who are not vendors (such as healthcare providers and organisations).&#10;&#10;Recommendation 24: System enhancement&#10;A mechanism for ongoing business process review be implemented now the system is moving to active use to inform ongoing system development and enhancement to ensure that business processes are practical as usage increases.&#10;&#10;&#10;STATUS: &#10;Ongoing review is handled through the Healthcare Identifier and NASH Project and Release Assurance arrangements:&#10;• The Agency approves the DHS external change request, which contains the high-level business requirements or service enhancements.&#10;• The Agency and DHS agree and endorse the system requirements.&#10;• DHS delivers the solution and technical specifications and the Agency reviews and endorses.&#10;• DHS provides a statement of assurance for each project/release deliverable, including outcomes of quality assurance testing and performance testing.&#10;• DHS conducts security and penetration testing post a major Healthcare Identifiers release. &#10;• DHS provides statement of assurance for their operational readiness.&#10;"/>
      </w:tblPr>
      <w:tblGrid>
        <w:gridCol w:w="5240"/>
        <w:gridCol w:w="3771"/>
      </w:tblGrid>
      <w:tr w:rsidR="00A31BF1" w:rsidRPr="00F93EDC" w14:paraId="262452C2" w14:textId="77777777" w:rsidTr="00C5742B">
        <w:trPr>
          <w:cantSplit/>
          <w:tblHeader/>
        </w:trPr>
        <w:tc>
          <w:tcPr>
            <w:tcW w:w="5240" w:type="dxa"/>
            <w:vAlign w:val="center"/>
          </w:tcPr>
          <w:p w14:paraId="13CEB46A" w14:textId="77777777" w:rsidR="00A31BF1" w:rsidRPr="00B61284" w:rsidRDefault="00A31BF1" w:rsidP="00C5742B">
            <w:pPr>
              <w:pStyle w:val="Tableheadingrow"/>
            </w:pPr>
            <w:bookmarkStart w:id="55" w:name="_Toc529382035"/>
            <w:bookmarkStart w:id="56" w:name="_Toc530052591"/>
            <w:r w:rsidRPr="00B61284">
              <w:t>Recommendation</w:t>
            </w:r>
            <w:bookmarkEnd w:id="55"/>
            <w:bookmarkEnd w:id="56"/>
          </w:p>
        </w:tc>
        <w:tc>
          <w:tcPr>
            <w:tcW w:w="3771" w:type="dxa"/>
            <w:vAlign w:val="center"/>
          </w:tcPr>
          <w:p w14:paraId="7BEBF509" w14:textId="77777777" w:rsidR="00A31BF1" w:rsidRPr="005B2453" w:rsidRDefault="00A31BF1" w:rsidP="00C5742B">
            <w:pPr>
              <w:pStyle w:val="Tableheadingrow"/>
            </w:pPr>
            <w:bookmarkStart w:id="57" w:name="_Toc529382036"/>
            <w:bookmarkStart w:id="58" w:name="_Toc530052592"/>
            <w:r w:rsidRPr="005B2453">
              <w:t>Status</w:t>
            </w:r>
            <w:bookmarkEnd w:id="57"/>
            <w:bookmarkEnd w:id="58"/>
          </w:p>
        </w:tc>
      </w:tr>
      <w:tr w:rsidR="0052687E" w:rsidRPr="00F93EDC" w14:paraId="243C6615" w14:textId="77777777" w:rsidTr="00C5742B">
        <w:tc>
          <w:tcPr>
            <w:tcW w:w="5240" w:type="dxa"/>
          </w:tcPr>
          <w:p w14:paraId="5A8792F3" w14:textId="77777777" w:rsidR="0052687E" w:rsidRPr="00C5742B" w:rsidRDefault="0052687E" w:rsidP="00420635">
            <w:pPr>
              <w:rPr>
                <w:rFonts w:ascii="Calibri Light" w:eastAsiaTheme="minorEastAsia" w:hAnsi="Calibri Light" w:cs="Arial"/>
                <w:b/>
                <w:color w:val="000000" w:themeColor="text1"/>
                <w:sz w:val="20"/>
                <w:szCs w:val="20"/>
              </w:rPr>
            </w:pPr>
            <w:r w:rsidRPr="00C5742B">
              <w:rPr>
                <w:rFonts w:ascii="Calibri Light" w:eastAsiaTheme="minorEastAsia" w:hAnsi="Calibri Light" w:cs="Arial"/>
                <w:b/>
                <w:color w:val="000000" w:themeColor="text1"/>
                <w:sz w:val="20"/>
                <w:szCs w:val="20"/>
              </w:rPr>
              <w:t xml:space="preserve">Recommendation 1: Governance </w:t>
            </w:r>
          </w:p>
          <w:p w14:paraId="1E1D5024" w14:textId="77777777" w:rsidR="0052687E" w:rsidRPr="00C5742B" w:rsidRDefault="0052687E">
            <w:pPr>
              <w:pStyle w:val="BodyTextwithNext"/>
              <w:rPr>
                <w:rFonts w:ascii="Calibri Light" w:eastAsiaTheme="minorEastAsia" w:hAnsi="Calibri Light" w:cs="Arial"/>
                <w:color w:val="000000" w:themeColor="text1"/>
                <w:sz w:val="20"/>
                <w:szCs w:val="20"/>
                <w:lang w:eastAsia="en-AU"/>
              </w:rPr>
            </w:pPr>
            <w:r w:rsidRPr="00C5742B">
              <w:rPr>
                <w:rFonts w:ascii="Calibri Light" w:eastAsiaTheme="minorEastAsia" w:hAnsi="Calibri Light" w:cs="Arial"/>
                <w:color w:val="000000" w:themeColor="text1"/>
                <w:sz w:val="20"/>
                <w:szCs w:val="20"/>
                <w:lang w:eastAsia="en-AU"/>
              </w:rPr>
              <w:t>Roles and responsibilities of all organisations contributing to the full end-to-end management process for the Healthcare Identifiers Service be reviewed to ensure that responsibilities and accountability for all aspects of the Service are clear. These should be formalised in appropriate contracts/agreements and communicated to all stakeholders. In particular, the following responsibilities and management processes should be further refined:</w:t>
            </w:r>
          </w:p>
          <w:p w14:paraId="65984314" w14:textId="77777777" w:rsidR="0052687E" w:rsidRPr="00C5742B" w:rsidRDefault="0052687E" w:rsidP="00227576">
            <w:pPr>
              <w:pStyle w:val="ListBullet"/>
              <w:rPr>
                <w:sz w:val="20"/>
                <w:szCs w:val="20"/>
              </w:rPr>
            </w:pPr>
            <w:r w:rsidRPr="00C5742B">
              <w:rPr>
                <w:sz w:val="20"/>
                <w:szCs w:val="20"/>
              </w:rPr>
              <w:t>policy development and advice</w:t>
            </w:r>
          </w:p>
          <w:p w14:paraId="1D52337B" w14:textId="77777777" w:rsidR="0052687E" w:rsidRPr="00C5742B" w:rsidRDefault="0052687E" w:rsidP="00227576">
            <w:pPr>
              <w:pStyle w:val="ListBullet"/>
              <w:rPr>
                <w:sz w:val="20"/>
                <w:szCs w:val="20"/>
              </w:rPr>
            </w:pPr>
            <w:r w:rsidRPr="00C5742B">
              <w:rPr>
                <w:sz w:val="20"/>
                <w:szCs w:val="20"/>
              </w:rPr>
              <w:t>legal review and risk assessments</w:t>
            </w:r>
          </w:p>
          <w:p w14:paraId="758DA7A8" w14:textId="77777777" w:rsidR="0052687E" w:rsidRPr="00C5742B" w:rsidRDefault="0052687E" w:rsidP="00227576">
            <w:pPr>
              <w:pStyle w:val="ListBullet"/>
              <w:rPr>
                <w:sz w:val="20"/>
                <w:szCs w:val="20"/>
              </w:rPr>
            </w:pPr>
            <w:r w:rsidRPr="00C5742B">
              <w:rPr>
                <w:sz w:val="20"/>
                <w:szCs w:val="20"/>
              </w:rPr>
              <w:t>support call procedures and handoff processes between service desks</w:t>
            </w:r>
          </w:p>
          <w:p w14:paraId="5665DE27" w14:textId="77777777" w:rsidR="0052687E" w:rsidRPr="00C5742B" w:rsidRDefault="0052687E" w:rsidP="00227576">
            <w:pPr>
              <w:pStyle w:val="ListBullet"/>
              <w:rPr>
                <w:sz w:val="20"/>
                <w:szCs w:val="20"/>
              </w:rPr>
            </w:pPr>
            <w:r w:rsidRPr="00C5742B">
              <w:rPr>
                <w:sz w:val="20"/>
                <w:szCs w:val="20"/>
              </w:rPr>
              <w:t>Healthcare Identifiers Service assurance</w:t>
            </w:r>
          </w:p>
          <w:p w14:paraId="1D085D67" w14:textId="77777777" w:rsidR="0052687E" w:rsidRPr="00C5742B" w:rsidRDefault="0052687E" w:rsidP="00227576">
            <w:pPr>
              <w:pStyle w:val="ListBullet"/>
              <w:rPr>
                <w:sz w:val="20"/>
                <w:szCs w:val="20"/>
              </w:rPr>
            </w:pPr>
            <w:r w:rsidRPr="00C5742B">
              <w:rPr>
                <w:sz w:val="20"/>
                <w:szCs w:val="20"/>
              </w:rPr>
              <w:t>communication and stakeholder engagement.</w:t>
            </w:r>
          </w:p>
          <w:p w14:paraId="64F40D16" w14:textId="77777777" w:rsidR="0052687E" w:rsidRPr="00C5742B" w:rsidRDefault="0052687E" w:rsidP="00C5742B">
            <w:pPr>
              <w:spacing w:before="120" w:after="120"/>
              <w:rPr>
                <w:rFonts w:ascii="Calibri Light" w:eastAsiaTheme="minorEastAsia" w:hAnsi="Calibri Light" w:cs="Arial"/>
                <w:b/>
                <w:color w:val="000000" w:themeColor="text1"/>
                <w:sz w:val="20"/>
                <w:szCs w:val="20"/>
              </w:rPr>
            </w:pPr>
            <w:r w:rsidRPr="00C5742B">
              <w:rPr>
                <w:rFonts w:ascii="Calibri Light" w:eastAsiaTheme="minorEastAsia" w:hAnsi="Calibri Light" w:cs="Arial"/>
                <w:b/>
                <w:color w:val="000000" w:themeColor="text1"/>
                <w:sz w:val="20"/>
                <w:szCs w:val="20"/>
              </w:rPr>
              <w:t xml:space="preserve">Recommendation 2: Governance </w:t>
            </w:r>
          </w:p>
          <w:p w14:paraId="01A6E893" w14:textId="77777777" w:rsidR="0052687E" w:rsidRPr="00C5742B" w:rsidRDefault="0052687E" w:rsidP="00C5742B">
            <w:pPr>
              <w:spacing w:after="120"/>
              <w:rPr>
                <w:rFonts w:ascii="Calibri Light" w:eastAsiaTheme="minorEastAsia" w:hAnsi="Calibri Light" w:cs="Arial"/>
                <w:color w:val="000000" w:themeColor="text1"/>
                <w:sz w:val="20"/>
                <w:szCs w:val="20"/>
              </w:rPr>
            </w:pPr>
            <w:r w:rsidRPr="00C5742B">
              <w:rPr>
                <w:rFonts w:ascii="Calibri Light" w:eastAsiaTheme="minorEastAsia" w:hAnsi="Calibri Light"/>
                <w:color w:val="000000" w:themeColor="text1"/>
                <w:sz w:val="20"/>
                <w:szCs w:val="20"/>
              </w:rPr>
              <w:t>Governance structures be reviewed to assist closer integration of the governance, development and operation of COAG and Personally Controlled Electronic Health Record (PCEHR) programs of work.</w:t>
            </w:r>
          </w:p>
          <w:p w14:paraId="7B35123C" w14:textId="77777777" w:rsidR="0052687E" w:rsidRPr="00C5742B" w:rsidRDefault="0052687E" w:rsidP="00C5742B">
            <w:pPr>
              <w:spacing w:before="120" w:after="120"/>
              <w:rPr>
                <w:rFonts w:ascii="Calibri Light" w:eastAsiaTheme="minorEastAsia" w:hAnsi="Calibri Light" w:cs="Arial"/>
                <w:b/>
                <w:color w:val="000000" w:themeColor="text1"/>
                <w:sz w:val="20"/>
                <w:szCs w:val="20"/>
              </w:rPr>
            </w:pPr>
            <w:r w:rsidRPr="00C5742B">
              <w:rPr>
                <w:rFonts w:ascii="Calibri Light" w:eastAsiaTheme="minorEastAsia" w:hAnsi="Calibri Light" w:cs="Arial"/>
                <w:b/>
                <w:color w:val="000000" w:themeColor="text1"/>
                <w:sz w:val="20"/>
                <w:szCs w:val="20"/>
              </w:rPr>
              <w:t xml:space="preserve">Recommendation 3: Governance </w:t>
            </w:r>
          </w:p>
          <w:p w14:paraId="3E0988E6" w14:textId="77777777" w:rsidR="0052687E" w:rsidRPr="00C5742B" w:rsidRDefault="0052687E" w:rsidP="001A5097">
            <w:pPr>
              <w:spacing w:before="320"/>
              <w:contextualSpacing/>
              <w:rPr>
                <w:rFonts w:ascii="Calibri Light" w:eastAsiaTheme="minorEastAsia" w:hAnsi="Calibri Light" w:cs="Arial"/>
                <w:color w:val="000000" w:themeColor="text1"/>
                <w:sz w:val="20"/>
                <w:szCs w:val="20"/>
              </w:rPr>
            </w:pPr>
            <w:r w:rsidRPr="00C5742B">
              <w:rPr>
                <w:rFonts w:ascii="Calibri Light" w:eastAsiaTheme="minorEastAsia" w:hAnsi="Calibri Light"/>
                <w:color w:val="000000" w:themeColor="text1"/>
                <w:sz w:val="20"/>
                <w:szCs w:val="20"/>
              </w:rPr>
              <w:t>A process of regular review of governance structures and processes be implemented by the Department of Health and Ageing (DOHA) to make sure they remain appropriate as the system moves through different stages of its life cycle and new dependent systems start to be implemented.</w:t>
            </w:r>
          </w:p>
        </w:tc>
        <w:tc>
          <w:tcPr>
            <w:tcW w:w="3771" w:type="dxa"/>
          </w:tcPr>
          <w:p w14:paraId="0ED5C3BD" w14:textId="77777777" w:rsidR="0052687E" w:rsidRPr="00C5742B" w:rsidRDefault="0052687E" w:rsidP="00C5742B">
            <w:pPr>
              <w:pStyle w:val="BodyTextwithNext"/>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rPr>
              <w:t>The governance structure currently in place does support closer integration between digital health initiatives, with the My Health Record Expansion Program Delivery Committee providing strategic direction for all programs of work.</w:t>
            </w:r>
          </w:p>
          <w:p w14:paraId="39C2D784" w14:textId="77777777" w:rsidR="0052687E" w:rsidRPr="00C5742B" w:rsidRDefault="0052687E" w:rsidP="00C5742B">
            <w:pPr>
              <w:pStyle w:val="BodyTextwithNext"/>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rPr>
              <w:t>The roles and responsibilities of DHS are outlined in the schedule to the draft service agreement, but there is still limited visibility or clarity among external stakeholders about the boundaries between DHS and the Agency and the roles performed by each.</w:t>
            </w:r>
          </w:p>
          <w:p w14:paraId="02D2C317" w14:textId="77777777" w:rsidR="0052687E" w:rsidRPr="00C5742B" w:rsidRDefault="0052687E" w:rsidP="00C5742B">
            <w:pPr>
              <w:pStyle w:val="BodyTextwithNext"/>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lang w:eastAsia="en-AU"/>
              </w:rPr>
              <w:t xml:space="preserve">The focus of the governance structure is closely tied to My Health Record—this reflects the current implementation priorities and Healthcare Identifier users among jurisdictions and primary health care. </w:t>
            </w:r>
          </w:p>
          <w:p w14:paraId="6A92FE8D" w14:textId="77777777" w:rsidR="0052687E" w:rsidRPr="00C5742B" w:rsidRDefault="0052687E" w:rsidP="00420635">
            <w:pPr>
              <w:spacing w:before="320"/>
              <w:contextualSpacing/>
              <w:rPr>
                <w:rFonts w:ascii="Calibri Light" w:eastAsiaTheme="minorEastAsia" w:hAnsi="Calibri Light" w:cs="Arial"/>
                <w:color w:val="000000" w:themeColor="text1"/>
                <w:sz w:val="20"/>
                <w:szCs w:val="20"/>
              </w:rPr>
            </w:pPr>
          </w:p>
        </w:tc>
      </w:tr>
      <w:tr w:rsidR="00A31BF1" w:rsidRPr="00F93EDC" w14:paraId="1A0632C1" w14:textId="77777777" w:rsidTr="00C5742B">
        <w:tc>
          <w:tcPr>
            <w:tcW w:w="5240" w:type="dxa"/>
          </w:tcPr>
          <w:p w14:paraId="3C24EB9A" w14:textId="77777777" w:rsidR="00A31BF1" w:rsidRPr="00C5742B" w:rsidRDefault="00A31BF1">
            <w:pPr>
              <w:pStyle w:val="BodyTextwithNext"/>
              <w:rPr>
                <w:rFonts w:ascii="Calibri Light" w:eastAsiaTheme="minorEastAsia" w:hAnsi="Calibri Light" w:cs="Arial"/>
                <w:b/>
                <w:color w:val="000000" w:themeColor="text1"/>
                <w:sz w:val="20"/>
                <w:szCs w:val="20"/>
                <w:lang w:eastAsia="en-AU"/>
              </w:rPr>
            </w:pPr>
            <w:r w:rsidRPr="00C5742B">
              <w:rPr>
                <w:rFonts w:ascii="Calibri Light" w:eastAsiaTheme="minorEastAsia" w:hAnsi="Calibri Light" w:cs="Arial"/>
                <w:b/>
                <w:color w:val="000000" w:themeColor="text1"/>
                <w:sz w:val="20"/>
                <w:szCs w:val="20"/>
                <w:lang w:eastAsia="en-AU"/>
              </w:rPr>
              <w:t>Recommendation 4</w:t>
            </w:r>
            <w:r w:rsidR="00BB2966" w:rsidRPr="00C5742B">
              <w:rPr>
                <w:rFonts w:ascii="Calibri Light" w:eastAsiaTheme="minorEastAsia" w:hAnsi="Calibri Light" w:cs="Arial"/>
                <w:b/>
                <w:color w:val="000000" w:themeColor="text1"/>
                <w:sz w:val="20"/>
                <w:szCs w:val="20"/>
                <w:lang w:eastAsia="en-AU"/>
              </w:rPr>
              <w:t>:</w:t>
            </w:r>
            <w:r w:rsidRPr="00C5742B">
              <w:rPr>
                <w:rFonts w:ascii="Calibri Light" w:eastAsiaTheme="minorEastAsia" w:hAnsi="Calibri Light" w:cs="Arial"/>
                <w:b/>
                <w:color w:val="000000" w:themeColor="text1"/>
                <w:sz w:val="20"/>
                <w:szCs w:val="20"/>
                <w:lang w:eastAsia="en-AU"/>
              </w:rPr>
              <w:t xml:space="preserve"> Funding</w:t>
            </w:r>
          </w:p>
          <w:p w14:paraId="6F6F40B8" w14:textId="77777777" w:rsidR="00A31BF1" w:rsidRPr="00C5742B" w:rsidRDefault="00AA4D3D">
            <w:pPr>
              <w:pStyle w:val="BodyTextwithNext"/>
              <w:rPr>
                <w:rFonts w:ascii="Calibri Light" w:eastAsiaTheme="minorEastAsia" w:hAnsi="Calibri Light" w:cs="Arial"/>
                <w:color w:val="000000" w:themeColor="text1"/>
                <w:sz w:val="20"/>
                <w:szCs w:val="20"/>
                <w:lang w:eastAsia="en-AU"/>
              </w:rPr>
            </w:pPr>
            <w:r w:rsidRPr="00C5742B">
              <w:rPr>
                <w:rFonts w:ascii="Calibri Light" w:eastAsiaTheme="minorEastAsia" w:hAnsi="Calibri Light" w:cs="Arial"/>
                <w:color w:val="000000" w:themeColor="text1"/>
                <w:sz w:val="20"/>
                <w:szCs w:val="20"/>
                <w:lang w:eastAsia="en-AU"/>
              </w:rPr>
              <w:t>The Australian Health Ministers’ Advisory Council (</w:t>
            </w:r>
            <w:r w:rsidR="00A31BF1" w:rsidRPr="00C5742B">
              <w:rPr>
                <w:rFonts w:ascii="Calibri Light" w:eastAsiaTheme="minorEastAsia" w:hAnsi="Calibri Light" w:cs="Arial"/>
                <w:color w:val="000000" w:themeColor="text1"/>
                <w:sz w:val="20"/>
                <w:szCs w:val="20"/>
                <w:lang w:eastAsia="en-AU"/>
              </w:rPr>
              <w:t>AHMAC</w:t>
            </w:r>
            <w:r w:rsidRPr="00C5742B">
              <w:rPr>
                <w:rFonts w:ascii="Calibri Light" w:eastAsiaTheme="minorEastAsia" w:hAnsi="Calibri Light" w:cs="Arial"/>
                <w:color w:val="000000" w:themeColor="text1"/>
                <w:sz w:val="20"/>
                <w:szCs w:val="20"/>
                <w:lang w:eastAsia="en-AU"/>
              </w:rPr>
              <w:t>)</w:t>
            </w:r>
            <w:r w:rsidR="00A31BF1" w:rsidRPr="00C5742B">
              <w:rPr>
                <w:rFonts w:ascii="Calibri Light" w:eastAsiaTheme="minorEastAsia" w:hAnsi="Calibri Light" w:cs="Arial"/>
                <w:color w:val="000000" w:themeColor="text1"/>
                <w:sz w:val="20"/>
                <w:szCs w:val="20"/>
                <w:lang w:eastAsia="en-AU"/>
              </w:rPr>
              <w:t xml:space="preserve"> review options for a long</w:t>
            </w:r>
            <w:r w:rsidR="00BB2966" w:rsidRPr="00C5742B">
              <w:rPr>
                <w:rFonts w:ascii="Calibri Light" w:eastAsiaTheme="minorEastAsia" w:hAnsi="Calibri Light" w:cs="Arial"/>
                <w:color w:val="000000" w:themeColor="text1"/>
                <w:sz w:val="20"/>
                <w:szCs w:val="20"/>
                <w:lang w:eastAsia="en-AU"/>
              </w:rPr>
              <w:t>-</w:t>
            </w:r>
            <w:r w:rsidR="00A31BF1" w:rsidRPr="00C5742B">
              <w:rPr>
                <w:rFonts w:ascii="Calibri Light" w:eastAsiaTheme="minorEastAsia" w:hAnsi="Calibri Light" w:cs="Arial"/>
                <w:color w:val="000000" w:themeColor="text1"/>
                <w:sz w:val="20"/>
                <w:szCs w:val="20"/>
                <w:lang w:eastAsia="en-AU"/>
              </w:rPr>
              <w:t>term funding model for the Healthcare Identifiers Service to promote the sustainability of the Service.</w:t>
            </w:r>
            <w:r w:rsidR="00352659" w:rsidRPr="00C5742B">
              <w:rPr>
                <w:rFonts w:ascii="Calibri Light" w:eastAsiaTheme="minorEastAsia" w:hAnsi="Calibri Light" w:cs="Arial"/>
                <w:color w:val="000000" w:themeColor="text1"/>
                <w:sz w:val="20"/>
                <w:szCs w:val="20"/>
                <w:lang w:eastAsia="en-AU"/>
              </w:rPr>
              <w:t xml:space="preserve"> </w:t>
            </w:r>
          </w:p>
          <w:p w14:paraId="1A12C184" w14:textId="77777777" w:rsidR="00A31BF1" w:rsidRPr="00C5742B" w:rsidRDefault="00A31BF1">
            <w:pPr>
              <w:pStyle w:val="BodyTextwithNext"/>
              <w:rPr>
                <w:rFonts w:ascii="Calibri Light" w:hAnsi="Calibri Light"/>
                <w:sz w:val="20"/>
                <w:szCs w:val="20"/>
              </w:rPr>
            </w:pPr>
            <w:r w:rsidRPr="00C5742B">
              <w:rPr>
                <w:rFonts w:ascii="Calibri Light" w:eastAsiaTheme="minorEastAsia" w:hAnsi="Calibri Light" w:cs="Arial"/>
                <w:color w:val="000000" w:themeColor="text1"/>
                <w:sz w:val="20"/>
                <w:szCs w:val="20"/>
                <w:lang w:eastAsia="en-AU"/>
              </w:rPr>
              <w:t xml:space="preserve">This should include a review of the demand estimation methodology to assess its effectiveness in planning for growth generated by programs outside of </w:t>
            </w:r>
            <w:r w:rsidR="00AA4D3D" w:rsidRPr="00C5742B">
              <w:rPr>
                <w:rFonts w:ascii="Calibri Light" w:eastAsiaTheme="minorEastAsia" w:hAnsi="Calibri Light" w:cs="Arial"/>
                <w:color w:val="000000" w:themeColor="text1"/>
                <w:sz w:val="20"/>
                <w:szCs w:val="20"/>
                <w:lang w:eastAsia="en-AU"/>
              </w:rPr>
              <w:t>the National E-Health Transition Authority’s (</w:t>
            </w:r>
            <w:r w:rsidRPr="00C5742B">
              <w:rPr>
                <w:rFonts w:ascii="Calibri Light" w:eastAsiaTheme="minorEastAsia" w:hAnsi="Calibri Light" w:cs="Arial"/>
                <w:color w:val="000000" w:themeColor="text1"/>
                <w:sz w:val="20"/>
                <w:szCs w:val="20"/>
                <w:lang w:eastAsia="en-AU"/>
              </w:rPr>
              <w:t>NEHTA’s</w:t>
            </w:r>
            <w:r w:rsidR="00AA4D3D" w:rsidRPr="00C5742B">
              <w:rPr>
                <w:rFonts w:ascii="Calibri Light" w:eastAsiaTheme="minorEastAsia" w:hAnsi="Calibri Light" w:cs="Arial"/>
                <w:color w:val="000000" w:themeColor="text1"/>
                <w:sz w:val="20"/>
                <w:szCs w:val="20"/>
                <w:lang w:eastAsia="en-AU"/>
              </w:rPr>
              <w:t>)</w:t>
            </w:r>
            <w:r w:rsidRPr="00C5742B">
              <w:rPr>
                <w:rFonts w:ascii="Calibri Light" w:eastAsiaTheme="minorEastAsia" w:hAnsi="Calibri Light" w:cs="Arial"/>
                <w:color w:val="000000" w:themeColor="text1"/>
                <w:sz w:val="20"/>
                <w:szCs w:val="20"/>
                <w:lang w:eastAsia="en-AU"/>
              </w:rPr>
              <w:t xml:space="preserve"> control and implementation of processes between NEHTA and DHS to manage the impact of unanticipated spikes in demand.</w:t>
            </w:r>
          </w:p>
        </w:tc>
        <w:tc>
          <w:tcPr>
            <w:tcW w:w="3771" w:type="dxa"/>
          </w:tcPr>
          <w:p w14:paraId="5C96A35E" w14:textId="77777777" w:rsidR="00A31BF1" w:rsidRPr="00C5742B" w:rsidRDefault="00A31BF1" w:rsidP="00C5742B">
            <w:pPr>
              <w:pStyle w:val="BodyTextwithNext"/>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lang w:eastAsia="en-AU"/>
              </w:rPr>
              <w:t xml:space="preserve">Funding is addressed in the Intergovernmental Agreement </w:t>
            </w:r>
            <w:r w:rsidR="00AA4D3D" w:rsidRPr="00C5742B">
              <w:rPr>
                <w:rFonts w:ascii="Calibri Light" w:eastAsiaTheme="minorEastAsia" w:hAnsi="Calibri Light" w:cs="Arial"/>
                <w:color w:val="000000" w:themeColor="text1"/>
                <w:sz w:val="20"/>
                <w:szCs w:val="20"/>
                <w:lang w:eastAsia="en-AU"/>
              </w:rPr>
              <w:t xml:space="preserve">for National Digital Health </w:t>
            </w:r>
            <w:r w:rsidRPr="00C5742B">
              <w:rPr>
                <w:rFonts w:ascii="Calibri Light" w:eastAsiaTheme="minorEastAsia" w:hAnsi="Calibri Light" w:cs="Arial"/>
                <w:color w:val="000000" w:themeColor="text1"/>
                <w:sz w:val="20"/>
                <w:szCs w:val="20"/>
                <w:lang w:eastAsia="en-AU"/>
              </w:rPr>
              <w:t xml:space="preserve">until 2022 in accordance with the AHMAC cost shared formula and specified in the </w:t>
            </w:r>
            <w:r w:rsidR="00AA4D3D" w:rsidRPr="00C5742B">
              <w:rPr>
                <w:rFonts w:ascii="Calibri Light" w:eastAsiaTheme="minorEastAsia" w:hAnsi="Calibri Light" w:cs="Arial"/>
                <w:color w:val="000000" w:themeColor="text1"/>
                <w:sz w:val="20"/>
                <w:szCs w:val="20"/>
                <w:lang w:eastAsia="en-AU"/>
              </w:rPr>
              <w:t>s</w:t>
            </w:r>
            <w:r w:rsidRPr="00C5742B">
              <w:rPr>
                <w:rFonts w:ascii="Calibri Light" w:eastAsiaTheme="minorEastAsia" w:hAnsi="Calibri Light" w:cs="Arial"/>
                <w:color w:val="000000" w:themeColor="text1"/>
                <w:sz w:val="20"/>
                <w:szCs w:val="20"/>
                <w:lang w:eastAsia="en-AU"/>
              </w:rPr>
              <w:t xml:space="preserve">ervice </w:t>
            </w:r>
            <w:r w:rsidR="00AA4D3D" w:rsidRPr="00C5742B">
              <w:rPr>
                <w:rFonts w:ascii="Calibri Light" w:eastAsiaTheme="minorEastAsia" w:hAnsi="Calibri Light" w:cs="Arial"/>
                <w:color w:val="000000" w:themeColor="text1"/>
                <w:sz w:val="20"/>
                <w:szCs w:val="20"/>
                <w:lang w:eastAsia="en-AU"/>
              </w:rPr>
              <w:t>a</w:t>
            </w:r>
            <w:r w:rsidRPr="00C5742B">
              <w:rPr>
                <w:rFonts w:ascii="Calibri Light" w:eastAsiaTheme="minorEastAsia" w:hAnsi="Calibri Light" w:cs="Arial"/>
                <w:color w:val="000000" w:themeColor="text1"/>
                <w:sz w:val="20"/>
                <w:szCs w:val="20"/>
                <w:lang w:eastAsia="en-AU"/>
              </w:rPr>
              <w:t xml:space="preserve">greement between the </w:t>
            </w:r>
            <w:r w:rsidR="00AA4D3D" w:rsidRPr="00C5742B">
              <w:rPr>
                <w:rFonts w:ascii="Calibri Light" w:eastAsiaTheme="minorEastAsia" w:hAnsi="Calibri Light" w:cs="Arial"/>
                <w:color w:val="000000" w:themeColor="text1"/>
                <w:sz w:val="20"/>
                <w:szCs w:val="20"/>
                <w:lang w:eastAsia="en-AU"/>
              </w:rPr>
              <w:t xml:space="preserve">Agency </w:t>
            </w:r>
            <w:r w:rsidRPr="00C5742B">
              <w:rPr>
                <w:rFonts w:ascii="Calibri Light" w:eastAsiaTheme="minorEastAsia" w:hAnsi="Calibri Light" w:cs="Arial"/>
                <w:color w:val="000000" w:themeColor="text1"/>
                <w:sz w:val="20"/>
                <w:szCs w:val="20"/>
                <w:lang w:eastAsia="en-AU"/>
              </w:rPr>
              <w:t>and DHS</w:t>
            </w:r>
            <w:r w:rsidR="00BB2966" w:rsidRPr="00C5742B">
              <w:rPr>
                <w:rFonts w:ascii="Calibri Light" w:eastAsiaTheme="minorEastAsia" w:hAnsi="Calibri Light" w:cs="Arial"/>
                <w:color w:val="000000" w:themeColor="text1"/>
                <w:sz w:val="20"/>
                <w:szCs w:val="20"/>
                <w:lang w:eastAsia="en-AU"/>
              </w:rPr>
              <w:t>.</w:t>
            </w:r>
          </w:p>
        </w:tc>
      </w:tr>
      <w:tr w:rsidR="00A31BF1" w:rsidRPr="00F93EDC" w14:paraId="2263355D" w14:textId="77777777" w:rsidTr="00C5742B">
        <w:trPr>
          <w:cantSplit/>
        </w:trPr>
        <w:tc>
          <w:tcPr>
            <w:tcW w:w="5240" w:type="dxa"/>
          </w:tcPr>
          <w:p w14:paraId="7AD5D546" w14:textId="77777777" w:rsidR="00A31BF1" w:rsidRPr="00C5742B" w:rsidRDefault="00A31BF1">
            <w:pPr>
              <w:pStyle w:val="BodyTextwithNext"/>
              <w:rPr>
                <w:rFonts w:ascii="Calibri Light" w:eastAsiaTheme="minorEastAsia" w:hAnsi="Calibri Light" w:cs="Arial"/>
                <w:b/>
                <w:color w:val="000000" w:themeColor="text1"/>
                <w:sz w:val="20"/>
                <w:szCs w:val="20"/>
                <w:lang w:eastAsia="en-AU"/>
              </w:rPr>
            </w:pPr>
            <w:r w:rsidRPr="00C5742B">
              <w:rPr>
                <w:rFonts w:ascii="Calibri Light" w:eastAsiaTheme="minorEastAsia" w:hAnsi="Calibri Light" w:cs="Arial"/>
                <w:b/>
                <w:color w:val="000000" w:themeColor="text1"/>
                <w:sz w:val="20"/>
                <w:szCs w:val="20"/>
                <w:lang w:eastAsia="en-AU"/>
              </w:rPr>
              <w:lastRenderedPageBreak/>
              <w:t>Recommendation 5</w:t>
            </w:r>
            <w:r w:rsidR="00BB2966" w:rsidRPr="00C5742B">
              <w:rPr>
                <w:rFonts w:ascii="Calibri Light" w:eastAsiaTheme="minorEastAsia" w:hAnsi="Calibri Light" w:cs="Arial"/>
                <w:b/>
                <w:color w:val="000000" w:themeColor="text1"/>
                <w:sz w:val="20"/>
                <w:szCs w:val="20"/>
                <w:lang w:eastAsia="en-AU"/>
              </w:rPr>
              <w:t>:</w:t>
            </w:r>
            <w:r w:rsidRPr="00C5742B">
              <w:rPr>
                <w:rFonts w:ascii="Calibri Light" w:eastAsiaTheme="minorEastAsia" w:hAnsi="Calibri Light" w:cs="Arial"/>
                <w:b/>
                <w:color w:val="000000" w:themeColor="text1"/>
                <w:sz w:val="20"/>
                <w:szCs w:val="20"/>
                <w:lang w:eastAsia="en-AU"/>
              </w:rPr>
              <w:t xml:space="preserve"> Service Level Agreements</w:t>
            </w:r>
          </w:p>
          <w:p w14:paraId="7863E359" w14:textId="77777777" w:rsidR="00A31BF1" w:rsidRPr="00C5742B" w:rsidRDefault="00A31BF1">
            <w:pPr>
              <w:pStyle w:val="BodyTextwithNext"/>
              <w:rPr>
                <w:rFonts w:ascii="Calibri Light" w:hAnsi="Calibri Light"/>
                <w:sz w:val="20"/>
                <w:szCs w:val="20"/>
              </w:rPr>
            </w:pPr>
            <w:r w:rsidRPr="00C5742B">
              <w:rPr>
                <w:rFonts w:ascii="Calibri Light" w:hAnsi="Calibri Light"/>
                <w:sz w:val="20"/>
                <w:szCs w:val="20"/>
              </w:rPr>
              <w:t>Consideration be given to revising the SLAs for the Healthcare Identifiers Service to:</w:t>
            </w:r>
          </w:p>
          <w:p w14:paraId="2B15D687" w14:textId="77777777" w:rsidR="00A31BF1" w:rsidRPr="00C5742B" w:rsidRDefault="00BB2966" w:rsidP="00227576">
            <w:pPr>
              <w:pStyle w:val="ListBullet"/>
              <w:rPr>
                <w:sz w:val="20"/>
                <w:szCs w:val="20"/>
              </w:rPr>
            </w:pPr>
            <w:r w:rsidRPr="00C5742B">
              <w:rPr>
                <w:sz w:val="20"/>
                <w:szCs w:val="20"/>
              </w:rPr>
              <w:t>e</w:t>
            </w:r>
            <w:r w:rsidR="00A31BF1" w:rsidRPr="00C5742B">
              <w:rPr>
                <w:sz w:val="20"/>
                <w:szCs w:val="20"/>
              </w:rPr>
              <w:t>nsure alignment between the Healthcare Identifiers and PCEHR SLAs</w:t>
            </w:r>
          </w:p>
          <w:p w14:paraId="7FD3C2FE" w14:textId="77777777" w:rsidR="00A31BF1" w:rsidRPr="00C5742B" w:rsidRDefault="00BB2966" w:rsidP="00227576">
            <w:pPr>
              <w:pStyle w:val="ListBullet"/>
              <w:rPr>
                <w:sz w:val="20"/>
                <w:szCs w:val="20"/>
              </w:rPr>
            </w:pPr>
            <w:r w:rsidRPr="00C5742B">
              <w:rPr>
                <w:sz w:val="20"/>
                <w:szCs w:val="20"/>
              </w:rPr>
              <w:t>i</w:t>
            </w:r>
            <w:r w:rsidR="00A31BF1" w:rsidRPr="00C5742B">
              <w:rPr>
                <w:sz w:val="20"/>
                <w:szCs w:val="20"/>
              </w:rPr>
              <w:t>nclude scheduled downtime in measures of availability</w:t>
            </w:r>
          </w:p>
          <w:p w14:paraId="79EC9530" w14:textId="77777777" w:rsidR="00A31BF1" w:rsidRPr="00C5742B" w:rsidRDefault="00BB2966" w:rsidP="00227576">
            <w:pPr>
              <w:pStyle w:val="ListBullet"/>
              <w:rPr>
                <w:sz w:val="20"/>
                <w:szCs w:val="20"/>
              </w:rPr>
            </w:pPr>
            <w:r w:rsidRPr="00C5742B">
              <w:rPr>
                <w:sz w:val="20"/>
                <w:szCs w:val="20"/>
              </w:rPr>
              <w:t>i</w:t>
            </w:r>
            <w:r w:rsidR="00A31BF1" w:rsidRPr="00C5742B">
              <w:rPr>
                <w:sz w:val="20"/>
                <w:szCs w:val="20"/>
              </w:rPr>
              <w:t>nclude SLAs in relation to availability of the vendor test environment</w:t>
            </w:r>
          </w:p>
          <w:p w14:paraId="042449A7" w14:textId="77777777" w:rsidR="00A31BF1" w:rsidRPr="00C5742B" w:rsidRDefault="00BB2966" w:rsidP="00227576">
            <w:pPr>
              <w:pStyle w:val="ListBullet"/>
              <w:rPr>
                <w:sz w:val="20"/>
                <w:szCs w:val="20"/>
              </w:rPr>
            </w:pPr>
            <w:r w:rsidRPr="00C5742B">
              <w:rPr>
                <w:sz w:val="20"/>
                <w:szCs w:val="20"/>
              </w:rPr>
              <w:t>e</w:t>
            </w:r>
            <w:r w:rsidR="00A31BF1" w:rsidRPr="00C5742B">
              <w:rPr>
                <w:sz w:val="20"/>
                <w:szCs w:val="20"/>
              </w:rPr>
              <w:t xml:space="preserve">nhance the management and resolution of any incidents that occur for the purposes of continuous improvement of the </w:t>
            </w:r>
            <w:r w:rsidR="00D30EC6" w:rsidRPr="00C5742B">
              <w:rPr>
                <w:sz w:val="20"/>
                <w:szCs w:val="20"/>
              </w:rPr>
              <w:t>S</w:t>
            </w:r>
            <w:r w:rsidR="00A31BF1" w:rsidRPr="00C5742B">
              <w:rPr>
                <w:sz w:val="20"/>
                <w:szCs w:val="20"/>
              </w:rPr>
              <w:t>ervice.</w:t>
            </w:r>
          </w:p>
          <w:p w14:paraId="7F2A3ED7" w14:textId="77777777" w:rsidR="0020391F" w:rsidRPr="00C5742B" w:rsidRDefault="00A31BF1">
            <w:pPr>
              <w:pStyle w:val="BodyTextwithNext"/>
            </w:pPr>
            <w:r w:rsidRPr="00C5742B">
              <w:rPr>
                <w:rFonts w:ascii="Calibri Light" w:hAnsi="Calibri Light"/>
                <w:sz w:val="20"/>
                <w:szCs w:val="20"/>
              </w:rPr>
              <w:t xml:space="preserve">Undertaking periodic independent review of performance against </w:t>
            </w:r>
            <w:r w:rsidR="00AA4D3D" w:rsidRPr="00C5742B">
              <w:rPr>
                <w:rFonts w:ascii="Calibri Light" w:hAnsi="Calibri Light"/>
                <w:sz w:val="20"/>
                <w:szCs w:val="20"/>
              </w:rPr>
              <w:t xml:space="preserve">SLAs </w:t>
            </w:r>
            <w:r w:rsidRPr="00C5742B">
              <w:rPr>
                <w:rFonts w:ascii="Calibri Light" w:hAnsi="Calibri Light"/>
                <w:sz w:val="20"/>
                <w:szCs w:val="20"/>
              </w:rPr>
              <w:t>and other contractual requirements, such as reporting.</w:t>
            </w:r>
          </w:p>
        </w:tc>
        <w:tc>
          <w:tcPr>
            <w:tcW w:w="3771" w:type="dxa"/>
          </w:tcPr>
          <w:p w14:paraId="12B9C0A2" w14:textId="77777777" w:rsidR="00A31BF1" w:rsidRPr="00C5742B" w:rsidRDefault="00A31BF1" w:rsidP="00C5742B">
            <w:pPr>
              <w:spacing w:before="120" w:after="120"/>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rPr>
              <w:t>An integrated incident management framework and process has been implemented, and all incidents are initially reported to a central point.</w:t>
            </w:r>
          </w:p>
          <w:p w14:paraId="7B1FCA82" w14:textId="77777777" w:rsidR="00A31BF1" w:rsidRPr="00C5742B" w:rsidRDefault="00AA4D3D" w:rsidP="00C5742B">
            <w:pPr>
              <w:spacing w:before="120" w:after="120"/>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rPr>
              <w:t>SLAs</w:t>
            </w:r>
            <w:r w:rsidR="00A31BF1" w:rsidRPr="00C5742B">
              <w:rPr>
                <w:rFonts w:ascii="Calibri Light" w:eastAsiaTheme="minorEastAsia" w:hAnsi="Calibri Light" w:cs="Arial"/>
                <w:color w:val="000000" w:themeColor="text1"/>
                <w:sz w:val="20"/>
                <w:szCs w:val="20"/>
              </w:rPr>
              <w:t xml:space="preserve"> still exclude scheduled downtime in measures of availability and measures in relation to vendor test environments.</w:t>
            </w:r>
          </w:p>
          <w:p w14:paraId="0DA8DE42" w14:textId="77777777" w:rsidR="00A31BF1" w:rsidRPr="00C5742B" w:rsidRDefault="00A31BF1" w:rsidP="00420635">
            <w:pPr>
              <w:spacing w:before="320"/>
              <w:contextualSpacing/>
              <w:rPr>
                <w:rFonts w:ascii="Calibri Light" w:eastAsiaTheme="minorEastAsia" w:hAnsi="Calibri Light" w:cs="Arial"/>
                <w:color w:val="000000" w:themeColor="text1"/>
                <w:sz w:val="20"/>
                <w:szCs w:val="20"/>
              </w:rPr>
            </w:pPr>
          </w:p>
        </w:tc>
      </w:tr>
      <w:tr w:rsidR="00A31BF1" w:rsidRPr="00F93EDC" w14:paraId="1DB84A8D" w14:textId="77777777" w:rsidTr="00C5742B">
        <w:trPr>
          <w:cantSplit/>
        </w:trPr>
        <w:tc>
          <w:tcPr>
            <w:tcW w:w="5240" w:type="dxa"/>
          </w:tcPr>
          <w:p w14:paraId="5302EAC7" w14:textId="77777777" w:rsidR="00A31BF1" w:rsidRPr="00C5742B" w:rsidRDefault="00A31BF1">
            <w:pPr>
              <w:pStyle w:val="BodyTextwithNext"/>
              <w:rPr>
                <w:rFonts w:ascii="Calibri Light" w:eastAsiaTheme="minorEastAsia" w:hAnsi="Calibri Light" w:cs="Arial"/>
                <w:b/>
                <w:color w:val="000000" w:themeColor="text1"/>
                <w:sz w:val="20"/>
                <w:szCs w:val="20"/>
                <w:lang w:eastAsia="en-AU"/>
              </w:rPr>
            </w:pPr>
            <w:r w:rsidRPr="00C5742B">
              <w:rPr>
                <w:rFonts w:ascii="Calibri Light" w:eastAsiaTheme="minorEastAsia" w:hAnsi="Calibri Light" w:cs="Arial"/>
                <w:b/>
                <w:color w:val="000000" w:themeColor="text1"/>
                <w:sz w:val="20"/>
                <w:szCs w:val="20"/>
                <w:lang w:eastAsia="en-AU"/>
              </w:rPr>
              <w:t>Recommendation 6</w:t>
            </w:r>
            <w:r w:rsidR="00BB2966" w:rsidRPr="00C5742B">
              <w:rPr>
                <w:rFonts w:ascii="Calibri Light" w:eastAsiaTheme="minorEastAsia" w:hAnsi="Calibri Light" w:cs="Arial"/>
                <w:b/>
                <w:color w:val="000000" w:themeColor="text1"/>
                <w:sz w:val="20"/>
                <w:szCs w:val="20"/>
                <w:lang w:eastAsia="en-AU"/>
              </w:rPr>
              <w:t>:</w:t>
            </w:r>
            <w:r w:rsidRPr="00C5742B">
              <w:rPr>
                <w:rFonts w:ascii="Calibri Light" w:eastAsiaTheme="minorEastAsia" w:hAnsi="Calibri Light" w:cs="Arial"/>
                <w:b/>
                <w:color w:val="000000" w:themeColor="text1"/>
                <w:sz w:val="20"/>
                <w:szCs w:val="20"/>
                <w:lang w:eastAsia="en-AU"/>
              </w:rPr>
              <w:t xml:space="preserve"> Strategic planning</w:t>
            </w:r>
          </w:p>
          <w:p w14:paraId="31F5C4C3" w14:textId="77777777" w:rsidR="00A31BF1" w:rsidRPr="00C5742B" w:rsidRDefault="00A31BF1" w:rsidP="001A5097">
            <w:pPr>
              <w:spacing w:before="320"/>
              <w:contextualSpacing/>
              <w:rPr>
                <w:rFonts w:ascii="Calibri Light" w:eastAsiaTheme="minorEastAsia" w:hAnsi="Calibri Light" w:cs="Arial"/>
                <w:color w:val="000000" w:themeColor="text1"/>
                <w:sz w:val="20"/>
                <w:szCs w:val="20"/>
              </w:rPr>
            </w:pPr>
            <w:r w:rsidRPr="00C5742B">
              <w:rPr>
                <w:rFonts w:ascii="Calibri Light" w:eastAsiaTheme="minorEastAsia" w:hAnsi="Calibri Light"/>
                <w:color w:val="000000" w:themeColor="text1"/>
                <w:sz w:val="20"/>
                <w:szCs w:val="20"/>
              </w:rPr>
              <w:t>NEHTA, DHS and DOHA consider developing a formal product management process</w:t>
            </w:r>
            <w:r w:rsidR="00BB2966" w:rsidRPr="00C5742B">
              <w:rPr>
                <w:rFonts w:ascii="Calibri Light" w:eastAsiaTheme="minorEastAsia" w:hAnsi="Calibri Light"/>
                <w:color w:val="000000" w:themeColor="text1"/>
                <w:sz w:val="20"/>
                <w:szCs w:val="20"/>
              </w:rPr>
              <w:t>,</w:t>
            </w:r>
            <w:r w:rsidRPr="00C5742B">
              <w:rPr>
                <w:rFonts w:ascii="Calibri Light" w:eastAsiaTheme="minorEastAsia" w:hAnsi="Calibri Light"/>
                <w:color w:val="000000" w:themeColor="text1"/>
                <w:sz w:val="20"/>
                <w:szCs w:val="20"/>
              </w:rPr>
              <w:t xml:space="preserve"> including a strategic roadmap and annual business plan for the Healthcare Identifiers Service that identifies for a 12</w:t>
            </w:r>
            <w:r w:rsidR="00BB2966" w:rsidRPr="00C5742B">
              <w:rPr>
                <w:rFonts w:ascii="Calibri Light" w:eastAsiaTheme="minorEastAsia" w:hAnsi="Calibri Light"/>
                <w:color w:val="000000" w:themeColor="text1"/>
                <w:sz w:val="20"/>
                <w:szCs w:val="20"/>
              </w:rPr>
              <w:t>-</w:t>
            </w:r>
            <w:r w:rsidRPr="00C5742B">
              <w:rPr>
                <w:rFonts w:ascii="Calibri Light" w:eastAsiaTheme="minorEastAsia" w:hAnsi="Calibri Light"/>
                <w:color w:val="000000" w:themeColor="text1"/>
                <w:sz w:val="20"/>
                <w:szCs w:val="20"/>
              </w:rPr>
              <w:t>month period all changes to be implemented, structure of releases, budget and required resources.</w:t>
            </w:r>
            <w:r w:rsidR="00352659" w:rsidRPr="00C5742B">
              <w:rPr>
                <w:rFonts w:ascii="Calibri Light" w:eastAsiaTheme="minorEastAsia" w:hAnsi="Calibri Light"/>
                <w:color w:val="000000" w:themeColor="text1"/>
                <w:sz w:val="20"/>
                <w:szCs w:val="20"/>
              </w:rPr>
              <w:t xml:space="preserve"> </w:t>
            </w:r>
            <w:r w:rsidRPr="00C5742B">
              <w:rPr>
                <w:rFonts w:ascii="Calibri Light" w:eastAsiaTheme="minorEastAsia" w:hAnsi="Calibri Light"/>
                <w:color w:val="000000" w:themeColor="text1"/>
                <w:sz w:val="20"/>
                <w:szCs w:val="20"/>
              </w:rPr>
              <w:t>This plan should be used as the basis for communication and reporting to stakeholders.</w:t>
            </w:r>
          </w:p>
        </w:tc>
        <w:tc>
          <w:tcPr>
            <w:tcW w:w="3771" w:type="dxa"/>
          </w:tcPr>
          <w:p w14:paraId="3C8A38F8" w14:textId="77777777" w:rsidR="00A31BF1" w:rsidRPr="00C5742B" w:rsidRDefault="00A31BF1" w:rsidP="00C5742B">
            <w:pPr>
              <w:spacing w:before="120" w:after="120"/>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rPr>
              <w:t xml:space="preserve">There is no current strategic roadmap or business plan specifically for the </w:t>
            </w:r>
            <w:r w:rsidR="00BB2966" w:rsidRPr="00C5742B">
              <w:rPr>
                <w:rFonts w:ascii="Calibri Light" w:eastAsiaTheme="minorEastAsia" w:hAnsi="Calibri Light" w:cs="Arial"/>
                <w:color w:val="000000" w:themeColor="text1"/>
                <w:sz w:val="20"/>
                <w:szCs w:val="20"/>
              </w:rPr>
              <w:t xml:space="preserve">Healthcare Identifiers </w:t>
            </w:r>
            <w:r w:rsidRPr="00C5742B">
              <w:rPr>
                <w:rFonts w:ascii="Calibri Light" w:eastAsiaTheme="minorEastAsia" w:hAnsi="Calibri Light" w:cs="Arial"/>
                <w:color w:val="000000" w:themeColor="text1"/>
                <w:sz w:val="20"/>
                <w:szCs w:val="20"/>
              </w:rPr>
              <w:t>Service.</w:t>
            </w:r>
            <w:r w:rsidR="00352659" w:rsidRPr="00C5742B">
              <w:rPr>
                <w:rFonts w:ascii="Calibri Light" w:eastAsiaTheme="minorEastAsia" w:hAnsi="Calibri Light" w:cs="Arial"/>
                <w:color w:val="000000" w:themeColor="text1"/>
                <w:sz w:val="20"/>
                <w:szCs w:val="20"/>
              </w:rPr>
              <w:t xml:space="preserve"> </w:t>
            </w:r>
            <w:r w:rsidRPr="00C5742B">
              <w:rPr>
                <w:rFonts w:ascii="Calibri Light" w:eastAsiaTheme="minorEastAsia" w:hAnsi="Calibri Light" w:cs="Arial"/>
                <w:color w:val="000000" w:themeColor="text1"/>
                <w:sz w:val="20"/>
                <w:szCs w:val="20"/>
              </w:rPr>
              <w:t xml:space="preserve">Use of national infrastructure, including the Service, is referenced in the </w:t>
            </w:r>
            <w:r w:rsidR="00C005EE" w:rsidRPr="00C5742B">
              <w:rPr>
                <w:rFonts w:ascii="Calibri Light" w:eastAsiaTheme="minorEastAsia" w:hAnsi="Calibri Light" w:cs="Arial"/>
                <w:color w:val="000000" w:themeColor="text1"/>
                <w:sz w:val="20"/>
                <w:szCs w:val="20"/>
              </w:rPr>
              <w:t xml:space="preserve">National Digital Health </w:t>
            </w:r>
            <w:r w:rsidRPr="00C5742B">
              <w:rPr>
                <w:rFonts w:ascii="Calibri Light" w:eastAsiaTheme="minorEastAsia" w:hAnsi="Calibri Light" w:cs="Arial"/>
                <w:color w:val="000000" w:themeColor="text1"/>
                <w:sz w:val="20"/>
                <w:szCs w:val="20"/>
              </w:rPr>
              <w:t xml:space="preserve">Strategy and Framework </w:t>
            </w:r>
            <w:r w:rsidR="00C005EE" w:rsidRPr="00C5742B">
              <w:rPr>
                <w:rFonts w:ascii="Calibri Light" w:eastAsiaTheme="minorEastAsia" w:hAnsi="Calibri Light" w:cs="Arial"/>
                <w:color w:val="000000" w:themeColor="text1"/>
                <w:sz w:val="20"/>
                <w:szCs w:val="20"/>
              </w:rPr>
              <w:t xml:space="preserve">for Action </w:t>
            </w:r>
            <w:r w:rsidRPr="00C5742B">
              <w:rPr>
                <w:rFonts w:ascii="Calibri Light" w:eastAsiaTheme="minorEastAsia" w:hAnsi="Calibri Light" w:cs="Arial"/>
                <w:color w:val="000000" w:themeColor="text1"/>
                <w:sz w:val="20"/>
                <w:szCs w:val="20"/>
              </w:rPr>
              <w:t>2018</w:t>
            </w:r>
            <w:r w:rsidR="00BB2966" w:rsidRPr="00C5742B">
              <w:rPr>
                <w:rFonts w:ascii="Calibri Light" w:eastAsiaTheme="minorEastAsia" w:hAnsi="Calibri Light" w:cs="Arial"/>
                <w:color w:val="000000" w:themeColor="text1"/>
                <w:sz w:val="20"/>
                <w:szCs w:val="20"/>
              </w:rPr>
              <w:t>–</w:t>
            </w:r>
            <w:r w:rsidRPr="00C5742B">
              <w:rPr>
                <w:rFonts w:ascii="Calibri Light" w:eastAsiaTheme="minorEastAsia" w:hAnsi="Calibri Light" w:cs="Arial"/>
                <w:color w:val="000000" w:themeColor="text1"/>
                <w:sz w:val="20"/>
                <w:szCs w:val="20"/>
              </w:rPr>
              <w:t>2022.</w:t>
            </w:r>
            <w:r w:rsidR="00352659" w:rsidRPr="00C5742B">
              <w:rPr>
                <w:rFonts w:ascii="Calibri Light" w:eastAsiaTheme="minorEastAsia" w:hAnsi="Calibri Light" w:cs="Arial"/>
                <w:color w:val="000000" w:themeColor="text1"/>
                <w:sz w:val="20"/>
                <w:szCs w:val="20"/>
              </w:rPr>
              <w:t xml:space="preserve"> </w:t>
            </w:r>
            <w:r w:rsidRPr="00C5742B">
              <w:rPr>
                <w:rFonts w:ascii="Calibri Light" w:eastAsiaTheme="minorEastAsia" w:hAnsi="Calibri Light" w:cs="Arial"/>
                <w:color w:val="000000" w:themeColor="text1"/>
                <w:sz w:val="20"/>
                <w:szCs w:val="20"/>
              </w:rPr>
              <w:t>DHS ha</w:t>
            </w:r>
            <w:r w:rsidR="00BB2966" w:rsidRPr="00C5742B">
              <w:rPr>
                <w:rFonts w:ascii="Calibri Light" w:eastAsiaTheme="minorEastAsia" w:hAnsi="Calibri Light" w:cs="Arial"/>
                <w:color w:val="000000" w:themeColor="text1"/>
                <w:sz w:val="20"/>
                <w:szCs w:val="20"/>
              </w:rPr>
              <w:t>s</w:t>
            </w:r>
            <w:r w:rsidRPr="00C5742B">
              <w:rPr>
                <w:rFonts w:ascii="Calibri Light" w:eastAsiaTheme="minorEastAsia" w:hAnsi="Calibri Light" w:cs="Arial"/>
                <w:color w:val="000000" w:themeColor="text1"/>
                <w:sz w:val="20"/>
                <w:szCs w:val="20"/>
              </w:rPr>
              <w:t xml:space="preserve"> developed a modernisation strategy</w:t>
            </w:r>
            <w:r w:rsidR="00BB2966" w:rsidRPr="00C5742B">
              <w:rPr>
                <w:rFonts w:ascii="Calibri Light" w:eastAsiaTheme="minorEastAsia" w:hAnsi="Calibri Light" w:cs="Arial"/>
                <w:color w:val="000000" w:themeColor="text1"/>
                <w:sz w:val="20"/>
                <w:szCs w:val="20"/>
              </w:rPr>
              <w:t xml:space="preserve"> that is</w:t>
            </w:r>
            <w:r w:rsidRPr="00C5742B">
              <w:rPr>
                <w:rFonts w:ascii="Calibri Light" w:eastAsiaTheme="minorEastAsia" w:hAnsi="Calibri Light" w:cs="Arial"/>
                <w:color w:val="000000" w:themeColor="text1"/>
                <w:sz w:val="20"/>
                <w:szCs w:val="20"/>
              </w:rPr>
              <w:t xml:space="preserve"> particularly focused </w:t>
            </w:r>
            <w:r w:rsidR="00BB2966" w:rsidRPr="00C5742B">
              <w:rPr>
                <w:rFonts w:ascii="Calibri Light" w:eastAsiaTheme="minorEastAsia" w:hAnsi="Calibri Light" w:cs="Arial"/>
                <w:color w:val="000000" w:themeColor="text1"/>
                <w:sz w:val="20"/>
                <w:szCs w:val="20"/>
              </w:rPr>
              <w:t xml:space="preserve">on </w:t>
            </w:r>
            <w:r w:rsidRPr="00C5742B">
              <w:rPr>
                <w:rFonts w:ascii="Calibri Light" w:eastAsiaTheme="minorEastAsia" w:hAnsi="Calibri Light" w:cs="Arial"/>
                <w:color w:val="000000" w:themeColor="text1"/>
                <w:sz w:val="20"/>
                <w:szCs w:val="20"/>
              </w:rPr>
              <w:t>improving reporting and feedback to the jurisdictions on data quality.</w:t>
            </w:r>
          </w:p>
        </w:tc>
      </w:tr>
      <w:tr w:rsidR="00A31BF1" w:rsidRPr="00F93EDC" w14:paraId="6C715836" w14:textId="77777777" w:rsidTr="00C5742B">
        <w:trPr>
          <w:cantSplit/>
        </w:trPr>
        <w:tc>
          <w:tcPr>
            <w:tcW w:w="5240" w:type="dxa"/>
          </w:tcPr>
          <w:p w14:paraId="4210CF80" w14:textId="77777777" w:rsidR="00A31BF1" w:rsidRPr="00C5742B" w:rsidRDefault="00A31BF1" w:rsidP="00C5742B">
            <w:pPr>
              <w:spacing w:before="120" w:after="120"/>
              <w:rPr>
                <w:rFonts w:ascii="Calibri Light" w:eastAsiaTheme="minorEastAsia" w:hAnsi="Calibri Light" w:cs="Arial"/>
                <w:b/>
                <w:color w:val="000000" w:themeColor="text1"/>
                <w:sz w:val="20"/>
                <w:szCs w:val="20"/>
              </w:rPr>
            </w:pPr>
            <w:r w:rsidRPr="00C5742B">
              <w:rPr>
                <w:rFonts w:ascii="Calibri Light" w:eastAsiaTheme="minorEastAsia" w:hAnsi="Calibri Light" w:cs="Arial"/>
                <w:b/>
                <w:color w:val="000000" w:themeColor="text1"/>
                <w:sz w:val="20"/>
                <w:szCs w:val="20"/>
              </w:rPr>
              <w:t>Recommendation 7</w:t>
            </w:r>
            <w:r w:rsidR="00BB2966" w:rsidRPr="00C5742B">
              <w:rPr>
                <w:rFonts w:ascii="Calibri Light" w:eastAsiaTheme="minorEastAsia" w:hAnsi="Calibri Light" w:cs="Arial"/>
                <w:b/>
                <w:color w:val="000000" w:themeColor="text1"/>
                <w:sz w:val="20"/>
                <w:szCs w:val="20"/>
              </w:rPr>
              <w:t>:</w:t>
            </w:r>
            <w:r w:rsidRPr="00C5742B">
              <w:rPr>
                <w:rFonts w:ascii="Calibri Light" w:eastAsiaTheme="minorEastAsia" w:hAnsi="Calibri Light" w:cs="Arial"/>
                <w:b/>
                <w:color w:val="000000" w:themeColor="text1"/>
                <w:sz w:val="20"/>
                <w:szCs w:val="20"/>
              </w:rPr>
              <w:t xml:space="preserve"> Resourcing</w:t>
            </w:r>
          </w:p>
          <w:p w14:paraId="19F537E5" w14:textId="77777777" w:rsidR="00A31BF1" w:rsidRPr="00C5742B" w:rsidRDefault="00A31BF1" w:rsidP="00C5742B">
            <w:pPr>
              <w:spacing w:before="120" w:after="120"/>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rPr>
              <w:t>NEHTA and DHS review the resource requirements, budget and responsibilities required to support ongoing product development and the Healthcare Identifiers Strategic Roadmap</w:t>
            </w:r>
            <w:r w:rsidR="00BB2966" w:rsidRPr="00C5742B">
              <w:rPr>
                <w:rFonts w:ascii="Calibri Light" w:eastAsiaTheme="minorEastAsia" w:hAnsi="Calibri Light" w:cs="Arial"/>
                <w:color w:val="000000" w:themeColor="text1"/>
                <w:sz w:val="20"/>
                <w:szCs w:val="20"/>
              </w:rPr>
              <w:t>.</w:t>
            </w:r>
          </w:p>
        </w:tc>
        <w:tc>
          <w:tcPr>
            <w:tcW w:w="3771" w:type="dxa"/>
          </w:tcPr>
          <w:p w14:paraId="6F6E1039" w14:textId="77777777" w:rsidR="00A31BF1" w:rsidRPr="00C5742B" w:rsidRDefault="00A31BF1" w:rsidP="00C5742B">
            <w:pPr>
              <w:spacing w:before="120" w:after="120"/>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rPr>
              <w:t>See recommendation 6.</w:t>
            </w:r>
          </w:p>
        </w:tc>
      </w:tr>
      <w:tr w:rsidR="00A31BF1" w:rsidRPr="00F93EDC" w14:paraId="35113B59" w14:textId="77777777" w:rsidTr="00C5742B">
        <w:tc>
          <w:tcPr>
            <w:tcW w:w="5240" w:type="dxa"/>
          </w:tcPr>
          <w:p w14:paraId="5351F30C" w14:textId="77777777" w:rsidR="00A31BF1" w:rsidRPr="00C5742B" w:rsidRDefault="006551E1">
            <w:pPr>
              <w:pStyle w:val="BodyTextwithNext"/>
              <w:rPr>
                <w:rFonts w:ascii="Calibri Light" w:eastAsiaTheme="minorEastAsia" w:hAnsi="Calibri Light" w:cs="Arial"/>
                <w:b/>
                <w:color w:val="000000" w:themeColor="text1"/>
                <w:sz w:val="20"/>
                <w:szCs w:val="20"/>
                <w:lang w:eastAsia="en-AU"/>
              </w:rPr>
            </w:pPr>
            <w:hyperlink w:anchor="_Toc349825034" w:history="1">
              <w:r w:rsidR="00A31BF1" w:rsidRPr="00C5742B">
                <w:rPr>
                  <w:rFonts w:ascii="Calibri Light" w:eastAsiaTheme="minorEastAsia" w:hAnsi="Calibri Light" w:cs="Arial"/>
                  <w:b/>
                  <w:color w:val="000000" w:themeColor="text1"/>
                  <w:sz w:val="20"/>
                  <w:szCs w:val="20"/>
                  <w:lang w:eastAsia="en-AU"/>
                </w:rPr>
                <w:t>Recommendation</w:t>
              </w:r>
            </w:hyperlink>
            <w:r w:rsidR="00A31BF1" w:rsidRPr="00C5742B">
              <w:rPr>
                <w:rFonts w:ascii="Calibri Light" w:eastAsiaTheme="minorEastAsia" w:hAnsi="Calibri Light" w:cs="Arial"/>
                <w:b/>
                <w:color w:val="000000" w:themeColor="text1"/>
                <w:sz w:val="20"/>
                <w:szCs w:val="20"/>
                <w:lang w:eastAsia="en-AU"/>
              </w:rPr>
              <w:t xml:space="preserve"> 8</w:t>
            </w:r>
            <w:r w:rsidR="00BB2966" w:rsidRPr="00C5742B">
              <w:rPr>
                <w:rFonts w:ascii="Calibri Light" w:eastAsiaTheme="minorEastAsia" w:hAnsi="Calibri Light" w:cs="Arial"/>
                <w:b/>
                <w:color w:val="000000" w:themeColor="text1"/>
                <w:sz w:val="20"/>
                <w:szCs w:val="20"/>
                <w:lang w:eastAsia="en-AU"/>
              </w:rPr>
              <w:t>:</w:t>
            </w:r>
            <w:r w:rsidR="00A31BF1" w:rsidRPr="00C5742B">
              <w:rPr>
                <w:rFonts w:ascii="Calibri Light" w:eastAsiaTheme="minorEastAsia" w:hAnsi="Calibri Light" w:cs="Arial"/>
                <w:b/>
                <w:color w:val="000000" w:themeColor="text1"/>
                <w:sz w:val="20"/>
                <w:szCs w:val="20"/>
                <w:lang w:eastAsia="en-AU"/>
              </w:rPr>
              <w:t xml:space="preserve"> Data governance</w:t>
            </w:r>
          </w:p>
          <w:p w14:paraId="09E5EEB3" w14:textId="77777777" w:rsidR="00A31BF1" w:rsidRPr="00C5742B" w:rsidRDefault="00A31BF1">
            <w:pPr>
              <w:pStyle w:val="BodyTextwithNext"/>
              <w:rPr>
                <w:rFonts w:ascii="Calibri Light" w:hAnsi="Calibri Light"/>
                <w:sz w:val="20"/>
                <w:szCs w:val="20"/>
              </w:rPr>
            </w:pPr>
            <w:r w:rsidRPr="00C5742B">
              <w:rPr>
                <w:rFonts w:ascii="Calibri Light" w:hAnsi="Calibri Light"/>
                <w:sz w:val="20"/>
                <w:szCs w:val="20"/>
              </w:rPr>
              <w:t>National guidelines on best</w:t>
            </w:r>
            <w:r w:rsidR="00B67E03" w:rsidRPr="00C5742B">
              <w:rPr>
                <w:rFonts w:ascii="Calibri Light" w:hAnsi="Calibri Light"/>
                <w:sz w:val="20"/>
                <w:szCs w:val="20"/>
              </w:rPr>
              <w:t xml:space="preserve"> </w:t>
            </w:r>
            <w:r w:rsidRPr="00C5742B">
              <w:rPr>
                <w:rFonts w:ascii="Calibri Light" w:hAnsi="Calibri Light"/>
                <w:sz w:val="20"/>
                <w:szCs w:val="20"/>
              </w:rPr>
              <w:t>practice processes for recording of identification data and a national data governance framework for data quality improvement for the purpose of the Healthcare Identifiers and other national systems be developed and implemented.</w:t>
            </w:r>
          </w:p>
          <w:p w14:paraId="55030C9D" w14:textId="77777777" w:rsidR="00A31BF1" w:rsidRPr="00C5742B" w:rsidRDefault="00A31BF1" w:rsidP="00C5742B">
            <w:pPr>
              <w:pStyle w:val="BodyTextwithNext"/>
              <w:keepLines w:val="0"/>
              <w:rPr>
                <w:rFonts w:ascii="Calibri Light" w:hAnsi="Calibri Light"/>
                <w:sz w:val="20"/>
                <w:szCs w:val="20"/>
              </w:rPr>
            </w:pPr>
            <w:r w:rsidRPr="00C5742B">
              <w:rPr>
                <w:rFonts w:ascii="Calibri Light" w:hAnsi="Calibri Light"/>
                <w:sz w:val="20"/>
                <w:szCs w:val="20"/>
              </w:rPr>
              <w:t>Consideration be given to amendments to the Healthcare Identifiers Act to provide legislative support for the Healthcare Identifiers Service to engage in data quality improvement activities</w:t>
            </w:r>
            <w:r w:rsidR="00BB2966" w:rsidRPr="00C5742B">
              <w:rPr>
                <w:rFonts w:ascii="Calibri Light" w:hAnsi="Calibri Light"/>
                <w:sz w:val="20"/>
                <w:szCs w:val="20"/>
              </w:rPr>
              <w:t>.</w:t>
            </w:r>
          </w:p>
        </w:tc>
        <w:tc>
          <w:tcPr>
            <w:tcW w:w="3771" w:type="dxa"/>
          </w:tcPr>
          <w:p w14:paraId="7107B6BA" w14:textId="77777777" w:rsidR="00A31BF1" w:rsidRPr="00C5742B" w:rsidRDefault="00A31BF1" w:rsidP="00C5742B">
            <w:pPr>
              <w:spacing w:before="120" w:after="120"/>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rPr>
              <w:t>D</w:t>
            </w:r>
            <w:r w:rsidRPr="00C5742B">
              <w:rPr>
                <w:rFonts w:ascii="Calibri Light" w:eastAsia="Times New Roman" w:hAnsi="Calibri Light"/>
                <w:sz w:val="20"/>
                <w:szCs w:val="20"/>
                <w:lang w:eastAsia="en-US"/>
              </w:rPr>
              <w:t>ata quality is still the primary issue raised by all users of the Healthcare Identifiers Service and is not being addressed by most jurisdictions due to resource constraints for these functions.</w:t>
            </w:r>
            <w:r w:rsidR="00352659" w:rsidRPr="00C5742B">
              <w:rPr>
                <w:rFonts w:ascii="Calibri Light" w:eastAsia="Times New Roman" w:hAnsi="Calibri Light"/>
                <w:sz w:val="20"/>
                <w:szCs w:val="20"/>
                <w:lang w:eastAsia="en-US"/>
              </w:rPr>
              <w:t xml:space="preserve"> </w:t>
            </w:r>
            <w:r w:rsidRPr="00C5742B">
              <w:rPr>
                <w:rFonts w:ascii="Calibri Light" w:eastAsia="Times New Roman" w:hAnsi="Calibri Light"/>
                <w:sz w:val="20"/>
                <w:szCs w:val="20"/>
                <w:lang w:eastAsia="en-US"/>
              </w:rPr>
              <w:t>The implementation model adopted has a significant influence on the level of effort in identifying and addressing data quality problems.</w:t>
            </w:r>
            <w:r w:rsidR="00352659" w:rsidRPr="00C5742B">
              <w:rPr>
                <w:rFonts w:ascii="Calibri Light" w:eastAsia="Times New Roman" w:hAnsi="Calibri Light"/>
                <w:sz w:val="20"/>
                <w:szCs w:val="20"/>
                <w:lang w:eastAsia="en-US"/>
              </w:rPr>
              <w:t xml:space="preserve"> </w:t>
            </w:r>
            <w:r w:rsidRPr="00C5742B">
              <w:rPr>
                <w:rFonts w:ascii="Calibri Light" w:eastAsia="Times New Roman" w:hAnsi="Calibri Light"/>
                <w:sz w:val="20"/>
                <w:szCs w:val="20"/>
                <w:lang w:eastAsia="en-US"/>
              </w:rPr>
              <w:t xml:space="preserve">The model adopted by most jurisdictions distances the staff involved in patient registration from the </w:t>
            </w:r>
            <w:r w:rsidR="00BB2966" w:rsidRPr="00C5742B">
              <w:rPr>
                <w:rFonts w:ascii="Calibri Light" w:eastAsia="Times New Roman" w:hAnsi="Calibri Light"/>
                <w:sz w:val="20"/>
                <w:szCs w:val="20"/>
                <w:lang w:eastAsia="en-US"/>
              </w:rPr>
              <w:t xml:space="preserve">Healthcare Identifiers </w:t>
            </w:r>
            <w:r w:rsidRPr="00C5742B">
              <w:rPr>
                <w:rFonts w:ascii="Calibri Light" w:eastAsia="Times New Roman" w:hAnsi="Calibri Light"/>
                <w:sz w:val="20"/>
                <w:szCs w:val="20"/>
                <w:lang w:eastAsia="en-US"/>
              </w:rPr>
              <w:t>process and increases the difficulty of resolution.</w:t>
            </w:r>
          </w:p>
          <w:p w14:paraId="4FF9F9A7" w14:textId="77777777" w:rsidR="00A31BF1" w:rsidRPr="00C5742B" w:rsidRDefault="00A31BF1" w:rsidP="00C5742B">
            <w:pPr>
              <w:spacing w:before="120" w:after="120"/>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rPr>
              <w:lastRenderedPageBreak/>
              <w:t>The ACSQHC has published best practice guidelines for correct identification</w:t>
            </w:r>
            <w:r w:rsidR="00BB2966" w:rsidRPr="00C5742B">
              <w:rPr>
                <w:rFonts w:ascii="Calibri Light" w:eastAsiaTheme="minorEastAsia" w:hAnsi="Calibri Light" w:cs="Arial"/>
                <w:color w:val="000000" w:themeColor="text1"/>
                <w:sz w:val="20"/>
                <w:szCs w:val="20"/>
              </w:rPr>
              <w:t>.</w:t>
            </w:r>
            <w:r w:rsidRPr="00C5742B">
              <w:rPr>
                <w:rStyle w:val="FootnoteReference"/>
                <w:rFonts w:ascii="Calibri Light" w:eastAsiaTheme="minorEastAsia" w:hAnsi="Calibri Light" w:cs="Arial"/>
                <w:color w:val="000000" w:themeColor="text1"/>
                <w:sz w:val="20"/>
                <w:szCs w:val="20"/>
              </w:rPr>
              <w:footnoteReference w:id="4"/>
            </w:r>
          </w:p>
          <w:p w14:paraId="43EB4DB7" w14:textId="77777777" w:rsidR="00A31BF1" w:rsidRPr="00C5742B" w:rsidRDefault="00B67E03" w:rsidP="00C5742B">
            <w:pPr>
              <w:spacing w:before="120" w:after="120"/>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rPr>
              <w:t xml:space="preserve">The Agency </w:t>
            </w:r>
            <w:r w:rsidR="00A31BF1" w:rsidRPr="00C5742B">
              <w:rPr>
                <w:rFonts w:ascii="Calibri Light" w:eastAsiaTheme="minorEastAsia" w:hAnsi="Calibri Light" w:cs="Arial"/>
                <w:color w:val="000000" w:themeColor="text1"/>
                <w:sz w:val="20"/>
                <w:szCs w:val="20"/>
              </w:rPr>
              <w:t xml:space="preserve">has published guidelines on Improving </w:t>
            </w:r>
            <w:r w:rsidR="00285C38" w:rsidRPr="00C5742B">
              <w:rPr>
                <w:rFonts w:ascii="Calibri Light" w:eastAsiaTheme="minorEastAsia" w:hAnsi="Calibri Light" w:cs="Arial"/>
                <w:color w:val="000000" w:themeColor="text1"/>
                <w:sz w:val="20"/>
                <w:szCs w:val="20"/>
              </w:rPr>
              <w:t>d</w:t>
            </w:r>
            <w:r w:rsidR="00A31BF1" w:rsidRPr="00C5742B">
              <w:rPr>
                <w:rFonts w:ascii="Calibri Light" w:eastAsiaTheme="minorEastAsia" w:hAnsi="Calibri Light" w:cs="Arial"/>
                <w:color w:val="000000" w:themeColor="text1"/>
                <w:sz w:val="20"/>
                <w:szCs w:val="20"/>
              </w:rPr>
              <w:t xml:space="preserve">ata </w:t>
            </w:r>
            <w:r w:rsidR="00285C38" w:rsidRPr="00C5742B">
              <w:rPr>
                <w:rFonts w:ascii="Calibri Light" w:eastAsiaTheme="minorEastAsia" w:hAnsi="Calibri Light" w:cs="Arial"/>
                <w:color w:val="000000" w:themeColor="text1"/>
                <w:sz w:val="20"/>
                <w:szCs w:val="20"/>
              </w:rPr>
              <w:t>q</w:t>
            </w:r>
            <w:r w:rsidR="00A31BF1" w:rsidRPr="00C5742B">
              <w:rPr>
                <w:rFonts w:ascii="Calibri Light" w:eastAsiaTheme="minorEastAsia" w:hAnsi="Calibri Light" w:cs="Arial"/>
                <w:color w:val="000000" w:themeColor="text1"/>
                <w:sz w:val="20"/>
                <w:szCs w:val="20"/>
              </w:rPr>
              <w:t xml:space="preserve">uality and </w:t>
            </w:r>
            <w:r w:rsidR="00285C38" w:rsidRPr="00C5742B">
              <w:rPr>
                <w:rFonts w:ascii="Calibri Light" w:eastAsiaTheme="minorEastAsia" w:hAnsi="Calibri Light" w:cs="Arial"/>
                <w:color w:val="000000" w:themeColor="text1"/>
                <w:sz w:val="20"/>
                <w:szCs w:val="20"/>
              </w:rPr>
              <w:t>s</w:t>
            </w:r>
            <w:r w:rsidR="00A31BF1" w:rsidRPr="00C5742B">
              <w:rPr>
                <w:rFonts w:ascii="Calibri Light" w:eastAsiaTheme="minorEastAsia" w:hAnsi="Calibri Light" w:cs="Arial"/>
                <w:color w:val="000000" w:themeColor="text1"/>
                <w:sz w:val="20"/>
                <w:szCs w:val="20"/>
              </w:rPr>
              <w:t>afety</w:t>
            </w:r>
            <w:r w:rsidRPr="00C5742B">
              <w:rPr>
                <w:rFonts w:ascii="Calibri Light" w:eastAsiaTheme="minorEastAsia" w:hAnsi="Calibri Light" w:cs="Arial"/>
                <w:color w:val="000000" w:themeColor="text1"/>
                <w:sz w:val="20"/>
                <w:szCs w:val="20"/>
              </w:rPr>
              <w:t>.</w:t>
            </w:r>
            <w:r w:rsidR="00A31BF1" w:rsidRPr="00C5742B">
              <w:rPr>
                <w:rStyle w:val="FootnoteReference"/>
                <w:rFonts w:ascii="Calibri Light" w:eastAsiaTheme="minorEastAsia" w:hAnsi="Calibri Light" w:cs="Arial"/>
                <w:color w:val="000000" w:themeColor="text1"/>
                <w:sz w:val="20"/>
                <w:szCs w:val="20"/>
              </w:rPr>
              <w:footnoteReference w:id="5"/>
            </w:r>
            <w:r w:rsidR="00A31BF1" w:rsidRPr="00C5742B">
              <w:rPr>
                <w:rFonts w:ascii="Calibri Light" w:eastAsiaTheme="minorEastAsia" w:hAnsi="Calibri Light" w:cs="Arial"/>
                <w:color w:val="000000" w:themeColor="text1"/>
                <w:sz w:val="20"/>
                <w:szCs w:val="20"/>
              </w:rPr>
              <w:t xml:space="preserve"> </w:t>
            </w:r>
          </w:p>
        </w:tc>
      </w:tr>
      <w:tr w:rsidR="00A31BF1" w:rsidRPr="00F93EDC" w14:paraId="47D66816" w14:textId="77777777" w:rsidTr="00C5742B">
        <w:trPr>
          <w:cantSplit/>
        </w:trPr>
        <w:tc>
          <w:tcPr>
            <w:tcW w:w="5240" w:type="dxa"/>
          </w:tcPr>
          <w:p w14:paraId="711EA550" w14:textId="77777777" w:rsidR="00A31BF1" w:rsidRPr="00C5742B" w:rsidRDefault="00A31BF1">
            <w:pPr>
              <w:pStyle w:val="BodyTextwithNext"/>
              <w:rPr>
                <w:rFonts w:ascii="Calibri Light" w:eastAsiaTheme="minorEastAsia" w:hAnsi="Calibri Light" w:cs="Arial"/>
                <w:b/>
                <w:color w:val="000000" w:themeColor="text1"/>
                <w:sz w:val="20"/>
                <w:szCs w:val="20"/>
                <w:lang w:eastAsia="en-AU"/>
              </w:rPr>
            </w:pPr>
            <w:r w:rsidRPr="00C5742B">
              <w:rPr>
                <w:rFonts w:ascii="Calibri Light" w:eastAsiaTheme="minorEastAsia" w:hAnsi="Calibri Light" w:cs="Arial"/>
                <w:b/>
                <w:color w:val="000000" w:themeColor="text1"/>
                <w:sz w:val="20"/>
                <w:szCs w:val="20"/>
                <w:lang w:eastAsia="en-AU"/>
              </w:rPr>
              <w:lastRenderedPageBreak/>
              <w:t>Recommendation 11</w:t>
            </w:r>
            <w:r w:rsidR="00C91E01" w:rsidRPr="00C5742B">
              <w:rPr>
                <w:rFonts w:ascii="Calibri Light" w:eastAsiaTheme="minorEastAsia" w:hAnsi="Calibri Light" w:cs="Arial"/>
                <w:b/>
                <w:color w:val="000000" w:themeColor="text1"/>
                <w:sz w:val="20"/>
                <w:szCs w:val="20"/>
                <w:lang w:eastAsia="en-AU"/>
              </w:rPr>
              <w:t>:</w:t>
            </w:r>
            <w:r w:rsidRPr="00C5742B">
              <w:rPr>
                <w:rFonts w:ascii="Calibri Light" w:eastAsiaTheme="minorEastAsia" w:hAnsi="Calibri Light" w:cs="Arial"/>
                <w:b/>
                <w:color w:val="000000" w:themeColor="text1"/>
                <w:sz w:val="20"/>
                <w:szCs w:val="20"/>
                <w:lang w:eastAsia="en-AU"/>
              </w:rPr>
              <w:t xml:space="preserve"> Search functionality</w:t>
            </w:r>
          </w:p>
          <w:p w14:paraId="3FB8E20D" w14:textId="77777777" w:rsidR="00A31BF1" w:rsidRPr="00C5742B" w:rsidRDefault="00A31BF1" w:rsidP="00C5742B">
            <w:pPr>
              <w:pStyle w:val="BodyTextwithNext"/>
              <w:rPr>
                <w:rFonts w:ascii="Calibri Light" w:eastAsiaTheme="minorEastAsia" w:hAnsi="Calibri Light"/>
                <w:sz w:val="20"/>
                <w:szCs w:val="20"/>
              </w:rPr>
            </w:pPr>
            <w:r w:rsidRPr="00C5742B">
              <w:rPr>
                <w:rFonts w:ascii="Calibri Light" w:hAnsi="Calibri Light"/>
                <w:sz w:val="20"/>
                <w:szCs w:val="20"/>
              </w:rPr>
              <w:t>A feasibility study for implementation of a probabilistic search be undertaken, taking into consideration the functional changes that would be required, the cost of making these changes to Healthcare Identifier</w:t>
            </w:r>
            <w:r w:rsidR="00C91E01" w:rsidRPr="00C5742B">
              <w:rPr>
                <w:rFonts w:ascii="Calibri Light" w:hAnsi="Calibri Light"/>
                <w:sz w:val="20"/>
                <w:szCs w:val="20"/>
              </w:rPr>
              <w:t>s</w:t>
            </w:r>
            <w:r w:rsidRPr="00C5742B">
              <w:rPr>
                <w:rFonts w:ascii="Calibri Light" w:hAnsi="Calibri Light"/>
                <w:sz w:val="20"/>
                <w:szCs w:val="20"/>
              </w:rPr>
              <w:t xml:space="preserve"> Service and vendor systems and the privacy risks and impacts that would need to be addressed.</w:t>
            </w:r>
          </w:p>
        </w:tc>
        <w:tc>
          <w:tcPr>
            <w:tcW w:w="3771" w:type="dxa"/>
          </w:tcPr>
          <w:p w14:paraId="32C4ED75" w14:textId="77777777" w:rsidR="00A31BF1" w:rsidRPr="00C5742B" w:rsidRDefault="00A31BF1" w:rsidP="00C5742B">
            <w:pPr>
              <w:spacing w:before="120" w:after="120"/>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rPr>
              <w:t xml:space="preserve">There have been improvements in the matching process with the introduction of </w:t>
            </w:r>
            <w:r w:rsidR="00C91E01" w:rsidRPr="00C5742B">
              <w:rPr>
                <w:rFonts w:ascii="Calibri Light" w:eastAsiaTheme="minorEastAsia" w:hAnsi="Calibri Light" w:cs="Arial"/>
                <w:color w:val="000000" w:themeColor="text1"/>
                <w:sz w:val="20"/>
                <w:szCs w:val="20"/>
              </w:rPr>
              <w:t>‘</w:t>
            </w:r>
            <w:r w:rsidRPr="00C5742B">
              <w:rPr>
                <w:rFonts w:ascii="Calibri Light" w:eastAsiaTheme="minorEastAsia" w:hAnsi="Calibri Light" w:cs="Arial"/>
                <w:color w:val="000000" w:themeColor="text1"/>
                <w:sz w:val="20"/>
                <w:szCs w:val="20"/>
              </w:rPr>
              <w:t>soft matching</w:t>
            </w:r>
            <w:r w:rsidR="00C91E01" w:rsidRPr="00C5742B">
              <w:rPr>
                <w:rFonts w:ascii="Calibri Light" w:eastAsiaTheme="minorEastAsia" w:hAnsi="Calibri Light" w:cs="Arial"/>
                <w:color w:val="000000" w:themeColor="text1"/>
                <w:sz w:val="20"/>
                <w:szCs w:val="20"/>
              </w:rPr>
              <w:t>’,</w:t>
            </w:r>
            <w:r w:rsidRPr="00C5742B">
              <w:rPr>
                <w:rFonts w:ascii="Calibri Light" w:eastAsiaTheme="minorEastAsia" w:hAnsi="Calibri Light" w:cs="Arial"/>
                <w:color w:val="000000" w:themeColor="text1"/>
                <w:sz w:val="20"/>
                <w:szCs w:val="20"/>
              </w:rPr>
              <w:t xml:space="preserve"> which allows for variation in one field.</w:t>
            </w:r>
            <w:r w:rsidR="00352659" w:rsidRPr="00C5742B">
              <w:rPr>
                <w:rFonts w:ascii="Calibri Light" w:eastAsiaTheme="minorEastAsia" w:hAnsi="Calibri Light" w:cs="Arial"/>
                <w:color w:val="000000" w:themeColor="text1"/>
                <w:sz w:val="20"/>
                <w:szCs w:val="20"/>
              </w:rPr>
              <w:t xml:space="preserve"> </w:t>
            </w:r>
            <w:r w:rsidRPr="00C5742B">
              <w:rPr>
                <w:rFonts w:ascii="Calibri Light" w:eastAsiaTheme="minorEastAsia" w:hAnsi="Calibri Light" w:cs="Arial"/>
                <w:color w:val="000000" w:themeColor="text1"/>
                <w:sz w:val="20"/>
                <w:szCs w:val="20"/>
              </w:rPr>
              <w:t>This has improved the success rate in all jurisdictions.</w:t>
            </w:r>
            <w:r w:rsidR="00352659" w:rsidRPr="00C5742B">
              <w:rPr>
                <w:rFonts w:ascii="Calibri Light" w:eastAsiaTheme="minorEastAsia" w:hAnsi="Calibri Light" w:cs="Arial"/>
                <w:color w:val="000000" w:themeColor="text1"/>
                <w:sz w:val="20"/>
                <w:szCs w:val="20"/>
              </w:rPr>
              <w:t xml:space="preserve"> </w:t>
            </w:r>
          </w:p>
        </w:tc>
      </w:tr>
      <w:tr w:rsidR="00A31BF1" w:rsidRPr="00F93EDC" w14:paraId="18DFAC26" w14:textId="77777777" w:rsidTr="00C5742B">
        <w:tc>
          <w:tcPr>
            <w:tcW w:w="5240" w:type="dxa"/>
          </w:tcPr>
          <w:p w14:paraId="0763F1E2" w14:textId="77777777" w:rsidR="00A31BF1" w:rsidRPr="00C5742B" w:rsidRDefault="00A31BF1" w:rsidP="00C5742B">
            <w:pPr>
              <w:pStyle w:val="BodyTextwithNext"/>
              <w:rPr>
                <w:rFonts w:eastAsiaTheme="minorEastAsia"/>
                <w:b/>
                <w:sz w:val="20"/>
                <w:szCs w:val="20"/>
                <w:lang w:eastAsia="en-AU"/>
              </w:rPr>
            </w:pPr>
            <w:r w:rsidRPr="00C5742B">
              <w:rPr>
                <w:rFonts w:ascii="Calibri Light" w:eastAsiaTheme="minorEastAsia" w:hAnsi="Calibri Light" w:cs="Arial"/>
                <w:b/>
                <w:color w:val="000000" w:themeColor="text1"/>
                <w:sz w:val="20"/>
                <w:szCs w:val="20"/>
                <w:lang w:eastAsia="en-AU"/>
              </w:rPr>
              <w:t>Recommendation 12</w:t>
            </w:r>
            <w:r w:rsidR="00C91E01" w:rsidRPr="00C5742B">
              <w:rPr>
                <w:rFonts w:ascii="Calibri Light" w:eastAsiaTheme="minorEastAsia" w:hAnsi="Calibri Light" w:cs="Arial"/>
                <w:b/>
                <w:color w:val="000000" w:themeColor="text1"/>
                <w:sz w:val="20"/>
                <w:szCs w:val="20"/>
                <w:lang w:eastAsia="en-AU"/>
              </w:rPr>
              <w:t>:</w:t>
            </w:r>
            <w:r w:rsidRPr="00C5742B">
              <w:rPr>
                <w:rFonts w:ascii="Calibri Light" w:eastAsiaTheme="minorEastAsia" w:hAnsi="Calibri Light" w:cs="Arial"/>
                <w:b/>
                <w:color w:val="000000" w:themeColor="text1"/>
                <w:sz w:val="20"/>
                <w:szCs w:val="20"/>
                <w:lang w:eastAsia="en-AU"/>
              </w:rPr>
              <w:t xml:space="preserve"> Healthcare Provider Directory participation</w:t>
            </w:r>
          </w:p>
          <w:p w14:paraId="20430F12" w14:textId="77777777" w:rsidR="00A31BF1" w:rsidRPr="00C5742B" w:rsidRDefault="00C91E01">
            <w:pPr>
              <w:pStyle w:val="BodyTextwithNext"/>
              <w:numPr>
                <w:ilvl w:val="0"/>
                <w:numId w:val="4"/>
              </w:numPr>
              <w:rPr>
                <w:rFonts w:ascii="Calibri Light" w:hAnsi="Calibri Light"/>
                <w:sz w:val="20"/>
                <w:szCs w:val="20"/>
              </w:rPr>
            </w:pPr>
            <w:r w:rsidRPr="00C5742B">
              <w:rPr>
                <w:rFonts w:ascii="Calibri Light" w:hAnsi="Calibri Light"/>
                <w:sz w:val="20"/>
                <w:szCs w:val="20"/>
              </w:rPr>
              <w:t>s</w:t>
            </w:r>
            <w:r w:rsidR="00A31BF1" w:rsidRPr="00C5742B">
              <w:rPr>
                <w:rFonts w:ascii="Calibri Light" w:hAnsi="Calibri Light"/>
                <w:sz w:val="20"/>
                <w:szCs w:val="20"/>
              </w:rPr>
              <w:t>ection 31 of the Healthcare Identifiers Act be amended to distinguish between healthcare provider organisations and individuals</w:t>
            </w:r>
          </w:p>
          <w:p w14:paraId="47A5E035" w14:textId="77777777" w:rsidR="00A31BF1" w:rsidRPr="00C5742B" w:rsidRDefault="00C91E01">
            <w:pPr>
              <w:pStyle w:val="BodyTextwithNext"/>
              <w:numPr>
                <w:ilvl w:val="0"/>
                <w:numId w:val="4"/>
              </w:numPr>
              <w:rPr>
                <w:rFonts w:ascii="Calibri Light" w:hAnsi="Calibri Light"/>
                <w:sz w:val="20"/>
                <w:szCs w:val="20"/>
              </w:rPr>
            </w:pPr>
            <w:r w:rsidRPr="00C5742B">
              <w:rPr>
                <w:rFonts w:ascii="Calibri Light" w:hAnsi="Calibri Light"/>
                <w:sz w:val="20"/>
                <w:szCs w:val="20"/>
              </w:rPr>
              <w:t>t</w:t>
            </w:r>
            <w:r w:rsidR="00A31BF1" w:rsidRPr="00C5742B">
              <w:rPr>
                <w:rFonts w:ascii="Calibri Light" w:hAnsi="Calibri Light"/>
                <w:sz w:val="20"/>
                <w:szCs w:val="20"/>
              </w:rPr>
              <w:t xml:space="preserve">he requirement for consent for </w:t>
            </w:r>
            <w:r w:rsidRPr="00C5742B">
              <w:rPr>
                <w:rFonts w:ascii="Calibri Light" w:hAnsi="Calibri Light"/>
                <w:sz w:val="20"/>
                <w:szCs w:val="20"/>
              </w:rPr>
              <w:t>h</w:t>
            </w:r>
            <w:r w:rsidR="00A31BF1" w:rsidRPr="00C5742B">
              <w:rPr>
                <w:rFonts w:ascii="Calibri Light" w:hAnsi="Calibri Light"/>
                <w:sz w:val="20"/>
                <w:szCs w:val="20"/>
              </w:rPr>
              <w:t xml:space="preserve">ealthcare </w:t>
            </w:r>
            <w:r w:rsidRPr="00C5742B">
              <w:rPr>
                <w:rFonts w:ascii="Calibri Light" w:hAnsi="Calibri Light"/>
                <w:sz w:val="20"/>
                <w:szCs w:val="20"/>
              </w:rPr>
              <w:t>p</w:t>
            </w:r>
            <w:r w:rsidR="00A31BF1" w:rsidRPr="00C5742B">
              <w:rPr>
                <w:rFonts w:ascii="Calibri Light" w:hAnsi="Calibri Light"/>
                <w:sz w:val="20"/>
                <w:szCs w:val="20"/>
              </w:rPr>
              <w:t xml:space="preserve">rovider </w:t>
            </w:r>
            <w:r w:rsidRPr="00C5742B">
              <w:rPr>
                <w:rFonts w:ascii="Calibri Light" w:hAnsi="Calibri Light"/>
                <w:sz w:val="20"/>
                <w:szCs w:val="20"/>
              </w:rPr>
              <w:t>o</w:t>
            </w:r>
            <w:r w:rsidR="00A31BF1" w:rsidRPr="00C5742B">
              <w:rPr>
                <w:rFonts w:ascii="Calibri Light" w:hAnsi="Calibri Light"/>
                <w:sz w:val="20"/>
                <w:szCs w:val="20"/>
              </w:rPr>
              <w:t>rganisations to be included in Healthcare Provider Directory be removed</w:t>
            </w:r>
          </w:p>
          <w:p w14:paraId="419733B6" w14:textId="77777777" w:rsidR="00A31BF1" w:rsidRPr="00C5742B" w:rsidRDefault="00C91E01" w:rsidP="00C5742B">
            <w:pPr>
              <w:pStyle w:val="BodyTextwithNext"/>
              <w:numPr>
                <w:ilvl w:val="0"/>
                <w:numId w:val="4"/>
              </w:numPr>
              <w:rPr>
                <w:rFonts w:ascii="Calibri Light" w:hAnsi="Calibri Light"/>
                <w:sz w:val="20"/>
                <w:szCs w:val="20"/>
              </w:rPr>
            </w:pPr>
            <w:r w:rsidRPr="00C5742B">
              <w:rPr>
                <w:rFonts w:ascii="Calibri Light" w:hAnsi="Calibri Light"/>
                <w:sz w:val="20"/>
                <w:szCs w:val="20"/>
              </w:rPr>
              <w:t>c</w:t>
            </w:r>
            <w:r w:rsidR="00A31BF1" w:rsidRPr="00C5742B">
              <w:rPr>
                <w:rFonts w:ascii="Calibri Light" w:hAnsi="Calibri Light"/>
                <w:sz w:val="20"/>
                <w:szCs w:val="20"/>
              </w:rPr>
              <w:t>onsideration be given to implementation of the model originally contemplated in the design of the Healthcare Identifiers Service to list the HPI-I on the public register published by AHPRA.</w:t>
            </w:r>
          </w:p>
        </w:tc>
        <w:tc>
          <w:tcPr>
            <w:tcW w:w="3771" w:type="dxa"/>
          </w:tcPr>
          <w:p w14:paraId="60A79A84" w14:textId="77777777" w:rsidR="00A31BF1" w:rsidRPr="00C5742B" w:rsidRDefault="00A31BF1" w:rsidP="00C5742B">
            <w:pPr>
              <w:spacing w:before="120" w:after="120"/>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rPr>
              <w:t xml:space="preserve">The business details of healthcare organisations are now automatically published in the </w:t>
            </w:r>
            <w:r w:rsidR="00C91E01" w:rsidRPr="00C5742B">
              <w:rPr>
                <w:rFonts w:ascii="Calibri Light" w:eastAsiaTheme="minorEastAsia" w:hAnsi="Calibri Light" w:cs="Arial"/>
                <w:color w:val="000000" w:themeColor="text1"/>
                <w:sz w:val="20"/>
                <w:szCs w:val="20"/>
              </w:rPr>
              <w:t>d</w:t>
            </w:r>
            <w:r w:rsidRPr="00C5742B">
              <w:rPr>
                <w:rFonts w:ascii="Calibri Light" w:eastAsiaTheme="minorEastAsia" w:hAnsi="Calibri Light" w:cs="Arial"/>
                <w:color w:val="000000" w:themeColor="text1"/>
                <w:sz w:val="20"/>
                <w:szCs w:val="20"/>
              </w:rPr>
              <w:t>irectory without the requirement for consent.</w:t>
            </w:r>
          </w:p>
        </w:tc>
      </w:tr>
      <w:tr w:rsidR="00A31BF1" w:rsidRPr="00F93EDC" w14:paraId="34640F5A" w14:textId="77777777" w:rsidTr="00C5742B">
        <w:tc>
          <w:tcPr>
            <w:tcW w:w="5240" w:type="dxa"/>
          </w:tcPr>
          <w:p w14:paraId="57DBDA63" w14:textId="77777777" w:rsidR="00A31BF1" w:rsidRPr="00C5742B" w:rsidRDefault="00A31BF1">
            <w:pPr>
              <w:pStyle w:val="BodyTextwithNext"/>
              <w:rPr>
                <w:rFonts w:ascii="Calibri Light" w:eastAsiaTheme="minorEastAsia" w:hAnsi="Calibri Light" w:cs="Arial"/>
                <w:b/>
                <w:color w:val="000000" w:themeColor="text1"/>
                <w:sz w:val="20"/>
                <w:szCs w:val="20"/>
                <w:lang w:eastAsia="en-AU"/>
              </w:rPr>
            </w:pPr>
            <w:r w:rsidRPr="00C5742B">
              <w:rPr>
                <w:rFonts w:ascii="Calibri Light" w:eastAsiaTheme="minorEastAsia" w:hAnsi="Calibri Light" w:cs="Arial"/>
                <w:b/>
                <w:color w:val="000000" w:themeColor="text1"/>
                <w:sz w:val="20"/>
                <w:szCs w:val="20"/>
                <w:lang w:eastAsia="en-AU"/>
              </w:rPr>
              <w:t>Recommendation 13</w:t>
            </w:r>
            <w:r w:rsidR="00C91E01" w:rsidRPr="00C5742B">
              <w:rPr>
                <w:rFonts w:ascii="Calibri Light" w:eastAsiaTheme="minorEastAsia" w:hAnsi="Calibri Light" w:cs="Arial"/>
                <w:b/>
                <w:color w:val="000000" w:themeColor="text1"/>
                <w:sz w:val="20"/>
                <w:szCs w:val="20"/>
                <w:lang w:eastAsia="en-AU"/>
              </w:rPr>
              <w:t>:</w:t>
            </w:r>
            <w:r w:rsidRPr="00C5742B">
              <w:rPr>
                <w:rFonts w:ascii="Calibri Light" w:eastAsiaTheme="minorEastAsia" w:hAnsi="Calibri Light" w:cs="Arial"/>
                <w:b/>
                <w:color w:val="000000" w:themeColor="text1"/>
                <w:sz w:val="20"/>
                <w:szCs w:val="20"/>
                <w:lang w:eastAsia="en-AU"/>
              </w:rPr>
              <w:t xml:space="preserve"> Consolidation of provider numbers</w:t>
            </w:r>
          </w:p>
          <w:p w14:paraId="2855E4BA" w14:textId="77777777" w:rsidR="00A31BF1" w:rsidRPr="00C5742B" w:rsidRDefault="00A31BF1" w:rsidP="00C5742B">
            <w:pPr>
              <w:spacing w:before="120" w:after="120"/>
              <w:rPr>
                <w:rFonts w:ascii="Calibri Light" w:eastAsiaTheme="minorEastAsia" w:hAnsi="Calibri Light" w:cs="Arial"/>
                <w:color w:val="000000" w:themeColor="text1"/>
                <w:sz w:val="20"/>
                <w:szCs w:val="20"/>
              </w:rPr>
            </w:pPr>
            <w:r w:rsidRPr="00C5742B">
              <w:rPr>
                <w:rFonts w:ascii="Calibri Light" w:hAnsi="Calibri Light" w:cs="Arial"/>
                <w:color w:val="000000" w:themeColor="text1"/>
                <w:sz w:val="20"/>
                <w:szCs w:val="20"/>
              </w:rPr>
              <w:t>A feasibility assessment and Privacy Impact Assessment be conducted to evaluate the costs, benefits and risks that would be incurred if the HPI</w:t>
            </w:r>
            <w:r w:rsidR="00AA4D3D" w:rsidRPr="00C5742B">
              <w:rPr>
                <w:rFonts w:ascii="Calibri Light" w:hAnsi="Calibri Light" w:cs="Arial"/>
                <w:color w:val="000000" w:themeColor="text1"/>
                <w:sz w:val="20"/>
                <w:szCs w:val="20"/>
              </w:rPr>
              <w:t>-</w:t>
            </w:r>
            <w:r w:rsidRPr="00C5742B">
              <w:rPr>
                <w:rFonts w:ascii="Calibri Light" w:hAnsi="Calibri Light" w:cs="Arial"/>
                <w:color w:val="000000" w:themeColor="text1"/>
                <w:sz w:val="20"/>
                <w:szCs w:val="20"/>
              </w:rPr>
              <w:t xml:space="preserve">I </w:t>
            </w:r>
            <w:r w:rsidR="00C91E01" w:rsidRPr="00C5742B">
              <w:rPr>
                <w:rFonts w:ascii="Calibri Light" w:hAnsi="Calibri Light" w:cs="Arial"/>
                <w:color w:val="000000" w:themeColor="text1"/>
                <w:sz w:val="20"/>
                <w:szCs w:val="20"/>
              </w:rPr>
              <w:t xml:space="preserve">were </w:t>
            </w:r>
            <w:r w:rsidRPr="00C5742B">
              <w:rPr>
                <w:rFonts w:ascii="Calibri Light" w:hAnsi="Calibri Light" w:cs="Arial"/>
                <w:color w:val="000000" w:themeColor="text1"/>
                <w:sz w:val="20"/>
                <w:szCs w:val="20"/>
              </w:rPr>
              <w:t>adopted as the sole identifier for healthcare providers, replacing existing provider and prescriber numbers</w:t>
            </w:r>
            <w:r w:rsidR="00C91E01" w:rsidRPr="00C5742B">
              <w:rPr>
                <w:rFonts w:ascii="Calibri Light" w:hAnsi="Calibri Light" w:cs="Arial"/>
                <w:color w:val="000000" w:themeColor="text1"/>
                <w:sz w:val="20"/>
                <w:szCs w:val="20"/>
              </w:rPr>
              <w:t>.</w:t>
            </w:r>
          </w:p>
        </w:tc>
        <w:tc>
          <w:tcPr>
            <w:tcW w:w="3771" w:type="dxa"/>
          </w:tcPr>
          <w:p w14:paraId="02348878" w14:textId="77777777" w:rsidR="00A31BF1" w:rsidRPr="00C5742B" w:rsidRDefault="00A31BF1" w:rsidP="00C5742B">
            <w:pPr>
              <w:spacing w:before="120" w:after="120"/>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rPr>
              <w:t>Not progressed</w:t>
            </w:r>
            <w:r w:rsidR="00C91E01" w:rsidRPr="00C5742B">
              <w:rPr>
                <w:rFonts w:ascii="Calibri Light" w:eastAsiaTheme="minorEastAsia" w:hAnsi="Calibri Light" w:cs="Arial"/>
                <w:color w:val="000000" w:themeColor="text1"/>
                <w:sz w:val="20"/>
                <w:szCs w:val="20"/>
              </w:rPr>
              <w:t>.</w:t>
            </w:r>
          </w:p>
        </w:tc>
      </w:tr>
      <w:tr w:rsidR="00A31BF1" w:rsidRPr="00F93EDC" w14:paraId="23C36E26" w14:textId="77777777" w:rsidTr="00C5742B">
        <w:tc>
          <w:tcPr>
            <w:tcW w:w="5240" w:type="dxa"/>
          </w:tcPr>
          <w:p w14:paraId="7DADCC88" w14:textId="77777777" w:rsidR="00A31BF1" w:rsidRPr="00C5742B" w:rsidRDefault="00A31BF1" w:rsidP="00420635">
            <w:pPr>
              <w:rPr>
                <w:rFonts w:ascii="Calibri Light" w:eastAsiaTheme="minorEastAsia" w:hAnsi="Calibri Light" w:cs="Arial"/>
                <w:b/>
                <w:color w:val="000000" w:themeColor="text1"/>
                <w:sz w:val="20"/>
                <w:szCs w:val="20"/>
              </w:rPr>
            </w:pPr>
            <w:r w:rsidRPr="00C5742B">
              <w:rPr>
                <w:rFonts w:ascii="Calibri Light" w:eastAsiaTheme="minorEastAsia" w:hAnsi="Calibri Light" w:cs="Arial"/>
                <w:b/>
                <w:color w:val="000000" w:themeColor="text1"/>
                <w:sz w:val="20"/>
                <w:szCs w:val="20"/>
              </w:rPr>
              <w:lastRenderedPageBreak/>
              <w:t>Recommendation 14</w:t>
            </w:r>
            <w:r w:rsidR="00C91E01" w:rsidRPr="00C5742B">
              <w:rPr>
                <w:rFonts w:ascii="Calibri Light" w:eastAsiaTheme="minorEastAsia" w:hAnsi="Calibri Light" w:cs="Arial"/>
                <w:b/>
                <w:color w:val="000000" w:themeColor="text1"/>
                <w:sz w:val="20"/>
                <w:szCs w:val="20"/>
              </w:rPr>
              <w:t>:</w:t>
            </w:r>
            <w:r w:rsidRPr="00C5742B">
              <w:rPr>
                <w:rFonts w:ascii="Calibri Light" w:eastAsiaTheme="minorEastAsia" w:hAnsi="Calibri Light" w:cs="Arial"/>
                <w:b/>
                <w:color w:val="000000" w:themeColor="text1"/>
                <w:sz w:val="20"/>
                <w:szCs w:val="20"/>
              </w:rPr>
              <w:t xml:space="preserve"> Amendments to the Healthcare Identifiers Act</w:t>
            </w:r>
          </w:p>
          <w:p w14:paraId="0F8C7046" w14:textId="77777777" w:rsidR="00A31BF1" w:rsidRPr="00C5742B" w:rsidRDefault="00A31BF1">
            <w:pPr>
              <w:pStyle w:val="BodyTextwithNext"/>
              <w:rPr>
                <w:rFonts w:ascii="Calibri Light" w:hAnsi="Calibri Light"/>
                <w:sz w:val="20"/>
                <w:szCs w:val="20"/>
              </w:rPr>
            </w:pPr>
            <w:r w:rsidRPr="00C5742B">
              <w:rPr>
                <w:rFonts w:ascii="Calibri Light" w:hAnsi="Calibri Light"/>
                <w:sz w:val="20"/>
                <w:szCs w:val="20"/>
              </w:rPr>
              <w:t>AHMAC consider the following amendments to the Healthcare Identifiers Act:</w:t>
            </w:r>
          </w:p>
          <w:p w14:paraId="19BBF271" w14:textId="77777777" w:rsidR="00A31BF1" w:rsidRDefault="00C91E01">
            <w:pPr>
              <w:pStyle w:val="BodyTextwithNext"/>
              <w:numPr>
                <w:ilvl w:val="0"/>
                <w:numId w:val="5"/>
              </w:numPr>
              <w:rPr>
                <w:rFonts w:ascii="Calibri Light" w:hAnsi="Calibri Light"/>
                <w:sz w:val="20"/>
                <w:szCs w:val="20"/>
              </w:rPr>
            </w:pPr>
            <w:r w:rsidRPr="00C5742B">
              <w:rPr>
                <w:rFonts w:ascii="Calibri Light" w:hAnsi="Calibri Light"/>
                <w:sz w:val="20"/>
                <w:szCs w:val="20"/>
              </w:rPr>
              <w:t>i</w:t>
            </w:r>
            <w:r w:rsidR="00A31BF1" w:rsidRPr="00C5742B">
              <w:rPr>
                <w:rFonts w:ascii="Calibri Light" w:hAnsi="Calibri Light"/>
                <w:sz w:val="20"/>
                <w:szCs w:val="20"/>
              </w:rPr>
              <w:t>ncluding additional provisions in Division</w:t>
            </w:r>
            <w:r w:rsidR="00584549">
              <w:rPr>
                <w:rFonts w:ascii="Calibri Light" w:hAnsi="Calibri Light"/>
                <w:sz w:val="20"/>
                <w:szCs w:val="20"/>
              </w:rPr>
              <w:t> </w:t>
            </w:r>
            <w:r w:rsidR="00A31BF1" w:rsidRPr="00C5742B">
              <w:rPr>
                <w:rFonts w:ascii="Calibri Light" w:hAnsi="Calibri Light"/>
                <w:sz w:val="20"/>
                <w:szCs w:val="20"/>
              </w:rPr>
              <w:t>1 of Part</w:t>
            </w:r>
            <w:r w:rsidR="00584549">
              <w:rPr>
                <w:rFonts w:ascii="Calibri Light" w:hAnsi="Calibri Light"/>
                <w:sz w:val="20"/>
                <w:szCs w:val="20"/>
              </w:rPr>
              <w:t> </w:t>
            </w:r>
            <w:r w:rsidR="00A31BF1" w:rsidRPr="00C5742B">
              <w:rPr>
                <w:rFonts w:ascii="Calibri Light" w:hAnsi="Calibri Light"/>
                <w:sz w:val="20"/>
                <w:szCs w:val="20"/>
              </w:rPr>
              <w:t xml:space="preserve">3 of the Healthcare Identifiers Act which enable the making of regulations </w:t>
            </w:r>
          </w:p>
          <w:p w14:paraId="5A5097B1" w14:textId="77777777" w:rsidR="00C5742B" w:rsidRPr="00227D9C" w:rsidRDefault="00C5742B" w:rsidP="00C5742B">
            <w:pPr>
              <w:pStyle w:val="BodyText"/>
              <w:rPr>
                <w:sz w:val="18"/>
                <w:szCs w:val="18"/>
              </w:rPr>
            </w:pPr>
          </w:p>
          <w:p w14:paraId="60D83572" w14:textId="77777777" w:rsidR="00A31BF1" w:rsidRDefault="00A31BF1">
            <w:pPr>
              <w:pStyle w:val="BodyTextwithNext"/>
              <w:numPr>
                <w:ilvl w:val="0"/>
                <w:numId w:val="5"/>
              </w:numPr>
              <w:rPr>
                <w:rFonts w:ascii="Calibri Light" w:hAnsi="Calibri Light"/>
                <w:sz w:val="20"/>
                <w:szCs w:val="20"/>
              </w:rPr>
            </w:pPr>
            <w:r w:rsidRPr="00C5742B">
              <w:rPr>
                <w:rFonts w:ascii="Calibri Light" w:hAnsi="Calibri Light"/>
                <w:sz w:val="20"/>
                <w:szCs w:val="20"/>
              </w:rPr>
              <w:t>enabl</w:t>
            </w:r>
            <w:r w:rsidR="00C91E01" w:rsidRPr="00C5742B">
              <w:rPr>
                <w:rFonts w:ascii="Calibri Light" w:hAnsi="Calibri Light"/>
                <w:sz w:val="20"/>
                <w:szCs w:val="20"/>
              </w:rPr>
              <w:t>ing</w:t>
            </w:r>
            <w:r w:rsidRPr="00C5742B">
              <w:rPr>
                <w:rFonts w:ascii="Calibri Light" w:hAnsi="Calibri Light"/>
                <w:sz w:val="20"/>
                <w:szCs w:val="20"/>
              </w:rPr>
              <w:t xml:space="preserve"> the disclosure of IHIs to the Office of the Australian Information Commissioner for the purposes of complaints investigation and resolution</w:t>
            </w:r>
          </w:p>
          <w:p w14:paraId="61872F94" w14:textId="77777777" w:rsidR="00C5742B" w:rsidRPr="00C5742B" w:rsidRDefault="00C5742B" w:rsidP="00C5742B">
            <w:pPr>
              <w:pStyle w:val="BodyText"/>
              <w:rPr>
                <w:sz w:val="18"/>
                <w:szCs w:val="18"/>
              </w:rPr>
            </w:pPr>
          </w:p>
          <w:p w14:paraId="1A392074" w14:textId="77777777" w:rsidR="00A31BF1" w:rsidRDefault="00A31BF1">
            <w:pPr>
              <w:pStyle w:val="BodyTextwithNext"/>
              <w:numPr>
                <w:ilvl w:val="0"/>
                <w:numId w:val="5"/>
              </w:numPr>
              <w:rPr>
                <w:rFonts w:ascii="Calibri Light" w:hAnsi="Calibri Light"/>
                <w:sz w:val="20"/>
                <w:szCs w:val="20"/>
              </w:rPr>
            </w:pPr>
            <w:r w:rsidRPr="00C5742B">
              <w:rPr>
                <w:rFonts w:ascii="Calibri Light" w:hAnsi="Calibri Light"/>
                <w:sz w:val="20"/>
                <w:szCs w:val="20"/>
              </w:rPr>
              <w:t>enabl</w:t>
            </w:r>
            <w:r w:rsidR="00C91E01" w:rsidRPr="00C5742B">
              <w:rPr>
                <w:rFonts w:ascii="Calibri Light" w:hAnsi="Calibri Light"/>
                <w:sz w:val="20"/>
                <w:szCs w:val="20"/>
              </w:rPr>
              <w:t>ing</w:t>
            </w:r>
            <w:r w:rsidRPr="00C5742B">
              <w:rPr>
                <w:rFonts w:ascii="Calibri Light" w:hAnsi="Calibri Light"/>
                <w:sz w:val="20"/>
                <w:szCs w:val="20"/>
              </w:rPr>
              <w:t xml:space="preserve"> AHPRA to disclose HPI</w:t>
            </w:r>
            <w:r w:rsidR="00285C38" w:rsidRPr="00C5742B">
              <w:rPr>
                <w:rFonts w:ascii="Calibri Light" w:hAnsi="Calibri Light"/>
                <w:sz w:val="20"/>
                <w:szCs w:val="20"/>
              </w:rPr>
              <w:t>-</w:t>
            </w:r>
            <w:r w:rsidRPr="00C5742B">
              <w:rPr>
                <w:rFonts w:ascii="Calibri Light" w:hAnsi="Calibri Light"/>
                <w:sz w:val="20"/>
                <w:szCs w:val="20"/>
              </w:rPr>
              <w:t>Is to providers to promote adoption and use (e</w:t>
            </w:r>
            <w:r w:rsidR="00731AA2" w:rsidRPr="00C5742B">
              <w:rPr>
                <w:rFonts w:ascii="Calibri Light" w:hAnsi="Calibri Light"/>
                <w:sz w:val="20"/>
                <w:szCs w:val="20"/>
              </w:rPr>
              <w:t>.</w:t>
            </w:r>
            <w:r w:rsidRPr="00C5742B">
              <w:rPr>
                <w:rFonts w:ascii="Calibri Light" w:hAnsi="Calibri Light"/>
                <w:sz w:val="20"/>
                <w:szCs w:val="20"/>
              </w:rPr>
              <w:t>g</w:t>
            </w:r>
            <w:r w:rsidR="00731AA2" w:rsidRPr="00C5742B">
              <w:rPr>
                <w:rFonts w:ascii="Calibri Light" w:hAnsi="Calibri Light"/>
                <w:sz w:val="20"/>
                <w:szCs w:val="20"/>
              </w:rPr>
              <w:t>.</w:t>
            </w:r>
            <w:r w:rsidRPr="00C5742B">
              <w:rPr>
                <w:rFonts w:ascii="Calibri Light" w:hAnsi="Calibri Light"/>
                <w:sz w:val="20"/>
                <w:szCs w:val="20"/>
              </w:rPr>
              <w:t xml:space="preserve"> through inclusion on annual registration renewals) </w:t>
            </w:r>
          </w:p>
          <w:p w14:paraId="1C9EB3E5" w14:textId="77777777" w:rsidR="00227D9C" w:rsidRPr="00227D9C" w:rsidRDefault="00227D9C" w:rsidP="00227D9C">
            <w:pPr>
              <w:pStyle w:val="BodyText"/>
            </w:pPr>
          </w:p>
          <w:p w14:paraId="0F68230C" w14:textId="77777777" w:rsidR="00A31BF1" w:rsidRPr="00C5742B" w:rsidRDefault="00A31BF1">
            <w:pPr>
              <w:pStyle w:val="BodyTextwithNext"/>
              <w:numPr>
                <w:ilvl w:val="0"/>
                <w:numId w:val="5"/>
              </w:numPr>
              <w:rPr>
                <w:rFonts w:ascii="Calibri Light" w:hAnsi="Calibri Light"/>
                <w:sz w:val="20"/>
                <w:szCs w:val="20"/>
              </w:rPr>
            </w:pPr>
            <w:r w:rsidRPr="00C5742B">
              <w:rPr>
                <w:rFonts w:ascii="Calibri Light" w:hAnsi="Calibri Light"/>
                <w:sz w:val="20"/>
                <w:szCs w:val="20"/>
              </w:rPr>
              <w:t>expressly authoris</w:t>
            </w:r>
            <w:r w:rsidR="00C91E01" w:rsidRPr="00C5742B">
              <w:rPr>
                <w:rFonts w:ascii="Calibri Light" w:hAnsi="Calibri Light"/>
                <w:sz w:val="20"/>
                <w:szCs w:val="20"/>
              </w:rPr>
              <w:t>ing</w:t>
            </w:r>
            <w:r w:rsidRPr="00C5742B">
              <w:rPr>
                <w:rFonts w:ascii="Calibri Light" w:hAnsi="Calibri Light"/>
                <w:sz w:val="20"/>
                <w:szCs w:val="20"/>
              </w:rPr>
              <w:t xml:space="preserve"> the Service Operator to disclose an HPI</w:t>
            </w:r>
            <w:r w:rsidR="00285C38" w:rsidRPr="00C5742B">
              <w:rPr>
                <w:rFonts w:ascii="Calibri Light" w:hAnsi="Calibri Light"/>
                <w:sz w:val="20"/>
                <w:szCs w:val="20"/>
              </w:rPr>
              <w:t>-</w:t>
            </w:r>
            <w:r w:rsidRPr="00C5742B">
              <w:rPr>
                <w:rFonts w:ascii="Calibri Light" w:hAnsi="Calibri Light"/>
                <w:sz w:val="20"/>
                <w:szCs w:val="20"/>
              </w:rPr>
              <w:t>I to a healthcare provider organisation and expressly authoris</w:t>
            </w:r>
            <w:r w:rsidR="00C91E01" w:rsidRPr="00C5742B">
              <w:rPr>
                <w:rFonts w:ascii="Calibri Light" w:hAnsi="Calibri Light"/>
                <w:sz w:val="20"/>
                <w:szCs w:val="20"/>
              </w:rPr>
              <w:t>ing</w:t>
            </w:r>
            <w:r w:rsidRPr="00C5742B">
              <w:rPr>
                <w:rFonts w:ascii="Calibri Light" w:hAnsi="Calibri Light"/>
                <w:sz w:val="20"/>
                <w:szCs w:val="20"/>
              </w:rPr>
              <w:t xml:space="preserve"> the organisation to collect and use the HPI</w:t>
            </w:r>
            <w:r w:rsidR="00285C38" w:rsidRPr="00C5742B">
              <w:rPr>
                <w:rFonts w:ascii="Calibri Light" w:hAnsi="Calibri Light"/>
                <w:sz w:val="20"/>
                <w:szCs w:val="20"/>
              </w:rPr>
              <w:t>-</w:t>
            </w:r>
            <w:r w:rsidRPr="00C5742B">
              <w:rPr>
                <w:rFonts w:ascii="Calibri Light" w:hAnsi="Calibri Light"/>
                <w:sz w:val="20"/>
                <w:szCs w:val="20"/>
              </w:rPr>
              <w:t>Is</w:t>
            </w:r>
            <w:r w:rsidR="00352659" w:rsidRPr="00C5742B">
              <w:rPr>
                <w:rFonts w:ascii="Calibri Light" w:hAnsi="Calibri Light"/>
                <w:sz w:val="20"/>
                <w:szCs w:val="20"/>
              </w:rPr>
              <w:t xml:space="preserve"> </w:t>
            </w:r>
          </w:p>
          <w:p w14:paraId="29154872" w14:textId="77777777" w:rsidR="00A31BF1" w:rsidRPr="00C5742B" w:rsidRDefault="00C91E01">
            <w:pPr>
              <w:pStyle w:val="BodyTextwithNext"/>
              <w:numPr>
                <w:ilvl w:val="0"/>
                <w:numId w:val="5"/>
              </w:numPr>
              <w:rPr>
                <w:rFonts w:ascii="Calibri Light" w:hAnsi="Calibri Light"/>
                <w:sz w:val="20"/>
                <w:szCs w:val="20"/>
              </w:rPr>
            </w:pPr>
            <w:r w:rsidRPr="00C5742B">
              <w:rPr>
                <w:rFonts w:ascii="Calibri Light" w:hAnsi="Calibri Light"/>
                <w:sz w:val="20"/>
                <w:szCs w:val="20"/>
              </w:rPr>
              <w:t xml:space="preserve">amending </w:t>
            </w:r>
            <w:r w:rsidR="00A31BF1" w:rsidRPr="00C5742B">
              <w:rPr>
                <w:rFonts w:ascii="Calibri Light" w:hAnsi="Calibri Light"/>
                <w:sz w:val="20"/>
                <w:szCs w:val="20"/>
              </w:rPr>
              <w:t>Part 4 of the Healthcare Identifiers Act to include a provision that ensures that</w:t>
            </w:r>
            <w:r w:rsidRPr="00C5742B">
              <w:rPr>
                <w:rFonts w:ascii="Calibri Light" w:hAnsi="Calibri Light"/>
                <w:sz w:val="20"/>
                <w:szCs w:val="20"/>
              </w:rPr>
              <w:t>,</w:t>
            </w:r>
            <w:r w:rsidR="00A31BF1" w:rsidRPr="00C5742B">
              <w:rPr>
                <w:rFonts w:ascii="Calibri Light" w:hAnsi="Calibri Light"/>
                <w:sz w:val="20"/>
                <w:szCs w:val="20"/>
              </w:rPr>
              <w:t xml:space="preserve"> for the purpose of applying Parts IV and V of the </w:t>
            </w:r>
            <w:r w:rsidR="00A31BF1" w:rsidRPr="00C5742B">
              <w:rPr>
                <w:rFonts w:ascii="Calibri Light" w:hAnsi="Calibri Light"/>
                <w:i/>
                <w:sz w:val="20"/>
                <w:szCs w:val="20"/>
              </w:rPr>
              <w:t xml:space="preserve">Privacy Act </w:t>
            </w:r>
            <w:r w:rsidR="00285C38" w:rsidRPr="00C5742B">
              <w:rPr>
                <w:rFonts w:ascii="Calibri Light" w:hAnsi="Calibri Light"/>
                <w:i/>
                <w:sz w:val="20"/>
                <w:szCs w:val="20"/>
              </w:rPr>
              <w:t>1988</w:t>
            </w:r>
            <w:r w:rsidR="00285C38" w:rsidRPr="00C5742B">
              <w:rPr>
                <w:rFonts w:ascii="Calibri Light" w:hAnsi="Calibri Light"/>
                <w:sz w:val="20"/>
                <w:szCs w:val="20"/>
              </w:rPr>
              <w:t xml:space="preserve"> </w:t>
            </w:r>
            <w:r w:rsidR="00A31BF1" w:rsidRPr="00C5742B">
              <w:rPr>
                <w:rFonts w:ascii="Calibri Light" w:hAnsi="Calibri Light"/>
                <w:sz w:val="20"/>
                <w:szCs w:val="20"/>
              </w:rPr>
              <w:t xml:space="preserve">in connection with a </w:t>
            </w:r>
            <w:r w:rsidRPr="00C5742B">
              <w:rPr>
                <w:rFonts w:ascii="Calibri Light" w:hAnsi="Calibri Light"/>
                <w:sz w:val="20"/>
                <w:szCs w:val="20"/>
              </w:rPr>
              <w:t>H</w:t>
            </w:r>
            <w:r w:rsidR="00A31BF1" w:rsidRPr="00C5742B">
              <w:rPr>
                <w:rFonts w:ascii="Calibri Light" w:hAnsi="Calibri Light"/>
                <w:sz w:val="20"/>
                <w:szCs w:val="20"/>
              </w:rPr>
              <w:t xml:space="preserve">ealthcare </w:t>
            </w:r>
            <w:r w:rsidRPr="00C5742B">
              <w:rPr>
                <w:rFonts w:ascii="Calibri Light" w:hAnsi="Calibri Light"/>
                <w:sz w:val="20"/>
                <w:szCs w:val="20"/>
              </w:rPr>
              <w:t>I</w:t>
            </w:r>
            <w:r w:rsidR="00A31BF1" w:rsidRPr="00C5742B">
              <w:rPr>
                <w:rFonts w:ascii="Calibri Light" w:hAnsi="Calibri Light"/>
                <w:sz w:val="20"/>
                <w:szCs w:val="20"/>
              </w:rPr>
              <w:t xml:space="preserve">dentifier, or an act or practice relating to a </w:t>
            </w:r>
            <w:r w:rsidRPr="00C5742B">
              <w:rPr>
                <w:rFonts w:ascii="Calibri Light" w:hAnsi="Calibri Light"/>
                <w:sz w:val="20"/>
                <w:szCs w:val="20"/>
              </w:rPr>
              <w:t>H</w:t>
            </w:r>
            <w:r w:rsidR="00A31BF1" w:rsidRPr="00C5742B">
              <w:rPr>
                <w:rFonts w:ascii="Calibri Light" w:hAnsi="Calibri Light"/>
                <w:sz w:val="20"/>
                <w:szCs w:val="20"/>
              </w:rPr>
              <w:t xml:space="preserve">ealthcare </w:t>
            </w:r>
            <w:r w:rsidRPr="00C5742B">
              <w:rPr>
                <w:rFonts w:ascii="Calibri Light" w:hAnsi="Calibri Light"/>
                <w:sz w:val="20"/>
                <w:szCs w:val="20"/>
              </w:rPr>
              <w:t>I</w:t>
            </w:r>
            <w:r w:rsidR="00A31BF1" w:rsidRPr="00C5742B">
              <w:rPr>
                <w:rFonts w:ascii="Calibri Light" w:hAnsi="Calibri Light"/>
                <w:sz w:val="20"/>
                <w:szCs w:val="20"/>
              </w:rPr>
              <w:t>dentifier, the national registration authority is to be treated as if it were an agency (within the meaning of the Privacy Act)</w:t>
            </w:r>
          </w:p>
          <w:p w14:paraId="30890306" w14:textId="77777777" w:rsidR="00A31BF1" w:rsidRPr="00C5742B" w:rsidRDefault="00A31BF1">
            <w:pPr>
              <w:pStyle w:val="BodyTextwithNext"/>
              <w:numPr>
                <w:ilvl w:val="0"/>
                <w:numId w:val="5"/>
              </w:numPr>
              <w:rPr>
                <w:rFonts w:ascii="Calibri Light" w:hAnsi="Calibri Light"/>
                <w:sz w:val="20"/>
                <w:szCs w:val="20"/>
              </w:rPr>
            </w:pPr>
            <w:r w:rsidRPr="00C5742B">
              <w:rPr>
                <w:rFonts w:ascii="Calibri Light" w:hAnsi="Calibri Light"/>
                <w:sz w:val="20"/>
                <w:szCs w:val="20"/>
              </w:rPr>
              <w:t>clarify</w:t>
            </w:r>
            <w:r w:rsidR="00C91E01" w:rsidRPr="00C5742B">
              <w:rPr>
                <w:rFonts w:ascii="Calibri Light" w:hAnsi="Calibri Light"/>
                <w:sz w:val="20"/>
                <w:szCs w:val="20"/>
              </w:rPr>
              <w:t>ing</w:t>
            </w:r>
            <w:r w:rsidRPr="00C5742B">
              <w:rPr>
                <w:rFonts w:ascii="Calibri Light" w:hAnsi="Calibri Light"/>
                <w:sz w:val="20"/>
                <w:szCs w:val="20"/>
              </w:rPr>
              <w:t xml:space="preserve"> the definitions in the Healthcare Identifiers Act to reflect that only HPI</w:t>
            </w:r>
            <w:r w:rsidR="00285C38" w:rsidRPr="00C5742B">
              <w:rPr>
                <w:rFonts w:ascii="Calibri Light" w:hAnsi="Calibri Light"/>
                <w:sz w:val="20"/>
                <w:szCs w:val="20"/>
              </w:rPr>
              <w:t>-</w:t>
            </w:r>
            <w:r w:rsidRPr="00C5742B">
              <w:rPr>
                <w:rFonts w:ascii="Calibri Light" w:hAnsi="Calibri Light"/>
                <w:sz w:val="20"/>
                <w:szCs w:val="20"/>
              </w:rPr>
              <w:t>I and IHI are considered personal information for privacy purposes</w:t>
            </w:r>
          </w:p>
          <w:p w14:paraId="1345CD35" w14:textId="77777777" w:rsidR="00A31BF1" w:rsidRPr="00C5742B" w:rsidRDefault="00A31BF1">
            <w:pPr>
              <w:pStyle w:val="BodyTextwithNext"/>
              <w:numPr>
                <w:ilvl w:val="0"/>
                <w:numId w:val="5"/>
              </w:numPr>
              <w:rPr>
                <w:rFonts w:ascii="Calibri Light" w:hAnsi="Calibri Light"/>
                <w:sz w:val="20"/>
                <w:szCs w:val="20"/>
              </w:rPr>
            </w:pPr>
            <w:r w:rsidRPr="00C5742B">
              <w:rPr>
                <w:rFonts w:ascii="Calibri Light" w:hAnsi="Calibri Light"/>
                <w:sz w:val="20"/>
                <w:szCs w:val="20"/>
              </w:rPr>
              <w:t>amend</w:t>
            </w:r>
            <w:r w:rsidR="00C91E01" w:rsidRPr="00C5742B">
              <w:rPr>
                <w:rFonts w:ascii="Calibri Light" w:hAnsi="Calibri Light"/>
                <w:sz w:val="20"/>
                <w:szCs w:val="20"/>
              </w:rPr>
              <w:t>ing</w:t>
            </w:r>
            <w:r w:rsidRPr="00C5742B">
              <w:rPr>
                <w:rFonts w:ascii="Calibri Light" w:hAnsi="Calibri Light"/>
                <w:sz w:val="20"/>
                <w:szCs w:val="20"/>
              </w:rPr>
              <w:t xml:space="preserve"> the heading of s</w:t>
            </w:r>
            <w:r w:rsidR="00C91E01" w:rsidRPr="00C5742B">
              <w:rPr>
                <w:rFonts w:ascii="Calibri Light" w:hAnsi="Calibri Light"/>
                <w:sz w:val="20"/>
                <w:szCs w:val="20"/>
              </w:rPr>
              <w:t xml:space="preserve">ection </w:t>
            </w:r>
            <w:r w:rsidRPr="00C5742B">
              <w:rPr>
                <w:rFonts w:ascii="Calibri Light" w:hAnsi="Calibri Light"/>
                <w:sz w:val="20"/>
                <w:szCs w:val="20"/>
              </w:rPr>
              <w:t>15(1)</w:t>
            </w:r>
            <w:r w:rsidR="00282995" w:rsidRPr="00C5742B">
              <w:rPr>
                <w:rFonts w:ascii="Calibri Light" w:hAnsi="Calibri Light"/>
                <w:sz w:val="20"/>
                <w:szCs w:val="20"/>
              </w:rPr>
              <w:t>(</w:t>
            </w:r>
            <w:r w:rsidRPr="00C5742B">
              <w:rPr>
                <w:rFonts w:ascii="Calibri Light" w:hAnsi="Calibri Light"/>
                <w:sz w:val="20"/>
                <w:szCs w:val="20"/>
              </w:rPr>
              <w:t>a</w:t>
            </w:r>
            <w:r w:rsidR="00282995" w:rsidRPr="00C5742B">
              <w:rPr>
                <w:rFonts w:ascii="Calibri Light" w:hAnsi="Calibri Light"/>
                <w:sz w:val="20"/>
                <w:szCs w:val="20"/>
              </w:rPr>
              <w:t>)</w:t>
            </w:r>
            <w:r w:rsidRPr="00C5742B">
              <w:rPr>
                <w:rFonts w:ascii="Calibri Light" w:hAnsi="Calibri Light"/>
                <w:sz w:val="20"/>
                <w:szCs w:val="20"/>
              </w:rPr>
              <w:t xml:space="preserve"> to clarify the scope of application of th</w:t>
            </w:r>
            <w:r w:rsidR="00C91E01" w:rsidRPr="00C5742B">
              <w:rPr>
                <w:rFonts w:ascii="Calibri Light" w:hAnsi="Calibri Light"/>
                <w:sz w:val="20"/>
                <w:szCs w:val="20"/>
              </w:rPr>
              <w:t>e</w:t>
            </w:r>
            <w:r w:rsidRPr="00C5742B">
              <w:rPr>
                <w:rFonts w:ascii="Calibri Light" w:hAnsi="Calibri Light"/>
                <w:sz w:val="20"/>
                <w:szCs w:val="20"/>
              </w:rPr>
              <w:t xml:space="preserve"> section</w:t>
            </w:r>
          </w:p>
          <w:p w14:paraId="77DE1D6D" w14:textId="77777777" w:rsidR="00A31BF1" w:rsidRPr="00C5742B" w:rsidRDefault="00A31BF1">
            <w:pPr>
              <w:pStyle w:val="BodyTextwithNext"/>
              <w:numPr>
                <w:ilvl w:val="0"/>
                <w:numId w:val="5"/>
              </w:numPr>
              <w:rPr>
                <w:rFonts w:ascii="Calibri Light" w:hAnsi="Calibri Light"/>
                <w:sz w:val="20"/>
                <w:szCs w:val="20"/>
              </w:rPr>
            </w:pPr>
            <w:r w:rsidRPr="00C5742B">
              <w:rPr>
                <w:rFonts w:ascii="Calibri Light" w:hAnsi="Calibri Light"/>
                <w:sz w:val="20"/>
                <w:szCs w:val="20"/>
              </w:rPr>
              <w:t xml:space="preserve">revising the term </w:t>
            </w:r>
            <w:r w:rsidR="00C91E01" w:rsidRPr="00C5742B">
              <w:rPr>
                <w:rFonts w:ascii="Calibri Light" w:hAnsi="Calibri Light"/>
                <w:sz w:val="20"/>
                <w:szCs w:val="20"/>
              </w:rPr>
              <w:t>‘</w:t>
            </w:r>
            <w:r w:rsidRPr="00C5742B">
              <w:rPr>
                <w:rFonts w:ascii="Calibri Light" w:hAnsi="Calibri Light"/>
                <w:sz w:val="20"/>
                <w:szCs w:val="20"/>
              </w:rPr>
              <w:t>health</w:t>
            </w:r>
            <w:r w:rsidR="00C91E01" w:rsidRPr="00C5742B">
              <w:rPr>
                <w:rFonts w:ascii="Calibri Light" w:hAnsi="Calibri Light"/>
                <w:sz w:val="20"/>
                <w:szCs w:val="20"/>
              </w:rPr>
              <w:t xml:space="preserve"> </w:t>
            </w:r>
            <w:r w:rsidRPr="00C5742B">
              <w:rPr>
                <w:rFonts w:ascii="Calibri Light" w:hAnsi="Calibri Light"/>
                <w:sz w:val="20"/>
                <w:szCs w:val="20"/>
              </w:rPr>
              <w:t>care provider</w:t>
            </w:r>
            <w:r w:rsidR="00C91E01" w:rsidRPr="00C5742B">
              <w:rPr>
                <w:rFonts w:ascii="Calibri Light" w:hAnsi="Calibri Light"/>
                <w:sz w:val="20"/>
                <w:szCs w:val="20"/>
              </w:rPr>
              <w:t>’</w:t>
            </w:r>
            <w:r w:rsidRPr="00C5742B">
              <w:rPr>
                <w:rFonts w:ascii="Calibri Light" w:hAnsi="Calibri Light"/>
                <w:sz w:val="20"/>
                <w:szCs w:val="20"/>
              </w:rPr>
              <w:t xml:space="preserve"> in </w:t>
            </w:r>
            <w:r w:rsidR="00C91E01" w:rsidRPr="00C5742B">
              <w:rPr>
                <w:rFonts w:ascii="Calibri Light" w:hAnsi="Calibri Light"/>
                <w:sz w:val="20"/>
                <w:szCs w:val="20"/>
              </w:rPr>
              <w:t xml:space="preserve">section </w:t>
            </w:r>
            <w:r w:rsidRPr="00C5742B">
              <w:rPr>
                <w:rFonts w:ascii="Calibri Light" w:hAnsi="Calibri Light"/>
                <w:sz w:val="20"/>
                <w:szCs w:val="20"/>
              </w:rPr>
              <w:t xml:space="preserve">24 to resolve uncertainty regarding the use and disclosure of </w:t>
            </w:r>
            <w:r w:rsidR="00C91E01" w:rsidRPr="00C5742B">
              <w:rPr>
                <w:rFonts w:ascii="Calibri Light" w:hAnsi="Calibri Light"/>
                <w:sz w:val="20"/>
                <w:szCs w:val="20"/>
              </w:rPr>
              <w:t>H</w:t>
            </w:r>
            <w:r w:rsidRPr="00C5742B">
              <w:rPr>
                <w:rFonts w:ascii="Calibri Light" w:hAnsi="Calibri Light"/>
                <w:sz w:val="20"/>
                <w:szCs w:val="20"/>
              </w:rPr>
              <w:t xml:space="preserve">ealthcare </w:t>
            </w:r>
            <w:r w:rsidR="00C91E01" w:rsidRPr="00C5742B">
              <w:rPr>
                <w:rFonts w:ascii="Calibri Light" w:hAnsi="Calibri Light"/>
                <w:sz w:val="20"/>
                <w:szCs w:val="20"/>
              </w:rPr>
              <w:t>I</w:t>
            </w:r>
            <w:r w:rsidRPr="00C5742B">
              <w:rPr>
                <w:rFonts w:ascii="Calibri Light" w:hAnsi="Calibri Light"/>
                <w:sz w:val="20"/>
                <w:szCs w:val="20"/>
              </w:rPr>
              <w:t>dentifiers for aged care and disability programs</w:t>
            </w:r>
          </w:p>
          <w:p w14:paraId="1F1BE120" w14:textId="77777777" w:rsidR="00A31BF1" w:rsidRPr="00C5742B" w:rsidRDefault="00A31BF1">
            <w:pPr>
              <w:pStyle w:val="BodyTextwithNext"/>
              <w:numPr>
                <w:ilvl w:val="0"/>
                <w:numId w:val="5"/>
              </w:numPr>
              <w:rPr>
                <w:rFonts w:ascii="Calibri Light" w:hAnsi="Calibri Light"/>
                <w:sz w:val="20"/>
                <w:szCs w:val="20"/>
              </w:rPr>
            </w:pPr>
            <w:r w:rsidRPr="00C5742B">
              <w:rPr>
                <w:rFonts w:ascii="Calibri Light" w:hAnsi="Calibri Light"/>
                <w:sz w:val="20"/>
                <w:szCs w:val="20"/>
              </w:rPr>
              <w:t>clarify</w:t>
            </w:r>
            <w:r w:rsidR="00C91E01" w:rsidRPr="00C5742B">
              <w:rPr>
                <w:rFonts w:ascii="Calibri Light" w:hAnsi="Calibri Light"/>
                <w:sz w:val="20"/>
                <w:szCs w:val="20"/>
              </w:rPr>
              <w:t>ing</w:t>
            </w:r>
            <w:r w:rsidRPr="00C5742B">
              <w:rPr>
                <w:rFonts w:ascii="Calibri Light" w:hAnsi="Calibri Light"/>
                <w:sz w:val="20"/>
                <w:szCs w:val="20"/>
              </w:rPr>
              <w:t xml:space="preserve"> the purpose for which IHIs can be disclosed under subparagraph 24(1)(a)(ii) </w:t>
            </w:r>
          </w:p>
          <w:p w14:paraId="0B984C4A" w14:textId="77777777" w:rsidR="00A31BF1" w:rsidRPr="00C5742B" w:rsidRDefault="00C91E01">
            <w:pPr>
              <w:pStyle w:val="BodyTextwithNext"/>
              <w:numPr>
                <w:ilvl w:val="0"/>
                <w:numId w:val="5"/>
              </w:numPr>
              <w:rPr>
                <w:rFonts w:ascii="Calibri Light" w:hAnsi="Calibri Light"/>
                <w:sz w:val="20"/>
                <w:szCs w:val="20"/>
              </w:rPr>
            </w:pPr>
            <w:r w:rsidRPr="00C5742B">
              <w:rPr>
                <w:rFonts w:ascii="Calibri Light" w:hAnsi="Calibri Light"/>
                <w:sz w:val="20"/>
                <w:szCs w:val="20"/>
              </w:rPr>
              <w:t>s</w:t>
            </w:r>
            <w:r w:rsidR="00A31BF1" w:rsidRPr="00C5742B">
              <w:rPr>
                <w:rFonts w:ascii="Calibri Light" w:hAnsi="Calibri Light"/>
                <w:sz w:val="20"/>
                <w:szCs w:val="20"/>
              </w:rPr>
              <w:t>tandardis</w:t>
            </w:r>
            <w:r w:rsidRPr="00C5742B">
              <w:rPr>
                <w:rFonts w:ascii="Calibri Light" w:hAnsi="Calibri Light"/>
                <w:sz w:val="20"/>
                <w:szCs w:val="20"/>
              </w:rPr>
              <w:t>ing</w:t>
            </w:r>
            <w:r w:rsidR="00A31BF1" w:rsidRPr="00C5742B">
              <w:rPr>
                <w:rFonts w:ascii="Calibri Light" w:hAnsi="Calibri Light"/>
                <w:sz w:val="20"/>
                <w:szCs w:val="20"/>
              </w:rPr>
              <w:t xml:space="preserve"> the definitions and conditions relating to </w:t>
            </w:r>
            <w:r w:rsidR="00637A91" w:rsidRPr="00C5742B">
              <w:rPr>
                <w:rFonts w:ascii="Calibri Light" w:hAnsi="Calibri Light"/>
                <w:sz w:val="20"/>
                <w:szCs w:val="20"/>
              </w:rPr>
              <w:t>CSPs</w:t>
            </w:r>
            <w:r w:rsidR="00A31BF1" w:rsidRPr="00C5742B">
              <w:rPr>
                <w:rFonts w:ascii="Calibri Light" w:hAnsi="Calibri Light"/>
                <w:sz w:val="20"/>
                <w:szCs w:val="20"/>
              </w:rPr>
              <w:t xml:space="preserve"> across the Healthcare Identifiers and PCEHR Acts.</w:t>
            </w:r>
          </w:p>
          <w:p w14:paraId="6CB3672E" w14:textId="77777777" w:rsidR="00A31BF1" w:rsidRPr="00C5742B" w:rsidRDefault="00A31BF1" w:rsidP="00420635">
            <w:pPr>
              <w:spacing w:before="320"/>
              <w:contextualSpacing/>
              <w:rPr>
                <w:rFonts w:ascii="Calibri Light" w:eastAsiaTheme="minorEastAsia" w:hAnsi="Calibri Light" w:cs="Arial"/>
                <w:color w:val="000000" w:themeColor="text1"/>
                <w:sz w:val="20"/>
                <w:szCs w:val="20"/>
              </w:rPr>
            </w:pPr>
          </w:p>
        </w:tc>
        <w:tc>
          <w:tcPr>
            <w:tcW w:w="3771" w:type="dxa"/>
          </w:tcPr>
          <w:p w14:paraId="398A47AC" w14:textId="77777777" w:rsidR="00C5742B" w:rsidRPr="00C5742B" w:rsidRDefault="00C91E01" w:rsidP="00C5742B">
            <w:pPr>
              <w:pStyle w:val="ListParagraph"/>
              <w:keepLines/>
              <w:numPr>
                <w:ilvl w:val="0"/>
                <w:numId w:val="13"/>
              </w:numPr>
              <w:spacing w:before="1200" w:after="120" w:line="240" w:lineRule="auto"/>
              <w:ind w:left="714" w:hanging="357"/>
              <w:contextualSpacing w:val="0"/>
              <w:rPr>
                <w:rFonts w:ascii="Calibri Light" w:eastAsiaTheme="minorEastAsia" w:hAnsi="Calibri Light" w:cs="Arial"/>
                <w:i w:val="0"/>
                <w:color w:val="000000" w:themeColor="text1"/>
                <w:sz w:val="20"/>
                <w:szCs w:val="20"/>
              </w:rPr>
            </w:pPr>
            <w:r w:rsidRPr="00C5742B">
              <w:rPr>
                <w:rFonts w:ascii="Calibri Light" w:eastAsiaTheme="minorEastAsia" w:hAnsi="Calibri Light" w:cs="Arial"/>
                <w:i w:val="0"/>
                <w:color w:val="000000" w:themeColor="text1"/>
                <w:sz w:val="20"/>
                <w:szCs w:val="20"/>
              </w:rPr>
              <w:lastRenderedPageBreak/>
              <w:t>s</w:t>
            </w:r>
            <w:r w:rsidR="00A31BF1" w:rsidRPr="00C5742B">
              <w:rPr>
                <w:rFonts w:ascii="Calibri Light" w:eastAsiaTheme="minorEastAsia" w:hAnsi="Calibri Light" w:cs="Arial"/>
                <w:i w:val="0"/>
                <w:color w:val="000000" w:themeColor="text1"/>
                <w:sz w:val="20"/>
                <w:szCs w:val="20"/>
              </w:rPr>
              <w:t xml:space="preserve">ection </w:t>
            </w:r>
            <w:r w:rsidRPr="00C5742B">
              <w:rPr>
                <w:rFonts w:ascii="Calibri Light" w:eastAsiaTheme="minorEastAsia" w:hAnsi="Calibri Light" w:cs="Arial"/>
                <w:i w:val="0"/>
                <w:color w:val="000000" w:themeColor="text1"/>
                <w:sz w:val="20"/>
                <w:szCs w:val="20"/>
              </w:rPr>
              <w:t>i</w:t>
            </w:r>
            <w:r w:rsidR="00A31BF1" w:rsidRPr="00C5742B">
              <w:rPr>
                <w:rFonts w:ascii="Calibri Light" w:eastAsiaTheme="minorEastAsia" w:hAnsi="Calibri Light" w:cs="Arial"/>
                <w:i w:val="0"/>
                <w:color w:val="000000" w:themeColor="text1"/>
                <w:sz w:val="20"/>
                <w:szCs w:val="20"/>
              </w:rPr>
              <w:t xml:space="preserve">n </w:t>
            </w:r>
            <w:r w:rsidR="00285C38" w:rsidRPr="00C5742B">
              <w:rPr>
                <w:rFonts w:ascii="Calibri Light" w:eastAsiaTheme="minorEastAsia" w:hAnsi="Calibri Light" w:cs="Arial"/>
                <w:i w:val="0"/>
                <w:color w:val="000000" w:themeColor="text1"/>
                <w:sz w:val="20"/>
                <w:szCs w:val="20"/>
              </w:rPr>
              <w:t>the r</w:t>
            </w:r>
            <w:r w:rsidR="00A31BF1" w:rsidRPr="00C5742B">
              <w:rPr>
                <w:rFonts w:ascii="Calibri Light" w:eastAsiaTheme="minorEastAsia" w:hAnsi="Calibri Light" w:cs="Arial"/>
                <w:i w:val="0"/>
                <w:color w:val="000000" w:themeColor="text1"/>
                <w:sz w:val="20"/>
                <w:szCs w:val="20"/>
              </w:rPr>
              <w:t xml:space="preserve">egulations relating to the </w:t>
            </w:r>
            <w:r w:rsidRPr="00C5742B">
              <w:rPr>
                <w:rFonts w:ascii="Calibri Light" w:eastAsiaTheme="minorEastAsia" w:hAnsi="Calibri Light" w:cs="Arial"/>
                <w:i w:val="0"/>
                <w:color w:val="000000" w:themeColor="text1"/>
                <w:sz w:val="20"/>
                <w:szCs w:val="20"/>
              </w:rPr>
              <w:t>H</w:t>
            </w:r>
            <w:r w:rsidR="00A31BF1" w:rsidRPr="00C5742B">
              <w:rPr>
                <w:rFonts w:ascii="Calibri Light" w:eastAsiaTheme="minorEastAsia" w:hAnsi="Calibri Light" w:cs="Arial"/>
                <w:i w:val="0"/>
                <w:color w:val="000000" w:themeColor="text1"/>
                <w:sz w:val="20"/>
                <w:szCs w:val="20"/>
              </w:rPr>
              <w:t xml:space="preserve">ealthcare </w:t>
            </w:r>
            <w:r w:rsidRPr="00C5742B">
              <w:rPr>
                <w:rFonts w:ascii="Calibri Light" w:eastAsiaTheme="minorEastAsia" w:hAnsi="Calibri Light" w:cs="Arial"/>
                <w:i w:val="0"/>
                <w:color w:val="000000" w:themeColor="text1"/>
                <w:sz w:val="20"/>
                <w:szCs w:val="20"/>
              </w:rPr>
              <w:t>I</w:t>
            </w:r>
            <w:r w:rsidR="00A31BF1" w:rsidRPr="00C5742B">
              <w:rPr>
                <w:rFonts w:ascii="Calibri Light" w:eastAsiaTheme="minorEastAsia" w:hAnsi="Calibri Light" w:cs="Arial"/>
                <w:i w:val="0"/>
                <w:color w:val="000000" w:themeColor="text1"/>
                <w:sz w:val="20"/>
                <w:szCs w:val="20"/>
              </w:rPr>
              <w:t>dentifier and identifying information of a healthcare recipient added</w:t>
            </w:r>
          </w:p>
          <w:p w14:paraId="08EC63FC" w14:textId="77777777" w:rsidR="00A31BF1" w:rsidRPr="00C5742B" w:rsidRDefault="00C91E01" w:rsidP="00A31BF1">
            <w:pPr>
              <w:pStyle w:val="ListParagraph"/>
              <w:keepLines/>
              <w:numPr>
                <w:ilvl w:val="0"/>
                <w:numId w:val="13"/>
              </w:numPr>
              <w:spacing w:before="120" w:after="120" w:line="240" w:lineRule="auto"/>
              <w:ind w:left="714" w:hanging="357"/>
              <w:contextualSpacing w:val="0"/>
              <w:rPr>
                <w:rFonts w:ascii="Calibri Light" w:eastAsiaTheme="minorEastAsia" w:hAnsi="Calibri Light" w:cs="Arial"/>
                <w:i w:val="0"/>
                <w:color w:val="000000" w:themeColor="text1"/>
                <w:sz w:val="20"/>
                <w:szCs w:val="20"/>
              </w:rPr>
            </w:pPr>
            <w:r w:rsidRPr="00C5742B">
              <w:rPr>
                <w:rFonts w:ascii="Calibri Light" w:eastAsiaTheme="minorEastAsia" w:hAnsi="Calibri Light" w:cs="Arial"/>
                <w:i w:val="0"/>
                <w:color w:val="000000" w:themeColor="text1"/>
                <w:sz w:val="20"/>
                <w:szCs w:val="20"/>
              </w:rPr>
              <w:t>a</w:t>
            </w:r>
            <w:r w:rsidR="00A31BF1" w:rsidRPr="00C5742B">
              <w:rPr>
                <w:rFonts w:ascii="Calibri Light" w:eastAsiaTheme="minorEastAsia" w:hAnsi="Calibri Light" w:cs="Arial"/>
                <w:i w:val="0"/>
                <w:color w:val="000000" w:themeColor="text1"/>
                <w:sz w:val="20"/>
                <w:szCs w:val="20"/>
              </w:rPr>
              <w:t>ddressed under Privacy Act enabling the Privacy Commissioner to obtain access for purposes incidental or conducive to its functions</w:t>
            </w:r>
          </w:p>
          <w:p w14:paraId="6FC46D7F" w14:textId="77777777" w:rsidR="00227D9C" w:rsidRPr="00227D9C" w:rsidRDefault="00C91E01" w:rsidP="00227D9C">
            <w:pPr>
              <w:pStyle w:val="ListParagraph"/>
              <w:keepLines/>
              <w:numPr>
                <w:ilvl w:val="0"/>
                <w:numId w:val="13"/>
              </w:numPr>
              <w:spacing w:before="120" w:after="120" w:line="240" w:lineRule="auto"/>
              <w:ind w:left="714" w:hanging="357"/>
              <w:contextualSpacing w:val="0"/>
              <w:rPr>
                <w:rFonts w:ascii="Calibri Light" w:eastAsiaTheme="minorEastAsia" w:hAnsi="Calibri Light" w:cs="Arial"/>
                <w:i w:val="0"/>
                <w:color w:val="000000" w:themeColor="text1"/>
                <w:sz w:val="20"/>
                <w:szCs w:val="20"/>
              </w:rPr>
            </w:pPr>
            <w:r w:rsidRPr="00C5742B">
              <w:rPr>
                <w:rFonts w:ascii="Calibri Light" w:eastAsiaTheme="minorEastAsia" w:hAnsi="Calibri Light" w:cs="Arial"/>
                <w:i w:val="0"/>
                <w:color w:val="000000" w:themeColor="text1"/>
                <w:sz w:val="20"/>
                <w:szCs w:val="20"/>
              </w:rPr>
              <w:t>a</w:t>
            </w:r>
            <w:r w:rsidR="00A31BF1" w:rsidRPr="00C5742B">
              <w:rPr>
                <w:rFonts w:ascii="Calibri Light" w:eastAsiaTheme="minorEastAsia" w:hAnsi="Calibri Light" w:cs="Arial"/>
                <w:i w:val="0"/>
                <w:color w:val="000000" w:themeColor="text1"/>
                <w:sz w:val="20"/>
                <w:szCs w:val="20"/>
              </w:rPr>
              <w:t xml:space="preserve"> registration authority can collect and use HPI</w:t>
            </w:r>
            <w:r w:rsidR="00285C38" w:rsidRPr="00C5742B">
              <w:rPr>
                <w:rFonts w:ascii="Calibri Light" w:eastAsiaTheme="minorEastAsia" w:hAnsi="Calibri Light" w:cs="Arial"/>
                <w:i w:val="0"/>
                <w:color w:val="000000" w:themeColor="text1"/>
                <w:sz w:val="20"/>
                <w:szCs w:val="20"/>
              </w:rPr>
              <w:t>-</w:t>
            </w:r>
            <w:r w:rsidR="00A31BF1" w:rsidRPr="00C5742B">
              <w:rPr>
                <w:rFonts w:ascii="Calibri Light" w:eastAsiaTheme="minorEastAsia" w:hAnsi="Calibri Light" w:cs="Arial"/>
                <w:i w:val="0"/>
                <w:color w:val="000000" w:themeColor="text1"/>
                <w:sz w:val="20"/>
                <w:szCs w:val="20"/>
              </w:rPr>
              <w:t xml:space="preserve">Is for </w:t>
            </w:r>
            <w:r w:rsidRPr="00C5742B">
              <w:rPr>
                <w:rFonts w:ascii="Calibri Light" w:eastAsiaTheme="minorEastAsia" w:hAnsi="Calibri Light" w:cs="Arial"/>
                <w:i w:val="0"/>
                <w:color w:val="000000" w:themeColor="text1"/>
                <w:sz w:val="20"/>
                <w:szCs w:val="20"/>
              </w:rPr>
              <w:t>‘</w:t>
            </w:r>
            <w:r w:rsidR="00A31BF1" w:rsidRPr="00C5742B">
              <w:rPr>
                <w:rFonts w:ascii="Calibri Light" w:eastAsiaTheme="minorEastAsia" w:hAnsi="Calibri Light" w:cs="Arial"/>
                <w:i w:val="0"/>
                <w:color w:val="000000" w:themeColor="text1"/>
                <w:sz w:val="20"/>
                <w:szCs w:val="20"/>
              </w:rPr>
              <w:t>Performing any other function of the registration authority under an Australian law</w:t>
            </w:r>
            <w:r w:rsidRPr="00C5742B">
              <w:rPr>
                <w:rFonts w:ascii="Calibri Light" w:eastAsiaTheme="minorEastAsia" w:hAnsi="Calibri Light" w:cs="Arial"/>
                <w:i w:val="0"/>
                <w:color w:val="000000" w:themeColor="text1"/>
                <w:sz w:val="20"/>
                <w:szCs w:val="20"/>
              </w:rPr>
              <w:t>’</w:t>
            </w:r>
          </w:p>
          <w:p w14:paraId="5DA98EC1" w14:textId="77777777" w:rsidR="00A31BF1" w:rsidRDefault="00C91E01" w:rsidP="00A31BF1">
            <w:pPr>
              <w:pStyle w:val="ListParagraph"/>
              <w:keepLines/>
              <w:numPr>
                <w:ilvl w:val="0"/>
                <w:numId w:val="13"/>
              </w:numPr>
              <w:spacing w:before="120" w:after="120"/>
              <w:ind w:left="714" w:hanging="357"/>
              <w:contextualSpacing w:val="0"/>
              <w:rPr>
                <w:rFonts w:ascii="Calibri Light" w:eastAsiaTheme="minorEastAsia" w:hAnsi="Calibri Light" w:cs="Arial"/>
                <w:i w:val="0"/>
                <w:color w:val="000000" w:themeColor="text1"/>
                <w:sz w:val="20"/>
                <w:szCs w:val="20"/>
              </w:rPr>
            </w:pPr>
            <w:r w:rsidRPr="00C5742B">
              <w:rPr>
                <w:rFonts w:ascii="Calibri Light" w:eastAsiaTheme="minorEastAsia" w:hAnsi="Calibri Light" w:cs="Arial"/>
                <w:i w:val="0"/>
                <w:color w:val="000000" w:themeColor="text1"/>
                <w:sz w:val="20"/>
                <w:szCs w:val="20"/>
              </w:rPr>
              <w:t>a</w:t>
            </w:r>
            <w:r w:rsidR="00A31BF1" w:rsidRPr="00C5742B">
              <w:rPr>
                <w:rFonts w:ascii="Calibri Light" w:eastAsiaTheme="minorEastAsia" w:hAnsi="Calibri Light" w:cs="Arial"/>
                <w:i w:val="0"/>
                <w:color w:val="000000" w:themeColor="text1"/>
                <w:sz w:val="20"/>
                <w:szCs w:val="20"/>
              </w:rPr>
              <w:t>mended in s</w:t>
            </w:r>
            <w:r w:rsidRPr="00C5742B">
              <w:rPr>
                <w:rFonts w:ascii="Calibri Light" w:eastAsiaTheme="minorEastAsia" w:hAnsi="Calibri Light" w:cs="Arial"/>
                <w:i w:val="0"/>
                <w:color w:val="000000" w:themeColor="text1"/>
                <w:sz w:val="20"/>
                <w:szCs w:val="20"/>
              </w:rPr>
              <w:t xml:space="preserve">ection </w:t>
            </w:r>
            <w:r w:rsidR="00A31BF1" w:rsidRPr="00C5742B">
              <w:rPr>
                <w:rFonts w:ascii="Calibri Light" w:eastAsiaTheme="minorEastAsia" w:hAnsi="Calibri Light" w:cs="Arial"/>
                <w:i w:val="0"/>
                <w:color w:val="000000" w:themeColor="text1"/>
                <w:sz w:val="20"/>
                <w:szCs w:val="20"/>
              </w:rPr>
              <w:t>23</w:t>
            </w:r>
          </w:p>
          <w:p w14:paraId="4CD6786D" w14:textId="77777777" w:rsidR="00227D9C" w:rsidRDefault="00227D9C" w:rsidP="00227D9C">
            <w:pPr>
              <w:keepLines/>
              <w:spacing w:before="120" w:after="120"/>
              <w:rPr>
                <w:rFonts w:ascii="Calibri Light" w:eastAsiaTheme="minorEastAsia" w:hAnsi="Calibri Light" w:cs="Arial"/>
                <w:color w:val="000000" w:themeColor="text1"/>
                <w:sz w:val="20"/>
                <w:szCs w:val="20"/>
              </w:rPr>
            </w:pPr>
          </w:p>
          <w:p w14:paraId="5AD6C02B" w14:textId="77777777" w:rsidR="00227D9C" w:rsidRPr="00227D9C" w:rsidRDefault="00227D9C" w:rsidP="00227D9C">
            <w:pPr>
              <w:keepLines/>
              <w:spacing w:before="120" w:after="120"/>
              <w:rPr>
                <w:rFonts w:ascii="Calibri Light" w:eastAsiaTheme="minorEastAsia" w:hAnsi="Calibri Light" w:cs="Arial"/>
                <w:color w:val="000000" w:themeColor="text1"/>
                <w:sz w:val="20"/>
                <w:szCs w:val="20"/>
              </w:rPr>
            </w:pPr>
          </w:p>
          <w:p w14:paraId="7B9711E7" w14:textId="77777777" w:rsidR="00A31BF1" w:rsidRDefault="00C91E01" w:rsidP="00A31BF1">
            <w:pPr>
              <w:pStyle w:val="ListParagraph"/>
              <w:keepLines/>
              <w:numPr>
                <w:ilvl w:val="0"/>
                <w:numId w:val="13"/>
              </w:numPr>
              <w:spacing w:before="120" w:after="120"/>
              <w:ind w:left="714" w:hanging="357"/>
              <w:contextualSpacing w:val="0"/>
              <w:rPr>
                <w:rFonts w:ascii="Calibri Light" w:eastAsiaTheme="minorEastAsia" w:hAnsi="Calibri Light" w:cs="Arial"/>
                <w:i w:val="0"/>
                <w:color w:val="000000" w:themeColor="text1"/>
                <w:sz w:val="20"/>
                <w:szCs w:val="20"/>
              </w:rPr>
            </w:pPr>
            <w:r w:rsidRPr="00C5742B">
              <w:rPr>
                <w:rFonts w:ascii="Calibri Light" w:eastAsiaTheme="minorEastAsia" w:hAnsi="Calibri Light" w:cs="Arial"/>
                <w:i w:val="0"/>
                <w:color w:val="000000" w:themeColor="text1"/>
                <w:sz w:val="20"/>
                <w:szCs w:val="20"/>
              </w:rPr>
              <w:t>n</w:t>
            </w:r>
            <w:r w:rsidR="00A31BF1" w:rsidRPr="00C5742B">
              <w:rPr>
                <w:rFonts w:ascii="Calibri Light" w:eastAsiaTheme="minorEastAsia" w:hAnsi="Calibri Light" w:cs="Arial"/>
                <w:i w:val="0"/>
                <w:color w:val="000000" w:themeColor="text1"/>
                <w:sz w:val="20"/>
                <w:szCs w:val="20"/>
              </w:rPr>
              <w:t xml:space="preserve">o change </w:t>
            </w:r>
          </w:p>
          <w:p w14:paraId="6D96B46A" w14:textId="77777777" w:rsidR="00227D9C" w:rsidRDefault="00227D9C" w:rsidP="00227D9C">
            <w:pPr>
              <w:keepLines/>
              <w:spacing w:before="120" w:after="120"/>
              <w:rPr>
                <w:rFonts w:ascii="Calibri Light" w:eastAsiaTheme="minorEastAsia" w:hAnsi="Calibri Light" w:cs="Arial"/>
                <w:color w:val="000000" w:themeColor="text1"/>
                <w:sz w:val="20"/>
                <w:szCs w:val="20"/>
              </w:rPr>
            </w:pPr>
          </w:p>
          <w:p w14:paraId="49943D1E" w14:textId="77777777" w:rsidR="00227D9C" w:rsidRDefault="00227D9C" w:rsidP="00227D9C">
            <w:pPr>
              <w:keepLines/>
              <w:spacing w:before="120" w:after="120"/>
              <w:rPr>
                <w:rFonts w:ascii="Calibri Light" w:eastAsiaTheme="minorEastAsia" w:hAnsi="Calibri Light" w:cs="Arial"/>
                <w:color w:val="000000" w:themeColor="text1"/>
                <w:sz w:val="20"/>
                <w:szCs w:val="20"/>
              </w:rPr>
            </w:pPr>
          </w:p>
          <w:p w14:paraId="56F9966B" w14:textId="77777777" w:rsidR="00227D9C" w:rsidRDefault="00227D9C" w:rsidP="00227D9C">
            <w:pPr>
              <w:keepLines/>
              <w:spacing w:before="120" w:after="120"/>
              <w:rPr>
                <w:rFonts w:ascii="Calibri Light" w:eastAsiaTheme="minorEastAsia" w:hAnsi="Calibri Light" w:cs="Arial"/>
                <w:color w:val="000000" w:themeColor="text1"/>
                <w:sz w:val="20"/>
                <w:szCs w:val="20"/>
              </w:rPr>
            </w:pPr>
          </w:p>
          <w:p w14:paraId="400C5DA3" w14:textId="77777777" w:rsidR="00227D9C" w:rsidRDefault="00227D9C" w:rsidP="00227D9C">
            <w:pPr>
              <w:keepLines/>
              <w:spacing w:before="120" w:after="120"/>
              <w:rPr>
                <w:rFonts w:ascii="Calibri Light" w:eastAsiaTheme="minorEastAsia" w:hAnsi="Calibri Light" w:cs="Arial"/>
                <w:color w:val="000000" w:themeColor="text1"/>
                <w:sz w:val="16"/>
                <w:szCs w:val="16"/>
              </w:rPr>
            </w:pPr>
          </w:p>
          <w:p w14:paraId="35711D18" w14:textId="77777777" w:rsidR="00227D9C" w:rsidRPr="00227D9C" w:rsidRDefault="00227D9C" w:rsidP="00227D9C">
            <w:pPr>
              <w:keepLines/>
              <w:spacing w:before="120" w:after="120"/>
              <w:rPr>
                <w:rFonts w:ascii="Calibri Light" w:eastAsiaTheme="minorEastAsia" w:hAnsi="Calibri Light" w:cs="Arial"/>
                <w:color w:val="000000" w:themeColor="text1"/>
                <w:sz w:val="16"/>
                <w:szCs w:val="16"/>
              </w:rPr>
            </w:pPr>
          </w:p>
          <w:p w14:paraId="4F75E441" w14:textId="77777777" w:rsidR="00A31BF1" w:rsidRDefault="00C91E01" w:rsidP="00A31BF1">
            <w:pPr>
              <w:pStyle w:val="ListParagraph"/>
              <w:keepLines/>
              <w:numPr>
                <w:ilvl w:val="0"/>
                <w:numId w:val="13"/>
              </w:numPr>
              <w:spacing w:before="120" w:after="120"/>
              <w:ind w:left="714" w:hanging="357"/>
              <w:contextualSpacing w:val="0"/>
              <w:rPr>
                <w:rFonts w:ascii="Calibri Light" w:eastAsiaTheme="minorEastAsia" w:hAnsi="Calibri Light" w:cs="Arial"/>
                <w:i w:val="0"/>
                <w:color w:val="000000" w:themeColor="text1"/>
                <w:sz w:val="20"/>
                <w:szCs w:val="20"/>
              </w:rPr>
            </w:pPr>
            <w:r w:rsidRPr="00C5742B">
              <w:rPr>
                <w:rFonts w:ascii="Calibri Light" w:eastAsiaTheme="minorEastAsia" w:hAnsi="Calibri Light" w:cs="Arial"/>
                <w:i w:val="0"/>
                <w:color w:val="000000" w:themeColor="text1"/>
                <w:sz w:val="20"/>
                <w:szCs w:val="20"/>
              </w:rPr>
              <w:t>a</w:t>
            </w:r>
            <w:r w:rsidR="00A31BF1" w:rsidRPr="00C5742B">
              <w:rPr>
                <w:rFonts w:ascii="Calibri Light" w:eastAsiaTheme="minorEastAsia" w:hAnsi="Calibri Light" w:cs="Arial"/>
                <w:i w:val="0"/>
                <w:color w:val="000000" w:themeColor="text1"/>
                <w:sz w:val="20"/>
                <w:szCs w:val="20"/>
              </w:rPr>
              <w:t>mended</w:t>
            </w:r>
            <w:r w:rsidR="00352659" w:rsidRPr="00C5742B">
              <w:rPr>
                <w:rFonts w:ascii="Calibri Light" w:eastAsiaTheme="minorEastAsia" w:hAnsi="Calibri Light" w:cs="Arial"/>
                <w:i w:val="0"/>
                <w:color w:val="000000" w:themeColor="text1"/>
                <w:sz w:val="20"/>
                <w:szCs w:val="20"/>
              </w:rPr>
              <w:t xml:space="preserve"> </w:t>
            </w:r>
          </w:p>
          <w:p w14:paraId="78C276D7" w14:textId="77777777" w:rsidR="00227D9C" w:rsidRPr="00227D9C" w:rsidRDefault="00227D9C" w:rsidP="00227D9C">
            <w:pPr>
              <w:keepLines/>
              <w:spacing w:before="120" w:after="120"/>
              <w:rPr>
                <w:rFonts w:ascii="Calibri Light" w:eastAsiaTheme="minorEastAsia" w:hAnsi="Calibri Light" w:cs="Arial"/>
                <w:color w:val="000000" w:themeColor="text1"/>
                <w:sz w:val="20"/>
                <w:szCs w:val="20"/>
              </w:rPr>
            </w:pPr>
          </w:p>
          <w:p w14:paraId="5755FF27" w14:textId="77777777" w:rsidR="00227D9C" w:rsidRDefault="00C91E01" w:rsidP="00227D9C">
            <w:pPr>
              <w:pStyle w:val="ListParagraph"/>
              <w:keepLines/>
              <w:numPr>
                <w:ilvl w:val="0"/>
                <w:numId w:val="13"/>
              </w:numPr>
              <w:spacing w:before="120" w:after="120"/>
              <w:ind w:left="714" w:hanging="357"/>
              <w:contextualSpacing w:val="0"/>
              <w:rPr>
                <w:rFonts w:ascii="Calibri Light" w:eastAsiaTheme="minorEastAsia" w:hAnsi="Calibri Light" w:cs="Arial"/>
                <w:i w:val="0"/>
                <w:color w:val="000000" w:themeColor="text1"/>
                <w:sz w:val="20"/>
                <w:szCs w:val="20"/>
              </w:rPr>
            </w:pPr>
            <w:r w:rsidRPr="00C5742B">
              <w:rPr>
                <w:rFonts w:ascii="Calibri Light" w:eastAsiaTheme="minorEastAsia" w:hAnsi="Calibri Light" w:cs="Arial"/>
                <w:i w:val="0"/>
                <w:color w:val="000000" w:themeColor="text1"/>
                <w:sz w:val="20"/>
                <w:szCs w:val="20"/>
              </w:rPr>
              <w:t>a</w:t>
            </w:r>
            <w:r w:rsidR="00A31BF1" w:rsidRPr="00C5742B">
              <w:rPr>
                <w:rFonts w:ascii="Calibri Light" w:eastAsiaTheme="minorEastAsia" w:hAnsi="Calibri Light" w:cs="Arial"/>
                <w:i w:val="0"/>
                <w:color w:val="000000" w:themeColor="text1"/>
                <w:sz w:val="20"/>
                <w:szCs w:val="20"/>
              </w:rPr>
              <w:t>mended</w:t>
            </w:r>
            <w:r w:rsidR="00352659" w:rsidRPr="00C5742B">
              <w:rPr>
                <w:rFonts w:ascii="Calibri Light" w:eastAsiaTheme="minorEastAsia" w:hAnsi="Calibri Light" w:cs="Arial"/>
                <w:i w:val="0"/>
                <w:color w:val="000000" w:themeColor="text1"/>
                <w:sz w:val="20"/>
                <w:szCs w:val="20"/>
              </w:rPr>
              <w:t xml:space="preserve"> </w:t>
            </w:r>
          </w:p>
          <w:p w14:paraId="192A6E7C" w14:textId="77777777" w:rsidR="00227D9C" w:rsidRPr="00227D9C" w:rsidRDefault="00227D9C" w:rsidP="00227D9C">
            <w:pPr>
              <w:keepLines/>
              <w:spacing w:before="120" w:after="120"/>
              <w:rPr>
                <w:rFonts w:ascii="Calibri Light" w:eastAsiaTheme="minorEastAsia" w:hAnsi="Calibri Light" w:cs="Arial"/>
                <w:color w:val="000000" w:themeColor="text1"/>
                <w:sz w:val="20"/>
                <w:szCs w:val="20"/>
              </w:rPr>
            </w:pPr>
          </w:p>
          <w:p w14:paraId="0BDD536E" w14:textId="77777777" w:rsidR="00A31BF1" w:rsidRDefault="00C91E01" w:rsidP="00A31BF1">
            <w:pPr>
              <w:pStyle w:val="ListParagraph"/>
              <w:keepLines/>
              <w:numPr>
                <w:ilvl w:val="0"/>
                <w:numId w:val="13"/>
              </w:numPr>
              <w:spacing w:before="120" w:after="120"/>
              <w:ind w:left="714" w:hanging="357"/>
              <w:contextualSpacing w:val="0"/>
              <w:rPr>
                <w:rFonts w:ascii="Calibri Light" w:eastAsiaTheme="minorEastAsia" w:hAnsi="Calibri Light" w:cs="Arial"/>
                <w:i w:val="0"/>
                <w:color w:val="000000" w:themeColor="text1"/>
                <w:sz w:val="20"/>
                <w:szCs w:val="20"/>
              </w:rPr>
            </w:pPr>
            <w:r w:rsidRPr="00C5742B">
              <w:rPr>
                <w:rFonts w:ascii="Calibri Light" w:eastAsiaTheme="minorEastAsia" w:hAnsi="Calibri Light" w:cs="Arial"/>
                <w:i w:val="0"/>
                <w:color w:val="000000" w:themeColor="text1"/>
                <w:sz w:val="20"/>
                <w:szCs w:val="20"/>
              </w:rPr>
              <w:t>s</w:t>
            </w:r>
            <w:r w:rsidR="00A31BF1" w:rsidRPr="00C5742B">
              <w:rPr>
                <w:rFonts w:ascii="Calibri Light" w:eastAsiaTheme="minorEastAsia" w:hAnsi="Calibri Light" w:cs="Arial"/>
                <w:i w:val="0"/>
                <w:color w:val="000000" w:themeColor="text1"/>
                <w:sz w:val="20"/>
                <w:szCs w:val="20"/>
              </w:rPr>
              <w:t>ection amended</w:t>
            </w:r>
            <w:r w:rsidR="00352659" w:rsidRPr="00C5742B">
              <w:rPr>
                <w:rFonts w:ascii="Calibri Light" w:eastAsiaTheme="minorEastAsia" w:hAnsi="Calibri Light" w:cs="Arial"/>
                <w:i w:val="0"/>
                <w:color w:val="000000" w:themeColor="text1"/>
                <w:sz w:val="20"/>
                <w:szCs w:val="20"/>
              </w:rPr>
              <w:t xml:space="preserve"> </w:t>
            </w:r>
          </w:p>
          <w:p w14:paraId="44D66845" w14:textId="77777777" w:rsidR="00227D9C" w:rsidRPr="00227D9C" w:rsidRDefault="00227D9C" w:rsidP="00227D9C">
            <w:pPr>
              <w:keepLines/>
              <w:spacing w:before="120" w:after="120"/>
              <w:rPr>
                <w:rFonts w:ascii="Calibri Light" w:eastAsiaTheme="minorEastAsia" w:hAnsi="Calibri Light" w:cs="Arial"/>
                <w:color w:val="000000" w:themeColor="text1"/>
                <w:sz w:val="20"/>
                <w:szCs w:val="20"/>
              </w:rPr>
            </w:pPr>
          </w:p>
          <w:p w14:paraId="706AF994" w14:textId="77777777" w:rsidR="00A31BF1" w:rsidRDefault="00C91E01" w:rsidP="00A31BF1">
            <w:pPr>
              <w:pStyle w:val="ListParagraph"/>
              <w:keepLines/>
              <w:numPr>
                <w:ilvl w:val="0"/>
                <w:numId w:val="13"/>
              </w:numPr>
              <w:spacing w:before="120" w:after="120"/>
              <w:ind w:left="714" w:hanging="357"/>
              <w:contextualSpacing w:val="0"/>
              <w:rPr>
                <w:rFonts w:ascii="Calibri Light" w:eastAsiaTheme="minorEastAsia" w:hAnsi="Calibri Light" w:cs="Arial"/>
                <w:i w:val="0"/>
                <w:color w:val="000000" w:themeColor="text1"/>
                <w:sz w:val="20"/>
                <w:szCs w:val="20"/>
              </w:rPr>
            </w:pPr>
            <w:r w:rsidRPr="00C5742B">
              <w:rPr>
                <w:rFonts w:ascii="Calibri Light" w:eastAsiaTheme="minorEastAsia" w:hAnsi="Calibri Light" w:cs="Arial"/>
                <w:i w:val="0"/>
                <w:color w:val="000000" w:themeColor="text1"/>
                <w:sz w:val="20"/>
                <w:szCs w:val="20"/>
              </w:rPr>
              <w:t>s</w:t>
            </w:r>
            <w:r w:rsidR="00A31BF1" w:rsidRPr="00C5742B">
              <w:rPr>
                <w:rFonts w:ascii="Calibri Light" w:eastAsiaTheme="minorEastAsia" w:hAnsi="Calibri Light" w:cs="Arial"/>
                <w:i w:val="0"/>
                <w:color w:val="000000" w:themeColor="text1"/>
                <w:sz w:val="20"/>
                <w:szCs w:val="20"/>
              </w:rPr>
              <w:t>ection amended</w:t>
            </w:r>
          </w:p>
          <w:p w14:paraId="52F58CCA" w14:textId="77777777" w:rsidR="00227D9C" w:rsidRPr="00227D9C" w:rsidRDefault="00227D9C" w:rsidP="00227D9C">
            <w:pPr>
              <w:keepLines/>
              <w:spacing w:before="120" w:after="120"/>
              <w:rPr>
                <w:rFonts w:ascii="Calibri Light" w:eastAsiaTheme="minorEastAsia" w:hAnsi="Calibri Light" w:cs="Arial"/>
                <w:color w:val="000000" w:themeColor="text1"/>
                <w:sz w:val="20"/>
                <w:szCs w:val="20"/>
              </w:rPr>
            </w:pPr>
          </w:p>
          <w:p w14:paraId="3126FC1F" w14:textId="77777777" w:rsidR="00A31BF1" w:rsidRPr="00C5742B" w:rsidRDefault="00C91E01" w:rsidP="00A31BF1">
            <w:pPr>
              <w:pStyle w:val="ListParagraph"/>
              <w:keepLines/>
              <w:numPr>
                <w:ilvl w:val="0"/>
                <w:numId w:val="13"/>
              </w:numPr>
              <w:spacing w:before="120" w:after="120"/>
              <w:ind w:left="714" w:hanging="357"/>
              <w:contextualSpacing w:val="0"/>
              <w:rPr>
                <w:rFonts w:ascii="Calibri Light" w:eastAsiaTheme="minorEastAsia" w:hAnsi="Calibri Light" w:cs="Arial"/>
                <w:i w:val="0"/>
                <w:color w:val="000000" w:themeColor="text1"/>
                <w:sz w:val="20"/>
                <w:szCs w:val="20"/>
              </w:rPr>
            </w:pPr>
            <w:r w:rsidRPr="00C5742B">
              <w:rPr>
                <w:rFonts w:ascii="Calibri Light" w:eastAsiaTheme="minorEastAsia" w:hAnsi="Calibri Light" w:cs="Arial"/>
                <w:i w:val="0"/>
                <w:color w:val="000000" w:themeColor="text1"/>
                <w:sz w:val="20"/>
                <w:szCs w:val="20"/>
              </w:rPr>
              <w:t>n</w:t>
            </w:r>
            <w:r w:rsidR="00A31BF1" w:rsidRPr="00C5742B">
              <w:rPr>
                <w:rFonts w:ascii="Calibri Light" w:eastAsiaTheme="minorEastAsia" w:hAnsi="Calibri Light" w:cs="Arial"/>
                <w:i w:val="0"/>
                <w:color w:val="000000" w:themeColor="text1"/>
                <w:sz w:val="20"/>
                <w:szCs w:val="20"/>
              </w:rPr>
              <w:t>o change</w:t>
            </w:r>
            <w:r w:rsidRPr="00C5742B">
              <w:rPr>
                <w:rFonts w:ascii="Calibri Light" w:eastAsiaTheme="minorEastAsia" w:hAnsi="Calibri Light" w:cs="Arial"/>
                <w:i w:val="0"/>
                <w:color w:val="000000" w:themeColor="text1"/>
                <w:sz w:val="20"/>
                <w:szCs w:val="20"/>
              </w:rPr>
              <w:t>.</w:t>
            </w:r>
          </w:p>
          <w:p w14:paraId="3FA309D4" w14:textId="77777777" w:rsidR="00A31BF1" w:rsidRPr="00C5742B" w:rsidRDefault="00A31BF1" w:rsidP="00420635">
            <w:pPr>
              <w:keepLines/>
              <w:spacing w:before="320"/>
              <w:contextualSpacing/>
              <w:rPr>
                <w:rFonts w:ascii="Calibri Light" w:eastAsiaTheme="minorEastAsia" w:hAnsi="Calibri Light" w:cs="Arial"/>
                <w:color w:val="000000" w:themeColor="text1"/>
                <w:sz w:val="20"/>
                <w:szCs w:val="20"/>
              </w:rPr>
            </w:pPr>
          </w:p>
          <w:p w14:paraId="6CBCD850" w14:textId="77777777" w:rsidR="00A31BF1" w:rsidRPr="00C5742B" w:rsidRDefault="00A31BF1" w:rsidP="00420635">
            <w:pPr>
              <w:keepLines/>
              <w:spacing w:before="320"/>
              <w:contextualSpacing/>
              <w:rPr>
                <w:rFonts w:ascii="Calibri Light" w:eastAsiaTheme="minorEastAsia" w:hAnsi="Calibri Light" w:cs="Arial"/>
                <w:color w:val="000000" w:themeColor="text1"/>
                <w:sz w:val="20"/>
                <w:szCs w:val="20"/>
              </w:rPr>
            </w:pPr>
          </w:p>
        </w:tc>
      </w:tr>
      <w:tr w:rsidR="00A31BF1" w:rsidRPr="00F93EDC" w14:paraId="2BE57B29" w14:textId="77777777" w:rsidTr="00C5742B">
        <w:tc>
          <w:tcPr>
            <w:tcW w:w="5240" w:type="dxa"/>
          </w:tcPr>
          <w:p w14:paraId="1B656FAA" w14:textId="77777777" w:rsidR="00A31BF1" w:rsidRPr="00C5742B" w:rsidRDefault="00A31BF1" w:rsidP="00C5742B">
            <w:pPr>
              <w:pStyle w:val="BodyTextwithNext"/>
              <w:keepNext/>
              <w:rPr>
                <w:rFonts w:eastAsiaTheme="minorEastAsia" w:cs="Arial"/>
                <w:b/>
                <w:color w:val="000000" w:themeColor="text1"/>
                <w:sz w:val="20"/>
                <w:szCs w:val="20"/>
                <w:lang w:eastAsia="en-AU"/>
              </w:rPr>
            </w:pPr>
            <w:r w:rsidRPr="00C5742B">
              <w:rPr>
                <w:rFonts w:ascii="Calibri Light" w:eastAsiaTheme="minorEastAsia" w:hAnsi="Calibri Light" w:cs="Arial"/>
                <w:b/>
                <w:color w:val="000000" w:themeColor="text1"/>
                <w:sz w:val="20"/>
                <w:szCs w:val="20"/>
                <w:lang w:eastAsia="en-AU"/>
              </w:rPr>
              <w:lastRenderedPageBreak/>
              <w:t>Recommendation 15</w:t>
            </w:r>
            <w:r w:rsidR="007A5A13" w:rsidRPr="00C5742B">
              <w:rPr>
                <w:rFonts w:ascii="Calibri Light" w:eastAsiaTheme="minorEastAsia" w:hAnsi="Calibri Light" w:cs="Arial"/>
                <w:b/>
                <w:color w:val="000000" w:themeColor="text1"/>
                <w:sz w:val="20"/>
                <w:szCs w:val="20"/>
                <w:lang w:eastAsia="en-AU"/>
              </w:rPr>
              <w:t>:</w:t>
            </w:r>
            <w:r w:rsidRPr="00C5742B">
              <w:rPr>
                <w:rFonts w:ascii="Calibri Light" w:eastAsiaTheme="minorEastAsia" w:hAnsi="Calibri Light" w:cs="Arial"/>
                <w:b/>
                <w:color w:val="000000" w:themeColor="text1"/>
                <w:sz w:val="20"/>
                <w:szCs w:val="20"/>
                <w:lang w:eastAsia="en-AU"/>
              </w:rPr>
              <w:t xml:space="preserve"> Alignment of Healthcare Identifiers Act and Privacy Act reforms</w:t>
            </w:r>
          </w:p>
          <w:p w14:paraId="1D7987A7" w14:textId="77777777" w:rsidR="00A31BF1" w:rsidRPr="00C5742B" w:rsidRDefault="00A31BF1" w:rsidP="00C5742B">
            <w:pPr>
              <w:pStyle w:val="BodyTextwithNext"/>
              <w:rPr>
                <w:rFonts w:eastAsiaTheme="minorEastAsia"/>
              </w:rPr>
            </w:pPr>
            <w:r w:rsidRPr="00C5742B">
              <w:rPr>
                <w:rFonts w:ascii="Calibri Light" w:hAnsi="Calibri Light"/>
                <w:sz w:val="20"/>
                <w:szCs w:val="20"/>
              </w:rPr>
              <w:t>Section 29(3) of the Healthcare Identifiers Act be amended in line with the Privacy Act reforms.</w:t>
            </w:r>
          </w:p>
        </w:tc>
        <w:tc>
          <w:tcPr>
            <w:tcW w:w="3771" w:type="dxa"/>
          </w:tcPr>
          <w:p w14:paraId="5A55E2AA" w14:textId="77777777" w:rsidR="00A31BF1" w:rsidRPr="00C5742B" w:rsidRDefault="00A31BF1" w:rsidP="00C5742B">
            <w:pPr>
              <w:pStyle w:val="BodyTextwithNext"/>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rPr>
              <w:t>Aligned with Privacy Act reforms</w:t>
            </w:r>
            <w:r w:rsidR="007A5A13" w:rsidRPr="00C5742B">
              <w:rPr>
                <w:rFonts w:ascii="Calibri Light" w:eastAsiaTheme="minorEastAsia" w:hAnsi="Calibri Light" w:cs="Arial"/>
                <w:color w:val="000000" w:themeColor="text1"/>
                <w:sz w:val="20"/>
                <w:szCs w:val="20"/>
              </w:rPr>
              <w:t>.</w:t>
            </w:r>
          </w:p>
        </w:tc>
      </w:tr>
      <w:tr w:rsidR="00A31BF1" w:rsidRPr="00F93EDC" w14:paraId="78AD430D" w14:textId="77777777" w:rsidTr="00C5742B">
        <w:tc>
          <w:tcPr>
            <w:tcW w:w="5240" w:type="dxa"/>
          </w:tcPr>
          <w:p w14:paraId="1DB2A0D9" w14:textId="77777777" w:rsidR="00A31BF1" w:rsidRPr="00C5742B" w:rsidRDefault="00A31BF1">
            <w:pPr>
              <w:pStyle w:val="BodyTextwithNext"/>
              <w:rPr>
                <w:rFonts w:ascii="Calibri Light" w:hAnsi="Calibri Light"/>
                <w:b/>
                <w:sz w:val="20"/>
                <w:szCs w:val="20"/>
              </w:rPr>
            </w:pPr>
            <w:r w:rsidRPr="00C5742B">
              <w:rPr>
                <w:rFonts w:ascii="Calibri Light" w:hAnsi="Calibri Light"/>
                <w:b/>
                <w:sz w:val="20"/>
                <w:szCs w:val="20"/>
              </w:rPr>
              <w:t>Recommendation 16</w:t>
            </w:r>
            <w:r w:rsidR="007A5A13" w:rsidRPr="00C5742B">
              <w:rPr>
                <w:rFonts w:ascii="Calibri Light" w:hAnsi="Calibri Light"/>
                <w:b/>
                <w:sz w:val="20"/>
                <w:szCs w:val="20"/>
              </w:rPr>
              <w:t>:</w:t>
            </w:r>
            <w:r w:rsidRPr="00C5742B">
              <w:rPr>
                <w:rFonts w:ascii="Calibri Light" w:hAnsi="Calibri Light"/>
                <w:b/>
                <w:sz w:val="20"/>
                <w:szCs w:val="20"/>
              </w:rPr>
              <w:t xml:space="preserve"> Change request process</w:t>
            </w:r>
          </w:p>
          <w:p w14:paraId="68D16D36" w14:textId="77777777" w:rsidR="00A31BF1" w:rsidRPr="00C5742B" w:rsidRDefault="006551E1">
            <w:pPr>
              <w:pStyle w:val="BodyTextwithNext"/>
              <w:rPr>
                <w:rFonts w:ascii="Calibri Light" w:hAnsi="Calibri Light"/>
                <w:sz w:val="20"/>
                <w:szCs w:val="20"/>
              </w:rPr>
            </w:pPr>
            <w:hyperlink w:anchor="_Toc349825017" w:history="1">
              <w:r w:rsidR="00A31BF1" w:rsidRPr="00C5742B">
                <w:rPr>
                  <w:rFonts w:ascii="Calibri Light" w:hAnsi="Calibri Light"/>
                  <w:sz w:val="20"/>
                  <w:szCs w:val="20"/>
                </w:rPr>
                <w:t>Consideration be given to refining:</w:t>
              </w:r>
            </w:hyperlink>
          </w:p>
          <w:p w14:paraId="45579C4A" w14:textId="77777777" w:rsidR="00A31BF1" w:rsidRPr="00C5742B" w:rsidRDefault="007A5A13">
            <w:pPr>
              <w:pStyle w:val="BodyTextwithNext"/>
              <w:numPr>
                <w:ilvl w:val="0"/>
                <w:numId w:val="6"/>
              </w:numPr>
              <w:rPr>
                <w:rFonts w:ascii="Calibri Light" w:hAnsi="Calibri Light"/>
                <w:sz w:val="20"/>
                <w:szCs w:val="20"/>
              </w:rPr>
            </w:pPr>
            <w:r w:rsidRPr="00C5742B">
              <w:rPr>
                <w:rFonts w:ascii="Calibri Light" w:hAnsi="Calibri Light"/>
                <w:sz w:val="20"/>
                <w:szCs w:val="20"/>
              </w:rPr>
              <w:t>t</w:t>
            </w:r>
            <w:r w:rsidR="00A31BF1" w:rsidRPr="00C5742B">
              <w:rPr>
                <w:rFonts w:ascii="Calibri Light" w:hAnsi="Calibri Light"/>
                <w:sz w:val="20"/>
                <w:szCs w:val="20"/>
              </w:rPr>
              <w:t>he change request process so that the status of change requests, process of prioritisation, specification and design is more transparent to stakeholders</w:t>
            </w:r>
          </w:p>
          <w:p w14:paraId="4D139D65" w14:textId="77777777" w:rsidR="00A31BF1" w:rsidRPr="00C5742B" w:rsidRDefault="007A5A13">
            <w:pPr>
              <w:pStyle w:val="BodyTextwithNext"/>
              <w:numPr>
                <w:ilvl w:val="0"/>
                <w:numId w:val="6"/>
              </w:numPr>
              <w:rPr>
                <w:rFonts w:ascii="Calibri Light" w:hAnsi="Calibri Light"/>
                <w:sz w:val="20"/>
                <w:szCs w:val="20"/>
              </w:rPr>
            </w:pPr>
            <w:r w:rsidRPr="00C5742B">
              <w:rPr>
                <w:rFonts w:ascii="Calibri Light" w:hAnsi="Calibri Light"/>
                <w:sz w:val="20"/>
                <w:szCs w:val="20"/>
              </w:rPr>
              <w:t>t</w:t>
            </w:r>
            <w:r w:rsidR="00A31BF1" w:rsidRPr="00C5742B">
              <w:rPr>
                <w:rFonts w:ascii="Calibri Light" w:hAnsi="Calibri Light"/>
                <w:sz w:val="20"/>
                <w:szCs w:val="20"/>
              </w:rPr>
              <w:t xml:space="preserve">he processes used to determine whether the enhancements are fit for purpose </w:t>
            </w:r>
          </w:p>
          <w:p w14:paraId="048A15B8" w14:textId="77777777" w:rsidR="00A31BF1" w:rsidRPr="00C5742B" w:rsidRDefault="007A5A13" w:rsidP="00C5742B">
            <w:pPr>
              <w:pStyle w:val="BodyTextwithNext"/>
              <w:numPr>
                <w:ilvl w:val="0"/>
                <w:numId w:val="6"/>
              </w:numPr>
              <w:rPr>
                <w:rFonts w:ascii="Calibri Light" w:eastAsiaTheme="minorEastAsia" w:hAnsi="Calibri Light" w:cs="Arial"/>
                <w:color w:val="000000" w:themeColor="text1"/>
                <w:sz w:val="20"/>
                <w:szCs w:val="20"/>
              </w:rPr>
            </w:pPr>
            <w:r w:rsidRPr="00C5742B">
              <w:rPr>
                <w:rFonts w:ascii="Calibri Light" w:hAnsi="Calibri Light"/>
                <w:sz w:val="20"/>
                <w:szCs w:val="20"/>
              </w:rPr>
              <w:t>g</w:t>
            </w:r>
            <w:r w:rsidR="00A31BF1" w:rsidRPr="00C5742B">
              <w:rPr>
                <w:rFonts w:ascii="Calibri Light" w:hAnsi="Calibri Light"/>
                <w:sz w:val="20"/>
                <w:szCs w:val="20"/>
              </w:rPr>
              <w:t>overnance processes to ensure directly affected stakeholders have signed off on specifications prior to development and on system testing prior to implementation.</w:t>
            </w:r>
          </w:p>
        </w:tc>
        <w:tc>
          <w:tcPr>
            <w:tcW w:w="3771" w:type="dxa"/>
          </w:tcPr>
          <w:p w14:paraId="406FE825" w14:textId="77777777" w:rsidR="00A31BF1" w:rsidRPr="00C5742B" w:rsidRDefault="00A31BF1" w:rsidP="00C5742B">
            <w:pPr>
              <w:keepLines/>
              <w:spacing w:before="120" w:after="120"/>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rPr>
              <w:t>Change requests are submitted to the My Health Record Expansion Program Delivery Committee by the Identification and Authentication Committee for endorsement.</w:t>
            </w:r>
          </w:p>
          <w:p w14:paraId="2029A50A" w14:textId="77777777" w:rsidR="00A31BF1" w:rsidRPr="00C5742B" w:rsidRDefault="00A31BF1" w:rsidP="00C5742B">
            <w:pPr>
              <w:keepLines/>
              <w:spacing w:before="120" w:after="120"/>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rPr>
              <w:t xml:space="preserve">Any strategic enhancements to the Healthcare </w:t>
            </w:r>
            <w:r w:rsidR="00285C38" w:rsidRPr="00C5742B">
              <w:rPr>
                <w:rFonts w:ascii="Calibri Light" w:eastAsiaTheme="minorEastAsia" w:hAnsi="Calibri Light" w:cs="Arial"/>
                <w:color w:val="000000" w:themeColor="text1"/>
                <w:sz w:val="20"/>
                <w:szCs w:val="20"/>
              </w:rPr>
              <w:t xml:space="preserve">Identifiers </w:t>
            </w:r>
            <w:r w:rsidRPr="00C5742B">
              <w:rPr>
                <w:rFonts w:ascii="Calibri Light" w:eastAsiaTheme="minorEastAsia" w:hAnsi="Calibri Light" w:cs="Arial"/>
                <w:color w:val="000000" w:themeColor="text1"/>
                <w:sz w:val="20"/>
                <w:szCs w:val="20"/>
              </w:rPr>
              <w:t xml:space="preserve">Service </w:t>
            </w:r>
            <w:r w:rsidR="00DA4C6A" w:rsidRPr="00C5742B">
              <w:rPr>
                <w:rFonts w:ascii="Calibri Light" w:eastAsiaTheme="minorEastAsia" w:hAnsi="Calibri Light" w:cs="Arial"/>
                <w:color w:val="000000" w:themeColor="text1"/>
                <w:sz w:val="20"/>
                <w:szCs w:val="20"/>
              </w:rPr>
              <w:t xml:space="preserve">are </w:t>
            </w:r>
            <w:r w:rsidRPr="00C5742B">
              <w:rPr>
                <w:rFonts w:ascii="Calibri Light" w:eastAsiaTheme="minorEastAsia" w:hAnsi="Calibri Light" w:cs="Arial"/>
                <w:color w:val="000000" w:themeColor="text1"/>
                <w:sz w:val="20"/>
                <w:szCs w:val="20"/>
              </w:rPr>
              <w:t>provided by the My Health Record Expansion Program Delivery Committee.</w:t>
            </w:r>
          </w:p>
        </w:tc>
      </w:tr>
      <w:tr w:rsidR="00A31BF1" w:rsidRPr="00F93EDC" w14:paraId="4BB92624" w14:textId="77777777" w:rsidTr="00C5742B">
        <w:tc>
          <w:tcPr>
            <w:tcW w:w="5240" w:type="dxa"/>
          </w:tcPr>
          <w:p w14:paraId="29F2426F" w14:textId="77777777" w:rsidR="00A31BF1" w:rsidRPr="00C5742B" w:rsidRDefault="00A31BF1">
            <w:pPr>
              <w:pStyle w:val="BodyTextwithNext"/>
              <w:rPr>
                <w:rFonts w:ascii="Calibri Light" w:hAnsi="Calibri Light"/>
                <w:b/>
                <w:sz w:val="20"/>
                <w:szCs w:val="20"/>
              </w:rPr>
            </w:pPr>
            <w:r w:rsidRPr="00C5742B">
              <w:rPr>
                <w:rFonts w:ascii="Calibri Light" w:hAnsi="Calibri Light"/>
                <w:b/>
                <w:sz w:val="20"/>
                <w:szCs w:val="20"/>
              </w:rPr>
              <w:t>Recommendation 17</w:t>
            </w:r>
            <w:r w:rsidR="007A5A13" w:rsidRPr="00C5742B">
              <w:rPr>
                <w:rFonts w:ascii="Calibri Light" w:hAnsi="Calibri Light"/>
                <w:b/>
                <w:sz w:val="20"/>
                <w:szCs w:val="20"/>
              </w:rPr>
              <w:t>:</w:t>
            </w:r>
            <w:r w:rsidRPr="00C5742B">
              <w:rPr>
                <w:rFonts w:ascii="Calibri Light" w:hAnsi="Calibri Light"/>
                <w:b/>
                <w:sz w:val="20"/>
                <w:szCs w:val="20"/>
              </w:rPr>
              <w:t xml:space="preserve"> Healthcare Identifiers test strategy and environments</w:t>
            </w:r>
          </w:p>
          <w:p w14:paraId="4DEB67C7" w14:textId="77777777" w:rsidR="00A31BF1" w:rsidRPr="00C5742B" w:rsidRDefault="00A31BF1">
            <w:pPr>
              <w:pStyle w:val="BodyTextwithNext"/>
              <w:rPr>
                <w:rFonts w:ascii="Calibri Light" w:hAnsi="Calibri Light" w:cs="Arial"/>
                <w:sz w:val="20"/>
                <w:szCs w:val="20"/>
              </w:rPr>
            </w:pPr>
            <w:r w:rsidRPr="00C5742B">
              <w:rPr>
                <w:rFonts w:ascii="Calibri Light" w:hAnsi="Calibri Light"/>
                <w:sz w:val="20"/>
                <w:szCs w:val="20"/>
              </w:rPr>
              <w:t xml:space="preserve">A test environment strategy be </w:t>
            </w:r>
            <w:proofErr w:type="gramStart"/>
            <w:r w:rsidRPr="00C5742B">
              <w:rPr>
                <w:rFonts w:ascii="Calibri Light" w:hAnsi="Calibri Light"/>
                <w:sz w:val="20"/>
                <w:szCs w:val="20"/>
              </w:rPr>
              <w:t>developed</w:t>
            </w:r>
            <w:proofErr w:type="gramEnd"/>
            <w:r w:rsidRPr="00C5742B">
              <w:rPr>
                <w:rFonts w:ascii="Calibri Light" w:hAnsi="Calibri Light"/>
                <w:sz w:val="20"/>
                <w:szCs w:val="20"/>
              </w:rPr>
              <w:t xml:space="preserve"> and testing mechanisms and environments be implemented to enable end</w:t>
            </w:r>
            <w:r w:rsidR="007A5A13" w:rsidRPr="00C5742B">
              <w:rPr>
                <w:rFonts w:ascii="Calibri Light" w:hAnsi="Calibri Light"/>
                <w:sz w:val="20"/>
                <w:szCs w:val="20"/>
              </w:rPr>
              <w:t>-</w:t>
            </w:r>
            <w:r w:rsidRPr="00C5742B">
              <w:rPr>
                <w:rFonts w:ascii="Calibri Light" w:hAnsi="Calibri Light"/>
                <w:sz w:val="20"/>
                <w:szCs w:val="20"/>
              </w:rPr>
              <w:t>to</w:t>
            </w:r>
            <w:r w:rsidR="007A5A13" w:rsidRPr="00C5742B">
              <w:rPr>
                <w:rFonts w:ascii="Calibri Light" w:hAnsi="Calibri Light"/>
                <w:sz w:val="20"/>
                <w:szCs w:val="20"/>
              </w:rPr>
              <w:t>-</w:t>
            </w:r>
            <w:r w:rsidRPr="00C5742B">
              <w:rPr>
                <w:rFonts w:ascii="Calibri Light" w:hAnsi="Calibri Light"/>
                <w:sz w:val="20"/>
                <w:szCs w:val="20"/>
              </w:rPr>
              <w:t>end testing of the Healthcare Identifiers Service and its interactions with other e</w:t>
            </w:r>
            <w:r w:rsidR="00EC2207" w:rsidRPr="00C5742B">
              <w:rPr>
                <w:rFonts w:ascii="Calibri Light" w:hAnsi="Calibri Light"/>
                <w:sz w:val="20"/>
                <w:szCs w:val="20"/>
              </w:rPr>
              <w:t>-</w:t>
            </w:r>
            <w:r w:rsidRPr="00C5742B">
              <w:rPr>
                <w:rFonts w:ascii="Calibri Light" w:hAnsi="Calibri Light"/>
                <w:sz w:val="20"/>
                <w:szCs w:val="20"/>
              </w:rPr>
              <w:t>Health systems.</w:t>
            </w:r>
            <w:r w:rsidR="00352659" w:rsidRPr="00C5742B">
              <w:rPr>
                <w:rFonts w:ascii="Calibri Light" w:hAnsi="Calibri Light"/>
                <w:sz w:val="20"/>
                <w:szCs w:val="20"/>
              </w:rPr>
              <w:t xml:space="preserve"> </w:t>
            </w:r>
            <w:r w:rsidRPr="00C5742B">
              <w:rPr>
                <w:rFonts w:ascii="Calibri Light" w:hAnsi="Calibri Light"/>
                <w:sz w:val="20"/>
                <w:szCs w:val="20"/>
              </w:rPr>
              <w:t>This should include user acceptance testing and production verification testing as well as environments to support training and change management activities.</w:t>
            </w:r>
          </w:p>
          <w:p w14:paraId="5AF913C2" w14:textId="77777777" w:rsidR="00A31BF1" w:rsidRPr="00C5742B" w:rsidRDefault="00A31BF1" w:rsidP="00420635">
            <w:pPr>
              <w:spacing w:before="320"/>
              <w:contextualSpacing/>
              <w:rPr>
                <w:rFonts w:ascii="Calibri Light" w:eastAsiaTheme="minorEastAsia" w:hAnsi="Calibri Light" w:cs="Arial"/>
                <w:color w:val="000000" w:themeColor="text1"/>
                <w:sz w:val="20"/>
                <w:szCs w:val="20"/>
              </w:rPr>
            </w:pPr>
          </w:p>
        </w:tc>
        <w:tc>
          <w:tcPr>
            <w:tcW w:w="3771" w:type="dxa"/>
          </w:tcPr>
          <w:p w14:paraId="2077EAD8" w14:textId="77777777" w:rsidR="00A31BF1" w:rsidRPr="00C5742B" w:rsidRDefault="00A31BF1" w:rsidP="00C5742B">
            <w:pPr>
              <w:keepLines/>
              <w:spacing w:before="120" w:after="120"/>
              <w:rPr>
                <w:rFonts w:ascii="Calibri Light" w:hAnsi="Calibri Light"/>
                <w:color w:val="000000"/>
                <w:sz w:val="20"/>
                <w:szCs w:val="20"/>
              </w:rPr>
            </w:pPr>
            <w:r w:rsidRPr="00C5742B">
              <w:rPr>
                <w:rFonts w:ascii="Calibri Light" w:hAnsi="Calibri Light"/>
                <w:color w:val="000000"/>
                <w:sz w:val="20"/>
                <w:szCs w:val="20"/>
              </w:rPr>
              <w:t xml:space="preserve">A Healthcare Identifiers Software Vendor Testing environment has been established which </w:t>
            </w:r>
            <w:r w:rsidR="007A5A13" w:rsidRPr="00C5742B">
              <w:rPr>
                <w:rFonts w:ascii="Calibri Light" w:hAnsi="Calibri Light"/>
                <w:color w:val="000000"/>
                <w:sz w:val="20"/>
                <w:szCs w:val="20"/>
              </w:rPr>
              <w:t>s</w:t>
            </w:r>
            <w:r w:rsidRPr="00C5742B">
              <w:rPr>
                <w:rFonts w:ascii="Calibri Light" w:hAnsi="Calibri Light"/>
                <w:color w:val="000000"/>
                <w:sz w:val="20"/>
                <w:szCs w:val="20"/>
              </w:rPr>
              <w:t xml:space="preserve">oftware </w:t>
            </w:r>
            <w:r w:rsidR="007A5A13" w:rsidRPr="00C5742B">
              <w:rPr>
                <w:rFonts w:ascii="Calibri Light" w:hAnsi="Calibri Light"/>
                <w:color w:val="000000"/>
                <w:sz w:val="20"/>
                <w:szCs w:val="20"/>
              </w:rPr>
              <w:t>v</w:t>
            </w:r>
            <w:r w:rsidRPr="00C5742B">
              <w:rPr>
                <w:rFonts w:ascii="Calibri Light" w:hAnsi="Calibri Light"/>
                <w:color w:val="000000"/>
                <w:sz w:val="20"/>
                <w:szCs w:val="20"/>
              </w:rPr>
              <w:t>endors, the Agency Innovation and Development Support Team and National Infrastructure Operator can access to perform integration testing. This test environment is used to test the technical web</w:t>
            </w:r>
            <w:r w:rsidR="007A5A13" w:rsidRPr="00C5742B">
              <w:rPr>
                <w:rFonts w:ascii="Calibri Light" w:hAnsi="Calibri Light"/>
                <w:color w:val="000000"/>
                <w:sz w:val="20"/>
                <w:szCs w:val="20"/>
              </w:rPr>
              <w:t xml:space="preserve"> </w:t>
            </w:r>
            <w:r w:rsidRPr="00C5742B">
              <w:rPr>
                <w:rFonts w:ascii="Calibri Light" w:hAnsi="Calibri Light"/>
                <w:color w:val="000000"/>
                <w:sz w:val="20"/>
                <w:szCs w:val="20"/>
              </w:rPr>
              <w:t xml:space="preserve">services that make calls between a clinical information system to the Healthcare Identifiers Service, and between the My Health Record system </w:t>
            </w:r>
            <w:r w:rsidR="007A5A13" w:rsidRPr="00C5742B">
              <w:rPr>
                <w:rFonts w:ascii="Calibri Light" w:hAnsi="Calibri Light"/>
                <w:color w:val="000000"/>
                <w:sz w:val="20"/>
                <w:szCs w:val="20"/>
              </w:rPr>
              <w:t xml:space="preserve">and </w:t>
            </w:r>
            <w:r w:rsidRPr="00C5742B">
              <w:rPr>
                <w:rFonts w:ascii="Calibri Light" w:hAnsi="Calibri Light"/>
                <w:color w:val="000000"/>
                <w:sz w:val="20"/>
                <w:szCs w:val="20"/>
              </w:rPr>
              <w:t>the Healthcare Identifiers Service.</w:t>
            </w:r>
          </w:p>
          <w:p w14:paraId="3379337E" w14:textId="77777777" w:rsidR="00A31BF1" w:rsidRPr="00C5742B" w:rsidRDefault="00A31BF1" w:rsidP="00C5742B">
            <w:pPr>
              <w:keepLines/>
              <w:spacing w:before="120" w:after="120"/>
              <w:rPr>
                <w:rFonts w:ascii="Calibri Light" w:eastAsiaTheme="minorEastAsia" w:hAnsi="Calibri Light" w:cs="Arial"/>
                <w:color w:val="000000" w:themeColor="text1"/>
                <w:sz w:val="20"/>
                <w:szCs w:val="20"/>
              </w:rPr>
            </w:pPr>
            <w:r w:rsidRPr="00C5742B">
              <w:rPr>
                <w:rFonts w:ascii="Calibri Light" w:hAnsi="Calibri Light"/>
                <w:color w:val="000000"/>
                <w:sz w:val="20"/>
                <w:szCs w:val="20"/>
              </w:rPr>
              <w:t xml:space="preserve">There are no PRODA and HPOS test environments that the Agency can remotely access to do end-to-end user testing in relation to PRODA and HPOS </w:t>
            </w:r>
            <w:r w:rsidR="0012539D" w:rsidRPr="00C5742B">
              <w:rPr>
                <w:rFonts w:ascii="Calibri Light" w:hAnsi="Calibri Light"/>
                <w:color w:val="000000"/>
                <w:sz w:val="20"/>
                <w:szCs w:val="20"/>
              </w:rPr>
              <w:t xml:space="preserve">Healthcare Identifier </w:t>
            </w:r>
            <w:r w:rsidRPr="00C5742B">
              <w:rPr>
                <w:rFonts w:ascii="Calibri Light" w:hAnsi="Calibri Light"/>
                <w:color w:val="000000"/>
                <w:sz w:val="20"/>
                <w:szCs w:val="20"/>
              </w:rPr>
              <w:t>and NASH related functionality changes. All testing of these functions is performed by DHS.</w:t>
            </w:r>
            <w:r w:rsidR="00352659" w:rsidRPr="00C5742B">
              <w:rPr>
                <w:rFonts w:ascii="Calibri Light" w:hAnsi="Calibri Light"/>
                <w:color w:val="000000"/>
                <w:sz w:val="20"/>
                <w:szCs w:val="20"/>
              </w:rPr>
              <w:t xml:space="preserve"> </w:t>
            </w:r>
            <w:r w:rsidRPr="00C5742B">
              <w:rPr>
                <w:rFonts w:ascii="Calibri Light" w:hAnsi="Calibri Light"/>
                <w:color w:val="000000"/>
                <w:sz w:val="20"/>
                <w:szCs w:val="20"/>
              </w:rPr>
              <w:t>DHS testing can be observed by the Agency to ensure that changes are according to approved business requirements and solution. </w:t>
            </w:r>
          </w:p>
        </w:tc>
      </w:tr>
      <w:tr w:rsidR="00A31BF1" w:rsidRPr="00F93EDC" w14:paraId="30B49BFB" w14:textId="77777777" w:rsidTr="00C5742B">
        <w:tc>
          <w:tcPr>
            <w:tcW w:w="5240" w:type="dxa"/>
          </w:tcPr>
          <w:p w14:paraId="18F903DB" w14:textId="77777777" w:rsidR="00A31BF1" w:rsidRPr="00C5742B" w:rsidRDefault="00A31BF1">
            <w:pPr>
              <w:pStyle w:val="BodyTextwithNext"/>
              <w:rPr>
                <w:rFonts w:ascii="Calibri Light" w:hAnsi="Calibri Light"/>
                <w:b/>
                <w:sz w:val="20"/>
                <w:szCs w:val="20"/>
              </w:rPr>
            </w:pPr>
            <w:r w:rsidRPr="00C5742B">
              <w:rPr>
                <w:rFonts w:ascii="Calibri Light" w:hAnsi="Calibri Light"/>
                <w:b/>
                <w:sz w:val="20"/>
                <w:szCs w:val="20"/>
              </w:rPr>
              <w:lastRenderedPageBreak/>
              <w:t>Recommendation 18</w:t>
            </w:r>
            <w:r w:rsidR="007A5A13" w:rsidRPr="00C5742B">
              <w:rPr>
                <w:rFonts w:ascii="Calibri Light" w:hAnsi="Calibri Light"/>
                <w:b/>
                <w:sz w:val="20"/>
                <w:szCs w:val="20"/>
              </w:rPr>
              <w:t>:</w:t>
            </w:r>
            <w:r w:rsidRPr="00C5742B">
              <w:rPr>
                <w:rFonts w:ascii="Calibri Light" w:hAnsi="Calibri Light"/>
                <w:b/>
                <w:sz w:val="20"/>
                <w:szCs w:val="20"/>
              </w:rPr>
              <w:t xml:space="preserve"> End user support structures</w:t>
            </w:r>
          </w:p>
          <w:p w14:paraId="241594B2" w14:textId="77777777" w:rsidR="00A31BF1" w:rsidRPr="00C5742B" w:rsidRDefault="00A31BF1">
            <w:pPr>
              <w:pStyle w:val="BodyTextwithNext"/>
              <w:numPr>
                <w:ilvl w:val="0"/>
                <w:numId w:val="7"/>
              </w:numPr>
              <w:rPr>
                <w:rFonts w:ascii="Calibri Light" w:hAnsi="Calibri Light" w:cs="Arial"/>
                <w:sz w:val="20"/>
                <w:szCs w:val="20"/>
              </w:rPr>
            </w:pPr>
            <w:r w:rsidRPr="00C5742B">
              <w:rPr>
                <w:rFonts w:ascii="Calibri Light" w:hAnsi="Calibri Light"/>
                <w:sz w:val="20"/>
                <w:szCs w:val="20"/>
              </w:rPr>
              <w:t>As an interim measure</w:t>
            </w:r>
            <w:r w:rsidR="007A5A13" w:rsidRPr="00C5742B">
              <w:rPr>
                <w:rFonts w:ascii="Calibri Light" w:hAnsi="Calibri Light"/>
                <w:sz w:val="20"/>
                <w:szCs w:val="20"/>
              </w:rPr>
              <w:t>,</w:t>
            </w:r>
            <w:r w:rsidRPr="00C5742B">
              <w:rPr>
                <w:rFonts w:ascii="Calibri Light" w:hAnsi="Calibri Light"/>
                <w:sz w:val="20"/>
                <w:szCs w:val="20"/>
              </w:rPr>
              <w:t xml:space="preserve"> a single point of contact for support for national e-Health systems and infrastructure is implemented with referral to appropriate support desks as a back-end process to simplify support for users</w:t>
            </w:r>
            <w:r w:rsidR="007A5A13" w:rsidRPr="00C5742B">
              <w:rPr>
                <w:rFonts w:ascii="Calibri Light" w:hAnsi="Calibri Light" w:cs="Arial"/>
                <w:sz w:val="20"/>
                <w:szCs w:val="20"/>
              </w:rPr>
              <w:t>.</w:t>
            </w:r>
          </w:p>
          <w:p w14:paraId="6AF6239D" w14:textId="77777777" w:rsidR="00A31BF1" w:rsidRPr="00C5742B" w:rsidRDefault="00A31BF1" w:rsidP="00C5742B">
            <w:pPr>
              <w:pStyle w:val="BodyTextwithNext"/>
              <w:numPr>
                <w:ilvl w:val="0"/>
                <w:numId w:val="7"/>
              </w:numPr>
              <w:rPr>
                <w:rFonts w:ascii="Calibri Light" w:eastAsiaTheme="minorEastAsia" w:hAnsi="Calibri Light" w:cs="Arial"/>
                <w:color w:val="000000" w:themeColor="text1"/>
                <w:sz w:val="20"/>
                <w:szCs w:val="20"/>
              </w:rPr>
            </w:pPr>
            <w:r w:rsidRPr="00C5742B">
              <w:rPr>
                <w:rFonts w:ascii="Calibri Light" w:hAnsi="Calibri Light"/>
                <w:sz w:val="20"/>
                <w:szCs w:val="20"/>
              </w:rPr>
              <w:t>Consideration be given to transitioning to an integrated application and technical support structure for national e-Health systems.</w:t>
            </w:r>
          </w:p>
        </w:tc>
        <w:tc>
          <w:tcPr>
            <w:tcW w:w="3771" w:type="dxa"/>
          </w:tcPr>
          <w:p w14:paraId="7FC12BA7" w14:textId="77777777" w:rsidR="00A31BF1" w:rsidRPr="00C5742B" w:rsidRDefault="00A31BF1" w:rsidP="00C5742B">
            <w:pPr>
              <w:keepLines/>
              <w:spacing w:before="120" w:after="120"/>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rPr>
              <w:t>There are still multiple entry points for support for difference programs and a lack of clarity among users about appropriate support channels.</w:t>
            </w:r>
          </w:p>
        </w:tc>
      </w:tr>
      <w:tr w:rsidR="00A31BF1" w:rsidRPr="00F93EDC" w14:paraId="2CE1A02D" w14:textId="77777777" w:rsidTr="00C5742B">
        <w:tc>
          <w:tcPr>
            <w:tcW w:w="5240" w:type="dxa"/>
          </w:tcPr>
          <w:p w14:paraId="1BD0BED5" w14:textId="77777777" w:rsidR="00A31BF1" w:rsidRPr="00C5742B" w:rsidRDefault="00A31BF1">
            <w:pPr>
              <w:pStyle w:val="BodyTextwithNext"/>
              <w:rPr>
                <w:rFonts w:ascii="Calibri Light" w:eastAsiaTheme="minorEastAsia" w:hAnsi="Calibri Light"/>
                <w:b/>
                <w:sz w:val="20"/>
                <w:szCs w:val="20"/>
                <w:lang w:eastAsia="en-AU"/>
              </w:rPr>
            </w:pPr>
            <w:r w:rsidRPr="00C5742B">
              <w:rPr>
                <w:rFonts w:ascii="Calibri Light" w:hAnsi="Calibri Light"/>
                <w:b/>
                <w:sz w:val="20"/>
                <w:szCs w:val="20"/>
              </w:rPr>
              <w:t>Recommendation 19</w:t>
            </w:r>
            <w:r w:rsidR="007A5A13" w:rsidRPr="00C5742B">
              <w:rPr>
                <w:rFonts w:ascii="Calibri Light" w:hAnsi="Calibri Light"/>
                <w:b/>
                <w:sz w:val="20"/>
                <w:szCs w:val="20"/>
              </w:rPr>
              <w:t>:</w:t>
            </w:r>
            <w:r w:rsidRPr="00C5742B">
              <w:rPr>
                <w:rFonts w:ascii="Calibri Light" w:hAnsi="Calibri Light"/>
                <w:b/>
                <w:sz w:val="20"/>
                <w:szCs w:val="20"/>
              </w:rPr>
              <w:t xml:space="preserve"> Directory infrastructure </w:t>
            </w:r>
          </w:p>
          <w:p w14:paraId="3235B245" w14:textId="77777777" w:rsidR="00A31BF1" w:rsidRPr="00C5742B" w:rsidRDefault="00A31BF1">
            <w:pPr>
              <w:pStyle w:val="BodyTextwithNext"/>
              <w:rPr>
                <w:rFonts w:ascii="Calibri Light" w:hAnsi="Calibri Light"/>
                <w:sz w:val="20"/>
                <w:szCs w:val="20"/>
              </w:rPr>
            </w:pPr>
            <w:r w:rsidRPr="00C5742B">
              <w:rPr>
                <w:rFonts w:ascii="Calibri Light" w:hAnsi="Calibri Light"/>
                <w:sz w:val="20"/>
                <w:szCs w:val="20"/>
              </w:rPr>
              <w:t>A concept of operations for directory infrastructure be developed to identify options to rationalise directories, increase use and decrease maintenance cost and effort.</w:t>
            </w:r>
            <w:r w:rsidR="00352659" w:rsidRPr="00C5742B">
              <w:rPr>
                <w:rFonts w:ascii="Calibri Light" w:hAnsi="Calibri Light"/>
                <w:sz w:val="20"/>
                <w:szCs w:val="20"/>
              </w:rPr>
              <w:t xml:space="preserve"> </w:t>
            </w:r>
            <w:r w:rsidRPr="00C5742B">
              <w:rPr>
                <w:rFonts w:ascii="Calibri Light" w:hAnsi="Calibri Light"/>
                <w:sz w:val="20"/>
                <w:szCs w:val="20"/>
              </w:rPr>
              <w:t>This should consider the feasibility of integration between the National Health Services Directory and the Healthcare Provider Directory to reduce duplication and rationalise the national directory infrastructure.</w:t>
            </w:r>
          </w:p>
          <w:p w14:paraId="5104C015" w14:textId="77777777" w:rsidR="00A31BF1" w:rsidRPr="00C5742B" w:rsidRDefault="00A31BF1" w:rsidP="00420635">
            <w:pPr>
              <w:spacing w:before="320"/>
              <w:contextualSpacing/>
              <w:rPr>
                <w:rFonts w:ascii="Calibri Light" w:eastAsiaTheme="minorEastAsia" w:hAnsi="Calibri Light" w:cs="Arial"/>
                <w:color w:val="000000" w:themeColor="text1"/>
                <w:sz w:val="20"/>
                <w:szCs w:val="20"/>
              </w:rPr>
            </w:pPr>
          </w:p>
        </w:tc>
        <w:tc>
          <w:tcPr>
            <w:tcW w:w="3771" w:type="dxa"/>
          </w:tcPr>
          <w:p w14:paraId="3E49B641" w14:textId="77777777" w:rsidR="00A31BF1" w:rsidRPr="00C5742B" w:rsidRDefault="00A31BF1" w:rsidP="00C5742B">
            <w:pPr>
              <w:keepLines/>
              <w:spacing w:before="120" w:after="120"/>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rPr>
              <w:t xml:space="preserve">Multiple directories </w:t>
            </w:r>
            <w:r w:rsidR="00C1523E" w:rsidRPr="00C5742B">
              <w:rPr>
                <w:rFonts w:ascii="Calibri Light" w:eastAsiaTheme="minorEastAsia" w:hAnsi="Calibri Light" w:cs="Arial"/>
                <w:color w:val="000000" w:themeColor="text1"/>
                <w:sz w:val="20"/>
                <w:szCs w:val="20"/>
              </w:rPr>
              <w:t xml:space="preserve">are </w:t>
            </w:r>
            <w:r w:rsidRPr="00C5742B">
              <w:rPr>
                <w:rFonts w:ascii="Calibri Light" w:eastAsiaTheme="minorEastAsia" w:hAnsi="Calibri Light" w:cs="Arial"/>
                <w:color w:val="000000" w:themeColor="text1"/>
                <w:sz w:val="20"/>
                <w:szCs w:val="20"/>
              </w:rPr>
              <w:t>still in operation</w:t>
            </w:r>
            <w:r w:rsidR="00C1523E" w:rsidRPr="00C5742B">
              <w:rPr>
                <w:rFonts w:ascii="Calibri Light" w:eastAsiaTheme="minorEastAsia" w:hAnsi="Calibri Light" w:cs="Arial"/>
                <w:color w:val="000000" w:themeColor="text1"/>
                <w:sz w:val="20"/>
                <w:szCs w:val="20"/>
              </w:rPr>
              <w:t>;</w:t>
            </w:r>
            <w:r w:rsidRPr="00C5742B">
              <w:rPr>
                <w:rFonts w:ascii="Calibri Light" w:eastAsiaTheme="minorEastAsia" w:hAnsi="Calibri Light" w:cs="Arial"/>
                <w:color w:val="000000" w:themeColor="text1"/>
                <w:sz w:val="20"/>
                <w:szCs w:val="20"/>
              </w:rPr>
              <w:t xml:space="preserve"> however, there are </w:t>
            </w:r>
            <w:proofErr w:type="gramStart"/>
            <w:r w:rsidRPr="00C5742B">
              <w:rPr>
                <w:rFonts w:ascii="Calibri Light" w:eastAsiaTheme="minorEastAsia" w:hAnsi="Calibri Light" w:cs="Arial"/>
                <w:color w:val="000000" w:themeColor="text1"/>
                <w:sz w:val="20"/>
                <w:szCs w:val="20"/>
              </w:rPr>
              <w:t>a number of</w:t>
            </w:r>
            <w:proofErr w:type="gramEnd"/>
            <w:r w:rsidRPr="00C5742B">
              <w:rPr>
                <w:rFonts w:ascii="Calibri Light" w:eastAsiaTheme="minorEastAsia" w:hAnsi="Calibri Light" w:cs="Arial"/>
                <w:color w:val="000000" w:themeColor="text1"/>
                <w:sz w:val="20"/>
                <w:szCs w:val="20"/>
              </w:rPr>
              <w:t xml:space="preserve"> reviews related to director</w:t>
            </w:r>
            <w:r w:rsidR="00AD1472">
              <w:rPr>
                <w:rFonts w:ascii="Calibri Light" w:eastAsiaTheme="minorEastAsia" w:hAnsi="Calibri Light" w:cs="Arial"/>
                <w:color w:val="000000" w:themeColor="text1"/>
                <w:sz w:val="20"/>
                <w:szCs w:val="20"/>
              </w:rPr>
              <w:t>y</w:t>
            </w:r>
            <w:r w:rsidRPr="00C5742B">
              <w:rPr>
                <w:rFonts w:ascii="Calibri Light" w:eastAsiaTheme="minorEastAsia" w:hAnsi="Calibri Light" w:cs="Arial"/>
                <w:color w:val="000000" w:themeColor="text1"/>
                <w:sz w:val="20"/>
                <w:szCs w:val="20"/>
              </w:rPr>
              <w:t xml:space="preserve"> services in progress.</w:t>
            </w:r>
            <w:r w:rsidR="00352659" w:rsidRPr="00C5742B">
              <w:rPr>
                <w:rFonts w:ascii="Calibri Light" w:eastAsiaTheme="minorEastAsia" w:hAnsi="Calibri Light" w:cs="Arial"/>
                <w:color w:val="000000" w:themeColor="text1"/>
                <w:sz w:val="20"/>
                <w:szCs w:val="20"/>
              </w:rPr>
              <w:t xml:space="preserve"> </w:t>
            </w:r>
            <w:r w:rsidR="0058631A" w:rsidRPr="00C5742B">
              <w:rPr>
                <w:rFonts w:ascii="Calibri Light" w:eastAsiaTheme="minorEastAsia" w:hAnsi="Calibri Light" w:cs="Arial"/>
                <w:color w:val="000000" w:themeColor="text1"/>
                <w:sz w:val="20"/>
                <w:szCs w:val="20"/>
              </w:rPr>
              <w:t>In collaboration with the Digital Transformation Agency, t</w:t>
            </w:r>
            <w:r w:rsidRPr="00C5742B">
              <w:rPr>
                <w:rFonts w:ascii="Calibri Light" w:eastAsiaTheme="minorEastAsia" w:hAnsi="Calibri Light" w:cs="Arial"/>
                <w:color w:val="000000" w:themeColor="text1"/>
                <w:sz w:val="20"/>
                <w:szCs w:val="20"/>
              </w:rPr>
              <w:t xml:space="preserve">here is a body of work on the Agency </w:t>
            </w:r>
            <w:r w:rsidR="0058631A" w:rsidRPr="00C5742B">
              <w:rPr>
                <w:rFonts w:ascii="Calibri Light" w:eastAsiaTheme="minorEastAsia" w:hAnsi="Calibri Light" w:cs="Arial"/>
                <w:color w:val="000000" w:themeColor="text1"/>
                <w:sz w:val="20"/>
                <w:szCs w:val="20"/>
              </w:rPr>
              <w:t>four-</w:t>
            </w:r>
            <w:r w:rsidRPr="00C5742B">
              <w:rPr>
                <w:rFonts w:ascii="Calibri Light" w:eastAsiaTheme="minorEastAsia" w:hAnsi="Calibri Light" w:cs="Arial"/>
                <w:color w:val="000000" w:themeColor="text1"/>
                <w:sz w:val="20"/>
                <w:szCs w:val="20"/>
              </w:rPr>
              <w:t xml:space="preserve">year Framework to establish a single </w:t>
            </w:r>
            <w:r w:rsidR="00F452C8" w:rsidRPr="00C5742B">
              <w:rPr>
                <w:rFonts w:ascii="Calibri Light" w:eastAsiaTheme="minorEastAsia" w:hAnsi="Calibri Light" w:cs="Arial"/>
                <w:color w:val="000000" w:themeColor="text1"/>
                <w:sz w:val="20"/>
                <w:szCs w:val="20"/>
              </w:rPr>
              <w:t>N</w:t>
            </w:r>
            <w:r w:rsidRPr="00C5742B">
              <w:rPr>
                <w:rFonts w:ascii="Calibri Light" w:eastAsiaTheme="minorEastAsia" w:hAnsi="Calibri Light" w:cs="Arial"/>
                <w:color w:val="000000" w:themeColor="text1"/>
                <w:sz w:val="20"/>
                <w:szCs w:val="20"/>
              </w:rPr>
              <w:t xml:space="preserve">ational </w:t>
            </w:r>
            <w:r w:rsidR="00F452C8" w:rsidRPr="00C5742B">
              <w:rPr>
                <w:rFonts w:ascii="Calibri Light" w:eastAsiaTheme="minorEastAsia" w:hAnsi="Calibri Light" w:cs="Arial"/>
                <w:color w:val="000000" w:themeColor="text1"/>
                <w:sz w:val="20"/>
                <w:szCs w:val="20"/>
              </w:rPr>
              <w:t>P</w:t>
            </w:r>
            <w:r w:rsidRPr="00C5742B">
              <w:rPr>
                <w:rFonts w:ascii="Calibri Light" w:eastAsiaTheme="minorEastAsia" w:hAnsi="Calibri Light" w:cs="Arial"/>
                <w:color w:val="000000" w:themeColor="text1"/>
                <w:sz w:val="20"/>
                <w:szCs w:val="20"/>
              </w:rPr>
              <w:t xml:space="preserve">rovider </w:t>
            </w:r>
            <w:r w:rsidR="00F452C8" w:rsidRPr="00C5742B">
              <w:rPr>
                <w:rFonts w:ascii="Calibri Light" w:eastAsiaTheme="minorEastAsia" w:hAnsi="Calibri Light" w:cs="Arial"/>
                <w:color w:val="000000" w:themeColor="text1"/>
                <w:sz w:val="20"/>
                <w:szCs w:val="20"/>
              </w:rPr>
              <w:t>A</w:t>
            </w:r>
            <w:r w:rsidRPr="00C5742B">
              <w:rPr>
                <w:rFonts w:ascii="Calibri Light" w:eastAsiaTheme="minorEastAsia" w:hAnsi="Calibri Light" w:cs="Arial"/>
                <w:color w:val="000000" w:themeColor="text1"/>
                <w:sz w:val="20"/>
                <w:szCs w:val="20"/>
              </w:rPr>
              <w:t xml:space="preserve">ddressing </w:t>
            </w:r>
            <w:r w:rsidR="00F452C8" w:rsidRPr="00C5742B">
              <w:rPr>
                <w:rFonts w:ascii="Calibri Light" w:eastAsiaTheme="minorEastAsia" w:hAnsi="Calibri Light" w:cs="Arial"/>
                <w:color w:val="000000" w:themeColor="text1"/>
                <w:sz w:val="20"/>
                <w:szCs w:val="20"/>
              </w:rPr>
              <w:t>S</w:t>
            </w:r>
            <w:r w:rsidRPr="00C5742B">
              <w:rPr>
                <w:rFonts w:ascii="Calibri Light" w:eastAsiaTheme="minorEastAsia" w:hAnsi="Calibri Light" w:cs="Arial"/>
                <w:color w:val="000000" w:themeColor="text1"/>
                <w:sz w:val="20"/>
                <w:szCs w:val="20"/>
              </w:rPr>
              <w:t>ervice and an integrated digital identity framework</w:t>
            </w:r>
            <w:r w:rsidR="0058631A" w:rsidRPr="00C5742B">
              <w:rPr>
                <w:rFonts w:ascii="Calibri Light" w:eastAsiaTheme="minorEastAsia" w:hAnsi="Calibri Light" w:cs="Arial"/>
                <w:color w:val="000000" w:themeColor="text1"/>
                <w:sz w:val="20"/>
                <w:szCs w:val="20"/>
              </w:rPr>
              <w:t xml:space="preserve"> </w:t>
            </w:r>
            <w:r w:rsidRPr="00C5742B">
              <w:rPr>
                <w:rFonts w:ascii="Calibri Light" w:eastAsiaTheme="minorEastAsia" w:hAnsi="Calibri Light" w:cs="Arial"/>
                <w:color w:val="000000" w:themeColor="text1"/>
                <w:sz w:val="20"/>
                <w:szCs w:val="20"/>
              </w:rPr>
              <w:t>as well as a review of the National Health Services Directory.</w:t>
            </w:r>
            <w:r w:rsidR="00352659" w:rsidRPr="00C5742B">
              <w:rPr>
                <w:rFonts w:ascii="Calibri Light" w:eastAsiaTheme="minorEastAsia" w:hAnsi="Calibri Light" w:cs="Arial"/>
                <w:color w:val="000000" w:themeColor="text1"/>
                <w:sz w:val="20"/>
                <w:szCs w:val="20"/>
              </w:rPr>
              <w:t xml:space="preserve"> </w:t>
            </w:r>
            <w:r w:rsidR="00CD585E" w:rsidRPr="00C5742B">
              <w:rPr>
                <w:rFonts w:ascii="Calibri Light" w:eastAsiaTheme="minorEastAsia" w:hAnsi="Calibri Light" w:cs="Arial"/>
                <w:color w:val="000000" w:themeColor="text1"/>
                <w:sz w:val="20"/>
                <w:szCs w:val="20"/>
              </w:rPr>
              <w:t xml:space="preserve">The Intergovernmental Agreement on National Digital Health </w:t>
            </w:r>
            <w:r w:rsidR="00DC3BD8" w:rsidRPr="00C5742B">
              <w:rPr>
                <w:rFonts w:ascii="Calibri Light" w:eastAsiaTheme="minorEastAsia" w:hAnsi="Calibri Light" w:cs="Arial"/>
                <w:color w:val="000000" w:themeColor="text1"/>
                <w:sz w:val="20"/>
                <w:szCs w:val="20"/>
              </w:rPr>
              <w:t>recognises the technical interdependencies between the Healthcare Identifiers Service, the National Health Service</w:t>
            </w:r>
            <w:r w:rsidR="0058631A" w:rsidRPr="00C5742B">
              <w:rPr>
                <w:rFonts w:ascii="Calibri Light" w:eastAsiaTheme="minorEastAsia" w:hAnsi="Calibri Light" w:cs="Arial"/>
                <w:color w:val="000000" w:themeColor="text1"/>
                <w:sz w:val="20"/>
                <w:szCs w:val="20"/>
              </w:rPr>
              <w:t>s</w:t>
            </w:r>
            <w:r w:rsidR="00DC3BD8" w:rsidRPr="00C5742B">
              <w:rPr>
                <w:rFonts w:ascii="Calibri Light" w:eastAsiaTheme="minorEastAsia" w:hAnsi="Calibri Light" w:cs="Arial"/>
                <w:color w:val="000000" w:themeColor="text1"/>
                <w:sz w:val="20"/>
                <w:szCs w:val="20"/>
              </w:rPr>
              <w:t xml:space="preserve"> Directory and </w:t>
            </w:r>
            <w:r w:rsidR="0058631A" w:rsidRPr="00C5742B">
              <w:rPr>
                <w:rFonts w:ascii="Calibri Light" w:eastAsiaTheme="minorEastAsia" w:hAnsi="Calibri Light" w:cs="Arial"/>
                <w:color w:val="000000" w:themeColor="text1"/>
                <w:sz w:val="20"/>
                <w:szCs w:val="20"/>
              </w:rPr>
              <w:t>NASH</w:t>
            </w:r>
            <w:r w:rsidR="00DC3BD8" w:rsidRPr="00C5742B">
              <w:rPr>
                <w:rFonts w:ascii="Calibri Light" w:eastAsiaTheme="minorEastAsia" w:hAnsi="Calibri Light" w:cs="Arial"/>
                <w:color w:val="000000" w:themeColor="text1"/>
                <w:sz w:val="20"/>
                <w:szCs w:val="20"/>
              </w:rPr>
              <w:t>.</w:t>
            </w:r>
          </w:p>
        </w:tc>
      </w:tr>
      <w:tr w:rsidR="00A31BF1" w:rsidRPr="00F93EDC" w14:paraId="02AC319C" w14:textId="77777777" w:rsidTr="00C5742B">
        <w:tc>
          <w:tcPr>
            <w:tcW w:w="5240" w:type="dxa"/>
          </w:tcPr>
          <w:p w14:paraId="66CA998A" w14:textId="77777777" w:rsidR="00A31BF1" w:rsidRPr="00C5742B" w:rsidRDefault="00A31BF1" w:rsidP="00227576">
            <w:pPr>
              <w:pStyle w:val="ListBullet"/>
              <w:numPr>
                <w:ilvl w:val="0"/>
                <w:numId w:val="0"/>
              </w:numPr>
              <w:rPr>
                <w:b/>
                <w:sz w:val="20"/>
                <w:szCs w:val="20"/>
              </w:rPr>
            </w:pPr>
            <w:r w:rsidRPr="00C5742B">
              <w:rPr>
                <w:b/>
                <w:sz w:val="20"/>
                <w:szCs w:val="20"/>
              </w:rPr>
              <w:t>Recommendation 20</w:t>
            </w:r>
            <w:r w:rsidR="00C1523E" w:rsidRPr="00C5742B">
              <w:rPr>
                <w:b/>
                <w:sz w:val="20"/>
                <w:szCs w:val="20"/>
              </w:rPr>
              <w:t>:</w:t>
            </w:r>
            <w:r w:rsidRPr="00C5742B">
              <w:rPr>
                <w:b/>
                <w:sz w:val="20"/>
                <w:szCs w:val="20"/>
              </w:rPr>
              <w:t xml:space="preserve"> Clinical </w:t>
            </w:r>
            <w:r w:rsidR="0058631A" w:rsidRPr="00C5742B">
              <w:rPr>
                <w:b/>
                <w:sz w:val="20"/>
                <w:szCs w:val="20"/>
              </w:rPr>
              <w:t>s</w:t>
            </w:r>
            <w:r w:rsidRPr="00C5742B">
              <w:rPr>
                <w:b/>
                <w:sz w:val="20"/>
                <w:szCs w:val="20"/>
              </w:rPr>
              <w:t>afety</w:t>
            </w:r>
          </w:p>
          <w:p w14:paraId="05713002" w14:textId="77777777" w:rsidR="00A31BF1" w:rsidRPr="00C5742B" w:rsidRDefault="00A31BF1" w:rsidP="00C5742B">
            <w:pPr>
              <w:pStyle w:val="BodyText"/>
              <w:rPr>
                <w:rFonts w:eastAsiaTheme="minorEastAsia"/>
              </w:rPr>
            </w:pPr>
            <w:r w:rsidRPr="00C5742B">
              <w:rPr>
                <w:sz w:val="20"/>
                <w:szCs w:val="20"/>
              </w:rPr>
              <w:t>Potential clinical safety incidents occurring in any national e-Health system be reported through a single point of entry and that a single entity is allocated responsibility for coordinating the resolution of these with the appropriate managing agency.</w:t>
            </w:r>
          </w:p>
        </w:tc>
        <w:tc>
          <w:tcPr>
            <w:tcW w:w="3771" w:type="dxa"/>
          </w:tcPr>
          <w:p w14:paraId="624B6D47" w14:textId="77777777" w:rsidR="00A31BF1" w:rsidRPr="00C5742B" w:rsidRDefault="00A31BF1" w:rsidP="00C5742B">
            <w:pPr>
              <w:pStyle w:val="BodyText"/>
              <w:spacing w:before="120"/>
              <w:rPr>
                <w:rFonts w:eastAsiaTheme="minorEastAsia"/>
                <w:sz w:val="20"/>
                <w:szCs w:val="20"/>
              </w:rPr>
            </w:pPr>
            <w:r w:rsidRPr="00C5742B">
              <w:rPr>
                <w:rFonts w:eastAsiaTheme="minorEastAsia"/>
                <w:sz w:val="20"/>
                <w:szCs w:val="20"/>
              </w:rPr>
              <w:t>All potential clinical safety incidents are being managed by ACSQHC</w:t>
            </w:r>
            <w:r w:rsidR="00C1523E" w:rsidRPr="00C5742B">
              <w:rPr>
                <w:rFonts w:eastAsiaTheme="minorEastAsia"/>
                <w:sz w:val="20"/>
                <w:szCs w:val="20"/>
              </w:rPr>
              <w:t>.</w:t>
            </w:r>
          </w:p>
        </w:tc>
      </w:tr>
      <w:tr w:rsidR="00A31BF1" w:rsidRPr="00F93EDC" w14:paraId="36CF4C18" w14:textId="77777777" w:rsidTr="00C5742B">
        <w:tc>
          <w:tcPr>
            <w:tcW w:w="5240" w:type="dxa"/>
          </w:tcPr>
          <w:p w14:paraId="22F7E7F8" w14:textId="77777777" w:rsidR="00A31BF1" w:rsidRPr="00C5742B" w:rsidRDefault="00A31BF1">
            <w:pPr>
              <w:pStyle w:val="BodyTextwithNext"/>
              <w:rPr>
                <w:rFonts w:ascii="Calibri Light" w:hAnsi="Calibri Light"/>
                <w:b/>
                <w:sz w:val="20"/>
                <w:szCs w:val="20"/>
              </w:rPr>
            </w:pPr>
            <w:r w:rsidRPr="00C5742B">
              <w:rPr>
                <w:rFonts w:ascii="Calibri Light" w:hAnsi="Calibri Light"/>
                <w:b/>
                <w:sz w:val="20"/>
                <w:szCs w:val="20"/>
              </w:rPr>
              <w:t>Recommendation 21</w:t>
            </w:r>
            <w:r w:rsidR="00C1523E" w:rsidRPr="00C5742B">
              <w:rPr>
                <w:rFonts w:ascii="Calibri Light" w:hAnsi="Calibri Light"/>
                <w:b/>
                <w:sz w:val="20"/>
                <w:szCs w:val="20"/>
              </w:rPr>
              <w:t>:</w:t>
            </w:r>
            <w:r w:rsidRPr="00C5742B">
              <w:rPr>
                <w:rFonts w:ascii="Calibri Light" w:hAnsi="Calibri Light"/>
                <w:b/>
                <w:sz w:val="20"/>
                <w:szCs w:val="20"/>
              </w:rPr>
              <w:t xml:space="preserve"> Issue resolution</w:t>
            </w:r>
          </w:p>
          <w:p w14:paraId="1B8AD4B6" w14:textId="77777777" w:rsidR="00A31BF1" w:rsidRPr="00C5742B" w:rsidRDefault="00A31BF1" w:rsidP="00C5742B">
            <w:pPr>
              <w:spacing w:before="120" w:after="120"/>
              <w:rPr>
                <w:rFonts w:ascii="Calibri Light" w:eastAsiaTheme="minorEastAsia" w:hAnsi="Calibri Light" w:cs="Arial"/>
                <w:color w:val="000000" w:themeColor="text1"/>
                <w:sz w:val="20"/>
                <w:szCs w:val="20"/>
              </w:rPr>
            </w:pPr>
            <w:r w:rsidRPr="00C5742B">
              <w:rPr>
                <w:rFonts w:ascii="Calibri Light" w:hAnsi="Calibri Light" w:cs="Arial"/>
                <w:color w:val="000000" w:themeColor="text1"/>
                <w:sz w:val="20"/>
                <w:szCs w:val="20"/>
              </w:rPr>
              <w:t>The governance structure for incident investigation for PCEHR be reviewed to ensure the effective coordination of actions between the Healthcare Identifiers and PCEHR Service Operators to resolve incidents related to the Healthcare Identifiers Service that impact the PCEHR and downstream systems</w:t>
            </w:r>
            <w:r w:rsidR="00C1523E" w:rsidRPr="00C5742B">
              <w:rPr>
                <w:rFonts w:ascii="Calibri Light" w:hAnsi="Calibri Light" w:cs="Arial"/>
                <w:color w:val="000000" w:themeColor="text1"/>
                <w:sz w:val="20"/>
                <w:szCs w:val="20"/>
              </w:rPr>
              <w:t>.</w:t>
            </w:r>
          </w:p>
        </w:tc>
        <w:tc>
          <w:tcPr>
            <w:tcW w:w="3771" w:type="dxa"/>
          </w:tcPr>
          <w:p w14:paraId="380F1CC4" w14:textId="77777777" w:rsidR="00A31BF1" w:rsidRPr="00C5742B" w:rsidRDefault="00A31BF1" w:rsidP="00C5742B">
            <w:pPr>
              <w:keepLines/>
              <w:spacing w:before="120" w:after="120"/>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rPr>
              <w:t>This has been implemented.</w:t>
            </w:r>
            <w:r w:rsidR="00352659" w:rsidRPr="00C5742B">
              <w:rPr>
                <w:rFonts w:ascii="Calibri Light" w:eastAsiaTheme="minorEastAsia" w:hAnsi="Calibri Light" w:cs="Arial"/>
                <w:color w:val="000000" w:themeColor="text1"/>
                <w:sz w:val="20"/>
                <w:szCs w:val="20"/>
              </w:rPr>
              <w:t xml:space="preserve"> </w:t>
            </w:r>
            <w:r w:rsidRPr="00C5742B">
              <w:rPr>
                <w:rFonts w:ascii="Calibri Light" w:eastAsiaTheme="minorEastAsia" w:hAnsi="Calibri Light" w:cs="Arial"/>
                <w:color w:val="000000" w:themeColor="text1"/>
                <w:sz w:val="20"/>
                <w:szCs w:val="20"/>
              </w:rPr>
              <w:t>There is a single channel for investigation of incidents, falling under the responsibility of ACSQHC.</w:t>
            </w:r>
          </w:p>
        </w:tc>
      </w:tr>
      <w:tr w:rsidR="00A31BF1" w:rsidRPr="00F93EDC" w14:paraId="60F513CD" w14:textId="77777777" w:rsidTr="00C5742B">
        <w:tc>
          <w:tcPr>
            <w:tcW w:w="5240" w:type="dxa"/>
          </w:tcPr>
          <w:p w14:paraId="49A6F3BC" w14:textId="77777777" w:rsidR="00A31BF1" w:rsidRPr="00C5742B" w:rsidRDefault="00A31BF1" w:rsidP="00227576">
            <w:pPr>
              <w:pStyle w:val="ListBullet"/>
              <w:numPr>
                <w:ilvl w:val="0"/>
                <w:numId w:val="0"/>
              </w:numPr>
              <w:rPr>
                <w:b/>
                <w:sz w:val="20"/>
                <w:szCs w:val="20"/>
              </w:rPr>
            </w:pPr>
            <w:r w:rsidRPr="00C5742B">
              <w:rPr>
                <w:b/>
                <w:sz w:val="20"/>
                <w:szCs w:val="20"/>
              </w:rPr>
              <w:t>Recommendation 22</w:t>
            </w:r>
            <w:r w:rsidR="00C1523E" w:rsidRPr="00C5742B">
              <w:rPr>
                <w:b/>
                <w:sz w:val="20"/>
                <w:szCs w:val="20"/>
              </w:rPr>
              <w:t>:</w:t>
            </w:r>
            <w:r w:rsidRPr="00C5742B">
              <w:rPr>
                <w:b/>
                <w:sz w:val="20"/>
                <w:szCs w:val="20"/>
              </w:rPr>
              <w:t xml:space="preserve"> Issue management</w:t>
            </w:r>
          </w:p>
          <w:p w14:paraId="24E143EC" w14:textId="77777777" w:rsidR="00A31BF1" w:rsidRPr="00C5742B" w:rsidRDefault="00A31BF1" w:rsidP="00C5742B">
            <w:pPr>
              <w:spacing w:before="120" w:after="120"/>
              <w:rPr>
                <w:rFonts w:ascii="Calibri Light" w:eastAsiaTheme="minorEastAsia" w:hAnsi="Calibri Light" w:cs="Arial"/>
                <w:color w:val="000000" w:themeColor="text1"/>
                <w:sz w:val="20"/>
                <w:szCs w:val="20"/>
              </w:rPr>
            </w:pPr>
            <w:r w:rsidRPr="00C5742B">
              <w:rPr>
                <w:rFonts w:ascii="Calibri Light" w:hAnsi="Calibri Light" w:cs="Arial"/>
                <w:color w:val="000000" w:themeColor="text1"/>
                <w:sz w:val="20"/>
                <w:szCs w:val="20"/>
              </w:rPr>
              <w:t>A process of structured analysis of adverse events that are related to misidentification be implemented to identify process issues that could be addressed through system or business process change.</w:t>
            </w:r>
          </w:p>
        </w:tc>
        <w:tc>
          <w:tcPr>
            <w:tcW w:w="3771" w:type="dxa"/>
          </w:tcPr>
          <w:p w14:paraId="70F7794B" w14:textId="77777777" w:rsidR="00A31BF1" w:rsidRPr="00C5742B" w:rsidRDefault="00A31BF1" w:rsidP="00C5742B">
            <w:pPr>
              <w:keepLines/>
              <w:spacing w:before="120" w:after="120"/>
              <w:rPr>
                <w:rFonts w:ascii="Calibri Light" w:eastAsiaTheme="minorEastAsia" w:hAnsi="Calibri Light" w:cs="Arial"/>
                <w:color w:val="000000" w:themeColor="text1"/>
                <w:sz w:val="20"/>
                <w:szCs w:val="20"/>
              </w:rPr>
            </w:pPr>
            <w:r w:rsidRPr="00C5742B">
              <w:rPr>
                <w:rFonts w:ascii="Calibri Light" w:eastAsiaTheme="minorEastAsia" w:hAnsi="Calibri Light" w:cs="Arial"/>
                <w:color w:val="000000" w:themeColor="text1"/>
                <w:sz w:val="20"/>
                <w:szCs w:val="20"/>
              </w:rPr>
              <w:t>ACSQHC has implemented a structured process to investigate causes of incidents, including assessment of process issues.</w:t>
            </w:r>
          </w:p>
        </w:tc>
      </w:tr>
      <w:tr w:rsidR="00A31BF1" w:rsidRPr="00F93EDC" w14:paraId="300E8A85" w14:textId="77777777" w:rsidTr="00C5742B">
        <w:tc>
          <w:tcPr>
            <w:tcW w:w="5240" w:type="dxa"/>
          </w:tcPr>
          <w:p w14:paraId="35058C7F" w14:textId="77777777" w:rsidR="00A31BF1" w:rsidRPr="00584549" w:rsidRDefault="00A31BF1">
            <w:pPr>
              <w:pStyle w:val="TOC7"/>
              <w:rPr>
                <w:rFonts w:eastAsiaTheme="minorEastAsia"/>
              </w:rPr>
            </w:pPr>
            <w:r w:rsidRPr="00584549">
              <w:lastRenderedPageBreak/>
              <w:t>Recommendation 23</w:t>
            </w:r>
            <w:r w:rsidR="00C1523E" w:rsidRPr="00584549">
              <w:t>:</w:t>
            </w:r>
            <w:r w:rsidRPr="00584549">
              <w:t xml:space="preserve"> Change management</w:t>
            </w:r>
          </w:p>
          <w:p w14:paraId="30EBA2A1" w14:textId="77777777" w:rsidR="00A31BF1" w:rsidRPr="00C5742B" w:rsidRDefault="00A31BF1">
            <w:pPr>
              <w:pStyle w:val="BodyTextwithNext"/>
              <w:rPr>
                <w:rStyle w:val="Hyperlink"/>
                <w:rFonts w:eastAsiaTheme="minorHAnsi" w:cs="Arial"/>
                <w:color w:val="000000" w:themeColor="text1"/>
                <w:sz w:val="20"/>
                <w:szCs w:val="20"/>
                <w:lang w:val="en-US" w:eastAsia="ja-JP"/>
              </w:rPr>
            </w:pPr>
            <w:r w:rsidRPr="00C5742B">
              <w:rPr>
                <w:rFonts w:ascii="Calibri Light" w:hAnsi="Calibri Light"/>
                <w:sz w:val="20"/>
                <w:szCs w:val="20"/>
              </w:rPr>
              <w:t>The change management strategy for Healthcare Identifiers be reviewed to consider:</w:t>
            </w:r>
          </w:p>
          <w:p w14:paraId="5ACAC0B2" w14:textId="77777777" w:rsidR="00A31BF1" w:rsidRPr="00C5742B" w:rsidRDefault="00C1523E">
            <w:pPr>
              <w:pStyle w:val="BodyTextwithNext"/>
              <w:numPr>
                <w:ilvl w:val="0"/>
                <w:numId w:val="8"/>
              </w:numPr>
              <w:rPr>
                <w:rFonts w:ascii="Calibri Light" w:hAnsi="Calibri Light"/>
                <w:sz w:val="20"/>
                <w:szCs w:val="20"/>
              </w:rPr>
            </w:pPr>
            <w:r w:rsidRPr="00C5742B">
              <w:rPr>
                <w:rFonts w:ascii="Calibri Light" w:hAnsi="Calibri Light"/>
                <w:sz w:val="20"/>
                <w:szCs w:val="20"/>
              </w:rPr>
              <w:t>c</w:t>
            </w:r>
            <w:r w:rsidR="00A31BF1" w:rsidRPr="00C5742B">
              <w:rPr>
                <w:rFonts w:ascii="Calibri Light" w:hAnsi="Calibri Light"/>
                <w:sz w:val="20"/>
                <w:szCs w:val="20"/>
              </w:rPr>
              <w:t>ommunication of changes to the Healthcare Identifiers Service, including functionality, policy, support etc.</w:t>
            </w:r>
            <w:r w:rsidRPr="00C5742B">
              <w:rPr>
                <w:rFonts w:ascii="Calibri Light" w:hAnsi="Calibri Light"/>
                <w:sz w:val="20"/>
                <w:szCs w:val="20"/>
              </w:rPr>
              <w:t>,</w:t>
            </w:r>
            <w:r w:rsidR="00A31BF1" w:rsidRPr="00C5742B">
              <w:rPr>
                <w:rFonts w:ascii="Calibri Light" w:hAnsi="Calibri Light"/>
                <w:sz w:val="20"/>
                <w:szCs w:val="20"/>
              </w:rPr>
              <w:t xml:space="preserve"> to be channelled through a single agreed point</w:t>
            </w:r>
          </w:p>
          <w:p w14:paraId="2F4F4E12" w14:textId="77777777" w:rsidR="00A31BF1" w:rsidRPr="00C5742B" w:rsidRDefault="00C1523E">
            <w:pPr>
              <w:pStyle w:val="BodyTextwithNext"/>
              <w:numPr>
                <w:ilvl w:val="0"/>
                <w:numId w:val="8"/>
              </w:numPr>
              <w:rPr>
                <w:rFonts w:ascii="Calibri Light" w:hAnsi="Calibri Light"/>
                <w:sz w:val="20"/>
                <w:szCs w:val="20"/>
              </w:rPr>
            </w:pPr>
            <w:r w:rsidRPr="00C5742B">
              <w:rPr>
                <w:rFonts w:ascii="Calibri Light" w:hAnsi="Calibri Light"/>
                <w:sz w:val="20"/>
                <w:szCs w:val="20"/>
              </w:rPr>
              <w:t>c</w:t>
            </w:r>
            <w:r w:rsidR="00A31BF1" w:rsidRPr="00C5742B">
              <w:rPr>
                <w:rFonts w:ascii="Calibri Light" w:hAnsi="Calibri Light"/>
                <w:sz w:val="20"/>
                <w:szCs w:val="20"/>
              </w:rPr>
              <w:t xml:space="preserve">larification of responsibilities for developing implementation support material </w:t>
            </w:r>
          </w:p>
          <w:p w14:paraId="1072E77A" w14:textId="77777777" w:rsidR="00A31BF1" w:rsidRPr="00C5742B" w:rsidRDefault="00C1523E">
            <w:pPr>
              <w:pStyle w:val="BodyTextwithNext"/>
              <w:numPr>
                <w:ilvl w:val="0"/>
                <w:numId w:val="8"/>
              </w:numPr>
              <w:rPr>
                <w:rFonts w:ascii="Calibri Light" w:hAnsi="Calibri Light"/>
                <w:sz w:val="20"/>
                <w:szCs w:val="20"/>
              </w:rPr>
            </w:pPr>
            <w:r w:rsidRPr="00C5742B">
              <w:rPr>
                <w:rFonts w:ascii="Calibri Light" w:hAnsi="Calibri Light"/>
                <w:sz w:val="20"/>
                <w:szCs w:val="20"/>
              </w:rPr>
              <w:t>d</w:t>
            </w:r>
            <w:r w:rsidR="00A31BF1" w:rsidRPr="00C5742B">
              <w:rPr>
                <w:rFonts w:ascii="Calibri Light" w:hAnsi="Calibri Light"/>
                <w:sz w:val="20"/>
                <w:szCs w:val="20"/>
              </w:rPr>
              <w:t>evelopment of material to reflect the business models of different provider groups (</w:t>
            </w:r>
            <w:r w:rsidR="0058631A" w:rsidRPr="00C5742B">
              <w:rPr>
                <w:rFonts w:ascii="Calibri Light" w:hAnsi="Calibri Light"/>
                <w:sz w:val="20"/>
                <w:szCs w:val="20"/>
              </w:rPr>
              <w:t>a</w:t>
            </w:r>
            <w:r w:rsidR="00A31BF1" w:rsidRPr="00C5742B">
              <w:rPr>
                <w:rFonts w:ascii="Calibri Light" w:hAnsi="Calibri Light"/>
                <w:sz w:val="20"/>
                <w:szCs w:val="20"/>
              </w:rPr>
              <w:t xml:space="preserve">cute </w:t>
            </w:r>
            <w:r w:rsidR="0058631A" w:rsidRPr="00C5742B">
              <w:rPr>
                <w:rFonts w:ascii="Calibri Light" w:hAnsi="Calibri Light"/>
                <w:sz w:val="20"/>
                <w:szCs w:val="20"/>
              </w:rPr>
              <w:t>s</w:t>
            </w:r>
            <w:r w:rsidR="00A31BF1" w:rsidRPr="00C5742B">
              <w:rPr>
                <w:rFonts w:ascii="Calibri Light" w:hAnsi="Calibri Light"/>
                <w:sz w:val="20"/>
                <w:szCs w:val="20"/>
              </w:rPr>
              <w:t xml:space="preserve">ervices, </w:t>
            </w:r>
            <w:r w:rsidR="0058631A" w:rsidRPr="00C5742B">
              <w:rPr>
                <w:rFonts w:ascii="Calibri Light" w:hAnsi="Calibri Light"/>
                <w:sz w:val="20"/>
                <w:szCs w:val="20"/>
              </w:rPr>
              <w:t>g</w:t>
            </w:r>
            <w:r w:rsidR="00A31BF1" w:rsidRPr="00C5742B">
              <w:rPr>
                <w:rFonts w:ascii="Calibri Light" w:hAnsi="Calibri Light"/>
                <w:sz w:val="20"/>
                <w:szCs w:val="20"/>
              </w:rPr>
              <w:t xml:space="preserve">eneral </w:t>
            </w:r>
            <w:r w:rsidR="0058631A" w:rsidRPr="00C5742B">
              <w:rPr>
                <w:rFonts w:ascii="Calibri Light" w:hAnsi="Calibri Light"/>
                <w:sz w:val="20"/>
                <w:szCs w:val="20"/>
              </w:rPr>
              <w:t>p</w:t>
            </w:r>
            <w:r w:rsidR="00A31BF1" w:rsidRPr="00C5742B">
              <w:rPr>
                <w:rFonts w:ascii="Calibri Light" w:hAnsi="Calibri Light"/>
                <w:sz w:val="20"/>
                <w:szCs w:val="20"/>
              </w:rPr>
              <w:t xml:space="preserve">ractice, </w:t>
            </w:r>
            <w:r w:rsidR="0058631A" w:rsidRPr="00C5742B">
              <w:rPr>
                <w:rFonts w:ascii="Calibri Light" w:hAnsi="Calibri Light"/>
                <w:sz w:val="20"/>
                <w:szCs w:val="20"/>
              </w:rPr>
              <w:t>c</w:t>
            </w:r>
            <w:r w:rsidR="00A31BF1" w:rsidRPr="00C5742B">
              <w:rPr>
                <w:rFonts w:ascii="Calibri Light" w:hAnsi="Calibri Light"/>
                <w:sz w:val="20"/>
                <w:szCs w:val="20"/>
              </w:rPr>
              <w:t xml:space="preserve">ommunity </w:t>
            </w:r>
            <w:r w:rsidR="0058631A" w:rsidRPr="00C5742B">
              <w:rPr>
                <w:rFonts w:ascii="Calibri Light" w:hAnsi="Calibri Light"/>
                <w:sz w:val="20"/>
                <w:szCs w:val="20"/>
              </w:rPr>
              <w:t>h</w:t>
            </w:r>
            <w:r w:rsidR="00A31BF1" w:rsidRPr="00C5742B">
              <w:rPr>
                <w:rFonts w:ascii="Calibri Light" w:hAnsi="Calibri Light"/>
                <w:sz w:val="20"/>
                <w:szCs w:val="20"/>
              </w:rPr>
              <w:t xml:space="preserve">ealth etc.) to be developed in consultation with stakeholders </w:t>
            </w:r>
          </w:p>
          <w:p w14:paraId="2326EC1E" w14:textId="77777777" w:rsidR="00A31BF1" w:rsidRPr="00C5742B" w:rsidRDefault="00C1523E">
            <w:pPr>
              <w:pStyle w:val="BodyTextwithNext"/>
              <w:numPr>
                <w:ilvl w:val="0"/>
                <w:numId w:val="8"/>
              </w:numPr>
              <w:rPr>
                <w:rFonts w:ascii="Calibri Light" w:hAnsi="Calibri Light"/>
                <w:sz w:val="20"/>
                <w:szCs w:val="20"/>
              </w:rPr>
            </w:pPr>
            <w:r w:rsidRPr="00C5742B">
              <w:rPr>
                <w:rFonts w:ascii="Calibri Light" w:hAnsi="Calibri Light"/>
                <w:sz w:val="20"/>
                <w:szCs w:val="20"/>
              </w:rPr>
              <w:t>l</w:t>
            </w:r>
            <w:r w:rsidR="00A31BF1" w:rsidRPr="00C5742B">
              <w:rPr>
                <w:rFonts w:ascii="Calibri Light" w:hAnsi="Calibri Light"/>
                <w:sz w:val="20"/>
                <w:szCs w:val="20"/>
              </w:rPr>
              <w:t>everaging existing resources such as the DHS Business Development Officers and existing AHPRA communication processes with providers to increase the pool of available support</w:t>
            </w:r>
          </w:p>
          <w:p w14:paraId="273D089A" w14:textId="77777777" w:rsidR="00A31BF1" w:rsidRPr="00C5742B" w:rsidRDefault="00C1523E" w:rsidP="00C5742B">
            <w:pPr>
              <w:pStyle w:val="BodyTextwithNext"/>
              <w:numPr>
                <w:ilvl w:val="0"/>
                <w:numId w:val="8"/>
              </w:numPr>
              <w:rPr>
                <w:rFonts w:ascii="Calibri Light" w:eastAsiaTheme="minorEastAsia" w:hAnsi="Calibri Light" w:cs="Arial"/>
                <w:color w:val="000000" w:themeColor="text1"/>
                <w:sz w:val="20"/>
                <w:szCs w:val="20"/>
              </w:rPr>
            </w:pPr>
            <w:r w:rsidRPr="00C5742B">
              <w:rPr>
                <w:rFonts w:ascii="Calibri Light" w:hAnsi="Calibri Light"/>
                <w:sz w:val="20"/>
                <w:szCs w:val="20"/>
              </w:rPr>
              <w:t>i</w:t>
            </w:r>
            <w:r w:rsidR="00A31BF1" w:rsidRPr="00C5742B">
              <w:rPr>
                <w:rFonts w:ascii="Calibri Light" w:hAnsi="Calibri Light"/>
                <w:sz w:val="20"/>
                <w:szCs w:val="20"/>
              </w:rPr>
              <w:t>ncluding a targeted Healthcare Identifiers component in the change and adoption processes for PCEHR</w:t>
            </w:r>
            <w:r w:rsidR="00A31BF1" w:rsidRPr="00C5742B">
              <w:rPr>
                <w:rStyle w:val="FootnoteReference"/>
                <w:rFonts w:ascii="Calibri Light" w:hAnsi="Calibri Light" w:cs="Arial"/>
                <w:color w:val="000000" w:themeColor="text1"/>
                <w:sz w:val="20"/>
                <w:szCs w:val="20"/>
              </w:rPr>
              <w:footnoteReference w:id="6"/>
            </w:r>
            <w:r w:rsidR="00A31BF1" w:rsidRPr="00C5742B">
              <w:rPr>
                <w:rFonts w:ascii="Calibri Light" w:hAnsi="Calibri Light"/>
                <w:sz w:val="20"/>
                <w:szCs w:val="20"/>
              </w:rPr>
              <w:t xml:space="preserve"> and other e-Health programs.</w:t>
            </w:r>
          </w:p>
        </w:tc>
        <w:tc>
          <w:tcPr>
            <w:tcW w:w="3771" w:type="dxa"/>
          </w:tcPr>
          <w:p w14:paraId="6B7FBD48" w14:textId="77777777" w:rsidR="00A31BF1" w:rsidRPr="00C5742B" w:rsidRDefault="00A31BF1" w:rsidP="00C5742B">
            <w:pPr>
              <w:pStyle w:val="BodyText"/>
              <w:spacing w:before="120"/>
              <w:rPr>
                <w:sz w:val="20"/>
                <w:szCs w:val="20"/>
              </w:rPr>
            </w:pPr>
            <w:r w:rsidRPr="00C5742B">
              <w:rPr>
                <w:sz w:val="20"/>
                <w:szCs w:val="20"/>
              </w:rPr>
              <w:t>DHS communicates changes to software vendors and develops/updates vendor support material.</w:t>
            </w:r>
          </w:p>
          <w:p w14:paraId="1E8D5BFC" w14:textId="77777777" w:rsidR="00A31BF1" w:rsidRPr="00C5742B" w:rsidRDefault="00A31BF1" w:rsidP="00C5742B">
            <w:pPr>
              <w:keepLines/>
              <w:spacing w:before="120" w:after="120"/>
              <w:rPr>
                <w:rFonts w:ascii="Calibri Light" w:eastAsiaTheme="minorEastAsia" w:hAnsi="Calibri Light" w:cs="Arial"/>
                <w:color w:val="000000" w:themeColor="text1"/>
                <w:sz w:val="20"/>
                <w:szCs w:val="20"/>
              </w:rPr>
            </w:pPr>
            <w:r w:rsidRPr="00C5742B">
              <w:rPr>
                <w:rFonts w:ascii="Calibri Light" w:eastAsia="Times New Roman" w:hAnsi="Calibri Light" w:cs="Arial"/>
                <w:color w:val="000000" w:themeColor="text1"/>
                <w:sz w:val="20"/>
                <w:szCs w:val="20"/>
                <w:lang w:eastAsia="en-US"/>
              </w:rPr>
              <w:t xml:space="preserve">The Agency has responsibility for communicating changes to users who are not vendors (such </w:t>
            </w:r>
            <w:r w:rsidR="00C1523E" w:rsidRPr="00C5742B">
              <w:rPr>
                <w:rFonts w:ascii="Calibri Light" w:eastAsia="Times New Roman" w:hAnsi="Calibri Light" w:cs="Arial"/>
                <w:color w:val="000000" w:themeColor="text1"/>
                <w:sz w:val="20"/>
                <w:szCs w:val="20"/>
                <w:lang w:eastAsia="en-US"/>
              </w:rPr>
              <w:t xml:space="preserve">as </w:t>
            </w:r>
            <w:r w:rsidRPr="00C5742B">
              <w:rPr>
                <w:rFonts w:ascii="Calibri Light" w:eastAsia="Times New Roman" w:hAnsi="Calibri Light" w:cs="Arial"/>
                <w:color w:val="000000" w:themeColor="text1"/>
                <w:sz w:val="20"/>
                <w:szCs w:val="20"/>
                <w:lang w:eastAsia="en-US"/>
              </w:rPr>
              <w:t>healthcare providers and organisations).</w:t>
            </w:r>
          </w:p>
        </w:tc>
      </w:tr>
      <w:tr w:rsidR="00A31BF1" w:rsidRPr="00F93EDC" w14:paraId="754612FE" w14:textId="77777777" w:rsidTr="00C5742B">
        <w:tc>
          <w:tcPr>
            <w:tcW w:w="5240" w:type="dxa"/>
          </w:tcPr>
          <w:p w14:paraId="38E4DE18" w14:textId="77777777" w:rsidR="00A31BF1" w:rsidRPr="00C5742B" w:rsidRDefault="00A31BF1">
            <w:pPr>
              <w:pStyle w:val="BodyTextwithNext"/>
              <w:rPr>
                <w:rFonts w:ascii="Calibri Light" w:eastAsiaTheme="minorEastAsia" w:hAnsi="Calibri Light"/>
                <w:b/>
                <w:sz w:val="20"/>
                <w:szCs w:val="20"/>
                <w:lang w:eastAsia="en-AU"/>
              </w:rPr>
            </w:pPr>
            <w:r w:rsidRPr="00C5742B">
              <w:rPr>
                <w:rFonts w:ascii="Calibri Light" w:hAnsi="Calibri Light"/>
                <w:b/>
                <w:sz w:val="20"/>
                <w:szCs w:val="20"/>
              </w:rPr>
              <w:t>Recommendation 24</w:t>
            </w:r>
            <w:r w:rsidR="00C1523E" w:rsidRPr="00C5742B">
              <w:rPr>
                <w:rFonts w:ascii="Calibri Light" w:hAnsi="Calibri Light"/>
                <w:b/>
                <w:sz w:val="20"/>
                <w:szCs w:val="20"/>
              </w:rPr>
              <w:t>:</w:t>
            </w:r>
            <w:r w:rsidRPr="00C5742B">
              <w:rPr>
                <w:rFonts w:ascii="Calibri Light" w:hAnsi="Calibri Light"/>
                <w:b/>
                <w:sz w:val="20"/>
                <w:szCs w:val="20"/>
              </w:rPr>
              <w:t xml:space="preserve"> System enhancement</w:t>
            </w:r>
          </w:p>
          <w:p w14:paraId="3F290706" w14:textId="77777777" w:rsidR="00A31BF1" w:rsidRPr="00C5742B" w:rsidRDefault="00A31BF1">
            <w:pPr>
              <w:pStyle w:val="BodyTextwithNext"/>
              <w:rPr>
                <w:rFonts w:ascii="Calibri Light" w:hAnsi="Calibri Light"/>
                <w:sz w:val="20"/>
                <w:szCs w:val="20"/>
              </w:rPr>
            </w:pPr>
            <w:r w:rsidRPr="00C5742B">
              <w:rPr>
                <w:rFonts w:ascii="Calibri Light" w:hAnsi="Calibri Light"/>
                <w:sz w:val="20"/>
                <w:szCs w:val="20"/>
              </w:rPr>
              <w:t>A mechanism for ongoing business process review be implemented now the system is moving to active use to inform ongoing system development and enhancement to ensure that business processes are practical as usage increases.</w:t>
            </w:r>
          </w:p>
          <w:p w14:paraId="23FF55E3" w14:textId="77777777" w:rsidR="00A31BF1" w:rsidRPr="00C5742B" w:rsidRDefault="00A31BF1" w:rsidP="00420635">
            <w:pPr>
              <w:spacing w:before="320"/>
              <w:contextualSpacing/>
              <w:rPr>
                <w:rFonts w:ascii="Calibri Light" w:eastAsiaTheme="minorEastAsia" w:hAnsi="Calibri Light" w:cs="Arial"/>
                <w:color w:val="000000" w:themeColor="text1"/>
                <w:sz w:val="20"/>
                <w:szCs w:val="20"/>
              </w:rPr>
            </w:pPr>
          </w:p>
        </w:tc>
        <w:tc>
          <w:tcPr>
            <w:tcW w:w="3771" w:type="dxa"/>
          </w:tcPr>
          <w:p w14:paraId="158E9DBD" w14:textId="77777777" w:rsidR="00A31BF1" w:rsidRPr="00C5742B" w:rsidRDefault="00A31BF1" w:rsidP="00C5742B">
            <w:pPr>
              <w:spacing w:before="120" w:after="120"/>
              <w:rPr>
                <w:rFonts w:ascii="Calibri Light" w:hAnsi="Calibri Light"/>
                <w:color w:val="000000"/>
                <w:sz w:val="20"/>
                <w:szCs w:val="20"/>
              </w:rPr>
            </w:pPr>
            <w:r w:rsidRPr="00C5742B">
              <w:rPr>
                <w:rFonts w:ascii="Calibri Light" w:hAnsi="Calibri Light"/>
                <w:color w:val="000000"/>
                <w:sz w:val="20"/>
                <w:szCs w:val="20"/>
              </w:rPr>
              <w:t xml:space="preserve">Ongoing review is handled through the </w:t>
            </w:r>
            <w:r w:rsidR="002A72AB" w:rsidRPr="00C5742B">
              <w:rPr>
                <w:rFonts w:ascii="Calibri Light" w:hAnsi="Calibri Light"/>
                <w:color w:val="000000"/>
                <w:sz w:val="20"/>
                <w:szCs w:val="20"/>
              </w:rPr>
              <w:t xml:space="preserve">Healthcare Identifier </w:t>
            </w:r>
            <w:r w:rsidRPr="00C5742B">
              <w:rPr>
                <w:rFonts w:ascii="Calibri Light" w:hAnsi="Calibri Light"/>
                <w:color w:val="000000"/>
                <w:sz w:val="20"/>
                <w:szCs w:val="20"/>
              </w:rPr>
              <w:t>and NASH Project and Release Assurance arrangements:</w:t>
            </w:r>
          </w:p>
          <w:p w14:paraId="1B461EF3" w14:textId="77777777" w:rsidR="00A31BF1" w:rsidRPr="00C5742B" w:rsidRDefault="00A31BF1" w:rsidP="00227576">
            <w:pPr>
              <w:pStyle w:val="ListBullet"/>
              <w:rPr>
                <w:sz w:val="20"/>
                <w:szCs w:val="20"/>
              </w:rPr>
            </w:pPr>
            <w:r w:rsidRPr="00C5742B">
              <w:rPr>
                <w:sz w:val="20"/>
                <w:szCs w:val="20"/>
              </w:rPr>
              <w:t xml:space="preserve">The Agency approves the DHS external change </w:t>
            </w:r>
            <w:r w:rsidR="00D17D11" w:rsidRPr="00C5742B">
              <w:rPr>
                <w:sz w:val="20"/>
                <w:szCs w:val="20"/>
              </w:rPr>
              <w:t>request,</w:t>
            </w:r>
            <w:r w:rsidRPr="00C5742B">
              <w:rPr>
                <w:sz w:val="20"/>
                <w:szCs w:val="20"/>
              </w:rPr>
              <w:t xml:space="preserve"> which contains the high</w:t>
            </w:r>
            <w:r w:rsidR="00C1523E" w:rsidRPr="00C5742B">
              <w:rPr>
                <w:sz w:val="20"/>
                <w:szCs w:val="20"/>
              </w:rPr>
              <w:t>-</w:t>
            </w:r>
            <w:r w:rsidRPr="00C5742B">
              <w:rPr>
                <w:sz w:val="20"/>
                <w:szCs w:val="20"/>
              </w:rPr>
              <w:t>level business requirements or service enhancements.</w:t>
            </w:r>
          </w:p>
          <w:p w14:paraId="6C1E0819" w14:textId="77777777" w:rsidR="00A31BF1" w:rsidRPr="00C5742B" w:rsidRDefault="00A31BF1" w:rsidP="00227576">
            <w:pPr>
              <w:pStyle w:val="ListBullet"/>
              <w:rPr>
                <w:sz w:val="20"/>
                <w:szCs w:val="20"/>
              </w:rPr>
            </w:pPr>
            <w:r w:rsidRPr="00C5742B">
              <w:rPr>
                <w:sz w:val="20"/>
                <w:szCs w:val="20"/>
              </w:rPr>
              <w:t>The Agency and DHS agree and endorse the system requirements.</w:t>
            </w:r>
          </w:p>
          <w:p w14:paraId="57298D48" w14:textId="77777777" w:rsidR="00A31BF1" w:rsidRPr="00C5742B" w:rsidRDefault="00A31BF1" w:rsidP="00227576">
            <w:pPr>
              <w:pStyle w:val="ListBullet"/>
              <w:rPr>
                <w:sz w:val="20"/>
                <w:szCs w:val="20"/>
              </w:rPr>
            </w:pPr>
            <w:r w:rsidRPr="00C5742B">
              <w:rPr>
                <w:sz w:val="20"/>
                <w:szCs w:val="20"/>
              </w:rPr>
              <w:t>DHS delivers the solution and technical specifications and the Agency reviews and endorses.</w:t>
            </w:r>
          </w:p>
          <w:p w14:paraId="701DFA11" w14:textId="77777777" w:rsidR="00A31BF1" w:rsidRPr="00C5742B" w:rsidRDefault="00A31BF1" w:rsidP="00227576">
            <w:pPr>
              <w:pStyle w:val="ListBullet"/>
              <w:rPr>
                <w:sz w:val="20"/>
                <w:szCs w:val="20"/>
              </w:rPr>
            </w:pPr>
            <w:r w:rsidRPr="00C5742B">
              <w:rPr>
                <w:sz w:val="20"/>
                <w:szCs w:val="20"/>
              </w:rPr>
              <w:t xml:space="preserve">DHS provides </w:t>
            </w:r>
            <w:r w:rsidR="0058631A" w:rsidRPr="00C5742B">
              <w:rPr>
                <w:sz w:val="20"/>
                <w:szCs w:val="20"/>
              </w:rPr>
              <w:t xml:space="preserve">a </w:t>
            </w:r>
            <w:r w:rsidRPr="00C5742B">
              <w:rPr>
                <w:sz w:val="20"/>
                <w:szCs w:val="20"/>
              </w:rPr>
              <w:t xml:space="preserve">statement of assurance for each project/release deliverable, including outcomes of </w:t>
            </w:r>
            <w:r w:rsidR="0058631A" w:rsidRPr="00C5742B">
              <w:rPr>
                <w:sz w:val="20"/>
                <w:szCs w:val="20"/>
              </w:rPr>
              <w:t>q</w:t>
            </w:r>
            <w:r w:rsidRPr="00C5742B">
              <w:rPr>
                <w:sz w:val="20"/>
                <w:szCs w:val="20"/>
              </w:rPr>
              <w:t xml:space="preserve">uality </w:t>
            </w:r>
            <w:r w:rsidR="0058631A" w:rsidRPr="00C5742B">
              <w:rPr>
                <w:sz w:val="20"/>
                <w:szCs w:val="20"/>
              </w:rPr>
              <w:t>a</w:t>
            </w:r>
            <w:r w:rsidRPr="00C5742B">
              <w:rPr>
                <w:sz w:val="20"/>
                <w:szCs w:val="20"/>
              </w:rPr>
              <w:t xml:space="preserve">ssurance </w:t>
            </w:r>
            <w:r w:rsidR="0058631A" w:rsidRPr="00C5742B">
              <w:rPr>
                <w:sz w:val="20"/>
                <w:szCs w:val="20"/>
              </w:rPr>
              <w:t>t</w:t>
            </w:r>
            <w:r w:rsidRPr="00C5742B">
              <w:rPr>
                <w:sz w:val="20"/>
                <w:szCs w:val="20"/>
              </w:rPr>
              <w:t xml:space="preserve">esting and </w:t>
            </w:r>
            <w:r w:rsidR="0058631A" w:rsidRPr="00C5742B">
              <w:rPr>
                <w:sz w:val="20"/>
                <w:szCs w:val="20"/>
              </w:rPr>
              <w:t>p</w:t>
            </w:r>
            <w:r w:rsidRPr="00C5742B">
              <w:rPr>
                <w:sz w:val="20"/>
                <w:szCs w:val="20"/>
              </w:rPr>
              <w:t xml:space="preserve">erformance </w:t>
            </w:r>
            <w:r w:rsidR="0058631A" w:rsidRPr="00C5742B">
              <w:rPr>
                <w:sz w:val="20"/>
                <w:szCs w:val="20"/>
              </w:rPr>
              <w:t>t</w:t>
            </w:r>
            <w:r w:rsidRPr="00C5742B">
              <w:rPr>
                <w:sz w:val="20"/>
                <w:szCs w:val="20"/>
              </w:rPr>
              <w:t>esting.</w:t>
            </w:r>
          </w:p>
          <w:p w14:paraId="490F4221" w14:textId="77777777" w:rsidR="00A31BF1" w:rsidRPr="00C5742B" w:rsidRDefault="00A31BF1" w:rsidP="00227576">
            <w:pPr>
              <w:pStyle w:val="ListBullet"/>
              <w:rPr>
                <w:sz w:val="20"/>
                <w:szCs w:val="20"/>
              </w:rPr>
            </w:pPr>
            <w:r w:rsidRPr="00C5742B">
              <w:rPr>
                <w:sz w:val="20"/>
                <w:szCs w:val="20"/>
              </w:rPr>
              <w:lastRenderedPageBreak/>
              <w:t xml:space="preserve">DHS conducts </w:t>
            </w:r>
            <w:r w:rsidR="00C1523E" w:rsidRPr="00C5742B">
              <w:rPr>
                <w:sz w:val="20"/>
                <w:szCs w:val="20"/>
              </w:rPr>
              <w:t>s</w:t>
            </w:r>
            <w:r w:rsidRPr="00C5742B">
              <w:rPr>
                <w:sz w:val="20"/>
                <w:szCs w:val="20"/>
              </w:rPr>
              <w:t xml:space="preserve">ecurity and </w:t>
            </w:r>
            <w:r w:rsidR="00C1523E" w:rsidRPr="00C5742B">
              <w:rPr>
                <w:sz w:val="20"/>
                <w:szCs w:val="20"/>
              </w:rPr>
              <w:t>p</w:t>
            </w:r>
            <w:r w:rsidRPr="00C5742B">
              <w:rPr>
                <w:sz w:val="20"/>
                <w:szCs w:val="20"/>
              </w:rPr>
              <w:t>enetration testing post a major Healthcare Identifiers release.</w:t>
            </w:r>
          </w:p>
          <w:p w14:paraId="6968D1D0" w14:textId="77777777" w:rsidR="00A31BF1" w:rsidRPr="00C5742B" w:rsidRDefault="00A31BF1" w:rsidP="00C5742B">
            <w:pPr>
              <w:pStyle w:val="ListBullet"/>
              <w:rPr>
                <w:rFonts w:eastAsiaTheme="minorEastAsia"/>
                <w:sz w:val="20"/>
                <w:szCs w:val="20"/>
              </w:rPr>
            </w:pPr>
            <w:r w:rsidRPr="00C5742B">
              <w:rPr>
                <w:sz w:val="20"/>
                <w:szCs w:val="20"/>
              </w:rPr>
              <w:t>DHS provides statement of assurance for their operational readiness.</w:t>
            </w:r>
          </w:p>
        </w:tc>
      </w:tr>
    </w:tbl>
    <w:p w14:paraId="1C5392D6" w14:textId="77777777" w:rsidR="00D87653" w:rsidRPr="00B61284" w:rsidRDefault="00D87653">
      <w:pPr>
        <w:pStyle w:val="Heading1a"/>
        <w:rPr>
          <w:rFonts w:ascii="Calibri Light" w:hAnsi="Calibri Light"/>
        </w:rPr>
      </w:pPr>
      <w:bookmarkStart w:id="59" w:name="_Toc2867628"/>
      <w:bookmarkStart w:id="60" w:name="_Toc2867740"/>
      <w:bookmarkStart w:id="61" w:name="_Toc2867629"/>
      <w:bookmarkStart w:id="62" w:name="_Toc2867741"/>
      <w:bookmarkStart w:id="63" w:name="_Toc2867742"/>
      <w:bookmarkStart w:id="64" w:name="_Toc528763583"/>
      <w:bookmarkEnd w:id="59"/>
      <w:bookmarkEnd w:id="60"/>
      <w:bookmarkEnd w:id="61"/>
      <w:bookmarkEnd w:id="62"/>
      <w:r w:rsidRPr="00B61284">
        <w:rPr>
          <w:rFonts w:ascii="Calibri Light" w:hAnsi="Calibri Light"/>
        </w:rPr>
        <w:lastRenderedPageBreak/>
        <w:t>Summary of Findings</w:t>
      </w:r>
      <w:bookmarkEnd w:id="63"/>
      <w:r w:rsidRPr="00B61284">
        <w:rPr>
          <w:rFonts w:ascii="Calibri Light" w:hAnsi="Calibri Light"/>
        </w:rPr>
        <w:t xml:space="preserve"> </w:t>
      </w:r>
    </w:p>
    <w:p w14:paraId="4D34D942" w14:textId="77777777" w:rsidR="005D0FC1" w:rsidRPr="00164F03" w:rsidRDefault="005D0FC1" w:rsidP="00D87653">
      <w:pPr>
        <w:pStyle w:val="Heading2a"/>
      </w:pPr>
      <w:bookmarkStart w:id="65" w:name="_Toc2867743"/>
      <w:r w:rsidRPr="00164F03">
        <w:t>Usage of the Healthcare Identifiers Service</w:t>
      </w:r>
      <w:bookmarkEnd w:id="64"/>
      <w:bookmarkEnd w:id="65"/>
    </w:p>
    <w:p w14:paraId="7F7F97AF" w14:textId="77777777" w:rsidR="005D0FC1" w:rsidRPr="00416094" w:rsidRDefault="005D0FC1" w:rsidP="00C5742B">
      <w:pPr>
        <w:pStyle w:val="Heading3"/>
      </w:pPr>
      <w:r w:rsidRPr="00416094">
        <w:t>My Health Record is the primary driver for use of the Healthcare Identifiers Service</w:t>
      </w:r>
    </w:p>
    <w:p w14:paraId="5CEB0531" w14:textId="77777777" w:rsidR="005D0FC1" w:rsidRPr="00164F03" w:rsidRDefault="005D0FC1">
      <w:pPr>
        <w:pStyle w:val="BodyText"/>
      </w:pPr>
      <w:r w:rsidRPr="00164F03">
        <w:t xml:space="preserve">At this point the primary reason that both public and private healthcare organisations interact with the </w:t>
      </w:r>
      <w:r w:rsidR="002D2151">
        <w:t>Healthcare Identifiers Service</w:t>
      </w:r>
      <w:r w:rsidRPr="00164F03">
        <w:t xml:space="preserve"> is for My Health Record.</w:t>
      </w:r>
      <w:r w:rsidR="00352659">
        <w:t xml:space="preserve"> </w:t>
      </w:r>
    </w:p>
    <w:p w14:paraId="3F3302F1" w14:textId="77777777" w:rsidR="005D0FC1" w:rsidRPr="00164F03" w:rsidRDefault="005D0FC1">
      <w:pPr>
        <w:pStyle w:val="BodyText"/>
      </w:pPr>
      <w:r w:rsidRPr="00164F03">
        <w:t xml:space="preserve">Other than My Health Record, much of the focus is on digital health or information projects within </w:t>
      </w:r>
      <w:r w:rsidR="00C1523E">
        <w:t>j</w:t>
      </w:r>
      <w:r w:rsidR="00FE2977">
        <w:t>urisdictions</w:t>
      </w:r>
      <w:r w:rsidRPr="00164F03">
        <w:t xml:space="preserve">, and there is not a perceived value in using IHIs </w:t>
      </w:r>
      <w:r w:rsidR="00370814">
        <w:t>for projects within jurisdictional boundaries</w:t>
      </w:r>
      <w:r w:rsidRPr="00164F03">
        <w:t>.</w:t>
      </w:r>
    </w:p>
    <w:p w14:paraId="23049EBC" w14:textId="77777777" w:rsidR="005D0FC1" w:rsidRPr="00416094" w:rsidRDefault="005D0FC1" w:rsidP="00C5742B">
      <w:pPr>
        <w:pStyle w:val="Heading3"/>
      </w:pPr>
      <w:r w:rsidRPr="00416094">
        <w:t xml:space="preserve">There is minimal active planning on how best to utilise the </w:t>
      </w:r>
      <w:r w:rsidR="002D2151" w:rsidRPr="00416094">
        <w:t>Healthcare Identifiers Service</w:t>
      </w:r>
      <w:r w:rsidRPr="00416094">
        <w:t xml:space="preserve"> to progress other areas of digital health</w:t>
      </w:r>
    </w:p>
    <w:p w14:paraId="034A5B35" w14:textId="77777777" w:rsidR="005D0FC1" w:rsidRPr="00164F03" w:rsidRDefault="005D0FC1">
      <w:pPr>
        <w:pStyle w:val="BodyText"/>
      </w:pPr>
      <w:r w:rsidRPr="00164F03">
        <w:t>Although other potential uses for the H</w:t>
      </w:r>
      <w:r w:rsidR="00C27627">
        <w:t xml:space="preserve">ealthcare </w:t>
      </w:r>
      <w:r w:rsidRPr="00164F03">
        <w:t>I</w:t>
      </w:r>
      <w:r w:rsidR="00C27627">
        <w:t>dentifiers</w:t>
      </w:r>
      <w:r w:rsidRPr="00164F03">
        <w:t xml:space="preserve"> Service were identified in the consultations, there are few organisations with clearly defined and intended uses of the </w:t>
      </w:r>
      <w:r w:rsidR="002D2151">
        <w:t>Healthcare Identifiers Service</w:t>
      </w:r>
      <w:r w:rsidRPr="00164F03">
        <w:t xml:space="preserve"> </w:t>
      </w:r>
      <w:r w:rsidR="00370814">
        <w:t xml:space="preserve">that are </w:t>
      </w:r>
      <w:r w:rsidRPr="00164F03">
        <w:t>being progressed</w:t>
      </w:r>
      <w:r w:rsidR="00370814">
        <w:t>,</w:t>
      </w:r>
      <w:r w:rsidRPr="00164F03">
        <w:t xml:space="preserve"> other than for My Health Record, some projects involving public and private healthcare providers</w:t>
      </w:r>
      <w:r w:rsidR="00B61284">
        <w:t>,</w:t>
      </w:r>
      <w:r w:rsidRPr="00164F03">
        <w:t xml:space="preserve"> and potential use by the Independent Hospital Pricing Authority (IHPA) for development of more innovative funding models.</w:t>
      </w:r>
      <w:r w:rsidR="00352659">
        <w:t xml:space="preserve"> </w:t>
      </w:r>
    </w:p>
    <w:p w14:paraId="5699A99D" w14:textId="77777777" w:rsidR="005D0FC1" w:rsidRPr="00164F03" w:rsidRDefault="005D0FC1">
      <w:pPr>
        <w:pStyle w:val="BodyText"/>
      </w:pPr>
      <w:r w:rsidRPr="00164F03">
        <w:t xml:space="preserve">There is little clarity </w:t>
      </w:r>
      <w:r w:rsidR="00B61284">
        <w:t>about</w:t>
      </w:r>
      <w:r w:rsidR="00B61284" w:rsidRPr="00164F03">
        <w:t xml:space="preserve"> </w:t>
      </w:r>
      <w:r w:rsidRPr="00164F03">
        <w:t xml:space="preserve">potential uses and how best to integrate the </w:t>
      </w:r>
      <w:r w:rsidR="002D2151">
        <w:t>Healthcare Identifiers Service</w:t>
      </w:r>
      <w:r w:rsidRPr="00164F03">
        <w:t xml:space="preserve"> within the existing clinical systems and business architecture</w:t>
      </w:r>
      <w:r w:rsidR="00B61284">
        <w:t>,</w:t>
      </w:r>
      <w:r w:rsidRPr="00164F03">
        <w:t xml:space="preserve"> and whether the architecture of the </w:t>
      </w:r>
      <w:r w:rsidR="002D2151">
        <w:t>Healthcare Identifiers Service</w:t>
      </w:r>
      <w:r w:rsidR="00A00E4D">
        <w:t xml:space="preserve"> is fit</w:t>
      </w:r>
      <w:r w:rsidRPr="00164F03">
        <w:t xml:space="preserve"> for purpose for other uses, such as secure messaging.</w:t>
      </w:r>
      <w:r w:rsidR="00352659">
        <w:t xml:space="preserve"> </w:t>
      </w:r>
      <w:r w:rsidRPr="00164F03">
        <w:t xml:space="preserve">There is some tension between deeply embedded and longstanding business processes and a new business environment that could be leveraged through more effective use of the </w:t>
      </w:r>
      <w:r w:rsidR="002D2151">
        <w:t>Healthcare Identifiers Service</w:t>
      </w:r>
      <w:r w:rsidRPr="00164F03">
        <w:t>.</w:t>
      </w:r>
      <w:r w:rsidR="00352659">
        <w:t xml:space="preserve"> </w:t>
      </w:r>
    </w:p>
    <w:p w14:paraId="600CD011" w14:textId="77777777" w:rsidR="005D0FC1" w:rsidRPr="00416094" w:rsidRDefault="005D0FC1" w:rsidP="00C5742B">
      <w:pPr>
        <w:pStyle w:val="Heading3"/>
      </w:pPr>
      <w:r w:rsidRPr="00416094">
        <w:t xml:space="preserve">Effectiveness of the </w:t>
      </w:r>
      <w:r w:rsidR="002D2151" w:rsidRPr="00416094">
        <w:t>Healthcare Identifiers Service</w:t>
      </w:r>
      <w:r w:rsidRPr="00416094">
        <w:t xml:space="preserve"> is limited by data quality constraints and levels of resourcing required to actively manage the interface with the </w:t>
      </w:r>
      <w:r w:rsidR="002D2151" w:rsidRPr="00416094">
        <w:t>Healthcare Identifiers Service</w:t>
      </w:r>
    </w:p>
    <w:p w14:paraId="6696F976" w14:textId="77777777" w:rsidR="00370814" w:rsidRDefault="005D0FC1">
      <w:pPr>
        <w:pStyle w:val="BodyText"/>
      </w:pPr>
      <w:r w:rsidRPr="00164F03">
        <w:t xml:space="preserve">Although the Service Operator monitors usage and data quality, and most </w:t>
      </w:r>
      <w:r w:rsidR="00C1523E">
        <w:t>j</w:t>
      </w:r>
      <w:r w:rsidR="00FE2977">
        <w:t>urisdictions</w:t>
      </w:r>
      <w:r w:rsidRPr="00164F03">
        <w:t xml:space="preserve"> are monitoring match rates, </w:t>
      </w:r>
      <w:proofErr w:type="gramStart"/>
      <w:r w:rsidRPr="00164F03">
        <w:t>the majority of</w:t>
      </w:r>
      <w:proofErr w:type="gramEnd"/>
      <w:r w:rsidRPr="00164F03">
        <w:t xml:space="preserve"> health organisations are not actively resolving errors or addressing data issues.</w:t>
      </w:r>
      <w:r w:rsidR="00352659">
        <w:t xml:space="preserve"> </w:t>
      </w:r>
      <w:r w:rsidRPr="00164F03">
        <w:t>This is partly a consequence of</w:t>
      </w:r>
      <w:r w:rsidR="00370814">
        <w:t>:</w:t>
      </w:r>
    </w:p>
    <w:p w14:paraId="48ED032D" w14:textId="77777777" w:rsidR="00370814" w:rsidRDefault="00C1523E" w:rsidP="00227576">
      <w:pPr>
        <w:pStyle w:val="ListBullet"/>
      </w:pPr>
      <w:r>
        <w:t>t</w:t>
      </w:r>
      <w:r w:rsidR="005D0FC1" w:rsidRPr="00370814">
        <w:t xml:space="preserve">he </w:t>
      </w:r>
      <w:r w:rsidR="00370814">
        <w:t xml:space="preserve">technical constraints with systems and their ability to store and display the IHI, which has contributed to the </w:t>
      </w:r>
      <w:r w:rsidR="005D0FC1" w:rsidRPr="00370814">
        <w:t xml:space="preserve">architecture in use across most of the public health system, where the IHI is not </w:t>
      </w:r>
      <w:r w:rsidR="005D0FC1" w:rsidRPr="00731AA2">
        <w:t>visible to frontline staff, reducing</w:t>
      </w:r>
      <w:r w:rsidR="005D0FC1" w:rsidRPr="00370814">
        <w:t xml:space="preserve"> the opportunities to confirm details when the patient is still present</w:t>
      </w:r>
    </w:p>
    <w:p w14:paraId="479FB0FC" w14:textId="77777777" w:rsidR="00370814" w:rsidRDefault="005D0FC1" w:rsidP="00227576">
      <w:pPr>
        <w:pStyle w:val="ListBullet"/>
      </w:pPr>
      <w:r w:rsidRPr="00370814">
        <w:t>the resource requirements that would be needed to manage this process.</w:t>
      </w:r>
      <w:r w:rsidR="00352659">
        <w:t xml:space="preserve"> </w:t>
      </w:r>
    </w:p>
    <w:p w14:paraId="54559301" w14:textId="77777777" w:rsidR="005D0FC1" w:rsidRPr="00370814" w:rsidRDefault="005D0FC1">
      <w:pPr>
        <w:pStyle w:val="BodyText"/>
      </w:pPr>
      <w:r w:rsidRPr="00370814">
        <w:t>DHS is in the planning stages of a modernisation program that will deliver significantly improved reporting on H</w:t>
      </w:r>
      <w:r w:rsidR="00A00E4D" w:rsidRPr="00370814">
        <w:t xml:space="preserve">ealthcare </w:t>
      </w:r>
      <w:r w:rsidRPr="00370814">
        <w:t>I</w:t>
      </w:r>
      <w:r w:rsidR="00A00E4D" w:rsidRPr="00370814">
        <w:t>dentifier</w:t>
      </w:r>
      <w:r w:rsidRPr="00370814">
        <w:t xml:space="preserve"> usage, match rates and data quality to users of the </w:t>
      </w:r>
      <w:r w:rsidR="00785D60" w:rsidRPr="00370814">
        <w:t>Healthcare Identifiers S</w:t>
      </w:r>
      <w:r w:rsidRPr="00370814">
        <w:t>ervice.</w:t>
      </w:r>
      <w:r w:rsidR="00352659">
        <w:t xml:space="preserve"> </w:t>
      </w:r>
      <w:r w:rsidRPr="00370814">
        <w:t>This should help with the implementation of targeted data quality initiatives.</w:t>
      </w:r>
    </w:p>
    <w:p w14:paraId="71F576EF" w14:textId="77777777" w:rsidR="005D0FC1" w:rsidRPr="00416094" w:rsidRDefault="005D0FC1" w:rsidP="00C5742B">
      <w:pPr>
        <w:pStyle w:val="Heading3"/>
      </w:pPr>
      <w:r w:rsidRPr="00416094">
        <w:lastRenderedPageBreak/>
        <w:t xml:space="preserve">There is not a good level of understanding about the permitted uses and disclosure of </w:t>
      </w:r>
      <w:r w:rsidR="00C1523E" w:rsidRPr="00416094">
        <w:t>H</w:t>
      </w:r>
      <w:r w:rsidRPr="00416094">
        <w:t xml:space="preserve">ealthcare </w:t>
      </w:r>
      <w:r w:rsidR="00C1523E" w:rsidRPr="00416094">
        <w:t>I</w:t>
      </w:r>
      <w:r w:rsidRPr="00416094">
        <w:t>dentifiers, and this is limiting utilisation</w:t>
      </w:r>
    </w:p>
    <w:p w14:paraId="70E0AC67" w14:textId="77777777" w:rsidR="005D0FC1" w:rsidRPr="00164F03" w:rsidRDefault="005D0FC1">
      <w:pPr>
        <w:pStyle w:val="BodyText"/>
      </w:pPr>
      <w:r w:rsidRPr="00164F03">
        <w:t xml:space="preserve">Despite efforts to clarify the permitted use of </w:t>
      </w:r>
      <w:r w:rsidR="00C1523E">
        <w:t>H</w:t>
      </w:r>
      <w:r w:rsidRPr="00164F03">
        <w:t xml:space="preserve">ealthcare </w:t>
      </w:r>
      <w:r w:rsidR="00C1523E">
        <w:t>I</w:t>
      </w:r>
      <w:r w:rsidRPr="00164F03">
        <w:t>dentifiers, there is still a high level of uncertainty about the circumstances when IHIs and HPI</w:t>
      </w:r>
      <w:r w:rsidR="00731AA2">
        <w:t>-</w:t>
      </w:r>
      <w:r w:rsidRPr="00164F03">
        <w:t>Is can be used.</w:t>
      </w:r>
    </w:p>
    <w:p w14:paraId="7642D5BD" w14:textId="77777777" w:rsidR="005D0FC1" w:rsidRPr="00164F03" w:rsidRDefault="005D0FC1" w:rsidP="005D0FC1">
      <w:pPr>
        <w:pStyle w:val="Heading2a"/>
      </w:pPr>
      <w:bookmarkStart w:id="66" w:name="_Toc528763585"/>
      <w:bookmarkStart w:id="67" w:name="_Toc2867744"/>
      <w:r w:rsidRPr="00164F03">
        <w:t>Potential future uses</w:t>
      </w:r>
      <w:bookmarkEnd w:id="66"/>
      <w:bookmarkEnd w:id="67"/>
    </w:p>
    <w:p w14:paraId="7D0EAA45" w14:textId="77777777" w:rsidR="005D0FC1" w:rsidRPr="00164F03" w:rsidRDefault="00370814">
      <w:pPr>
        <w:pStyle w:val="BodyText"/>
      </w:pPr>
      <w:r>
        <w:t>A number of</w:t>
      </w:r>
      <w:r w:rsidR="005D0FC1" w:rsidRPr="00164F03">
        <w:t xml:space="preserve"> potential </w:t>
      </w:r>
      <w:proofErr w:type="gramStart"/>
      <w:r w:rsidR="005D0FC1" w:rsidRPr="00164F03">
        <w:t>future</w:t>
      </w:r>
      <w:proofErr w:type="gramEnd"/>
      <w:r w:rsidR="005D0FC1" w:rsidRPr="00164F03">
        <w:t xml:space="preserve"> uses of </w:t>
      </w:r>
      <w:r w:rsidR="00C1523E">
        <w:t>H</w:t>
      </w:r>
      <w:r w:rsidR="005D0FC1" w:rsidRPr="00164F03">
        <w:t xml:space="preserve">ealthcare </w:t>
      </w:r>
      <w:r w:rsidR="00C1523E">
        <w:t>I</w:t>
      </w:r>
      <w:r w:rsidR="005D0FC1" w:rsidRPr="00164F03">
        <w:t xml:space="preserve">dentifiers and the </w:t>
      </w:r>
      <w:r w:rsidR="002D2151">
        <w:t>Healthcare Identifiers Service</w:t>
      </w:r>
      <w:r w:rsidR="005D0FC1" w:rsidRPr="00164F03">
        <w:t xml:space="preserve"> were raised </w:t>
      </w:r>
      <w:r>
        <w:t>as offering future benefits</w:t>
      </w:r>
      <w:r w:rsidR="005D0FC1" w:rsidRPr="00164F03">
        <w:t>:</w:t>
      </w:r>
    </w:p>
    <w:p w14:paraId="36A70796" w14:textId="77777777" w:rsidR="005D0FC1" w:rsidRPr="00A422C7" w:rsidRDefault="00C1523E" w:rsidP="00227576">
      <w:pPr>
        <w:pStyle w:val="ListBullet"/>
      </w:pPr>
      <w:r>
        <w:t>i</w:t>
      </w:r>
      <w:r w:rsidR="005D0FC1" w:rsidRPr="00A422C7">
        <w:t>ncr</w:t>
      </w:r>
      <w:r w:rsidR="00370814">
        <w:t xml:space="preserve">eased use </w:t>
      </w:r>
      <w:r w:rsidR="00B61284">
        <w:t>of</w:t>
      </w:r>
      <w:r w:rsidR="00370814">
        <w:t xml:space="preserve"> </w:t>
      </w:r>
      <w:r>
        <w:t>s</w:t>
      </w:r>
      <w:r w:rsidR="00370814">
        <w:t xml:space="preserve">ecure </w:t>
      </w:r>
      <w:r>
        <w:t>m</w:t>
      </w:r>
      <w:r w:rsidR="00370814">
        <w:t>essaging between</w:t>
      </w:r>
      <w:r w:rsidR="005D0FC1" w:rsidRPr="00A422C7">
        <w:t xml:space="preserve"> the public </w:t>
      </w:r>
      <w:r w:rsidR="00370814">
        <w:t>and</w:t>
      </w:r>
      <w:r w:rsidR="005D0FC1" w:rsidRPr="00A422C7">
        <w:t xml:space="preserve"> private health sector</w:t>
      </w:r>
      <w:r w:rsidR="00370814">
        <w:t>s</w:t>
      </w:r>
    </w:p>
    <w:p w14:paraId="40DADC56" w14:textId="77777777" w:rsidR="005D0FC1" w:rsidRPr="00A422C7" w:rsidRDefault="00C1523E" w:rsidP="00227576">
      <w:pPr>
        <w:pStyle w:val="ListBullet"/>
      </w:pPr>
      <w:r>
        <w:t>f</w:t>
      </w:r>
      <w:r w:rsidR="005D0FC1" w:rsidRPr="00A422C7">
        <w:t>uture patient use of the IHI and how this can support the development of future IHI use cases to drive digital health innovation. As an example, this may include the IHI integrating with personal digital health devices (</w:t>
      </w:r>
      <w:r w:rsidR="00731AA2">
        <w:t>such as a</w:t>
      </w:r>
      <w:r w:rsidR="005D0FC1" w:rsidRPr="00A422C7">
        <w:t xml:space="preserve"> mobile phone app, wearable </w:t>
      </w:r>
      <w:proofErr w:type="gramStart"/>
      <w:r w:rsidR="005D0FC1" w:rsidRPr="00A422C7">
        <w:t>device</w:t>
      </w:r>
      <w:proofErr w:type="gramEnd"/>
      <w:r w:rsidR="005D0FC1" w:rsidRPr="00A422C7">
        <w:t xml:space="preserve"> or medical device) to uniquely identify the patient and integrate with digital health platforms </w:t>
      </w:r>
      <w:r w:rsidR="005D0FC1" w:rsidRPr="00731AA2">
        <w:t>and electronic medical records (EMRs)</w:t>
      </w:r>
    </w:p>
    <w:p w14:paraId="274396BA" w14:textId="77777777" w:rsidR="005D0FC1" w:rsidRPr="00A422C7" w:rsidRDefault="00C1523E" w:rsidP="00227576">
      <w:pPr>
        <w:pStyle w:val="ListBullet"/>
      </w:pPr>
      <w:r>
        <w:t>i</w:t>
      </w:r>
      <w:r w:rsidR="005D0FC1" w:rsidRPr="00A422C7">
        <w:t>mplementation of outcome measures, including patient</w:t>
      </w:r>
      <w:r w:rsidR="00731AA2">
        <w:t>-</w:t>
      </w:r>
      <w:r w:rsidR="005D0FC1" w:rsidRPr="00A422C7">
        <w:t>reported outcome measures, across public and private providers</w:t>
      </w:r>
    </w:p>
    <w:p w14:paraId="66FA1BFC" w14:textId="77777777" w:rsidR="005D0FC1" w:rsidRPr="00A422C7" w:rsidRDefault="00C1523E" w:rsidP="00227576">
      <w:pPr>
        <w:pStyle w:val="ListBullet"/>
      </w:pPr>
      <w:r>
        <w:t>i</w:t>
      </w:r>
      <w:r w:rsidR="005D0FC1" w:rsidRPr="00A422C7">
        <w:t xml:space="preserve">mplementation of </w:t>
      </w:r>
      <w:proofErr w:type="spellStart"/>
      <w:r w:rsidR="005D0FC1" w:rsidRPr="00CE1317">
        <w:t>eReferrals</w:t>
      </w:r>
      <w:proofErr w:type="spellEnd"/>
      <w:r w:rsidR="005D0FC1" w:rsidRPr="00A422C7">
        <w:t xml:space="preserve"> to provide a secure mechanism to exchange patient referral information from one treating healthcare provider to another</w:t>
      </w:r>
    </w:p>
    <w:p w14:paraId="24107827" w14:textId="77777777" w:rsidR="005D0FC1" w:rsidRPr="00A422C7" w:rsidRDefault="00C1523E" w:rsidP="00227576">
      <w:pPr>
        <w:pStyle w:val="ListBullet"/>
      </w:pPr>
      <w:r>
        <w:t>u</w:t>
      </w:r>
      <w:r w:rsidR="005D0FC1" w:rsidRPr="00A422C7">
        <w:t>sage of IHIs to manage cross</w:t>
      </w:r>
      <w:r>
        <w:t>-</w:t>
      </w:r>
      <w:r w:rsidR="005D0FC1" w:rsidRPr="00A422C7">
        <w:t>border patient flows for patient care and funding purposes</w:t>
      </w:r>
    </w:p>
    <w:p w14:paraId="26DE2F56" w14:textId="77777777" w:rsidR="005D0FC1" w:rsidRPr="00A422C7" w:rsidRDefault="00C1523E" w:rsidP="00227576">
      <w:pPr>
        <w:pStyle w:val="ListBullet"/>
      </w:pPr>
      <w:r>
        <w:t>u</w:t>
      </w:r>
      <w:r w:rsidR="005D0FC1" w:rsidRPr="00A422C7">
        <w:t>sage of IHIs to improve the management of patients who have been contracted to the private sector by a public health service</w:t>
      </w:r>
    </w:p>
    <w:p w14:paraId="34CAAE70" w14:textId="77777777" w:rsidR="005D0FC1" w:rsidRPr="00A422C7" w:rsidRDefault="00C1523E" w:rsidP="00227576">
      <w:pPr>
        <w:pStyle w:val="ListBullet"/>
      </w:pPr>
      <w:r>
        <w:t>s</w:t>
      </w:r>
      <w:r w:rsidR="005D0FC1" w:rsidRPr="00A422C7">
        <w:t>econdary uses of data, such as tracking readmissions across states, evaluation, outcomes measurement</w:t>
      </w:r>
      <w:r>
        <w:t xml:space="preserve"> and </w:t>
      </w:r>
      <w:r w:rsidR="005D0FC1" w:rsidRPr="00A422C7">
        <w:t>investigation of innovative funding models</w:t>
      </w:r>
    </w:p>
    <w:p w14:paraId="5E92E15E" w14:textId="77777777" w:rsidR="005D0FC1" w:rsidRPr="00A422C7" w:rsidRDefault="00C1523E" w:rsidP="00227576">
      <w:pPr>
        <w:pStyle w:val="ListBullet"/>
      </w:pPr>
      <w:r>
        <w:t>u</w:t>
      </w:r>
      <w:r w:rsidR="005D0FC1" w:rsidRPr="00A422C7">
        <w:t xml:space="preserve">sage of IHIs to communicate about patients contracted to </w:t>
      </w:r>
      <w:r>
        <w:t>n</w:t>
      </w:r>
      <w:r w:rsidR="005D0FC1" w:rsidRPr="00A422C7">
        <w:t>on-</w:t>
      </w:r>
      <w:r>
        <w:t>g</w:t>
      </w:r>
      <w:r w:rsidR="005D0FC1" w:rsidRPr="00A422C7">
        <w:t xml:space="preserve">overnment </w:t>
      </w:r>
      <w:proofErr w:type="spellStart"/>
      <w:r>
        <w:t>o</w:t>
      </w:r>
      <w:r w:rsidR="005D0FC1" w:rsidRPr="00A422C7">
        <w:t>rganisations</w:t>
      </w:r>
      <w:proofErr w:type="spellEnd"/>
    </w:p>
    <w:p w14:paraId="43DCB574" w14:textId="77777777" w:rsidR="005D0FC1" w:rsidRPr="00A422C7" w:rsidRDefault="00C1523E" w:rsidP="00227576">
      <w:pPr>
        <w:pStyle w:val="ListBullet"/>
      </w:pPr>
      <w:r>
        <w:t>s</w:t>
      </w:r>
      <w:r w:rsidR="005D0FC1" w:rsidRPr="00A422C7">
        <w:t>treamlining provider credentialing</w:t>
      </w:r>
      <w:r w:rsidR="00B61284">
        <w:t xml:space="preserve"> </w:t>
      </w:r>
      <w:r w:rsidR="005D0FC1" w:rsidRPr="00A422C7">
        <w:t>/</w:t>
      </w:r>
      <w:r w:rsidR="00B61284">
        <w:t xml:space="preserve"> </w:t>
      </w:r>
      <w:r w:rsidR="005D0FC1" w:rsidRPr="00A422C7">
        <w:t xml:space="preserve">facilitating a </w:t>
      </w:r>
      <w:r>
        <w:t>‘</w:t>
      </w:r>
      <w:r w:rsidR="005D0FC1" w:rsidRPr="00A422C7">
        <w:t>one</w:t>
      </w:r>
      <w:r>
        <w:t>-</w:t>
      </w:r>
      <w:r w:rsidR="005D0FC1" w:rsidRPr="00A422C7">
        <w:t>stop shop</w:t>
      </w:r>
      <w:r>
        <w:t>’</w:t>
      </w:r>
      <w:r w:rsidR="005D0FC1" w:rsidRPr="00A422C7">
        <w:t xml:space="preserve"> for providers</w:t>
      </w:r>
    </w:p>
    <w:p w14:paraId="052A08F9" w14:textId="77777777" w:rsidR="007A72D6" w:rsidRPr="00A422C7" w:rsidRDefault="00C1523E" w:rsidP="00227576">
      <w:pPr>
        <w:pStyle w:val="ListBullet"/>
      </w:pPr>
      <w:r>
        <w:t>i</w:t>
      </w:r>
      <w:r w:rsidR="007A72D6" w:rsidRPr="00A422C7">
        <w:t xml:space="preserve">mproved </w:t>
      </w:r>
      <w:r w:rsidR="007A72D6" w:rsidRPr="00CE1317">
        <w:t>inter-agency</w:t>
      </w:r>
      <w:r w:rsidR="007A72D6" w:rsidRPr="00A422C7">
        <w:t xml:space="preserve"> case management</w:t>
      </w:r>
    </w:p>
    <w:p w14:paraId="38A6E62A" w14:textId="77777777" w:rsidR="007A72D6" w:rsidRPr="00A422C7" w:rsidRDefault="00C1523E" w:rsidP="00227576">
      <w:pPr>
        <w:pStyle w:val="ListBullet"/>
      </w:pPr>
      <w:r>
        <w:t>e</w:t>
      </w:r>
      <w:r w:rsidR="007A72D6" w:rsidRPr="00A422C7">
        <w:t>nhanced interaction with community pharmacy (prescribing/dispensing and maintaining registries of restricted drugs)</w:t>
      </w:r>
    </w:p>
    <w:p w14:paraId="75D8AB74" w14:textId="77777777" w:rsidR="007A72D6" w:rsidRPr="00A422C7" w:rsidRDefault="00C1523E" w:rsidP="00227576">
      <w:pPr>
        <w:pStyle w:val="ListBullet"/>
      </w:pPr>
      <w:r>
        <w:t>i</w:t>
      </w:r>
      <w:r w:rsidR="007A72D6" w:rsidRPr="00A422C7">
        <w:t>mproved management of Better Value Care programs (</w:t>
      </w:r>
      <w:r w:rsidR="00731AA2">
        <w:t xml:space="preserve">for example, </w:t>
      </w:r>
      <w:r>
        <w:t>b</w:t>
      </w:r>
      <w:r w:rsidR="007A72D6" w:rsidRPr="00A422C7">
        <w:t xml:space="preserve">owel </w:t>
      </w:r>
      <w:r>
        <w:t>c</w:t>
      </w:r>
      <w:r w:rsidR="007A72D6" w:rsidRPr="00A422C7">
        <w:t>ancer registry and linkage of test kits issued, results and subsequent colonoscopies).</w:t>
      </w:r>
    </w:p>
    <w:p w14:paraId="143664F3" w14:textId="77777777" w:rsidR="005D0FC1" w:rsidRPr="00164F03" w:rsidRDefault="005D0FC1">
      <w:pPr>
        <w:pStyle w:val="BodyText"/>
      </w:pPr>
      <w:r w:rsidRPr="00164F03">
        <w:t>For usage to increase:</w:t>
      </w:r>
    </w:p>
    <w:p w14:paraId="05CB6FA9" w14:textId="77777777" w:rsidR="005D0FC1" w:rsidRPr="00A422C7" w:rsidRDefault="005D0FC1" w:rsidP="00227576">
      <w:pPr>
        <w:pStyle w:val="ListBullet"/>
      </w:pPr>
      <w:r w:rsidRPr="00A422C7">
        <w:t>Understanding across the sector of what uses are permitted needs to be improved</w:t>
      </w:r>
      <w:r w:rsidR="003843D5">
        <w:t>.</w:t>
      </w:r>
    </w:p>
    <w:p w14:paraId="68874E67" w14:textId="77777777" w:rsidR="005D0FC1" w:rsidRPr="00A422C7" w:rsidRDefault="005D0FC1" w:rsidP="00227576">
      <w:pPr>
        <w:pStyle w:val="ListBullet"/>
      </w:pPr>
      <w:r w:rsidRPr="00A422C7">
        <w:t xml:space="preserve">Advice is needed from </w:t>
      </w:r>
      <w:r w:rsidR="00DA71C9">
        <w:t>the Agency</w:t>
      </w:r>
      <w:r w:rsidRPr="00A422C7">
        <w:t xml:space="preserve"> on the optimal architecture to integrate the </w:t>
      </w:r>
      <w:r w:rsidR="002D2151">
        <w:t>Healthcare Identifiers Service</w:t>
      </w:r>
      <w:r w:rsidRPr="00A422C7">
        <w:t xml:space="preserve"> with local systems</w:t>
      </w:r>
      <w:r w:rsidRPr="00731AA2">
        <w:t>, to support</w:t>
      </w:r>
      <w:r w:rsidRPr="00A422C7">
        <w:t xml:space="preserve"> emerging and future use cases</w:t>
      </w:r>
      <w:r w:rsidR="003843D5">
        <w:t>.</w:t>
      </w:r>
    </w:p>
    <w:p w14:paraId="29D7C579" w14:textId="77777777" w:rsidR="005D0FC1" w:rsidRPr="00A422C7" w:rsidRDefault="005D0FC1" w:rsidP="00227576">
      <w:pPr>
        <w:pStyle w:val="ListBullet"/>
      </w:pPr>
      <w:r w:rsidRPr="00A422C7">
        <w:t>There needs to be a better understanding of jurisdictional processes and understanding of how H</w:t>
      </w:r>
      <w:r w:rsidR="003843D5">
        <w:t xml:space="preserve">ealthcare </w:t>
      </w:r>
      <w:r w:rsidRPr="00A422C7">
        <w:t>I</w:t>
      </w:r>
      <w:r w:rsidR="003843D5">
        <w:t>dentifier</w:t>
      </w:r>
      <w:r w:rsidRPr="00A422C7">
        <w:t xml:space="preserve"> interaction can complement workflows</w:t>
      </w:r>
      <w:r w:rsidR="003843D5">
        <w:t>.</w:t>
      </w:r>
    </w:p>
    <w:p w14:paraId="55BF76B1" w14:textId="77777777" w:rsidR="005D0FC1" w:rsidRPr="00164F03" w:rsidRDefault="00370814">
      <w:pPr>
        <w:pStyle w:val="BodyText"/>
      </w:pPr>
      <w:r w:rsidRPr="00164F03">
        <w:lastRenderedPageBreak/>
        <w:t xml:space="preserve">A potential barrier to use of the </w:t>
      </w:r>
      <w:r>
        <w:t>Healthcare Identifiers</w:t>
      </w:r>
      <w:r w:rsidRPr="00164F03">
        <w:t xml:space="preserve"> Service is the ability of healthcare supporting organisations to access the </w:t>
      </w:r>
      <w:r>
        <w:t>Healthcare Identifiers Service</w:t>
      </w:r>
      <w:r w:rsidRPr="00164F03">
        <w:t xml:space="preserve"> to support the delivery of health</w:t>
      </w:r>
      <w:r w:rsidR="00C1523E">
        <w:t xml:space="preserve"> </w:t>
      </w:r>
      <w:r w:rsidRPr="00164F03">
        <w:t>care or the operation of national infrastructure services related to health</w:t>
      </w:r>
      <w:r w:rsidR="00731AA2">
        <w:t xml:space="preserve"> </w:t>
      </w:r>
      <w:r w:rsidRPr="00164F03">
        <w:t>care</w:t>
      </w:r>
      <w:r w:rsidR="00C1523E">
        <w:t xml:space="preserve">—for example, </w:t>
      </w:r>
      <w:r w:rsidRPr="00164F03">
        <w:t>prescription exchanges</w:t>
      </w:r>
      <w:r w:rsidR="00D9556B">
        <w:t xml:space="preserve"> and</w:t>
      </w:r>
      <w:r w:rsidRPr="00164F03">
        <w:t xml:space="preserve"> real</w:t>
      </w:r>
      <w:r w:rsidR="00C1523E">
        <w:t>-</w:t>
      </w:r>
      <w:r w:rsidRPr="00164F03">
        <w:t xml:space="preserve">time prescription monitoring. The current CSP arrangement (support organisations acting on behalf of a healthcare organisation) may not be the most fit-for-purpose approach based on future use cases of the </w:t>
      </w:r>
      <w:r>
        <w:t>Healthcare Identifiers Service</w:t>
      </w:r>
      <w:r w:rsidRPr="00164F03">
        <w:t xml:space="preserve"> and may limit these types of purposes.</w:t>
      </w:r>
      <w:r w:rsidR="00352659">
        <w:t xml:space="preserve"> </w:t>
      </w:r>
    </w:p>
    <w:p w14:paraId="2D3945EF" w14:textId="77777777" w:rsidR="005D0FC1" w:rsidRPr="00164F03" w:rsidRDefault="005D0FC1" w:rsidP="00CE7351">
      <w:pPr>
        <w:pStyle w:val="Heading2a"/>
        <w:spacing w:before="240"/>
      </w:pPr>
      <w:bookmarkStart w:id="68" w:name="_Toc528763586"/>
      <w:bookmarkStart w:id="69" w:name="_Toc2867745"/>
      <w:r w:rsidRPr="00164F03">
        <w:t xml:space="preserve">Storage of </w:t>
      </w:r>
      <w:r w:rsidR="00C1523E">
        <w:t xml:space="preserve">Healthcare </w:t>
      </w:r>
      <w:r w:rsidRPr="00164F03">
        <w:t xml:space="preserve">Identifiers and </w:t>
      </w:r>
      <w:r w:rsidR="00C1523E">
        <w:t>i</w:t>
      </w:r>
      <w:r w:rsidRPr="00164F03">
        <w:t>ntegration with the Healthcare Identifiers Service</w:t>
      </w:r>
      <w:bookmarkEnd w:id="68"/>
      <w:bookmarkEnd w:id="69"/>
    </w:p>
    <w:p w14:paraId="093CAF4E" w14:textId="77777777" w:rsidR="005D0FC1" w:rsidRPr="00DA4C6A" w:rsidRDefault="005D0FC1">
      <w:pPr>
        <w:pStyle w:val="BodyText"/>
      </w:pPr>
      <w:r w:rsidRPr="00DA4C6A">
        <w:t>There are three primary integration models in use:</w:t>
      </w:r>
    </w:p>
    <w:p w14:paraId="781DEFC4" w14:textId="77777777" w:rsidR="005D0FC1" w:rsidRPr="00164F03" w:rsidRDefault="005D0FC1">
      <w:pPr>
        <w:pStyle w:val="BodyText"/>
      </w:pPr>
      <w:r w:rsidRPr="00164F03">
        <w:t>1.</w:t>
      </w:r>
      <w:r w:rsidR="00352659">
        <w:t xml:space="preserve"> </w:t>
      </w:r>
      <w:r w:rsidRPr="00164F03">
        <w:t>Use of the H</w:t>
      </w:r>
      <w:r w:rsidR="00DF4ADA">
        <w:t xml:space="preserve">ealth </w:t>
      </w:r>
      <w:r w:rsidRPr="00164F03">
        <w:t>I</w:t>
      </w:r>
      <w:r w:rsidR="00DF4ADA">
        <w:t xml:space="preserve">dentifier and </w:t>
      </w:r>
      <w:r w:rsidRPr="00164F03">
        <w:t>P</w:t>
      </w:r>
      <w:r w:rsidR="00DF4ADA">
        <w:t xml:space="preserve">CEHR </w:t>
      </w:r>
      <w:r w:rsidRPr="00164F03">
        <w:t>S</w:t>
      </w:r>
      <w:r w:rsidR="00DF4ADA">
        <w:t>ystem (HIPS)</w:t>
      </w:r>
      <w:r w:rsidRPr="00164F03">
        <w:t xml:space="preserve"> product to search for and retrieve IHIs.</w:t>
      </w:r>
      <w:r w:rsidR="00352659">
        <w:t xml:space="preserve"> </w:t>
      </w:r>
      <w:r w:rsidRPr="00164F03">
        <w:t xml:space="preserve">HIPS is a standalone middleware product used to integrate with the </w:t>
      </w:r>
      <w:r w:rsidR="002D2151">
        <w:t>Healthcare Identifiers Service</w:t>
      </w:r>
      <w:r w:rsidRPr="00164F03">
        <w:t xml:space="preserve">, My Health Record, </w:t>
      </w:r>
      <w:r w:rsidR="00C1523E">
        <w:t xml:space="preserve">the </w:t>
      </w:r>
      <w:r w:rsidRPr="00164F03">
        <w:t>Healthcare Provider Directory</w:t>
      </w:r>
      <w:r w:rsidR="00C1523E">
        <w:t xml:space="preserve"> and the </w:t>
      </w:r>
      <w:r w:rsidRPr="00164F03">
        <w:t>National Health Service Directory and for secure messaging purposes.</w:t>
      </w:r>
      <w:r w:rsidR="00352659">
        <w:t xml:space="preserve"> </w:t>
      </w:r>
      <w:r w:rsidRPr="00164F03">
        <w:t>This is a back</w:t>
      </w:r>
      <w:r w:rsidR="00C1523E">
        <w:t>-</w:t>
      </w:r>
      <w:r w:rsidRPr="00164F03">
        <w:t xml:space="preserve">end process, meaning that </w:t>
      </w:r>
      <w:r w:rsidRPr="00810B29">
        <w:t>frontline</w:t>
      </w:r>
      <w:r w:rsidRPr="00164F03">
        <w:t xml:space="preserve"> staff have little visibility of patients’ IHIs.</w:t>
      </w:r>
    </w:p>
    <w:p w14:paraId="2F842764" w14:textId="77777777" w:rsidR="005D0FC1" w:rsidRPr="00164F03" w:rsidRDefault="005D0FC1">
      <w:pPr>
        <w:pStyle w:val="BodyText"/>
      </w:pPr>
      <w:r w:rsidRPr="00164F03">
        <w:t>2.</w:t>
      </w:r>
      <w:r w:rsidR="00352659">
        <w:t xml:space="preserve"> </w:t>
      </w:r>
      <w:r w:rsidRPr="00164F03">
        <w:t>Through an agency integration engine and enterprise patient register.</w:t>
      </w:r>
      <w:r w:rsidR="00352659">
        <w:t xml:space="preserve"> </w:t>
      </w:r>
      <w:r w:rsidRPr="00164F03">
        <w:t>As with HIPS, this is a back</w:t>
      </w:r>
      <w:r w:rsidR="004B0F34">
        <w:t>-</w:t>
      </w:r>
      <w:r w:rsidRPr="00164F03">
        <w:t>end process and staff have little visibility of IHIs except when the IHI is embedded in a type of document such as a discharge summary.</w:t>
      </w:r>
    </w:p>
    <w:p w14:paraId="7BE80476" w14:textId="77777777" w:rsidR="005D0FC1" w:rsidRPr="00164F03" w:rsidRDefault="005D0FC1">
      <w:pPr>
        <w:pStyle w:val="BodyText"/>
      </w:pPr>
      <w:r w:rsidRPr="00164F03">
        <w:t>3.</w:t>
      </w:r>
      <w:r w:rsidR="00352659">
        <w:t xml:space="preserve"> </w:t>
      </w:r>
      <w:r w:rsidRPr="00164F03">
        <w:t>The H</w:t>
      </w:r>
      <w:r w:rsidR="003843D5">
        <w:t xml:space="preserve">ealthcare </w:t>
      </w:r>
      <w:r w:rsidRPr="00164F03">
        <w:t>I</w:t>
      </w:r>
      <w:r w:rsidR="003843D5">
        <w:t>dentifier</w:t>
      </w:r>
      <w:r w:rsidRPr="00164F03">
        <w:t xml:space="preserve"> interface is embedded in patient administration</w:t>
      </w:r>
      <w:r w:rsidR="004B0F34">
        <w:t xml:space="preserve"> </w:t>
      </w:r>
      <w:r w:rsidRPr="00164F03">
        <w:t>/</w:t>
      </w:r>
      <w:r w:rsidR="004B0F34">
        <w:t xml:space="preserve"> </w:t>
      </w:r>
      <w:r w:rsidRPr="00164F03">
        <w:t xml:space="preserve">practice management systems, and </w:t>
      </w:r>
      <w:r w:rsidR="003843D5">
        <w:t>IHIs are</w:t>
      </w:r>
      <w:r w:rsidRPr="00164F03">
        <w:t xml:space="preserve"> visible to clinical systems users.</w:t>
      </w:r>
    </w:p>
    <w:p w14:paraId="0F001A9B" w14:textId="77777777" w:rsidR="005D0FC1" w:rsidRPr="00416094" w:rsidRDefault="00D9556B" w:rsidP="00C5742B">
      <w:pPr>
        <w:pStyle w:val="Heading3"/>
      </w:pPr>
      <w:proofErr w:type="gramStart"/>
      <w:r>
        <w:t>The m</w:t>
      </w:r>
      <w:r w:rsidR="005D0FC1" w:rsidRPr="00416094">
        <w:t>ajority of</w:t>
      </w:r>
      <w:proofErr w:type="gramEnd"/>
      <w:r w:rsidR="005D0FC1" w:rsidRPr="00416094">
        <w:t xml:space="preserve"> </w:t>
      </w:r>
      <w:r w:rsidR="004B0F34" w:rsidRPr="00416094">
        <w:t>j</w:t>
      </w:r>
      <w:r w:rsidR="00FE2977" w:rsidRPr="00416094">
        <w:t>urisdictions</w:t>
      </w:r>
      <w:r w:rsidR="005D0FC1" w:rsidRPr="00416094">
        <w:t xml:space="preserve"> do not store IHIs</w:t>
      </w:r>
    </w:p>
    <w:p w14:paraId="120969FA" w14:textId="77777777" w:rsidR="00B264AE" w:rsidRPr="00164F03" w:rsidRDefault="005D0FC1">
      <w:pPr>
        <w:pStyle w:val="BodyText"/>
      </w:pPr>
      <w:proofErr w:type="gramStart"/>
      <w:r w:rsidRPr="00164F03">
        <w:t>The majority of</w:t>
      </w:r>
      <w:proofErr w:type="gramEnd"/>
      <w:r w:rsidRPr="00164F03">
        <w:t xml:space="preserve"> </w:t>
      </w:r>
      <w:r w:rsidR="004B0F34">
        <w:t>j</w:t>
      </w:r>
      <w:r w:rsidR="00FE2977">
        <w:t>urisdictions</w:t>
      </w:r>
      <w:r w:rsidRPr="00164F03">
        <w:t xml:space="preserve"> do not store IHIs in their Patient Administration System</w:t>
      </w:r>
      <w:r w:rsidR="00810B29">
        <w:t xml:space="preserve"> </w:t>
      </w:r>
      <w:r w:rsidRPr="00164F03">
        <w:t>/</w:t>
      </w:r>
      <w:r w:rsidR="00810B29">
        <w:t xml:space="preserve"> </w:t>
      </w:r>
      <w:r w:rsidR="00864890">
        <w:t>E</w:t>
      </w:r>
      <w:r w:rsidRPr="00164F03">
        <w:t xml:space="preserve">MR, so </w:t>
      </w:r>
      <w:r w:rsidR="00810B29">
        <w:t>IHIs</w:t>
      </w:r>
      <w:r w:rsidR="00810B29" w:rsidRPr="00164F03">
        <w:t xml:space="preserve"> </w:t>
      </w:r>
      <w:r w:rsidR="00810B29" w:rsidRPr="00B15EEB">
        <w:t xml:space="preserve">are not visible </w:t>
      </w:r>
      <w:r w:rsidRPr="00B15EEB">
        <w:t>to staff who</w:t>
      </w:r>
      <w:r w:rsidRPr="00164F03">
        <w:t xml:space="preserve"> are interacting with patients and have opportunities to resolve potential duplicates or errors.</w:t>
      </w:r>
      <w:r w:rsidR="00DA71C9">
        <w:t xml:space="preserve"> In many cases</w:t>
      </w:r>
      <w:r w:rsidR="004B0F34">
        <w:t>,</w:t>
      </w:r>
      <w:r w:rsidR="00DA71C9">
        <w:t xml:space="preserve"> this is a result of technical limitations with systems.</w:t>
      </w:r>
      <w:r w:rsidR="00352659">
        <w:t xml:space="preserve"> </w:t>
      </w:r>
      <w:r w:rsidR="003843D5">
        <w:t>In contrast, most</w:t>
      </w:r>
      <w:r w:rsidRPr="00164F03">
        <w:t xml:space="preserve"> </w:t>
      </w:r>
      <w:r w:rsidR="00BC2D06">
        <w:t>g</w:t>
      </w:r>
      <w:r w:rsidRPr="00164F03">
        <w:t xml:space="preserve">eneral </w:t>
      </w:r>
      <w:r w:rsidR="00BC2D06">
        <w:t>p</w:t>
      </w:r>
      <w:r w:rsidRPr="00164F03">
        <w:t>ractice systems do store the IHI and this is visible to clinicians and practice management staff.</w:t>
      </w:r>
      <w:r w:rsidR="00352659">
        <w:t xml:space="preserve"> </w:t>
      </w:r>
      <w:r w:rsidRPr="00164F03">
        <w:t>This has advantages in that errors in matching are evident while the patient is still present and can be addressed immediately.</w:t>
      </w:r>
    </w:p>
    <w:p w14:paraId="0E33621B" w14:textId="77777777" w:rsidR="005D0FC1" w:rsidRPr="00164F03" w:rsidRDefault="005D0FC1" w:rsidP="00CE7351">
      <w:pPr>
        <w:pStyle w:val="Heading2a"/>
        <w:spacing w:before="240"/>
      </w:pPr>
      <w:bookmarkStart w:id="70" w:name="_Toc528763587"/>
      <w:bookmarkStart w:id="71" w:name="_Toc2867746"/>
      <w:r w:rsidRPr="00164F03">
        <w:t>Implementation</w:t>
      </w:r>
      <w:bookmarkEnd w:id="70"/>
      <w:bookmarkEnd w:id="71"/>
    </w:p>
    <w:p w14:paraId="644767D2" w14:textId="77777777" w:rsidR="005D0FC1" w:rsidRPr="00416094" w:rsidRDefault="005D0FC1" w:rsidP="00C5742B">
      <w:pPr>
        <w:pStyle w:val="Heading3"/>
      </w:pPr>
      <w:r w:rsidRPr="00416094">
        <w:t>Architecture and resourcing ha</w:t>
      </w:r>
      <w:r w:rsidR="004B0F34" w:rsidRPr="00416094">
        <w:t>ve</w:t>
      </w:r>
      <w:r w:rsidRPr="00416094">
        <w:t xml:space="preserve"> implications for error resolution</w:t>
      </w:r>
    </w:p>
    <w:p w14:paraId="2266BE1B" w14:textId="77777777" w:rsidR="005D0FC1" w:rsidRPr="00164F03" w:rsidRDefault="005D0FC1">
      <w:pPr>
        <w:pStyle w:val="BodyText"/>
      </w:pPr>
      <w:r w:rsidRPr="00164F03">
        <w:t xml:space="preserve">Most organisations have implemented the interface with the </w:t>
      </w:r>
      <w:r w:rsidR="002D2151">
        <w:t>Healthcare Identifiers Service</w:t>
      </w:r>
      <w:r w:rsidRPr="00164F03">
        <w:t xml:space="preserve"> as a back</w:t>
      </w:r>
      <w:r w:rsidR="004B0F34">
        <w:t>-</w:t>
      </w:r>
      <w:r w:rsidRPr="00164F03">
        <w:t>end function, so there is no visibility of IHIs to frontline staff and no immediate feedback that a match has not been successful.</w:t>
      </w:r>
      <w:r w:rsidR="00352659">
        <w:t xml:space="preserve"> </w:t>
      </w:r>
      <w:r w:rsidR="003843D5">
        <w:t>This results in lower</w:t>
      </w:r>
      <w:r w:rsidRPr="00164F03">
        <w:t xml:space="preserve"> awareness of the impact of poor data quality and the need for a high level of precision when registering patients.</w:t>
      </w:r>
      <w:r w:rsidR="00352659">
        <w:t xml:space="preserve"> </w:t>
      </w:r>
      <w:r w:rsidRPr="00164F03">
        <w:t>As errors are generally not resolved during the patient registration process, the process to resolve is more complex.</w:t>
      </w:r>
      <w:r w:rsidR="00352659">
        <w:t xml:space="preserve"> </w:t>
      </w:r>
      <w:r w:rsidRPr="00164F03">
        <w:t xml:space="preserve">The level of resourcing required to manage errors was a concern to </w:t>
      </w:r>
      <w:proofErr w:type="gramStart"/>
      <w:r w:rsidRPr="00164F03">
        <w:t>the majority of</w:t>
      </w:r>
      <w:proofErr w:type="gramEnd"/>
      <w:r w:rsidRPr="00164F03">
        <w:t xml:space="preserve"> stakeholders.</w:t>
      </w:r>
    </w:p>
    <w:p w14:paraId="5A97CAFA" w14:textId="77777777" w:rsidR="005D0FC1" w:rsidRPr="00416094" w:rsidRDefault="005D0FC1" w:rsidP="00C5742B">
      <w:pPr>
        <w:pStyle w:val="Heading3"/>
      </w:pPr>
      <w:r w:rsidRPr="00416094">
        <w:lastRenderedPageBreak/>
        <w:t>Frequency of revalidation</w:t>
      </w:r>
      <w:r w:rsidR="00CB2499">
        <w:t xml:space="preserve"> is a concern</w:t>
      </w:r>
    </w:p>
    <w:p w14:paraId="0C52C95E" w14:textId="77777777" w:rsidR="005D0FC1" w:rsidRPr="00164F03" w:rsidRDefault="005D0FC1">
      <w:pPr>
        <w:pStyle w:val="BodyText"/>
      </w:pPr>
      <w:r w:rsidRPr="00164F03">
        <w:t xml:space="preserve">The requirements around frequency </w:t>
      </w:r>
      <w:r w:rsidR="00CB2499">
        <w:t>of</w:t>
      </w:r>
      <w:r w:rsidRPr="00164F03">
        <w:t xml:space="preserve"> revalidation of IHIs </w:t>
      </w:r>
      <w:r w:rsidR="00CB2499">
        <w:t>were</w:t>
      </w:r>
      <w:r w:rsidR="00CB2499" w:rsidRPr="00164F03">
        <w:t xml:space="preserve"> </w:t>
      </w:r>
      <w:r w:rsidRPr="00164F03">
        <w:t xml:space="preserve">raised as an issue by </w:t>
      </w:r>
      <w:proofErr w:type="gramStart"/>
      <w:r w:rsidRPr="00164F03">
        <w:t>a number of</w:t>
      </w:r>
      <w:proofErr w:type="gramEnd"/>
      <w:r w:rsidRPr="00164F03">
        <w:t xml:space="preserve"> stakeholders.</w:t>
      </w:r>
      <w:r w:rsidR="00352659">
        <w:t xml:space="preserve"> </w:t>
      </w:r>
      <w:r w:rsidRPr="00164F03">
        <w:t>This has been a cause of concern for a small number of consumers who have seen their IHIs being accessed outside a healthcare event.</w:t>
      </w:r>
    </w:p>
    <w:p w14:paraId="5F03C7E1" w14:textId="77777777" w:rsidR="005D0FC1" w:rsidRPr="00416094" w:rsidRDefault="005D0FC1" w:rsidP="00C5742B">
      <w:pPr>
        <w:pStyle w:val="Heading3"/>
      </w:pPr>
      <w:r w:rsidRPr="00416094">
        <w:t xml:space="preserve">Variability in IHI </w:t>
      </w:r>
      <w:r w:rsidR="00440719">
        <w:t>handling</w:t>
      </w:r>
      <w:r w:rsidRPr="00416094">
        <w:t xml:space="preserve"> by different vendors leads to inconsist</w:t>
      </w:r>
      <w:r w:rsidR="00440719">
        <w:t>ent</w:t>
      </w:r>
      <w:r w:rsidRPr="00416094">
        <w:t xml:space="preserve"> match rates and error handling</w:t>
      </w:r>
    </w:p>
    <w:p w14:paraId="2F17ED70" w14:textId="77777777" w:rsidR="005D0FC1" w:rsidRPr="00164F03" w:rsidRDefault="005D0FC1">
      <w:pPr>
        <w:pStyle w:val="BodyText"/>
      </w:pPr>
      <w:r w:rsidRPr="00164F03">
        <w:t>Despite complying with the H</w:t>
      </w:r>
      <w:r w:rsidR="003843D5">
        <w:t xml:space="preserve">ealthcare </w:t>
      </w:r>
      <w:r w:rsidRPr="00164F03">
        <w:t>I</w:t>
      </w:r>
      <w:r w:rsidR="003843D5">
        <w:t>dentifiers</w:t>
      </w:r>
      <w:r w:rsidRPr="00164F03">
        <w:t xml:space="preserve"> Conformance Assessment Scheme, DHS has identified that the </w:t>
      </w:r>
      <w:r w:rsidR="00CB2499">
        <w:t xml:space="preserve">range of </w:t>
      </w:r>
      <w:r w:rsidRPr="00164F03">
        <w:t xml:space="preserve">different ways that vendors handle IHIs leads to variable results in matching, resulting in much higher error rates among users of some systems </w:t>
      </w:r>
      <w:r w:rsidRPr="00B15EEB">
        <w:t>tha</w:t>
      </w:r>
      <w:r w:rsidR="00BC2D06" w:rsidRPr="00B15EEB">
        <w:t>n</w:t>
      </w:r>
      <w:r w:rsidRPr="00B15EEB">
        <w:t xml:space="preserve"> others.</w:t>
      </w:r>
      <w:r w:rsidRPr="00164F03">
        <w:t xml:space="preserve"> </w:t>
      </w:r>
    </w:p>
    <w:p w14:paraId="43FCAE57" w14:textId="77777777" w:rsidR="005D0FC1" w:rsidRPr="00416094" w:rsidRDefault="00C378E0" w:rsidP="00C5742B">
      <w:pPr>
        <w:pStyle w:val="Heading3"/>
      </w:pPr>
      <w:r>
        <w:t>An a</w:t>
      </w:r>
      <w:r w:rsidR="005D0FC1" w:rsidRPr="00416094">
        <w:t>bsence of active monitoring</w:t>
      </w:r>
      <w:r>
        <w:t xml:space="preserve"> is affecting </w:t>
      </w:r>
      <w:r w:rsidR="009A4361">
        <w:t xml:space="preserve">uploading of </w:t>
      </w:r>
      <w:r>
        <w:t xml:space="preserve">records </w:t>
      </w:r>
    </w:p>
    <w:p w14:paraId="4FB9127A" w14:textId="77777777" w:rsidR="005D0FC1" w:rsidRPr="00164F03" w:rsidRDefault="005D0FC1">
      <w:pPr>
        <w:pStyle w:val="BodyText"/>
      </w:pPr>
      <w:r w:rsidRPr="00164F03">
        <w:t xml:space="preserve">Few organisations have active processes in place to monitor issues with the </w:t>
      </w:r>
      <w:r w:rsidR="002D2151">
        <w:t>Healthcare Identifiers Service</w:t>
      </w:r>
      <w:r w:rsidRPr="00164F03">
        <w:t>. When issues occur that result in IHIs not being retrieved, this has consequences for records being uploaded to My Health Record.</w:t>
      </w:r>
      <w:r w:rsidR="00352659">
        <w:t xml:space="preserve"> </w:t>
      </w:r>
      <w:r w:rsidRPr="00164F03">
        <w:t xml:space="preserve">There have been occasions where this has resulted in large numbers of records that </w:t>
      </w:r>
      <w:proofErr w:type="gramStart"/>
      <w:r w:rsidRPr="00164F03">
        <w:t>clinicians</w:t>
      </w:r>
      <w:proofErr w:type="gramEnd"/>
      <w:r w:rsidRPr="00164F03">
        <w:t xml:space="preserve"> thought were being uploaded to My Health Record not be</w:t>
      </w:r>
      <w:r w:rsidR="00C60B7D">
        <w:t>i</w:t>
      </w:r>
      <w:r w:rsidRPr="00164F03">
        <w:t>n</w:t>
      </w:r>
      <w:r w:rsidR="00C60B7D">
        <w:t>g</w:t>
      </w:r>
      <w:r w:rsidRPr="00164F03">
        <w:t xml:space="preserve"> matched or loaded.</w:t>
      </w:r>
    </w:p>
    <w:p w14:paraId="0A06A81E" w14:textId="77777777" w:rsidR="005D0FC1" w:rsidRPr="00416094" w:rsidRDefault="005D0FC1" w:rsidP="00C5742B">
      <w:pPr>
        <w:pStyle w:val="Heading3"/>
      </w:pPr>
      <w:r w:rsidRPr="00416094">
        <w:t>Certificate management</w:t>
      </w:r>
      <w:r w:rsidR="00C378E0">
        <w:t xml:space="preserve"> is a challenge</w:t>
      </w:r>
    </w:p>
    <w:p w14:paraId="3C6C398D" w14:textId="77777777" w:rsidR="005D0FC1" w:rsidRPr="00164F03" w:rsidRDefault="005D0FC1">
      <w:pPr>
        <w:pStyle w:val="BodyText"/>
      </w:pPr>
      <w:r w:rsidRPr="00164F03">
        <w:t>Current processes around certificate management w</w:t>
      </w:r>
      <w:r w:rsidR="00C60B7D">
        <w:t>ere</w:t>
      </w:r>
      <w:r w:rsidRPr="00164F03">
        <w:t xml:space="preserve"> identified as a challenge in both the public health system and for PHN</w:t>
      </w:r>
      <w:r w:rsidR="00F041F4">
        <w:t>s</w:t>
      </w:r>
      <w:r w:rsidRPr="00164F03">
        <w:t xml:space="preserve"> supporting </w:t>
      </w:r>
      <w:r w:rsidR="00C60B7D">
        <w:t>g</w:t>
      </w:r>
      <w:r w:rsidRPr="00164F03">
        <w:t xml:space="preserve">eneral </w:t>
      </w:r>
      <w:r w:rsidR="00C60B7D">
        <w:t>p</w:t>
      </w:r>
      <w:r w:rsidRPr="00164F03">
        <w:t>ractice.</w:t>
      </w:r>
      <w:r w:rsidR="00352659">
        <w:t xml:space="preserve"> </w:t>
      </w:r>
      <w:r w:rsidRPr="00164F03">
        <w:t>When there are issues with certificates, resolving the cause of the problem can be difficult.</w:t>
      </w:r>
      <w:r w:rsidR="00352659">
        <w:t xml:space="preserve"> </w:t>
      </w:r>
      <w:r w:rsidRPr="00164F03">
        <w:t>There are also challenges caused by high turnover of staff, which results in a loss of knowledge about the renewal process.</w:t>
      </w:r>
    </w:p>
    <w:p w14:paraId="1EE8A7F9" w14:textId="77777777" w:rsidR="005D0FC1" w:rsidRPr="00164F03" w:rsidRDefault="005D0FC1" w:rsidP="00D87653">
      <w:pPr>
        <w:pStyle w:val="Heading2a"/>
      </w:pPr>
      <w:bookmarkStart w:id="72" w:name="_Toc528763588"/>
      <w:bookmarkStart w:id="73" w:name="_Toc2867747"/>
      <w:r w:rsidRPr="00164F03">
        <w:t>Healthcare Identifiers Act</w:t>
      </w:r>
      <w:bookmarkEnd w:id="72"/>
      <w:bookmarkEnd w:id="73"/>
    </w:p>
    <w:p w14:paraId="5E80B573" w14:textId="77777777" w:rsidR="005D0FC1" w:rsidRPr="00164F03" w:rsidRDefault="005D0FC1">
      <w:pPr>
        <w:pStyle w:val="BodyText"/>
      </w:pPr>
      <w:r w:rsidRPr="00164F03">
        <w:t xml:space="preserve">There were very few issues identified in consultations about limitations resulting from the </w:t>
      </w:r>
      <w:r w:rsidR="0015061B" w:rsidRPr="00F92128">
        <w:t xml:space="preserve">Healthcare Identifiers </w:t>
      </w:r>
      <w:r w:rsidRPr="00F92128">
        <w:t>Act</w:t>
      </w:r>
      <w:r w:rsidRPr="00164F03">
        <w:t>.</w:t>
      </w:r>
      <w:r w:rsidR="00352659">
        <w:t xml:space="preserve"> </w:t>
      </w:r>
      <w:r w:rsidRPr="00164F03">
        <w:t xml:space="preserve">Most </w:t>
      </w:r>
      <w:r w:rsidR="00C60B7D">
        <w:t>j</w:t>
      </w:r>
      <w:r w:rsidR="00FE2977">
        <w:t>urisdictions</w:t>
      </w:r>
      <w:r w:rsidRPr="00164F03">
        <w:t xml:space="preserve"> and other </w:t>
      </w:r>
      <w:r w:rsidR="00BC2D06">
        <w:t>a</w:t>
      </w:r>
      <w:r w:rsidRPr="00164F03">
        <w:t>gencies interviewed believed the Act to be effective in relation to its objectives.</w:t>
      </w:r>
      <w:r w:rsidR="00352659">
        <w:t xml:space="preserve"> </w:t>
      </w:r>
      <w:r w:rsidRPr="00164F03">
        <w:t>There was a common view, however, that it is not well understood, and this, combined with concern about the scale of the penalties in place for breaches, is contributing to slow adoption for uses other than My Health Record.</w:t>
      </w:r>
    </w:p>
    <w:p w14:paraId="0ABDED40" w14:textId="77777777" w:rsidR="005D0FC1" w:rsidRPr="00416094" w:rsidRDefault="005D0FC1" w:rsidP="00C5742B">
      <w:pPr>
        <w:pStyle w:val="Heading3"/>
      </w:pPr>
      <w:r w:rsidRPr="00416094">
        <w:t>Assignment</w:t>
      </w:r>
    </w:p>
    <w:p w14:paraId="33435604" w14:textId="77777777" w:rsidR="005D0FC1" w:rsidRPr="00164F03" w:rsidRDefault="005D0FC1">
      <w:pPr>
        <w:pStyle w:val="BodyText"/>
      </w:pPr>
      <w:r w:rsidRPr="00164F03">
        <w:t xml:space="preserve">There is no specific provision under Division 2(12) for the Service Operator to collect information directly from an individual for the purposes of assigning </w:t>
      </w:r>
      <w:r w:rsidRPr="00B15EEB">
        <w:t>an IHI</w:t>
      </w:r>
      <w:r w:rsidR="00CA0496">
        <w:t>. T</w:t>
      </w:r>
      <w:r w:rsidR="00B15EEB">
        <w:t xml:space="preserve">his </w:t>
      </w:r>
      <w:r w:rsidRPr="00B15EEB">
        <w:t>affect</w:t>
      </w:r>
      <w:r w:rsidR="00B15EEB">
        <w:t>s</w:t>
      </w:r>
      <w:r w:rsidRPr="00164F03">
        <w:t xml:space="preserve"> individuals who are not eligible for Medicare.</w:t>
      </w:r>
    </w:p>
    <w:p w14:paraId="39479FE9" w14:textId="77777777" w:rsidR="005D0FC1" w:rsidRPr="00416094" w:rsidRDefault="005D0FC1" w:rsidP="00C5742B">
      <w:pPr>
        <w:pStyle w:val="Heading3"/>
      </w:pPr>
      <w:r w:rsidRPr="00416094">
        <w:t>Disclosure and use</w:t>
      </w:r>
    </w:p>
    <w:p w14:paraId="0BCE79ED" w14:textId="77777777" w:rsidR="005D0FC1" w:rsidRPr="00164F03" w:rsidRDefault="005D0FC1">
      <w:pPr>
        <w:pStyle w:val="BodyText"/>
      </w:pPr>
      <w:r w:rsidRPr="00164F03">
        <w:t>The issues raised concerning disclosure and use relate more to a lack of awareness of the legitimate uses and circumstances for disclosure tha</w:t>
      </w:r>
      <w:r w:rsidR="00C60B7D">
        <w:t>n</w:t>
      </w:r>
      <w:r w:rsidRPr="00164F03">
        <w:t xml:space="preserve"> actual limitations under the Act.</w:t>
      </w:r>
      <w:r w:rsidR="00352659">
        <w:t xml:space="preserve"> </w:t>
      </w:r>
      <w:r w:rsidRPr="00164F03">
        <w:t xml:space="preserve">The issues raised that </w:t>
      </w:r>
      <w:r w:rsidR="007A72D6" w:rsidRPr="00164F03">
        <w:t xml:space="preserve">are </w:t>
      </w:r>
      <w:r w:rsidRPr="00164F03">
        <w:t>limitations under the Act include</w:t>
      </w:r>
      <w:r w:rsidR="00C60B7D">
        <w:t xml:space="preserve"> the following</w:t>
      </w:r>
      <w:r w:rsidRPr="00164F03">
        <w:t>:</w:t>
      </w:r>
    </w:p>
    <w:p w14:paraId="0B282921" w14:textId="77777777" w:rsidR="005D0FC1" w:rsidRPr="00A422C7" w:rsidRDefault="005D0FC1" w:rsidP="00227576">
      <w:pPr>
        <w:pStyle w:val="ListBullet"/>
      </w:pPr>
      <w:r w:rsidRPr="00A422C7">
        <w:t>An individual cannot consent to use of their IHI for any purpose.</w:t>
      </w:r>
      <w:r w:rsidR="00352659">
        <w:t xml:space="preserve"> </w:t>
      </w:r>
      <w:r w:rsidRPr="00A422C7">
        <w:t xml:space="preserve">This restricts potentially beneficial uses such as evaluation projects or quality </w:t>
      </w:r>
      <w:r w:rsidRPr="002A72AB">
        <w:t>assurance managed by PHNs</w:t>
      </w:r>
      <w:r w:rsidR="00C60B7D" w:rsidRPr="002A72AB">
        <w:t xml:space="preserve"> and</w:t>
      </w:r>
      <w:r w:rsidR="00C60B7D">
        <w:t xml:space="preserve"> the </w:t>
      </w:r>
      <w:r w:rsidR="007A72D6" w:rsidRPr="00A422C7">
        <w:t xml:space="preserve">linkage of data from personal devices, </w:t>
      </w:r>
      <w:proofErr w:type="gramStart"/>
      <w:r w:rsidR="007A72D6" w:rsidRPr="00A422C7">
        <w:t>apps</w:t>
      </w:r>
      <w:proofErr w:type="gramEnd"/>
      <w:r w:rsidR="00C60B7D">
        <w:t xml:space="preserve"> and </w:t>
      </w:r>
      <w:r w:rsidR="007A72D6" w:rsidRPr="00A422C7">
        <w:t>implantable/wearable devices to other health data</w:t>
      </w:r>
      <w:r w:rsidRPr="00A422C7">
        <w:t>.</w:t>
      </w:r>
      <w:r w:rsidR="00352659">
        <w:t xml:space="preserve"> </w:t>
      </w:r>
    </w:p>
    <w:p w14:paraId="1EBE9B07" w14:textId="77777777" w:rsidR="005D0FC1" w:rsidRPr="00A422C7" w:rsidRDefault="00C60B7D" w:rsidP="00227576">
      <w:pPr>
        <w:pStyle w:val="ListBullet"/>
      </w:pPr>
      <w:r w:rsidRPr="00DA4C6A">
        <w:lastRenderedPageBreak/>
        <w:t>It is unclear w</w:t>
      </w:r>
      <w:r w:rsidR="005D0FC1" w:rsidRPr="002A72AB">
        <w:t>hether the current</w:t>
      </w:r>
      <w:r w:rsidR="005D0FC1" w:rsidRPr="00A422C7">
        <w:t xml:space="preserve"> CSP arrangement (support </w:t>
      </w:r>
      <w:proofErr w:type="spellStart"/>
      <w:r w:rsidR="005D0FC1" w:rsidRPr="00A422C7">
        <w:t>organisations</w:t>
      </w:r>
      <w:proofErr w:type="spellEnd"/>
      <w:r w:rsidR="005D0FC1" w:rsidRPr="00A422C7">
        <w:t xml:space="preserve"> acting on behalf of a healthcare </w:t>
      </w:r>
      <w:proofErr w:type="spellStart"/>
      <w:r w:rsidR="005D0FC1" w:rsidRPr="00A422C7">
        <w:t>organisation</w:t>
      </w:r>
      <w:proofErr w:type="spellEnd"/>
      <w:r w:rsidR="005D0FC1" w:rsidRPr="00A422C7">
        <w:t xml:space="preserve">) is the most fit-for-purpose approach based on future use cases of the </w:t>
      </w:r>
      <w:r w:rsidR="002D2151">
        <w:t>Healthcare Identifiers Service</w:t>
      </w:r>
      <w:r w:rsidR="00CA0496">
        <w:t>,</w:t>
      </w:r>
      <w:r w:rsidR="005D0FC1" w:rsidRPr="00A422C7">
        <w:t xml:space="preserve"> or whether a new arrangement is required for </w:t>
      </w:r>
      <w:proofErr w:type="spellStart"/>
      <w:r w:rsidR="005D0FC1" w:rsidRPr="00A422C7">
        <w:t>organisations</w:t>
      </w:r>
      <w:proofErr w:type="spellEnd"/>
      <w:r w:rsidR="005D0FC1" w:rsidRPr="00A422C7">
        <w:t xml:space="preserve"> </w:t>
      </w:r>
      <w:r>
        <w:t>that</w:t>
      </w:r>
      <w:r w:rsidRPr="00A422C7">
        <w:t xml:space="preserve"> </w:t>
      </w:r>
      <w:r w:rsidR="005D0FC1" w:rsidRPr="00A422C7">
        <w:t>support the delivery of health</w:t>
      </w:r>
      <w:r>
        <w:t xml:space="preserve"> </w:t>
      </w:r>
      <w:r w:rsidR="005D0FC1" w:rsidRPr="00A422C7">
        <w:t>care or the operation of national infrastructure services related to health</w:t>
      </w:r>
      <w:r>
        <w:t xml:space="preserve"> </w:t>
      </w:r>
      <w:r w:rsidR="005D0FC1" w:rsidRPr="00A422C7">
        <w:t>care</w:t>
      </w:r>
      <w:r>
        <w:t xml:space="preserve">—for example, </w:t>
      </w:r>
      <w:r w:rsidR="005D0FC1" w:rsidRPr="00A422C7">
        <w:t>PHNs, prescription exchanges</w:t>
      </w:r>
      <w:r>
        <w:t xml:space="preserve"> and </w:t>
      </w:r>
      <w:r w:rsidR="005D0FC1" w:rsidRPr="00A422C7">
        <w:t>real</w:t>
      </w:r>
      <w:r w:rsidR="00350765">
        <w:t>-</w:t>
      </w:r>
      <w:r w:rsidR="005D0FC1" w:rsidRPr="00A422C7">
        <w:t xml:space="preserve">time prescription monitoring. </w:t>
      </w:r>
    </w:p>
    <w:p w14:paraId="114E0C53" w14:textId="77777777" w:rsidR="005D0FC1" w:rsidRDefault="00C60B7D" w:rsidP="00227576">
      <w:pPr>
        <w:pStyle w:val="ListBullet"/>
      </w:pPr>
      <w:r>
        <w:t>There are l</w:t>
      </w:r>
      <w:r w:rsidR="005D0FC1" w:rsidRPr="00A422C7">
        <w:t>imitations on disclosure of HPI</w:t>
      </w:r>
      <w:r w:rsidR="00350765">
        <w:t>-</w:t>
      </w:r>
      <w:r w:rsidR="005D0FC1" w:rsidRPr="00A422C7">
        <w:t>Is and the personal information relating to healthcare providers</w:t>
      </w:r>
      <w:r w:rsidR="005D0FC1" w:rsidRPr="002A72AB">
        <w:t>.</w:t>
      </w:r>
      <w:r w:rsidR="00352659" w:rsidRPr="002A72AB">
        <w:t xml:space="preserve"> </w:t>
      </w:r>
      <w:r w:rsidR="005D0FC1" w:rsidRPr="002A72AB">
        <w:t xml:space="preserve">AHPRA </w:t>
      </w:r>
      <w:proofErr w:type="gramStart"/>
      <w:r w:rsidR="005D0FC1" w:rsidRPr="002A72AB">
        <w:t>in particular is</w:t>
      </w:r>
      <w:proofErr w:type="gramEnd"/>
      <w:r w:rsidR="005D0FC1" w:rsidRPr="002A72AB">
        <w:t xml:space="preserve"> re</w:t>
      </w:r>
      <w:r w:rsidR="005D0FC1" w:rsidRPr="00A422C7">
        <w:t>ceiving increasing requests for HPI</w:t>
      </w:r>
      <w:r w:rsidR="00350765">
        <w:t>-</w:t>
      </w:r>
      <w:r w:rsidR="005D0FC1" w:rsidRPr="00A422C7">
        <w:t xml:space="preserve">Is for a range of purposes, such as for universities to track student placements in rural hospitals or for </w:t>
      </w:r>
      <w:proofErr w:type="spellStart"/>
      <w:r w:rsidR="005D0FC1" w:rsidRPr="00A422C7">
        <w:t>organisations</w:t>
      </w:r>
      <w:proofErr w:type="spellEnd"/>
      <w:r w:rsidR="005D0FC1" w:rsidRPr="00A422C7">
        <w:t xml:space="preserve"> creating provider </w:t>
      </w:r>
      <w:r w:rsidR="003843D5">
        <w:t>portals.</w:t>
      </w:r>
      <w:r w:rsidR="00352659">
        <w:t xml:space="preserve"> </w:t>
      </w:r>
      <w:r w:rsidR="003843D5">
        <w:t>A consequence of the inability to use HPI</w:t>
      </w:r>
      <w:r w:rsidR="00350765">
        <w:t>-</w:t>
      </w:r>
      <w:r w:rsidR="003843D5">
        <w:t xml:space="preserve">Is is that new identifiers are created, resulting in </w:t>
      </w:r>
      <w:r w:rsidR="005D0FC1" w:rsidRPr="00A422C7">
        <w:t xml:space="preserve">multiple provider identifiers in use </w:t>
      </w:r>
      <w:r w:rsidR="003843D5">
        <w:t xml:space="preserve">for different purposes </w:t>
      </w:r>
      <w:r w:rsidR="005D0FC1" w:rsidRPr="00A422C7">
        <w:t>and no source of truth for provider data</w:t>
      </w:r>
      <w:r w:rsidR="007A72D6" w:rsidRPr="00A422C7">
        <w:t>.</w:t>
      </w:r>
    </w:p>
    <w:p w14:paraId="7A3B8924" w14:textId="77777777" w:rsidR="00387BE9" w:rsidRPr="00420635" w:rsidRDefault="00387BE9" w:rsidP="00227576">
      <w:pPr>
        <w:pStyle w:val="ListBullet"/>
      </w:pPr>
      <w:r>
        <w:t>The definition</w:t>
      </w:r>
      <w:r w:rsidR="00CA0496">
        <w:t>s</w:t>
      </w:r>
      <w:r>
        <w:t xml:space="preserve"> of </w:t>
      </w:r>
      <w:r w:rsidR="00C60B7D">
        <w:t>‘</w:t>
      </w:r>
      <w:r>
        <w:t>entity</w:t>
      </w:r>
      <w:r w:rsidR="00C60B7D">
        <w:t>’</w:t>
      </w:r>
      <w:r>
        <w:t xml:space="preserve"> and </w:t>
      </w:r>
      <w:r w:rsidR="00C60B7D">
        <w:t>‘h</w:t>
      </w:r>
      <w:r>
        <w:t xml:space="preserve">ealthcare provider </w:t>
      </w:r>
      <w:proofErr w:type="spellStart"/>
      <w:r>
        <w:t>organisation</w:t>
      </w:r>
      <w:proofErr w:type="spellEnd"/>
      <w:r w:rsidR="00C60B7D">
        <w:t>’</w:t>
      </w:r>
      <w:r>
        <w:t xml:space="preserve"> may not support the structure of Local Health Networks established in some jurisdictions.</w:t>
      </w:r>
      <w:r w:rsidR="00352659">
        <w:t xml:space="preserve"> </w:t>
      </w:r>
      <w:r>
        <w:t xml:space="preserve">Section </w:t>
      </w:r>
      <w:r w:rsidRPr="00420635">
        <w:t>5 of the H</w:t>
      </w:r>
      <w:r>
        <w:t xml:space="preserve">ealthcare </w:t>
      </w:r>
      <w:r w:rsidRPr="00420635">
        <w:t>I</w:t>
      </w:r>
      <w:r>
        <w:t>dentifiers</w:t>
      </w:r>
      <w:r w:rsidRPr="00420635">
        <w:t xml:space="preserve"> Act currently defines a </w:t>
      </w:r>
      <w:r w:rsidR="00C60B7D">
        <w:t>‘</w:t>
      </w:r>
      <w:r w:rsidRPr="00420635">
        <w:t xml:space="preserve">healthcare provider </w:t>
      </w:r>
      <w:proofErr w:type="spellStart"/>
      <w:r w:rsidRPr="00420635">
        <w:t>organisation</w:t>
      </w:r>
      <w:proofErr w:type="spellEnd"/>
      <w:r w:rsidR="00C60B7D">
        <w:t>’</w:t>
      </w:r>
      <w:r w:rsidRPr="00420635">
        <w:t xml:space="preserve"> as</w:t>
      </w:r>
      <w:r w:rsidR="00350765">
        <w:t xml:space="preserve"> follows</w:t>
      </w:r>
      <w:r w:rsidRPr="00420635">
        <w:t>:</w:t>
      </w:r>
    </w:p>
    <w:p w14:paraId="590924BC" w14:textId="77777777" w:rsidR="00387BE9" w:rsidRPr="00B15EEB" w:rsidRDefault="00350765" w:rsidP="00C5742B">
      <w:pPr>
        <w:pStyle w:val="Quote"/>
      </w:pPr>
      <w:r w:rsidRPr="001F384D">
        <w:t xml:space="preserve">[A healthcare provider organisation is] </w:t>
      </w:r>
      <w:r w:rsidR="00387BE9" w:rsidRPr="00B15EEB">
        <w:t>an entity, or a part of an entity, that has conducted, conducts, or will conduct, an enterprise that provides healthcare (including healthcare provided free of charge).</w:t>
      </w:r>
    </w:p>
    <w:p w14:paraId="4ED32779" w14:textId="77777777" w:rsidR="00387BE9" w:rsidRPr="00B15EEB" w:rsidRDefault="00387BE9" w:rsidP="00C5742B">
      <w:pPr>
        <w:pStyle w:val="Quote"/>
        <w:rPr>
          <w:rFonts w:eastAsia="Times New Roman" w:cs="Calibri Light"/>
        </w:rPr>
      </w:pPr>
      <w:r w:rsidRPr="00B15EEB">
        <w:rPr>
          <w:rFonts w:eastAsia="Times New Roman" w:cs="Calibri Light"/>
          <w:iCs/>
        </w:rPr>
        <w:t>Example:</w:t>
      </w:r>
      <w:r w:rsidR="00352659" w:rsidRPr="00B15EEB">
        <w:rPr>
          <w:rFonts w:eastAsia="Times New Roman" w:cs="Calibri Light"/>
          <w:iCs/>
        </w:rPr>
        <w:t xml:space="preserve"> </w:t>
      </w:r>
      <w:r w:rsidRPr="00B15EEB">
        <w:rPr>
          <w:rFonts w:eastAsia="Times New Roman" w:cs="Calibri Light"/>
          <w:iCs/>
        </w:rPr>
        <w:t>A public hospital, or a corporation that runs a medical centre.</w:t>
      </w:r>
    </w:p>
    <w:p w14:paraId="159E2B5F" w14:textId="77777777" w:rsidR="00387BE9" w:rsidRPr="00B15EEB" w:rsidRDefault="00387BE9" w:rsidP="00387BE9">
      <w:pPr>
        <w:rPr>
          <w:rFonts w:eastAsia="Times New Roman"/>
        </w:rPr>
      </w:pPr>
      <w:r w:rsidRPr="00B15EEB">
        <w:rPr>
          <w:rFonts w:eastAsia="Times New Roman"/>
        </w:rPr>
        <w:t> </w:t>
      </w:r>
    </w:p>
    <w:p w14:paraId="6FF289E4" w14:textId="77777777" w:rsidR="00387BE9" w:rsidRPr="00B15EEB" w:rsidRDefault="00387BE9" w:rsidP="00C5742B">
      <w:pPr>
        <w:spacing w:before="120" w:after="120"/>
        <w:ind w:left="357"/>
        <w:rPr>
          <w:rFonts w:ascii="Calibri Light" w:eastAsia="Times New Roman" w:hAnsi="Calibri Light" w:cs="Calibri Light"/>
          <w:sz w:val="22"/>
          <w:szCs w:val="22"/>
        </w:rPr>
      </w:pPr>
      <w:r w:rsidRPr="00B15EEB">
        <w:rPr>
          <w:rFonts w:ascii="Calibri Light" w:eastAsia="Times New Roman" w:hAnsi="Calibri Light" w:cs="Calibri Light"/>
          <w:sz w:val="22"/>
          <w:szCs w:val="22"/>
        </w:rPr>
        <w:t xml:space="preserve">An </w:t>
      </w:r>
      <w:r w:rsidR="00C60B7D" w:rsidRPr="00B15EEB">
        <w:rPr>
          <w:rFonts w:ascii="Calibri Light" w:eastAsia="Times New Roman" w:hAnsi="Calibri Light" w:cs="Calibri Light"/>
          <w:sz w:val="22"/>
          <w:szCs w:val="22"/>
        </w:rPr>
        <w:t>‘</w:t>
      </w:r>
      <w:r w:rsidRPr="00B15EEB">
        <w:rPr>
          <w:rFonts w:ascii="Calibri Light" w:eastAsia="Times New Roman" w:hAnsi="Calibri Light" w:cs="Calibri Light"/>
          <w:sz w:val="22"/>
          <w:szCs w:val="22"/>
        </w:rPr>
        <w:t>entity</w:t>
      </w:r>
      <w:r w:rsidR="00C60B7D" w:rsidRPr="00B15EEB">
        <w:rPr>
          <w:rFonts w:ascii="Calibri Light" w:eastAsia="Times New Roman" w:hAnsi="Calibri Light" w:cs="Calibri Light"/>
          <w:sz w:val="22"/>
          <w:szCs w:val="22"/>
        </w:rPr>
        <w:t>’</w:t>
      </w:r>
      <w:r w:rsidRPr="00B15EEB">
        <w:rPr>
          <w:rFonts w:ascii="Calibri Light" w:eastAsia="Times New Roman" w:hAnsi="Calibri Light" w:cs="Calibri Light"/>
          <w:sz w:val="22"/>
          <w:szCs w:val="22"/>
        </w:rPr>
        <w:t xml:space="preserve"> is defined as:</w:t>
      </w:r>
    </w:p>
    <w:p w14:paraId="46A0DA60" w14:textId="77777777" w:rsidR="00387BE9" w:rsidRPr="00C5742B" w:rsidRDefault="00387BE9" w:rsidP="00C5742B">
      <w:pPr>
        <w:pStyle w:val="Quote"/>
      </w:pPr>
      <w:r w:rsidRPr="00B15EEB">
        <w:t>a person; or</w:t>
      </w:r>
    </w:p>
    <w:p w14:paraId="23E67A1B" w14:textId="77777777" w:rsidR="00387BE9" w:rsidRPr="00C5742B" w:rsidRDefault="00387BE9" w:rsidP="00C5742B">
      <w:pPr>
        <w:pStyle w:val="Quote"/>
      </w:pPr>
      <w:r w:rsidRPr="00B15EEB">
        <w:t>a partnership; or</w:t>
      </w:r>
    </w:p>
    <w:p w14:paraId="5BE7207E" w14:textId="77777777" w:rsidR="00387BE9" w:rsidRPr="00C5742B" w:rsidRDefault="00387BE9" w:rsidP="00C5742B">
      <w:pPr>
        <w:pStyle w:val="Quote"/>
      </w:pPr>
      <w:r w:rsidRPr="00B15EEB">
        <w:t>any other unincorporated association or body; or</w:t>
      </w:r>
    </w:p>
    <w:p w14:paraId="4CD674F0" w14:textId="77777777" w:rsidR="00387BE9" w:rsidRPr="00C5742B" w:rsidRDefault="00387BE9" w:rsidP="00C5742B">
      <w:pPr>
        <w:pStyle w:val="Quote"/>
      </w:pPr>
      <w:r w:rsidRPr="00B15EEB">
        <w:t xml:space="preserve">a trust; or </w:t>
      </w:r>
    </w:p>
    <w:p w14:paraId="5A50FBFE" w14:textId="77777777" w:rsidR="00387BE9" w:rsidRPr="00C5742B" w:rsidRDefault="00387BE9" w:rsidP="00C5742B">
      <w:pPr>
        <w:pStyle w:val="Quote"/>
      </w:pPr>
      <w:r w:rsidRPr="00B15EEB">
        <w:t>a part of another entity (under a previous application of this definition).</w:t>
      </w:r>
    </w:p>
    <w:p w14:paraId="6FE0332F" w14:textId="77777777" w:rsidR="00CA0496" w:rsidRDefault="00CA0496" w:rsidP="00C5742B"/>
    <w:p w14:paraId="07189235" w14:textId="77777777" w:rsidR="00387BE9" w:rsidRDefault="00FB52CF" w:rsidP="00C5742B">
      <w:pPr>
        <w:pStyle w:val="ListBullet"/>
        <w:numPr>
          <w:ilvl w:val="0"/>
          <w:numId w:val="0"/>
        </w:numPr>
        <w:ind w:left="360"/>
      </w:pPr>
      <w:r>
        <w:t xml:space="preserve">These definitions do not appear to support structures where Local Health Networks are incorporated under an Act, such as the South Australian </w:t>
      </w:r>
      <w:r w:rsidRPr="00C5742B">
        <w:rPr>
          <w:i/>
        </w:rPr>
        <w:t>Health Care Act 2008</w:t>
      </w:r>
      <w:r>
        <w:t>.</w:t>
      </w:r>
    </w:p>
    <w:p w14:paraId="54AD9FBE" w14:textId="77777777" w:rsidR="00DA71C9" w:rsidRDefault="00C60B7D" w:rsidP="00227576">
      <w:pPr>
        <w:pStyle w:val="ListBullet"/>
      </w:pPr>
      <w:r>
        <w:t>There is the p</w:t>
      </w:r>
      <w:r w:rsidR="002C145A">
        <w:t xml:space="preserve">otential for a change to the </w:t>
      </w:r>
      <w:r w:rsidR="002C145A" w:rsidRPr="00F92128">
        <w:t>Healthcare Identifiers Act</w:t>
      </w:r>
      <w:r w:rsidR="00DA71C9">
        <w:t xml:space="preserve"> </w:t>
      </w:r>
      <w:r w:rsidR="002C145A">
        <w:t xml:space="preserve">in response to the </w:t>
      </w:r>
      <w:r w:rsidR="002C145A" w:rsidRPr="002C145A">
        <w:t xml:space="preserve">Senate Community Affairs References Committee </w:t>
      </w:r>
      <w:r w:rsidR="00350765">
        <w:t>i</w:t>
      </w:r>
      <w:r w:rsidR="002C145A" w:rsidRPr="002C145A">
        <w:t>nquiry into the My Health Record system</w:t>
      </w:r>
      <w:r>
        <w:t>,</w:t>
      </w:r>
      <w:r w:rsidR="002C145A" w:rsidRPr="002C145A">
        <w:t xml:space="preserve"> </w:t>
      </w:r>
      <w:r w:rsidR="002C145A">
        <w:t xml:space="preserve">which </w:t>
      </w:r>
      <w:r w:rsidR="002C145A" w:rsidRPr="002C145A">
        <w:t>recommend</w:t>
      </w:r>
      <w:r w:rsidR="002C145A">
        <w:t>ed</w:t>
      </w:r>
      <w:r w:rsidR="002C145A" w:rsidRPr="002C145A">
        <w:t xml:space="preserve"> that the ‘Australian Government amend the </w:t>
      </w:r>
      <w:r w:rsidR="002C145A" w:rsidRPr="00C5742B">
        <w:rPr>
          <w:i/>
        </w:rPr>
        <w:t>My Health Records Act 2012</w:t>
      </w:r>
      <w:r w:rsidR="002C145A" w:rsidRPr="002C145A">
        <w:t xml:space="preserve"> and the </w:t>
      </w:r>
      <w:r w:rsidR="002C145A" w:rsidRPr="00F92128">
        <w:t>Healthcare Identifiers Act</w:t>
      </w:r>
      <w:r w:rsidR="002C145A" w:rsidRPr="001F384D">
        <w:t xml:space="preserve"> </w:t>
      </w:r>
      <w:r w:rsidR="002C145A" w:rsidRPr="002C145A">
        <w:t>to ensure that it is clear that an individual</w:t>
      </w:r>
      <w:r>
        <w:t>’</w:t>
      </w:r>
      <w:r w:rsidR="002C145A" w:rsidRPr="002C145A">
        <w:t>s My Health Record cannot be accessed for employment or insurance purposes’</w:t>
      </w:r>
      <w:r w:rsidR="002C145A">
        <w:t>.</w:t>
      </w:r>
      <w:r w:rsidR="00352659">
        <w:t xml:space="preserve"> </w:t>
      </w:r>
    </w:p>
    <w:p w14:paraId="23D62779" w14:textId="77777777" w:rsidR="00C26152" w:rsidRDefault="002C145A" w:rsidP="00C5742B">
      <w:pPr>
        <w:pStyle w:val="ListBullet"/>
        <w:numPr>
          <w:ilvl w:val="0"/>
          <w:numId w:val="0"/>
        </w:numPr>
        <w:ind w:left="360"/>
      </w:pPr>
      <w:r>
        <w:t>Section 1</w:t>
      </w:r>
      <w:r w:rsidR="00A31BF1">
        <w:t>4</w:t>
      </w:r>
      <w:r>
        <w:t xml:space="preserve">(2) of the </w:t>
      </w:r>
      <w:r w:rsidRPr="001F384D">
        <w:t>Healthcare Identifiers Act</w:t>
      </w:r>
      <w:r>
        <w:t xml:space="preserve"> specifies that in relation to collection, use and disclosure of identifiers for the purpose of providing health</w:t>
      </w:r>
      <w:r w:rsidR="00C60B7D">
        <w:t xml:space="preserve"> </w:t>
      </w:r>
      <w:r>
        <w:t>care:</w:t>
      </w:r>
    </w:p>
    <w:p w14:paraId="69B51290" w14:textId="77777777" w:rsidR="002C145A" w:rsidRPr="008C55C5" w:rsidRDefault="002C145A" w:rsidP="00C5742B">
      <w:pPr>
        <w:pStyle w:val="Quote"/>
      </w:pPr>
      <w:r w:rsidRPr="00CE1317">
        <w:t>This section does not authorise the collection, use or disclosure of the healthcare identifier of a healthcare recipient for the purpose of communicating or managing health information as p</w:t>
      </w:r>
      <w:r w:rsidRPr="008C55C5">
        <w:t>art of:</w:t>
      </w:r>
    </w:p>
    <w:p w14:paraId="629614B3" w14:textId="77777777" w:rsidR="002C145A" w:rsidRPr="008C55C5" w:rsidRDefault="002C145A" w:rsidP="00C5742B">
      <w:pPr>
        <w:pStyle w:val="Quote"/>
        <w:numPr>
          <w:ilvl w:val="0"/>
          <w:numId w:val="22"/>
        </w:numPr>
      </w:pPr>
      <w:r w:rsidRPr="008C55C5">
        <w:t>Underwriting a contract of insurance that covers the healthcare recipient; or</w:t>
      </w:r>
    </w:p>
    <w:p w14:paraId="32A4F091" w14:textId="77777777" w:rsidR="002C145A" w:rsidRPr="00507288" w:rsidRDefault="002C145A" w:rsidP="00C5742B">
      <w:pPr>
        <w:pStyle w:val="Quote"/>
        <w:numPr>
          <w:ilvl w:val="0"/>
          <w:numId w:val="22"/>
        </w:numPr>
      </w:pPr>
      <w:r w:rsidRPr="00507288">
        <w:t xml:space="preserve">Determining whether to </w:t>
      </w:r>
      <w:proofErr w:type="gramStart"/>
      <w:r w:rsidRPr="00507288">
        <w:t>enter into</w:t>
      </w:r>
      <w:proofErr w:type="gramEnd"/>
      <w:r w:rsidRPr="00507288">
        <w:t xml:space="preserve"> a contract of insurance that covers the healthcare recipient (whether alone or as a member of a class); or</w:t>
      </w:r>
    </w:p>
    <w:p w14:paraId="7CADC6D6" w14:textId="77777777" w:rsidR="002C145A" w:rsidRPr="00507288" w:rsidRDefault="002C145A" w:rsidP="00C5742B">
      <w:pPr>
        <w:pStyle w:val="Quote"/>
        <w:numPr>
          <w:ilvl w:val="0"/>
          <w:numId w:val="22"/>
        </w:numPr>
      </w:pPr>
      <w:r w:rsidRPr="00507288">
        <w:lastRenderedPageBreak/>
        <w:t>Determining whether a contract of insurance covers the healthcare recipient in relation to a particular event; or</w:t>
      </w:r>
    </w:p>
    <w:p w14:paraId="31B1E99E" w14:textId="77777777" w:rsidR="002C145A" w:rsidRPr="00CA0496" w:rsidRDefault="002C145A" w:rsidP="00C5742B">
      <w:pPr>
        <w:pStyle w:val="Quote"/>
        <w:numPr>
          <w:ilvl w:val="0"/>
          <w:numId w:val="22"/>
        </w:numPr>
      </w:pPr>
      <w:r w:rsidRPr="00507288">
        <w:t>Employing the healthcare recipient</w:t>
      </w:r>
      <w:r w:rsidR="00C60B7D" w:rsidRPr="00CA0496">
        <w:t xml:space="preserve"> …</w:t>
      </w:r>
    </w:p>
    <w:p w14:paraId="115C1F34" w14:textId="77777777" w:rsidR="005D0FC1" w:rsidRPr="00164F03" w:rsidRDefault="005D0FC1" w:rsidP="00C5742B">
      <w:pPr>
        <w:pStyle w:val="BodyText"/>
        <w:spacing w:before="240"/>
      </w:pPr>
      <w:r w:rsidRPr="00164F03">
        <w:t xml:space="preserve">The major challenge raised by the </w:t>
      </w:r>
      <w:r w:rsidR="00C60B7D">
        <w:t>j</w:t>
      </w:r>
      <w:r w:rsidR="00FE2977">
        <w:t>urisdictions</w:t>
      </w:r>
      <w:r w:rsidRPr="00164F03">
        <w:t xml:space="preserve"> i</w:t>
      </w:r>
      <w:r w:rsidR="004C41D4" w:rsidRPr="00164F03">
        <w:t>s</w:t>
      </w:r>
      <w:r w:rsidRPr="00164F03">
        <w:t xml:space="preserve"> their interpretation of the Act, particularly in relation to use and disclosure.</w:t>
      </w:r>
      <w:r w:rsidR="00352659">
        <w:t xml:space="preserve"> </w:t>
      </w:r>
      <w:r w:rsidRPr="00164F03">
        <w:t>There is not a consistent understanding of the purposes for which IHIs and HPI</w:t>
      </w:r>
      <w:r w:rsidR="00350765">
        <w:t>-</w:t>
      </w:r>
      <w:r w:rsidRPr="00164F03">
        <w:t>Is can be used, to whom they can be disclosed</w:t>
      </w:r>
      <w:r w:rsidR="00350765">
        <w:t xml:space="preserve"> and </w:t>
      </w:r>
      <w:r w:rsidRPr="00164F03">
        <w:t xml:space="preserve">the impact of interaction between </w:t>
      </w:r>
      <w:r w:rsidR="00377383">
        <w:t>s</w:t>
      </w:r>
      <w:r w:rsidRPr="00164F03">
        <w:t>tate/</w:t>
      </w:r>
      <w:r w:rsidR="00377383">
        <w:t>t</w:t>
      </w:r>
      <w:r w:rsidRPr="00164F03">
        <w:t xml:space="preserve">erritory legislation and the </w:t>
      </w:r>
      <w:r w:rsidRPr="00CD17CA">
        <w:t>Healthcare Identifiers Act</w:t>
      </w:r>
      <w:r w:rsidRPr="00164F03">
        <w:t>.</w:t>
      </w:r>
      <w:r w:rsidR="00352659">
        <w:t xml:space="preserve"> </w:t>
      </w:r>
      <w:r w:rsidRPr="00164F03">
        <w:t xml:space="preserve">This lack of clarity, and concern about inadvertent breaches, is contributing to </w:t>
      </w:r>
      <w:r w:rsidR="00A31BF1">
        <w:t>a reluctance to</w:t>
      </w:r>
      <w:r w:rsidR="00A31BF1" w:rsidRPr="00164F03">
        <w:t xml:space="preserve"> </w:t>
      </w:r>
      <w:r w:rsidRPr="00164F03">
        <w:t>use</w:t>
      </w:r>
      <w:r w:rsidR="00A31BF1">
        <w:t xml:space="preserve"> the Healthcare Identifiers Service</w:t>
      </w:r>
      <w:r w:rsidRPr="00164F03">
        <w:t xml:space="preserve"> for potentially beneficial and innovative purposes. </w:t>
      </w:r>
    </w:p>
    <w:p w14:paraId="1625C856" w14:textId="77777777" w:rsidR="005D0FC1" w:rsidRPr="00164F03" w:rsidRDefault="005D0FC1">
      <w:pPr>
        <w:pStyle w:val="BodyText"/>
        <w:rPr>
          <w:highlight w:val="yellow"/>
        </w:rPr>
      </w:pPr>
      <w:r w:rsidRPr="00164F03">
        <w:t xml:space="preserve">There is not close and visible, alignment between the requirements of the Act and local policy, particularly linkage between patient registration policies and procedures and the </w:t>
      </w:r>
      <w:r w:rsidR="002D2151">
        <w:t>Healthcare Identifiers Service</w:t>
      </w:r>
      <w:r w:rsidRPr="00164F03">
        <w:t>.</w:t>
      </w:r>
      <w:r w:rsidR="00352659">
        <w:t xml:space="preserve"> </w:t>
      </w:r>
      <w:r w:rsidRPr="00164F03">
        <w:t>There is a lack of easily accessible support materials to help inform policymakers about what is and is</w:t>
      </w:r>
      <w:r w:rsidR="00377383">
        <w:t xml:space="preserve"> </w:t>
      </w:r>
      <w:r w:rsidRPr="00164F03">
        <w:t>n</w:t>
      </w:r>
      <w:r w:rsidR="00377383">
        <w:t>o</w:t>
      </w:r>
      <w:r w:rsidRPr="00164F03">
        <w:t>t permitted under the Act.</w:t>
      </w:r>
    </w:p>
    <w:p w14:paraId="428358CB" w14:textId="77777777" w:rsidR="005D0FC1" w:rsidRPr="00164F03" w:rsidRDefault="005D0FC1" w:rsidP="00D87653">
      <w:pPr>
        <w:pStyle w:val="Heading2a"/>
      </w:pPr>
      <w:bookmarkStart w:id="74" w:name="_Toc528763591"/>
      <w:bookmarkStart w:id="75" w:name="_Toc2867748"/>
      <w:r w:rsidRPr="00164F03">
        <w:t>Healthcare Identifiers Service</w:t>
      </w:r>
      <w:bookmarkEnd w:id="74"/>
      <w:bookmarkEnd w:id="75"/>
    </w:p>
    <w:p w14:paraId="43F23D83" w14:textId="77777777" w:rsidR="005D0FC1" w:rsidRPr="00416094" w:rsidRDefault="005D0FC1" w:rsidP="00C5742B">
      <w:pPr>
        <w:pStyle w:val="Heading3"/>
      </w:pPr>
      <w:bookmarkStart w:id="76" w:name="_Toc528763592"/>
      <w:bookmarkStart w:id="77" w:name="_Toc529286213"/>
      <w:bookmarkStart w:id="78" w:name="_Toc529382044"/>
      <w:bookmarkStart w:id="79" w:name="_Toc530052600"/>
      <w:r w:rsidRPr="00416094">
        <w:t>Operation of the Service</w:t>
      </w:r>
      <w:bookmarkEnd w:id="76"/>
      <w:bookmarkEnd w:id="77"/>
      <w:bookmarkEnd w:id="78"/>
      <w:bookmarkEnd w:id="79"/>
    </w:p>
    <w:p w14:paraId="3F2E954B" w14:textId="77777777" w:rsidR="005D0FC1" w:rsidRPr="00164F03" w:rsidRDefault="005D0FC1">
      <w:pPr>
        <w:pStyle w:val="BodyText"/>
      </w:pPr>
      <w:r w:rsidRPr="00164F03">
        <w:t xml:space="preserve">Overall, the Healthcare Identifiers Service is seen to be operating effectively, and the Service Operator </w:t>
      </w:r>
      <w:r w:rsidR="00377383">
        <w:t xml:space="preserve">is </w:t>
      </w:r>
      <w:r w:rsidRPr="00164F03">
        <w:t>generally providing the level of support needed for the current level of utilisation. DHS has commenced work on a modernisation plan that will enhance the level of feedback to health services on utilisation, match rates and data quality issues.</w:t>
      </w:r>
      <w:r w:rsidR="00352659">
        <w:t xml:space="preserve"> </w:t>
      </w:r>
      <w:r w:rsidRPr="00164F03">
        <w:t xml:space="preserve">The level of engagement between DHS and </w:t>
      </w:r>
      <w:r w:rsidR="00377383">
        <w:t>j</w:t>
      </w:r>
      <w:r w:rsidR="00FE2977">
        <w:t>urisdictions</w:t>
      </w:r>
      <w:r w:rsidRPr="00164F03">
        <w:t xml:space="preserve"> was raised as an area that could be improved, both by DHS and </w:t>
      </w:r>
      <w:r w:rsidR="00682A07">
        <w:t xml:space="preserve">by </w:t>
      </w:r>
      <w:r w:rsidR="00377383">
        <w:t>s</w:t>
      </w:r>
      <w:r w:rsidRPr="00164F03">
        <w:t xml:space="preserve">tate and </w:t>
      </w:r>
      <w:r w:rsidR="00377383">
        <w:t>t</w:t>
      </w:r>
      <w:r w:rsidRPr="00164F03">
        <w:t>erritory representatives.</w:t>
      </w:r>
      <w:r w:rsidR="00352659">
        <w:t xml:space="preserve"> </w:t>
      </w:r>
      <w:r w:rsidRPr="00164F03">
        <w:t>The potential impacts of the transition to opt</w:t>
      </w:r>
      <w:r w:rsidR="00350765">
        <w:t>-</w:t>
      </w:r>
      <w:r w:rsidRPr="00164F03">
        <w:t xml:space="preserve">out </w:t>
      </w:r>
      <w:r w:rsidR="003843D5">
        <w:t xml:space="preserve">on resourcing and support, </w:t>
      </w:r>
      <w:r w:rsidRPr="00164F03">
        <w:t>and the</w:t>
      </w:r>
      <w:r w:rsidR="00DA71C9">
        <w:t xml:space="preserve"> potential for future</w:t>
      </w:r>
      <w:r w:rsidRPr="00164F03">
        <w:t xml:space="preserve"> re-platforming for My Health Record on the </w:t>
      </w:r>
      <w:r w:rsidR="002D2151">
        <w:t>Healthcare Identifiers Service</w:t>
      </w:r>
      <w:r w:rsidR="00377383">
        <w:t>,</w:t>
      </w:r>
      <w:r w:rsidRPr="00164F03">
        <w:t xml:space="preserve"> have not been fully assessed at this point.</w:t>
      </w:r>
    </w:p>
    <w:p w14:paraId="79223BC1" w14:textId="77777777" w:rsidR="005D0FC1" w:rsidRPr="00416094" w:rsidRDefault="005D0FC1" w:rsidP="00C5742B">
      <w:pPr>
        <w:pStyle w:val="Heading3"/>
      </w:pPr>
      <w:bookmarkStart w:id="80" w:name="_Toc528763593"/>
      <w:bookmarkStart w:id="81" w:name="_Toc529286214"/>
      <w:bookmarkStart w:id="82" w:name="_Toc529382045"/>
      <w:bookmarkStart w:id="83" w:name="_Toc530052601"/>
      <w:r w:rsidRPr="00416094">
        <w:t>Planned enhancements to the Service</w:t>
      </w:r>
      <w:bookmarkEnd w:id="80"/>
      <w:bookmarkEnd w:id="81"/>
      <w:bookmarkEnd w:id="82"/>
      <w:bookmarkEnd w:id="83"/>
    </w:p>
    <w:p w14:paraId="315B4F54" w14:textId="77777777" w:rsidR="005D0FC1" w:rsidRPr="00164F03" w:rsidRDefault="005D0FC1">
      <w:pPr>
        <w:pStyle w:val="BodyText"/>
      </w:pPr>
      <w:r w:rsidRPr="00164F03">
        <w:t xml:space="preserve">DHS has </w:t>
      </w:r>
      <w:proofErr w:type="gramStart"/>
      <w:r w:rsidRPr="00164F03">
        <w:t>a number of</w:t>
      </w:r>
      <w:proofErr w:type="gramEnd"/>
      <w:r w:rsidRPr="00164F03">
        <w:t xml:space="preserve"> planned enhancements to the </w:t>
      </w:r>
      <w:r w:rsidR="00785D60">
        <w:t xml:space="preserve">Healthcare Identifiers </w:t>
      </w:r>
      <w:r w:rsidRPr="00164F03">
        <w:t xml:space="preserve">Service to improve levels of feedback to users and </w:t>
      </w:r>
      <w:r w:rsidR="004C41D4" w:rsidRPr="00164F03">
        <w:t>to</w:t>
      </w:r>
      <w:r w:rsidRPr="00164F03">
        <w:t xml:space="preserve"> </w:t>
      </w:r>
      <w:r w:rsidR="003843D5">
        <w:t xml:space="preserve">use </w:t>
      </w:r>
      <w:r w:rsidRPr="00164F03">
        <w:t>data analytics to improve practices at a vendor and user level.</w:t>
      </w:r>
      <w:r w:rsidR="00352659">
        <w:t xml:space="preserve"> </w:t>
      </w:r>
      <w:r w:rsidR="00350765">
        <w:t>The planned i</w:t>
      </w:r>
      <w:r w:rsidRPr="00164F03">
        <w:t>mprovements include:</w:t>
      </w:r>
    </w:p>
    <w:p w14:paraId="16FF18DE" w14:textId="77777777" w:rsidR="005D0FC1" w:rsidRPr="00A422C7" w:rsidRDefault="00377383" w:rsidP="00227576">
      <w:pPr>
        <w:pStyle w:val="ListBullet"/>
      </w:pPr>
      <w:r>
        <w:t>i</w:t>
      </w:r>
      <w:r w:rsidR="005D0FC1" w:rsidRPr="00A422C7">
        <w:t>mplementation of more trend data</w:t>
      </w:r>
      <w:r w:rsidR="003843D5">
        <w:t xml:space="preserve"> to monitor usage</w:t>
      </w:r>
      <w:r>
        <w:t xml:space="preserve"> and </w:t>
      </w:r>
      <w:r w:rsidR="003843D5">
        <w:t>match rates and to identify any anomalies</w:t>
      </w:r>
    </w:p>
    <w:p w14:paraId="5369BDD6" w14:textId="77777777" w:rsidR="005D0FC1" w:rsidRPr="00A422C7" w:rsidRDefault="00377383" w:rsidP="00227576">
      <w:pPr>
        <w:pStyle w:val="ListBullet"/>
      </w:pPr>
      <w:r>
        <w:t>r</w:t>
      </w:r>
      <w:r w:rsidR="005D0FC1" w:rsidRPr="00A422C7">
        <w:t>eviewing error codes for failed searches by vendor</w:t>
      </w:r>
      <w:r w:rsidR="00682A07">
        <w:t>s</w:t>
      </w:r>
      <w:r w:rsidR="005D0FC1" w:rsidRPr="00A422C7">
        <w:t xml:space="preserve"> to identify </w:t>
      </w:r>
      <w:r w:rsidR="003843D5">
        <w:t xml:space="preserve">both </w:t>
      </w:r>
      <w:r w:rsidR="009C1B92">
        <w:t>good</w:t>
      </w:r>
      <w:r w:rsidR="005D0FC1" w:rsidRPr="00A422C7">
        <w:t xml:space="preserve"> and poor</w:t>
      </w:r>
      <w:r w:rsidR="009C1B92">
        <w:t xml:space="preserve"> practice to drive improvement</w:t>
      </w:r>
    </w:p>
    <w:p w14:paraId="1AA495A2" w14:textId="77777777" w:rsidR="005D0FC1" w:rsidRPr="00A422C7" w:rsidRDefault="00377383" w:rsidP="00227576">
      <w:pPr>
        <w:pStyle w:val="ListBullet"/>
      </w:pPr>
      <w:r>
        <w:t>i</w:t>
      </w:r>
      <w:r w:rsidR="005D0FC1" w:rsidRPr="00A422C7">
        <w:t>mproved reporting</w:t>
      </w:r>
      <w:r>
        <w:t xml:space="preserve"> and </w:t>
      </w:r>
      <w:r w:rsidR="005D0FC1" w:rsidRPr="00A422C7">
        <w:t xml:space="preserve">identification of factors that lead to better search success and </w:t>
      </w:r>
      <w:r w:rsidR="00350765" w:rsidRPr="00DA4C6A">
        <w:t xml:space="preserve">an attempt </w:t>
      </w:r>
      <w:r w:rsidR="005D0FC1" w:rsidRPr="00350765">
        <w:t>to</w:t>
      </w:r>
      <w:r w:rsidR="005D0FC1" w:rsidRPr="00A422C7">
        <w:t xml:space="preserve"> identify best practice</w:t>
      </w:r>
    </w:p>
    <w:p w14:paraId="370D27FE" w14:textId="77777777" w:rsidR="005D0FC1" w:rsidRPr="00A422C7" w:rsidRDefault="00377383" w:rsidP="00227576">
      <w:pPr>
        <w:pStyle w:val="ListBullet"/>
      </w:pPr>
      <w:r>
        <w:t>p</w:t>
      </w:r>
      <w:r w:rsidR="009C1B92">
        <w:t xml:space="preserve">rovision of </w:t>
      </w:r>
      <w:r w:rsidR="005D0FC1" w:rsidRPr="00A422C7">
        <w:t xml:space="preserve">a dashboard </w:t>
      </w:r>
      <w:r w:rsidR="009C1B92">
        <w:t xml:space="preserve">highlighting </w:t>
      </w:r>
      <w:r w:rsidR="005D0FC1" w:rsidRPr="00A422C7">
        <w:t xml:space="preserve">matches and data quality back to </w:t>
      </w:r>
      <w:r>
        <w:t>j</w:t>
      </w:r>
      <w:r w:rsidR="00FE2977">
        <w:t>urisdictions</w:t>
      </w:r>
      <w:r w:rsidR="005D0FC1" w:rsidRPr="00A422C7">
        <w:t>.</w:t>
      </w:r>
    </w:p>
    <w:p w14:paraId="0EC40156" w14:textId="77777777" w:rsidR="005D0FC1" w:rsidRPr="00416094" w:rsidRDefault="005D0FC1" w:rsidP="00C5742B">
      <w:pPr>
        <w:pStyle w:val="Heading3"/>
      </w:pPr>
      <w:bookmarkStart w:id="84" w:name="_Toc528763594"/>
      <w:bookmarkStart w:id="85" w:name="_Toc529286215"/>
      <w:bookmarkStart w:id="86" w:name="_Toc529382046"/>
      <w:bookmarkStart w:id="87" w:name="_Toc530052602"/>
      <w:r w:rsidRPr="00416094">
        <w:t>Technical environment</w:t>
      </w:r>
      <w:bookmarkEnd w:id="84"/>
      <w:bookmarkEnd w:id="85"/>
      <w:bookmarkEnd w:id="86"/>
      <w:bookmarkEnd w:id="87"/>
    </w:p>
    <w:p w14:paraId="1073ED5A" w14:textId="77777777" w:rsidR="005D0FC1" w:rsidRPr="00164F03" w:rsidRDefault="005D0FC1">
      <w:pPr>
        <w:pStyle w:val="BodyText"/>
      </w:pPr>
      <w:r w:rsidRPr="00164F03">
        <w:t>Few issues were identified with the H</w:t>
      </w:r>
      <w:r w:rsidR="00C27627">
        <w:t>ealthcare Identifiers</w:t>
      </w:r>
      <w:r w:rsidRPr="00164F03">
        <w:t xml:space="preserve"> Service technical environment.</w:t>
      </w:r>
      <w:r w:rsidR="00352659">
        <w:t xml:space="preserve"> </w:t>
      </w:r>
      <w:r w:rsidRPr="00164F03">
        <w:t>Issues that were raised include</w:t>
      </w:r>
      <w:r w:rsidR="001E37E9">
        <w:t xml:space="preserve"> the following</w:t>
      </w:r>
      <w:r w:rsidRPr="00164F03">
        <w:t>:</w:t>
      </w:r>
    </w:p>
    <w:p w14:paraId="4A655682" w14:textId="77777777" w:rsidR="005D0FC1" w:rsidRPr="00A422C7" w:rsidRDefault="005D0FC1" w:rsidP="00227576">
      <w:pPr>
        <w:pStyle w:val="ListBullet"/>
      </w:pPr>
      <w:r w:rsidRPr="00A422C7">
        <w:lastRenderedPageBreak/>
        <w:t xml:space="preserve">The operational effectiveness </w:t>
      </w:r>
      <w:r w:rsidRPr="00350765">
        <w:t>and SLAs should</w:t>
      </w:r>
      <w:r w:rsidRPr="00A422C7">
        <w:t xml:space="preserve"> also cover ‘degradations of service’. The SLAs currently only include outages</w:t>
      </w:r>
      <w:r w:rsidR="001E37E9">
        <w:t>;</w:t>
      </w:r>
      <w:r w:rsidRPr="00A422C7">
        <w:t xml:space="preserve"> however</w:t>
      </w:r>
      <w:r w:rsidR="001E37E9">
        <w:t>,</w:t>
      </w:r>
      <w:r w:rsidRPr="00A422C7">
        <w:t xml:space="preserve"> when a degradation of service occurs</w:t>
      </w:r>
      <w:r w:rsidR="001E37E9">
        <w:t>,</w:t>
      </w:r>
      <w:r w:rsidRPr="00A422C7">
        <w:t xml:space="preserve"> health services are unable to effectively use the </w:t>
      </w:r>
      <w:r w:rsidR="002D2151">
        <w:t>Healthcare Identifiers Service</w:t>
      </w:r>
      <w:r w:rsidRPr="00A422C7">
        <w:t xml:space="preserve"> (and therefore there is a downstream impact to use of the My Health Record). The SLAs should also include time</w:t>
      </w:r>
      <w:r w:rsidR="001E37E9">
        <w:t xml:space="preserve"> </w:t>
      </w:r>
      <w:r w:rsidRPr="00A422C7">
        <w:t>frames for notifying vendors of outages.</w:t>
      </w:r>
    </w:p>
    <w:p w14:paraId="2CB497A3" w14:textId="77777777" w:rsidR="005D0FC1" w:rsidRPr="00A422C7" w:rsidRDefault="00DA71C9" w:rsidP="00227576">
      <w:pPr>
        <w:pStyle w:val="ListBullet"/>
      </w:pPr>
      <w:r>
        <w:t xml:space="preserve">If there are changes in the future to re-platform </w:t>
      </w:r>
      <w:r w:rsidR="005D0FC1" w:rsidRPr="00A422C7">
        <w:t>My Health Record</w:t>
      </w:r>
      <w:r w:rsidR="001E37E9">
        <w:t>,</w:t>
      </w:r>
      <w:r>
        <w:t xml:space="preserve"> there will need to be an assessment of the impacts of this on the technical and business environment of the </w:t>
      </w:r>
      <w:r w:rsidR="002D2151">
        <w:t>Healthcare Identifiers Service</w:t>
      </w:r>
      <w:r w:rsidR="00682A07">
        <w:t>,</w:t>
      </w:r>
      <w:r>
        <w:t xml:space="preserve"> and any required changes </w:t>
      </w:r>
      <w:r w:rsidR="00682A07">
        <w:t xml:space="preserve">will need to be </w:t>
      </w:r>
      <w:r>
        <w:t>factored into implementation planning</w:t>
      </w:r>
      <w:r w:rsidR="005D0FC1" w:rsidRPr="00A422C7">
        <w:t xml:space="preserve">. </w:t>
      </w:r>
    </w:p>
    <w:p w14:paraId="272A1CF6" w14:textId="77777777" w:rsidR="005D0FC1" w:rsidRPr="00A422C7" w:rsidRDefault="005D0FC1" w:rsidP="00227576">
      <w:pPr>
        <w:pStyle w:val="ListBullet"/>
      </w:pPr>
      <w:r w:rsidRPr="00A422C7">
        <w:t xml:space="preserve">Response times with </w:t>
      </w:r>
      <w:r w:rsidR="00115C66">
        <w:t xml:space="preserve">the </w:t>
      </w:r>
      <w:r w:rsidR="002D2151">
        <w:t>Healthcare Identifiers Service</w:t>
      </w:r>
      <w:r w:rsidRPr="00A422C7">
        <w:t xml:space="preserve"> can be slow, and there was some concern about the impact of increased volumes with higher participation rates in My Health Record</w:t>
      </w:r>
      <w:r w:rsidR="00DA71C9">
        <w:t>.</w:t>
      </w:r>
      <w:r w:rsidR="00352659">
        <w:t xml:space="preserve"> </w:t>
      </w:r>
      <w:r w:rsidR="00DA71C9">
        <w:t xml:space="preserve">There were also concerns raised about the effectiveness of the Service Operator’s monitoring and reporting on degradation of service to </w:t>
      </w:r>
      <w:r w:rsidR="00115C66">
        <w:t>j</w:t>
      </w:r>
      <w:r w:rsidR="00FE2977">
        <w:t>urisdictions</w:t>
      </w:r>
      <w:r w:rsidR="00DA71C9">
        <w:t xml:space="preserve"> and the impact this has on downstream systems.</w:t>
      </w:r>
    </w:p>
    <w:p w14:paraId="15A5CD8E" w14:textId="77777777" w:rsidR="005D0FC1" w:rsidRPr="00A422C7" w:rsidRDefault="005D0FC1" w:rsidP="00227576">
      <w:pPr>
        <w:pStyle w:val="ListBullet"/>
      </w:pPr>
      <w:r w:rsidRPr="00A422C7">
        <w:t xml:space="preserve">There has been an improvement in the frequency and management of outages, and these are planned </w:t>
      </w:r>
      <w:r w:rsidR="007377B1">
        <w:t>with</w:t>
      </w:r>
      <w:r w:rsidR="007377B1" w:rsidRPr="00A422C7">
        <w:t xml:space="preserve"> </w:t>
      </w:r>
      <w:r w:rsidRPr="00A422C7">
        <w:t>limited frequency.</w:t>
      </w:r>
      <w:r w:rsidR="00352659">
        <w:t xml:space="preserve"> </w:t>
      </w:r>
    </w:p>
    <w:p w14:paraId="14CB7F4E" w14:textId="77777777" w:rsidR="005D0FC1" w:rsidRPr="00A422C7" w:rsidRDefault="005D0FC1" w:rsidP="00227576">
      <w:pPr>
        <w:pStyle w:val="ListBullet"/>
      </w:pPr>
      <w:r w:rsidRPr="002A72AB">
        <w:t>GPs drop</w:t>
      </w:r>
      <w:r w:rsidRPr="00A422C7">
        <w:t xml:space="preserve"> in and out of the </w:t>
      </w:r>
      <w:r w:rsidR="00785D60">
        <w:t>Healthcare Identifiers S</w:t>
      </w:r>
      <w:r w:rsidRPr="00A422C7">
        <w:t>ervice because of problems with certificates and insufficient expertise to set up and manage certificates.</w:t>
      </w:r>
      <w:r w:rsidR="00352659">
        <w:t xml:space="preserve"> </w:t>
      </w:r>
      <w:r w:rsidRPr="00A422C7">
        <w:t>Any change to software can impact certificates and cause them to fail.</w:t>
      </w:r>
    </w:p>
    <w:p w14:paraId="5DDF8815" w14:textId="77777777" w:rsidR="005D0FC1" w:rsidRPr="00416094" w:rsidRDefault="005D0FC1" w:rsidP="00C5742B">
      <w:pPr>
        <w:pStyle w:val="Heading3"/>
      </w:pPr>
      <w:bookmarkStart w:id="88" w:name="_Toc528763595"/>
      <w:bookmarkStart w:id="89" w:name="_Toc529286216"/>
      <w:bookmarkStart w:id="90" w:name="_Toc529382047"/>
      <w:bookmarkStart w:id="91" w:name="_Toc530052603"/>
      <w:r w:rsidRPr="00416094">
        <w:t>Support arrangements</w:t>
      </w:r>
      <w:bookmarkEnd w:id="88"/>
      <w:bookmarkEnd w:id="89"/>
      <w:bookmarkEnd w:id="90"/>
      <w:bookmarkEnd w:id="91"/>
    </w:p>
    <w:p w14:paraId="63748909" w14:textId="77777777" w:rsidR="005D0FC1" w:rsidRPr="00164F03" w:rsidRDefault="005D0FC1">
      <w:pPr>
        <w:pStyle w:val="BodyText"/>
      </w:pPr>
      <w:r w:rsidRPr="00164F03">
        <w:t xml:space="preserve">Overall, most </w:t>
      </w:r>
      <w:r w:rsidR="00C27627" w:rsidRPr="00164F03">
        <w:t>H</w:t>
      </w:r>
      <w:r w:rsidR="00C27627">
        <w:t>ealthcare Identifiers</w:t>
      </w:r>
      <w:r w:rsidR="00C27627" w:rsidRPr="00164F03">
        <w:t xml:space="preserve"> </w:t>
      </w:r>
      <w:r w:rsidRPr="00164F03">
        <w:t>Service users were satisfied with the support provided but felt there were opportunities to streamline support functions to make them easier to navigate.</w:t>
      </w:r>
      <w:r w:rsidR="00352659">
        <w:t xml:space="preserve"> </w:t>
      </w:r>
      <w:r w:rsidRPr="00164F03">
        <w:t>Feedback included:</w:t>
      </w:r>
    </w:p>
    <w:p w14:paraId="08B9FE55" w14:textId="77777777" w:rsidR="005D0FC1" w:rsidRPr="00A422C7" w:rsidRDefault="005D0FC1" w:rsidP="00227576">
      <w:pPr>
        <w:pStyle w:val="ListBullet"/>
      </w:pPr>
      <w:r w:rsidRPr="00A422C7">
        <w:t xml:space="preserve">It is not easy to find out how to engage with the </w:t>
      </w:r>
      <w:r w:rsidR="002D2151">
        <w:t>Healthcare Identifiers Service</w:t>
      </w:r>
      <w:r w:rsidRPr="00A422C7">
        <w:t xml:space="preserve">, get visibility of the services that are available or determine whether an issue should be taken to DHS or </w:t>
      </w:r>
      <w:r w:rsidR="00DA71C9">
        <w:t>the Agency</w:t>
      </w:r>
      <w:r w:rsidRPr="00A422C7">
        <w:t>.</w:t>
      </w:r>
      <w:r w:rsidR="00352659">
        <w:t xml:space="preserve"> </w:t>
      </w:r>
      <w:r w:rsidRPr="00A422C7">
        <w:t>It can be hard to identify who to talk to about specific issues or to get a general overview of functions, architectural advice</w:t>
      </w:r>
      <w:r w:rsidR="004C41D4" w:rsidRPr="00A422C7">
        <w:t xml:space="preserve"> and</w:t>
      </w:r>
      <w:r w:rsidRPr="00A422C7">
        <w:t xml:space="preserve"> use cases</w:t>
      </w:r>
      <w:r w:rsidR="004C41D4" w:rsidRPr="00A422C7">
        <w:t>.</w:t>
      </w:r>
    </w:p>
    <w:p w14:paraId="625EB11C" w14:textId="77777777" w:rsidR="005D0FC1" w:rsidRPr="00A422C7" w:rsidRDefault="005D0FC1" w:rsidP="00227576">
      <w:pPr>
        <w:pStyle w:val="ListBullet"/>
      </w:pPr>
      <w:r w:rsidRPr="00A422C7">
        <w:t>The separation of support for each service is not practical</w:t>
      </w:r>
      <w:r w:rsidR="00115C66">
        <w:t>,</w:t>
      </w:r>
      <w:r w:rsidRPr="00A422C7">
        <w:t xml:space="preserve"> as the boundaries are often not clear for users</w:t>
      </w:r>
      <w:r w:rsidR="00350765">
        <w:t>.</w:t>
      </w:r>
      <w:r w:rsidRPr="00350765">
        <w:t xml:space="preserve"> </w:t>
      </w:r>
      <w:r w:rsidR="0088281A">
        <w:t xml:space="preserve">This </w:t>
      </w:r>
      <w:r w:rsidRPr="00350765">
        <w:t>would</w:t>
      </w:r>
      <w:r w:rsidRPr="00A422C7">
        <w:t xml:space="preserve"> be facilitated by a single support number for individuals, one for providers and one for vendors </w:t>
      </w:r>
      <w:r w:rsidR="00DA71C9">
        <w:t xml:space="preserve">to </w:t>
      </w:r>
      <w:proofErr w:type="gramStart"/>
      <w:r w:rsidR="00DA71C9">
        <w:t>provide assistance</w:t>
      </w:r>
      <w:proofErr w:type="gramEnd"/>
      <w:r w:rsidRPr="00A422C7">
        <w:t>.</w:t>
      </w:r>
    </w:p>
    <w:p w14:paraId="65BD5BC8" w14:textId="77777777" w:rsidR="005D0FC1" w:rsidRPr="00A422C7" w:rsidRDefault="005D0FC1" w:rsidP="00227576">
      <w:pPr>
        <w:pStyle w:val="ListBullet"/>
      </w:pPr>
      <w:r w:rsidRPr="00A422C7">
        <w:t>While there was satisfaction with the operational support that is provided, the turnaround times vary from a few days to a month for more complex issues.</w:t>
      </w:r>
      <w:r w:rsidR="00352659">
        <w:t xml:space="preserve"> </w:t>
      </w:r>
      <w:r w:rsidRPr="00A422C7">
        <w:t xml:space="preserve">There were concerns that response times may deteriorate when there is a substantial increase in the number of transactions being handled by the </w:t>
      </w:r>
      <w:r w:rsidR="00785D60">
        <w:t xml:space="preserve">Healthcare Identifiers </w:t>
      </w:r>
      <w:r w:rsidRPr="00A422C7">
        <w:t>Service.</w:t>
      </w:r>
    </w:p>
    <w:p w14:paraId="2C76F4FA" w14:textId="77777777" w:rsidR="005D0FC1" w:rsidRPr="00416094" w:rsidRDefault="005D0FC1" w:rsidP="00C5742B">
      <w:pPr>
        <w:pStyle w:val="Heading3"/>
      </w:pPr>
      <w:bookmarkStart w:id="92" w:name="_Toc528763596"/>
      <w:bookmarkStart w:id="93" w:name="_Toc529286217"/>
      <w:bookmarkStart w:id="94" w:name="_Toc529382048"/>
      <w:bookmarkStart w:id="95" w:name="_Toc530052604"/>
      <w:r w:rsidRPr="00416094">
        <w:t xml:space="preserve">Interaction with the </w:t>
      </w:r>
      <w:r w:rsidR="007377B1" w:rsidRPr="00416094">
        <w:t xml:space="preserve">Australian </w:t>
      </w:r>
      <w:r w:rsidRPr="00416094">
        <w:t>Digital Health Agency</w:t>
      </w:r>
      <w:bookmarkEnd w:id="92"/>
      <w:bookmarkEnd w:id="93"/>
      <w:bookmarkEnd w:id="94"/>
      <w:bookmarkEnd w:id="95"/>
    </w:p>
    <w:p w14:paraId="6AA0F52E" w14:textId="77777777" w:rsidR="005D0FC1" w:rsidRPr="00164F03" w:rsidRDefault="005D0FC1">
      <w:pPr>
        <w:pStyle w:val="BodyText"/>
      </w:pPr>
      <w:r w:rsidRPr="00164F03">
        <w:t xml:space="preserve">The respective roles and the division of responsibilities between </w:t>
      </w:r>
      <w:r w:rsidR="0088281A">
        <w:t xml:space="preserve">DHS </w:t>
      </w:r>
      <w:r w:rsidRPr="00164F03">
        <w:t xml:space="preserve">and the </w:t>
      </w:r>
      <w:r w:rsidR="00DA71C9">
        <w:t>Agency</w:t>
      </w:r>
      <w:r w:rsidRPr="00164F03">
        <w:t xml:space="preserve"> are not clearly defined.</w:t>
      </w:r>
      <w:r w:rsidR="00352659">
        <w:t xml:space="preserve"> </w:t>
      </w:r>
      <w:r w:rsidRPr="00164F03">
        <w:t xml:space="preserve">This makes it difficult for users of the </w:t>
      </w:r>
      <w:r w:rsidR="00785D60">
        <w:t xml:space="preserve">Healthcare Identifiers </w:t>
      </w:r>
      <w:r w:rsidRPr="00164F03">
        <w:t>Service to identify who to engage for assistance</w:t>
      </w:r>
      <w:r w:rsidR="00115C66">
        <w:t>,</w:t>
      </w:r>
      <w:r w:rsidRPr="00164F03">
        <w:t xml:space="preserve"> as there is no clear point of entry or clear delineation between the </w:t>
      </w:r>
      <w:r w:rsidR="00115C66">
        <w:t>a</w:t>
      </w:r>
      <w:r w:rsidRPr="00164F03">
        <w:t>gencies for H</w:t>
      </w:r>
      <w:r w:rsidR="00785D60">
        <w:t xml:space="preserve">ealthcare </w:t>
      </w:r>
      <w:r w:rsidRPr="00164F03">
        <w:t>I</w:t>
      </w:r>
      <w:r w:rsidR="00785D60">
        <w:t>dentifiers</w:t>
      </w:r>
      <w:r w:rsidRPr="00164F03">
        <w:t xml:space="preserve"> architecture, strategy and support.</w:t>
      </w:r>
    </w:p>
    <w:p w14:paraId="3BEAE829" w14:textId="77777777" w:rsidR="005D0FC1" w:rsidRPr="00164F03" w:rsidRDefault="005D0FC1" w:rsidP="00D87653">
      <w:pPr>
        <w:pStyle w:val="Heading2a"/>
      </w:pPr>
      <w:bookmarkStart w:id="96" w:name="_Toc528763597"/>
      <w:bookmarkStart w:id="97" w:name="_Toc2867749"/>
      <w:r w:rsidRPr="00164F03">
        <w:lastRenderedPageBreak/>
        <w:t xml:space="preserve">The </w:t>
      </w:r>
      <w:r w:rsidR="00115C66">
        <w:t xml:space="preserve">Healthcare </w:t>
      </w:r>
      <w:r w:rsidRPr="00164F03">
        <w:t>Identifiers</w:t>
      </w:r>
      <w:bookmarkEnd w:id="96"/>
      <w:bookmarkEnd w:id="97"/>
    </w:p>
    <w:p w14:paraId="3DD94FCD" w14:textId="77777777" w:rsidR="005D0FC1" w:rsidRPr="00416094" w:rsidRDefault="005D0FC1" w:rsidP="00C5742B">
      <w:pPr>
        <w:pStyle w:val="Heading3"/>
      </w:pPr>
      <w:bookmarkStart w:id="98" w:name="_Toc528763598"/>
      <w:bookmarkStart w:id="99" w:name="_Toc529286219"/>
      <w:bookmarkStart w:id="100" w:name="_Toc529382050"/>
      <w:bookmarkStart w:id="101" w:name="_Toc530052606"/>
      <w:r w:rsidRPr="00416094">
        <w:t>Individual Healthcare Identifiers</w:t>
      </w:r>
      <w:bookmarkEnd w:id="98"/>
      <w:bookmarkEnd w:id="99"/>
      <w:bookmarkEnd w:id="100"/>
      <w:bookmarkEnd w:id="101"/>
    </w:p>
    <w:p w14:paraId="54D73C52" w14:textId="77777777" w:rsidR="005D0FC1" w:rsidRPr="00164F03" w:rsidRDefault="005D0FC1">
      <w:pPr>
        <w:pStyle w:val="BodyText"/>
      </w:pPr>
      <w:r w:rsidRPr="00164F03">
        <w:t>Few issues were raised relating to the IHI.</w:t>
      </w:r>
      <w:r w:rsidR="00352659">
        <w:t xml:space="preserve"> </w:t>
      </w:r>
      <w:r w:rsidRPr="00164F03">
        <w:t xml:space="preserve">The IHI is not seen to have potential as the primary identifier, even by </w:t>
      </w:r>
      <w:r w:rsidR="00115C66">
        <w:t>j</w:t>
      </w:r>
      <w:r w:rsidR="00FE2977">
        <w:t>urisdictions</w:t>
      </w:r>
      <w:r w:rsidRPr="00164F03">
        <w:t xml:space="preserve"> </w:t>
      </w:r>
      <w:r w:rsidR="00115C66">
        <w:t xml:space="preserve">that </w:t>
      </w:r>
      <w:r w:rsidRPr="00164F03">
        <w:t xml:space="preserve">are currently planning to implement a single state identifier, largely </w:t>
      </w:r>
      <w:proofErr w:type="gramStart"/>
      <w:r w:rsidRPr="00164F03">
        <w:t>as a result of</w:t>
      </w:r>
      <w:proofErr w:type="gramEnd"/>
      <w:r w:rsidRPr="00164F03">
        <w:t xml:space="preserve"> technical limitations with patient administration and clinical systems.</w:t>
      </w:r>
      <w:r w:rsidR="00352659">
        <w:t xml:space="preserve"> </w:t>
      </w:r>
      <w:r w:rsidR="009C1B92">
        <w:t>The length and format of IHIs cannot be accommodated in some clinical systems.</w:t>
      </w:r>
    </w:p>
    <w:p w14:paraId="6031EF40" w14:textId="77777777" w:rsidR="005D0FC1" w:rsidRPr="00164F03" w:rsidRDefault="005D0FC1">
      <w:pPr>
        <w:pStyle w:val="BodyText"/>
      </w:pPr>
      <w:r w:rsidRPr="00164F03">
        <w:t>Issues that were identified include:</w:t>
      </w:r>
    </w:p>
    <w:p w14:paraId="76B465CE" w14:textId="77777777" w:rsidR="00B94C11" w:rsidRDefault="00115C66" w:rsidP="00227576">
      <w:pPr>
        <w:pStyle w:val="ListBullet"/>
      </w:pPr>
      <w:r>
        <w:t>l</w:t>
      </w:r>
      <w:r w:rsidR="00B94C11">
        <w:t xml:space="preserve">imitations placed on the use of IHIs </w:t>
      </w:r>
      <w:proofErr w:type="gramStart"/>
      <w:r w:rsidR="00B94C11">
        <w:t>as a result of</w:t>
      </w:r>
      <w:proofErr w:type="gramEnd"/>
      <w:r w:rsidR="00B94C11">
        <w:t xml:space="preserve"> </w:t>
      </w:r>
      <w:r w:rsidR="0088281A">
        <w:t>the</w:t>
      </w:r>
      <w:r w:rsidR="00826E5A">
        <w:t>ir</w:t>
      </w:r>
      <w:r w:rsidR="0088281A">
        <w:t xml:space="preserve"> </w:t>
      </w:r>
      <w:r w:rsidR="00B94C11">
        <w:t xml:space="preserve">being treated as </w:t>
      </w:r>
      <w:r w:rsidR="00BF7287">
        <w:t>health</w:t>
      </w:r>
      <w:r w:rsidR="00B94C11">
        <w:t xml:space="preserve"> information</w:t>
      </w:r>
    </w:p>
    <w:p w14:paraId="01B27DD6" w14:textId="77777777" w:rsidR="005D0FC1" w:rsidRPr="00A422C7" w:rsidRDefault="00115C66" w:rsidP="00227576">
      <w:pPr>
        <w:pStyle w:val="ListBullet"/>
      </w:pPr>
      <w:r>
        <w:t>i</w:t>
      </w:r>
      <w:r w:rsidR="005D0FC1" w:rsidRPr="00A422C7">
        <w:t>nability of an individual to consent to use of their IHI</w:t>
      </w:r>
    </w:p>
    <w:p w14:paraId="379220BB" w14:textId="77777777" w:rsidR="005D0FC1" w:rsidRPr="00A422C7" w:rsidRDefault="00115C66" w:rsidP="00227576">
      <w:pPr>
        <w:pStyle w:val="ListBullet"/>
      </w:pPr>
      <w:r>
        <w:t>r</w:t>
      </w:r>
      <w:r w:rsidR="005D0FC1" w:rsidRPr="00A422C7">
        <w:t>etirement of the IHI 90 days after fact of death data is received.</w:t>
      </w:r>
      <w:r w:rsidR="00352659">
        <w:t xml:space="preserve"> </w:t>
      </w:r>
      <w:r w:rsidR="005D0FC1" w:rsidRPr="00A422C7">
        <w:t>This can be inconsistent with activity of a deceased person’s My Health Record</w:t>
      </w:r>
      <w:r>
        <w:t>,</w:t>
      </w:r>
      <w:r w:rsidR="005D0FC1" w:rsidRPr="00A422C7">
        <w:t xml:space="preserve"> which can remain active for an extended </w:t>
      </w:r>
      <w:proofErr w:type="gramStart"/>
      <w:r w:rsidR="005D0FC1" w:rsidRPr="00A422C7">
        <w:t>period of time</w:t>
      </w:r>
      <w:proofErr w:type="gramEnd"/>
    </w:p>
    <w:p w14:paraId="7BFE834B" w14:textId="77777777" w:rsidR="005D0FC1" w:rsidRPr="00A422C7" w:rsidRDefault="00115C66" w:rsidP="00227576">
      <w:pPr>
        <w:pStyle w:val="ListBullet"/>
      </w:pPr>
      <w:r>
        <w:t>i</w:t>
      </w:r>
      <w:r w:rsidR="005D0FC1" w:rsidRPr="00A422C7">
        <w:t>nability for the Service Operator to assign an identifier for a person who is not enrolled in Medicare</w:t>
      </w:r>
    </w:p>
    <w:p w14:paraId="6DFFD186" w14:textId="77777777" w:rsidR="005D0FC1" w:rsidRPr="00A422C7" w:rsidRDefault="00115C66" w:rsidP="00227576">
      <w:pPr>
        <w:pStyle w:val="ListBullet"/>
      </w:pPr>
      <w:r>
        <w:t>f</w:t>
      </w:r>
      <w:r w:rsidR="005D0FC1" w:rsidRPr="00A422C7">
        <w:t>requency of validation of IHIs</w:t>
      </w:r>
    </w:p>
    <w:p w14:paraId="0A15F67F" w14:textId="77777777" w:rsidR="005D0FC1" w:rsidRPr="00A422C7" w:rsidRDefault="00115C66" w:rsidP="00227576">
      <w:pPr>
        <w:pStyle w:val="ListBullet"/>
      </w:pPr>
      <w:r>
        <w:t>e</w:t>
      </w:r>
      <w:r w:rsidR="005D0FC1" w:rsidRPr="00A422C7">
        <w:t>stablishment of pseudonym IHIs for children in care</w:t>
      </w:r>
    </w:p>
    <w:p w14:paraId="079E2082" w14:textId="77777777" w:rsidR="005D0FC1" w:rsidRPr="00A422C7" w:rsidRDefault="00115C66" w:rsidP="00227576">
      <w:pPr>
        <w:pStyle w:val="ListBullet"/>
      </w:pPr>
      <w:r>
        <w:t>c</w:t>
      </w:r>
      <w:r w:rsidR="005D0FC1" w:rsidRPr="00A422C7">
        <w:t xml:space="preserve">onstraints on usage of IHIs resulting from </w:t>
      </w:r>
      <w:r>
        <w:t>s</w:t>
      </w:r>
      <w:r w:rsidR="005D0FC1" w:rsidRPr="00A422C7">
        <w:t>tate/</w:t>
      </w:r>
      <w:r>
        <w:t>t</w:t>
      </w:r>
      <w:r w:rsidR="005D0FC1" w:rsidRPr="00A422C7">
        <w:t xml:space="preserve">erritory legislation for purposes that are </w:t>
      </w:r>
      <w:proofErr w:type="spellStart"/>
      <w:r w:rsidR="005D0FC1" w:rsidRPr="00A422C7">
        <w:t>authorised</w:t>
      </w:r>
      <w:proofErr w:type="spellEnd"/>
      <w:r w:rsidR="005D0FC1" w:rsidRPr="00A422C7">
        <w:t xml:space="preserve"> under the </w:t>
      </w:r>
      <w:r w:rsidR="005D0FC1" w:rsidRPr="001F384D">
        <w:t>Healthcare Identifiers Act</w:t>
      </w:r>
      <w:r w:rsidR="005D0FC1" w:rsidRPr="00A422C7">
        <w:t xml:space="preserve"> (for example, provision of </w:t>
      </w:r>
      <w:r w:rsidR="005D0FC1" w:rsidRPr="002A72AB">
        <w:t xml:space="preserve">data to </w:t>
      </w:r>
      <w:r w:rsidR="0088281A" w:rsidRPr="00DA4C6A">
        <w:t xml:space="preserve">the </w:t>
      </w:r>
      <w:r w:rsidR="005D0FC1" w:rsidRPr="002A72AB">
        <w:t>IHPA</w:t>
      </w:r>
      <w:r w:rsidR="0088281A" w:rsidRPr="00DA4C6A">
        <w:t>)</w:t>
      </w:r>
      <w:r w:rsidR="00BF7287" w:rsidRPr="002A72AB">
        <w:t>.</w:t>
      </w:r>
    </w:p>
    <w:p w14:paraId="5851E1CF" w14:textId="77777777" w:rsidR="005D0FC1" w:rsidRPr="00416094" w:rsidRDefault="005D0FC1" w:rsidP="00C5742B">
      <w:pPr>
        <w:pStyle w:val="Heading3"/>
      </w:pPr>
      <w:bookmarkStart w:id="102" w:name="_Toc528763599"/>
      <w:bookmarkStart w:id="103" w:name="_Toc529286220"/>
      <w:bookmarkStart w:id="104" w:name="_Toc529382051"/>
      <w:bookmarkStart w:id="105" w:name="_Toc530052607"/>
      <w:r w:rsidRPr="00416094">
        <w:t>Healthcare Provider Identifiers</w:t>
      </w:r>
      <w:r w:rsidR="00115C66" w:rsidRPr="00416094">
        <w:t>—</w:t>
      </w:r>
      <w:r w:rsidRPr="00416094">
        <w:t>Individual</w:t>
      </w:r>
      <w:bookmarkEnd w:id="102"/>
      <w:bookmarkEnd w:id="103"/>
      <w:bookmarkEnd w:id="104"/>
      <w:bookmarkEnd w:id="105"/>
    </w:p>
    <w:p w14:paraId="5850A015" w14:textId="77777777" w:rsidR="005D0FC1" w:rsidRPr="00251B09" w:rsidRDefault="005D0FC1" w:rsidP="00C5742B">
      <w:pPr>
        <w:pStyle w:val="Heading4"/>
      </w:pPr>
      <w:r w:rsidRPr="00251B09">
        <w:t>Overhead in maintaining HPI</w:t>
      </w:r>
      <w:r w:rsidR="0088281A" w:rsidRPr="00251B09">
        <w:t>-</w:t>
      </w:r>
      <w:r w:rsidRPr="00251B09">
        <w:t>Is is considerable</w:t>
      </w:r>
    </w:p>
    <w:p w14:paraId="281A3653" w14:textId="77777777" w:rsidR="00E8162F" w:rsidRDefault="005D0FC1">
      <w:pPr>
        <w:pStyle w:val="BodyText"/>
      </w:pPr>
      <w:r w:rsidRPr="0088281A">
        <w:t>Jurisdictional healthcare provider organisations</w:t>
      </w:r>
      <w:r w:rsidRPr="00164F03">
        <w:t xml:space="preserve"> and a small number of other healthcare provider organisations have been granted exemptions to the use of HPI</w:t>
      </w:r>
      <w:r w:rsidR="0088281A">
        <w:t>-</w:t>
      </w:r>
      <w:r w:rsidRPr="00164F03">
        <w:t>Is for interacting with the My Health Record system</w:t>
      </w:r>
      <w:r w:rsidR="00826E5A">
        <w:t>,</w:t>
      </w:r>
      <w:r w:rsidRPr="00164F03">
        <w:t xml:space="preserve"> </w:t>
      </w:r>
      <w:proofErr w:type="gramStart"/>
      <w:r w:rsidRPr="00164F03">
        <w:t>on the basis of</w:t>
      </w:r>
      <w:proofErr w:type="gramEnd"/>
      <w:r w:rsidRPr="00164F03">
        <w:t xml:space="preserve"> practical difficulties </w:t>
      </w:r>
      <w:r w:rsidR="00115C66">
        <w:t xml:space="preserve">in </w:t>
      </w:r>
      <w:r w:rsidRPr="00164F03">
        <w:t xml:space="preserve">collecting and using these numbers. </w:t>
      </w:r>
    </w:p>
    <w:p w14:paraId="10A2C8D3" w14:textId="77777777" w:rsidR="005D0FC1" w:rsidRPr="00164F03" w:rsidRDefault="005D0FC1">
      <w:pPr>
        <w:pStyle w:val="BodyText"/>
      </w:pPr>
      <w:r w:rsidRPr="00164F03">
        <w:t>The turnover of staff and use of locums in large organisations creates a significant resource burden in maintenance of HPI</w:t>
      </w:r>
      <w:r w:rsidR="0088281A">
        <w:t>-</w:t>
      </w:r>
      <w:r w:rsidRPr="00164F03">
        <w:t>Is and the association with HPI</w:t>
      </w:r>
      <w:r w:rsidR="0088281A">
        <w:t>-</w:t>
      </w:r>
      <w:r w:rsidRPr="00164F03">
        <w:t>Os.</w:t>
      </w:r>
      <w:r w:rsidR="00352659">
        <w:t xml:space="preserve"> </w:t>
      </w:r>
    </w:p>
    <w:p w14:paraId="4FFF02BF" w14:textId="77777777" w:rsidR="005D0FC1" w:rsidRPr="00251B09" w:rsidRDefault="005D0FC1" w:rsidP="00C5742B">
      <w:pPr>
        <w:pStyle w:val="Heading4"/>
      </w:pPr>
      <w:r w:rsidRPr="00251B09">
        <w:t xml:space="preserve">The benefit </w:t>
      </w:r>
      <w:r w:rsidR="003B355C" w:rsidRPr="00251B09">
        <w:t>of</w:t>
      </w:r>
      <w:r w:rsidRPr="00251B09">
        <w:t xml:space="preserve"> use of HPI</w:t>
      </w:r>
      <w:r w:rsidR="0088281A" w:rsidRPr="00251B09">
        <w:t>-</w:t>
      </w:r>
      <w:r w:rsidRPr="00251B09">
        <w:t xml:space="preserve">Is is not evident to most users of the </w:t>
      </w:r>
      <w:r w:rsidR="002D2151" w:rsidRPr="00251B09">
        <w:t>Healthcare Identifiers Service</w:t>
      </w:r>
    </w:p>
    <w:p w14:paraId="051926CB" w14:textId="77777777" w:rsidR="005D0FC1" w:rsidRPr="00164F03" w:rsidRDefault="005D0FC1">
      <w:pPr>
        <w:pStyle w:val="BodyText"/>
      </w:pPr>
      <w:r w:rsidRPr="00164F03">
        <w:t>There is not a clear value or use case for the HPI</w:t>
      </w:r>
      <w:r w:rsidR="0088281A">
        <w:t>-</w:t>
      </w:r>
      <w:r w:rsidRPr="00164F03">
        <w:t xml:space="preserve">I perceived by users of the </w:t>
      </w:r>
      <w:r w:rsidR="00C27627" w:rsidRPr="00164F03">
        <w:t>H</w:t>
      </w:r>
      <w:r w:rsidR="00C27627">
        <w:t>ealthcare Identifiers</w:t>
      </w:r>
      <w:r w:rsidRPr="00164F03">
        <w:t xml:space="preserve"> Service.</w:t>
      </w:r>
      <w:r w:rsidR="00352659">
        <w:t xml:space="preserve"> </w:t>
      </w:r>
      <w:r w:rsidRPr="00164F03">
        <w:t>Other means of identifying providers are used for internal purposes and secure messaging where this has been implemented.</w:t>
      </w:r>
      <w:r w:rsidR="00352659">
        <w:t xml:space="preserve"> </w:t>
      </w:r>
      <w:r w:rsidRPr="00164F03">
        <w:t xml:space="preserve">Without a clear and beneficial operational use case at a local level, the resource implications of maintaining multiple provider identifiers are difficult to justify in relation to current digital health programs. Implementation of </w:t>
      </w:r>
      <w:proofErr w:type="spellStart"/>
      <w:r w:rsidRPr="0088281A">
        <w:t>eReferrals</w:t>
      </w:r>
      <w:proofErr w:type="spellEnd"/>
      <w:r w:rsidRPr="00164F03">
        <w:t xml:space="preserve"> could provide the incentive for HPI-I utilisation.</w:t>
      </w:r>
    </w:p>
    <w:p w14:paraId="30F1DF36" w14:textId="77777777" w:rsidR="005D0FC1" w:rsidRPr="00251B09" w:rsidRDefault="005D0FC1" w:rsidP="00C5742B">
      <w:pPr>
        <w:pStyle w:val="Heading4"/>
      </w:pPr>
      <w:r w:rsidRPr="00251B09">
        <w:t>Provider type classifications, and the governance of these, are not fit for purpose</w:t>
      </w:r>
    </w:p>
    <w:p w14:paraId="4A0CED90" w14:textId="77777777" w:rsidR="005D0FC1" w:rsidRPr="00164F03" w:rsidRDefault="005D0FC1">
      <w:pPr>
        <w:pStyle w:val="BodyText"/>
      </w:pPr>
      <w:r w:rsidRPr="00164F03">
        <w:t>All stakeholders raised concerns about the utility of health</w:t>
      </w:r>
      <w:r w:rsidR="007377B1">
        <w:t>care</w:t>
      </w:r>
      <w:r w:rsidRPr="00164F03">
        <w:t xml:space="preserve"> provider type classifications.</w:t>
      </w:r>
      <w:r w:rsidR="00352659">
        <w:t xml:space="preserve"> </w:t>
      </w:r>
      <w:r w:rsidRPr="00164F03">
        <w:t>Classifications are self-selected, poorly defined and difficult to apply to mixed practices</w:t>
      </w:r>
      <w:r w:rsidR="0088281A">
        <w:t>.</w:t>
      </w:r>
      <w:r w:rsidRPr="00164F03">
        <w:t xml:space="preserve"> </w:t>
      </w:r>
      <w:r w:rsidR="0088281A">
        <w:t xml:space="preserve">This </w:t>
      </w:r>
      <w:r w:rsidR="00BF7287">
        <w:t xml:space="preserve">has the potential to </w:t>
      </w:r>
      <w:r w:rsidRPr="00164F03">
        <w:t xml:space="preserve">negatively impact </w:t>
      </w:r>
      <w:r w:rsidR="0088281A">
        <w:t xml:space="preserve">on </w:t>
      </w:r>
      <w:r w:rsidRPr="00164F03">
        <w:t xml:space="preserve">security and access settings for My Health Record. </w:t>
      </w:r>
    </w:p>
    <w:p w14:paraId="6D028A12" w14:textId="77777777" w:rsidR="005D0FC1" w:rsidRPr="00251B09" w:rsidRDefault="00826E5A" w:rsidP="00C5742B">
      <w:pPr>
        <w:pStyle w:val="Heading4"/>
      </w:pPr>
      <w:r>
        <w:lastRenderedPageBreak/>
        <w:t>The r</w:t>
      </w:r>
      <w:r w:rsidR="005D0FC1" w:rsidRPr="00251B09">
        <w:t>egistration process is difficult</w:t>
      </w:r>
    </w:p>
    <w:p w14:paraId="1577CFCD" w14:textId="77777777" w:rsidR="005D0FC1" w:rsidRPr="00164F03" w:rsidRDefault="005D0FC1">
      <w:pPr>
        <w:pStyle w:val="BodyText"/>
      </w:pPr>
      <w:r w:rsidRPr="00164F03">
        <w:t>The process of obtaining a</w:t>
      </w:r>
      <w:r w:rsidR="00D05DC6">
        <w:t>n</w:t>
      </w:r>
      <w:r w:rsidRPr="00164F03">
        <w:t xml:space="preserve"> HPI-I is difficult</w:t>
      </w:r>
      <w:r w:rsidR="0088281A">
        <w:t>,</w:t>
      </w:r>
      <w:r w:rsidRPr="00164F03">
        <w:t xml:space="preserve"> and </w:t>
      </w:r>
      <w:r w:rsidR="0088281A">
        <w:t xml:space="preserve">they are </w:t>
      </w:r>
      <w:r w:rsidRPr="0088281A">
        <w:t>slow to establish</w:t>
      </w:r>
      <w:r w:rsidRPr="00164F03">
        <w:t xml:space="preserve"> because of the level of documentation required and the involvement of different teams and processes.</w:t>
      </w:r>
      <w:r w:rsidR="00352659">
        <w:t xml:space="preserve"> </w:t>
      </w:r>
    </w:p>
    <w:p w14:paraId="306B974F" w14:textId="77777777" w:rsidR="005D0FC1" w:rsidRPr="00164F03" w:rsidRDefault="005D0FC1">
      <w:pPr>
        <w:pStyle w:val="BodyText"/>
      </w:pPr>
      <w:r w:rsidRPr="00164F03">
        <w:t xml:space="preserve">While larger health services have </w:t>
      </w:r>
      <w:r w:rsidR="00864890">
        <w:t>human resources</w:t>
      </w:r>
      <w:r w:rsidR="00864890" w:rsidRPr="00164F03">
        <w:t xml:space="preserve"> </w:t>
      </w:r>
      <w:r w:rsidRPr="00164F03">
        <w:t>support to assist in this process, there were challenges reported for GPs and specialists who do not have this level of support.</w:t>
      </w:r>
      <w:r w:rsidR="00352659">
        <w:t xml:space="preserve"> </w:t>
      </w:r>
      <w:r w:rsidRPr="00164F03">
        <w:t>However, there have been ongoing improvements to the online process and continuing efforts to simplify the process.</w:t>
      </w:r>
    </w:p>
    <w:p w14:paraId="2A986F24" w14:textId="77777777" w:rsidR="005D0FC1" w:rsidRPr="00164F03" w:rsidRDefault="005D0FC1">
      <w:pPr>
        <w:pStyle w:val="BodyText"/>
      </w:pPr>
      <w:r w:rsidRPr="00164F03">
        <w:t xml:space="preserve">Many GPs do not realise that they </w:t>
      </w:r>
      <w:proofErr w:type="gramStart"/>
      <w:r w:rsidRPr="00164F03">
        <w:t>have to</w:t>
      </w:r>
      <w:proofErr w:type="gramEnd"/>
      <w:r w:rsidRPr="00164F03">
        <w:t xml:space="preserve"> register via HPOS for the Healthcare Identifiers Service, My Health Record and NASH and do not find the instructions clear.</w:t>
      </w:r>
      <w:r w:rsidR="00352659">
        <w:t xml:space="preserve"> </w:t>
      </w:r>
    </w:p>
    <w:p w14:paraId="34EC8FD2" w14:textId="77777777" w:rsidR="005D0FC1" w:rsidRPr="00251B09" w:rsidRDefault="005D0FC1" w:rsidP="00C5742B">
      <w:pPr>
        <w:pStyle w:val="Heading4"/>
      </w:pPr>
      <w:r w:rsidRPr="00251B09">
        <w:t>Non</w:t>
      </w:r>
      <w:r w:rsidR="008D7F84" w:rsidRPr="00251B09">
        <w:t>-</w:t>
      </w:r>
      <w:r w:rsidRPr="00251B09">
        <w:t>AHPRA providers</w:t>
      </w:r>
    </w:p>
    <w:p w14:paraId="725639A9" w14:textId="77777777" w:rsidR="005D0FC1" w:rsidRPr="00164F03" w:rsidRDefault="0088281A">
      <w:pPr>
        <w:pStyle w:val="BodyText"/>
      </w:pPr>
      <w:r>
        <w:t>H</w:t>
      </w:r>
      <w:r w:rsidR="005D0FC1" w:rsidRPr="0088281A">
        <w:t xml:space="preserve">ealthcare providers </w:t>
      </w:r>
      <w:r>
        <w:t xml:space="preserve">that are not registered with the </w:t>
      </w:r>
      <w:r w:rsidR="002A72AB">
        <w:t>AHPRA</w:t>
      </w:r>
      <w:r>
        <w:t xml:space="preserve"> </w:t>
      </w:r>
      <w:r w:rsidR="005D0FC1" w:rsidRPr="0088281A">
        <w:t xml:space="preserve">need to register with the </w:t>
      </w:r>
      <w:r w:rsidR="002D2151" w:rsidRPr="0088281A">
        <w:t>Healthcare Identifiers Service</w:t>
      </w:r>
      <w:r w:rsidR="005D0FC1" w:rsidRPr="0088281A">
        <w:t xml:space="preserve"> directly.</w:t>
      </w:r>
      <w:r w:rsidR="00352659" w:rsidRPr="0088281A">
        <w:t xml:space="preserve"> </w:t>
      </w:r>
      <w:r w:rsidR="005D0FC1" w:rsidRPr="0088281A">
        <w:t xml:space="preserve">Registration </w:t>
      </w:r>
      <w:proofErr w:type="gramStart"/>
      <w:r w:rsidR="005D0FC1" w:rsidRPr="0088281A">
        <w:t>has to</w:t>
      </w:r>
      <w:proofErr w:type="gramEnd"/>
      <w:r w:rsidR="005D0FC1" w:rsidRPr="0088281A">
        <w:t xml:space="preserve"> be renewed</w:t>
      </w:r>
      <w:r w:rsidR="005D0FC1" w:rsidRPr="00164F03">
        <w:t xml:space="preserve"> each year to maintain their HPI-I to provide proof of continuing </w:t>
      </w:r>
      <w:r w:rsidR="009C1B92">
        <w:t xml:space="preserve">professional </w:t>
      </w:r>
      <w:r w:rsidR="005D0FC1" w:rsidRPr="00164F03">
        <w:t>registration. This creates a disincentive for some providers to participate.</w:t>
      </w:r>
    </w:p>
    <w:p w14:paraId="70EF0872" w14:textId="77777777" w:rsidR="005D0FC1" w:rsidRPr="00416094" w:rsidRDefault="005D0FC1" w:rsidP="00C5742B">
      <w:pPr>
        <w:pStyle w:val="Heading3"/>
      </w:pPr>
      <w:bookmarkStart w:id="106" w:name="_Toc528763600"/>
      <w:bookmarkStart w:id="107" w:name="_Toc529286221"/>
      <w:bookmarkStart w:id="108" w:name="_Toc529382052"/>
      <w:bookmarkStart w:id="109" w:name="_Toc530052608"/>
      <w:r w:rsidRPr="00416094">
        <w:t>Healthcare Provider Identifiers</w:t>
      </w:r>
      <w:r w:rsidR="00D05DC6" w:rsidRPr="00416094">
        <w:t>—</w:t>
      </w:r>
      <w:r w:rsidRPr="00416094">
        <w:t>Organisation</w:t>
      </w:r>
      <w:bookmarkEnd w:id="106"/>
      <w:bookmarkEnd w:id="107"/>
      <w:bookmarkEnd w:id="108"/>
      <w:bookmarkEnd w:id="109"/>
    </w:p>
    <w:p w14:paraId="1D23E797" w14:textId="77777777" w:rsidR="005D0FC1" w:rsidRPr="00251B09" w:rsidRDefault="005D0FC1" w:rsidP="00C5742B">
      <w:pPr>
        <w:pStyle w:val="Heading4"/>
      </w:pPr>
      <w:r w:rsidRPr="00251B09">
        <w:t>The interdependencies between HPI-O hierarchies and the impact on digital health architecture are not well understood</w:t>
      </w:r>
    </w:p>
    <w:p w14:paraId="05784E2C" w14:textId="77777777" w:rsidR="005D0FC1" w:rsidRPr="00164F03" w:rsidRDefault="005D0FC1">
      <w:pPr>
        <w:pStyle w:val="BodyText"/>
      </w:pPr>
      <w:r w:rsidRPr="00164F03">
        <w:t>There is significant variability in the way that HPI-O hierarchies have been implemented, and at the time structures were initially established there was little understanding of the downstream impacts of the structure on implementation of digital health, particularly relating to authentication and access control.</w:t>
      </w:r>
      <w:r w:rsidR="00352659">
        <w:t xml:space="preserve"> </w:t>
      </w:r>
      <w:r w:rsidRPr="00164F03">
        <w:t>There has been a tendency to adopt the simplest structure possible (for example, an entire state under a single HPI-O), but this approach limits access functionality in My Health Record and undermines the value of the identifier for other purposes</w:t>
      </w:r>
      <w:r w:rsidR="00D05DC6">
        <w:t>,</w:t>
      </w:r>
      <w:r w:rsidRPr="00164F03">
        <w:t xml:space="preserve"> such as </w:t>
      </w:r>
      <w:r w:rsidR="001D3052">
        <w:t>SMD</w:t>
      </w:r>
      <w:r w:rsidRPr="00164F03">
        <w:t xml:space="preserve"> and </w:t>
      </w:r>
      <w:proofErr w:type="spellStart"/>
      <w:r w:rsidRPr="00164F03">
        <w:t>eReferrals</w:t>
      </w:r>
      <w:proofErr w:type="spellEnd"/>
      <w:r w:rsidRPr="00164F03">
        <w:t>.</w:t>
      </w:r>
    </w:p>
    <w:p w14:paraId="735B97F1" w14:textId="77777777" w:rsidR="005D0FC1" w:rsidRPr="00251B09" w:rsidRDefault="005D0FC1" w:rsidP="00C5742B">
      <w:pPr>
        <w:pStyle w:val="Heading4"/>
      </w:pPr>
      <w:r w:rsidRPr="00251B09">
        <w:t>Process for establishing HPI-O seed and network structure and meeting requirements are deterring participation and driving inappropriate structures</w:t>
      </w:r>
    </w:p>
    <w:p w14:paraId="1BE0EDF7" w14:textId="77777777" w:rsidR="005D0FC1" w:rsidRPr="00164F03" w:rsidRDefault="005D0FC1">
      <w:pPr>
        <w:pStyle w:val="BodyText"/>
      </w:pPr>
      <w:r w:rsidRPr="00164F03">
        <w:t xml:space="preserve">The process for establishing HPI-O and seed and network structures was raised as a significant issue by many stakeholders, with </w:t>
      </w:r>
      <w:proofErr w:type="gramStart"/>
      <w:r w:rsidRPr="00164F03">
        <w:t>particular issues</w:t>
      </w:r>
      <w:proofErr w:type="gramEnd"/>
      <w:r w:rsidRPr="00164F03">
        <w:t xml:space="preserve"> relating to:</w:t>
      </w:r>
    </w:p>
    <w:p w14:paraId="1F15E87C" w14:textId="77777777" w:rsidR="005D0FC1" w:rsidRPr="00A422C7" w:rsidRDefault="00D05DC6" w:rsidP="00227576">
      <w:pPr>
        <w:pStyle w:val="ListBullet"/>
      </w:pPr>
      <w:r>
        <w:t>t</w:t>
      </w:r>
      <w:r w:rsidR="005D0FC1" w:rsidRPr="00A422C7">
        <w:t>he clarity of the information on registration</w:t>
      </w:r>
      <w:r>
        <w:t>,</w:t>
      </w:r>
      <w:r w:rsidR="005D0FC1" w:rsidRPr="00A422C7">
        <w:t xml:space="preserve"> which is found </w:t>
      </w:r>
      <w:r>
        <w:t xml:space="preserve">to be </w:t>
      </w:r>
      <w:r w:rsidR="005D0FC1" w:rsidRPr="00A422C7">
        <w:t>very complex</w:t>
      </w:r>
    </w:p>
    <w:p w14:paraId="2684A907" w14:textId="77777777" w:rsidR="005D0FC1" w:rsidRPr="00A422C7" w:rsidRDefault="00D05DC6" w:rsidP="00227576">
      <w:pPr>
        <w:pStyle w:val="ListBullet"/>
      </w:pPr>
      <w:r>
        <w:t>i</w:t>
      </w:r>
      <w:r w:rsidR="005D0FC1" w:rsidRPr="00A422C7">
        <w:t xml:space="preserve">dentifying members of the support team who understand the process </w:t>
      </w:r>
    </w:p>
    <w:p w14:paraId="4A552C10" w14:textId="77777777" w:rsidR="005D0FC1" w:rsidRPr="00A422C7" w:rsidRDefault="00D05DC6" w:rsidP="00227576">
      <w:pPr>
        <w:pStyle w:val="ListBullet"/>
      </w:pPr>
      <w:r>
        <w:t>r</w:t>
      </w:r>
      <w:r w:rsidR="005D0FC1" w:rsidRPr="00A422C7">
        <w:t xml:space="preserve">esolving any variance in the details provided as part of the application </w:t>
      </w:r>
      <w:r w:rsidR="008D7F84">
        <w:t>since</w:t>
      </w:r>
      <w:r>
        <w:t>,</w:t>
      </w:r>
      <w:r w:rsidR="005D0FC1" w:rsidRPr="00A422C7">
        <w:t xml:space="preserve"> if it varies in any way from information that DHS already holds for another purpose, the application will be rejected</w:t>
      </w:r>
    </w:p>
    <w:p w14:paraId="40883655" w14:textId="77777777" w:rsidR="005D0FC1" w:rsidRPr="00A422C7" w:rsidRDefault="00D05DC6" w:rsidP="00227576">
      <w:pPr>
        <w:pStyle w:val="ListBullet"/>
      </w:pPr>
      <w:r>
        <w:t>the p</w:t>
      </w:r>
      <w:r w:rsidR="005D0FC1" w:rsidRPr="00A422C7">
        <w:t xml:space="preserve">roof of identity process </w:t>
      </w:r>
      <w:r w:rsidR="005D0FC1" w:rsidRPr="003F6926">
        <w:t>through PRODA is</w:t>
      </w:r>
      <w:r w:rsidR="005D0FC1" w:rsidRPr="00A422C7">
        <w:t xml:space="preserve"> </w:t>
      </w:r>
      <w:r w:rsidR="00BF7287">
        <w:t xml:space="preserve">found to be </w:t>
      </w:r>
      <w:r w:rsidR="005D0FC1" w:rsidRPr="00A422C7">
        <w:t>difficult.</w:t>
      </w:r>
    </w:p>
    <w:p w14:paraId="44993086" w14:textId="77777777" w:rsidR="005D0FC1" w:rsidRPr="00164F03" w:rsidRDefault="005D0FC1">
      <w:pPr>
        <w:pStyle w:val="BodyText"/>
      </w:pPr>
      <w:r w:rsidRPr="00164F03">
        <w:t>However, it was also observed that the process has been significantly improved and</w:t>
      </w:r>
      <w:r w:rsidR="00D05DC6">
        <w:t>,</w:t>
      </w:r>
      <w:r w:rsidRPr="00164F03">
        <w:t xml:space="preserve"> now that it can be largely done online, the process that formerly took up to five weeks can now be completed within two to three days.</w:t>
      </w:r>
    </w:p>
    <w:p w14:paraId="43E74FC2" w14:textId="77777777" w:rsidR="005D0FC1" w:rsidRPr="00251B09" w:rsidRDefault="005D0FC1" w:rsidP="00C5742B">
      <w:pPr>
        <w:pStyle w:val="Heading4"/>
      </w:pPr>
      <w:r w:rsidRPr="00251B09">
        <w:lastRenderedPageBreak/>
        <w:t>There is a need for improved standards and governance to ensure HPI-O structures are fit for purpose</w:t>
      </w:r>
    </w:p>
    <w:p w14:paraId="1BEB9F78" w14:textId="77777777" w:rsidR="005D0FC1" w:rsidRDefault="005D0FC1">
      <w:pPr>
        <w:pStyle w:val="BodyText"/>
      </w:pPr>
      <w:r w:rsidRPr="00164F03">
        <w:t xml:space="preserve">There is a need for more guidance from </w:t>
      </w:r>
      <w:r w:rsidR="00BF7287">
        <w:t>the Agency</w:t>
      </w:r>
      <w:r w:rsidRPr="00164F03">
        <w:t xml:space="preserve"> on how organisations should be struc</w:t>
      </w:r>
      <w:r w:rsidR="00BF7287">
        <w:t>tured to optimally respond to digital h</w:t>
      </w:r>
      <w:r w:rsidRPr="00164F03">
        <w:t>ealth initiatives, as well as standards and data governance processes to ensure the structures being established are fit for purpose.</w:t>
      </w:r>
    </w:p>
    <w:p w14:paraId="395177D7" w14:textId="77777777" w:rsidR="005D0FC1" w:rsidRPr="00164F03" w:rsidRDefault="005D0FC1" w:rsidP="00D87653">
      <w:pPr>
        <w:pStyle w:val="Heading2a"/>
      </w:pPr>
      <w:bookmarkStart w:id="110" w:name="_Toc528763601"/>
      <w:bookmarkStart w:id="111" w:name="_Toc2867750"/>
      <w:r w:rsidRPr="00164F03">
        <w:t>Healthcare Provider Directory</w:t>
      </w:r>
      <w:bookmarkEnd w:id="110"/>
      <w:bookmarkEnd w:id="111"/>
    </w:p>
    <w:p w14:paraId="056F4442" w14:textId="77777777" w:rsidR="005D0FC1" w:rsidRPr="00416094" w:rsidRDefault="005D0FC1" w:rsidP="00C5742B">
      <w:pPr>
        <w:pStyle w:val="Heading3"/>
      </w:pPr>
      <w:r w:rsidRPr="00416094">
        <w:t>Role and strategic direction of the Healthcare Provider Directory is unclear</w:t>
      </w:r>
    </w:p>
    <w:p w14:paraId="189A4097" w14:textId="77777777" w:rsidR="005D0FC1" w:rsidRPr="00164F03" w:rsidRDefault="00BF7287">
      <w:pPr>
        <w:pStyle w:val="BodyText"/>
      </w:pPr>
      <w:r>
        <w:t xml:space="preserve">While there was </w:t>
      </w:r>
      <w:r w:rsidR="005D0FC1" w:rsidRPr="00164F03">
        <w:t>consensus about the need for an up</w:t>
      </w:r>
      <w:r w:rsidR="00D05DC6">
        <w:t>-</w:t>
      </w:r>
      <w:r w:rsidR="005D0FC1" w:rsidRPr="00164F03">
        <w:t>to</w:t>
      </w:r>
      <w:r w:rsidR="00D05DC6">
        <w:t>-</w:t>
      </w:r>
      <w:r w:rsidR="005D0FC1" w:rsidRPr="00164F03">
        <w:t xml:space="preserve">date provider directory, there was a general lack of clarity about the role of the Healthcare Provider Directory, and questions </w:t>
      </w:r>
      <w:r w:rsidR="00D05DC6">
        <w:t xml:space="preserve">were </w:t>
      </w:r>
      <w:r w:rsidR="005D0FC1" w:rsidRPr="00164F03">
        <w:t>raised about whether it is fit for purpose.</w:t>
      </w:r>
      <w:r w:rsidR="00352659">
        <w:t xml:space="preserve"> </w:t>
      </w:r>
      <w:r w:rsidR="005D0FC1" w:rsidRPr="00164F03">
        <w:t>There was no evidence of a clear strategic direction for the directory.</w:t>
      </w:r>
      <w:r w:rsidR="00352659">
        <w:t xml:space="preserve"> </w:t>
      </w:r>
      <w:r w:rsidR="005D0FC1" w:rsidRPr="00164F03">
        <w:t>The Service Operator has not received feedback on utilisation or value but is incurring substantial costs in maintaining it.</w:t>
      </w:r>
      <w:r w:rsidR="00352659">
        <w:t xml:space="preserve"> </w:t>
      </w:r>
      <w:r w:rsidR="005D0FC1" w:rsidRPr="00164F03">
        <w:t>In its current form, there is duplication with other functionality, such as HPI-I and HPI-O look-up functions.</w:t>
      </w:r>
      <w:r w:rsidR="00352659">
        <w:t xml:space="preserve"> </w:t>
      </w:r>
      <w:proofErr w:type="gramStart"/>
      <w:r w:rsidR="005D0FC1" w:rsidRPr="00164F03">
        <w:t>A number of</w:t>
      </w:r>
      <w:proofErr w:type="gramEnd"/>
      <w:r w:rsidR="005D0FC1" w:rsidRPr="00164F03">
        <w:t xml:space="preserve"> stakeholders consulted were unaware that the Healthcare Provider Directory existed.</w:t>
      </w:r>
    </w:p>
    <w:p w14:paraId="70ACA590" w14:textId="77777777" w:rsidR="005D0FC1" w:rsidRPr="00416094" w:rsidRDefault="005D0FC1" w:rsidP="00C5742B">
      <w:pPr>
        <w:pStyle w:val="Heading3"/>
      </w:pPr>
      <w:r w:rsidRPr="00416094">
        <w:t>Relationship with the National Health Services Directory is not resolved</w:t>
      </w:r>
    </w:p>
    <w:p w14:paraId="2A5874CF" w14:textId="77777777" w:rsidR="005D0FC1" w:rsidRPr="00164F03" w:rsidRDefault="005D0FC1">
      <w:pPr>
        <w:pStyle w:val="BodyText"/>
      </w:pPr>
      <w:r w:rsidRPr="00164F03">
        <w:t>There is duplication between the functions and content of the Healthcare Provider Directory and the National Health Services Directory.</w:t>
      </w:r>
      <w:r w:rsidR="00352659">
        <w:t xml:space="preserve"> </w:t>
      </w:r>
      <w:r w:rsidRPr="00164F03">
        <w:t>Given the effort and costs involved in maintaining the currency and accuracy of directories, there is little perceived benefit in duplicating this function.</w:t>
      </w:r>
    </w:p>
    <w:p w14:paraId="1E85E778" w14:textId="77777777" w:rsidR="005D0FC1" w:rsidRPr="00416094" w:rsidRDefault="005D0FC1" w:rsidP="00C5742B">
      <w:pPr>
        <w:pStyle w:val="Heading3"/>
      </w:pPr>
      <w:r w:rsidRPr="00416094">
        <w:t xml:space="preserve">Lack of </w:t>
      </w:r>
      <w:r w:rsidR="00985F39" w:rsidRPr="00416094">
        <w:t xml:space="preserve">easy search functionality, </w:t>
      </w:r>
      <w:r w:rsidRPr="00416094">
        <w:t>standardised terminology and standards on management of directory content limits use</w:t>
      </w:r>
    </w:p>
    <w:p w14:paraId="120D97E6" w14:textId="77777777" w:rsidR="00E8162F" w:rsidRPr="00CE22F5" w:rsidRDefault="002828A7">
      <w:pPr>
        <w:pStyle w:val="BodyText"/>
      </w:pPr>
      <w:r>
        <w:t>Concerns were raised about</w:t>
      </w:r>
      <w:r w:rsidR="005D0FC1" w:rsidRPr="00164F03">
        <w:t xml:space="preserve"> the absence of standardised terminology, standards on how directory content is managed and governance controls over the directory.</w:t>
      </w:r>
      <w:r w:rsidR="00352659">
        <w:t xml:space="preserve"> </w:t>
      </w:r>
      <w:r w:rsidR="00985F39">
        <w:t>Searching functionality is limited, as general searches are not supported</w:t>
      </w:r>
      <w:r w:rsidR="00D05DC6">
        <w:t>—</w:t>
      </w:r>
      <w:r w:rsidR="00985F39">
        <w:t>the user must have details of the provider to conduct a search.</w:t>
      </w:r>
      <w:r w:rsidR="00352659">
        <w:t xml:space="preserve"> </w:t>
      </w:r>
    </w:p>
    <w:p w14:paraId="2E8919F6" w14:textId="77777777" w:rsidR="005D0FC1" w:rsidRPr="00416094" w:rsidRDefault="005D0FC1" w:rsidP="00C5742B">
      <w:pPr>
        <w:pStyle w:val="Heading3"/>
      </w:pPr>
      <w:r w:rsidRPr="00416094">
        <w:t>Incentives for providers to opt in are not clear</w:t>
      </w:r>
    </w:p>
    <w:p w14:paraId="5CB5D02D" w14:textId="77777777" w:rsidR="005D0FC1" w:rsidRPr="00164F03" w:rsidRDefault="005D0FC1">
      <w:pPr>
        <w:pStyle w:val="BodyText"/>
      </w:pPr>
      <w:r w:rsidRPr="00164F03">
        <w:t>The Healthcare Provider Directory operates on an opt</w:t>
      </w:r>
      <w:r w:rsidR="00D05DC6">
        <w:t>-</w:t>
      </w:r>
      <w:r w:rsidRPr="00164F03">
        <w:t>in basis for individual providers.</w:t>
      </w:r>
      <w:r w:rsidR="00352659">
        <w:t xml:space="preserve"> </w:t>
      </w:r>
      <w:r w:rsidRPr="00164F03">
        <w:t>As at 30</w:t>
      </w:r>
      <w:r w:rsidR="00251B09">
        <w:t> </w:t>
      </w:r>
      <w:r w:rsidRPr="00164F03">
        <w:t>June 2018, 26</w:t>
      </w:r>
      <w:r w:rsidR="00D05DC6">
        <w:t> </w:t>
      </w:r>
      <w:r w:rsidRPr="00164F03">
        <w:t xml:space="preserve">199 providers were listed in the directory compared </w:t>
      </w:r>
      <w:r w:rsidR="00D05DC6">
        <w:t xml:space="preserve">with </w:t>
      </w:r>
      <w:r w:rsidRPr="00164F03">
        <w:t>828</w:t>
      </w:r>
      <w:r w:rsidR="00D05DC6">
        <w:t> </w:t>
      </w:r>
      <w:r w:rsidRPr="00164F03">
        <w:t xml:space="preserve">366 providers </w:t>
      </w:r>
      <w:r w:rsidR="00D05DC6">
        <w:t xml:space="preserve">that </w:t>
      </w:r>
      <w:r w:rsidRPr="00164F03">
        <w:t>have an HPI-I assigned.</w:t>
      </w:r>
      <w:r w:rsidR="00352659">
        <w:t xml:space="preserve"> </w:t>
      </w:r>
    </w:p>
    <w:p w14:paraId="46003812" w14:textId="77777777" w:rsidR="005D0FC1" w:rsidRPr="00164F03" w:rsidRDefault="005D0FC1" w:rsidP="005D0FC1">
      <w:pPr>
        <w:pStyle w:val="Heading2a"/>
      </w:pPr>
      <w:bookmarkStart w:id="112" w:name="_Toc528763602"/>
      <w:bookmarkStart w:id="113" w:name="_Toc2867751"/>
      <w:r w:rsidRPr="00164F03">
        <w:t xml:space="preserve">Data </w:t>
      </w:r>
      <w:bookmarkEnd w:id="112"/>
      <w:r w:rsidR="00D05DC6">
        <w:t>q</w:t>
      </w:r>
      <w:r w:rsidR="0036463F">
        <w:t xml:space="preserve">uality and </w:t>
      </w:r>
      <w:r w:rsidR="00D05DC6">
        <w:t>m</w:t>
      </w:r>
      <w:r w:rsidR="0036463F">
        <w:t>atching</w:t>
      </w:r>
      <w:bookmarkEnd w:id="113"/>
    </w:p>
    <w:p w14:paraId="1173EFB2" w14:textId="77777777" w:rsidR="000D0ECF" w:rsidRDefault="000D0ECF">
      <w:pPr>
        <w:pStyle w:val="BodyText"/>
        <w:rPr>
          <w:color w:val="1F497D"/>
        </w:rPr>
      </w:pPr>
      <w:r w:rsidRPr="000D0ECF">
        <w:rPr>
          <w:rFonts w:cs="Arial"/>
          <w:szCs w:val="22"/>
        </w:rPr>
        <w:t>The average matching success rate</w:t>
      </w:r>
      <w:r w:rsidRPr="000D0ECF">
        <w:rPr>
          <w:rStyle w:val="FootnoteReference"/>
          <w:rFonts w:ascii="Calibri Light" w:hAnsi="Calibri Light" w:cs="Arial"/>
        </w:rPr>
        <w:footnoteReference w:id="7"/>
      </w:r>
      <w:r w:rsidRPr="000D0ECF">
        <w:rPr>
          <w:rFonts w:cs="Arial"/>
          <w:szCs w:val="22"/>
        </w:rPr>
        <w:t xml:space="preserve"> is 86.5</w:t>
      </w:r>
      <w:r w:rsidR="00D05DC6">
        <w:rPr>
          <w:rFonts w:cs="Arial"/>
          <w:szCs w:val="22"/>
        </w:rPr>
        <w:t xml:space="preserve"> per cent</w:t>
      </w:r>
      <w:r w:rsidRPr="000D0ECF">
        <w:rPr>
          <w:rFonts w:cs="Arial"/>
          <w:szCs w:val="22"/>
        </w:rPr>
        <w:t>.</w:t>
      </w:r>
      <w:r w:rsidR="00352659">
        <w:rPr>
          <w:rFonts w:cs="Arial"/>
          <w:szCs w:val="22"/>
        </w:rPr>
        <w:t xml:space="preserve"> </w:t>
      </w:r>
      <w:r w:rsidRPr="000D0ECF">
        <w:rPr>
          <w:rFonts w:cs="Arial"/>
          <w:szCs w:val="22"/>
        </w:rPr>
        <w:t xml:space="preserve">On average, </w:t>
      </w:r>
      <w:r w:rsidRPr="000D0ECF">
        <w:t>no match can be found for approximately 7.5</w:t>
      </w:r>
      <w:r w:rsidR="00251B09">
        <w:t> </w:t>
      </w:r>
      <w:r w:rsidR="00D05DC6">
        <w:t>per cent</w:t>
      </w:r>
      <w:r w:rsidRPr="000D0ECF">
        <w:t xml:space="preserve"> of records, and 6.0</w:t>
      </w:r>
      <w:r w:rsidR="00251B09">
        <w:t> </w:t>
      </w:r>
      <w:r w:rsidR="00D05DC6">
        <w:t>per cent</w:t>
      </w:r>
      <w:r w:rsidRPr="000D0ECF">
        <w:t xml:space="preserve"> of records return an error</w:t>
      </w:r>
      <w:r w:rsidR="00D05DC6">
        <w:t>—</w:t>
      </w:r>
      <w:r w:rsidRPr="000D0ECF">
        <w:t>the most common being that the IHI has been retired (3.7</w:t>
      </w:r>
      <w:r w:rsidR="00251B09">
        <w:t> </w:t>
      </w:r>
      <w:r w:rsidR="00D05DC6">
        <w:t>per cent</w:t>
      </w:r>
      <w:r w:rsidRPr="000D0ECF">
        <w:t>).</w:t>
      </w:r>
      <w:r w:rsidRPr="000D0ECF">
        <w:rPr>
          <w:color w:val="1F497D"/>
        </w:rPr>
        <w:t> </w:t>
      </w:r>
    </w:p>
    <w:p w14:paraId="27BF3B62" w14:textId="77777777" w:rsidR="000D0ECF" w:rsidRPr="00416094" w:rsidRDefault="000D0ECF" w:rsidP="00C5742B">
      <w:pPr>
        <w:pStyle w:val="Heading3"/>
      </w:pPr>
      <w:r w:rsidRPr="00416094">
        <w:lastRenderedPageBreak/>
        <w:t>Amendment to matching criteria have led to improvements to match rate</w:t>
      </w:r>
    </w:p>
    <w:p w14:paraId="6E55EF86" w14:textId="77777777" w:rsidR="000D0ECF" w:rsidRDefault="000D0ECF">
      <w:pPr>
        <w:pStyle w:val="BodyText"/>
      </w:pPr>
      <w:r w:rsidRPr="00164F03">
        <w:t xml:space="preserve">The changes to matching criteria to support </w:t>
      </w:r>
      <w:r w:rsidR="00D05DC6">
        <w:t>‘</w:t>
      </w:r>
      <w:r w:rsidRPr="00164F03">
        <w:t>soft matching</w:t>
      </w:r>
      <w:r w:rsidR="00D05DC6">
        <w:t>’</w:t>
      </w:r>
      <w:r w:rsidRPr="00164F03">
        <w:t xml:space="preserve"> </w:t>
      </w:r>
      <w:r w:rsidR="00D05DC6">
        <w:t xml:space="preserve">have </w:t>
      </w:r>
      <w:r w:rsidRPr="00164F03">
        <w:t>improved the success rates in matching with the H</w:t>
      </w:r>
      <w:r>
        <w:t>ealthcare Identifiers</w:t>
      </w:r>
      <w:r w:rsidRPr="00164F03">
        <w:t xml:space="preserve"> Service (from 75</w:t>
      </w:r>
      <w:r w:rsidR="00251B09">
        <w:t> </w:t>
      </w:r>
      <w:r w:rsidR="00D05DC6">
        <w:t>per cent</w:t>
      </w:r>
      <w:r w:rsidRPr="00164F03">
        <w:t xml:space="preserve"> to 96</w:t>
      </w:r>
      <w:r w:rsidR="00251B09">
        <w:t> </w:t>
      </w:r>
      <w:r w:rsidR="00D05DC6">
        <w:t>per cent</w:t>
      </w:r>
      <w:r w:rsidRPr="00164F03">
        <w:t xml:space="preserve"> in one jurisdiction).</w:t>
      </w:r>
      <w:r w:rsidR="00352659">
        <w:t xml:space="preserve"> </w:t>
      </w:r>
    </w:p>
    <w:p w14:paraId="71D2C81C" w14:textId="77777777" w:rsidR="000D0ECF" w:rsidRPr="000D0ECF" w:rsidRDefault="000D0ECF">
      <w:pPr>
        <w:pStyle w:val="BodyText"/>
      </w:pPr>
      <w:r w:rsidRPr="00164F03">
        <w:t>Most stakeholders would like to see a program of continuous improvement based on customer experience to further improve the accuracy of matching.</w:t>
      </w:r>
    </w:p>
    <w:p w14:paraId="3E53D1AF" w14:textId="77777777" w:rsidR="000D0ECF" w:rsidRPr="00416094" w:rsidRDefault="000D0ECF" w:rsidP="00C5742B">
      <w:pPr>
        <w:pStyle w:val="Heading3"/>
      </w:pPr>
      <w:r w:rsidRPr="00416094">
        <w:t xml:space="preserve">Data quality improvement and error resolution </w:t>
      </w:r>
      <w:r w:rsidR="003B355C" w:rsidRPr="00416094">
        <w:t>are</w:t>
      </w:r>
      <w:r w:rsidRPr="00416094">
        <w:t xml:space="preserve"> not resourced at a level that enables issues to be investigated and fixed</w:t>
      </w:r>
    </w:p>
    <w:p w14:paraId="309FF5A0" w14:textId="77777777" w:rsidR="00BF7287" w:rsidRPr="00164F03" w:rsidRDefault="005D0FC1">
      <w:pPr>
        <w:pStyle w:val="BodyText"/>
      </w:pPr>
      <w:r w:rsidRPr="00164F03">
        <w:t>Data quality is the major challenge for users of the Healthcare Identifier</w:t>
      </w:r>
      <w:r w:rsidR="00D05DC6">
        <w:t>s</w:t>
      </w:r>
      <w:r w:rsidRPr="00164F03">
        <w:t xml:space="preserve"> Service.</w:t>
      </w:r>
      <w:r w:rsidR="00352659">
        <w:t xml:space="preserve"> </w:t>
      </w:r>
      <w:r w:rsidRPr="00164F03">
        <w:t>Resolution of duplicate patients within local systems and improving levels of accuracy during patient registration</w:t>
      </w:r>
      <w:r w:rsidR="000613A8">
        <w:t xml:space="preserve"> are </w:t>
      </w:r>
      <w:r w:rsidRPr="00164F03">
        <w:t>challenge</w:t>
      </w:r>
      <w:r w:rsidR="000613A8">
        <w:t>s</w:t>
      </w:r>
      <w:r w:rsidRPr="00164F03">
        <w:t xml:space="preserve"> for all health services. </w:t>
      </w:r>
      <w:r w:rsidR="00BF7287" w:rsidRPr="00164F03">
        <w:t xml:space="preserve">Most </w:t>
      </w:r>
      <w:r w:rsidR="000613A8">
        <w:t>j</w:t>
      </w:r>
      <w:r w:rsidR="00FE2977">
        <w:t>urisdictions</w:t>
      </w:r>
      <w:r w:rsidR="00BF7287" w:rsidRPr="00164F03">
        <w:t xml:space="preserve"> are not attempting to resolve failed matches</w:t>
      </w:r>
      <w:r w:rsidR="000613A8">
        <w:t>,</w:t>
      </w:r>
      <w:r w:rsidR="00BF7287" w:rsidRPr="00164F03">
        <w:t xml:space="preserve"> as they are not resourced at a level that enables investigation of all issues.</w:t>
      </w:r>
      <w:r w:rsidR="00352659">
        <w:t xml:space="preserve"> </w:t>
      </w:r>
    </w:p>
    <w:p w14:paraId="039EC6CE" w14:textId="77777777" w:rsidR="005D0FC1" w:rsidRPr="00164F03" w:rsidRDefault="00BF7287">
      <w:pPr>
        <w:pStyle w:val="BodyText"/>
      </w:pPr>
      <w:r>
        <w:t xml:space="preserve">Error resolution </w:t>
      </w:r>
      <w:r w:rsidR="005D0FC1" w:rsidRPr="00164F03">
        <w:t>is complic</w:t>
      </w:r>
      <w:r w:rsidR="00EF4F4C">
        <w:t xml:space="preserve">ated by an inability to search </w:t>
      </w:r>
      <w:r w:rsidR="005D0FC1" w:rsidRPr="00164F03">
        <w:t xml:space="preserve">and limited fields </w:t>
      </w:r>
      <w:r w:rsidR="00EF4F4C">
        <w:t xml:space="preserve">available </w:t>
      </w:r>
      <w:r w:rsidR="0088281A">
        <w:t xml:space="preserve">on which </w:t>
      </w:r>
      <w:r w:rsidR="005D0FC1" w:rsidRPr="00164F03">
        <w:t>to base a decision on whether records are duplicates</w:t>
      </w:r>
      <w:r w:rsidR="000613A8">
        <w:t>;</w:t>
      </w:r>
      <w:r>
        <w:t xml:space="preserve"> and an inability for health services to notify the Service Operator of updates to demographics if a patient provides updated details directly to the health service</w:t>
      </w:r>
      <w:r w:rsidR="005D0FC1" w:rsidRPr="00164F03">
        <w:t>.</w:t>
      </w:r>
      <w:r w:rsidR="00352659">
        <w:t xml:space="preserve"> </w:t>
      </w:r>
      <w:r w:rsidR="005D0FC1" w:rsidRPr="00164F03">
        <w:t>As frontline staff do not have visibility of the IHI or generally have knowledge about the criteria for matching, there are minimal incentives to ensure the accuracy of data that is entered.</w:t>
      </w:r>
    </w:p>
    <w:p w14:paraId="7D3D91D7" w14:textId="77777777" w:rsidR="005D0FC1" w:rsidRPr="00416094" w:rsidRDefault="005D0FC1" w:rsidP="00C5742B">
      <w:pPr>
        <w:pStyle w:val="Heading3"/>
      </w:pPr>
      <w:r w:rsidRPr="00416094">
        <w:t xml:space="preserve">There is </w:t>
      </w:r>
      <w:r w:rsidR="00BF7287" w:rsidRPr="00416094">
        <w:t>limited</w:t>
      </w:r>
      <w:r w:rsidRPr="00416094">
        <w:t xml:space="preserve"> active monitoring of records that have failed to ret</w:t>
      </w:r>
      <w:r w:rsidR="00785D60" w:rsidRPr="00416094">
        <w:t xml:space="preserve">rieve an IHI </w:t>
      </w:r>
    </w:p>
    <w:p w14:paraId="3E10F079" w14:textId="77777777" w:rsidR="005D0FC1" w:rsidRPr="00164F03" w:rsidRDefault="005D0FC1">
      <w:pPr>
        <w:pStyle w:val="BodyText"/>
      </w:pPr>
      <w:r w:rsidRPr="00164F03">
        <w:t xml:space="preserve">There is little active monitoring of records that have not retrieved an IHI by end users of the </w:t>
      </w:r>
      <w:r w:rsidR="002D2151">
        <w:t>Healthcare Identifiers Service</w:t>
      </w:r>
      <w:r w:rsidRPr="00164F03">
        <w:t>.</w:t>
      </w:r>
      <w:r w:rsidR="00352659">
        <w:t xml:space="preserve"> </w:t>
      </w:r>
      <w:r w:rsidRPr="00164F03">
        <w:t xml:space="preserve">DHS </w:t>
      </w:r>
      <w:r w:rsidR="002747D3">
        <w:t>intends</w:t>
      </w:r>
      <w:r w:rsidRPr="00164F03">
        <w:t xml:space="preserve"> to address this through the planned modernisation program, which will improve reporting and provide data quality dashboards to </w:t>
      </w:r>
      <w:r w:rsidR="000D0ECF">
        <w:t>provide more visibility about the type</w:t>
      </w:r>
      <w:r w:rsidR="0088281A">
        <w:t>s</w:t>
      </w:r>
      <w:r w:rsidR="000D0ECF">
        <w:t xml:space="preserve"> of issues and </w:t>
      </w:r>
      <w:r w:rsidRPr="00164F03">
        <w:t xml:space="preserve">support </w:t>
      </w:r>
      <w:r w:rsidR="00EF4F4C">
        <w:t xml:space="preserve">more targeted </w:t>
      </w:r>
      <w:r w:rsidRPr="00164F03">
        <w:t>data quality improvement programs.</w:t>
      </w:r>
    </w:p>
    <w:p w14:paraId="2AE6261A" w14:textId="77777777" w:rsidR="005D0FC1" w:rsidRPr="00416094" w:rsidRDefault="005D0FC1" w:rsidP="00C5742B">
      <w:pPr>
        <w:pStyle w:val="Heading3"/>
      </w:pPr>
      <w:r w:rsidRPr="00416094">
        <w:t xml:space="preserve">Clinical workflow is not always aligned with the requirements for retrieving an IHI from the </w:t>
      </w:r>
      <w:r w:rsidR="002D2151" w:rsidRPr="00416094">
        <w:t>Healthcare Identifiers Service</w:t>
      </w:r>
    </w:p>
    <w:p w14:paraId="5A508C9C" w14:textId="77777777" w:rsidR="005D0FC1" w:rsidRPr="00164F03" w:rsidRDefault="005D0FC1">
      <w:pPr>
        <w:pStyle w:val="BodyText"/>
      </w:pPr>
      <w:r w:rsidRPr="00164F03">
        <w:t xml:space="preserve">The full dataset required to retrieve an IHI from the </w:t>
      </w:r>
      <w:r w:rsidR="002D2151">
        <w:t>Healthcare Identifiers Service</w:t>
      </w:r>
      <w:r w:rsidRPr="00164F03">
        <w:t xml:space="preserve"> is not always obtained in the clinical workflow of some types of service providers</w:t>
      </w:r>
      <w:r w:rsidR="000613A8">
        <w:t xml:space="preserve"> </w:t>
      </w:r>
      <w:r w:rsidR="000613A8" w:rsidRPr="00164F03">
        <w:t xml:space="preserve">(for example, </w:t>
      </w:r>
      <w:r w:rsidR="000613A8">
        <w:t xml:space="preserve">a </w:t>
      </w:r>
      <w:r w:rsidR="000613A8" w:rsidRPr="00164F03">
        <w:t xml:space="preserve">community pharmacy </w:t>
      </w:r>
      <w:r w:rsidR="000613A8">
        <w:t>may not collect a</w:t>
      </w:r>
      <w:r w:rsidR="000613A8" w:rsidRPr="00164F03">
        <w:t xml:space="preserve"> date of birth)</w:t>
      </w:r>
      <w:r w:rsidR="000613A8">
        <w:t>.</w:t>
      </w:r>
      <w:r w:rsidRPr="00164F03">
        <w:t xml:space="preserve"> </w:t>
      </w:r>
      <w:r w:rsidR="000613A8">
        <w:t xml:space="preserve">This </w:t>
      </w:r>
      <w:r w:rsidRPr="00164F03">
        <w:t xml:space="preserve">limits participation in the </w:t>
      </w:r>
      <w:r w:rsidR="002D2151">
        <w:t>Healthcare Identifiers Service</w:t>
      </w:r>
      <w:r w:rsidRPr="00164F03">
        <w:t xml:space="preserve"> and other systems.</w:t>
      </w:r>
    </w:p>
    <w:p w14:paraId="5F2F1C5B" w14:textId="77777777" w:rsidR="005D0FC1" w:rsidRPr="00416094" w:rsidRDefault="00864890" w:rsidP="00864890">
      <w:pPr>
        <w:pStyle w:val="Heading3"/>
      </w:pPr>
      <w:r>
        <w:t>IHI matching issues particularly affect v</w:t>
      </w:r>
      <w:r w:rsidR="005D0FC1" w:rsidRPr="00416094">
        <w:t xml:space="preserve">ulnerable populations </w:t>
      </w:r>
    </w:p>
    <w:p w14:paraId="2D5FA72D" w14:textId="77777777" w:rsidR="005D0FC1" w:rsidRPr="00164F03" w:rsidRDefault="005D0FC1">
      <w:pPr>
        <w:pStyle w:val="BodyText"/>
      </w:pPr>
      <w:r w:rsidRPr="00164F03">
        <w:t xml:space="preserve">Highly vulnerable populations, </w:t>
      </w:r>
      <w:r w:rsidR="00342A90">
        <w:t>which</w:t>
      </w:r>
      <w:r w:rsidR="00342A90" w:rsidRPr="00164F03">
        <w:t xml:space="preserve"> </w:t>
      </w:r>
      <w:r w:rsidRPr="00164F03">
        <w:t>are particularly in need of effective coordination of health services, are those most likely not to be able to be matched with an IHI</w:t>
      </w:r>
      <w:r w:rsidR="00851213">
        <w:t>:</w:t>
      </w:r>
      <w:r w:rsidR="00352659">
        <w:t xml:space="preserve"> </w:t>
      </w:r>
    </w:p>
    <w:p w14:paraId="499D3433" w14:textId="77777777" w:rsidR="005D0FC1" w:rsidRPr="00164F03" w:rsidRDefault="005D0FC1" w:rsidP="00C5742B">
      <w:pPr>
        <w:pStyle w:val="Quote"/>
      </w:pPr>
      <w:r w:rsidRPr="00164F03">
        <w:t xml:space="preserve">Working with Aboriginal people in remote settings we regularly find people with multiple names, dates of birth, and Medicare numbers and great need for medical care. The IHI identifier reports error and unable to match a Shared Health Record. This is a barrier to </w:t>
      </w:r>
      <w:r w:rsidRPr="00164F03">
        <w:lastRenderedPageBreak/>
        <w:t>use of My Health Record for a group of people most in need of effective medical information transfer</w:t>
      </w:r>
      <w:r w:rsidR="000613A8">
        <w:t>.</w:t>
      </w:r>
      <w:r w:rsidRPr="00164F03">
        <w:rPr>
          <w:rStyle w:val="FootnoteReference"/>
          <w:rFonts w:ascii="Calibri Light" w:hAnsi="Calibri Light"/>
          <w:i w:val="0"/>
        </w:rPr>
        <w:footnoteReference w:id="8"/>
      </w:r>
    </w:p>
    <w:p w14:paraId="2EE873FA" w14:textId="77777777" w:rsidR="005D0FC1" w:rsidRPr="00416094" w:rsidRDefault="005D0FC1" w:rsidP="00C5742B">
      <w:pPr>
        <w:pStyle w:val="Heading3"/>
      </w:pPr>
      <w:r w:rsidRPr="00416094">
        <w:t>Technical limitations</w:t>
      </w:r>
      <w:r w:rsidR="000613A8" w:rsidRPr="00416094">
        <w:t xml:space="preserve"> </w:t>
      </w:r>
      <w:r w:rsidRPr="00416094">
        <w:t>/</w:t>
      </w:r>
      <w:r w:rsidR="000613A8" w:rsidRPr="00416094">
        <w:t xml:space="preserve"> </w:t>
      </w:r>
      <w:r w:rsidRPr="00416094">
        <w:t>system impacts on matching</w:t>
      </w:r>
    </w:p>
    <w:p w14:paraId="26B6036E" w14:textId="77777777" w:rsidR="005D0FC1" w:rsidRPr="00164F03" w:rsidRDefault="005D0FC1">
      <w:pPr>
        <w:pStyle w:val="BodyText"/>
      </w:pPr>
      <w:r w:rsidRPr="00164F03">
        <w:t xml:space="preserve">There are inconsistencies between middleware and clinical system vendors in the way that </w:t>
      </w:r>
      <w:proofErr w:type="gramStart"/>
      <w:r w:rsidRPr="00164F03">
        <w:t>matching</w:t>
      </w:r>
      <w:proofErr w:type="gramEnd"/>
      <w:r w:rsidRPr="00164F03">
        <w:t xml:space="preserve"> and error handling occurs, which can lead to a lack of transparency in the number of successful versus failed matches.</w:t>
      </w:r>
    </w:p>
    <w:p w14:paraId="2FAE62FC" w14:textId="77777777" w:rsidR="005D0FC1" w:rsidRPr="00164F03" w:rsidRDefault="005D0FC1" w:rsidP="00D87653">
      <w:pPr>
        <w:pStyle w:val="Heading2a"/>
      </w:pPr>
      <w:bookmarkStart w:id="114" w:name="_Toc528763605"/>
      <w:bookmarkStart w:id="115" w:name="_Toc2867752"/>
      <w:r w:rsidRPr="00164F03">
        <w:t>Governance</w:t>
      </w:r>
      <w:bookmarkEnd w:id="114"/>
      <w:bookmarkEnd w:id="115"/>
    </w:p>
    <w:p w14:paraId="50183716" w14:textId="77777777" w:rsidR="005D0FC1" w:rsidRPr="00416094" w:rsidRDefault="005D0FC1" w:rsidP="00C5742B">
      <w:pPr>
        <w:pStyle w:val="Heading3"/>
      </w:pPr>
      <w:r w:rsidRPr="00416094">
        <w:t xml:space="preserve">Governance arrangements between DHS and </w:t>
      </w:r>
      <w:r w:rsidR="002747D3" w:rsidRPr="00416094">
        <w:t>the Agency</w:t>
      </w:r>
      <w:r w:rsidRPr="00416094">
        <w:t xml:space="preserve"> have improved</w:t>
      </w:r>
    </w:p>
    <w:p w14:paraId="4C062327" w14:textId="77777777" w:rsidR="00E8162F" w:rsidRDefault="005D0FC1">
      <w:pPr>
        <w:pStyle w:val="BodyText"/>
      </w:pPr>
      <w:r w:rsidRPr="00164F03">
        <w:t xml:space="preserve">At an operational and management level, the working relationships and governance between DHS and </w:t>
      </w:r>
      <w:r w:rsidR="00851213">
        <w:t xml:space="preserve">the Agency </w:t>
      </w:r>
      <w:r w:rsidRPr="00164F03">
        <w:t>are generally working effectively.</w:t>
      </w:r>
      <w:r w:rsidR="00352659">
        <w:t xml:space="preserve"> </w:t>
      </w:r>
    </w:p>
    <w:p w14:paraId="227F790B" w14:textId="77777777" w:rsidR="005D0FC1" w:rsidRPr="00164F03" w:rsidRDefault="005D0FC1">
      <w:pPr>
        <w:pStyle w:val="BodyText"/>
      </w:pPr>
      <w:r w:rsidRPr="00164F03">
        <w:t>However, both agencies identified a need for more clarity about the roles and responsibilities of each party to ensure that the division of responsibilities and accountabilities for decision</w:t>
      </w:r>
      <w:r w:rsidR="000613A8">
        <w:t>-</w:t>
      </w:r>
      <w:r w:rsidRPr="00164F03">
        <w:t>making for policy, user engagement and operational management and user support are clear</w:t>
      </w:r>
      <w:r w:rsidRPr="00851213">
        <w:t>, to ensure</w:t>
      </w:r>
      <w:r w:rsidRPr="00164F03">
        <w:t xml:space="preserve"> effective and responsive decision</w:t>
      </w:r>
      <w:r w:rsidR="000613A8">
        <w:t>-</w:t>
      </w:r>
      <w:r w:rsidRPr="00164F03">
        <w:t>making.</w:t>
      </w:r>
    </w:p>
    <w:p w14:paraId="0F5367BA" w14:textId="77777777" w:rsidR="005D0FC1" w:rsidRPr="00416094" w:rsidRDefault="005D0FC1" w:rsidP="00C5742B">
      <w:pPr>
        <w:pStyle w:val="Heading3"/>
      </w:pPr>
      <w:r w:rsidRPr="00416094">
        <w:t xml:space="preserve">Users of the Service are still seeking clarity on roles and relationships between </w:t>
      </w:r>
      <w:r w:rsidR="002747D3" w:rsidRPr="00416094">
        <w:t>the Agency</w:t>
      </w:r>
      <w:r w:rsidRPr="00416094">
        <w:t xml:space="preserve"> and DHS</w:t>
      </w:r>
    </w:p>
    <w:p w14:paraId="0DBEFE0D" w14:textId="77777777" w:rsidR="005D0FC1" w:rsidRPr="00164F03" w:rsidRDefault="00A31BF1">
      <w:pPr>
        <w:pStyle w:val="BodyText"/>
      </w:pPr>
      <w:r>
        <w:t>The role of the Department of Health in relation to the operation and interpretation of the Act, and in setting the objectives for the Service</w:t>
      </w:r>
      <w:r w:rsidR="000613A8">
        <w:t>,</w:t>
      </w:r>
      <w:r>
        <w:t xml:space="preserve"> is clear to stakeholders, but u</w:t>
      </w:r>
      <w:r w:rsidR="005D0FC1" w:rsidRPr="00164F03">
        <w:t xml:space="preserve">sers of the </w:t>
      </w:r>
      <w:r w:rsidR="00785D60">
        <w:t xml:space="preserve">Healthcare Identifiers </w:t>
      </w:r>
      <w:r w:rsidR="005D0FC1" w:rsidRPr="00164F03">
        <w:t xml:space="preserve">Service </w:t>
      </w:r>
      <w:r>
        <w:t>did</w:t>
      </w:r>
      <w:r w:rsidRPr="00164F03">
        <w:t xml:space="preserve"> </w:t>
      </w:r>
      <w:r w:rsidR="005D0FC1" w:rsidRPr="00164F03">
        <w:t xml:space="preserve">express a need for improved clarity about roles and responsibilities of DHS and </w:t>
      </w:r>
      <w:r w:rsidR="002747D3">
        <w:t>the Agency</w:t>
      </w:r>
      <w:r w:rsidR="009A4D08">
        <w:t>.</w:t>
      </w:r>
      <w:r w:rsidR="00352659">
        <w:t xml:space="preserve"> </w:t>
      </w:r>
      <w:r w:rsidR="009A4D08">
        <w:t>Clarity about</w:t>
      </w:r>
      <w:r w:rsidR="005D0FC1" w:rsidRPr="00164F03">
        <w:t xml:space="preserve"> which agency has responsibility for decision</w:t>
      </w:r>
      <w:r w:rsidR="000613A8">
        <w:t>-</w:t>
      </w:r>
      <w:r w:rsidR="005D0FC1" w:rsidRPr="00164F03">
        <w:t>making in particular circumstances, overarching governance and defined paths for approval, policy and architectural assistance and support</w:t>
      </w:r>
      <w:r w:rsidR="009A4D08">
        <w:t xml:space="preserve"> </w:t>
      </w:r>
      <w:r w:rsidR="00251B09">
        <w:t xml:space="preserve">are </w:t>
      </w:r>
      <w:r w:rsidR="009A4D08">
        <w:t>required</w:t>
      </w:r>
      <w:r w:rsidR="005D0FC1" w:rsidRPr="00164F03">
        <w:t>.</w:t>
      </w:r>
    </w:p>
    <w:p w14:paraId="7324E407" w14:textId="77777777" w:rsidR="005D0FC1" w:rsidRPr="00416094" w:rsidRDefault="005D0FC1" w:rsidP="00C5742B">
      <w:pPr>
        <w:pStyle w:val="Heading3"/>
      </w:pPr>
      <w:r w:rsidRPr="00416094">
        <w:t>Approval processes for changes need to be streamlined</w:t>
      </w:r>
    </w:p>
    <w:p w14:paraId="694CE04B" w14:textId="77777777" w:rsidR="005D0FC1" w:rsidRPr="00164F03" w:rsidRDefault="005D0FC1">
      <w:pPr>
        <w:pStyle w:val="BodyText"/>
      </w:pPr>
      <w:r w:rsidRPr="00164F03">
        <w:t>The time</w:t>
      </w:r>
      <w:r w:rsidR="000613A8">
        <w:t xml:space="preserve"> </w:t>
      </w:r>
      <w:r w:rsidRPr="00164F03">
        <w:t xml:space="preserve">frame to get a nationally requested change request implemented and the levels of approval required </w:t>
      </w:r>
      <w:r w:rsidR="000613A8">
        <w:t xml:space="preserve">were </w:t>
      </w:r>
      <w:r w:rsidRPr="00164F03">
        <w:t>identified as major inhibitor</w:t>
      </w:r>
      <w:r w:rsidR="000613A8">
        <w:t>s</w:t>
      </w:r>
      <w:r w:rsidRPr="00164F03">
        <w:t xml:space="preserve"> to innovation and adoption.</w:t>
      </w:r>
      <w:r w:rsidR="00352659">
        <w:t xml:space="preserve"> </w:t>
      </w:r>
    </w:p>
    <w:p w14:paraId="454591E9" w14:textId="77777777" w:rsidR="005D0FC1" w:rsidRPr="00416094" w:rsidRDefault="005D0FC1" w:rsidP="00C5742B">
      <w:pPr>
        <w:pStyle w:val="Heading3"/>
      </w:pPr>
      <w:r w:rsidRPr="00416094">
        <w:t xml:space="preserve">Communication to </w:t>
      </w:r>
      <w:r w:rsidR="000613A8" w:rsidRPr="00416094">
        <w:t>j</w:t>
      </w:r>
      <w:r w:rsidR="00FE2977" w:rsidRPr="00416094">
        <w:t>urisdictions</w:t>
      </w:r>
      <w:r w:rsidRPr="00416094">
        <w:t xml:space="preserve"> and other health service </w:t>
      </w:r>
      <w:proofErr w:type="spellStart"/>
      <w:r w:rsidRPr="00416094">
        <w:t>users</w:t>
      </w:r>
      <w:proofErr w:type="spellEnd"/>
      <w:r w:rsidRPr="00416094">
        <w:t xml:space="preserve"> needs to be improved</w:t>
      </w:r>
    </w:p>
    <w:p w14:paraId="18FB6A5E" w14:textId="77777777" w:rsidR="005D0FC1" w:rsidRPr="00164F03" w:rsidRDefault="005D0FC1">
      <w:pPr>
        <w:pStyle w:val="BodyText"/>
      </w:pPr>
      <w:r w:rsidRPr="00164F03">
        <w:t xml:space="preserve">A need for improved communication from both DHS and </w:t>
      </w:r>
      <w:r w:rsidR="002747D3">
        <w:t>the Agency</w:t>
      </w:r>
      <w:r w:rsidRPr="00164F03">
        <w:t xml:space="preserve"> in relation to the timeliness of information on upcoming changes, the potential impacts of these and the steps required to prepare, and the level and clarity of detail and resources provided</w:t>
      </w:r>
      <w:r w:rsidR="000613A8">
        <w:t xml:space="preserve">, </w:t>
      </w:r>
      <w:r w:rsidR="000613A8" w:rsidRPr="00164F03">
        <w:t>was raised in multiple consultation sessions</w:t>
      </w:r>
      <w:r w:rsidRPr="00164F03">
        <w:t>.</w:t>
      </w:r>
      <w:r w:rsidR="00352659">
        <w:t xml:space="preserve"> </w:t>
      </w:r>
    </w:p>
    <w:p w14:paraId="002C6002" w14:textId="77777777" w:rsidR="005D0FC1" w:rsidRPr="00164F03" w:rsidRDefault="00F0067E" w:rsidP="00E92E3C">
      <w:pPr>
        <w:pStyle w:val="Heading1a"/>
        <w:rPr>
          <w:rFonts w:ascii="Calibri Light" w:hAnsi="Calibri Light"/>
        </w:rPr>
      </w:pPr>
      <w:bookmarkStart w:id="116" w:name="_Toc2867753"/>
      <w:r w:rsidRPr="00164F03">
        <w:rPr>
          <w:rFonts w:ascii="Calibri Light" w:hAnsi="Calibri Light"/>
        </w:rPr>
        <w:lastRenderedPageBreak/>
        <w:t xml:space="preserve">Conclusions </w:t>
      </w:r>
      <w:r w:rsidR="00D87653" w:rsidRPr="00164F03">
        <w:rPr>
          <w:rFonts w:ascii="Calibri Light" w:hAnsi="Calibri Light"/>
        </w:rPr>
        <w:t>and recommendations</w:t>
      </w:r>
      <w:bookmarkEnd w:id="116"/>
    </w:p>
    <w:p w14:paraId="416BE79F" w14:textId="77777777" w:rsidR="00D87653" w:rsidRPr="00164F03" w:rsidRDefault="00D87653" w:rsidP="00D87653">
      <w:pPr>
        <w:pStyle w:val="Heading2a"/>
      </w:pPr>
      <w:bookmarkStart w:id="117" w:name="_Toc2867754"/>
      <w:r w:rsidRPr="00164F03">
        <w:t>Achievement of the objectives of the Act</w:t>
      </w:r>
      <w:bookmarkEnd w:id="117"/>
    </w:p>
    <w:p w14:paraId="63A18FC2" w14:textId="77777777" w:rsidR="00485086" w:rsidRPr="00485086" w:rsidRDefault="00485086">
      <w:pPr>
        <w:pStyle w:val="BodyText"/>
      </w:pPr>
      <w:r w:rsidRPr="00485086">
        <w:t xml:space="preserve">The Healthcare Identifiers Service is a standalone service that provides a core foundation enabling the implementation of initiatives under the </w:t>
      </w:r>
      <w:r w:rsidR="00851213">
        <w:t>Strategy</w:t>
      </w:r>
      <w:r w:rsidR="000613A8">
        <w:t>.</w:t>
      </w:r>
      <w:r w:rsidRPr="00485086">
        <w:t xml:space="preserve"> </w:t>
      </w:r>
      <w:r w:rsidR="000613A8">
        <w:t xml:space="preserve">It </w:t>
      </w:r>
      <w:r w:rsidRPr="00485086">
        <w:t>has the potential to streamline business as usual processes within health services.</w:t>
      </w:r>
      <w:r w:rsidR="00352659">
        <w:t xml:space="preserve"> </w:t>
      </w:r>
      <w:r w:rsidRPr="00485086">
        <w:t xml:space="preserve">The effectiveness of the </w:t>
      </w:r>
      <w:r w:rsidR="00785D60">
        <w:t xml:space="preserve">Healthcare Identifiers </w:t>
      </w:r>
      <w:r w:rsidRPr="00485086">
        <w:t>Service, and the evol</w:t>
      </w:r>
      <w:r w:rsidR="00785D60">
        <w:t xml:space="preserve">ving strategic roadmap for the </w:t>
      </w:r>
      <w:r w:rsidR="00DF46DD">
        <w:t>S</w:t>
      </w:r>
      <w:r w:rsidRPr="00485086">
        <w:t xml:space="preserve">ervice, need to be driven by the requirements defined in the </w:t>
      </w:r>
      <w:r w:rsidRPr="00851213">
        <w:t xml:space="preserve">Strategy and </w:t>
      </w:r>
      <w:r w:rsidR="00DF46DD">
        <w:t xml:space="preserve">the </w:t>
      </w:r>
      <w:r w:rsidRPr="00851213">
        <w:t xml:space="preserve">endorsed </w:t>
      </w:r>
      <w:r w:rsidR="006707DD">
        <w:t>Framework</w:t>
      </w:r>
      <w:r w:rsidRPr="00851213">
        <w:t>.</w:t>
      </w:r>
      <w:r w:rsidR="00352659">
        <w:t xml:space="preserve"> </w:t>
      </w:r>
    </w:p>
    <w:p w14:paraId="4814FB43" w14:textId="77777777" w:rsidR="00485086" w:rsidRPr="00485086" w:rsidRDefault="00485086">
      <w:pPr>
        <w:pStyle w:val="BodyText"/>
      </w:pPr>
      <w:r w:rsidRPr="00485086">
        <w:t>Overall, the Healthcare Identifiers Service is achieving its core objectives and delivering a unique identification service for healthcare recipients and providers as intended.</w:t>
      </w:r>
      <w:r w:rsidR="00352659">
        <w:t xml:space="preserve"> </w:t>
      </w:r>
      <w:r w:rsidRPr="00485086">
        <w:t xml:space="preserve">However, at this point </w:t>
      </w:r>
      <w:r w:rsidR="00785D60">
        <w:t>it</w:t>
      </w:r>
      <w:r w:rsidRPr="00485086">
        <w:t xml:space="preserve"> is not being fully leveraged to the degree contemplated in the </w:t>
      </w:r>
      <w:r w:rsidR="00851213" w:rsidRPr="00F92128">
        <w:t xml:space="preserve">Healthcare Identifiers </w:t>
      </w:r>
      <w:r w:rsidRPr="00F92128">
        <w:t>Act</w:t>
      </w:r>
      <w:r w:rsidRPr="00DF46DD">
        <w:t>,</w:t>
      </w:r>
      <w:r w:rsidRPr="00485086">
        <w:t xml:space="preserve"> or to the extent that is possible, to achieve the potential full range of benefits.</w:t>
      </w:r>
      <w:r w:rsidR="00352659">
        <w:t xml:space="preserve"> </w:t>
      </w:r>
    </w:p>
    <w:p w14:paraId="67F827DB" w14:textId="77777777" w:rsidR="00485086" w:rsidRPr="00485086" w:rsidRDefault="00485086">
      <w:pPr>
        <w:pStyle w:val="BodyText"/>
      </w:pPr>
      <w:r w:rsidRPr="00485086">
        <w:t>The core purpose of providing the unique identification functionality required for My Health Record is being supported and is working effectively with the current operational model from a technical and service delivery perspective.</w:t>
      </w:r>
      <w:r w:rsidR="00352659">
        <w:t xml:space="preserve"> </w:t>
      </w:r>
      <w:r w:rsidRPr="00485086">
        <w:t xml:space="preserve">While there has been planning for the increase in the volume of transactions that the </w:t>
      </w:r>
      <w:r w:rsidR="00785D60">
        <w:t xml:space="preserve">Healthcare Identifiers </w:t>
      </w:r>
      <w:r w:rsidRPr="00485086">
        <w:t>Service will be managing once the transition to opt</w:t>
      </w:r>
      <w:r w:rsidR="00851213">
        <w:t>-</w:t>
      </w:r>
      <w:r w:rsidRPr="00485086">
        <w:t xml:space="preserve">out occurs, </w:t>
      </w:r>
      <w:r w:rsidR="00713A2D">
        <w:t>the scale of the impact on the Service O</w:t>
      </w:r>
      <w:r w:rsidRPr="00485086">
        <w:t xml:space="preserve">perator </w:t>
      </w:r>
      <w:r w:rsidR="00DC31E1">
        <w:t xml:space="preserve">infrastructure, </w:t>
      </w:r>
      <w:r w:rsidRPr="00485086">
        <w:t>business processes and costs is not yet clear.</w:t>
      </w:r>
      <w:r w:rsidR="00352659">
        <w:t xml:space="preserve"> </w:t>
      </w:r>
      <w:r w:rsidRPr="00485086">
        <w:t xml:space="preserve">The </w:t>
      </w:r>
      <w:r w:rsidR="00DC31E1">
        <w:t xml:space="preserve">assessment of the </w:t>
      </w:r>
      <w:r w:rsidRPr="00485086">
        <w:t xml:space="preserve">impact of </w:t>
      </w:r>
      <w:r w:rsidR="00DC31E1">
        <w:t xml:space="preserve">the potential </w:t>
      </w:r>
      <w:r w:rsidRPr="00485086">
        <w:t xml:space="preserve">re-platforming </w:t>
      </w:r>
      <w:r w:rsidR="00DC31E1">
        <w:t>of</w:t>
      </w:r>
      <w:r w:rsidRPr="00485086">
        <w:t xml:space="preserve"> My Health Record and of emerging standards such as the Fast Healthcare Interoperability Resource (FHIR) standard on the Healthcare Identifiers Service </w:t>
      </w:r>
      <w:r w:rsidR="00DF46DD">
        <w:t xml:space="preserve">is </w:t>
      </w:r>
      <w:r w:rsidRPr="00485086">
        <w:t xml:space="preserve">not yet </w:t>
      </w:r>
      <w:r w:rsidR="00DC31E1">
        <w:t>fully</w:t>
      </w:r>
      <w:r w:rsidRPr="00485086">
        <w:t xml:space="preserve"> defined.</w:t>
      </w:r>
    </w:p>
    <w:p w14:paraId="361DF9B1" w14:textId="77777777" w:rsidR="00485086" w:rsidRPr="00485086" w:rsidRDefault="00485086">
      <w:pPr>
        <w:pStyle w:val="BodyText"/>
      </w:pPr>
      <w:r w:rsidRPr="00467E4D">
        <w:rPr>
          <w:highlight w:val="yellow"/>
        </w:rPr>
        <w:t xml:space="preserve">The effectiveness of the </w:t>
      </w:r>
      <w:r w:rsidR="00785D60" w:rsidRPr="00467E4D">
        <w:rPr>
          <w:highlight w:val="yellow"/>
        </w:rPr>
        <w:t xml:space="preserve">Healthcare Identifiers </w:t>
      </w:r>
      <w:r w:rsidRPr="00467E4D">
        <w:rPr>
          <w:highlight w:val="yellow"/>
        </w:rPr>
        <w:t xml:space="preserve">Service is </w:t>
      </w:r>
      <w:r w:rsidR="009D0B93" w:rsidRPr="00467E4D">
        <w:rPr>
          <w:highlight w:val="yellow"/>
        </w:rPr>
        <w:t>challenged by</w:t>
      </w:r>
      <w:r w:rsidR="00713A2D" w:rsidRPr="00467E4D">
        <w:rPr>
          <w:highlight w:val="yellow"/>
        </w:rPr>
        <w:t xml:space="preserve"> the levels of resourcing in health services</w:t>
      </w:r>
      <w:r w:rsidRPr="00467E4D">
        <w:rPr>
          <w:highlight w:val="yellow"/>
        </w:rPr>
        <w:t xml:space="preserve"> </w:t>
      </w:r>
      <w:r w:rsidR="00713A2D" w:rsidRPr="00467E4D">
        <w:rPr>
          <w:highlight w:val="yellow"/>
        </w:rPr>
        <w:t>needed to maintain</w:t>
      </w:r>
      <w:r w:rsidRPr="00467E4D">
        <w:rPr>
          <w:highlight w:val="yellow"/>
        </w:rPr>
        <w:t xml:space="preserve"> processes to monitor the system to identify and correct errors</w:t>
      </w:r>
      <w:r w:rsidR="000613A8" w:rsidRPr="00467E4D">
        <w:rPr>
          <w:highlight w:val="yellow"/>
        </w:rPr>
        <w:t xml:space="preserve"> </w:t>
      </w:r>
      <w:r w:rsidR="00F94BBC" w:rsidRPr="00467E4D">
        <w:rPr>
          <w:highlight w:val="yellow"/>
        </w:rPr>
        <w:t xml:space="preserve">and </w:t>
      </w:r>
      <w:r w:rsidRPr="00467E4D">
        <w:rPr>
          <w:highlight w:val="yellow"/>
        </w:rPr>
        <w:t>failed matches</w:t>
      </w:r>
      <w:r w:rsidRPr="00485086">
        <w:t>.</w:t>
      </w:r>
      <w:r w:rsidR="00352659">
        <w:t xml:space="preserve"> </w:t>
      </w:r>
      <w:r w:rsidR="009D0B93" w:rsidRPr="00467E4D">
        <w:rPr>
          <w:highlight w:val="yellow"/>
        </w:rPr>
        <w:t>This process is particularly difficult where a patient provides a health service with updated details, as the Healthcare Identifiers Service will only permit updates of patient identity from Medicare or online mechanisms.</w:t>
      </w:r>
      <w:r w:rsidR="00352659">
        <w:t xml:space="preserve"> </w:t>
      </w:r>
      <w:r w:rsidR="009D0B93">
        <w:t>In this situation, a health service is unable to update details held by the Healthcare Identifiers Service and resolve a matching error.</w:t>
      </w:r>
      <w:r w:rsidRPr="00485086">
        <w:t xml:space="preserve"> This, combined with the lack of visibility within clinical applications of the success/failure of matches with the Healthcare Identifier</w:t>
      </w:r>
      <w:r w:rsidR="000A556C">
        <w:t>s</w:t>
      </w:r>
      <w:r w:rsidRPr="00485086">
        <w:t xml:space="preserve"> Service, increases the risk that documents that are intended to be uploaded to My Health Record will not be resolved.</w:t>
      </w:r>
      <w:r w:rsidR="00352659">
        <w:t xml:space="preserve"> </w:t>
      </w:r>
      <w:r w:rsidRPr="00485086">
        <w:t>The impact of this will increase with the transition to opt</w:t>
      </w:r>
      <w:r w:rsidR="00851213">
        <w:t>-</w:t>
      </w:r>
      <w:r w:rsidRPr="00485086">
        <w:t>out if not actively managed</w:t>
      </w:r>
      <w:r w:rsidR="00851213">
        <w:t>.</w:t>
      </w:r>
      <w:r w:rsidRPr="00485086">
        <w:t xml:space="preserve"> </w:t>
      </w:r>
      <w:r w:rsidR="00851213">
        <w:t>P</w:t>
      </w:r>
      <w:r w:rsidRPr="00485086">
        <w:t xml:space="preserve">otential </w:t>
      </w:r>
      <w:r w:rsidR="00713A2D">
        <w:t xml:space="preserve">safety or </w:t>
      </w:r>
      <w:r w:rsidRPr="00485086">
        <w:t>reputational risk</w:t>
      </w:r>
      <w:r w:rsidR="00713A2D">
        <w:t>s</w:t>
      </w:r>
      <w:r w:rsidRPr="00485086">
        <w:t xml:space="preserve"> </w:t>
      </w:r>
      <w:r w:rsidR="00851213">
        <w:t xml:space="preserve">could be created </w:t>
      </w:r>
      <w:r w:rsidRPr="00485086">
        <w:t xml:space="preserve">if the </w:t>
      </w:r>
      <w:r w:rsidR="00713A2D">
        <w:t>unmatched</w:t>
      </w:r>
      <w:r w:rsidRPr="00485086">
        <w:t xml:space="preserve"> </w:t>
      </w:r>
      <w:r w:rsidRPr="00851213">
        <w:t>records are</w:t>
      </w:r>
      <w:r w:rsidR="00713A2D" w:rsidRPr="00851213">
        <w:t xml:space="preserve"> not resolved and are</w:t>
      </w:r>
      <w:r w:rsidRPr="00851213">
        <w:t xml:space="preserve"> identified by patients</w:t>
      </w:r>
      <w:r w:rsidR="00713A2D" w:rsidRPr="00851213">
        <w:t xml:space="preserve"> or clinicians as gaps in the record</w:t>
      </w:r>
      <w:r w:rsidRPr="00851213">
        <w:t xml:space="preserve">, </w:t>
      </w:r>
      <w:r w:rsidR="009D0B93" w:rsidRPr="00851213">
        <w:t xml:space="preserve">creating </w:t>
      </w:r>
      <w:r w:rsidRPr="00851213">
        <w:t>a risk of lack of confidence in the system.</w:t>
      </w:r>
    </w:p>
    <w:p w14:paraId="3700BBD1" w14:textId="77777777" w:rsidR="00485086" w:rsidRDefault="00485086">
      <w:pPr>
        <w:pStyle w:val="BodyText"/>
      </w:pPr>
      <w:r w:rsidRPr="00485086">
        <w:t>The potential for the Healthcare Identifier</w:t>
      </w:r>
      <w:r w:rsidR="000613A8">
        <w:t>s</w:t>
      </w:r>
      <w:r w:rsidRPr="00485086">
        <w:t xml:space="preserve"> Service to be extended for other purposes is limited by the operating model between jurisdictional systems and the Healthcare Identifier</w:t>
      </w:r>
      <w:r w:rsidR="000613A8">
        <w:t>s</w:t>
      </w:r>
      <w:r w:rsidRPr="00485086">
        <w:t xml:space="preserve"> Service and the lack of alignment with patient registration and clinical workflows</w:t>
      </w:r>
      <w:r w:rsidRPr="00DF46DD">
        <w:t>.</w:t>
      </w:r>
      <w:r w:rsidR="00352659" w:rsidRPr="00DF46DD">
        <w:t xml:space="preserve"> </w:t>
      </w:r>
      <w:r w:rsidR="00DF46DD" w:rsidRPr="00DF46DD">
        <w:t>IHIs</w:t>
      </w:r>
      <w:r w:rsidR="00DF46DD">
        <w:t xml:space="preserve"> </w:t>
      </w:r>
      <w:r w:rsidRPr="00485086">
        <w:t>are not used as a primary identifier and, in the public health system particularly, are not visible to frontline patient administration or clinical staff. Effective use of the Healthcare Identifier</w:t>
      </w:r>
      <w:r w:rsidR="000613A8">
        <w:t>s</w:t>
      </w:r>
      <w:r w:rsidRPr="00485086">
        <w:t xml:space="preserve"> Service is dependent on high</w:t>
      </w:r>
      <w:r w:rsidR="000613A8">
        <w:t>-</w:t>
      </w:r>
      <w:r w:rsidRPr="00485086">
        <w:t>quality data and registration processes</w:t>
      </w:r>
      <w:r w:rsidR="000613A8">
        <w:t>,</w:t>
      </w:r>
      <w:r w:rsidRPr="00485086">
        <w:t xml:space="preserve"> and the separation of registration and </w:t>
      </w:r>
      <w:r w:rsidR="000613A8">
        <w:t>H</w:t>
      </w:r>
      <w:r w:rsidRPr="00485086">
        <w:t xml:space="preserve">ealthcare </w:t>
      </w:r>
      <w:r w:rsidR="000613A8">
        <w:t>I</w:t>
      </w:r>
      <w:r w:rsidRPr="00485086">
        <w:t>dentifier functions prevents immediate feedback to registration staff to help drive quality improvements.</w:t>
      </w:r>
      <w:r w:rsidR="00352659">
        <w:t xml:space="preserve"> </w:t>
      </w:r>
    </w:p>
    <w:p w14:paraId="32320377" w14:textId="77777777" w:rsidR="009D0B93" w:rsidRPr="00485086" w:rsidRDefault="009D0B93">
      <w:pPr>
        <w:pStyle w:val="BodyText"/>
      </w:pPr>
      <w:r w:rsidRPr="009D0B93">
        <w:lastRenderedPageBreak/>
        <w:t xml:space="preserve">There is no </w:t>
      </w:r>
      <w:r>
        <w:t>clear strategy or roadmap that aligns future</w:t>
      </w:r>
      <w:r w:rsidRPr="009D0B93">
        <w:t xml:space="preserve"> enhancement of the Healthcare Identifiers Service </w:t>
      </w:r>
      <w:r>
        <w:t>with the requirements of the</w:t>
      </w:r>
      <w:r w:rsidRPr="009D0B93">
        <w:t xml:space="preserve"> initiatives identified in the Framework.</w:t>
      </w:r>
      <w:r w:rsidR="00352659">
        <w:t xml:space="preserve"> </w:t>
      </w:r>
      <w:r>
        <w:t>For example, p</w:t>
      </w:r>
      <w:r w:rsidRPr="00485086">
        <w:t>otential future uses that would support more active engagement and participation of consumers in their health care</w:t>
      </w:r>
      <w:r>
        <w:t xml:space="preserve">, supporting the key themes </w:t>
      </w:r>
      <w:r w:rsidR="00C049D2">
        <w:t>‘</w:t>
      </w:r>
      <w:r w:rsidRPr="001F384D">
        <w:t>Support me in making the right healthcare choices, and provide me with options</w:t>
      </w:r>
      <w:r w:rsidR="00C049D2">
        <w:t>’</w:t>
      </w:r>
      <w:r w:rsidRPr="00C049D2">
        <w:t xml:space="preserve"> and </w:t>
      </w:r>
      <w:r w:rsidR="00C049D2">
        <w:t>‘</w:t>
      </w:r>
      <w:r w:rsidRPr="001F384D">
        <w:t>Create an environment where my healthcare providers and I can use and benefit from innovative technologies</w:t>
      </w:r>
      <w:r w:rsidR="00C049D2">
        <w:t>’,</w:t>
      </w:r>
      <w:r w:rsidRPr="00C049D2">
        <w:rPr>
          <w:rStyle w:val="FootnoteReference"/>
        </w:rPr>
        <w:footnoteReference w:id="9"/>
      </w:r>
      <w:r w:rsidRPr="00485086">
        <w:t xml:space="preserve"> </w:t>
      </w:r>
      <w:r w:rsidR="00831B82">
        <w:t>will be constrained</w:t>
      </w:r>
      <w:r w:rsidRPr="00485086">
        <w:t xml:space="preserve"> by the inability of individuals to consent to use of their</w:t>
      </w:r>
      <w:r w:rsidR="003E05E4">
        <w:t xml:space="preserve"> </w:t>
      </w:r>
      <w:r w:rsidRPr="00485086">
        <w:t>IHI.</w:t>
      </w:r>
      <w:r w:rsidR="00352659">
        <w:t xml:space="preserve"> </w:t>
      </w:r>
      <w:r w:rsidRPr="00485086">
        <w:t>The use of the IHI to integrate individual</w:t>
      </w:r>
      <w:r w:rsidR="00C049D2">
        <w:t>-</w:t>
      </w:r>
      <w:r w:rsidRPr="00485086">
        <w:t xml:space="preserve">controlled data from wearable technology, home monitoring devices and health apps with other sources of health data could have significant benefits, as </w:t>
      </w:r>
      <w:r w:rsidR="00AB0DD4">
        <w:t xml:space="preserve">could </w:t>
      </w:r>
      <w:r w:rsidRPr="00485086">
        <w:t xml:space="preserve">the opportunities for better monitoring of implantable devices. </w:t>
      </w:r>
    </w:p>
    <w:p w14:paraId="43BBAB18" w14:textId="77777777" w:rsidR="009D0B93" w:rsidRPr="00485086" w:rsidRDefault="009D0B93">
      <w:pPr>
        <w:pStyle w:val="BodyText"/>
      </w:pPr>
      <w:r w:rsidRPr="00485086">
        <w:t xml:space="preserve">There is little evidence of use of IHIs or </w:t>
      </w:r>
      <w:r w:rsidRPr="00A86DA0">
        <w:t>HPIs</w:t>
      </w:r>
      <w:r w:rsidRPr="00485086">
        <w:t xml:space="preserve"> to facilitate coordinated care or case management functions for complex patients engaging with a wide range of providers.</w:t>
      </w:r>
      <w:r w:rsidR="00352659">
        <w:t xml:space="preserve"> </w:t>
      </w:r>
      <w:r w:rsidRPr="00485086">
        <w:t xml:space="preserve">While there has been a focus on </w:t>
      </w:r>
      <w:r w:rsidR="00831B82">
        <w:t xml:space="preserve">adoption in </w:t>
      </w:r>
      <w:r w:rsidRPr="00485086">
        <w:t xml:space="preserve">sections of the health system, such as the </w:t>
      </w:r>
      <w:r w:rsidR="00C049D2">
        <w:t>j</w:t>
      </w:r>
      <w:r w:rsidR="00FE2977">
        <w:t>urisdictions</w:t>
      </w:r>
      <w:r w:rsidRPr="00485086">
        <w:t xml:space="preserve">, </w:t>
      </w:r>
      <w:r w:rsidR="00C049D2">
        <w:t>g</w:t>
      </w:r>
      <w:r w:rsidRPr="00485086">
        <w:t xml:space="preserve">eneral </w:t>
      </w:r>
      <w:r w:rsidR="00C049D2">
        <w:t>p</w:t>
      </w:r>
      <w:r w:rsidRPr="00485086">
        <w:t>ractice and pharmacy, there are lower rates of participation in digital health among other health groups, such as specialists and community and allied health.</w:t>
      </w:r>
      <w:r w:rsidR="00352659">
        <w:t xml:space="preserve"> </w:t>
      </w:r>
      <w:r w:rsidRPr="00485086">
        <w:t xml:space="preserve">To increase participation across the health ecosystem and expand the utilisation of </w:t>
      </w:r>
      <w:r w:rsidR="00C049D2">
        <w:t>H</w:t>
      </w:r>
      <w:r w:rsidRPr="00485086">
        <w:t xml:space="preserve">ealthcare </w:t>
      </w:r>
      <w:r w:rsidR="00C049D2">
        <w:t>I</w:t>
      </w:r>
      <w:r w:rsidRPr="00485086">
        <w:t>dentifiers, there need to be incentives for smaller providers to invest in conformant software.</w:t>
      </w:r>
      <w:r w:rsidR="00352659">
        <w:t xml:space="preserve"> </w:t>
      </w:r>
      <w:r w:rsidRPr="00485086">
        <w:t>Until this occurs, the Healthcare Identifiers Service will be limited in its capacity to help progress broader health objectives of person</w:t>
      </w:r>
      <w:r w:rsidR="00AB0DD4">
        <w:t>-</w:t>
      </w:r>
      <w:r w:rsidRPr="00485086">
        <w:t>centred care, improved preventative health strategies</w:t>
      </w:r>
      <w:r w:rsidR="00537988">
        <w:t>,</w:t>
      </w:r>
      <w:r w:rsidRPr="00485086">
        <w:t xml:space="preserve"> and reduc</w:t>
      </w:r>
      <w:r w:rsidR="003E05E4">
        <w:t>tion of</w:t>
      </w:r>
      <w:r w:rsidRPr="00485086">
        <w:t xml:space="preserve"> pressure on acute services by facilitating care in the community. </w:t>
      </w:r>
    </w:p>
    <w:p w14:paraId="119FA0C5" w14:textId="77777777" w:rsidR="009D0B93" w:rsidRPr="00485086" w:rsidRDefault="009D0B93">
      <w:pPr>
        <w:pStyle w:val="BodyText"/>
      </w:pPr>
      <w:r w:rsidRPr="00485086">
        <w:t>The use of unique identifiers also has the potential to increase transparency and accuracy in reporting</w:t>
      </w:r>
      <w:r w:rsidR="00831B82">
        <w:t xml:space="preserve"> at both the national and local level</w:t>
      </w:r>
      <w:r w:rsidRPr="00485086">
        <w:t>.</w:t>
      </w:r>
      <w:r w:rsidR="00352659">
        <w:t xml:space="preserve"> </w:t>
      </w:r>
      <w:r w:rsidRPr="00485086">
        <w:t>While this is not occurring yet, this is being pro</w:t>
      </w:r>
      <w:r w:rsidR="00831B82">
        <w:t>posed</w:t>
      </w:r>
      <w:r w:rsidRPr="00485086">
        <w:t xml:space="preserve"> </w:t>
      </w:r>
      <w:r w:rsidR="00831B82">
        <w:t xml:space="preserve">by </w:t>
      </w:r>
      <w:r w:rsidR="00831B82" w:rsidRPr="00837D24">
        <w:t>the</w:t>
      </w:r>
      <w:r w:rsidRPr="00837D24">
        <w:t xml:space="preserve"> </w:t>
      </w:r>
      <w:r w:rsidR="00AB0DD4" w:rsidRPr="00837D24">
        <w:t>IHPA</w:t>
      </w:r>
      <w:r w:rsidRPr="00837D24">
        <w:t>.</w:t>
      </w:r>
    </w:p>
    <w:p w14:paraId="33E7725E" w14:textId="77777777" w:rsidR="00485086" w:rsidRPr="00485086" w:rsidRDefault="00485086">
      <w:pPr>
        <w:pStyle w:val="BodyText"/>
      </w:pPr>
      <w:r w:rsidRPr="00485086">
        <w:t xml:space="preserve">Even though accurate identification is at the core of </w:t>
      </w:r>
      <w:proofErr w:type="gramStart"/>
      <w:r w:rsidRPr="00485086">
        <w:t>the majority of</w:t>
      </w:r>
      <w:proofErr w:type="gramEnd"/>
      <w:r w:rsidRPr="00485086">
        <w:t xml:space="preserve"> national digital health strategies addressed in </w:t>
      </w:r>
      <w:r w:rsidR="002747D3">
        <w:t xml:space="preserve">the </w:t>
      </w:r>
      <w:r w:rsidRPr="00485086">
        <w:t xml:space="preserve">Framework, the role of the Healthcare </w:t>
      </w:r>
      <w:r w:rsidR="003E05E4">
        <w:t xml:space="preserve">Identifiers </w:t>
      </w:r>
      <w:r w:rsidRPr="00485086">
        <w:t>Service in contributing to these is not defined or even specifically mentioned.</w:t>
      </w:r>
      <w:r w:rsidR="00352659">
        <w:t xml:space="preserve"> </w:t>
      </w:r>
      <w:r w:rsidRPr="00485086">
        <w:t xml:space="preserve">Some initiatives identified in the </w:t>
      </w:r>
      <w:r w:rsidR="003E05E4">
        <w:t>F</w:t>
      </w:r>
      <w:r w:rsidRPr="00485086">
        <w:t>ramework are directly related to the functions performed by the Healthcare Identifier</w:t>
      </w:r>
      <w:r w:rsidR="00C049D2">
        <w:t>s</w:t>
      </w:r>
      <w:r w:rsidRPr="00485086">
        <w:t xml:space="preserve"> Service, but the relationship </w:t>
      </w:r>
      <w:r w:rsidR="00831B82">
        <w:t>between them is not defined</w:t>
      </w:r>
      <w:r w:rsidRPr="00485086">
        <w:t>.</w:t>
      </w:r>
      <w:r w:rsidR="00352659">
        <w:t xml:space="preserve"> </w:t>
      </w:r>
      <w:r w:rsidRPr="00485086">
        <w:t xml:space="preserve">For example, an action under </w:t>
      </w:r>
      <w:r w:rsidR="00C049D2">
        <w:t>s</w:t>
      </w:r>
      <w:r w:rsidRPr="00485086">
        <w:t xml:space="preserve">ecure </w:t>
      </w:r>
      <w:r w:rsidR="00C049D2">
        <w:t>m</w:t>
      </w:r>
      <w:r w:rsidRPr="00485086">
        <w:t xml:space="preserve">essaging is the development of </w:t>
      </w:r>
      <w:r w:rsidR="00537988">
        <w:t xml:space="preserve">the </w:t>
      </w:r>
      <w:r w:rsidRPr="00485086">
        <w:t xml:space="preserve">National Provider Addressing Service to provide for a single directory to search for providers, but the relationship of this to the </w:t>
      </w:r>
      <w:r w:rsidR="00C85E64">
        <w:t>Healthcare</w:t>
      </w:r>
      <w:r w:rsidR="00C85E64" w:rsidRPr="00485086">
        <w:t xml:space="preserve"> </w:t>
      </w:r>
      <w:r w:rsidRPr="00485086">
        <w:t>Provider Directory is not clear.</w:t>
      </w:r>
      <w:r w:rsidR="00352659">
        <w:t xml:space="preserve"> </w:t>
      </w:r>
    </w:p>
    <w:p w14:paraId="511B60F4" w14:textId="77777777" w:rsidR="00485086" w:rsidRPr="00485086" w:rsidRDefault="00485086">
      <w:pPr>
        <w:pStyle w:val="BodyText"/>
      </w:pPr>
      <w:r w:rsidRPr="00485086">
        <w:t>Similarly, the relationship between the proposed co-production of an integrated digital identity framework with the Digital Transformation Agency, and how this aligns with the roles of the Healthcare Identifier</w:t>
      </w:r>
      <w:r w:rsidR="00C049D2">
        <w:t>s</w:t>
      </w:r>
      <w:r w:rsidRPr="00485086">
        <w:t xml:space="preserve"> Service and functions to manage provider identifiers</w:t>
      </w:r>
      <w:r w:rsidR="00C049D2">
        <w:t>,</w:t>
      </w:r>
      <w:r w:rsidRPr="00485086">
        <w:t xml:space="preserve"> is not specified.</w:t>
      </w:r>
      <w:r w:rsidR="00352659">
        <w:t xml:space="preserve"> </w:t>
      </w:r>
    </w:p>
    <w:p w14:paraId="2263648F" w14:textId="77777777" w:rsidR="00485086" w:rsidRPr="00831B82" w:rsidRDefault="00485086">
      <w:pPr>
        <w:pStyle w:val="BodyText"/>
      </w:pPr>
      <w:r w:rsidRPr="00831B82">
        <w:t xml:space="preserve">The DHS </w:t>
      </w:r>
      <w:r w:rsidR="003E05E4">
        <w:t>public key infrastructure (</w:t>
      </w:r>
      <w:r w:rsidRPr="00831B82">
        <w:t>PKI</w:t>
      </w:r>
      <w:r w:rsidR="003E05E4">
        <w:t>)</w:t>
      </w:r>
      <w:r w:rsidRPr="00831B82">
        <w:t xml:space="preserve"> implementation is accredited under the Gatekeeper PKI Framework from the Digital Transformation Agency</w:t>
      </w:r>
      <w:r w:rsidR="00C049D2">
        <w:t>,</w:t>
      </w:r>
      <w:r w:rsidRPr="00831B82">
        <w:t xml:space="preserve"> which works alongside the Trusted Digital Identity Framework (TDIF). </w:t>
      </w:r>
    </w:p>
    <w:p w14:paraId="5A157559" w14:textId="77777777" w:rsidR="00CE7351" w:rsidRDefault="00485086">
      <w:pPr>
        <w:pStyle w:val="BodyText"/>
      </w:pPr>
      <w:r w:rsidRPr="00831B82">
        <w:lastRenderedPageBreak/>
        <w:t>Recent enhancements to the Online Seed Registrations are in line with the concepts in the TDIF.</w:t>
      </w:r>
      <w:r w:rsidR="00352659">
        <w:t xml:space="preserve"> </w:t>
      </w:r>
      <w:r w:rsidRPr="00831B82">
        <w:t>Online registration of roles in the Healthcare Identifiers Service, such as Individual Healthcare Providers, Responsible Officer</w:t>
      </w:r>
      <w:r w:rsidR="00714FD2">
        <w:t>s</w:t>
      </w:r>
      <w:r w:rsidRPr="00831B82">
        <w:t xml:space="preserve"> and Organisation Maintenance Officer</w:t>
      </w:r>
      <w:r w:rsidR="00714FD2">
        <w:t>s</w:t>
      </w:r>
      <w:r w:rsidRPr="00831B82">
        <w:t xml:space="preserve">, all rely on the use of </w:t>
      </w:r>
      <w:r w:rsidR="00537988">
        <w:t xml:space="preserve">the </w:t>
      </w:r>
      <w:r w:rsidRPr="00831B82">
        <w:t>Document Verification System</w:t>
      </w:r>
      <w:r w:rsidR="00531B58">
        <w:t>,</w:t>
      </w:r>
      <w:r w:rsidRPr="00831B82">
        <w:t xml:space="preserve"> which is an Attribute Verification System in the TDIF model. </w:t>
      </w:r>
    </w:p>
    <w:p w14:paraId="0443C867" w14:textId="77777777" w:rsidR="00485086" w:rsidRPr="00485086" w:rsidRDefault="00485086">
      <w:pPr>
        <w:pStyle w:val="BodyText"/>
      </w:pPr>
      <w:r w:rsidRPr="00831B82">
        <w:t xml:space="preserve">The Medicare PKI is a Credential Service Provider that supports the online issuance of NASH Organisation Certificates to </w:t>
      </w:r>
      <w:r w:rsidRPr="003E05E4">
        <w:t xml:space="preserve">Healthcare Provider </w:t>
      </w:r>
      <w:r w:rsidRPr="00FD68C9">
        <w:t>Organisations for</w:t>
      </w:r>
      <w:r w:rsidRPr="00831B82">
        <w:t xml:space="preserve"> making digital health transactions.</w:t>
      </w:r>
      <w:r w:rsidR="00831B82">
        <w:t xml:space="preserve"> </w:t>
      </w:r>
      <w:r w:rsidRPr="00831B82">
        <w:t>A review of the long</w:t>
      </w:r>
      <w:r w:rsidR="00531B58">
        <w:t>-</w:t>
      </w:r>
      <w:r w:rsidRPr="00831B82">
        <w:t xml:space="preserve">term direction of NASH is planned and will </w:t>
      </w:r>
      <w:proofErr w:type="gramStart"/>
      <w:r w:rsidRPr="00831B82">
        <w:t>take into account</w:t>
      </w:r>
      <w:proofErr w:type="gramEnd"/>
      <w:r w:rsidRPr="00831B82">
        <w:t xml:space="preserve"> future identity and access management requirements for healthcare provider</w:t>
      </w:r>
      <w:r w:rsidR="00531B58">
        <w:t>s</w:t>
      </w:r>
      <w:r w:rsidRPr="00831B82">
        <w:t xml:space="preserve"> and organisations.</w:t>
      </w:r>
      <w:r w:rsidRPr="00485086">
        <w:t xml:space="preserve"> </w:t>
      </w:r>
    </w:p>
    <w:p w14:paraId="376BCE91" w14:textId="77777777" w:rsidR="00E8162F" w:rsidRPr="00164F03" w:rsidRDefault="00531B58">
      <w:pPr>
        <w:pStyle w:val="BodyText"/>
      </w:pPr>
      <w:r>
        <w:t>T</w:t>
      </w:r>
      <w:r w:rsidR="000D023A" w:rsidRPr="00164F03">
        <w:t xml:space="preserve">able </w:t>
      </w:r>
      <w:r>
        <w:t xml:space="preserve">5 </w:t>
      </w:r>
      <w:r w:rsidR="000D023A" w:rsidRPr="00164F03">
        <w:t>below summarises the extent to which the original objectives for the Healthcare Identifier</w:t>
      </w:r>
      <w:r>
        <w:t>s</w:t>
      </w:r>
      <w:r w:rsidR="000D023A" w:rsidRPr="00164F03">
        <w:t xml:space="preserve"> Service have been achieved.</w:t>
      </w:r>
    </w:p>
    <w:p w14:paraId="3DE05E87" w14:textId="77777777" w:rsidR="000D023A" w:rsidRPr="00164F03" w:rsidRDefault="000D023A" w:rsidP="00C5742B">
      <w:pPr>
        <w:pStyle w:val="Caption"/>
      </w:pPr>
      <w:r w:rsidRPr="00164F03">
        <w:t xml:space="preserve">Table </w:t>
      </w:r>
      <w:r w:rsidR="004061E8">
        <w:t>5</w:t>
      </w:r>
      <w:r w:rsidRPr="00164F03">
        <w:t>: Achievement of Healthcare Identifier</w:t>
      </w:r>
      <w:r w:rsidR="00531B58">
        <w:t>s</w:t>
      </w:r>
      <w:r w:rsidRPr="00164F03">
        <w:t xml:space="preserve"> Service objectives</w:t>
      </w:r>
    </w:p>
    <w:tbl>
      <w:tblPr>
        <w:tblStyle w:val="Generaltable"/>
        <w:tblW w:w="8934" w:type="dxa"/>
        <w:tblLook w:val="04A0" w:firstRow="1" w:lastRow="0" w:firstColumn="1" w:lastColumn="0" w:noHBand="0" w:noVBand="1"/>
        <w:tblDescription w:val="To implement and maintain a national system for consistently identifying consumers and healthcare providers—This is the primary objective of the Healthcare Identifiers Service. It has been achieved through the infrastructure, policies and processes that have been established and are operating. Within the scope of services for which it is being used, the Service is operating effectively. The remaining challenge is refining search criteria and addressing failed matches to reduce the percentage of records where no IHI can be retrieved; and to establish and embed the adoption of HPI-Is.&#10;&#10;To reduce avoidable harm to patients as a result of adverse events by supporting more effective communication of health information between providers—While this objective will be supported by enabling the expanded use of My Health Record, it is too early to assess the impact. The Healthcare Identifiers Service is not being widely used to support point-to-point communication of health information between providers, which would also support this objective.&#10;&#10;To support secure messaging from one healthcare provider to another by providing a consistent identifier that can be used in electronic communication —The Healthcare Identifiers Service is only being used in a very limited way to support secure messaging at this point. Alternative vendor-specific solutions are being used as an alternative to the Healthcare Identifiers Service.&#10;&#10;To facilitate electronic communications between providers by providing a way for healthcare providers to look up the contact details of other providers—The Healthcare Provider Directory is not being widely used at this point, as there are alternative directories and HPI-I look-up functions in use. The level of awareness of the directory is low.&#10;&#10;To support the implementation of a security and access framework to ensure the appropriate authorisation and authentication of healthcare providers who access national digital health infrastructure—This has been achieved, but the approach to implementation of HPI-Os by most jurisdictions (where a single HPI-O has been used for the entire state public health system) will limit the effectiveness of the use for access control purposes as anticipated by this objective.&#10;&#10;To reduce duplication or fragmentation of investment, limited uptake and adoption of digital health initiatives—Within the context of My Health Record, this objective has been achieved, as the Healthcare Identifiers Service has provided a consistent platform for identification to support adoption. For other purposes, such as Secure Message Delivery, there still seem to be a number of models being implemented that are not leveraging the Service as originally intended and appear to duplicate the functionality provided by the Service. The potential to leverage the Healthcare Identifiers Service to improve data quality and create a unique linkage between duplicated registrations at a jurisdictional level is not being exploited at this point. Considerable effort is being expended on resolving duplicates between local systems at a jurisdictional level, which could be facilitated through the use of the IHI at a local level.&#10;&#10;To achieve productivity improvements for specialists, GPs and pharmacists by helping to automate routine interactions between care providers such as referrals, prescriptions and image processing, and reducing the time spent seeking information about the patient&#10;To reduce the time and cost spent on unnecessary or duplicated treatments such as diagnostic tests—There is strong potential for this objective to be achieved, and the opportunities for these interactions to be enhanced through use of the Healthcare Identifiers Service was identified by most stakeholders. At this point, however, the Service is not being used widely for these purposes, so the associated productivity improvements are limited. For this objective to be fully realised, there needs to be a cultural change across health services and an increase in trust in accepting externally created data.&#10;"/>
      </w:tblPr>
      <w:tblGrid>
        <w:gridCol w:w="3689"/>
        <w:gridCol w:w="5245"/>
      </w:tblGrid>
      <w:tr w:rsidR="00AA25B8" w:rsidRPr="00164F03" w14:paraId="49E04FBC" w14:textId="77777777" w:rsidTr="00C5742B">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3689" w:type="dxa"/>
            <w:tcBorders>
              <w:top w:val="single" w:sz="4" w:space="0" w:color="auto"/>
              <w:bottom w:val="single" w:sz="4" w:space="0" w:color="auto"/>
            </w:tcBorders>
          </w:tcPr>
          <w:p w14:paraId="63973051" w14:textId="77777777" w:rsidR="008D24BD" w:rsidRPr="00C5742B" w:rsidRDefault="00F72AEE" w:rsidP="00C5742B">
            <w:pPr>
              <w:pStyle w:val="Tableheadingrow"/>
              <w:rPr>
                <w:b/>
                <w:caps/>
              </w:rPr>
            </w:pPr>
            <w:r w:rsidRPr="00C5742B">
              <w:rPr>
                <w:b/>
                <w:caps/>
              </w:rPr>
              <w:t>Objective</w:t>
            </w:r>
          </w:p>
        </w:tc>
        <w:tc>
          <w:tcPr>
            <w:tcW w:w="5245" w:type="dxa"/>
            <w:tcBorders>
              <w:top w:val="single" w:sz="4" w:space="0" w:color="auto"/>
              <w:bottom w:val="single" w:sz="4" w:space="0" w:color="auto"/>
            </w:tcBorders>
          </w:tcPr>
          <w:p w14:paraId="3A257402" w14:textId="77777777" w:rsidR="008D24BD" w:rsidRPr="00C5742B" w:rsidRDefault="00F72AEE" w:rsidP="00C5742B">
            <w:pPr>
              <w:pStyle w:val="Tableheadingrow"/>
              <w:cnfStyle w:val="100000000000" w:firstRow="1" w:lastRow="0" w:firstColumn="0" w:lastColumn="0" w:oddVBand="0" w:evenVBand="0" w:oddHBand="0" w:evenHBand="0" w:firstRowFirstColumn="0" w:firstRowLastColumn="0" w:lastRowFirstColumn="0" w:lastRowLastColumn="0"/>
              <w:rPr>
                <w:b/>
                <w:caps/>
              </w:rPr>
            </w:pPr>
            <w:r w:rsidRPr="00C5742B">
              <w:rPr>
                <w:b/>
                <w:caps/>
              </w:rPr>
              <w:t>Extent achieved</w:t>
            </w:r>
          </w:p>
        </w:tc>
      </w:tr>
      <w:tr w:rsidR="00AA25B8" w:rsidRPr="00164F03" w14:paraId="26E4966D" w14:textId="77777777" w:rsidTr="00C574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9" w:type="dxa"/>
            <w:tcBorders>
              <w:top w:val="single" w:sz="4" w:space="0" w:color="auto"/>
            </w:tcBorders>
          </w:tcPr>
          <w:p w14:paraId="3D5FC56D" w14:textId="77777777" w:rsidR="006642C3" w:rsidRPr="00C5742B" w:rsidRDefault="006642C3" w:rsidP="00C5742B">
            <w:pPr>
              <w:pStyle w:val="BodyText"/>
              <w:jc w:val="left"/>
              <w:rPr>
                <w:color w:val="000000" w:themeColor="text1"/>
                <w:sz w:val="20"/>
                <w:szCs w:val="20"/>
              </w:rPr>
            </w:pPr>
            <w:r w:rsidRPr="00C5742B">
              <w:rPr>
                <w:color w:val="000000" w:themeColor="text1"/>
                <w:sz w:val="20"/>
                <w:szCs w:val="20"/>
              </w:rPr>
              <w:t>To implement and maintain a national system for consistently identifying consumers and healthcare providers</w:t>
            </w:r>
          </w:p>
        </w:tc>
        <w:tc>
          <w:tcPr>
            <w:tcW w:w="5245" w:type="dxa"/>
            <w:tcBorders>
              <w:top w:val="single" w:sz="4" w:space="0" w:color="auto"/>
            </w:tcBorders>
          </w:tcPr>
          <w:p w14:paraId="1E25B02E" w14:textId="77777777" w:rsidR="006642C3" w:rsidRPr="00C5742B" w:rsidRDefault="002F2645">
            <w:pPr>
              <w:pStyle w:val="BodyTex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5742B">
              <w:rPr>
                <w:color w:val="000000" w:themeColor="text1"/>
                <w:sz w:val="20"/>
                <w:szCs w:val="20"/>
              </w:rPr>
              <w:t>This is the primary objective of the Healthcare Identifiers Service</w:t>
            </w:r>
            <w:r w:rsidR="00531B58" w:rsidRPr="00C5742B">
              <w:rPr>
                <w:color w:val="000000" w:themeColor="text1"/>
                <w:sz w:val="20"/>
                <w:szCs w:val="20"/>
              </w:rPr>
              <w:t>.</w:t>
            </w:r>
            <w:r w:rsidRPr="00C5742B">
              <w:rPr>
                <w:color w:val="000000" w:themeColor="text1"/>
                <w:sz w:val="20"/>
                <w:szCs w:val="20"/>
              </w:rPr>
              <w:t xml:space="preserve"> </w:t>
            </w:r>
            <w:r w:rsidR="00531B58" w:rsidRPr="00C5742B">
              <w:rPr>
                <w:color w:val="000000" w:themeColor="text1"/>
                <w:sz w:val="20"/>
                <w:szCs w:val="20"/>
              </w:rPr>
              <w:t xml:space="preserve">It </w:t>
            </w:r>
            <w:r w:rsidRPr="00C5742B">
              <w:rPr>
                <w:color w:val="000000" w:themeColor="text1"/>
                <w:sz w:val="20"/>
                <w:szCs w:val="20"/>
              </w:rPr>
              <w:t xml:space="preserve">has been achieved through the infrastructure, policies and processes </w:t>
            </w:r>
            <w:r w:rsidR="00531B58" w:rsidRPr="00C5742B">
              <w:rPr>
                <w:color w:val="000000" w:themeColor="text1"/>
                <w:sz w:val="20"/>
                <w:szCs w:val="20"/>
              </w:rPr>
              <w:t xml:space="preserve">that have been </w:t>
            </w:r>
            <w:r w:rsidRPr="00C5742B">
              <w:rPr>
                <w:color w:val="000000" w:themeColor="text1"/>
                <w:sz w:val="20"/>
                <w:szCs w:val="20"/>
              </w:rPr>
              <w:t xml:space="preserve">established and </w:t>
            </w:r>
            <w:r w:rsidR="00531B58" w:rsidRPr="00C5742B">
              <w:rPr>
                <w:color w:val="000000" w:themeColor="text1"/>
                <w:sz w:val="20"/>
                <w:szCs w:val="20"/>
              </w:rPr>
              <w:t xml:space="preserve">are </w:t>
            </w:r>
            <w:r w:rsidRPr="00C5742B">
              <w:rPr>
                <w:color w:val="000000" w:themeColor="text1"/>
                <w:sz w:val="20"/>
                <w:szCs w:val="20"/>
              </w:rPr>
              <w:t>operating.</w:t>
            </w:r>
            <w:r w:rsidR="00352659" w:rsidRPr="00C5742B">
              <w:rPr>
                <w:color w:val="000000" w:themeColor="text1"/>
                <w:sz w:val="20"/>
                <w:szCs w:val="20"/>
              </w:rPr>
              <w:t xml:space="preserve"> </w:t>
            </w:r>
            <w:r w:rsidRPr="00C5742B">
              <w:rPr>
                <w:color w:val="000000" w:themeColor="text1"/>
                <w:sz w:val="20"/>
                <w:szCs w:val="20"/>
              </w:rPr>
              <w:t xml:space="preserve">Within the scope of services for which it is being used, the </w:t>
            </w:r>
            <w:r w:rsidR="003E05E4" w:rsidRPr="00C5742B">
              <w:rPr>
                <w:color w:val="000000" w:themeColor="text1"/>
                <w:sz w:val="20"/>
                <w:szCs w:val="20"/>
              </w:rPr>
              <w:t>S</w:t>
            </w:r>
            <w:r w:rsidRPr="00C5742B">
              <w:rPr>
                <w:color w:val="000000" w:themeColor="text1"/>
                <w:sz w:val="20"/>
                <w:szCs w:val="20"/>
              </w:rPr>
              <w:t>ervice is operating effectively.</w:t>
            </w:r>
            <w:r w:rsidR="00352659" w:rsidRPr="00C5742B">
              <w:rPr>
                <w:color w:val="000000" w:themeColor="text1"/>
                <w:sz w:val="20"/>
                <w:szCs w:val="20"/>
              </w:rPr>
              <w:t xml:space="preserve"> </w:t>
            </w:r>
            <w:r w:rsidR="00831B82" w:rsidRPr="00C5742B">
              <w:rPr>
                <w:color w:val="000000" w:themeColor="text1"/>
                <w:sz w:val="20"/>
                <w:szCs w:val="20"/>
              </w:rPr>
              <w:t>The remaining challenge is refining search criteria and addressing failed matches to reduce the percentage of records where no IHI can be retrieved</w:t>
            </w:r>
            <w:r w:rsidR="00531B58" w:rsidRPr="00C5742B">
              <w:rPr>
                <w:color w:val="000000" w:themeColor="text1"/>
                <w:sz w:val="20"/>
                <w:szCs w:val="20"/>
              </w:rPr>
              <w:t>;</w:t>
            </w:r>
            <w:r w:rsidR="00831B82" w:rsidRPr="00C5742B">
              <w:rPr>
                <w:color w:val="000000" w:themeColor="text1"/>
                <w:sz w:val="20"/>
                <w:szCs w:val="20"/>
              </w:rPr>
              <w:t xml:space="preserve"> and to establish and embed the adoption of HPI-Is.</w:t>
            </w:r>
          </w:p>
        </w:tc>
      </w:tr>
      <w:tr w:rsidR="00AA25B8" w:rsidRPr="00164F03" w14:paraId="153CEB11" w14:textId="77777777" w:rsidTr="00C5742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9" w:type="dxa"/>
          </w:tcPr>
          <w:p w14:paraId="2A6B928A" w14:textId="77777777" w:rsidR="008D24BD" w:rsidRPr="00C5742B" w:rsidRDefault="008D24BD" w:rsidP="00C5742B">
            <w:pPr>
              <w:pStyle w:val="BodyText"/>
              <w:jc w:val="left"/>
              <w:rPr>
                <w:color w:val="000000" w:themeColor="text1"/>
                <w:sz w:val="20"/>
                <w:szCs w:val="20"/>
              </w:rPr>
            </w:pPr>
            <w:r w:rsidRPr="00C5742B">
              <w:rPr>
                <w:color w:val="000000" w:themeColor="text1"/>
                <w:sz w:val="20"/>
                <w:szCs w:val="20"/>
              </w:rPr>
              <w:t xml:space="preserve">To reduce avoidable harm to patients </w:t>
            </w:r>
            <w:proofErr w:type="gramStart"/>
            <w:r w:rsidRPr="00C5742B">
              <w:rPr>
                <w:color w:val="000000" w:themeColor="text1"/>
                <w:sz w:val="20"/>
                <w:szCs w:val="20"/>
              </w:rPr>
              <w:t>as a result of</w:t>
            </w:r>
            <w:proofErr w:type="gramEnd"/>
            <w:r w:rsidRPr="00C5742B">
              <w:rPr>
                <w:color w:val="000000" w:themeColor="text1"/>
                <w:sz w:val="20"/>
                <w:szCs w:val="20"/>
              </w:rPr>
              <w:t xml:space="preserve"> adverse events by supporting more effective communication of health information between providers </w:t>
            </w:r>
          </w:p>
        </w:tc>
        <w:tc>
          <w:tcPr>
            <w:tcW w:w="5245" w:type="dxa"/>
          </w:tcPr>
          <w:p w14:paraId="7BE181C9" w14:textId="77777777" w:rsidR="008D24BD" w:rsidRPr="00C5742B" w:rsidRDefault="002F2645">
            <w:pPr>
              <w:pStyle w:val="BodyText"/>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5742B">
              <w:rPr>
                <w:color w:val="000000" w:themeColor="text1"/>
                <w:sz w:val="20"/>
                <w:szCs w:val="20"/>
              </w:rPr>
              <w:t>While this objective will be supported by enabling the expanded use of My Health Record, it is too early to assess the impact.</w:t>
            </w:r>
            <w:r w:rsidR="00352659" w:rsidRPr="00C5742B">
              <w:rPr>
                <w:color w:val="000000" w:themeColor="text1"/>
                <w:sz w:val="20"/>
                <w:szCs w:val="20"/>
              </w:rPr>
              <w:t xml:space="preserve"> </w:t>
            </w:r>
            <w:r w:rsidRPr="00C5742B">
              <w:rPr>
                <w:color w:val="000000" w:themeColor="text1"/>
                <w:sz w:val="20"/>
                <w:szCs w:val="20"/>
              </w:rPr>
              <w:t>The</w:t>
            </w:r>
            <w:r w:rsidR="00785D60" w:rsidRPr="00C5742B">
              <w:rPr>
                <w:color w:val="000000" w:themeColor="text1"/>
                <w:sz w:val="20"/>
                <w:szCs w:val="20"/>
              </w:rPr>
              <w:t xml:space="preserve"> Healthcare Identifiers</w:t>
            </w:r>
            <w:r w:rsidRPr="00C5742B">
              <w:rPr>
                <w:color w:val="000000" w:themeColor="text1"/>
                <w:sz w:val="20"/>
                <w:szCs w:val="20"/>
              </w:rPr>
              <w:t xml:space="preserve"> Service is not being widely used to support point</w:t>
            </w:r>
            <w:r w:rsidR="00531B58" w:rsidRPr="00C5742B">
              <w:rPr>
                <w:color w:val="000000" w:themeColor="text1"/>
                <w:sz w:val="20"/>
                <w:szCs w:val="20"/>
              </w:rPr>
              <w:t>-</w:t>
            </w:r>
            <w:r w:rsidRPr="00C5742B">
              <w:rPr>
                <w:color w:val="000000" w:themeColor="text1"/>
                <w:sz w:val="20"/>
                <w:szCs w:val="20"/>
              </w:rPr>
              <w:t>to</w:t>
            </w:r>
            <w:r w:rsidR="00531B58" w:rsidRPr="00C5742B">
              <w:rPr>
                <w:color w:val="000000" w:themeColor="text1"/>
                <w:sz w:val="20"/>
                <w:szCs w:val="20"/>
              </w:rPr>
              <w:t>-</w:t>
            </w:r>
            <w:r w:rsidRPr="00C5742B">
              <w:rPr>
                <w:color w:val="000000" w:themeColor="text1"/>
                <w:sz w:val="20"/>
                <w:szCs w:val="20"/>
              </w:rPr>
              <w:t>point communication of health information between providers, which would also support this objective.</w:t>
            </w:r>
          </w:p>
        </w:tc>
      </w:tr>
      <w:tr w:rsidR="00AA25B8" w:rsidRPr="00164F03" w14:paraId="5DAEC60F" w14:textId="77777777" w:rsidTr="00C574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9" w:type="dxa"/>
          </w:tcPr>
          <w:p w14:paraId="5D12A625" w14:textId="77777777" w:rsidR="008D24BD" w:rsidRPr="00C5742B" w:rsidRDefault="006642C3">
            <w:pPr>
              <w:pStyle w:val="BodyText"/>
              <w:jc w:val="left"/>
              <w:rPr>
                <w:color w:val="000000" w:themeColor="text1"/>
                <w:sz w:val="20"/>
                <w:szCs w:val="20"/>
              </w:rPr>
            </w:pPr>
            <w:r w:rsidRPr="00C5742B">
              <w:rPr>
                <w:color w:val="000000" w:themeColor="text1"/>
                <w:sz w:val="20"/>
                <w:szCs w:val="20"/>
              </w:rPr>
              <w:t>To support secure messaging from one healthcare provider to another by providing a consistent identifier that can be used in electronic communication</w:t>
            </w:r>
          </w:p>
        </w:tc>
        <w:tc>
          <w:tcPr>
            <w:tcW w:w="5245" w:type="dxa"/>
          </w:tcPr>
          <w:p w14:paraId="2F7CB169" w14:textId="77777777" w:rsidR="008D24BD" w:rsidRPr="00C5742B" w:rsidRDefault="002F2645">
            <w:pPr>
              <w:pStyle w:val="BodyTex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5742B">
              <w:rPr>
                <w:color w:val="000000" w:themeColor="text1"/>
                <w:sz w:val="20"/>
                <w:szCs w:val="20"/>
              </w:rPr>
              <w:t>The Healthcare Identifiers Service is only being used in a very limited way to support secure messaging at this point. Alternative vendor</w:t>
            </w:r>
            <w:r w:rsidR="00531B58" w:rsidRPr="00C5742B">
              <w:rPr>
                <w:color w:val="000000" w:themeColor="text1"/>
                <w:sz w:val="20"/>
                <w:szCs w:val="20"/>
              </w:rPr>
              <w:t>-</w:t>
            </w:r>
            <w:r w:rsidRPr="00C5742B">
              <w:rPr>
                <w:color w:val="000000" w:themeColor="text1"/>
                <w:sz w:val="20"/>
                <w:szCs w:val="20"/>
              </w:rPr>
              <w:t>specific solutions are being used as an alternative to the Healthcare Identifiers Service.</w:t>
            </w:r>
          </w:p>
        </w:tc>
      </w:tr>
      <w:tr w:rsidR="00AA25B8" w:rsidRPr="00164F03" w14:paraId="388F9C41" w14:textId="77777777" w:rsidTr="00C5742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9" w:type="dxa"/>
          </w:tcPr>
          <w:p w14:paraId="14F12124" w14:textId="77777777" w:rsidR="008D24BD" w:rsidRPr="00C5742B" w:rsidRDefault="006642C3">
            <w:pPr>
              <w:pStyle w:val="BodyText"/>
              <w:jc w:val="left"/>
              <w:rPr>
                <w:color w:val="000000" w:themeColor="text1"/>
                <w:sz w:val="20"/>
                <w:szCs w:val="20"/>
              </w:rPr>
            </w:pPr>
            <w:r w:rsidRPr="00C5742B">
              <w:rPr>
                <w:color w:val="000000" w:themeColor="text1"/>
                <w:sz w:val="20"/>
                <w:szCs w:val="20"/>
              </w:rPr>
              <w:lastRenderedPageBreak/>
              <w:t>To facilitate electronic communications between providers by providing a way for healthcare providers to look up the contact details of other providers</w:t>
            </w:r>
          </w:p>
        </w:tc>
        <w:tc>
          <w:tcPr>
            <w:tcW w:w="5245" w:type="dxa"/>
          </w:tcPr>
          <w:p w14:paraId="019126F1" w14:textId="77777777" w:rsidR="008D24BD" w:rsidRPr="00C5742B" w:rsidRDefault="002F2645">
            <w:pPr>
              <w:pStyle w:val="BodyText"/>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5742B">
              <w:rPr>
                <w:color w:val="000000" w:themeColor="text1"/>
                <w:sz w:val="20"/>
                <w:szCs w:val="20"/>
              </w:rPr>
              <w:t xml:space="preserve">The Healthcare Provider Directory is not being widely used </w:t>
            </w:r>
            <w:r w:rsidR="00AD2A2E" w:rsidRPr="00C5742B">
              <w:rPr>
                <w:color w:val="000000" w:themeColor="text1"/>
                <w:sz w:val="20"/>
                <w:szCs w:val="20"/>
              </w:rPr>
              <w:t>at this point</w:t>
            </w:r>
            <w:r w:rsidR="00531B58" w:rsidRPr="00C5742B">
              <w:rPr>
                <w:color w:val="000000" w:themeColor="text1"/>
                <w:sz w:val="20"/>
                <w:szCs w:val="20"/>
              </w:rPr>
              <w:t>,</w:t>
            </w:r>
            <w:r w:rsidR="00AD2A2E" w:rsidRPr="00C5742B">
              <w:rPr>
                <w:color w:val="000000" w:themeColor="text1"/>
                <w:sz w:val="20"/>
                <w:szCs w:val="20"/>
              </w:rPr>
              <w:t xml:space="preserve"> as there are alternative directories and HPI-I look</w:t>
            </w:r>
            <w:r w:rsidR="00531B58" w:rsidRPr="00C5742B">
              <w:rPr>
                <w:color w:val="000000" w:themeColor="text1"/>
                <w:sz w:val="20"/>
                <w:szCs w:val="20"/>
              </w:rPr>
              <w:t>-</w:t>
            </w:r>
            <w:r w:rsidR="00AD2A2E" w:rsidRPr="00C5742B">
              <w:rPr>
                <w:color w:val="000000" w:themeColor="text1"/>
                <w:sz w:val="20"/>
                <w:szCs w:val="20"/>
              </w:rPr>
              <w:t>up functions in use.</w:t>
            </w:r>
            <w:r w:rsidR="00352659" w:rsidRPr="00C5742B">
              <w:rPr>
                <w:color w:val="000000" w:themeColor="text1"/>
                <w:sz w:val="20"/>
                <w:szCs w:val="20"/>
              </w:rPr>
              <w:t xml:space="preserve"> </w:t>
            </w:r>
            <w:r w:rsidR="00AD2A2E" w:rsidRPr="00C5742B">
              <w:rPr>
                <w:color w:val="000000" w:themeColor="text1"/>
                <w:sz w:val="20"/>
                <w:szCs w:val="20"/>
              </w:rPr>
              <w:t>The level of awareness of the directory is low.</w:t>
            </w:r>
          </w:p>
        </w:tc>
      </w:tr>
      <w:tr w:rsidR="00AA25B8" w:rsidRPr="00164F03" w14:paraId="13AE0387" w14:textId="77777777" w:rsidTr="00C574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9" w:type="dxa"/>
          </w:tcPr>
          <w:p w14:paraId="786A45FF" w14:textId="77777777" w:rsidR="008D24BD" w:rsidRPr="00C5742B" w:rsidRDefault="006642C3">
            <w:pPr>
              <w:pStyle w:val="BodyText"/>
              <w:jc w:val="left"/>
              <w:rPr>
                <w:color w:val="000000" w:themeColor="text1"/>
                <w:sz w:val="20"/>
                <w:szCs w:val="20"/>
              </w:rPr>
            </w:pPr>
            <w:r w:rsidRPr="00C5742B">
              <w:rPr>
                <w:color w:val="000000" w:themeColor="text1"/>
                <w:sz w:val="20"/>
                <w:szCs w:val="20"/>
              </w:rPr>
              <w:t>To support the implementation of a security and access framework to ensure the appropriate authorisation and authentication of healthcare providers who access national digital health infrastructure</w:t>
            </w:r>
          </w:p>
        </w:tc>
        <w:tc>
          <w:tcPr>
            <w:tcW w:w="5245" w:type="dxa"/>
          </w:tcPr>
          <w:p w14:paraId="200C51E2" w14:textId="77777777" w:rsidR="008D24BD" w:rsidRPr="00C5742B" w:rsidRDefault="00AD2A2E">
            <w:pPr>
              <w:pStyle w:val="BodyTex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5742B">
              <w:rPr>
                <w:color w:val="000000" w:themeColor="text1"/>
                <w:sz w:val="20"/>
                <w:szCs w:val="20"/>
              </w:rPr>
              <w:t xml:space="preserve">This has been achieved, but the approach to implementation of HPI-Os by most </w:t>
            </w:r>
            <w:r w:rsidR="00531B58" w:rsidRPr="00C5742B">
              <w:rPr>
                <w:color w:val="000000" w:themeColor="text1"/>
                <w:sz w:val="20"/>
                <w:szCs w:val="20"/>
              </w:rPr>
              <w:t>j</w:t>
            </w:r>
            <w:r w:rsidR="00FE2977" w:rsidRPr="00C5742B">
              <w:rPr>
                <w:color w:val="000000" w:themeColor="text1"/>
                <w:sz w:val="20"/>
                <w:szCs w:val="20"/>
              </w:rPr>
              <w:t>urisdictions</w:t>
            </w:r>
            <w:r w:rsidRPr="00C5742B">
              <w:rPr>
                <w:color w:val="000000" w:themeColor="text1"/>
                <w:sz w:val="20"/>
                <w:szCs w:val="20"/>
              </w:rPr>
              <w:t xml:space="preserve"> </w:t>
            </w:r>
            <w:r w:rsidR="004224C0" w:rsidRPr="00C5742B">
              <w:rPr>
                <w:color w:val="000000" w:themeColor="text1"/>
                <w:sz w:val="20"/>
                <w:szCs w:val="20"/>
              </w:rPr>
              <w:t xml:space="preserve">(where a single HPI-O has been used for the entire state public health system) </w:t>
            </w:r>
            <w:r w:rsidRPr="00C5742B">
              <w:rPr>
                <w:color w:val="000000" w:themeColor="text1"/>
                <w:sz w:val="20"/>
                <w:szCs w:val="20"/>
              </w:rPr>
              <w:t xml:space="preserve">will limit the </w:t>
            </w:r>
            <w:r w:rsidR="00A1669A" w:rsidRPr="00C5742B">
              <w:rPr>
                <w:color w:val="000000" w:themeColor="text1"/>
                <w:sz w:val="20"/>
                <w:szCs w:val="20"/>
              </w:rPr>
              <w:t xml:space="preserve">effectiveness </w:t>
            </w:r>
            <w:r w:rsidR="004224C0" w:rsidRPr="00C5742B">
              <w:rPr>
                <w:color w:val="000000" w:themeColor="text1"/>
                <w:sz w:val="20"/>
                <w:szCs w:val="20"/>
              </w:rPr>
              <w:t>of the use for access control purposes as anticipated by this objective.</w:t>
            </w:r>
          </w:p>
        </w:tc>
      </w:tr>
      <w:tr w:rsidR="00AA25B8" w:rsidRPr="00164F03" w14:paraId="235A9F50" w14:textId="77777777" w:rsidTr="00C5742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9" w:type="dxa"/>
            <w:tcBorders>
              <w:bottom w:val="single" w:sz="8" w:space="0" w:color="C9C9C9" w:themeColor="text2" w:themeTint="40"/>
            </w:tcBorders>
          </w:tcPr>
          <w:p w14:paraId="15C9FCE8" w14:textId="77777777" w:rsidR="006642C3" w:rsidRPr="00C5742B" w:rsidRDefault="006642C3">
            <w:pPr>
              <w:pStyle w:val="BodyText"/>
              <w:jc w:val="left"/>
              <w:rPr>
                <w:color w:val="000000" w:themeColor="text1"/>
                <w:sz w:val="20"/>
                <w:szCs w:val="20"/>
              </w:rPr>
            </w:pPr>
            <w:r w:rsidRPr="00C5742B">
              <w:rPr>
                <w:color w:val="000000" w:themeColor="text1"/>
                <w:sz w:val="20"/>
                <w:szCs w:val="20"/>
              </w:rPr>
              <w:t>To reduce duplication or fragmentation of investment, limited uptake and adoption of digital health initiatives</w:t>
            </w:r>
          </w:p>
          <w:p w14:paraId="00F7FFDD" w14:textId="77777777" w:rsidR="008D24BD" w:rsidRPr="00C5742B" w:rsidRDefault="008D24BD" w:rsidP="00C5742B">
            <w:pPr>
              <w:pStyle w:val="BodyText"/>
              <w:jc w:val="left"/>
              <w:rPr>
                <w:color w:val="000000" w:themeColor="text1"/>
                <w:sz w:val="20"/>
                <w:szCs w:val="20"/>
              </w:rPr>
            </w:pPr>
          </w:p>
        </w:tc>
        <w:tc>
          <w:tcPr>
            <w:tcW w:w="5245" w:type="dxa"/>
            <w:tcBorders>
              <w:bottom w:val="single" w:sz="8" w:space="0" w:color="C9C9C9" w:themeColor="text2" w:themeTint="40"/>
            </w:tcBorders>
          </w:tcPr>
          <w:p w14:paraId="451F81E0" w14:textId="77777777" w:rsidR="008D24BD" w:rsidRPr="00C5742B" w:rsidRDefault="006A6CDD">
            <w:pPr>
              <w:pStyle w:val="BodyText"/>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5742B">
              <w:rPr>
                <w:color w:val="000000" w:themeColor="text1"/>
                <w:sz w:val="20"/>
                <w:szCs w:val="20"/>
              </w:rPr>
              <w:t>Within the context of My Health Record, this objective has been achieved</w:t>
            </w:r>
            <w:r w:rsidR="00531B58" w:rsidRPr="00C5742B">
              <w:rPr>
                <w:color w:val="000000" w:themeColor="text1"/>
                <w:sz w:val="20"/>
                <w:szCs w:val="20"/>
              </w:rPr>
              <w:t>,</w:t>
            </w:r>
            <w:r w:rsidRPr="00C5742B">
              <w:rPr>
                <w:color w:val="000000" w:themeColor="text1"/>
                <w:sz w:val="20"/>
                <w:szCs w:val="20"/>
              </w:rPr>
              <w:t xml:space="preserve"> as the H</w:t>
            </w:r>
            <w:r w:rsidR="004B5817" w:rsidRPr="00C5742B">
              <w:rPr>
                <w:color w:val="000000" w:themeColor="text1"/>
                <w:sz w:val="20"/>
                <w:szCs w:val="20"/>
              </w:rPr>
              <w:t xml:space="preserve">ealthcare </w:t>
            </w:r>
            <w:r w:rsidRPr="00C5742B">
              <w:rPr>
                <w:color w:val="000000" w:themeColor="text1"/>
                <w:sz w:val="20"/>
                <w:szCs w:val="20"/>
              </w:rPr>
              <w:t>I</w:t>
            </w:r>
            <w:r w:rsidR="004B5817" w:rsidRPr="00C5742B">
              <w:rPr>
                <w:color w:val="000000" w:themeColor="text1"/>
                <w:sz w:val="20"/>
                <w:szCs w:val="20"/>
              </w:rPr>
              <w:t>dentifiers</w:t>
            </w:r>
            <w:r w:rsidRPr="00C5742B">
              <w:rPr>
                <w:color w:val="000000" w:themeColor="text1"/>
                <w:sz w:val="20"/>
                <w:szCs w:val="20"/>
              </w:rPr>
              <w:t xml:space="preserve"> Service has provided a consistent platform for identification to support adoption.</w:t>
            </w:r>
            <w:r w:rsidR="00352659" w:rsidRPr="00C5742B">
              <w:rPr>
                <w:color w:val="000000" w:themeColor="text1"/>
                <w:sz w:val="20"/>
                <w:szCs w:val="20"/>
              </w:rPr>
              <w:t xml:space="preserve"> </w:t>
            </w:r>
            <w:r w:rsidR="00585D2D" w:rsidRPr="00C5742B">
              <w:rPr>
                <w:color w:val="000000" w:themeColor="text1"/>
                <w:sz w:val="20"/>
                <w:szCs w:val="20"/>
              </w:rPr>
              <w:t xml:space="preserve">For other purposes, such as Secure Message Delivery, there still seem to be </w:t>
            </w:r>
            <w:proofErr w:type="gramStart"/>
            <w:r w:rsidR="00585D2D" w:rsidRPr="00C5742B">
              <w:rPr>
                <w:color w:val="000000" w:themeColor="text1"/>
                <w:sz w:val="20"/>
                <w:szCs w:val="20"/>
              </w:rPr>
              <w:t>a number of</w:t>
            </w:r>
            <w:proofErr w:type="gramEnd"/>
            <w:r w:rsidR="00585D2D" w:rsidRPr="00C5742B">
              <w:rPr>
                <w:color w:val="000000" w:themeColor="text1"/>
                <w:sz w:val="20"/>
                <w:szCs w:val="20"/>
              </w:rPr>
              <w:t xml:space="preserve"> models being implemented that are not leveraging the Service as originally intended and appear to duplicate the functionality provided by the Service.</w:t>
            </w:r>
            <w:r w:rsidR="00352659" w:rsidRPr="00C5742B">
              <w:rPr>
                <w:color w:val="000000" w:themeColor="text1"/>
                <w:sz w:val="20"/>
                <w:szCs w:val="20"/>
              </w:rPr>
              <w:t xml:space="preserve"> </w:t>
            </w:r>
          </w:p>
          <w:p w14:paraId="64C637E1" w14:textId="77777777" w:rsidR="002D43A9" w:rsidRPr="00C5742B" w:rsidRDefault="002D43A9">
            <w:pPr>
              <w:pStyle w:val="BodyText"/>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5742B">
              <w:rPr>
                <w:color w:val="000000" w:themeColor="text1"/>
                <w:sz w:val="20"/>
                <w:szCs w:val="20"/>
              </w:rPr>
              <w:t xml:space="preserve">The potential to leverage the </w:t>
            </w:r>
            <w:r w:rsidR="00531B58" w:rsidRPr="00C5742B">
              <w:rPr>
                <w:color w:val="000000" w:themeColor="text1"/>
                <w:sz w:val="20"/>
                <w:szCs w:val="20"/>
              </w:rPr>
              <w:t xml:space="preserve">Healthcare Identifiers </w:t>
            </w:r>
            <w:r w:rsidRPr="00C5742B">
              <w:rPr>
                <w:color w:val="000000" w:themeColor="text1"/>
                <w:sz w:val="20"/>
                <w:szCs w:val="20"/>
              </w:rPr>
              <w:t>Service to improve data quality and create a unique linkage between duplicated registrations at a jurisdictional level is not being exploited at this point.</w:t>
            </w:r>
            <w:r w:rsidR="00352659" w:rsidRPr="00C5742B">
              <w:rPr>
                <w:color w:val="000000" w:themeColor="text1"/>
                <w:sz w:val="20"/>
                <w:szCs w:val="20"/>
              </w:rPr>
              <w:t xml:space="preserve"> </w:t>
            </w:r>
            <w:r w:rsidRPr="00C5742B">
              <w:rPr>
                <w:color w:val="000000" w:themeColor="text1"/>
                <w:sz w:val="20"/>
                <w:szCs w:val="20"/>
              </w:rPr>
              <w:t xml:space="preserve">Considerable effort is being expended on resolving duplicates between local systems at a jurisdictional level, which could be </w:t>
            </w:r>
            <w:r w:rsidR="00297408" w:rsidRPr="00C5742B">
              <w:rPr>
                <w:color w:val="000000" w:themeColor="text1"/>
                <w:sz w:val="20"/>
                <w:szCs w:val="20"/>
              </w:rPr>
              <w:t>facilitated</w:t>
            </w:r>
            <w:r w:rsidRPr="00C5742B">
              <w:rPr>
                <w:color w:val="000000" w:themeColor="text1"/>
                <w:sz w:val="20"/>
                <w:szCs w:val="20"/>
              </w:rPr>
              <w:t xml:space="preserve"> </w:t>
            </w:r>
            <w:proofErr w:type="gramStart"/>
            <w:r w:rsidRPr="00C5742B">
              <w:rPr>
                <w:color w:val="000000" w:themeColor="text1"/>
                <w:sz w:val="20"/>
                <w:szCs w:val="20"/>
              </w:rPr>
              <w:t>through the use of</w:t>
            </w:r>
            <w:proofErr w:type="gramEnd"/>
            <w:r w:rsidRPr="00C5742B">
              <w:rPr>
                <w:color w:val="000000" w:themeColor="text1"/>
                <w:sz w:val="20"/>
                <w:szCs w:val="20"/>
              </w:rPr>
              <w:t xml:space="preserve"> the IHI at a local level.</w:t>
            </w:r>
          </w:p>
        </w:tc>
      </w:tr>
      <w:tr w:rsidR="00AA25B8" w:rsidRPr="00164F03" w14:paraId="6BE220A1" w14:textId="77777777" w:rsidTr="00C574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9" w:type="dxa"/>
            <w:tcBorders>
              <w:top w:val="single" w:sz="8" w:space="0" w:color="C9C9C9" w:themeColor="text2" w:themeTint="40"/>
              <w:bottom w:val="single" w:sz="4" w:space="0" w:color="auto"/>
            </w:tcBorders>
          </w:tcPr>
          <w:p w14:paraId="669E7B1B" w14:textId="77777777" w:rsidR="006642C3" w:rsidRPr="00C5742B" w:rsidRDefault="006642C3">
            <w:pPr>
              <w:pStyle w:val="BodyText"/>
              <w:jc w:val="left"/>
              <w:rPr>
                <w:color w:val="000000" w:themeColor="text1"/>
                <w:sz w:val="20"/>
                <w:szCs w:val="20"/>
              </w:rPr>
            </w:pPr>
            <w:r w:rsidRPr="00C5742B">
              <w:rPr>
                <w:color w:val="000000" w:themeColor="text1"/>
                <w:sz w:val="20"/>
                <w:szCs w:val="20"/>
              </w:rPr>
              <w:lastRenderedPageBreak/>
              <w:t>To achieve productivity improvements for specialists, GPs and pharmacists by helping to automate routine interactions between care providers such as referrals, prescriptions and image processing, and reducing the time spent seeking information about the patient</w:t>
            </w:r>
          </w:p>
          <w:p w14:paraId="68E599BE" w14:textId="77777777" w:rsidR="00585D2D" w:rsidRPr="00C5742B" w:rsidRDefault="00585D2D">
            <w:pPr>
              <w:pStyle w:val="BodyText"/>
              <w:jc w:val="left"/>
              <w:rPr>
                <w:b w:val="0"/>
                <w:color w:val="000000" w:themeColor="text1"/>
                <w:sz w:val="20"/>
                <w:szCs w:val="20"/>
              </w:rPr>
            </w:pPr>
            <w:r w:rsidRPr="00C5742B">
              <w:rPr>
                <w:color w:val="000000" w:themeColor="text1"/>
                <w:sz w:val="20"/>
                <w:szCs w:val="20"/>
              </w:rPr>
              <w:t>To reduce the time and cost spent on unnecessary or duplicated treatments such as diagnostic tests</w:t>
            </w:r>
          </w:p>
        </w:tc>
        <w:tc>
          <w:tcPr>
            <w:tcW w:w="5245" w:type="dxa"/>
            <w:tcBorders>
              <w:top w:val="single" w:sz="8" w:space="0" w:color="C9C9C9" w:themeColor="text2" w:themeTint="40"/>
              <w:bottom w:val="single" w:sz="4" w:space="0" w:color="auto"/>
            </w:tcBorders>
          </w:tcPr>
          <w:p w14:paraId="4B47ED2F" w14:textId="77777777" w:rsidR="00585D2D" w:rsidRPr="00C5742B" w:rsidRDefault="00B718CC">
            <w:pPr>
              <w:pStyle w:val="BodyTex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5742B">
              <w:rPr>
                <w:color w:val="000000" w:themeColor="text1"/>
                <w:sz w:val="20"/>
                <w:szCs w:val="20"/>
              </w:rPr>
              <w:t xml:space="preserve">There is strong potential for this objective to be achieved, and the opportunities for these interactions to be enhanced through use of the </w:t>
            </w:r>
            <w:r w:rsidR="00531B58" w:rsidRPr="00C5742B">
              <w:rPr>
                <w:color w:val="000000" w:themeColor="text1"/>
                <w:sz w:val="20"/>
                <w:szCs w:val="20"/>
              </w:rPr>
              <w:t xml:space="preserve">Healthcare Identifiers </w:t>
            </w:r>
            <w:r w:rsidRPr="00C5742B">
              <w:rPr>
                <w:color w:val="000000" w:themeColor="text1"/>
                <w:sz w:val="20"/>
                <w:szCs w:val="20"/>
              </w:rPr>
              <w:t>Service was identified by most stakeholders.</w:t>
            </w:r>
            <w:r w:rsidR="00352659" w:rsidRPr="00C5742B">
              <w:rPr>
                <w:color w:val="000000" w:themeColor="text1"/>
                <w:sz w:val="20"/>
                <w:szCs w:val="20"/>
              </w:rPr>
              <w:t xml:space="preserve"> </w:t>
            </w:r>
            <w:r w:rsidRPr="00C5742B">
              <w:rPr>
                <w:color w:val="000000" w:themeColor="text1"/>
                <w:sz w:val="20"/>
                <w:szCs w:val="20"/>
              </w:rPr>
              <w:t>At this point</w:t>
            </w:r>
            <w:r w:rsidR="00531B58" w:rsidRPr="00C5742B">
              <w:rPr>
                <w:color w:val="000000" w:themeColor="text1"/>
                <w:sz w:val="20"/>
                <w:szCs w:val="20"/>
              </w:rPr>
              <w:t>,</w:t>
            </w:r>
            <w:r w:rsidRPr="00C5742B">
              <w:rPr>
                <w:color w:val="000000" w:themeColor="text1"/>
                <w:sz w:val="20"/>
                <w:szCs w:val="20"/>
              </w:rPr>
              <w:t xml:space="preserve"> however, the Service is not being used widely for these purposes, so the associated productivity improv</w:t>
            </w:r>
            <w:r w:rsidR="00585D2D" w:rsidRPr="00C5742B">
              <w:rPr>
                <w:color w:val="000000" w:themeColor="text1"/>
                <w:sz w:val="20"/>
                <w:szCs w:val="20"/>
              </w:rPr>
              <w:t>ements are limited</w:t>
            </w:r>
            <w:r w:rsidRPr="00C5742B">
              <w:rPr>
                <w:color w:val="000000" w:themeColor="text1"/>
                <w:sz w:val="20"/>
                <w:szCs w:val="20"/>
              </w:rPr>
              <w:t>.</w:t>
            </w:r>
            <w:r w:rsidR="00352659" w:rsidRPr="00C5742B">
              <w:rPr>
                <w:color w:val="000000" w:themeColor="text1"/>
                <w:sz w:val="20"/>
                <w:szCs w:val="20"/>
              </w:rPr>
              <w:t xml:space="preserve"> </w:t>
            </w:r>
          </w:p>
          <w:p w14:paraId="2162F1C7" w14:textId="77777777" w:rsidR="006642C3" w:rsidRPr="00C5742B" w:rsidRDefault="00585D2D">
            <w:pPr>
              <w:pStyle w:val="BodyTex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5742B">
              <w:rPr>
                <w:color w:val="000000" w:themeColor="text1"/>
                <w:sz w:val="20"/>
                <w:szCs w:val="20"/>
              </w:rPr>
              <w:t>For this objective to be fully realised, there needs to be a cultural change across health services and an increase in trust in accepting externally created data.</w:t>
            </w:r>
          </w:p>
        </w:tc>
      </w:tr>
    </w:tbl>
    <w:p w14:paraId="5D0AA950" w14:textId="77777777" w:rsidR="005D0FC1" w:rsidRPr="00164F03" w:rsidRDefault="00D87653" w:rsidP="00D87653">
      <w:pPr>
        <w:pStyle w:val="Heading2a"/>
      </w:pPr>
      <w:bookmarkStart w:id="118" w:name="_Toc2867677"/>
      <w:bookmarkStart w:id="119" w:name="_Toc2867755"/>
      <w:bookmarkStart w:id="120" w:name="_Toc2867758"/>
      <w:bookmarkEnd w:id="118"/>
      <w:bookmarkEnd w:id="119"/>
      <w:r w:rsidRPr="00164F03">
        <w:t>Factors that have limited achievement of the Act</w:t>
      </w:r>
      <w:r w:rsidR="00DA4C6A">
        <w:t xml:space="preserve">’s </w:t>
      </w:r>
      <w:r w:rsidR="0093728A">
        <w:t>o</w:t>
      </w:r>
      <w:r w:rsidR="00DA4C6A">
        <w:t>bjectives</w:t>
      </w:r>
      <w:bookmarkEnd w:id="120"/>
    </w:p>
    <w:p w14:paraId="7D0E4065" w14:textId="77777777" w:rsidR="0043744C" w:rsidRPr="00416094" w:rsidRDefault="0043744C" w:rsidP="00C5742B">
      <w:pPr>
        <w:pStyle w:val="Heading3"/>
      </w:pPr>
      <w:r w:rsidRPr="00416094">
        <w:t xml:space="preserve">Lack of visibility of </w:t>
      </w:r>
      <w:r w:rsidR="001A6D99">
        <w:t xml:space="preserve">the </w:t>
      </w:r>
      <w:r w:rsidRPr="00416094">
        <w:t>Healthcare Identifier</w:t>
      </w:r>
      <w:r w:rsidR="00531B58" w:rsidRPr="00416094">
        <w:t>s</w:t>
      </w:r>
      <w:r w:rsidRPr="00416094">
        <w:t xml:space="preserve"> Service and strategic opportunities</w:t>
      </w:r>
    </w:p>
    <w:p w14:paraId="26C956D5" w14:textId="77777777" w:rsidR="001D0E91" w:rsidRPr="00164F03" w:rsidRDefault="00D61AB5">
      <w:pPr>
        <w:pStyle w:val="BodyText"/>
      </w:pPr>
      <w:r w:rsidRPr="00164F03">
        <w:t>The l</w:t>
      </w:r>
      <w:r w:rsidR="001D0E91" w:rsidRPr="00164F03">
        <w:t xml:space="preserve">ack of clear strategic direction for use of </w:t>
      </w:r>
      <w:r w:rsidRPr="00164F03">
        <w:t>the Healthcare I</w:t>
      </w:r>
      <w:r w:rsidR="001D0E91" w:rsidRPr="00164F03">
        <w:t>dentifier</w:t>
      </w:r>
      <w:r w:rsidR="00531B58">
        <w:t>s</w:t>
      </w:r>
      <w:r w:rsidR="001D0E91" w:rsidRPr="00164F03">
        <w:t xml:space="preserve"> </w:t>
      </w:r>
      <w:r w:rsidRPr="00164F03">
        <w:t xml:space="preserve">Service beyond My Health Record, a lack of shared understanding of permitted use cases and the lack of clarity about the </w:t>
      </w:r>
      <w:r w:rsidR="00EB40CA" w:rsidRPr="00164F03">
        <w:t xml:space="preserve">strategic </w:t>
      </w:r>
      <w:r w:rsidRPr="00164F03">
        <w:t xml:space="preserve">role of the Healthcare Identifiers Service in </w:t>
      </w:r>
      <w:r w:rsidR="00EB40CA" w:rsidRPr="00164F03">
        <w:t xml:space="preserve">delivering </w:t>
      </w:r>
      <w:r w:rsidRPr="00164F03">
        <w:t xml:space="preserve">the </w:t>
      </w:r>
      <w:r w:rsidR="00677AE7" w:rsidRPr="00164F03">
        <w:t xml:space="preserve">Framework </w:t>
      </w:r>
      <w:r w:rsidR="00531B58">
        <w:t xml:space="preserve">are </w:t>
      </w:r>
      <w:r w:rsidR="00EB40CA" w:rsidRPr="00164F03">
        <w:t xml:space="preserve">contributing to a lack of visibility </w:t>
      </w:r>
      <w:r w:rsidR="00EB40CA" w:rsidRPr="00837D24">
        <w:t>about</w:t>
      </w:r>
      <w:r w:rsidR="00EB40CA" w:rsidRPr="00164F03">
        <w:t xml:space="preserve"> opportunities to expand the use to support delivery of digital health.</w:t>
      </w:r>
      <w:r w:rsidR="00352659">
        <w:t xml:space="preserve"> </w:t>
      </w:r>
      <w:r w:rsidR="00EB40CA" w:rsidRPr="00164F03">
        <w:t>This creates risk that alternative identifiers will be implemented to meet specific project needs, weakening the value of the Healthcare Identifiers Service, rather than focusing on opportunities to leverage the existing infrastructure.</w:t>
      </w:r>
      <w:r w:rsidRPr="00164F03">
        <w:t xml:space="preserve"> </w:t>
      </w:r>
    </w:p>
    <w:p w14:paraId="1514F1D6" w14:textId="77777777" w:rsidR="0043744C" w:rsidRPr="00416094" w:rsidRDefault="0043744C" w:rsidP="00C5742B">
      <w:pPr>
        <w:pStyle w:val="Heading3"/>
      </w:pPr>
      <w:r w:rsidRPr="00416094">
        <w:t>Implementation model</w:t>
      </w:r>
      <w:r w:rsidR="009E4D1E" w:rsidRPr="00416094">
        <w:t xml:space="preserve"> / </w:t>
      </w:r>
      <w:r w:rsidR="00531B58" w:rsidRPr="00416094">
        <w:t>l</w:t>
      </w:r>
      <w:r w:rsidR="009E4D1E" w:rsidRPr="00416094">
        <w:t xml:space="preserve">ack of integration of </w:t>
      </w:r>
      <w:r w:rsidR="00531B58" w:rsidRPr="00416094">
        <w:t xml:space="preserve">Healthcare Identifiers </w:t>
      </w:r>
      <w:r w:rsidR="009E4D1E" w:rsidRPr="00416094">
        <w:t>processes into clinical and patient administration workflows</w:t>
      </w:r>
    </w:p>
    <w:p w14:paraId="5F8E6B05" w14:textId="77777777" w:rsidR="00EC702B" w:rsidRPr="00164F03" w:rsidRDefault="00EC702B">
      <w:pPr>
        <w:pStyle w:val="BodyText"/>
      </w:pPr>
      <w:r w:rsidRPr="00164F03">
        <w:t>While there is a clear rationale behind the implementation of</w:t>
      </w:r>
      <w:r w:rsidR="0043744C" w:rsidRPr="00164F03">
        <w:t xml:space="preserve"> the interface with the H</w:t>
      </w:r>
      <w:r w:rsidRPr="00164F03">
        <w:t xml:space="preserve">ealthcare </w:t>
      </w:r>
      <w:r w:rsidR="0043744C" w:rsidRPr="00164F03">
        <w:t>I</w:t>
      </w:r>
      <w:r w:rsidRPr="00164F03">
        <w:t>dentifiers</w:t>
      </w:r>
      <w:r w:rsidR="0043744C" w:rsidRPr="00164F03">
        <w:t xml:space="preserve"> Service as a back</w:t>
      </w:r>
      <w:r w:rsidR="00CF0546">
        <w:t>-</w:t>
      </w:r>
      <w:r w:rsidR="0043744C" w:rsidRPr="00164F03">
        <w:t xml:space="preserve">end function, </w:t>
      </w:r>
      <w:r w:rsidRPr="00164F03">
        <w:t>the lack of</w:t>
      </w:r>
      <w:r w:rsidR="0043744C" w:rsidRPr="00164F03">
        <w:t xml:space="preserve"> </w:t>
      </w:r>
      <w:r w:rsidRPr="00164F03">
        <w:t>transparency between frontline registration processes and the retrieval</w:t>
      </w:r>
      <w:r w:rsidR="0043744C" w:rsidRPr="00164F03">
        <w:t xml:space="preserve"> of IHIs</w:t>
      </w:r>
      <w:r w:rsidRPr="00164F03">
        <w:t xml:space="preserve"> and the lack of visibility of the IHI as an identifier to clinical staff </w:t>
      </w:r>
      <w:r w:rsidR="00531B58">
        <w:t xml:space="preserve">have </w:t>
      </w:r>
      <w:r w:rsidRPr="00164F03">
        <w:t xml:space="preserve">had some consequences that impact </w:t>
      </w:r>
      <w:r w:rsidR="00531B58">
        <w:t xml:space="preserve">on </w:t>
      </w:r>
      <w:r w:rsidRPr="00164F03">
        <w:t>broader adoption.</w:t>
      </w:r>
    </w:p>
    <w:p w14:paraId="75AC7535" w14:textId="77777777" w:rsidR="00CE7351" w:rsidRDefault="00EC702B">
      <w:pPr>
        <w:pStyle w:val="BodyText"/>
      </w:pPr>
      <w:r w:rsidRPr="00164F03">
        <w:t>This model inhibits</w:t>
      </w:r>
      <w:r w:rsidR="0043744C" w:rsidRPr="00164F03">
        <w:t xml:space="preserve"> awareness of the impact of poor data quality and the need for a high level of precision when registering patients</w:t>
      </w:r>
      <w:r w:rsidRPr="00164F03">
        <w:t xml:space="preserve"> and introduces a time lag between the registration and any failed matches becoming known</w:t>
      </w:r>
      <w:r w:rsidR="0043744C" w:rsidRPr="00164F03">
        <w:t>.</w:t>
      </w:r>
      <w:r w:rsidR="00352659">
        <w:t xml:space="preserve"> </w:t>
      </w:r>
      <w:r w:rsidR="0043744C" w:rsidRPr="00164F03">
        <w:t>As errors are generally not resolved during the patient registration process, the process to resolve is more complex</w:t>
      </w:r>
      <w:r w:rsidRPr="00164F03">
        <w:t xml:space="preserve"> and therefore more time</w:t>
      </w:r>
      <w:r w:rsidR="00531B58">
        <w:t>-</w:t>
      </w:r>
      <w:r w:rsidRPr="00164F03">
        <w:t>consuming</w:t>
      </w:r>
      <w:r w:rsidR="0043744C" w:rsidRPr="00164F03">
        <w:t>.</w:t>
      </w:r>
      <w:r w:rsidR="00352659">
        <w:t xml:space="preserve"> </w:t>
      </w:r>
    </w:p>
    <w:p w14:paraId="74195CA6" w14:textId="77777777" w:rsidR="0043744C" w:rsidRPr="00164F03" w:rsidRDefault="00EC702B">
      <w:pPr>
        <w:pStyle w:val="BodyText"/>
      </w:pPr>
      <w:r w:rsidRPr="00164F03">
        <w:t>With the current</w:t>
      </w:r>
      <w:r w:rsidR="0043744C" w:rsidRPr="00164F03">
        <w:t xml:space="preserve"> level of resourcing </w:t>
      </w:r>
      <w:r w:rsidRPr="00164F03">
        <w:t xml:space="preserve">in place, most </w:t>
      </w:r>
      <w:r w:rsidR="00531B58">
        <w:t>j</w:t>
      </w:r>
      <w:r w:rsidR="00FE2977">
        <w:t>urisdictions</w:t>
      </w:r>
      <w:r w:rsidRPr="00164F03">
        <w:t xml:space="preserve"> are not actively correcting any matching errors.</w:t>
      </w:r>
      <w:r w:rsidR="00352659">
        <w:t xml:space="preserve"> </w:t>
      </w:r>
      <w:r w:rsidRPr="00164F03">
        <w:t>As the volume of records that require an IHI to be retrieved increases, the impact of this approach is likely to become increasingly detrimental on downstream systems.</w:t>
      </w:r>
    </w:p>
    <w:p w14:paraId="0C0449D0" w14:textId="77777777" w:rsidR="0043744C" w:rsidRPr="00416094" w:rsidRDefault="0043744C" w:rsidP="00C5742B">
      <w:pPr>
        <w:pStyle w:val="Heading3"/>
      </w:pPr>
      <w:r w:rsidRPr="00416094">
        <w:lastRenderedPageBreak/>
        <w:t>Healthcare Identifiers Act</w:t>
      </w:r>
    </w:p>
    <w:p w14:paraId="1B906DA2" w14:textId="77777777" w:rsidR="0043744C" w:rsidRPr="00164F03" w:rsidRDefault="0043744C">
      <w:pPr>
        <w:pStyle w:val="BodyText"/>
      </w:pPr>
      <w:r w:rsidRPr="00164F03">
        <w:t xml:space="preserve">There are </w:t>
      </w:r>
      <w:r w:rsidR="00033EDD" w:rsidRPr="00164F03">
        <w:t>no major constraints arising from the Act itself that are limiting achievement of its objectives</w:t>
      </w:r>
      <w:r w:rsidRPr="00164F03">
        <w:t>.</w:t>
      </w:r>
      <w:r w:rsidR="00033EDD" w:rsidRPr="00164F03">
        <w:t xml:space="preserve"> The issues that have been identified relate to</w:t>
      </w:r>
      <w:r w:rsidR="00531B58">
        <w:t xml:space="preserve"> the following.</w:t>
      </w:r>
      <w:r w:rsidR="00352659">
        <w:t xml:space="preserve"> </w:t>
      </w:r>
    </w:p>
    <w:p w14:paraId="0ECA94C1" w14:textId="77777777" w:rsidR="00033EDD" w:rsidRPr="00416094" w:rsidRDefault="00033EDD" w:rsidP="00C5742B">
      <w:pPr>
        <w:pStyle w:val="Heading4"/>
      </w:pPr>
      <w:r w:rsidRPr="00416094">
        <w:t>Assignment</w:t>
      </w:r>
    </w:p>
    <w:p w14:paraId="0CB96CBC" w14:textId="77777777" w:rsidR="00033EDD" w:rsidRPr="00164F03" w:rsidRDefault="00662E94">
      <w:pPr>
        <w:pStyle w:val="BodyText"/>
      </w:pPr>
      <w:r>
        <w:t xml:space="preserve">There is no </w:t>
      </w:r>
      <w:r w:rsidR="00033EDD" w:rsidRPr="00164F03">
        <w:t xml:space="preserve">specific provision under </w:t>
      </w:r>
      <w:r w:rsidR="00837D24">
        <w:t>s</w:t>
      </w:r>
      <w:r w:rsidR="00D22FBF">
        <w:t xml:space="preserve">ection 12 of </w:t>
      </w:r>
      <w:r w:rsidR="00033EDD" w:rsidRPr="00164F03">
        <w:t>Division 2 for the Service Operator to collect information directly from an individual for the purposes of assigning an IHI.</w:t>
      </w:r>
    </w:p>
    <w:p w14:paraId="408D19C0" w14:textId="77777777" w:rsidR="00033EDD" w:rsidRPr="00416094" w:rsidRDefault="00033EDD" w:rsidP="00C5742B">
      <w:pPr>
        <w:pStyle w:val="Heading4"/>
      </w:pPr>
      <w:r w:rsidRPr="00416094">
        <w:t>Disclosure and use</w:t>
      </w:r>
    </w:p>
    <w:p w14:paraId="0021B019" w14:textId="77777777" w:rsidR="00033EDD" w:rsidRPr="00164F03" w:rsidRDefault="00033EDD">
      <w:pPr>
        <w:pStyle w:val="BodyText"/>
      </w:pPr>
      <w:r w:rsidRPr="00164F03">
        <w:t xml:space="preserve">The limitations </w:t>
      </w:r>
      <w:r w:rsidR="00837D24">
        <w:t>of</w:t>
      </w:r>
      <w:r w:rsidR="00837D24" w:rsidRPr="00837D24">
        <w:t xml:space="preserve"> </w:t>
      </w:r>
      <w:r w:rsidRPr="00837D24">
        <w:t>the Act</w:t>
      </w:r>
      <w:r w:rsidRPr="00164F03">
        <w:t xml:space="preserve"> </w:t>
      </w:r>
      <w:r w:rsidR="00040F7F" w:rsidRPr="00164F03">
        <w:t xml:space="preserve">that were identified </w:t>
      </w:r>
      <w:r w:rsidRPr="00164F03">
        <w:t>include</w:t>
      </w:r>
      <w:r w:rsidR="00531B58">
        <w:t xml:space="preserve"> the following</w:t>
      </w:r>
      <w:r w:rsidRPr="00164F03">
        <w:t>:</w:t>
      </w:r>
    </w:p>
    <w:p w14:paraId="276D5E4A" w14:textId="77777777" w:rsidR="00033EDD" w:rsidRPr="00A422C7" w:rsidRDefault="00033EDD" w:rsidP="00227576">
      <w:pPr>
        <w:pStyle w:val="ListBullet"/>
      </w:pPr>
      <w:r w:rsidRPr="00A422C7">
        <w:t>An individual cannot consent to use of their IHI for any purpose.</w:t>
      </w:r>
      <w:r w:rsidR="00352659">
        <w:t xml:space="preserve"> </w:t>
      </w:r>
      <w:r w:rsidRPr="00A422C7">
        <w:t xml:space="preserve">This restricts potentially beneficial uses such as evaluation projects or quality assurance managed by </w:t>
      </w:r>
      <w:r w:rsidRPr="00837D24">
        <w:t>PHNs or for</w:t>
      </w:r>
      <w:r w:rsidRPr="00A422C7">
        <w:t xml:space="preserve"> individuals to choose to use their IHI in mobile health applications so that data gathered can be linked to other health records.</w:t>
      </w:r>
      <w:r w:rsidR="00352659">
        <w:t xml:space="preserve"> </w:t>
      </w:r>
    </w:p>
    <w:p w14:paraId="29C700FF" w14:textId="77777777" w:rsidR="00033EDD" w:rsidRPr="00A422C7" w:rsidRDefault="00837D24" w:rsidP="00227576">
      <w:pPr>
        <w:pStyle w:val="ListBullet"/>
      </w:pPr>
      <w:r w:rsidRPr="00DA4C6A">
        <w:t>It is unclear w</w:t>
      </w:r>
      <w:r w:rsidR="00033EDD" w:rsidRPr="00662E94">
        <w:t>hether the</w:t>
      </w:r>
      <w:r w:rsidR="00033EDD" w:rsidRPr="00A422C7">
        <w:t xml:space="preserve"> current </w:t>
      </w:r>
      <w:r w:rsidR="00637A91">
        <w:t>CSP</w:t>
      </w:r>
      <w:r w:rsidR="00033EDD" w:rsidRPr="00A422C7">
        <w:t xml:space="preserve"> arrangement is the most </w:t>
      </w:r>
      <w:r w:rsidR="003853B8" w:rsidRPr="00A422C7">
        <w:t>appropriate</w:t>
      </w:r>
      <w:r w:rsidR="00033EDD" w:rsidRPr="00A422C7">
        <w:t xml:space="preserve"> approach based on future use cases of the H</w:t>
      </w:r>
      <w:r w:rsidR="00785D60">
        <w:t xml:space="preserve">ealthcare </w:t>
      </w:r>
      <w:r w:rsidR="00033EDD" w:rsidRPr="00A422C7">
        <w:t>I</w:t>
      </w:r>
      <w:r w:rsidR="00785D60">
        <w:t>dentifiers</w:t>
      </w:r>
      <w:r w:rsidR="00033EDD" w:rsidRPr="00A422C7">
        <w:t xml:space="preserve"> Service</w:t>
      </w:r>
      <w:r w:rsidR="006707D1">
        <w:t>,</w:t>
      </w:r>
      <w:r w:rsidR="00033EDD" w:rsidRPr="00A422C7">
        <w:t xml:space="preserve"> or whether a new arrangement is required for </w:t>
      </w:r>
      <w:proofErr w:type="spellStart"/>
      <w:r w:rsidR="00033EDD" w:rsidRPr="00A422C7">
        <w:t>organisations</w:t>
      </w:r>
      <w:proofErr w:type="spellEnd"/>
      <w:r w:rsidR="00033EDD" w:rsidRPr="00A422C7">
        <w:t xml:space="preserve"> </w:t>
      </w:r>
      <w:r w:rsidR="00151BF2">
        <w:t xml:space="preserve">that </w:t>
      </w:r>
      <w:r w:rsidR="00033EDD" w:rsidRPr="00A422C7">
        <w:t>support the delivery of health</w:t>
      </w:r>
      <w:r w:rsidR="00F01D8F">
        <w:t xml:space="preserve"> </w:t>
      </w:r>
      <w:r w:rsidR="00033EDD" w:rsidRPr="00A422C7">
        <w:t>care or the operation of national infrastructure services related to health</w:t>
      </w:r>
      <w:r w:rsidR="00F01D8F">
        <w:t xml:space="preserve"> </w:t>
      </w:r>
      <w:r w:rsidR="00033EDD" w:rsidRPr="00A422C7">
        <w:t>care</w:t>
      </w:r>
      <w:r w:rsidR="00F01D8F">
        <w:t>,</w:t>
      </w:r>
      <w:r w:rsidR="00033EDD" w:rsidRPr="00A422C7">
        <w:t xml:space="preserve"> </w:t>
      </w:r>
      <w:r w:rsidR="00040F7F" w:rsidRPr="00A422C7">
        <w:t>such as PHNs, prescription exchanges or</w:t>
      </w:r>
      <w:r w:rsidR="00033EDD" w:rsidRPr="00A422C7">
        <w:t xml:space="preserve"> real</w:t>
      </w:r>
      <w:r w:rsidR="00F01D8F">
        <w:t>-</w:t>
      </w:r>
      <w:r w:rsidR="00033EDD" w:rsidRPr="00A422C7">
        <w:t>t</w:t>
      </w:r>
      <w:r w:rsidR="00040F7F" w:rsidRPr="00A422C7">
        <w:t>ime prescription monitoring</w:t>
      </w:r>
      <w:r w:rsidR="00033EDD" w:rsidRPr="00A422C7">
        <w:t xml:space="preserve">. </w:t>
      </w:r>
      <w:r w:rsidR="003853B8" w:rsidRPr="00A422C7">
        <w:t>For example, there is no capacity for PHN p</w:t>
      </w:r>
      <w:r w:rsidR="00033EDD" w:rsidRPr="00A422C7">
        <w:t xml:space="preserve">rojects </w:t>
      </w:r>
      <w:r w:rsidR="003853B8" w:rsidRPr="00A422C7">
        <w:t>aimed at</w:t>
      </w:r>
      <w:r w:rsidR="00033EDD" w:rsidRPr="00A422C7">
        <w:t xml:space="preserve"> improving outcomes for patients</w:t>
      </w:r>
      <w:r w:rsidR="003853B8" w:rsidRPr="00A422C7">
        <w:t>,</w:t>
      </w:r>
      <w:r w:rsidR="00033EDD" w:rsidRPr="00A422C7">
        <w:t xml:space="preserve"> and </w:t>
      </w:r>
      <w:r w:rsidR="003853B8" w:rsidRPr="00A422C7">
        <w:t xml:space="preserve">activities to </w:t>
      </w:r>
      <w:r w:rsidR="00033EDD" w:rsidRPr="00A422C7">
        <w:t xml:space="preserve">support general practice with quality and data improvement, </w:t>
      </w:r>
      <w:r w:rsidR="003853B8" w:rsidRPr="00A422C7">
        <w:t>to use</w:t>
      </w:r>
      <w:r w:rsidR="00033EDD" w:rsidRPr="00A422C7">
        <w:t xml:space="preserve"> the IHI to track patient outcomes even with patient consent.</w:t>
      </w:r>
      <w:r w:rsidR="00352659">
        <w:t xml:space="preserve"> </w:t>
      </w:r>
    </w:p>
    <w:p w14:paraId="527DFCC5" w14:textId="77777777" w:rsidR="00033EDD" w:rsidRPr="00A422C7" w:rsidRDefault="00F01D8F" w:rsidP="00227576">
      <w:pPr>
        <w:pStyle w:val="ListBullet"/>
      </w:pPr>
      <w:r>
        <w:t>There are l</w:t>
      </w:r>
      <w:r w:rsidR="00033EDD" w:rsidRPr="00A422C7">
        <w:t>imitations on disclosure of HPI-Is and the personal information relating to healthcare providers.</w:t>
      </w:r>
      <w:r w:rsidR="00352659">
        <w:t xml:space="preserve"> </w:t>
      </w:r>
      <w:r w:rsidR="00033EDD" w:rsidRPr="00A422C7">
        <w:t xml:space="preserve">AHPRA </w:t>
      </w:r>
      <w:proofErr w:type="gramStart"/>
      <w:r w:rsidR="00033EDD" w:rsidRPr="00A422C7">
        <w:t>in particular is</w:t>
      </w:r>
      <w:proofErr w:type="gramEnd"/>
      <w:r w:rsidR="00033EDD" w:rsidRPr="00A422C7">
        <w:t xml:space="preserve"> receiving increasing requests for HPI-Is for a range of purposes</w:t>
      </w:r>
      <w:r w:rsidR="00FA36B1" w:rsidRPr="00A422C7">
        <w:t xml:space="preserve"> that are not directly related to communicating health information as part of the provision of a health service, registration of the provider or maintenance of provider details.</w:t>
      </w:r>
      <w:r w:rsidR="00352659">
        <w:t xml:space="preserve"> </w:t>
      </w:r>
      <w:r w:rsidR="00040F7F" w:rsidRPr="00A422C7">
        <w:t xml:space="preserve">Examples of other uses </w:t>
      </w:r>
      <w:r w:rsidR="006707D1">
        <w:t>are</w:t>
      </w:r>
      <w:r w:rsidR="006707D1" w:rsidRPr="00A422C7">
        <w:t xml:space="preserve"> </w:t>
      </w:r>
      <w:r w:rsidR="00033EDD" w:rsidRPr="00A422C7">
        <w:t>track</w:t>
      </w:r>
      <w:r w:rsidR="00040F7F" w:rsidRPr="00A422C7">
        <w:t>ing of</w:t>
      </w:r>
      <w:r w:rsidR="00033EDD" w:rsidRPr="00A422C7">
        <w:t xml:space="preserve"> student placements in rural hospitals</w:t>
      </w:r>
      <w:r w:rsidR="00040F7F" w:rsidRPr="00A422C7">
        <w:t xml:space="preserve"> by universities</w:t>
      </w:r>
      <w:r w:rsidR="006707D1">
        <w:t>, and</w:t>
      </w:r>
      <w:r w:rsidR="00033EDD" w:rsidRPr="00A422C7">
        <w:t xml:space="preserve"> </w:t>
      </w:r>
      <w:r w:rsidR="00040F7F" w:rsidRPr="00A422C7">
        <w:t>vendors developing</w:t>
      </w:r>
      <w:r w:rsidR="00033EDD" w:rsidRPr="00A422C7">
        <w:t xml:space="preserve"> provider portals</w:t>
      </w:r>
      <w:r w:rsidR="00040F7F" w:rsidRPr="00A422C7">
        <w:t xml:space="preserve"> to deliver information relevant to a provider via a </w:t>
      </w:r>
      <w:r>
        <w:t>‘</w:t>
      </w:r>
      <w:r w:rsidR="00040F7F" w:rsidRPr="00A422C7">
        <w:t>one</w:t>
      </w:r>
      <w:r>
        <w:t>-</w:t>
      </w:r>
      <w:r w:rsidR="00040F7F" w:rsidRPr="00A422C7">
        <w:t>stop shop</w:t>
      </w:r>
      <w:r>
        <w:t>’</w:t>
      </w:r>
      <w:r w:rsidR="00033EDD" w:rsidRPr="00A422C7">
        <w:t>.</w:t>
      </w:r>
    </w:p>
    <w:p w14:paraId="4656EC01" w14:textId="77777777" w:rsidR="00033EDD" w:rsidRPr="00D127AF" w:rsidRDefault="00040F7F" w:rsidP="00227576">
      <w:pPr>
        <w:pStyle w:val="ListBullet"/>
      </w:pPr>
      <w:r w:rsidRPr="00A422C7">
        <w:t xml:space="preserve">Although the </w:t>
      </w:r>
      <w:r w:rsidR="00D61AB5" w:rsidRPr="00A422C7">
        <w:t>Act clearly identifies that the disclosure</w:t>
      </w:r>
      <w:r w:rsidRPr="00A422C7">
        <w:t xml:space="preserve"> of IHIs to support management, funding, monitoring</w:t>
      </w:r>
      <w:r w:rsidR="00D61AB5" w:rsidRPr="00A422C7">
        <w:t>,</w:t>
      </w:r>
      <w:r w:rsidRPr="00A422C7">
        <w:t xml:space="preserve"> evaluation of health</w:t>
      </w:r>
      <w:r w:rsidR="00F01D8F">
        <w:t xml:space="preserve"> </w:t>
      </w:r>
      <w:r w:rsidRPr="00A422C7">
        <w:t>care</w:t>
      </w:r>
      <w:r w:rsidR="00D61AB5" w:rsidRPr="00A422C7">
        <w:t xml:space="preserve">, </w:t>
      </w:r>
      <w:r w:rsidR="00D61AB5" w:rsidRPr="00151BF2">
        <w:t>provision o</w:t>
      </w:r>
      <w:r w:rsidR="00F01D8F" w:rsidRPr="00151BF2">
        <w:t>f</w:t>
      </w:r>
      <w:r w:rsidR="00D61AB5" w:rsidRPr="00151BF2">
        <w:t xml:space="preserve"> indemnity</w:t>
      </w:r>
      <w:r w:rsidR="00D61AB5" w:rsidRPr="00A422C7">
        <w:t xml:space="preserve"> cover and conduct of </w:t>
      </w:r>
      <w:r w:rsidR="00151BF2" w:rsidRPr="00DA4C6A">
        <w:t>Human Research Ethics Committee</w:t>
      </w:r>
      <w:r w:rsidR="00D61AB5" w:rsidRPr="00A422C7">
        <w:t xml:space="preserve"> approved research</w:t>
      </w:r>
      <w:r w:rsidRPr="00A422C7">
        <w:t xml:space="preserve"> is </w:t>
      </w:r>
      <w:r w:rsidR="00D61AB5" w:rsidRPr="00A422C7">
        <w:t xml:space="preserve">permitted and that </w:t>
      </w:r>
      <w:proofErr w:type="spellStart"/>
      <w:r w:rsidR="00D61AB5" w:rsidRPr="00A422C7">
        <w:t>organisations</w:t>
      </w:r>
      <w:proofErr w:type="spellEnd"/>
      <w:r w:rsidR="00D61AB5" w:rsidRPr="00A422C7">
        <w:t xml:space="preserve"> to whom IHIs are disclosed for these purposes are permitted to collect, use and disclose IHIs, there are perceived impediments arising from jurisdictional legislation in some </w:t>
      </w:r>
      <w:r w:rsidR="00F01D8F">
        <w:t>s</w:t>
      </w:r>
      <w:r w:rsidR="00D61AB5" w:rsidRPr="00A422C7">
        <w:t>tates.</w:t>
      </w:r>
      <w:r w:rsidR="00352659">
        <w:t xml:space="preserve"> </w:t>
      </w:r>
      <w:r w:rsidR="00D61AB5" w:rsidRPr="00A422C7">
        <w:t xml:space="preserve">This is impacting proposed uses, such as use by </w:t>
      </w:r>
      <w:r w:rsidR="00151BF2">
        <w:t xml:space="preserve">the </w:t>
      </w:r>
      <w:r w:rsidR="00D61AB5" w:rsidRPr="00151BF2">
        <w:t>IHPA</w:t>
      </w:r>
      <w:r w:rsidR="00D61AB5" w:rsidRPr="00A422C7">
        <w:t xml:space="preserve"> for development of new funding models.</w:t>
      </w:r>
      <w:r w:rsidRPr="00A422C7">
        <w:t xml:space="preserve"> </w:t>
      </w:r>
    </w:p>
    <w:p w14:paraId="0FA8C56C" w14:textId="77777777" w:rsidR="0043744C" w:rsidRPr="00416094" w:rsidRDefault="00F01D8F" w:rsidP="00C5742B">
      <w:pPr>
        <w:pStyle w:val="Heading3"/>
      </w:pPr>
      <w:r w:rsidRPr="00416094">
        <w:t>Healthcare I</w:t>
      </w:r>
      <w:r w:rsidR="00EB40CA" w:rsidRPr="00416094">
        <w:t xml:space="preserve">dentifiers </w:t>
      </w:r>
    </w:p>
    <w:p w14:paraId="58AA78A7" w14:textId="77777777" w:rsidR="00B65715" w:rsidRPr="00416094" w:rsidRDefault="00B65715" w:rsidP="00C5742B">
      <w:pPr>
        <w:pStyle w:val="Heading4"/>
      </w:pPr>
      <w:r w:rsidRPr="00416094">
        <w:t>Individual Healthcare Identifier</w:t>
      </w:r>
      <w:r w:rsidR="003B355C" w:rsidRPr="00416094">
        <w:t>s</w:t>
      </w:r>
      <w:r w:rsidR="00027A8D" w:rsidRPr="00416094">
        <w:t xml:space="preserve"> </w:t>
      </w:r>
    </w:p>
    <w:p w14:paraId="1EE39642" w14:textId="77777777" w:rsidR="0043744C" w:rsidRPr="00164F03" w:rsidRDefault="0043744C">
      <w:pPr>
        <w:pStyle w:val="BodyText"/>
      </w:pPr>
      <w:r w:rsidRPr="00164F03">
        <w:t xml:space="preserve">The IHI is not seen as having potential as the primary identifier, even by </w:t>
      </w:r>
      <w:r w:rsidR="00F01D8F">
        <w:t>j</w:t>
      </w:r>
      <w:r w:rsidR="00FE2977">
        <w:t>urisdictions</w:t>
      </w:r>
      <w:r w:rsidRPr="00164F03">
        <w:t xml:space="preserve"> </w:t>
      </w:r>
      <w:r w:rsidR="00151BF2">
        <w:t>that</w:t>
      </w:r>
      <w:r w:rsidR="00151BF2" w:rsidRPr="00164F03">
        <w:t xml:space="preserve"> </w:t>
      </w:r>
      <w:r w:rsidRPr="00164F03">
        <w:t>are currently planning to implement a single state identifier</w:t>
      </w:r>
      <w:r w:rsidR="00837D24">
        <w:t>. This is</w:t>
      </w:r>
      <w:r w:rsidRPr="00164F03">
        <w:t xml:space="preserve"> largely </w:t>
      </w:r>
      <w:proofErr w:type="gramStart"/>
      <w:r w:rsidRPr="00164F03">
        <w:t>as a result of</w:t>
      </w:r>
      <w:proofErr w:type="gramEnd"/>
      <w:r w:rsidRPr="00164F03">
        <w:t xml:space="preserve"> technical limitations with patient administration and clinical systems.</w:t>
      </w:r>
      <w:r w:rsidR="00352659">
        <w:t xml:space="preserve"> </w:t>
      </w:r>
      <w:r w:rsidR="00B65715" w:rsidRPr="00164F03">
        <w:t>IHIs are not yet routinely embedded in communication of health information between providers.</w:t>
      </w:r>
    </w:p>
    <w:p w14:paraId="1C08118F" w14:textId="77777777" w:rsidR="0043744C" w:rsidRPr="00416094" w:rsidRDefault="0043744C" w:rsidP="00C5742B">
      <w:pPr>
        <w:pStyle w:val="Heading4"/>
      </w:pPr>
      <w:r w:rsidRPr="00416094">
        <w:lastRenderedPageBreak/>
        <w:t>Healthcare Provider Identifiers</w:t>
      </w:r>
      <w:r w:rsidR="00F01D8F" w:rsidRPr="00416094">
        <w:t>—</w:t>
      </w:r>
      <w:r w:rsidRPr="00416094">
        <w:t xml:space="preserve">Individual </w:t>
      </w:r>
    </w:p>
    <w:p w14:paraId="7C965B89" w14:textId="77777777" w:rsidR="0043744C" w:rsidRPr="00164F03" w:rsidRDefault="0043744C">
      <w:pPr>
        <w:pStyle w:val="BodyText"/>
      </w:pPr>
      <w:r w:rsidRPr="00164F03">
        <w:t xml:space="preserve">Jurisdictional healthcare provider organisations and a small number of other healthcare provider organisations have been granted exemptions to the use of HPI-Is for interacting with the My Health Record system </w:t>
      </w:r>
      <w:proofErr w:type="gramStart"/>
      <w:r w:rsidRPr="00151BF2">
        <w:t>on the basis of</w:t>
      </w:r>
      <w:proofErr w:type="gramEnd"/>
      <w:r w:rsidRPr="00151BF2">
        <w:t xml:space="preserve"> practical</w:t>
      </w:r>
      <w:r w:rsidRPr="00164F03">
        <w:t xml:space="preserve"> difficulties </w:t>
      </w:r>
      <w:r w:rsidR="00837D24">
        <w:t xml:space="preserve">in </w:t>
      </w:r>
      <w:r w:rsidRPr="00164F03">
        <w:t>collecting and using these numbers.</w:t>
      </w:r>
      <w:r w:rsidR="00352659">
        <w:t xml:space="preserve"> </w:t>
      </w:r>
      <w:r w:rsidRPr="00164F03">
        <w:t>The turnover of staff and use of locums in large organisations creates a significant resource burden in maintenance of HPI-Is and the association with HPI-Os.</w:t>
      </w:r>
      <w:r w:rsidR="00352659">
        <w:t xml:space="preserve"> </w:t>
      </w:r>
    </w:p>
    <w:p w14:paraId="2F4286A4" w14:textId="77777777" w:rsidR="003853B8" w:rsidRPr="00164F03" w:rsidRDefault="0043744C">
      <w:pPr>
        <w:pStyle w:val="BodyText"/>
      </w:pPr>
      <w:r w:rsidRPr="00164F03">
        <w:t xml:space="preserve">There is not a clear value or use case for the HPI-I perceived by users of the </w:t>
      </w:r>
      <w:r w:rsidR="002D2151">
        <w:t>Healthcare Identifiers Service</w:t>
      </w:r>
      <w:r w:rsidRPr="00164F03">
        <w:t>.</w:t>
      </w:r>
      <w:r w:rsidR="00352659">
        <w:t xml:space="preserve"> </w:t>
      </w:r>
      <w:r w:rsidRPr="00164F03">
        <w:t>Other means of identifying providers are used for internal purposes and secure messaging where this has been implemented.</w:t>
      </w:r>
      <w:r w:rsidR="00352659">
        <w:t xml:space="preserve"> </w:t>
      </w:r>
      <w:r w:rsidRPr="00164F03">
        <w:t>Without a clear and beneficial operational use case at a local level, the</w:t>
      </w:r>
      <w:r w:rsidR="00F01D8F">
        <w:t xml:space="preserve">re </w:t>
      </w:r>
      <w:r w:rsidR="00F01D8F" w:rsidRPr="00837D24">
        <w:t>are</w:t>
      </w:r>
      <w:r w:rsidRPr="00837D24">
        <w:t xml:space="preserve"> resource implications of</w:t>
      </w:r>
      <w:r w:rsidRPr="00164F03">
        <w:t xml:space="preserve"> maintaining multiple provider identifiers </w:t>
      </w:r>
      <w:r w:rsidR="00F01D8F">
        <w:t xml:space="preserve">that </w:t>
      </w:r>
      <w:r w:rsidRPr="00164F03">
        <w:t xml:space="preserve">are difficult to justify in relation to current digital health programs. </w:t>
      </w:r>
    </w:p>
    <w:p w14:paraId="2633FC66" w14:textId="77777777" w:rsidR="004129EE" w:rsidRDefault="003853B8">
      <w:pPr>
        <w:pStyle w:val="BodyText"/>
      </w:pPr>
      <w:bookmarkStart w:id="121" w:name="_Hlk529374042"/>
      <w:r w:rsidRPr="00164F03">
        <w:t>As a unique number</w:t>
      </w:r>
      <w:r w:rsidR="00F01D8F">
        <w:t>—</w:t>
      </w:r>
      <w:r w:rsidRPr="00164F03">
        <w:t xml:space="preserve">unlike the </w:t>
      </w:r>
      <w:r w:rsidR="00D127AF">
        <w:t xml:space="preserve">Medicare </w:t>
      </w:r>
      <w:r w:rsidRPr="00164F03">
        <w:t>provider number</w:t>
      </w:r>
      <w:r w:rsidR="00F01D8F">
        <w:t>,</w:t>
      </w:r>
      <w:r w:rsidRPr="00164F03">
        <w:t xml:space="preserve"> which is location specific</w:t>
      </w:r>
      <w:r w:rsidR="00F01D8F">
        <w:t>—</w:t>
      </w:r>
      <w:r w:rsidR="002B2645" w:rsidRPr="00164F03">
        <w:t>t</w:t>
      </w:r>
      <w:r w:rsidRPr="00164F03">
        <w:t xml:space="preserve">he significant value of the HPI-I will be derived from </w:t>
      </w:r>
      <w:r w:rsidR="002B2645" w:rsidRPr="00164F03">
        <w:t>i</w:t>
      </w:r>
      <w:r w:rsidR="0043744C" w:rsidRPr="00164F03">
        <w:t xml:space="preserve">mplementation of </w:t>
      </w:r>
      <w:r w:rsidR="002B2645" w:rsidRPr="00164F03">
        <w:t xml:space="preserve">electronic communication between providers, such as </w:t>
      </w:r>
      <w:proofErr w:type="spellStart"/>
      <w:r w:rsidR="0043744C" w:rsidRPr="00164F03">
        <w:t>eReferrals</w:t>
      </w:r>
      <w:proofErr w:type="spellEnd"/>
      <w:r w:rsidR="002B2645" w:rsidRPr="00164F03">
        <w:t>.</w:t>
      </w:r>
      <w:r w:rsidR="00352659">
        <w:t xml:space="preserve"> </w:t>
      </w:r>
      <w:r w:rsidR="002B2645" w:rsidRPr="00164F03">
        <w:t>Without using the HPI-I, and having a single unique identifier for each provider, users will have to manage multiple location</w:t>
      </w:r>
      <w:r w:rsidR="002F6E7F" w:rsidRPr="00164F03">
        <w:t>-</w:t>
      </w:r>
      <w:r w:rsidR="002B2645" w:rsidRPr="00164F03">
        <w:t>based identifiers.</w:t>
      </w:r>
      <w:r w:rsidR="00352659">
        <w:t xml:space="preserve"> </w:t>
      </w:r>
      <w:r w:rsidR="002F6E7F" w:rsidRPr="00164F03">
        <w:t xml:space="preserve">This will increase the maintenance burden and the complexity of confirming credentials. </w:t>
      </w:r>
    </w:p>
    <w:p w14:paraId="33669F16" w14:textId="77777777" w:rsidR="00A43BF7" w:rsidRPr="00164F03" w:rsidRDefault="00A43BF7">
      <w:pPr>
        <w:pStyle w:val="BodyText"/>
      </w:pPr>
      <w:r>
        <w:t>It is not clear what impact the</w:t>
      </w:r>
      <w:r w:rsidR="009F22FF">
        <w:t xml:space="preserve"> increasing adoption of the</w:t>
      </w:r>
      <w:r>
        <w:t xml:space="preserve"> </w:t>
      </w:r>
      <w:r w:rsidRPr="00644BC2">
        <w:t>FHIR</w:t>
      </w:r>
      <w:r>
        <w:t xml:space="preserve"> standard</w:t>
      </w:r>
      <w:r w:rsidR="009F22FF">
        <w:rPr>
          <w:rStyle w:val="FootnoteReference"/>
        </w:rPr>
        <w:footnoteReference w:id="10"/>
      </w:r>
      <w:r w:rsidR="009F22FF">
        <w:t xml:space="preserve"> and the concept of the </w:t>
      </w:r>
      <w:r w:rsidR="00F01D8F">
        <w:t>p</w:t>
      </w:r>
      <w:r w:rsidR="009F22FF">
        <w:t>ractitioner role</w:t>
      </w:r>
      <w:r>
        <w:t xml:space="preserve"> will </w:t>
      </w:r>
      <w:r w:rsidR="00151BF2">
        <w:t xml:space="preserve">have </w:t>
      </w:r>
      <w:r>
        <w:t xml:space="preserve">on the </w:t>
      </w:r>
      <w:r w:rsidR="009F22FF">
        <w:t>Healthcare Identifiers Service.</w:t>
      </w:r>
      <w:r w:rsidR="00352659">
        <w:t xml:space="preserve"> </w:t>
      </w:r>
      <w:r w:rsidR="009F22FF">
        <w:t>FHIR creates a provider identifier that blends the specialty and organisation details to create a unique provider identifier and could become seen as an alternative to the HPI-I</w:t>
      </w:r>
      <w:r w:rsidR="00F01D8F">
        <w:t xml:space="preserve"> and HPI-</w:t>
      </w:r>
      <w:r w:rsidR="009F22FF">
        <w:t>O.</w:t>
      </w:r>
    </w:p>
    <w:bookmarkEnd w:id="121"/>
    <w:p w14:paraId="02F1D428" w14:textId="77777777" w:rsidR="0043744C" w:rsidRPr="00416094" w:rsidRDefault="0043744C" w:rsidP="00C5742B">
      <w:pPr>
        <w:pStyle w:val="Heading4"/>
      </w:pPr>
      <w:r w:rsidRPr="00416094">
        <w:t>Healthcare Provider Identifiers</w:t>
      </w:r>
      <w:r w:rsidR="00F01D8F" w:rsidRPr="00416094">
        <w:t>—</w:t>
      </w:r>
      <w:r w:rsidRPr="00416094">
        <w:t>Organisation</w:t>
      </w:r>
    </w:p>
    <w:p w14:paraId="1264A8BF" w14:textId="77777777" w:rsidR="0043744C" w:rsidRPr="00164F03" w:rsidRDefault="0043744C">
      <w:pPr>
        <w:pStyle w:val="BodyText"/>
      </w:pPr>
      <w:r w:rsidRPr="00164F03">
        <w:t>There is significant variability in the way that HPI-O hierarchies have been implemented, and at the time structures were established there was little understanding of the downstream impacts of the structure on implementation of digital health, particularly relating to authentication and access control.</w:t>
      </w:r>
      <w:r w:rsidR="00352659">
        <w:t xml:space="preserve"> </w:t>
      </w:r>
      <w:r w:rsidRPr="00164F03">
        <w:t>There has been a tendency to adopt the simplest structure possible (for example, an entire state under a single HPI-O), but this approach limits access functionality in My Health Record and undermines the value of the identifier for other purposes</w:t>
      </w:r>
      <w:r w:rsidR="00AD2AC6">
        <w:t>,</w:t>
      </w:r>
      <w:r w:rsidRPr="00164F03">
        <w:t xml:space="preserve"> such as </w:t>
      </w:r>
      <w:r w:rsidR="001D3052">
        <w:t>SMD</w:t>
      </w:r>
      <w:r w:rsidR="00DA4C6A">
        <w:t xml:space="preserve"> </w:t>
      </w:r>
      <w:r w:rsidRPr="00164F03">
        <w:t xml:space="preserve">and </w:t>
      </w:r>
      <w:proofErr w:type="spellStart"/>
      <w:r w:rsidRPr="00164F03">
        <w:t>eReferrals</w:t>
      </w:r>
      <w:proofErr w:type="spellEnd"/>
      <w:r w:rsidRPr="00164F03">
        <w:t>.</w:t>
      </w:r>
    </w:p>
    <w:p w14:paraId="3AAA734B" w14:textId="77777777" w:rsidR="0043744C" w:rsidRPr="00416094" w:rsidRDefault="0043744C" w:rsidP="00C5742B">
      <w:pPr>
        <w:pStyle w:val="Heading3"/>
      </w:pPr>
      <w:r w:rsidRPr="00416094">
        <w:t>Healthcare Provider Directory</w:t>
      </w:r>
    </w:p>
    <w:p w14:paraId="3815CECD" w14:textId="77777777" w:rsidR="00CE7351" w:rsidRDefault="004129EE">
      <w:pPr>
        <w:pStyle w:val="BodyText"/>
      </w:pPr>
      <w:r w:rsidRPr="00164F03">
        <w:t>The</w:t>
      </w:r>
      <w:r w:rsidR="0043744C" w:rsidRPr="00164F03">
        <w:t xml:space="preserve"> Healthcare Provider Directory </w:t>
      </w:r>
      <w:r w:rsidRPr="00164F03">
        <w:t>is currently not fulfilling the purposes envisaged under the Act</w:t>
      </w:r>
      <w:r w:rsidR="0043744C" w:rsidRPr="00164F03">
        <w:t>.</w:t>
      </w:r>
      <w:r w:rsidR="00352659">
        <w:t xml:space="preserve"> </w:t>
      </w:r>
      <w:r w:rsidR="0043744C" w:rsidRPr="00164F03">
        <w:t xml:space="preserve">There was no evidence of a clear strategic </w:t>
      </w:r>
      <w:r w:rsidR="00222D47" w:rsidRPr="00164F03">
        <w:t>roadmap</w:t>
      </w:r>
      <w:r w:rsidR="0043744C" w:rsidRPr="00164F03">
        <w:t xml:space="preserve"> for the directory</w:t>
      </w:r>
      <w:r w:rsidR="00222D47" w:rsidRPr="00164F03">
        <w:t>.</w:t>
      </w:r>
      <w:r w:rsidRPr="00164F03">
        <w:t xml:space="preserve"> </w:t>
      </w:r>
    </w:p>
    <w:p w14:paraId="37AB5E0C" w14:textId="77777777" w:rsidR="0043744C" w:rsidRPr="00164F03" w:rsidRDefault="00222D47">
      <w:pPr>
        <w:pStyle w:val="BodyText"/>
        <w:rPr>
          <w:b/>
        </w:rPr>
      </w:pPr>
      <w:r w:rsidRPr="00644BC2">
        <w:t>I</w:t>
      </w:r>
      <w:r w:rsidR="004129EE" w:rsidRPr="00644BC2">
        <w:t xml:space="preserve">t is unclear how the existing directory relates to the program of work identified in the </w:t>
      </w:r>
      <w:r w:rsidRPr="00644BC2">
        <w:t xml:space="preserve">Framework for the development of </w:t>
      </w:r>
      <w:r w:rsidR="00644BC2">
        <w:t xml:space="preserve">the </w:t>
      </w:r>
      <w:r w:rsidRPr="00644BC2">
        <w:t>National Provider Addressing Service to provide for a single di</w:t>
      </w:r>
      <w:r w:rsidR="009E4D1E" w:rsidRPr="00644BC2">
        <w:t>rectory to search for providers</w:t>
      </w:r>
      <w:r w:rsidR="0043744C" w:rsidRPr="00644BC2">
        <w:t>.</w:t>
      </w:r>
      <w:r w:rsidR="00352659">
        <w:t xml:space="preserve"> </w:t>
      </w:r>
    </w:p>
    <w:p w14:paraId="4443C874" w14:textId="77777777" w:rsidR="0043744C" w:rsidRPr="00164F03" w:rsidRDefault="0043744C">
      <w:pPr>
        <w:pStyle w:val="BodyText"/>
      </w:pPr>
      <w:r w:rsidRPr="00164F03">
        <w:t>There is duplication between the functions and content of the Healthcare Provider Directory and the National Health Services Directory.</w:t>
      </w:r>
      <w:r w:rsidR="00352659">
        <w:t xml:space="preserve"> </w:t>
      </w:r>
      <w:r w:rsidRPr="00164F03">
        <w:t>Given the effort and costs involved in maintaining the currency and accuracy of directories, there is little perceived benefit in duplicating this function.</w:t>
      </w:r>
    </w:p>
    <w:p w14:paraId="776DD8AA" w14:textId="77777777" w:rsidR="0043744C" w:rsidRPr="00416094" w:rsidRDefault="00CE22F5" w:rsidP="00C5742B">
      <w:pPr>
        <w:pStyle w:val="Heading3"/>
      </w:pPr>
      <w:r w:rsidRPr="00416094">
        <w:lastRenderedPageBreak/>
        <w:t>Data q</w:t>
      </w:r>
      <w:r w:rsidR="0043744C" w:rsidRPr="00416094">
        <w:t>uality</w:t>
      </w:r>
      <w:r w:rsidR="009E4D1E" w:rsidRPr="00416094">
        <w:t xml:space="preserve"> and matching processes</w:t>
      </w:r>
    </w:p>
    <w:p w14:paraId="4C1DD962" w14:textId="77777777" w:rsidR="0043744C" w:rsidRPr="00164F03" w:rsidRDefault="0043744C">
      <w:pPr>
        <w:pStyle w:val="BodyText"/>
      </w:pPr>
      <w:r w:rsidRPr="00164F03">
        <w:t>Data quality is the major challenge for users of the Healthcare Identifier</w:t>
      </w:r>
      <w:r w:rsidR="00F01D8F">
        <w:t>s</w:t>
      </w:r>
      <w:r w:rsidRPr="00164F03">
        <w:t xml:space="preserve"> Service.</w:t>
      </w:r>
      <w:r w:rsidR="00352659">
        <w:t xml:space="preserve"> </w:t>
      </w:r>
    </w:p>
    <w:p w14:paraId="30296689" w14:textId="77777777" w:rsidR="0043744C" w:rsidRPr="00164F03" w:rsidRDefault="0043744C">
      <w:pPr>
        <w:pStyle w:val="BodyText"/>
      </w:pPr>
      <w:r w:rsidRPr="00164F03">
        <w:t xml:space="preserve">Most </w:t>
      </w:r>
      <w:r w:rsidR="00F01D8F">
        <w:t>j</w:t>
      </w:r>
      <w:r w:rsidR="00FE2977">
        <w:t>urisdictions</w:t>
      </w:r>
      <w:r w:rsidRPr="00164F03">
        <w:t xml:space="preserve"> are not attempting to resolve failed matches</w:t>
      </w:r>
      <w:r w:rsidR="00F01D8F">
        <w:t>,</w:t>
      </w:r>
      <w:r w:rsidRPr="00164F03">
        <w:t xml:space="preserve"> as they are not resourced at a level that enables investigation of all issues.</w:t>
      </w:r>
      <w:r w:rsidR="00352659">
        <w:t xml:space="preserve"> </w:t>
      </w:r>
      <w:r w:rsidRPr="00164F03">
        <w:t>This is compounded by the lack of visibility of the IHI in the front end of clinical systems and the lack of a real</w:t>
      </w:r>
      <w:r w:rsidR="00F01D8F">
        <w:t>-</w:t>
      </w:r>
      <w:r w:rsidRPr="00164F03">
        <w:t>time response when a match is not found, as the staff interacting with the patient are not involved in the resolution of the problem.</w:t>
      </w:r>
    </w:p>
    <w:p w14:paraId="3F4F58C1" w14:textId="77777777" w:rsidR="0043744C" w:rsidRPr="00164F03" w:rsidRDefault="0043744C">
      <w:pPr>
        <w:pStyle w:val="BodyText"/>
      </w:pPr>
      <w:r w:rsidRPr="00164F03">
        <w:t xml:space="preserve">There is little active monitoring of records that have not retrieved an IHI by end users of the </w:t>
      </w:r>
      <w:r w:rsidR="002D2151">
        <w:t>Healthcare Identifiers Service</w:t>
      </w:r>
      <w:r w:rsidRPr="00164F03">
        <w:t>.</w:t>
      </w:r>
      <w:r w:rsidR="00352659">
        <w:t xml:space="preserve"> </w:t>
      </w:r>
      <w:r w:rsidRPr="00164F03">
        <w:t>DHS has plans to address this through the planned modernisation program, which will improve reporting and provide data quality dashboards to support data quality improvement programs.</w:t>
      </w:r>
    </w:p>
    <w:p w14:paraId="620CCCC9" w14:textId="77777777" w:rsidR="0043744C" w:rsidRPr="00164F03" w:rsidRDefault="0043744C">
      <w:pPr>
        <w:pStyle w:val="BodyText"/>
      </w:pPr>
      <w:r w:rsidRPr="00164F03">
        <w:t>The average matching success rate</w:t>
      </w:r>
      <w:r w:rsidRPr="00164F03">
        <w:rPr>
          <w:vertAlign w:val="superscript"/>
        </w:rPr>
        <w:footnoteReference w:id="11"/>
      </w:r>
      <w:r w:rsidRPr="00164F03">
        <w:t xml:space="preserve"> is 86.5</w:t>
      </w:r>
      <w:r w:rsidR="00F01D8F">
        <w:t xml:space="preserve"> per cent</w:t>
      </w:r>
      <w:r w:rsidRPr="00164F03">
        <w:t>.</w:t>
      </w:r>
      <w:r w:rsidR="00352659">
        <w:t xml:space="preserve"> </w:t>
      </w:r>
      <w:r w:rsidRPr="00164F03">
        <w:t>On average, no match can be found for approximately 7.5</w:t>
      </w:r>
      <w:r w:rsidR="00F01D8F">
        <w:t xml:space="preserve"> per cent</w:t>
      </w:r>
      <w:r w:rsidRPr="00164F03">
        <w:t xml:space="preserve"> of records, and 6.0</w:t>
      </w:r>
      <w:r w:rsidR="00F01D8F">
        <w:t xml:space="preserve"> per cent</w:t>
      </w:r>
      <w:r w:rsidRPr="00164F03">
        <w:t xml:space="preserve"> of records return an error, the most common being that the IHI has been retired (3.7</w:t>
      </w:r>
      <w:r w:rsidR="00F01D8F">
        <w:t xml:space="preserve"> per cent</w:t>
      </w:r>
      <w:r w:rsidRPr="00164F03">
        <w:t>). </w:t>
      </w:r>
    </w:p>
    <w:p w14:paraId="201931B5" w14:textId="77777777" w:rsidR="0043744C" w:rsidRPr="00164F03" w:rsidRDefault="0043744C">
      <w:pPr>
        <w:pStyle w:val="BodyText"/>
      </w:pPr>
      <w:r w:rsidRPr="00164F03">
        <w:t xml:space="preserve">The changes to matching criteria to support </w:t>
      </w:r>
      <w:r w:rsidR="00F01D8F">
        <w:t>‘</w:t>
      </w:r>
      <w:r w:rsidRPr="00164F03">
        <w:t>soft matching</w:t>
      </w:r>
      <w:r w:rsidR="00F01D8F">
        <w:t>’</w:t>
      </w:r>
      <w:r w:rsidRPr="00164F03">
        <w:t xml:space="preserve"> ha</w:t>
      </w:r>
      <w:r w:rsidR="00F01D8F">
        <w:t>ve</w:t>
      </w:r>
      <w:r w:rsidRPr="00164F03">
        <w:t xml:space="preserve"> improved the success rates in matching with the</w:t>
      </w:r>
      <w:r w:rsidR="000E1284" w:rsidRPr="000E1284">
        <w:rPr>
          <w:i/>
        </w:rPr>
        <w:t xml:space="preserve"> </w:t>
      </w:r>
      <w:r w:rsidR="000E1284" w:rsidRPr="000E1284">
        <w:t>Healthcare Identifiers</w:t>
      </w:r>
      <w:r w:rsidRPr="000E1284">
        <w:t xml:space="preserve"> </w:t>
      </w:r>
      <w:r w:rsidRPr="00164F03">
        <w:t>Service (from 75</w:t>
      </w:r>
      <w:r w:rsidR="00F01D8F">
        <w:t xml:space="preserve"> per cent</w:t>
      </w:r>
      <w:r w:rsidRPr="00164F03">
        <w:t xml:space="preserve"> to 96</w:t>
      </w:r>
      <w:r w:rsidR="00F01D8F">
        <w:t xml:space="preserve"> per cent</w:t>
      </w:r>
      <w:r w:rsidRPr="00164F03">
        <w:t xml:space="preserve"> in one jurisdiction).</w:t>
      </w:r>
      <w:r w:rsidR="00352659">
        <w:t xml:space="preserve"> </w:t>
      </w:r>
      <w:r w:rsidR="009E4D1E" w:rsidRPr="00164F03">
        <w:t>However,</w:t>
      </w:r>
      <w:r w:rsidRPr="00164F03">
        <w:t xml:space="preserve"> a program of continuous improvement based on customer experience to further improve the accuracy of </w:t>
      </w:r>
      <w:r w:rsidR="009E4D1E" w:rsidRPr="00164F03">
        <w:t xml:space="preserve">searches and </w:t>
      </w:r>
      <w:r w:rsidRPr="00164F03">
        <w:t>matching</w:t>
      </w:r>
      <w:r w:rsidR="009E4D1E" w:rsidRPr="00164F03">
        <w:t xml:space="preserve"> would be beneficial in broadening usage and helping to resolve errors</w:t>
      </w:r>
      <w:r w:rsidRPr="00164F03">
        <w:t>.</w:t>
      </w:r>
    </w:p>
    <w:p w14:paraId="0194BBCF" w14:textId="77777777" w:rsidR="0043744C" w:rsidRPr="00416094" w:rsidRDefault="0043744C" w:rsidP="00C5742B">
      <w:pPr>
        <w:pStyle w:val="Heading3"/>
      </w:pPr>
      <w:r w:rsidRPr="00416094">
        <w:t>Governance</w:t>
      </w:r>
    </w:p>
    <w:p w14:paraId="41F59984" w14:textId="77777777" w:rsidR="00D87653" w:rsidRPr="00164F03" w:rsidRDefault="0043744C">
      <w:pPr>
        <w:pStyle w:val="BodyText"/>
      </w:pPr>
      <w:r w:rsidRPr="00164F03">
        <w:t>At an operational and management level, the working relationships and governance between DHS and the Agency are generally working effectively.</w:t>
      </w:r>
      <w:r w:rsidR="00352659">
        <w:t xml:space="preserve"> </w:t>
      </w:r>
      <w:r w:rsidRPr="00164F03">
        <w:t xml:space="preserve">However, both agencies and users of the </w:t>
      </w:r>
      <w:r w:rsidR="00785D60">
        <w:t xml:space="preserve">Healthcare Identifiers </w:t>
      </w:r>
      <w:r w:rsidRPr="00164F03">
        <w:t>Service identified a need for more clarity about the roles and responsibilities of each party to ensure that the division of responsibilities and accountabilities for decision</w:t>
      </w:r>
      <w:r w:rsidR="00F01D8F">
        <w:t>-</w:t>
      </w:r>
      <w:r w:rsidRPr="00164F03">
        <w:t>making for policy, user engagement</w:t>
      </w:r>
      <w:r w:rsidR="00F01D8F">
        <w:t>,</w:t>
      </w:r>
      <w:r w:rsidRPr="00164F03">
        <w:t xml:space="preserve"> operational management and user support are clear, to ensure effective and responsive decision</w:t>
      </w:r>
      <w:r w:rsidR="00F01D8F">
        <w:t>-</w:t>
      </w:r>
      <w:r w:rsidR="00416094">
        <w:t>making.</w:t>
      </w:r>
    </w:p>
    <w:p w14:paraId="060F21F8" w14:textId="77777777" w:rsidR="00D87653" w:rsidRPr="00164F03" w:rsidRDefault="00D87653" w:rsidP="00D87653">
      <w:pPr>
        <w:pStyle w:val="Heading2a"/>
      </w:pPr>
      <w:bookmarkStart w:id="122" w:name="_Toc2867759"/>
      <w:r w:rsidRPr="00164F03">
        <w:t>Performance of the Service Operator</w:t>
      </w:r>
      <w:bookmarkEnd w:id="122"/>
    </w:p>
    <w:p w14:paraId="0D96CAD7" w14:textId="77777777" w:rsidR="00312C74" w:rsidRDefault="00312C74">
      <w:pPr>
        <w:pStyle w:val="BodyText"/>
      </w:pPr>
      <w:r w:rsidRPr="00164F03">
        <w:t xml:space="preserve">Overall, the Healthcare Identifiers Service is seen to be operating effectively, and the Service Operator </w:t>
      </w:r>
      <w:r w:rsidR="00F01D8F">
        <w:t xml:space="preserve">is </w:t>
      </w:r>
      <w:r w:rsidRPr="00164F03">
        <w:t xml:space="preserve">generally providing the level of support needed for the current level of utilisation. Utilisation of the </w:t>
      </w:r>
      <w:r w:rsidR="00F01D8F">
        <w:t xml:space="preserve">Healthcare Identifiers </w:t>
      </w:r>
      <w:r w:rsidRPr="00164F03">
        <w:t xml:space="preserve">Service could be improved through more active engagement and feedback processes to address data quality and potential matching enhancements between DHS and </w:t>
      </w:r>
      <w:r w:rsidR="00F01D8F">
        <w:t>j</w:t>
      </w:r>
      <w:r w:rsidR="00FE2977">
        <w:t>urisdictions</w:t>
      </w:r>
      <w:r w:rsidRPr="00164F03">
        <w:t>.</w:t>
      </w:r>
      <w:r w:rsidR="00352659">
        <w:t xml:space="preserve"> </w:t>
      </w:r>
      <w:r w:rsidRPr="00164F03">
        <w:t xml:space="preserve">DHS has commenced work on a </w:t>
      </w:r>
      <w:r w:rsidR="00D127AF">
        <w:t xml:space="preserve">reporting </w:t>
      </w:r>
      <w:r w:rsidRPr="00164F03">
        <w:t>modernisation plan to expand the information provided that will enhance the level of feedback to health services on utilisation, match rates and data quality issues. The potential impacts of the transition to opt</w:t>
      </w:r>
      <w:r w:rsidR="00644BC2">
        <w:t>-</w:t>
      </w:r>
      <w:r w:rsidRPr="00164F03">
        <w:t xml:space="preserve">out on business processes, resourcing and funding requirements, and the impact of </w:t>
      </w:r>
      <w:r w:rsidR="00D127AF">
        <w:t xml:space="preserve">future </w:t>
      </w:r>
      <w:r w:rsidRPr="00164F03">
        <w:t xml:space="preserve">re-platforming </w:t>
      </w:r>
      <w:r w:rsidR="00F01D8F">
        <w:t xml:space="preserve">of </w:t>
      </w:r>
      <w:r w:rsidRPr="00164F03">
        <w:t xml:space="preserve">My Health Record on the </w:t>
      </w:r>
      <w:r w:rsidR="002D2151">
        <w:t>Healthcare Identifiers Service</w:t>
      </w:r>
      <w:r w:rsidR="00F01D8F">
        <w:t>,</w:t>
      </w:r>
      <w:r w:rsidRPr="00164F03">
        <w:t xml:space="preserve"> have not been fully assessed at this point. </w:t>
      </w:r>
    </w:p>
    <w:p w14:paraId="6CF03FDE" w14:textId="77777777" w:rsidR="00485086" w:rsidRPr="00164F03" w:rsidRDefault="00644BC2">
      <w:pPr>
        <w:pStyle w:val="BodyText"/>
      </w:pPr>
      <w:r>
        <w:lastRenderedPageBreak/>
        <w:t>DHS</w:t>
      </w:r>
      <w:r w:rsidR="00485086" w:rsidRPr="00164F03">
        <w:t xml:space="preserve"> is initiating a two</w:t>
      </w:r>
      <w:r w:rsidR="00F01D8F">
        <w:t>-</w:t>
      </w:r>
      <w:r w:rsidR="00485086" w:rsidRPr="00164F03">
        <w:t>phase program of work to expand reporting and feedback to users of the Healthcare Identifier</w:t>
      </w:r>
      <w:r w:rsidR="00F01D8F">
        <w:t>s</w:t>
      </w:r>
      <w:r w:rsidR="00485086" w:rsidRPr="00164F03">
        <w:t xml:space="preserve"> Services.</w:t>
      </w:r>
      <w:r w:rsidR="00352659">
        <w:t xml:space="preserve"> </w:t>
      </w:r>
      <w:r w:rsidR="00485086" w:rsidRPr="00644BC2">
        <w:t>This will deliver</w:t>
      </w:r>
      <w:r w:rsidR="00F01D8F" w:rsidRPr="00DA4C6A">
        <w:t xml:space="preserve"> the following initiatives.</w:t>
      </w:r>
    </w:p>
    <w:p w14:paraId="57CF1677" w14:textId="77777777" w:rsidR="00485086" w:rsidRPr="00164F03" w:rsidRDefault="00485086" w:rsidP="00485086">
      <w:pPr>
        <w:ind w:left="394" w:hanging="360"/>
        <w:rPr>
          <w:rFonts w:ascii="Calibri Light" w:hAnsi="Calibri Light" w:cs="Arial"/>
          <w:color w:val="000000"/>
          <w:sz w:val="22"/>
          <w:szCs w:val="22"/>
        </w:rPr>
      </w:pPr>
      <w:r w:rsidRPr="00164F03">
        <w:rPr>
          <w:rFonts w:ascii="Calibri Light" w:hAnsi="Calibri Light" w:cs="Arial"/>
          <w:b/>
          <w:bCs/>
          <w:color w:val="000000"/>
          <w:sz w:val="22"/>
          <w:szCs w:val="22"/>
        </w:rPr>
        <w:t>Phase One</w:t>
      </w:r>
      <w:r w:rsidRPr="00164F03">
        <w:rPr>
          <w:rFonts w:ascii="Calibri Light" w:hAnsi="Calibri Light" w:cs="Arial"/>
          <w:color w:val="000000"/>
          <w:sz w:val="22"/>
          <w:szCs w:val="22"/>
        </w:rPr>
        <w:t>: </w:t>
      </w:r>
    </w:p>
    <w:p w14:paraId="3E9DC5F2" w14:textId="77777777" w:rsidR="00485086" w:rsidRPr="00164F03" w:rsidRDefault="00F01D8F" w:rsidP="00227576">
      <w:pPr>
        <w:pStyle w:val="ListBullet"/>
      </w:pPr>
      <w:r>
        <w:t>e</w:t>
      </w:r>
      <w:r w:rsidR="00485086" w:rsidRPr="00164F03">
        <w:t xml:space="preserve">nhanced </w:t>
      </w:r>
      <w:r w:rsidR="00485086" w:rsidRPr="00DD3846">
        <w:rPr>
          <w:color w:val="auto"/>
        </w:rPr>
        <w:t>Healthcare Identifiers</w:t>
      </w:r>
      <w:r w:rsidR="00485086" w:rsidRPr="00AB4C6F">
        <w:rPr>
          <w:color w:val="auto"/>
        </w:rPr>
        <w:t xml:space="preserve"> </w:t>
      </w:r>
      <w:r w:rsidR="00485086" w:rsidRPr="00AB4C6F">
        <w:t>Service</w:t>
      </w:r>
      <w:r w:rsidR="00485086" w:rsidRPr="00164F03">
        <w:t xml:space="preserve"> and NASH operations reports; delivering reporting efficiencies and reducing dependency on other areas for data</w:t>
      </w:r>
    </w:p>
    <w:p w14:paraId="45BFB246" w14:textId="77777777" w:rsidR="00485086" w:rsidRPr="00164F03" w:rsidRDefault="00F01D8F" w:rsidP="00227576">
      <w:pPr>
        <w:pStyle w:val="ListBullet"/>
      </w:pPr>
      <w:r>
        <w:t>e</w:t>
      </w:r>
      <w:r w:rsidR="00485086" w:rsidRPr="00164F03">
        <w:t>nhanced IHI Search Volumes report, to be presented as a dashboard</w:t>
      </w:r>
    </w:p>
    <w:p w14:paraId="66270DB4" w14:textId="77777777" w:rsidR="00485086" w:rsidRPr="00164F03" w:rsidRDefault="00F01D8F" w:rsidP="00227576">
      <w:pPr>
        <w:pStyle w:val="ListBullet"/>
      </w:pPr>
      <w:r w:rsidRPr="00C3693C">
        <w:t>an</w:t>
      </w:r>
      <w:r w:rsidR="00485086" w:rsidRPr="00C3693C">
        <w:t xml:space="preserve"> SAS VA tool</w:t>
      </w:r>
      <w:r>
        <w:t xml:space="preserve"> </w:t>
      </w:r>
      <w:r w:rsidR="00485086" w:rsidRPr="00164F03">
        <w:t>enabled to support dashboard presentation of data and increase analytical and reporting capability for internal and external stakeholders</w:t>
      </w:r>
    </w:p>
    <w:p w14:paraId="0345B046" w14:textId="77777777" w:rsidR="00485086" w:rsidRPr="00485086" w:rsidRDefault="00F01D8F" w:rsidP="00227576">
      <w:pPr>
        <w:pStyle w:val="ListBullet"/>
      </w:pPr>
      <w:proofErr w:type="spellStart"/>
      <w:r>
        <w:t>m</w:t>
      </w:r>
      <w:r w:rsidR="00485086" w:rsidRPr="00164F03">
        <w:t>odernised</w:t>
      </w:r>
      <w:proofErr w:type="spellEnd"/>
      <w:r w:rsidR="00485086" w:rsidRPr="00164F03">
        <w:t xml:space="preserve"> digital health program reporting in line with the DHS Data Strategy, leading to better data to measure performance.</w:t>
      </w:r>
    </w:p>
    <w:p w14:paraId="238826E7" w14:textId="77777777" w:rsidR="00485086" w:rsidRPr="00164F03" w:rsidRDefault="00485086" w:rsidP="00485086">
      <w:pPr>
        <w:ind w:left="-142" w:firstLine="176"/>
        <w:rPr>
          <w:rFonts w:ascii="Calibri Light" w:hAnsi="Calibri Light" w:cs="Arial"/>
          <w:color w:val="000000"/>
          <w:sz w:val="22"/>
          <w:szCs w:val="22"/>
        </w:rPr>
      </w:pPr>
      <w:r w:rsidRPr="00164F03">
        <w:rPr>
          <w:rFonts w:ascii="Calibri Light" w:hAnsi="Calibri Light" w:cs="Arial"/>
          <w:b/>
          <w:bCs/>
          <w:color w:val="000000"/>
          <w:sz w:val="22"/>
          <w:szCs w:val="22"/>
        </w:rPr>
        <w:t>Phase Two:</w:t>
      </w:r>
    </w:p>
    <w:p w14:paraId="39492B9C" w14:textId="77777777" w:rsidR="00485086" w:rsidRPr="00164F03" w:rsidRDefault="00F01D8F" w:rsidP="00227576">
      <w:pPr>
        <w:pStyle w:val="ListBullet"/>
      </w:pPr>
      <w:r>
        <w:t>u</w:t>
      </w:r>
      <w:r w:rsidR="00485086" w:rsidRPr="00164F03">
        <w:t>se of new data to identify areas for improvement and support evidenced-based change</w:t>
      </w:r>
    </w:p>
    <w:p w14:paraId="471AD949" w14:textId="77777777" w:rsidR="00485086" w:rsidRPr="00AB0DD4" w:rsidRDefault="00485086" w:rsidP="00227576">
      <w:pPr>
        <w:pStyle w:val="ListBullet"/>
      </w:pPr>
      <w:r w:rsidRPr="00420635">
        <w:rPr>
          <w:color w:val="auto"/>
        </w:rPr>
        <w:t>Healthcare Identifiers</w:t>
      </w:r>
      <w:r w:rsidRPr="00AB0DD4">
        <w:rPr>
          <w:color w:val="auto"/>
        </w:rPr>
        <w:t xml:space="preserve"> </w:t>
      </w:r>
      <w:r w:rsidRPr="00AB0DD4">
        <w:t>Service and NASH dashboards.</w:t>
      </w:r>
    </w:p>
    <w:p w14:paraId="6C0EA8A6" w14:textId="77777777" w:rsidR="00485086" w:rsidRPr="00164F03" w:rsidRDefault="00485086">
      <w:pPr>
        <w:pStyle w:val="BodyText"/>
      </w:pPr>
      <w:r w:rsidRPr="00164F03">
        <w:t>These initiatives will help to raise the profile of data issues with users of the Service.</w:t>
      </w:r>
    </w:p>
    <w:p w14:paraId="0968CE10" w14:textId="77777777" w:rsidR="00623E49" w:rsidRPr="00416094" w:rsidRDefault="00623E49" w:rsidP="00C5742B">
      <w:pPr>
        <w:pStyle w:val="Heading3"/>
      </w:pPr>
      <w:r w:rsidRPr="00416094">
        <w:t>Registrat</w:t>
      </w:r>
      <w:r w:rsidRPr="00CE1317">
        <w:t>i</w:t>
      </w:r>
      <w:r w:rsidRPr="00416094">
        <w:t>on</w:t>
      </w:r>
    </w:p>
    <w:p w14:paraId="14B5E2B4" w14:textId="77777777" w:rsidR="00623E49" w:rsidRPr="00164F03" w:rsidRDefault="001D3FF2">
      <w:pPr>
        <w:pStyle w:val="BodyText"/>
      </w:pPr>
      <w:r w:rsidRPr="00164F03">
        <w:t>The p</w:t>
      </w:r>
      <w:r w:rsidR="00623E49" w:rsidRPr="00164F03">
        <w:t>rocess</w:t>
      </w:r>
      <w:r w:rsidRPr="00164F03">
        <w:t xml:space="preserve"> to register healthcare organisations and establish seed and network structures was a major issue for organisations at the time of the first review of the Healthcare Identifiers Service.</w:t>
      </w:r>
      <w:r w:rsidR="00352659">
        <w:t xml:space="preserve"> </w:t>
      </w:r>
      <w:r w:rsidRPr="00164F03">
        <w:t xml:space="preserve">There have been </w:t>
      </w:r>
      <w:proofErr w:type="gramStart"/>
      <w:r w:rsidRPr="00164F03">
        <w:t>a number of</w:t>
      </w:r>
      <w:proofErr w:type="gramEnd"/>
      <w:r w:rsidRPr="00164F03">
        <w:t xml:space="preserve"> improvements</w:t>
      </w:r>
      <w:r w:rsidR="00623E49" w:rsidRPr="00164F03">
        <w:t xml:space="preserve"> </w:t>
      </w:r>
      <w:r w:rsidRPr="00164F03">
        <w:t xml:space="preserve">to </w:t>
      </w:r>
      <w:r w:rsidR="00623E49" w:rsidRPr="00164F03">
        <w:t>streamline</w:t>
      </w:r>
      <w:r w:rsidRPr="00164F03">
        <w:t xml:space="preserve"> this process,</w:t>
      </w:r>
      <w:r w:rsidR="00623E49" w:rsidRPr="00164F03">
        <w:t xml:space="preserve"> with </w:t>
      </w:r>
      <w:r w:rsidRPr="00164F03">
        <w:t>expanded</w:t>
      </w:r>
      <w:r w:rsidR="00623E49" w:rsidRPr="00164F03">
        <w:t xml:space="preserve"> online functions</w:t>
      </w:r>
      <w:r w:rsidRPr="00164F03">
        <w:t>,</w:t>
      </w:r>
      <w:r w:rsidR="00623E49" w:rsidRPr="00164F03">
        <w:t xml:space="preserve"> fewer paper</w:t>
      </w:r>
      <w:r w:rsidRPr="00164F03">
        <w:t>-</w:t>
      </w:r>
      <w:r w:rsidR="00623E49" w:rsidRPr="00164F03">
        <w:t>based forms</w:t>
      </w:r>
      <w:r w:rsidRPr="00164F03">
        <w:t xml:space="preserve"> and a faster turnaround.</w:t>
      </w:r>
      <w:r w:rsidR="00352659">
        <w:t xml:space="preserve"> </w:t>
      </w:r>
      <w:r w:rsidR="00763840" w:rsidRPr="00164F03">
        <w:t>However, there are still significant volumes of paper-based forms being processed as part of the registration function, with associated resource impacts.</w:t>
      </w:r>
      <w:r w:rsidR="00352659">
        <w:t xml:space="preserve"> </w:t>
      </w:r>
      <w:r w:rsidR="00763840" w:rsidRPr="00164F03">
        <w:t>There has been a significant increase in the number of healthcare organisations registering in the second half of 2017</w:t>
      </w:r>
      <w:r w:rsidR="00F01D8F">
        <w:t>–</w:t>
      </w:r>
      <w:r w:rsidR="00763840" w:rsidRPr="00164F03">
        <w:t>18, requiring manual processing.</w:t>
      </w:r>
      <w:r w:rsidR="00352659">
        <w:t xml:space="preserve"> </w:t>
      </w:r>
      <w:r w:rsidR="00644BC2">
        <w:t xml:space="preserve">DHS </w:t>
      </w:r>
      <w:r w:rsidR="00F52EC1" w:rsidRPr="00164F03">
        <w:t>increased staff numbers t</w:t>
      </w:r>
      <w:r w:rsidR="00763840" w:rsidRPr="00164F03">
        <w:t xml:space="preserve">o maintain </w:t>
      </w:r>
      <w:r w:rsidR="00763840" w:rsidRPr="00644BC2">
        <w:t>the SLA of</w:t>
      </w:r>
      <w:r w:rsidR="00763840" w:rsidRPr="00164F03">
        <w:t xml:space="preserve"> 80</w:t>
      </w:r>
      <w:r w:rsidR="00FC354A">
        <w:t> </w:t>
      </w:r>
      <w:r w:rsidR="00C85D8C">
        <w:t>per cent</w:t>
      </w:r>
      <w:r w:rsidR="00763840" w:rsidRPr="00164F03">
        <w:t xml:space="preserve"> of paper forms processed within 20</w:t>
      </w:r>
      <w:r w:rsidR="00FC354A">
        <w:t> </w:t>
      </w:r>
      <w:r w:rsidR="00763840" w:rsidRPr="00164F03">
        <w:t>business days.</w:t>
      </w:r>
      <w:r w:rsidR="00352659">
        <w:t xml:space="preserve"> </w:t>
      </w:r>
    </w:p>
    <w:p w14:paraId="20C6D149" w14:textId="77777777" w:rsidR="00D87653" w:rsidRPr="00416094" w:rsidRDefault="000644FE" w:rsidP="00C5742B">
      <w:pPr>
        <w:pStyle w:val="Heading3"/>
      </w:pPr>
      <w:r w:rsidRPr="00416094">
        <w:t>Support processes</w:t>
      </w:r>
    </w:p>
    <w:p w14:paraId="06579259" w14:textId="77777777" w:rsidR="00C60163" w:rsidRPr="00164F03" w:rsidRDefault="001D3FF2">
      <w:pPr>
        <w:pStyle w:val="BodyText"/>
      </w:pPr>
      <w:r w:rsidRPr="00164F03">
        <w:t>There was generally p</w:t>
      </w:r>
      <w:r w:rsidR="00623E49" w:rsidRPr="00164F03">
        <w:t xml:space="preserve">ositive feedback on the level of </w:t>
      </w:r>
      <w:r w:rsidRPr="00164F03">
        <w:t xml:space="preserve">operational </w:t>
      </w:r>
      <w:r w:rsidR="00623E49" w:rsidRPr="00164F03">
        <w:t>support received</w:t>
      </w:r>
      <w:r w:rsidRPr="00164F03">
        <w:t xml:space="preserve"> from DHS.</w:t>
      </w:r>
      <w:r w:rsidR="00352659">
        <w:t xml:space="preserve"> </w:t>
      </w:r>
      <w:r w:rsidRPr="00164F03">
        <w:t xml:space="preserve">The major continuing issue is the multiple paths for support and identifying the appropriate channel to </w:t>
      </w:r>
      <w:r w:rsidR="00C60163" w:rsidRPr="00164F03">
        <w:t>resolve a particular issue.</w:t>
      </w:r>
      <w:r w:rsidR="00352659">
        <w:t xml:space="preserve"> </w:t>
      </w:r>
    </w:p>
    <w:p w14:paraId="689615FB" w14:textId="77777777" w:rsidR="004061E8" w:rsidRPr="009F22FF" w:rsidRDefault="00C60163">
      <w:pPr>
        <w:pStyle w:val="BodyText"/>
      </w:pPr>
      <w:r w:rsidRPr="00164F03">
        <w:t>While the responsibilities for operational support are clear, there is less</w:t>
      </w:r>
      <w:r w:rsidR="001D3FF2" w:rsidRPr="00164F03">
        <w:t xml:space="preserve"> clarity among users about the </w:t>
      </w:r>
      <w:r w:rsidRPr="00164F03">
        <w:t>appropriate path for advice on general functionality</w:t>
      </w:r>
      <w:r w:rsidR="00C85D8C">
        <w:t xml:space="preserve"> and </w:t>
      </w:r>
      <w:r w:rsidRPr="00164F03">
        <w:t>use cases or to inform architectural decisions.</w:t>
      </w:r>
    </w:p>
    <w:p w14:paraId="60D61A1E" w14:textId="77777777" w:rsidR="000644FE" w:rsidRPr="00416094" w:rsidRDefault="000644FE" w:rsidP="00C5742B">
      <w:pPr>
        <w:pStyle w:val="Heading3"/>
      </w:pPr>
      <w:r w:rsidRPr="00416094">
        <w:t>Availability</w:t>
      </w:r>
    </w:p>
    <w:p w14:paraId="10B4EC3C" w14:textId="77777777" w:rsidR="000644FE" w:rsidRPr="00164F03" w:rsidRDefault="00C60163">
      <w:pPr>
        <w:pStyle w:val="BodyText"/>
      </w:pPr>
      <w:r w:rsidRPr="00164F03">
        <w:t>There has been an i</w:t>
      </w:r>
      <w:r w:rsidR="000644FE" w:rsidRPr="00164F03">
        <w:t>mprove</w:t>
      </w:r>
      <w:r w:rsidRPr="00164F03">
        <w:t>ment in availability</w:t>
      </w:r>
      <w:r w:rsidR="000644FE" w:rsidRPr="00164F03">
        <w:t xml:space="preserve"> since </w:t>
      </w:r>
      <w:r w:rsidRPr="00164F03">
        <w:t xml:space="preserve">the </w:t>
      </w:r>
      <w:r w:rsidR="000644FE" w:rsidRPr="00164F03">
        <w:t>2013 review</w:t>
      </w:r>
      <w:r w:rsidRPr="00164F03">
        <w:t>, when the number of outages was identified as a significant issue.</w:t>
      </w:r>
      <w:r w:rsidR="00352659">
        <w:t xml:space="preserve"> </w:t>
      </w:r>
      <w:r w:rsidR="00763840" w:rsidRPr="00164F03">
        <w:t>During 2017</w:t>
      </w:r>
      <w:r w:rsidR="00C85D8C">
        <w:t>–</w:t>
      </w:r>
      <w:r w:rsidR="00763840" w:rsidRPr="00164F03">
        <w:t xml:space="preserve">18 the </w:t>
      </w:r>
      <w:r w:rsidR="00C85D8C">
        <w:t>eight-</w:t>
      </w:r>
      <w:r w:rsidR="00F52EC1" w:rsidRPr="00164F03">
        <w:t>second system response service level was 99.9</w:t>
      </w:r>
      <w:r w:rsidR="00FC354A">
        <w:t> </w:t>
      </w:r>
      <w:r w:rsidR="00C85D8C">
        <w:t>per cent</w:t>
      </w:r>
      <w:r w:rsidR="00F52EC1" w:rsidRPr="00164F03">
        <w:t xml:space="preserve"> and the </w:t>
      </w:r>
      <w:r w:rsidR="00C85D8C">
        <w:t>four-</w:t>
      </w:r>
      <w:r w:rsidR="00F52EC1" w:rsidRPr="00164F03">
        <w:t>second system response service level was 99.8</w:t>
      </w:r>
      <w:r w:rsidR="00FC354A">
        <w:t> </w:t>
      </w:r>
      <w:r w:rsidR="00C85D8C">
        <w:t>per cent</w:t>
      </w:r>
      <w:r w:rsidR="00F52EC1" w:rsidRPr="00164F03">
        <w:t>.</w:t>
      </w:r>
      <w:r w:rsidR="00352659">
        <w:t xml:space="preserve"> </w:t>
      </w:r>
    </w:p>
    <w:p w14:paraId="07D76C87" w14:textId="77777777" w:rsidR="000644FE" w:rsidRPr="00164F03" w:rsidRDefault="00F52EC1">
      <w:pPr>
        <w:pStyle w:val="BodyText"/>
      </w:pPr>
      <w:r w:rsidRPr="00164F03">
        <w:lastRenderedPageBreak/>
        <w:t>The Healthcare Identifier</w:t>
      </w:r>
      <w:r w:rsidR="00C85D8C">
        <w:t>s</w:t>
      </w:r>
      <w:r w:rsidRPr="00164F03">
        <w:t xml:space="preserve"> Service</w:t>
      </w:r>
      <w:r w:rsidR="000644FE" w:rsidRPr="00164F03">
        <w:t xml:space="preserve"> </w:t>
      </w:r>
      <w:r w:rsidR="00623E49" w:rsidRPr="00164F03">
        <w:t xml:space="preserve">has </w:t>
      </w:r>
      <w:r w:rsidRPr="00164F03">
        <w:t>a service level</w:t>
      </w:r>
      <w:r w:rsidR="00623E49" w:rsidRPr="00164F03">
        <w:t xml:space="preserve"> for availability of 99.5</w:t>
      </w:r>
      <w:r w:rsidR="00FC354A">
        <w:t> </w:t>
      </w:r>
      <w:r w:rsidR="00C85D8C">
        <w:t>per cent</w:t>
      </w:r>
      <w:r w:rsidR="00623E49" w:rsidRPr="00164F03">
        <w:t xml:space="preserve">, </w:t>
      </w:r>
      <w:r w:rsidRPr="00164F03">
        <w:t xml:space="preserve">which </w:t>
      </w:r>
      <w:r w:rsidR="00623E49" w:rsidRPr="00164F03">
        <w:t xml:space="preserve">only </w:t>
      </w:r>
      <w:r w:rsidRPr="00164F03">
        <w:t xml:space="preserve">incorporates </w:t>
      </w:r>
      <w:r w:rsidR="00623E49" w:rsidRPr="00164F03">
        <w:t>unscheduled downtime.</w:t>
      </w:r>
      <w:r w:rsidR="00352659">
        <w:t xml:space="preserve"> </w:t>
      </w:r>
      <w:r w:rsidR="00623E49" w:rsidRPr="00164F03">
        <w:t>A</w:t>
      </w:r>
      <w:r w:rsidRPr="00164F03">
        <w:t>s the use of the Healthcare Identifier</w:t>
      </w:r>
      <w:r w:rsidR="00C85D8C">
        <w:t>s</w:t>
      </w:r>
      <w:r w:rsidRPr="00164F03">
        <w:t xml:space="preserve"> Service increases for clinical communication and My Health Record, </w:t>
      </w:r>
      <w:r w:rsidR="00B73E1A" w:rsidRPr="00164F03">
        <w:t>the impact of a lack of dedicated failover capabilities</w:t>
      </w:r>
      <w:r w:rsidR="00623E49" w:rsidRPr="00164F03">
        <w:t xml:space="preserve"> will need to be monitored</w:t>
      </w:r>
      <w:r w:rsidRPr="00164F03">
        <w:t xml:space="preserve">, particularly as most </w:t>
      </w:r>
      <w:r w:rsidR="00C85D8C">
        <w:t>j</w:t>
      </w:r>
      <w:r w:rsidR="00FE2977">
        <w:t>urisdictions</w:t>
      </w:r>
      <w:r w:rsidRPr="00164F03">
        <w:t xml:space="preserve"> do </w:t>
      </w:r>
      <w:r w:rsidRPr="00644BC2">
        <w:t>not store IHIs</w:t>
      </w:r>
      <w:r w:rsidR="00FC354A">
        <w:t>, instead</w:t>
      </w:r>
      <w:r w:rsidRPr="00644BC2">
        <w:t xml:space="preserve"> retriev</w:t>
      </w:r>
      <w:r w:rsidR="00FC354A">
        <w:t>ing</w:t>
      </w:r>
      <w:r w:rsidRPr="00644BC2">
        <w:t xml:space="preserve"> </w:t>
      </w:r>
      <w:r w:rsidR="00C85D8C" w:rsidRPr="00644BC2">
        <w:t xml:space="preserve">them </w:t>
      </w:r>
      <w:r w:rsidRPr="00644BC2">
        <w:t>on an as</w:t>
      </w:r>
      <w:r w:rsidR="00C85D8C" w:rsidRPr="00644BC2">
        <w:t>-</w:t>
      </w:r>
      <w:r w:rsidRPr="00644BC2">
        <w:t>needed basis.</w:t>
      </w:r>
      <w:r w:rsidR="00352659">
        <w:t xml:space="preserve"> </w:t>
      </w:r>
    </w:p>
    <w:p w14:paraId="6E6B2964" w14:textId="77777777" w:rsidR="00415756" w:rsidRPr="00164F03" w:rsidRDefault="00415756">
      <w:pPr>
        <w:pStyle w:val="BodyText"/>
      </w:pPr>
      <w:r w:rsidRPr="00164F03">
        <w:t xml:space="preserve">The SLAs </w:t>
      </w:r>
      <w:r w:rsidR="008D1FB6" w:rsidRPr="00164F03">
        <w:t>only cover outages, not degradation of service.</w:t>
      </w:r>
      <w:r w:rsidR="00352659">
        <w:t xml:space="preserve"> </w:t>
      </w:r>
      <w:r w:rsidR="008D1FB6" w:rsidRPr="00164F03">
        <w:t>As degradation of service can also restrict health services</w:t>
      </w:r>
      <w:r w:rsidR="00FC354A">
        <w:t>’</w:t>
      </w:r>
      <w:r w:rsidR="008D1FB6" w:rsidRPr="00164F03">
        <w:t xml:space="preserve"> use of the Healthcare Identifier</w:t>
      </w:r>
      <w:r w:rsidR="00C85D8C">
        <w:t>s</w:t>
      </w:r>
      <w:r w:rsidR="008D1FB6" w:rsidRPr="00164F03">
        <w:t xml:space="preserve"> Service, therefore impacting My Health Record and potentially other systems, incorporati</w:t>
      </w:r>
      <w:r w:rsidR="00D37CCF">
        <w:t>on of</w:t>
      </w:r>
      <w:r w:rsidR="008D1FB6" w:rsidRPr="00164F03">
        <w:t xml:space="preserve"> measures of degradation of service should also be considered.</w:t>
      </w:r>
      <w:r w:rsidR="00352659">
        <w:t xml:space="preserve"> </w:t>
      </w:r>
    </w:p>
    <w:p w14:paraId="201FE3EE" w14:textId="77777777" w:rsidR="000644FE" w:rsidRPr="00416094" w:rsidRDefault="000644FE" w:rsidP="00C5742B">
      <w:pPr>
        <w:pStyle w:val="Heading3"/>
      </w:pPr>
      <w:r w:rsidRPr="00416094">
        <w:t xml:space="preserve">Maintenance of </w:t>
      </w:r>
      <w:r w:rsidR="00C85D8C" w:rsidRPr="00416094">
        <w:t xml:space="preserve">Healthcare </w:t>
      </w:r>
      <w:r w:rsidRPr="00416094">
        <w:t>Identifier databases</w:t>
      </w:r>
    </w:p>
    <w:p w14:paraId="0277EC05" w14:textId="77777777" w:rsidR="00485086" w:rsidRDefault="00B73E1A">
      <w:pPr>
        <w:pStyle w:val="BodyText"/>
      </w:pPr>
      <w:r w:rsidRPr="00164F03">
        <w:t xml:space="preserve">DHS has </w:t>
      </w:r>
      <w:r w:rsidR="000644FE" w:rsidRPr="00164F03">
        <w:t>good processes for monitoring data quality, identifying potential duplicates</w:t>
      </w:r>
      <w:r w:rsidRPr="00164F03">
        <w:t xml:space="preserve"> and</w:t>
      </w:r>
      <w:r w:rsidR="000644FE" w:rsidRPr="00164F03">
        <w:t xml:space="preserve"> maintaining </w:t>
      </w:r>
      <w:r w:rsidRPr="00164F03">
        <w:t xml:space="preserve">the </w:t>
      </w:r>
      <w:r w:rsidR="000644FE" w:rsidRPr="00164F03">
        <w:t>status of records</w:t>
      </w:r>
      <w:r w:rsidRPr="00164F03">
        <w:t>.</w:t>
      </w:r>
      <w:r w:rsidR="00352659">
        <w:t xml:space="preserve"> </w:t>
      </w:r>
      <w:r w:rsidRPr="00164F03">
        <w:t>Processes to resolve duplicates that are identified are actively managed.</w:t>
      </w:r>
      <w:r w:rsidR="00352659">
        <w:t xml:space="preserve"> </w:t>
      </w:r>
    </w:p>
    <w:p w14:paraId="4DA62507" w14:textId="77777777" w:rsidR="000644FE" w:rsidRPr="00164F03" w:rsidRDefault="00C85D8C">
      <w:pPr>
        <w:pStyle w:val="BodyText"/>
      </w:pPr>
      <w:r>
        <w:t>However, t</w:t>
      </w:r>
      <w:r w:rsidR="00BA2BDE" w:rsidRPr="00164F03">
        <w:t xml:space="preserve">here is little visibility of these processes to </w:t>
      </w:r>
      <w:r w:rsidR="002F6E7F" w:rsidRPr="00164F03">
        <w:t xml:space="preserve">jurisdictional </w:t>
      </w:r>
      <w:r w:rsidR="00BA2BDE" w:rsidRPr="00164F03">
        <w:t xml:space="preserve">end users of the </w:t>
      </w:r>
      <w:r w:rsidR="00D30EC6">
        <w:t>S</w:t>
      </w:r>
      <w:r w:rsidR="00BA2BDE" w:rsidRPr="00164F03">
        <w:t>ervice, reducing the opportunity for proactive data quality improvement in downstream systems.</w:t>
      </w:r>
      <w:r w:rsidR="00352659">
        <w:t xml:space="preserve"> </w:t>
      </w:r>
      <w:r w:rsidR="00BA2BDE" w:rsidRPr="00164F03">
        <w:t xml:space="preserve">The proposed </w:t>
      </w:r>
      <w:r w:rsidR="00F12EFD">
        <w:t>m</w:t>
      </w:r>
      <w:r w:rsidR="00BA2BDE" w:rsidRPr="00164F03">
        <w:t>odernisation program is intended to address this issue.</w:t>
      </w:r>
      <w:r w:rsidR="00352659">
        <w:t xml:space="preserve"> </w:t>
      </w:r>
      <w:r w:rsidR="00347CF9" w:rsidRPr="00164F03">
        <w:t xml:space="preserve">The IHI reports issued by DHS are well received in primary care, where they are actively used by </w:t>
      </w:r>
      <w:r w:rsidR="00F12EFD">
        <w:t>p</w:t>
      </w:r>
      <w:r w:rsidR="00347CF9" w:rsidRPr="00164F03">
        <w:t xml:space="preserve">ractice </w:t>
      </w:r>
      <w:r w:rsidR="00F12EFD">
        <w:t>m</w:t>
      </w:r>
      <w:r w:rsidR="00347CF9" w:rsidRPr="00164F03">
        <w:t>anagers to correct errors in patient registration data.</w:t>
      </w:r>
    </w:p>
    <w:p w14:paraId="79E753A2" w14:textId="77777777" w:rsidR="006F007A" w:rsidRPr="00164F03" w:rsidRDefault="006F007A">
      <w:pPr>
        <w:pStyle w:val="BodyText"/>
      </w:pPr>
      <w:r w:rsidRPr="00164F03">
        <w:t xml:space="preserve">The </w:t>
      </w:r>
      <w:r w:rsidR="001B109E" w:rsidRPr="00164F03">
        <w:t>business rules around retiring IHIs after 90 days of inactivity and receipt of fact of death data is not consistent with My Health Record requirements, where there can be an extended period of activity involving the record after death.</w:t>
      </w:r>
      <w:r w:rsidR="00352659">
        <w:t xml:space="preserve"> </w:t>
      </w:r>
      <w:r w:rsidR="001B109E" w:rsidRPr="00164F03">
        <w:t>The process and time</w:t>
      </w:r>
      <w:r w:rsidR="00C85D8C">
        <w:t xml:space="preserve"> </w:t>
      </w:r>
      <w:r w:rsidR="001B109E" w:rsidRPr="00164F03">
        <w:t>frames for retiring records should be reviewed to ensure the business rules align with the management of</w:t>
      </w:r>
      <w:r w:rsidR="00C5742B">
        <w:t xml:space="preserve"> records of</w:t>
      </w:r>
      <w:r w:rsidR="001B109E" w:rsidRPr="00164F03">
        <w:t xml:space="preserve"> deceased persons in clinical systems.</w:t>
      </w:r>
    </w:p>
    <w:p w14:paraId="3A8079BE" w14:textId="77777777" w:rsidR="00250664" w:rsidRPr="00416094" w:rsidRDefault="00250664" w:rsidP="00C5742B">
      <w:pPr>
        <w:pStyle w:val="Heading3"/>
      </w:pPr>
      <w:r w:rsidRPr="00416094">
        <w:t>Privacy</w:t>
      </w:r>
    </w:p>
    <w:p w14:paraId="6DCB4CA8" w14:textId="77777777" w:rsidR="00623E49" w:rsidRPr="00164F03" w:rsidRDefault="00250664">
      <w:pPr>
        <w:pStyle w:val="BodyText"/>
      </w:pPr>
      <w:r w:rsidRPr="00164F03">
        <w:t>There have been n</w:t>
      </w:r>
      <w:r w:rsidR="00623E49" w:rsidRPr="00164F03">
        <w:t xml:space="preserve">o </w:t>
      </w:r>
      <w:r w:rsidRPr="00164F03">
        <w:t>privacy</w:t>
      </w:r>
      <w:r w:rsidR="00623E49" w:rsidRPr="00164F03">
        <w:t xml:space="preserve"> or data breaches</w:t>
      </w:r>
      <w:r w:rsidRPr="00164F03">
        <w:t xml:space="preserve"> by staff in relation to the Healthcare Identifier</w:t>
      </w:r>
      <w:r w:rsidR="00C85D8C">
        <w:t>s</w:t>
      </w:r>
      <w:r w:rsidRPr="00164F03">
        <w:t xml:space="preserve"> Service and no notifiable data breaches. There were no complaints relating to the Healthcare Identifier</w:t>
      </w:r>
      <w:r w:rsidR="00C85D8C">
        <w:t>s</w:t>
      </w:r>
      <w:r w:rsidRPr="00164F03">
        <w:t xml:space="preserve"> Service made to the Office of the Australian Information Commissioner during the 2017</w:t>
      </w:r>
      <w:r w:rsidR="00C85D8C">
        <w:t>–</w:t>
      </w:r>
      <w:r w:rsidRPr="00164F03">
        <w:t>18 year.</w:t>
      </w:r>
    </w:p>
    <w:p w14:paraId="2B48B2AF" w14:textId="77777777" w:rsidR="004061E8" w:rsidRPr="00164F03" w:rsidRDefault="00250664">
      <w:pPr>
        <w:pStyle w:val="BodyText"/>
      </w:pPr>
      <w:r w:rsidRPr="00164F03">
        <w:t xml:space="preserve">A small number of </w:t>
      </w:r>
      <w:r w:rsidR="00714FD2">
        <w:t xml:space="preserve">individuals who have viewed their IHI search history have raised </w:t>
      </w:r>
      <w:r w:rsidRPr="00164F03">
        <w:t>queries</w:t>
      </w:r>
      <w:r w:rsidR="00714FD2">
        <w:t xml:space="preserve"> </w:t>
      </w:r>
      <w:r w:rsidRPr="00164F03">
        <w:t xml:space="preserve">with the Information Commissioner and </w:t>
      </w:r>
      <w:r w:rsidR="00C85D8C">
        <w:t>j</w:t>
      </w:r>
      <w:r w:rsidR="00FE2977">
        <w:t>urisdictions</w:t>
      </w:r>
      <w:r w:rsidRPr="00164F03">
        <w:t xml:space="preserve"> </w:t>
      </w:r>
      <w:proofErr w:type="gramStart"/>
      <w:r w:rsidRPr="00164F03">
        <w:t>as a consequence of</w:t>
      </w:r>
      <w:proofErr w:type="gramEnd"/>
      <w:r w:rsidRPr="00164F03">
        <w:t xml:space="preserve"> validation checking of IHIs </w:t>
      </w:r>
      <w:r w:rsidR="00784D98" w:rsidRPr="00164F03">
        <w:t xml:space="preserve">that </w:t>
      </w:r>
      <w:r w:rsidRPr="00164F03">
        <w:t>occurs independently of an individual’s interaction with a health service</w:t>
      </w:r>
      <w:r w:rsidR="00BA2BDE" w:rsidRPr="00164F03">
        <w:t>.</w:t>
      </w:r>
      <w:r w:rsidR="00352659">
        <w:t xml:space="preserve"> </w:t>
      </w:r>
      <w:r w:rsidR="00BA2BDE" w:rsidRPr="00164F03">
        <w:t>These queries have not resulted in complaints.</w:t>
      </w:r>
    </w:p>
    <w:p w14:paraId="1EFB9B8C" w14:textId="77777777" w:rsidR="00170B62" w:rsidRPr="0034487F" w:rsidRDefault="00170B62" w:rsidP="00B5710C">
      <w:pPr>
        <w:pStyle w:val="Heading2a"/>
      </w:pPr>
      <w:bookmarkStart w:id="123" w:name="_Toc2867760"/>
      <w:r w:rsidRPr="0034487F">
        <w:t xml:space="preserve">Opportunities for </w:t>
      </w:r>
      <w:r w:rsidRPr="00B5710C">
        <w:t>improved</w:t>
      </w:r>
      <w:r w:rsidRPr="0034487F">
        <w:t xml:space="preserve"> performance</w:t>
      </w:r>
      <w:bookmarkEnd w:id="123"/>
    </w:p>
    <w:p w14:paraId="358B17A3" w14:textId="77777777" w:rsidR="00170B62" w:rsidRDefault="00170B62">
      <w:pPr>
        <w:pStyle w:val="BodyText"/>
      </w:pPr>
      <w:r>
        <w:t xml:space="preserve">The aspects of Healthcare Identifiers identified for potential improvement, and associated recommendations, have been grouped into three </w:t>
      </w:r>
      <w:r w:rsidR="00D127AF">
        <w:t>categories</w:t>
      </w:r>
      <w:r>
        <w:t>:</w:t>
      </w:r>
    </w:p>
    <w:p w14:paraId="34169086" w14:textId="77777777" w:rsidR="00170B62" w:rsidRPr="00563B4E" w:rsidRDefault="00C85D8C" w:rsidP="00227576">
      <w:pPr>
        <w:pStyle w:val="ListBullet"/>
      </w:pPr>
      <w:r>
        <w:t>s</w:t>
      </w:r>
      <w:r w:rsidR="00170B62" w:rsidRPr="00563B4E">
        <w:t>trategic positioning of the Healthcare Identifier</w:t>
      </w:r>
      <w:r>
        <w:t>s</w:t>
      </w:r>
      <w:r w:rsidR="00170B62" w:rsidRPr="00563B4E">
        <w:t xml:space="preserve"> Service</w:t>
      </w:r>
    </w:p>
    <w:p w14:paraId="60B32305" w14:textId="77777777" w:rsidR="00170B62" w:rsidRPr="00563B4E" w:rsidRDefault="00C85D8C" w:rsidP="00227576">
      <w:pPr>
        <w:pStyle w:val="ListBullet"/>
      </w:pPr>
      <w:r>
        <w:t>t</w:t>
      </w:r>
      <w:r w:rsidR="00170B62" w:rsidRPr="00563B4E">
        <w:t>actical actions to address risks</w:t>
      </w:r>
    </w:p>
    <w:p w14:paraId="53535573" w14:textId="77777777" w:rsidR="00170B62" w:rsidRPr="00CE7351" w:rsidRDefault="00C85D8C" w:rsidP="00227576">
      <w:pPr>
        <w:pStyle w:val="ListBullet"/>
      </w:pPr>
      <w:r>
        <w:t>o</w:t>
      </w:r>
      <w:r w:rsidR="00170B62" w:rsidRPr="00563B4E">
        <w:t>perational actions to enhance the Service</w:t>
      </w:r>
      <w:r>
        <w:t>.</w:t>
      </w:r>
    </w:p>
    <w:p w14:paraId="3F02066D" w14:textId="77777777" w:rsidR="00170B62" w:rsidRPr="00416094" w:rsidRDefault="00170B62" w:rsidP="00C5742B">
      <w:pPr>
        <w:pStyle w:val="Heading3"/>
      </w:pPr>
      <w:r w:rsidRPr="00416094">
        <w:lastRenderedPageBreak/>
        <w:t xml:space="preserve">Strategic </w:t>
      </w:r>
      <w:r w:rsidR="00C85D8C" w:rsidRPr="00416094">
        <w:t>p</w:t>
      </w:r>
      <w:r w:rsidRPr="00416094">
        <w:t>ositioning of the Healthcare Identifier</w:t>
      </w:r>
      <w:r w:rsidR="00C85D8C" w:rsidRPr="00416094">
        <w:t>s</w:t>
      </w:r>
      <w:r w:rsidRPr="00416094">
        <w:t xml:space="preserve"> Service </w:t>
      </w:r>
    </w:p>
    <w:p w14:paraId="4BBD61C8" w14:textId="77777777" w:rsidR="00170B62" w:rsidRPr="002E680B" w:rsidRDefault="00170B62" w:rsidP="00C5742B">
      <w:pPr>
        <w:pStyle w:val="Heading4"/>
      </w:pPr>
      <w:r w:rsidRPr="002E680B">
        <w:t>Healthcare Identifiers Service and the National Digital Health Strategy: Alignment and integrated planning</w:t>
      </w:r>
    </w:p>
    <w:p w14:paraId="3B5D1BDC" w14:textId="77777777" w:rsidR="00170B62" w:rsidRDefault="00170B62">
      <w:pPr>
        <w:pStyle w:val="BodyText"/>
      </w:pPr>
      <w:r w:rsidRPr="0038001A">
        <w:t>The value of the Healthcare Identifiers Service lies in the foundation it provides in uniquely and accurately identifying consumers of health care</w:t>
      </w:r>
      <w:r>
        <w:t>,</w:t>
      </w:r>
      <w:r w:rsidRPr="0038001A">
        <w:t xml:space="preserve"> and healthcare providers</w:t>
      </w:r>
      <w:r>
        <w:t>,</w:t>
      </w:r>
      <w:r w:rsidRPr="0038001A">
        <w:t xml:space="preserve"> for the broad spectrum of initiatives addressed in the Strategy.</w:t>
      </w:r>
      <w:r w:rsidR="00352659">
        <w:t xml:space="preserve"> </w:t>
      </w:r>
      <w:r w:rsidRPr="0038001A">
        <w:t>Any consideration of enhancements or changes to th</w:t>
      </w:r>
      <w:r>
        <w:t>e way the Service operates need</w:t>
      </w:r>
      <w:r w:rsidRPr="0038001A">
        <w:t xml:space="preserve"> to be driven by the </w:t>
      </w:r>
      <w:r>
        <w:t xml:space="preserve">requirements of the Strategy initiatives that have current or future dependencies on the Healthcare Identifiers Service. </w:t>
      </w:r>
    </w:p>
    <w:p w14:paraId="7E029777" w14:textId="77777777" w:rsidR="00170B62" w:rsidRPr="0034487F" w:rsidRDefault="00170B62">
      <w:pPr>
        <w:pStyle w:val="BodyText"/>
      </w:pPr>
      <w:r>
        <w:t xml:space="preserve">To ensure these requirements can be met, there needs to be a close alignment between planning for national digital health </w:t>
      </w:r>
      <w:r w:rsidR="00A86DA0">
        <w:t>and</w:t>
      </w:r>
      <w:r>
        <w:t xml:space="preserve"> information initiatives, identifying how the Healthcare Identifiers Service can best be leveraged to support these initiatives, and </w:t>
      </w:r>
      <w:r w:rsidR="00E86CA5">
        <w:t>developing</w:t>
      </w:r>
      <w:r>
        <w:t xml:space="preserve"> a strategic roadmap for the Healthcare Identifiers Service that supports the Framework.</w:t>
      </w:r>
      <w:r w:rsidR="00352659">
        <w:t xml:space="preserve"> </w:t>
      </w:r>
    </w:p>
    <w:p w14:paraId="4479BA8C" w14:textId="77777777" w:rsidR="00170B62" w:rsidRPr="002E680B" w:rsidRDefault="00170B62" w:rsidP="00C5742B">
      <w:pPr>
        <w:pStyle w:val="Heading4"/>
      </w:pPr>
      <w:r w:rsidRPr="002E680B">
        <w:t>Planning for future use cases</w:t>
      </w:r>
    </w:p>
    <w:p w14:paraId="0CF672B1" w14:textId="77777777" w:rsidR="00170B62" w:rsidRPr="000A10BC" w:rsidRDefault="00170B62">
      <w:pPr>
        <w:pStyle w:val="BodyText"/>
      </w:pPr>
      <w:r>
        <w:t>To fully deliver on the objectives of the Healthcare Identifier</w:t>
      </w:r>
      <w:r w:rsidR="00C85D8C">
        <w:t>s</w:t>
      </w:r>
      <w:r>
        <w:t xml:space="preserve"> Service, there is a need to promote a broader and more consistent understanding of the potential future use cases and to ensure that </w:t>
      </w:r>
      <w:r w:rsidRPr="000A10BC">
        <w:t>the architecture and supporting service delivery model are fit for future purposes.</w:t>
      </w:r>
      <w:r w:rsidR="00352659">
        <w:t xml:space="preserve"> </w:t>
      </w:r>
      <w:r w:rsidRPr="000A10BC">
        <w:t>There are opportunities to leverage the Healthcare Identifiers Service for a broader range of health initiatives and to engage a wider range of health providers to achieve better connected and more holistic care.</w:t>
      </w:r>
      <w:r w:rsidR="00352659">
        <w:t xml:space="preserve"> </w:t>
      </w:r>
    </w:p>
    <w:p w14:paraId="659A9E01" w14:textId="77777777" w:rsidR="00170B62" w:rsidRPr="000A10BC" w:rsidRDefault="00170B62">
      <w:pPr>
        <w:pStyle w:val="BodyText"/>
      </w:pPr>
      <w:r w:rsidRPr="000A10BC">
        <w:t>While many of the potential use cases relate to electronic communications and patient care improvements, there would be value in identifying use cases that demonstrate the potential to use the Healthcare Identifier</w:t>
      </w:r>
      <w:r w:rsidR="00C85D8C">
        <w:t>s</w:t>
      </w:r>
      <w:r w:rsidRPr="000A10BC">
        <w:t xml:space="preserve"> Service to drive quality improvement within </w:t>
      </w:r>
      <w:r w:rsidR="00C85D8C">
        <w:t>j</w:t>
      </w:r>
      <w:r w:rsidR="00FE2977">
        <w:t>urisdictions</w:t>
      </w:r>
      <w:r w:rsidRPr="000A10BC">
        <w:t>, both from a data quality perspective within local systems and from</w:t>
      </w:r>
      <w:r w:rsidR="004C0458">
        <w:t xml:space="preserve"> the perspective of</w:t>
      </w:r>
      <w:r w:rsidRPr="000A10BC">
        <w:t xml:space="preserve"> more effective secondary use for management, monitoring and evaluation.</w:t>
      </w:r>
    </w:p>
    <w:p w14:paraId="77AC84EB" w14:textId="77777777" w:rsidR="00170B62" w:rsidRPr="005B53F5" w:rsidRDefault="00170B62">
      <w:pPr>
        <w:pStyle w:val="BodyText"/>
      </w:pPr>
      <w:r w:rsidRPr="005B53F5">
        <w:t>The ability to use IHIs to facilitate case management where there are multiple services and agencies involved in a management plan for a client, such as disability, aged care and child protection, is an area that could offer future benefits.</w:t>
      </w:r>
      <w:r w:rsidR="00352659">
        <w:t xml:space="preserve"> </w:t>
      </w:r>
    </w:p>
    <w:p w14:paraId="3074358A" w14:textId="77777777" w:rsidR="00170B62" w:rsidRPr="002E680B" w:rsidRDefault="00170B62" w:rsidP="00C5742B">
      <w:pPr>
        <w:pStyle w:val="Heading4"/>
        <w:rPr>
          <w:color w:val="F75952" w:themeColor="accent1"/>
        </w:rPr>
      </w:pPr>
      <w:r w:rsidRPr="002E680B">
        <w:t>Emerging roles of healthcare support agencies</w:t>
      </w:r>
    </w:p>
    <w:p w14:paraId="7536C6DF" w14:textId="77777777" w:rsidR="00170B62" w:rsidRDefault="00170B62">
      <w:pPr>
        <w:pStyle w:val="BodyText"/>
      </w:pPr>
      <w:r>
        <w:t xml:space="preserve">The current definition of </w:t>
      </w:r>
      <w:r w:rsidR="00C85D8C">
        <w:t>‘</w:t>
      </w:r>
      <w:r w:rsidR="00C9033E">
        <w:t>C</w:t>
      </w:r>
      <w:r>
        <w:t xml:space="preserve">ontracted </w:t>
      </w:r>
      <w:r w:rsidR="00C9033E" w:rsidRPr="000A556C">
        <w:t>S</w:t>
      </w:r>
      <w:r w:rsidRPr="000A556C">
        <w:t>ervice</w:t>
      </w:r>
      <w:r>
        <w:t xml:space="preserve"> </w:t>
      </w:r>
      <w:r w:rsidR="00C9033E">
        <w:t>P</w:t>
      </w:r>
      <w:r>
        <w:t>rovider</w:t>
      </w:r>
      <w:r w:rsidR="00C85D8C">
        <w:t>’</w:t>
      </w:r>
      <w:r>
        <w:t xml:space="preserve"> is narrow and may not provide appropriate coverage for the expanding types of organisations that support healthcare organisations (such as </w:t>
      </w:r>
      <w:r w:rsidR="00C9033E">
        <w:t>PHNs</w:t>
      </w:r>
      <w:r w:rsidR="004C0458">
        <w:t xml:space="preserve"> and</w:t>
      </w:r>
      <w:r>
        <w:t xml:space="preserve"> </w:t>
      </w:r>
      <w:r w:rsidR="00F12EFD">
        <w:t>p</w:t>
      </w:r>
      <w:r>
        <w:t>rescription exchange services</w:t>
      </w:r>
      <w:r w:rsidRPr="00C9033E">
        <w:t>).</w:t>
      </w:r>
      <w:r w:rsidR="00352659">
        <w:t xml:space="preserve"> </w:t>
      </w:r>
    </w:p>
    <w:p w14:paraId="51784DC0" w14:textId="77777777" w:rsidR="00170B62" w:rsidRPr="0034487F" w:rsidRDefault="00170B62">
      <w:pPr>
        <w:pStyle w:val="BodyText"/>
        <w:rPr>
          <w:b/>
          <w:color w:val="F75952" w:themeColor="accent1"/>
        </w:rPr>
      </w:pPr>
      <w:r>
        <w:t xml:space="preserve">The scope and definition of </w:t>
      </w:r>
      <w:r w:rsidR="00F12EFD">
        <w:t>c</w:t>
      </w:r>
      <w:r>
        <w:t xml:space="preserve">ontracted </w:t>
      </w:r>
      <w:r w:rsidR="00F12EFD">
        <w:t>s</w:t>
      </w:r>
      <w:r>
        <w:t>ervices, and the role of these types of organisations in delivering the Strategy, should be reviewed as initiatives are further defined to ensure that there is legislative support for emerging service delivery models.</w:t>
      </w:r>
      <w:r w:rsidR="00352659">
        <w:t xml:space="preserve"> </w:t>
      </w:r>
    </w:p>
    <w:p w14:paraId="0F4B9898" w14:textId="77777777" w:rsidR="00170B62" w:rsidRPr="002E680B" w:rsidRDefault="00170B62" w:rsidP="00C5742B">
      <w:pPr>
        <w:pStyle w:val="Heading4"/>
      </w:pPr>
      <w:r w:rsidRPr="002E680B">
        <w:t>Addressing adoption of Healthcare Provider Identifiers</w:t>
      </w:r>
      <w:r w:rsidR="00C85D8C" w:rsidRPr="002E680B">
        <w:t>—</w:t>
      </w:r>
      <w:r w:rsidRPr="002E680B">
        <w:t>Individual (HPI-I)</w:t>
      </w:r>
    </w:p>
    <w:p w14:paraId="6229AA87" w14:textId="77777777" w:rsidR="00CE7351" w:rsidRDefault="00170B62">
      <w:pPr>
        <w:pStyle w:val="BodyText"/>
      </w:pPr>
      <w:r w:rsidRPr="005B53F5">
        <w:t xml:space="preserve">To </w:t>
      </w:r>
      <w:proofErr w:type="gramStart"/>
      <w:r w:rsidRPr="005B53F5">
        <w:t>most efficiently support digital health</w:t>
      </w:r>
      <w:proofErr w:type="gramEnd"/>
      <w:r w:rsidR="00C85D8C">
        <w:t>,</w:t>
      </w:r>
      <w:r w:rsidRPr="005B53F5">
        <w:t xml:space="preserve"> a single identifier for each provider that is consistent</w:t>
      </w:r>
      <w:r w:rsidR="0083129D">
        <w:t>,</w:t>
      </w:r>
      <w:r w:rsidRPr="005B53F5">
        <w:t xml:space="preserve"> regardless of the setting</w:t>
      </w:r>
      <w:r w:rsidR="0083129D">
        <w:t>,</w:t>
      </w:r>
      <w:r w:rsidRPr="005B53F5">
        <w:t xml:space="preserve"> </w:t>
      </w:r>
      <w:r w:rsidRPr="0083129D">
        <w:t>is needed.</w:t>
      </w:r>
      <w:r w:rsidR="00352659">
        <w:t xml:space="preserve"> </w:t>
      </w:r>
      <w:r w:rsidRPr="005B53F5">
        <w:t>While this is not currently a prerequisite for My Health Record, it will be increasingly important for direct electronic communications between providers.</w:t>
      </w:r>
    </w:p>
    <w:p w14:paraId="737FD66E" w14:textId="77777777" w:rsidR="00170B62" w:rsidRDefault="00170B62">
      <w:pPr>
        <w:pStyle w:val="BodyText"/>
      </w:pPr>
      <w:r w:rsidRPr="005B53F5">
        <w:lastRenderedPageBreak/>
        <w:t>Implementation of HPI-Is is compromised by the lack of clear benefits for health services in relation to current digital health programs when balanced against the levels of r</w:t>
      </w:r>
      <w:r w:rsidR="00E13468">
        <w:t>esources required to maintain</w:t>
      </w:r>
      <w:r w:rsidRPr="005B53F5">
        <w:t xml:space="preserve"> up</w:t>
      </w:r>
      <w:r w:rsidR="00C85D8C">
        <w:t>-</w:t>
      </w:r>
      <w:r w:rsidRPr="005B53F5">
        <w:t>to</w:t>
      </w:r>
      <w:r w:rsidR="00C85D8C">
        <w:t>-</w:t>
      </w:r>
      <w:r w:rsidRPr="005B53F5">
        <w:t xml:space="preserve">date records of providers in large facilities with </w:t>
      </w:r>
      <w:r w:rsidR="00C85D8C">
        <w:t xml:space="preserve">a </w:t>
      </w:r>
      <w:r w:rsidRPr="005B53F5">
        <w:t>high number of contracted staff and high turnover.</w:t>
      </w:r>
      <w:r w:rsidR="00352659">
        <w:t xml:space="preserve"> </w:t>
      </w:r>
      <w:r w:rsidRPr="005B53F5">
        <w:t>As with utilisation of IHIs, there is a need to identify the future use cases requiring unique provider identifiers and assess the benefits of the HPI-I over</w:t>
      </w:r>
      <w:r>
        <w:t xml:space="preserve"> other identifiers in use.</w:t>
      </w:r>
      <w:r w:rsidR="00352659">
        <w:t xml:space="preserve"> </w:t>
      </w:r>
    </w:p>
    <w:p w14:paraId="0A522E8E" w14:textId="77777777" w:rsidR="00170B62" w:rsidRDefault="00170B62">
      <w:pPr>
        <w:pStyle w:val="BodyText"/>
      </w:pPr>
      <w:r>
        <w:t>The Healthcare Identifier</w:t>
      </w:r>
      <w:r w:rsidR="00C85D8C">
        <w:t>s</w:t>
      </w:r>
      <w:r>
        <w:t xml:space="preserve"> Service has the potential (and was intended) to operate as the trusted single source of validated identity and credentials for all provider types.</w:t>
      </w:r>
      <w:r w:rsidR="00352659">
        <w:t xml:space="preserve"> </w:t>
      </w:r>
      <w:r>
        <w:t xml:space="preserve">This would reduce or eliminate the need for </w:t>
      </w:r>
      <w:r w:rsidR="00C85D8C">
        <w:t>j</w:t>
      </w:r>
      <w:r w:rsidR="00FE2977">
        <w:t>urisdictions</w:t>
      </w:r>
      <w:r>
        <w:t xml:space="preserve"> to maintain their own credentialing processes and maintain local provider directories.</w:t>
      </w:r>
      <w:r w:rsidR="00352659">
        <w:t xml:space="preserve"> </w:t>
      </w:r>
      <w:r>
        <w:t>For this to occur, the Healthcare Identifier</w:t>
      </w:r>
      <w:r w:rsidR="00C85D8C">
        <w:t>s</w:t>
      </w:r>
      <w:r>
        <w:t xml:space="preserve"> Service has to be completely trusted by </w:t>
      </w:r>
      <w:r w:rsidR="00C85D8C">
        <w:t>j</w:t>
      </w:r>
      <w:r w:rsidR="00FE2977">
        <w:t>urisdictions</w:t>
      </w:r>
      <w:r>
        <w:t xml:space="preserve"> as the source of truth for provider information, and there needs to be clarity about the roles of agencies such as AHPRA and the registration boards in maintaining the quality and accuracy of this data within the Healthcare Identifier</w:t>
      </w:r>
      <w:r w:rsidR="00C85D8C">
        <w:t>s</w:t>
      </w:r>
      <w:r>
        <w:t xml:space="preserve"> Service.</w:t>
      </w:r>
    </w:p>
    <w:p w14:paraId="0DD0A2FB" w14:textId="77777777" w:rsidR="00170B62" w:rsidRDefault="00170B62">
      <w:pPr>
        <w:pStyle w:val="BodyText"/>
      </w:pPr>
      <w:r w:rsidRPr="005B53F5">
        <w:t>As a unique number</w:t>
      </w:r>
      <w:r w:rsidR="00C85D8C">
        <w:t>—</w:t>
      </w:r>
      <w:r w:rsidRPr="005B53F5">
        <w:t xml:space="preserve">unlike the </w:t>
      </w:r>
      <w:r w:rsidR="00E13468">
        <w:t xml:space="preserve">Medicare </w:t>
      </w:r>
      <w:r w:rsidRPr="005B53F5">
        <w:t>provider number</w:t>
      </w:r>
      <w:r w:rsidR="00C85D8C">
        <w:t>,</w:t>
      </w:r>
      <w:r w:rsidRPr="005B53F5">
        <w:t xml:space="preserve"> which is location specific</w:t>
      </w:r>
      <w:r w:rsidR="00C85D8C">
        <w:t>—</w:t>
      </w:r>
      <w:r w:rsidRPr="005B53F5">
        <w:t xml:space="preserve">the significant value of the HPI-I will be derived from implementation of electronic communication between providers, such as </w:t>
      </w:r>
      <w:proofErr w:type="spellStart"/>
      <w:r w:rsidRPr="005B53F5">
        <w:t>eReferrals</w:t>
      </w:r>
      <w:proofErr w:type="spellEnd"/>
      <w:r w:rsidRPr="005B53F5">
        <w:t>.</w:t>
      </w:r>
      <w:r w:rsidR="00352659">
        <w:t xml:space="preserve"> </w:t>
      </w:r>
      <w:r w:rsidRPr="005B53F5">
        <w:t>Without using the HPI-I, and having a single unique identifier for each provider, users will have to manage multiple location-based identifiers.</w:t>
      </w:r>
      <w:r w:rsidR="00352659">
        <w:t xml:space="preserve"> </w:t>
      </w:r>
      <w:r w:rsidRPr="005B53F5">
        <w:t>This will increase the maintenance burden and the complexity of confirming credentials.</w:t>
      </w:r>
      <w:r w:rsidR="00352659">
        <w:t xml:space="preserve"> </w:t>
      </w:r>
      <w:r w:rsidRPr="005B53F5">
        <w:t>For providers outside the AHPRA registration process, the Healthcare Identifier</w:t>
      </w:r>
      <w:r w:rsidR="00C85D8C">
        <w:t>s</w:t>
      </w:r>
      <w:r w:rsidRPr="005B53F5">
        <w:t xml:space="preserve"> Service provides a robust mechanism and the only single point for verifying the credentials of every provider category.</w:t>
      </w:r>
    </w:p>
    <w:p w14:paraId="18091CCD" w14:textId="77777777" w:rsidR="00170B62" w:rsidRPr="005B53F5" w:rsidRDefault="00170B62">
      <w:pPr>
        <w:pStyle w:val="BodyText"/>
      </w:pPr>
      <w:r>
        <w:t>The level of adoption of HPI-Is (and HPI-Os) is not evenly distributed, and there are sectors of the health system that are under-represented, particularly specialists</w:t>
      </w:r>
      <w:r w:rsidR="00C85D8C">
        <w:t xml:space="preserve"> and </w:t>
      </w:r>
      <w:r>
        <w:t>community and allied health.</w:t>
      </w:r>
      <w:r w:rsidR="00352659">
        <w:t xml:space="preserve"> </w:t>
      </w:r>
      <w:r>
        <w:t>Engaging these groups and increasing participation in the Healthcare Identifiers Service will be a critical success factor for many digital health programs, particularly those involving models of care that focus on holistic health needs.</w:t>
      </w:r>
    </w:p>
    <w:p w14:paraId="30A29EFE" w14:textId="77777777" w:rsidR="00170B62" w:rsidRPr="002E680B" w:rsidRDefault="00170B62" w:rsidP="00C5742B">
      <w:pPr>
        <w:pStyle w:val="Heading4"/>
      </w:pPr>
      <w:r w:rsidRPr="002E680B">
        <w:t>Healthcare Provider Identifiers</w:t>
      </w:r>
      <w:r w:rsidR="00C85D8C" w:rsidRPr="002E680B">
        <w:t>—</w:t>
      </w:r>
      <w:r w:rsidRPr="002E680B">
        <w:t>Organisation</w:t>
      </w:r>
    </w:p>
    <w:p w14:paraId="69BA4ACA" w14:textId="77777777" w:rsidR="00170B62" w:rsidRPr="005B53F5" w:rsidRDefault="00170B62">
      <w:pPr>
        <w:pStyle w:val="BodyText"/>
      </w:pPr>
      <w:r w:rsidRPr="005B53F5">
        <w:t xml:space="preserve">Although </w:t>
      </w:r>
      <w:proofErr w:type="gramStart"/>
      <w:r w:rsidRPr="005B53F5">
        <w:t>a large number of</w:t>
      </w:r>
      <w:proofErr w:type="gramEnd"/>
      <w:r w:rsidRPr="005B53F5">
        <w:t xml:space="preserve"> health organisations have established seed and network structures, the risk is that the approach that has been adopted will not be fit for purpose for other initiatives identified in the Strategy.</w:t>
      </w:r>
      <w:r w:rsidR="00352659">
        <w:t xml:space="preserve"> </w:t>
      </w:r>
    </w:p>
    <w:p w14:paraId="2AD42364" w14:textId="77777777" w:rsidR="00170B62" w:rsidRPr="005B53F5" w:rsidRDefault="00170B62">
      <w:pPr>
        <w:pStyle w:val="BodyText"/>
      </w:pPr>
      <w:r w:rsidRPr="005B53F5">
        <w:t>A broader data governance framework, guidance on optimal seed and network models to support digital health</w:t>
      </w:r>
      <w:r w:rsidR="003B13EE">
        <w:t>,</w:t>
      </w:r>
      <w:r w:rsidRPr="005B53F5">
        <w:t xml:space="preserve"> and improved provider type classifications would improve the </w:t>
      </w:r>
      <w:r>
        <w:t xml:space="preserve">strategic </w:t>
      </w:r>
      <w:r w:rsidRPr="005B53F5">
        <w:t>utility of HPI-Os.</w:t>
      </w:r>
    </w:p>
    <w:p w14:paraId="275E7E68" w14:textId="77777777" w:rsidR="00170B62" w:rsidRPr="002E680B" w:rsidRDefault="00170B62" w:rsidP="00C5742B">
      <w:pPr>
        <w:pStyle w:val="Heading4"/>
      </w:pPr>
      <w:r w:rsidRPr="002E680B">
        <w:t>Healthcare Provider Directory</w:t>
      </w:r>
    </w:p>
    <w:p w14:paraId="6F2435C4" w14:textId="77777777" w:rsidR="00170B62" w:rsidRDefault="00170B62">
      <w:pPr>
        <w:pStyle w:val="BodyText"/>
      </w:pPr>
      <w:r w:rsidRPr="005B53F5">
        <w:t>The Healthcare Provider Directory in its current form is not meeting requirements or delivering the benefits anticipated.</w:t>
      </w:r>
      <w:r w:rsidR="00352659">
        <w:t xml:space="preserve"> </w:t>
      </w:r>
    </w:p>
    <w:p w14:paraId="5B2FA62C" w14:textId="77777777" w:rsidR="00CE7351" w:rsidRDefault="00170B62">
      <w:pPr>
        <w:pStyle w:val="BodyText"/>
      </w:pPr>
      <w:r w:rsidRPr="005B53F5">
        <w:t>There is not a clear business case for maintaining two separate national provider directories</w:t>
      </w:r>
      <w:r w:rsidR="0083129D">
        <w:t>—</w:t>
      </w:r>
      <w:r w:rsidRPr="005B53F5">
        <w:t>the Healthcare Provider Directory and the National Health Services Directory.</w:t>
      </w:r>
      <w:r w:rsidR="00352659">
        <w:t xml:space="preserve"> </w:t>
      </w:r>
      <w:proofErr w:type="spellStart"/>
      <w:r w:rsidRPr="005B53F5">
        <w:t>HealthDirect</w:t>
      </w:r>
      <w:proofErr w:type="spellEnd"/>
      <w:r w:rsidRPr="005B53F5">
        <w:t xml:space="preserve"> has invested significantly in improving the data governance, privacy and data quality management processes involved in the National Health Services Director</w:t>
      </w:r>
      <w:r>
        <w:t>y</w:t>
      </w:r>
      <w:r w:rsidRPr="005B53F5">
        <w:t xml:space="preserve"> </w:t>
      </w:r>
      <w:r>
        <w:t>in response to the findings of</w:t>
      </w:r>
      <w:r w:rsidRPr="005B53F5">
        <w:t xml:space="preserve"> the review </w:t>
      </w:r>
      <w:r w:rsidR="00C85D8C">
        <w:t>of</w:t>
      </w:r>
      <w:r w:rsidR="00C85D8C" w:rsidRPr="005B53F5">
        <w:t xml:space="preserve"> </w:t>
      </w:r>
      <w:r w:rsidRPr="005B53F5">
        <w:t>the National Endpoint Proxy Service and National Health Services Directory</w:t>
      </w:r>
      <w:r w:rsidR="00C85D8C">
        <w:t xml:space="preserve">, which was </w:t>
      </w:r>
      <w:r w:rsidR="00C85D8C" w:rsidRPr="005B53F5">
        <w:t>undertaken in 2016</w:t>
      </w:r>
      <w:r>
        <w:t>.</w:t>
      </w:r>
      <w:r w:rsidR="00352659">
        <w:t xml:space="preserve"> </w:t>
      </w:r>
    </w:p>
    <w:p w14:paraId="4E06DD7F" w14:textId="77777777" w:rsidR="00170B62" w:rsidRPr="00D23E59" w:rsidRDefault="00170B62">
      <w:pPr>
        <w:pStyle w:val="BodyText"/>
      </w:pPr>
      <w:r w:rsidRPr="00D23E59">
        <w:lastRenderedPageBreak/>
        <w:t>There has been a steady increase in registrations (approximately 160</w:t>
      </w:r>
      <w:r w:rsidR="00C85D8C">
        <w:t> </w:t>
      </w:r>
      <w:r w:rsidRPr="00D23E59">
        <w:t>000 health services in 2018) and access (over 800</w:t>
      </w:r>
      <w:r w:rsidR="00C85D8C">
        <w:t> </w:t>
      </w:r>
      <w:r w:rsidRPr="00D23E59">
        <w:t>000 accesses by consumers each month).</w:t>
      </w:r>
      <w:r w:rsidR="00352659">
        <w:t xml:space="preserve"> </w:t>
      </w:r>
      <w:r w:rsidRPr="00D23E59">
        <w:t>The National Health Services Directory uses the FHIR</w:t>
      </w:r>
      <w:r w:rsidR="00F12EFD" w:rsidRPr="00D23E59">
        <w:t xml:space="preserve"> </w:t>
      </w:r>
      <w:r w:rsidRPr="00D23E59">
        <w:t>standard to build directory interfaces with approved providers, and this is occurring with vendors across both the acute and primary care sectors.</w:t>
      </w:r>
      <w:r w:rsidR="00352659">
        <w:t xml:space="preserve"> </w:t>
      </w:r>
    </w:p>
    <w:p w14:paraId="786C201C" w14:textId="77777777" w:rsidR="00170B62" w:rsidRPr="00D23E59" w:rsidRDefault="00170B62">
      <w:pPr>
        <w:pStyle w:val="BodyText"/>
      </w:pPr>
      <w:r w:rsidRPr="00853936">
        <w:t xml:space="preserve">It is recommended that there </w:t>
      </w:r>
      <w:r w:rsidR="003B13EE">
        <w:t>be</w:t>
      </w:r>
      <w:r w:rsidR="003B13EE" w:rsidRPr="00853936">
        <w:t xml:space="preserve"> </w:t>
      </w:r>
      <w:r w:rsidRPr="00853936">
        <w:t>a review of the current approach to directories to investigate opportunities to enable integration between the Healthcare Identifiers Service and the National Health Services Directory.</w:t>
      </w:r>
      <w:r w:rsidR="00352659" w:rsidRPr="00853936">
        <w:t xml:space="preserve"> </w:t>
      </w:r>
      <w:r w:rsidRPr="00853936">
        <w:t>This would enable the Healthcare Identifiers Service to be the source of truth for verified organisation and provider details</w:t>
      </w:r>
      <w:r w:rsidR="00853936" w:rsidRPr="00853936">
        <w:t>,</w:t>
      </w:r>
      <w:r w:rsidRPr="00853936">
        <w:t xml:space="preserve"> and the functionality, utilisation and data governance processes of the</w:t>
      </w:r>
      <w:r w:rsidR="00C85E64">
        <w:t xml:space="preserve"> National</w:t>
      </w:r>
      <w:r w:rsidRPr="00853936">
        <w:t xml:space="preserve"> Health </w:t>
      </w:r>
      <w:proofErr w:type="gramStart"/>
      <w:r w:rsidRPr="00853936">
        <w:t>Services  Directory</w:t>
      </w:r>
      <w:proofErr w:type="gramEnd"/>
      <w:r w:rsidRPr="00853936">
        <w:t xml:space="preserve"> to be leveraged to improve usability.</w:t>
      </w:r>
      <w:r w:rsidR="00352659" w:rsidRPr="00853936">
        <w:t xml:space="preserve"> </w:t>
      </w:r>
      <w:r w:rsidRPr="00853936">
        <w:t>This would reduce the duplication of infrastructure and maintenance effort and costs.</w:t>
      </w:r>
    </w:p>
    <w:p w14:paraId="6718BD3E" w14:textId="77777777" w:rsidR="00170B62" w:rsidRPr="00420635" w:rsidRDefault="00170B62">
      <w:pPr>
        <w:pStyle w:val="BodyText"/>
      </w:pPr>
      <w:r w:rsidRPr="00D23E59">
        <w:t xml:space="preserve">For this option to be viable, amendment to the </w:t>
      </w:r>
      <w:r w:rsidRPr="00F92128">
        <w:t>Healthcare Identifiers Act</w:t>
      </w:r>
      <w:r w:rsidR="00DB7789" w:rsidRPr="00F92128">
        <w:t xml:space="preserve"> </w:t>
      </w:r>
      <w:r w:rsidR="00420635">
        <w:t>may</w:t>
      </w:r>
      <w:r w:rsidR="00420635" w:rsidRPr="00D23E59">
        <w:t xml:space="preserve"> </w:t>
      </w:r>
      <w:r w:rsidRPr="00D23E59">
        <w:t xml:space="preserve">be required. </w:t>
      </w:r>
      <w:r w:rsidR="00420635">
        <w:t xml:space="preserve">Unless covered by the </w:t>
      </w:r>
      <w:r w:rsidR="00420635" w:rsidRPr="00B37D3D">
        <w:rPr>
          <w:i/>
        </w:rPr>
        <w:t>Healthcare Identifiers Amendment (Healthcare Identifiers of Healthcare Providers) Regulations 2017</w:t>
      </w:r>
      <w:r w:rsidR="00420635">
        <w:t xml:space="preserve"> (regulation 9), t</w:t>
      </w:r>
      <w:r w:rsidRPr="00D23E59">
        <w:t xml:space="preserve">here is currently no </w:t>
      </w:r>
      <w:r w:rsidRPr="00D23E59">
        <w:rPr>
          <w:lang w:val="en-US"/>
        </w:rPr>
        <w:t xml:space="preserve">legislative authority for the National Health Service Directory operator to collect, use and disclose provider </w:t>
      </w:r>
      <w:r w:rsidR="005C6D6A">
        <w:rPr>
          <w:lang w:val="en-US"/>
        </w:rPr>
        <w:t>H</w:t>
      </w:r>
      <w:r w:rsidRPr="00D23E59">
        <w:rPr>
          <w:lang w:val="en-US"/>
        </w:rPr>
        <w:t xml:space="preserve">ealthcare </w:t>
      </w:r>
      <w:r w:rsidR="005C6D6A">
        <w:rPr>
          <w:lang w:val="en-US"/>
        </w:rPr>
        <w:t>I</w:t>
      </w:r>
      <w:r w:rsidRPr="00D23E59">
        <w:rPr>
          <w:lang w:val="en-US"/>
        </w:rPr>
        <w:t xml:space="preserve">dentifiers unless they were treated as a </w:t>
      </w:r>
      <w:r w:rsidR="00637A91">
        <w:rPr>
          <w:lang w:val="en-US"/>
        </w:rPr>
        <w:t>CSP</w:t>
      </w:r>
      <w:r w:rsidRPr="00D23E59">
        <w:rPr>
          <w:lang w:val="en-US"/>
        </w:rPr>
        <w:t>.</w:t>
      </w:r>
      <w:r w:rsidR="00352659">
        <w:rPr>
          <w:lang w:val="en-US"/>
        </w:rPr>
        <w:t xml:space="preserve"> </w:t>
      </w:r>
      <w:r w:rsidRPr="00D23E59">
        <w:rPr>
          <w:lang w:val="en-US"/>
        </w:rPr>
        <w:t xml:space="preserve">This option is not practical given the number of </w:t>
      </w:r>
      <w:proofErr w:type="spellStart"/>
      <w:r w:rsidRPr="00D23E59">
        <w:rPr>
          <w:lang w:val="en-US"/>
        </w:rPr>
        <w:t>organisations</w:t>
      </w:r>
      <w:proofErr w:type="spellEnd"/>
      <w:r w:rsidRPr="00D23E59">
        <w:rPr>
          <w:lang w:val="en-US"/>
        </w:rPr>
        <w:t xml:space="preserve"> that would be involved. </w:t>
      </w:r>
    </w:p>
    <w:p w14:paraId="3B20E318" w14:textId="77777777" w:rsidR="00170B62" w:rsidRPr="005B53F5" w:rsidRDefault="00801F73">
      <w:pPr>
        <w:pStyle w:val="BodyText"/>
        <w:rPr>
          <w:lang w:val="en-US"/>
        </w:rPr>
      </w:pPr>
      <w:r>
        <w:rPr>
          <w:bCs/>
          <w:lang w:val="en-US"/>
        </w:rPr>
        <w:t>S</w:t>
      </w:r>
      <w:r w:rsidR="00170B62" w:rsidRPr="00D23E59">
        <w:rPr>
          <w:bCs/>
          <w:lang w:val="en-US"/>
        </w:rPr>
        <w:t>ection 25D</w:t>
      </w:r>
      <w:r w:rsidR="00170B62" w:rsidRPr="00D23E59">
        <w:rPr>
          <w:b/>
          <w:bCs/>
          <w:lang w:val="en-US"/>
        </w:rPr>
        <w:t xml:space="preserve"> </w:t>
      </w:r>
      <w:r w:rsidR="00170B62" w:rsidRPr="00D23E59">
        <w:rPr>
          <w:lang w:val="en-US"/>
        </w:rPr>
        <w:t xml:space="preserve">enables </w:t>
      </w:r>
      <w:r w:rsidR="005C6D6A">
        <w:rPr>
          <w:lang w:val="en-US"/>
        </w:rPr>
        <w:t>r</w:t>
      </w:r>
      <w:r w:rsidR="00170B62" w:rsidRPr="00D23E59">
        <w:rPr>
          <w:lang w:val="en-US"/>
        </w:rPr>
        <w:t xml:space="preserve">egulations to be made to allow prescribed entities to collect, use, disclose and adopt identifying information and </w:t>
      </w:r>
      <w:r w:rsidR="005C6D6A">
        <w:rPr>
          <w:lang w:val="en-US"/>
        </w:rPr>
        <w:t>H</w:t>
      </w:r>
      <w:r w:rsidR="00170B62" w:rsidRPr="00D23E59">
        <w:rPr>
          <w:lang w:val="en-US"/>
        </w:rPr>
        <w:t xml:space="preserve">ealthcare </w:t>
      </w:r>
      <w:r w:rsidR="005C6D6A">
        <w:rPr>
          <w:lang w:val="en-US"/>
        </w:rPr>
        <w:t>I</w:t>
      </w:r>
      <w:r w:rsidR="00170B62" w:rsidRPr="00D23E59">
        <w:rPr>
          <w:lang w:val="en-US"/>
        </w:rPr>
        <w:t>dentifiers</w:t>
      </w:r>
      <w:r>
        <w:rPr>
          <w:lang w:val="en-US"/>
        </w:rPr>
        <w:t>. However,</w:t>
      </w:r>
      <w:r w:rsidR="00170B62" w:rsidRPr="00D23E59">
        <w:rPr>
          <w:lang w:val="en-US"/>
        </w:rPr>
        <w:t xml:space="preserve"> this is limited to purposes related to the provision of health</w:t>
      </w:r>
      <w:r w:rsidR="005C6D6A">
        <w:rPr>
          <w:lang w:val="en-US"/>
        </w:rPr>
        <w:t xml:space="preserve"> </w:t>
      </w:r>
      <w:r w:rsidR="00170B62" w:rsidRPr="00D23E59">
        <w:rPr>
          <w:lang w:val="en-US"/>
        </w:rPr>
        <w:t>care or to assist people</w:t>
      </w:r>
      <w:r w:rsidR="00170B62" w:rsidRPr="005B53F5">
        <w:rPr>
          <w:lang w:val="en-US"/>
        </w:rPr>
        <w:t xml:space="preserve"> who, because of health issues, require support</w:t>
      </w:r>
      <w:r w:rsidR="00933E37">
        <w:rPr>
          <w:lang w:val="en-US"/>
        </w:rPr>
        <w:t xml:space="preserve"> services</w:t>
      </w:r>
      <w:r w:rsidR="003B13EE">
        <w:rPr>
          <w:lang w:val="en-US"/>
        </w:rPr>
        <w:t>—</w:t>
      </w:r>
      <w:r w:rsidRPr="00C3693C">
        <w:rPr>
          <w:lang w:val="en-US"/>
        </w:rPr>
        <w:t>for example, services provided</w:t>
      </w:r>
      <w:r w:rsidR="00170B62" w:rsidRPr="00C3693C">
        <w:rPr>
          <w:lang w:val="en-US"/>
        </w:rPr>
        <w:t xml:space="preserve"> </w:t>
      </w:r>
      <w:r w:rsidRPr="00C3693C">
        <w:rPr>
          <w:lang w:val="en-US"/>
        </w:rPr>
        <w:t xml:space="preserve">through </w:t>
      </w:r>
      <w:r w:rsidR="00170B62" w:rsidRPr="00C3693C">
        <w:rPr>
          <w:lang w:val="en-US"/>
        </w:rPr>
        <w:t xml:space="preserve">the </w:t>
      </w:r>
      <w:r w:rsidR="0083129D" w:rsidRPr="00C3693C">
        <w:rPr>
          <w:lang w:val="en-US"/>
        </w:rPr>
        <w:t>Nation</w:t>
      </w:r>
      <w:r w:rsidR="009D3BDB" w:rsidRPr="00C3693C">
        <w:rPr>
          <w:lang w:val="en-US"/>
        </w:rPr>
        <w:t>al Disability Insurance Agency</w:t>
      </w:r>
      <w:r w:rsidR="00170B62" w:rsidRPr="00C3693C">
        <w:rPr>
          <w:lang w:val="en-US"/>
        </w:rPr>
        <w:t>.</w:t>
      </w:r>
      <w:r w:rsidR="00352659">
        <w:rPr>
          <w:lang w:val="en-US"/>
        </w:rPr>
        <w:t xml:space="preserve"> </w:t>
      </w:r>
      <w:r w:rsidR="00170B62" w:rsidRPr="005B53F5">
        <w:rPr>
          <w:lang w:val="en-US"/>
        </w:rPr>
        <w:t xml:space="preserve">If an </w:t>
      </w:r>
      <w:proofErr w:type="spellStart"/>
      <w:r w:rsidR="00170B62" w:rsidRPr="005B53F5">
        <w:rPr>
          <w:lang w:val="en-US"/>
        </w:rPr>
        <w:t>organisation</w:t>
      </w:r>
      <w:proofErr w:type="spellEnd"/>
      <w:r w:rsidR="00170B62" w:rsidRPr="005B53F5">
        <w:rPr>
          <w:lang w:val="en-US"/>
        </w:rPr>
        <w:t xml:space="preserve"> that enables access to information about health services and to support secure messaging does not fall within the intent of this section, an amendment would be required to support this use.</w:t>
      </w:r>
    </w:p>
    <w:p w14:paraId="77B4D4F3" w14:textId="77777777" w:rsidR="00170B62" w:rsidRPr="005B53F5" w:rsidRDefault="00170B62">
      <w:pPr>
        <w:pStyle w:val="BodyText"/>
        <w:rPr>
          <w:lang w:val="en-US"/>
        </w:rPr>
      </w:pPr>
      <w:r w:rsidRPr="005B53F5">
        <w:rPr>
          <w:lang w:val="en-US"/>
        </w:rPr>
        <w:t xml:space="preserve">The other </w:t>
      </w:r>
      <w:r w:rsidR="003B13EE">
        <w:rPr>
          <w:lang w:val="en-US"/>
        </w:rPr>
        <w:t>aspect</w:t>
      </w:r>
      <w:r w:rsidR="003B13EE" w:rsidRPr="005B53F5">
        <w:rPr>
          <w:lang w:val="en-US"/>
        </w:rPr>
        <w:t xml:space="preserve"> </w:t>
      </w:r>
      <w:r w:rsidRPr="005B53F5">
        <w:rPr>
          <w:lang w:val="en-US"/>
        </w:rPr>
        <w:t>of the Healthcare Provider Directory that limits its potential and utility is the lack of comprehensive coverage of participating providers.</w:t>
      </w:r>
      <w:r w:rsidR="00352659">
        <w:rPr>
          <w:lang w:val="en-US"/>
        </w:rPr>
        <w:t xml:space="preserve"> </w:t>
      </w:r>
      <w:r w:rsidRPr="005B53F5">
        <w:rPr>
          <w:lang w:val="en-US"/>
        </w:rPr>
        <w:t xml:space="preserve">For the </w:t>
      </w:r>
      <w:r w:rsidR="005C6D6A">
        <w:rPr>
          <w:lang w:val="en-US"/>
        </w:rPr>
        <w:t>d</w:t>
      </w:r>
      <w:r w:rsidRPr="005B53F5">
        <w:rPr>
          <w:lang w:val="en-US"/>
        </w:rPr>
        <w:t xml:space="preserve">irectory to achieve its objectives, all providers </w:t>
      </w:r>
      <w:r w:rsidR="00342A90">
        <w:rPr>
          <w:lang w:val="en-US"/>
        </w:rPr>
        <w:t>that</w:t>
      </w:r>
      <w:r w:rsidRPr="005B53F5">
        <w:rPr>
          <w:lang w:val="en-US"/>
        </w:rPr>
        <w:t xml:space="preserve"> wish to participate in any digital health program should be required to participate in the </w:t>
      </w:r>
      <w:r w:rsidR="005C6D6A">
        <w:rPr>
          <w:lang w:val="en-US"/>
        </w:rPr>
        <w:t>d</w:t>
      </w:r>
      <w:r w:rsidRPr="005B53F5">
        <w:rPr>
          <w:lang w:val="en-US"/>
        </w:rPr>
        <w:t>irectory.</w:t>
      </w:r>
    </w:p>
    <w:p w14:paraId="6F5A682F" w14:textId="77777777" w:rsidR="00170B62" w:rsidRPr="002E680B" w:rsidRDefault="00170B62" w:rsidP="00C5742B">
      <w:pPr>
        <w:pStyle w:val="Heading4"/>
      </w:pPr>
      <w:r w:rsidRPr="002E680B">
        <w:t>Strategic direction recommendations</w:t>
      </w:r>
    </w:p>
    <w:p w14:paraId="7A5BC14A" w14:textId="77777777" w:rsidR="00170B62" w:rsidRPr="00164F03" w:rsidRDefault="00170B62">
      <w:pPr>
        <w:pStyle w:val="BodyText"/>
      </w:pPr>
      <w:r w:rsidRPr="00164F03">
        <w:t>It is recommended that:</w:t>
      </w:r>
    </w:p>
    <w:p w14:paraId="2D133B94" w14:textId="77777777" w:rsidR="00170B62" w:rsidRPr="00164F03" w:rsidRDefault="00170B62" w:rsidP="00C5742B">
      <w:pPr>
        <w:pStyle w:val="BodyText"/>
        <w:ind w:left="714" w:hanging="357"/>
      </w:pPr>
      <w:r>
        <w:t>1.</w:t>
      </w:r>
      <w:r w:rsidR="002E6617">
        <w:tab/>
      </w:r>
      <w:r>
        <w:t>The Agency develop a</w:t>
      </w:r>
      <w:r w:rsidRPr="00164F03">
        <w:t xml:space="preserve"> Healthcare Identifiers Service Strategy and Roadmap </w:t>
      </w:r>
      <w:r w:rsidR="00D101F1">
        <w:t>within the scope of work to develop a futures roadmap and a national health technology strategy</w:t>
      </w:r>
      <w:r w:rsidR="00D101F1">
        <w:rPr>
          <w:rStyle w:val="FootnoteReference"/>
        </w:rPr>
        <w:footnoteReference w:id="12"/>
      </w:r>
      <w:r w:rsidR="00302261">
        <w:t xml:space="preserve"> </w:t>
      </w:r>
      <w:r w:rsidR="00D101F1">
        <w:t>that</w:t>
      </w:r>
      <w:r w:rsidR="00302261">
        <w:t xml:space="preserve"> </w:t>
      </w:r>
      <w:r w:rsidRPr="00164F03">
        <w:t>includes:</w:t>
      </w:r>
    </w:p>
    <w:p w14:paraId="55E174CE" w14:textId="77777777" w:rsidR="00170B62" w:rsidRPr="00164F03" w:rsidRDefault="005C6D6A">
      <w:pPr>
        <w:pStyle w:val="BodyText"/>
        <w:numPr>
          <w:ilvl w:val="0"/>
          <w:numId w:val="12"/>
        </w:numPr>
      </w:pPr>
      <w:r>
        <w:t>a</w:t>
      </w:r>
      <w:r w:rsidR="00170B62" w:rsidRPr="00164F03">
        <w:t xml:space="preserve"> review to ensure the Healthcare Identifier </w:t>
      </w:r>
      <w:r w:rsidR="00302261">
        <w:t xml:space="preserve">business </w:t>
      </w:r>
      <w:r w:rsidR="00170B62" w:rsidRPr="00164F03">
        <w:t>architecture, both within the Service and within jurisdictional clinical systems architecture, is aligned with future use cases</w:t>
      </w:r>
      <w:r w:rsidR="00170B62">
        <w:t xml:space="preserve"> and emerging standards</w:t>
      </w:r>
    </w:p>
    <w:p w14:paraId="454AED16" w14:textId="77777777" w:rsidR="00170B62" w:rsidRDefault="005C6D6A">
      <w:pPr>
        <w:pStyle w:val="BodyText"/>
        <w:numPr>
          <w:ilvl w:val="0"/>
          <w:numId w:val="12"/>
        </w:numPr>
      </w:pPr>
      <w:r>
        <w:t>d</w:t>
      </w:r>
      <w:r w:rsidR="00170B62" w:rsidRPr="00164F03">
        <w:t>efined use cases for the Healthcare Identifier</w:t>
      </w:r>
      <w:r>
        <w:t>s</w:t>
      </w:r>
      <w:r w:rsidR="00170B62" w:rsidRPr="00164F03">
        <w:t xml:space="preserve"> Service</w:t>
      </w:r>
      <w:r w:rsidR="00170B62">
        <w:t xml:space="preserve"> to support the scope of the </w:t>
      </w:r>
      <w:r w:rsidR="00D101F1">
        <w:t xml:space="preserve">National </w:t>
      </w:r>
      <w:r w:rsidR="00170B62">
        <w:t>Digital Health Strategy and Framework for Action</w:t>
      </w:r>
      <w:r w:rsidR="00170B62" w:rsidRPr="00164F03">
        <w:t>, including use cases for permitted secondary uses</w:t>
      </w:r>
    </w:p>
    <w:p w14:paraId="66762E32" w14:textId="77777777" w:rsidR="00302261" w:rsidRDefault="005C6D6A">
      <w:pPr>
        <w:pStyle w:val="BodyText"/>
        <w:numPr>
          <w:ilvl w:val="0"/>
          <w:numId w:val="12"/>
        </w:numPr>
      </w:pPr>
      <w:r>
        <w:lastRenderedPageBreak/>
        <w:t>a</w:t>
      </w:r>
      <w:r w:rsidR="00302261">
        <w:t xml:space="preserve">n assessment of the projected impacts of new digital initiatives on the Healthcare Identifiers Service (functionality, volumes, resourcing, </w:t>
      </w:r>
      <w:r w:rsidR="002D61F1">
        <w:t xml:space="preserve">levels of availability and </w:t>
      </w:r>
      <w:r w:rsidR="00302261">
        <w:t xml:space="preserve">cost for both the Service and </w:t>
      </w:r>
      <w:r>
        <w:t>j</w:t>
      </w:r>
      <w:r w:rsidR="00FE2977">
        <w:t>urisdictions</w:t>
      </w:r>
      <w:r w:rsidR="00302261">
        <w:t>)</w:t>
      </w:r>
    </w:p>
    <w:p w14:paraId="5ED71FC2" w14:textId="77777777" w:rsidR="00170B62" w:rsidRPr="00164F03" w:rsidRDefault="005C6D6A">
      <w:pPr>
        <w:pStyle w:val="BodyText"/>
        <w:numPr>
          <w:ilvl w:val="0"/>
          <w:numId w:val="12"/>
        </w:numPr>
      </w:pPr>
      <w:r>
        <w:t>a</w:t>
      </w:r>
      <w:r w:rsidR="00170B62">
        <w:t xml:space="preserve">ctions to extend uptake and participation among provider groups </w:t>
      </w:r>
      <w:r w:rsidR="00342A90">
        <w:t>that</w:t>
      </w:r>
      <w:r w:rsidR="00170B62">
        <w:t xml:space="preserve"> are currently under-represented (such as specialists</w:t>
      </w:r>
      <w:r>
        <w:t xml:space="preserve"> and </w:t>
      </w:r>
      <w:r w:rsidR="00170B62">
        <w:t>community and allied health).</w:t>
      </w:r>
    </w:p>
    <w:p w14:paraId="7DEA4F62" w14:textId="77777777" w:rsidR="00170B62" w:rsidRPr="00F73A21" w:rsidRDefault="002D61F1" w:rsidP="00C5742B">
      <w:pPr>
        <w:pStyle w:val="BodyText"/>
        <w:numPr>
          <w:ilvl w:val="0"/>
          <w:numId w:val="9"/>
        </w:numPr>
        <w:ind w:left="714" w:hanging="357"/>
      </w:pPr>
      <w:bookmarkStart w:id="124" w:name="_Hlk529374615"/>
      <w:r w:rsidRPr="00164F03">
        <w:t xml:space="preserve">The </w:t>
      </w:r>
      <w:r>
        <w:t xml:space="preserve">Commonwealth, working with </w:t>
      </w:r>
      <w:r w:rsidR="005C6D6A">
        <w:t>j</w:t>
      </w:r>
      <w:r w:rsidR="00FE2977">
        <w:t>urisdictions</w:t>
      </w:r>
      <w:r>
        <w:t xml:space="preserve"> and in collaboration with key stakeholders</w:t>
      </w:r>
      <w:r w:rsidR="00170B62" w:rsidRPr="00164F03">
        <w:t xml:space="preserve">, </w:t>
      </w:r>
      <w:r w:rsidR="00170B62">
        <w:t>and within the context of the planned initiatives in the Framework for Action</w:t>
      </w:r>
      <w:r>
        <w:t xml:space="preserve"> </w:t>
      </w:r>
      <w:r w:rsidRPr="00F73A21">
        <w:t xml:space="preserve">and </w:t>
      </w:r>
      <w:r w:rsidR="00FB52CF" w:rsidRPr="00F73A21">
        <w:t>f</w:t>
      </w:r>
      <w:r w:rsidRPr="00F73A21">
        <w:t xml:space="preserve">utures </w:t>
      </w:r>
      <w:r w:rsidR="00FB52CF" w:rsidRPr="00F73A21">
        <w:t>r</w:t>
      </w:r>
      <w:r w:rsidRPr="00F73A21">
        <w:t>oadmap</w:t>
      </w:r>
      <w:r w:rsidR="00170B62" w:rsidRPr="00F73A21">
        <w:t>:</w:t>
      </w:r>
    </w:p>
    <w:p w14:paraId="20F450C0" w14:textId="77777777" w:rsidR="00170B62" w:rsidRPr="00164F03" w:rsidRDefault="005C6D6A">
      <w:pPr>
        <w:pStyle w:val="BodyText"/>
        <w:numPr>
          <w:ilvl w:val="1"/>
          <w:numId w:val="9"/>
        </w:numPr>
      </w:pPr>
      <w:r>
        <w:t>i</w:t>
      </w:r>
      <w:r w:rsidR="00170B62" w:rsidRPr="00164F03">
        <w:t xml:space="preserve">dentify and promote the business case/incentives for broader adoption of IHIs </w:t>
      </w:r>
      <w:r w:rsidR="00170B62">
        <w:t>and HPI</w:t>
      </w:r>
      <w:r w:rsidR="0083129D">
        <w:t>-</w:t>
      </w:r>
      <w:r w:rsidR="00170B62">
        <w:t xml:space="preserve">I </w:t>
      </w:r>
      <w:r w:rsidR="00170B62" w:rsidRPr="00164F03">
        <w:t xml:space="preserve">within </w:t>
      </w:r>
      <w:r w:rsidR="00FB52CF">
        <w:t>j</w:t>
      </w:r>
      <w:r w:rsidR="00FE2977">
        <w:t>urisdictions</w:t>
      </w:r>
    </w:p>
    <w:bookmarkEnd w:id="124"/>
    <w:p w14:paraId="57CA89D3" w14:textId="77777777" w:rsidR="00170B62" w:rsidRDefault="005C6D6A">
      <w:pPr>
        <w:pStyle w:val="BodyText"/>
        <w:numPr>
          <w:ilvl w:val="1"/>
          <w:numId w:val="9"/>
        </w:numPr>
      </w:pPr>
      <w:r>
        <w:t>r</w:t>
      </w:r>
      <w:r w:rsidR="00170B62">
        <w:t xml:space="preserve">eview the business model underpinning HPI-Is to clarify the roles of all parties involved in provider identification, the function the Healthcare Identifiers Service </w:t>
      </w:r>
      <w:r w:rsidR="00170B62" w:rsidRPr="0083129D">
        <w:t>performs</w:t>
      </w:r>
      <w:r w:rsidR="00170B62">
        <w:t xml:space="preserve"> as the source of truth for all provider types, and the relationship between the provider identification/credentialing process and the provider directory functions</w:t>
      </w:r>
      <w:r w:rsidR="0083129D">
        <w:t>.</w:t>
      </w:r>
    </w:p>
    <w:p w14:paraId="101646B6" w14:textId="77777777" w:rsidR="002D61F1" w:rsidRDefault="002D61F1">
      <w:pPr>
        <w:pStyle w:val="BodyText"/>
        <w:numPr>
          <w:ilvl w:val="0"/>
          <w:numId w:val="9"/>
        </w:numPr>
      </w:pPr>
      <w:r w:rsidRPr="00164F03">
        <w:t xml:space="preserve">The </w:t>
      </w:r>
      <w:r>
        <w:t xml:space="preserve">Commonwealth, working with </w:t>
      </w:r>
      <w:r w:rsidR="005C6D6A">
        <w:t>j</w:t>
      </w:r>
      <w:r w:rsidR="00FE2977">
        <w:t>urisdictions</w:t>
      </w:r>
      <w:r>
        <w:t xml:space="preserve"> and in collaboration with key stakeholders</w:t>
      </w:r>
      <w:r w:rsidR="005C6D6A">
        <w:t>,</w:t>
      </w:r>
      <w:r>
        <w:t xml:space="preserve"> </w:t>
      </w:r>
      <w:r w:rsidR="00170B62">
        <w:t xml:space="preserve">assess the potential to integrate the </w:t>
      </w:r>
      <w:r w:rsidR="00FB52CF">
        <w:t xml:space="preserve">National </w:t>
      </w:r>
      <w:r w:rsidR="00170B62">
        <w:t>Health Services Directory with the Healthcare Identifiers Service</w:t>
      </w:r>
      <w:r w:rsidR="00E13A51">
        <w:t>,</w:t>
      </w:r>
      <w:r w:rsidR="00170B62">
        <w:t xml:space="preserve"> with the aim of rationalising national directory infrastructure.</w:t>
      </w:r>
      <w:r w:rsidR="00352659">
        <w:t xml:space="preserve"> </w:t>
      </w:r>
    </w:p>
    <w:p w14:paraId="41A36C8A" w14:textId="77777777" w:rsidR="00170B62" w:rsidRPr="00203BF3" w:rsidRDefault="00170B62" w:rsidP="00B15DA7">
      <w:pPr>
        <w:pStyle w:val="BodyText"/>
        <w:ind w:left="720"/>
      </w:pPr>
      <w:r w:rsidRPr="00203BF3">
        <w:t xml:space="preserve">If </w:t>
      </w:r>
      <w:r w:rsidR="007E5DDE">
        <w:t xml:space="preserve">this is </w:t>
      </w:r>
      <w:r w:rsidRPr="00203BF3">
        <w:t xml:space="preserve">endorsed, an amendment to the </w:t>
      </w:r>
      <w:r w:rsidRPr="00F92128">
        <w:t>Healthcare Identifiers Act</w:t>
      </w:r>
      <w:r w:rsidR="002D61F1">
        <w:rPr>
          <w:i/>
        </w:rPr>
        <w:t xml:space="preserve"> </w:t>
      </w:r>
      <w:r>
        <w:t>would be required</w:t>
      </w:r>
      <w:r w:rsidRPr="00203BF3">
        <w:t xml:space="preserve"> to enable the Service Operator to disclose HPI-Is and HPI-Os and identifying information to the National Health Services Directory operator and for the National Health Services Directory operator to collect, use and disclose identifying information.</w:t>
      </w:r>
    </w:p>
    <w:p w14:paraId="3587BB5B" w14:textId="77777777" w:rsidR="002D61F1" w:rsidRPr="00164F03" w:rsidRDefault="002D61F1">
      <w:pPr>
        <w:pStyle w:val="BodyText"/>
        <w:numPr>
          <w:ilvl w:val="0"/>
          <w:numId w:val="9"/>
        </w:numPr>
      </w:pPr>
      <w:r w:rsidRPr="00164F03">
        <w:t xml:space="preserve">The </w:t>
      </w:r>
      <w:r>
        <w:t xml:space="preserve">Commonwealth, working with </w:t>
      </w:r>
      <w:r w:rsidR="005C6D6A">
        <w:t>j</w:t>
      </w:r>
      <w:r w:rsidR="00FE2977">
        <w:t>urisdictions</w:t>
      </w:r>
      <w:r>
        <w:t xml:space="preserve"> and in collaboration with key stakeholders, review </w:t>
      </w:r>
      <w:r w:rsidRPr="00164F03">
        <w:t xml:space="preserve">provisions related to </w:t>
      </w:r>
      <w:r w:rsidR="00637A91">
        <w:t>CSP</w:t>
      </w:r>
      <w:r w:rsidRPr="00164F03">
        <w:t xml:space="preserve"> arrangements and consider expansion to organisations </w:t>
      </w:r>
      <w:r w:rsidR="0083129D">
        <w:t xml:space="preserve">that </w:t>
      </w:r>
      <w:r w:rsidRPr="00164F03">
        <w:t>support the delivery of health</w:t>
      </w:r>
      <w:r w:rsidR="005C6D6A">
        <w:t xml:space="preserve"> </w:t>
      </w:r>
      <w:r w:rsidRPr="00164F03">
        <w:t>care or the operation of national infrastructure services related to health</w:t>
      </w:r>
      <w:r w:rsidR="005C6D6A">
        <w:t xml:space="preserve"> </w:t>
      </w:r>
      <w:r w:rsidRPr="00164F03">
        <w:t>care</w:t>
      </w:r>
      <w:r w:rsidR="005C6D6A">
        <w:t>,</w:t>
      </w:r>
      <w:r w:rsidRPr="00164F03">
        <w:t xml:space="preserve"> such as PHNs, prescription exchanges </w:t>
      </w:r>
      <w:r w:rsidR="00E13A51">
        <w:t xml:space="preserve">and </w:t>
      </w:r>
      <w:r w:rsidRPr="00164F03">
        <w:t>real</w:t>
      </w:r>
      <w:r w:rsidR="005C6D6A">
        <w:t>-</w:t>
      </w:r>
      <w:r w:rsidRPr="00164F03">
        <w:t xml:space="preserve">time prescription monitoring services. </w:t>
      </w:r>
    </w:p>
    <w:p w14:paraId="332B6801" w14:textId="77777777" w:rsidR="00170B62" w:rsidRPr="00416094" w:rsidRDefault="00170B62" w:rsidP="00C5742B">
      <w:pPr>
        <w:pStyle w:val="Heading3"/>
      </w:pPr>
      <w:r w:rsidRPr="00416094">
        <w:t>Tactical actions</w:t>
      </w:r>
    </w:p>
    <w:p w14:paraId="2341AEF4" w14:textId="77777777" w:rsidR="00170B62" w:rsidRPr="00CE1317" w:rsidRDefault="00170B62" w:rsidP="00C5742B">
      <w:pPr>
        <w:pStyle w:val="Heading4"/>
      </w:pPr>
      <w:r w:rsidRPr="00CE1317">
        <w:t>Assessment of optimal implementation model</w:t>
      </w:r>
      <w:r w:rsidR="00F20940">
        <w:t>s</w:t>
      </w:r>
      <w:r w:rsidRPr="00CE1317">
        <w:t xml:space="preserve"> to integrate Healthcare Identifier processes into clinical and patient administration workflows and manage errors</w:t>
      </w:r>
    </w:p>
    <w:p w14:paraId="29E19026" w14:textId="77777777" w:rsidR="00170B62" w:rsidRPr="007B6FFA" w:rsidRDefault="00170B62">
      <w:pPr>
        <w:pStyle w:val="BodyText"/>
      </w:pPr>
      <w:r w:rsidRPr="007B6FFA">
        <w:t xml:space="preserve">To improve the performance of the </w:t>
      </w:r>
      <w:r w:rsidR="005C6D6A">
        <w:t xml:space="preserve">Healthcare Identifiers </w:t>
      </w:r>
      <w:r w:rsidRPr="007B6FFA">
        <w:t>Service, and to help drive the range of benefits originally identified, the collection and resolution of IHIs need to be part of the standard registration workflow and considered part of the core accountabilities of registration staff.</w:t>
      </w:r>
      <w:r w:rsidR="00352659">
        <w:t xml:space="preserve"> </w:t>
      </w:r>
      <w:r w:rsidRPr="007B6FFA">
        <w:t xml:space="preserve">Achieving this will be challenging unless there are benefits to </w:t>
      </w:r>
      <w:r w:rsidR="005C6D6A">
        <w:t>j</w:t>
      </w:r>
      <w:r w:rsidR="00FE2977">
        <w:t>urisdictions</w:t>
      </w:r>
      <w:r w:rsidRPr="007B6FFA">
        <w:t xml:space="preserve">, clear incentives for staff to ensure the accuracy of data, and </w:t>
      </w:r>
      <w:r w:rsidR="005C6D6A">
        <w:t xml:space="preserve">active monitoring of </w:t>
      </w:r>
      <w:r w:rsidRPr="007B6FFA">
        <w:t>errors and resolution rates.</w:t>
      </w:r>
      <w:r w:rsidR="00352659">
        <w:t xml:space="preserve"> </w:t>
      </w:r>
      <w:r w:rsidRPr="007B6FFA">
        <w:t xml:space="preserve">These incentives could result from internal drivers (such as implementation of prescription messaging from outpatients to community pharmacy, </w:t>
      </w:r>
      <w:proofErr w:type="spellStart"/>
      <w:r w:rsidRPr="007B6FFA">
        <w:t>eReferrals</w:t>
      </w:r>
      <w:proofErr w:type="spellEnd"/>
      <w:r>
        <w:t xml:space="preserve"> or data validation to reduce duplicates)</w:t>
      </w:r>
      <w:r w:rsidRPr="007B6FFA">
        <w:t xml:space="preserve"> or external (such as the requirement to incorporate IHI in national reporting for funding purposes).</w:t>
      </w:r>
      <w:r w:rsidR="00352659">
        <w:t xml:space="preserve"> </w:t>
      </w:r>
    </w:p>
    <w:p w14:paraId="4D63BC8C" w14:textId="77777777" w:rsidR="00170B62" w:rsidRPr="007B6FFA" w:rsidRDefault="00170B62">
      <w:pPr>
        <w:pStyle w:val="BodyText"/>
      </w:pPr>
      <w:r w:rsidRPr="007B6FFA">
        <w:lastRenderedPageBreak/>
        <w:t>As usage of the Healthcare Identifiers Service increases as a result of implementation of opt</w:t>
      </w:r>
      <w:r w:rsidR="005C6D6A">
        <w:t>-</w:t>
      </w:r>
      <w:r w:rsidRPr="007B6FFA">
        <w:t xml:space="preserve">out participation in My Health Record, and as other digital initiatives are implemented, </w:t>
      </w:r>
      <w:r>
        <w:t xml:space="preserve">there is a risk that </w:t>
      </w:r>
      <w:r w:rsidRPr="007B6FFA">
        <w:t>failure to monitor and resolve errors could negatively impact both public and clinical trust in digital health.</w:t>
      </w:r>
      <w:r w:rsidR="00352659">
        <w:t xml:space="preserve"> </w:t>
      </w:r>
    </w:p>
    <w:p w14:paraId="0645304A" w14:textId="77777777" w:rsidR="00170B62" w:rsidRPr="007B6FFA" w:rsidRDefault="00170B62">
      <w:pPr>
        <w:pStyle w:val="BodyText"/>
      </w:pPr>
      <w:r>
        <w:t xml:space="preserve">Reducing and resolving matching errors </w:t>
      </w:r>
      <w:r w:rsidRPr="007B6FFA">
        <w:t xml:space="preserve">and data quality improvement need to be a focus, </w:t>
      </w:r>
      <w:r>
        <w:t xml:space="preserve">but </w:t>
      </w:r>
      <w:r w:rsidR="005C6D6A">
        <w:t xml:space="preserve">it </w:t>
      </w:r>
      <w:r>
        <w:t xml:space="preserve">will require strategies and a collaborative approach that will not place an unsustainable resource burden on </w:t>
      </w:r>
      <w:r w:rsidR="005C6D6A">
        <w:t>j</w:t>
      </w:r>
      <w:r w:rsidR="00FE2977">
        <w:t>urisdictions</w:t>
      </w:r>
      <w:r>
        <w:t>.</w:t>
      </w:r>
      <w:r w:rsidR="00352659">
        <w:t xml:space="preserve"> </w:t>
      </w:r>
      <w:r>
        <w:t>This may involve transitioning to</w:t>
      </w:r>
      <w:r w:rsidRPr="007B6FFA">
        <w:t xml:space="preserve"> implementation models that most effectively minimise errors and support timely resolution</w:t>
      </w:r>
      <w:r w:rsidR="005C6D6A">
        <w:t>;</w:t>
      </w:r>
      <w:r w:rsidRPr="007B6FFA">
        <w:t xml:space="preserve"> </w:t>
      </w:r>
      <w:r>
        <w:t xml:space="preserve">more active support by the Healthcare Identifiers Service to monitor </w:t>
      </w:r>
      <w:r w:rsidRPr="007B6FFA">
        <w:t xml:space="preserve">and </w:t>
      </w:r>
      <w:r>
        <w:t xml:space="preserve">report on specific data issues, enabling </w:t>
      </w:r>
      <w:r w:rsidR="005C6D6A">
        <w:t>j</w:t>
      </w:r>
      <w:r w:rsidR="00FE2977">
        <w:t>urisdictions</w:t>
      </w:r>
      <w:r>
        <w:t xml:space="preserve"> to implement more targeted quality improvement actions</w:t>
      </w:r>
      <w:r w:rsidR="005C6D6A">
        <w:t>;</w:t>
      </w:r>
      <w:r>
        <w:t xml:space="preserve"> or changes to search functions to make it easier to resolve failed matches.</w:t>
      </w:r>
      <w:r w:rsidR="00352659">
        <w:t xml:space="preserve"> </w:t>
      </w:r>
    </w:p>
    <w:p w14:paraId="275A29CD" w14:textId="77777777" w:rsidR="00170B62" w:rsidRPr="007B6FFA" w:rsidRDefault="00170B62">
      <w:pPr>
        <w:pStyle w:val="BodyText"/>
      </w:pPr>
      <w:r w:rsidRPr="007B6FFA">
        <w:t>It is challenging to drive improvements in quality with</w:t>
      </w:r>
      <w:r>
        <w:t xml:space="preserve"> an implementation model where patient registration</w:t>
      </w:r>
      <w:r w:rsidRPr="007B6FFA">
        <w:t xml:space="preserve"> staff </w:t>
      </w:r>
      <w:r>
        <w:t>have no visibility of IHIs and the matching and resolution process occurs independently of normal patient workflow</w:t>
      </w:r>
      <w:r w:rsidRPr="007B6FFA">
        <w:t>.</w:t>
      </w:r>
      <w:r w:rsidR="00352659">
        <w:t xml:space="preserve"> </w:t>
      </w:r>
      <w:r w:rsidRPr="007B6FFA">
        <w:t xml:space="preserve">Displaying the IHI to </w:t>
      </w:r>
      <w:r w:rsidRPr="009D137E">
        <w:t>frontline</w:t>
      </w:r>
      <w:r w:rsidRPr="007B6FFA">
        <w:t xml:space="preserve"> staff, and having errors resolved while the patient is still present</w:t>
      </w:r>
      <w:r w:rsidR="005C6D6A">
        <w:t>,</w:t>
      </w:r>
      <w:r w:rsidRPr="007B6FFA">
        <w:t xml:space="preserve"> would help to drive data quality improvements, reduce duplicates and reduce matching errors that result in documents not being added to My Health Record.</w:t>
      </w:r>
      <w:r w:rsidR="00352659">
        <w:t xml:space="preserve"> </w:t>
      </w:r>
      <w:r>
        <w:t xml:space="preserve">However, this would require a significant change, both to clinical systems that cannot currently support the display of IHIs and to business </w:t>
      </w:r>
      <w:proofErr w:type="gramStart"/>
      <w:r>
        <w:t>processes, and</w:t>
      </w:r>
      <w:proofErr w:type="gramEnd"/>
      <w:r>
        <w:t xml:space="preserve"> would require a business case to progress</w:t>
      </w:r>
      <w:r w:rsidRPr="009D137E">
        <w:t>.</w:t>
      </w:r>
      <w:r w:rsidR="00352659" w:rsidRPr="009D137E">
        <w:t xml:space="preserve"> </w:t>
      </w:r>
      <w:r w:rsidRPr="009D137E">
        <w:t xml:space="preserve">While </w:t>
      </w:r>
      <w:r w:rsidR="005C6D6A" w:rsidRPr="009D137E">
        <w:t xml:space="preserve">it is </w:t>
      </w:r>
      <w:r w:rsidRPr="009D137E">
        <w:t>a longer</w:t>
      </w:r>
      <w:r w:rsidR="005C6D6A" w:rsidRPr="009D137E">
        <w:t>-</w:t>
      </w:r>
      <w:r w:rsidRPr="009D137E">
        <w:t>term strategy, as patient administration and clinical systems are replaced or upgraded, the IHI should be included as a core data element.</w:t>
      </w:r>
      <w:r w:rsidR="00352659">
        <w:t xml:space="preserve"> </w:t>
      </w:r>
      <w:r>
        <w:t xml:space="preserve">In the short term, identification and implementation of actions to support continued improvement of match rates should be supported through the DHS </w:t>
      </w:r>
      <w:r w:rsidR="00DB7789">
        <w:t xml:space="preserve">reporting </w:t>
      </w:r>
      <w:r>
        <w:t>modernisation program.</w:t>
      </w:r>
      <w:r w:rsidR="00352659">
        <w:t xml:space="preserve"> </w:t>
      </w:r>
      <w:r>
        <w:t xml:space="preserve">This program aims to identify data quality trends and further refine matching techniques to support </w:t>
      </w:r>
      <w:r w:rsidR="005C6D6A">
        <w:t>j</w:t>
      </w:r>
      <w:r w:rsidR="00FE2977">
        <w:t>urisdictions</w:t>
      </w:r>
      <w:r>
        <w:t xml:space="preserve"> to target </w:t>
      </w:r>
      <w:proofErr w:type="gramStart"/>
      <w:r>
        <w:t>particular issues</w:t>
      </w:r>
      <w:proofErr w:type="gramEnd"/>
      <w:r>
        <w:t>.</w:t>
      </w:r>
    </w:p>
    <w:p w14:paraId="490269AD" w14:textId="77777777" w:rsidR="00170B62" w:rsidRPr="008C55C5" w:rsidRDefault="00170B62" w:rsidP="00C5742B">
      <w:pPr>
        <w:pStyle w:val="Heading4"/>
      </w:pPr>
      <w:r w:rsidRPr="00CE1317">
        <w:t>Service utilisation</w:t>
      </w:r>
      <w:r w:rsidR="005C6D6A" w:rsidRPr="008C55C5">
        <w:t>—l</w:t>
      </w:r>
      <w:r w:rsidRPr="008C55C5">
        <w:t>egislative enhancements and clarification</w:t>
      </w:r>
    </w:p>
    <w:p w14:paraId="7C9CE145" w14:textId="77777777" w:rsidR="00170B62" w:rsidRPr="00286EAD" w:rsidRDefault="00170B62">
      <w:pPr>
        <w:pStyle w:val="BodyText"/>
      </w:pPr>
      <w:r>
        <w:t xml:space="preserve">Overall, the </w:t>
      </w:r>
      <w:r w:rsidRPr="00420635">
        <w:t>Healthcare Identifiers Act</w:t>
      </w:r>
      <w:r>
        <w:t xml:space="preserve"> provides appropriate legislative support for the intended purposes of the Service as it is currently operating.</w:t>
      </w:r>
      <w:r w:rsidR="00352659">
        <w:t xml:space="preserve"> </w:t>
      </w:r>
      <w:r w:rsidRPr="00286EAD">
        <w:t>There a</w:t>
      </w:r>
      <w:r>
        <w:t xml:space="preserve">re a small number of amendments that would support assignment, collection, use and disclosure for emerging purposes. </w:t>
      </w:r>
    </w:p>
    <w:p w14:paraId="297B0296" w14:textId="77777777" w:rsidR="00170B62" w:rsidRPr="008C55C5" w:rsidRDefault="00170B62" w:rsidP="00C5742B">
      <w:pPr>
        <w:pStyle w:val="Heading4"/>
      </w:pPr>
      <w:r w:rsidRPr="00CE1317">
        <w:t>Healthcare Identifiers Service</w:t>
      </w:r>
      <w:r w:rsidR="005C6D6A" w:rsidRPr="008C55C5">
        <w:t>—</w:t>
      </w:r>
      <w:r w:rsidRPr="008C55C5">
        <w:t>technical environment</w:t>
      </w:r>
    </w:p>
    <w:p w14:paraId="6F1F0B55" w14:textId="77777777" w:rsidR="00170B62" w:rsidRPr="007B6FFA" w:rsidRDefault="00170B62">
      <w:pPr>
        <w:pStyle w:val="BodyText"/>
      </w:pPr>
      <w:r w:rsidRPr="007B6FFA">
        <w:t>The Healthcare Identifiers Service is providing an effective service overall with the current level of demand.</w:t>
      </w:r>
      <w:r w:rsidR="00352659">
        <w:t xml:space="preserve"> </w:t>
      </w:r>
      <w:r w:rsidR="00DB7789">
        <w:t>However, as there has been increased usage of the Healthcare Identifiers Service to support My Health Record opt</w:t>
      </w:r>
      <w:r w:rsidR="005C6D6A">
        <w:t>-</w:t>
      </w:r>
      <w:r w:rsidR="00DB7789">
        <w:t>out processes, there have been issues experienced with degradation of service and significant queues of queries.</w:t>
      </w:r>
      <w:r w:rsidR="00352659">
        <w:t xml:space="preserve"> </w:t>
      </w:r>
      <w:r w:rsidR="00DB7789">
        <w:t xml:space="preserve">As volumes of transactions increase, the monitoring and timely reporting of any degradation of service to </w:t>
      </w:r>
      <w:r w:rsidR="005C6D6A">
        <w:t>j</w:t>
      </w:r>
      <w:r w:rsidR="00FE2977">
        <w:t>urisdictions</w:t>
      </w:r>
      <w:r w:rsidR="00DB7789">
        <w:t xml:space="preserve"> will be critical.</w:t>
      </w:r>
    </w:p>
    <w:p w14:paraId="1502A9BA" w14:textId="77777777" w:rsidR="00170B62" w:rsidRPr="007B6FFA" w:rsidRDefault="00170B62">
      <w:pPr>
        <w:pStyle w:val="BodyText"/>
      </w:pPr>
      <w:r w:rsidRPr="007B6FFA">
        <w:t xml:space="preserve">The impacts of potentially rapid growth in volumes of transactions are not clearly defined and are the most significant risk to the </w:t>
      </w:r>
      <w:r w:rsidR="00D30EC6">
        <w:t>S</w:t>
      </w:r>
      <w:r w:rsidRPr="007B6FFA">
        <w:t xml:space="preserve">ervice, particularly in relation to maintaining a level of resourcing capable of meeting required service levels. Provision of a </w:t>
      </w:r>
      <w:proofErr w:type="gramStart"/>
      <w:r w:rsidRPr="007B6FFA">
        <w:t>single entry</w:t>
      </w:r>
      <w:proofErr w:type="gramEnd"/>
      <w:r w:rsidRPr="007B6FFA">
        <w:t xml:space="preserve"> point for support for all national digital health services would facilitate the support process for users, particularly where the cause of the issue is not obvious.</w:t>
      </w:r>
    </w:p>
    <w:p w14:paraId="22360323" w14:textId="77777777" w:rsidR="00973767" w:rsidRDefault="00170B62">
      <w:pPr>
        <w:pStyle w:val="BodyText"/>
        <w:rPr>
          <w:b/>
          <w:i/>
        </w:rPr>
      </w:pPr>
      <w:r w:rsidRPr="007B6FFA">
        <w:lastRenderedPageBreak/>
        <w:t xml:space="preserve">The </w:t>
      </w:r>
      <w:r>
        <w:t>future impacts of My Health Record re-platforming on the Healthcare Identifier</w:t>
      </w:r>
      <w:r w:rsidR="005C6D6A">
        <w:t>s</w:t>
      </w:r>
      <w:r>
        <w:t xml:space="preserve"> Service</w:t>
      </w:r>
      <w:r w:rsidR="005C6D6A">
        <w:t xml:space="preserve"> and </w:t>
      </w:r>
      <w:r>
        <w:t xml:space="preserve">the </w:t>
      </w:r>
      <w:r w:rsidRPr="007B6FFA">
        <w:t>impact of the FHIR standard</w:t>
      </w:r>
      <w:r w:rsidRPr="007B6FFA">
        <w:rPr>
          <w:rStyle w:val="FootnoteReference"/>
          <w:color w:val="000000" w:themeColor="text1"/>
        </w:rPr>
        <w:footnoteReference w:id="13"/>
      </w:r>
      <w:r>
        <w:t xml:space="preserve"> in general</w:t>
      </w:r>
      <w:r w:rsidR="005C6D6A">
        <w:t xml:space="preserve">—and, </w:t>
      </w:r>
      <w:r>
        <w:t>specifically</w:t>
      </w:r>
      <w:r w:rsidR="005C6D6A">
        <w:t>,</w:t>
      </w:r>
      <w:r>
        <w:t xml:space="preserve"> </w:t>
      </w:r>
      <w:r w:rsidRPr="007B6FFA">
        <w:t xml:space="preserve">the relationship between the </w:t>
      </w:r>
      <w:r w:rsidR="00A62275">
        <w:t>p</w:t>
      </w:r>
      <w:r w:rsidRPr="007B6FFA">
        <w:t>ractitioner role defined in the standard and the HPI-I and HPI-O</w:t>
      </w:r>
      <w:r w:rsidR="005C6D6A">
        <w:t>—</w:t>
      </w:r>
      <w:r w:rsidRPr="007B6FFA">
        <w:t>on the Healthcare Identifi</w:t>
      </w:r>
      <w:r>
        <w:t>ers Service should be assessed</w:t>
      </w:r>
      <w:r w:rsidRPr="007B6FFA">
        <w:t>. Plans to conform to this standard should be developed in collaboration with vendors and key users of the Service.</w:t>
      </w:r>
      <w:r w:rsidR="00352659">
        <w:t xml:space="preserve"> </w:t>
      </w:r>
    </w:p>
    <w:p w14:paraId="0D2322E5" w14:textId="77777777" w:rsidR="00170B62" w:rsidRPr="00CE1317" w:rsidRDefault="00170B62" w:rsidP="00C5742B">
      <w:pPr>
        <w:pStyle w:val="Heading4"/>
      </w:pPr>
      <w:r w:rsidRPr="00CE1317">
        <w:t>Organisational seed and network structures</w:t>
      </w:r>
    </w:p>
    <w:p w14:paraId="17FE621E" w14:textId="77777777" w:rsidR="00170B62" w:rsidRPr="005C317E" w:rsidRDefault="00170B62">
      <w:pPr>
        <w:pStyle w:val="BodyText"/>
      </w:pPr>
      <w:r>
        <w:t>The interdependencies between HPI-O hierarchies, the impact these have on digital health architecture and the optimal structure to support program functionality need to be clearly articulated to support users to establish meaningful structures when they first register with the Service.</w:t>
      </w:r>
    </w:p>
    <w:p w14:paraId="1506D1D9" w14:textId="77777777" w:rsidR="00170B62" w:rsidRPr="008C55C5" w:rsidRDefault="00170B62" w:rsidP="00C5742B">
      <w:pPr>
        <w:pStyle w:val="Heading4"/>
      </w:pPr>
      <w:r w:rsidRPr="00CE1317">
        <w:t xml:space="preserve">Tactical </w:t>
      </w:r>
      <w:r w:rsidR="005C6D6A" w:rsidRPr="008C55C5">
        <w:t>r</w:t>
      </w:r>
      <w:r w:rsidRPr="008C55C5">
        <w:t>ecommendations</w:t>
      </w:r>
    </w:p>
    <w:p w14:paraId="41AD271B" w14:textId="77777777" w:rsidR="00170B62" w:rsidRPr="00164F03" w:rsidRDefault="00170B62">
      <w:pPr>
        <w:pStyle w:val="BodyText"/>
      </w:pPr>
      <w:r w:rsidRPr="00164F03">
        <w:t>It is recommended that:</w:t>
      </w:r>
    </w:p>
    <w:p w14:paraId="2AC21645" w14:textId="77777777" w:rsidR="00170B62" w:rsidRDefault="002D61F1">
      <w:pPr>
        <w:pStyle w:val="BodyText"/>
        <w:numPr>
          <w:ilvl w:val="0"/>
          <w:numId w:val="9"/>
        </w:numPr>
      </w:pPr>
      <w:r w:rsidRPr="00164F03">
        <w:t xml:space="preserve">The </w:t>
      </w:r>
      <w:r>
        <w:t xml:space="preserve">Commonwealth, working with </w:t>
      </w:r>
      <w:r w:rsidR="005C6D6A">
        <w:t>j</w:t>
      </w:r>
      <w:r w:rsidR="00FE2977">
        <w:t>urisdictions</w:t>
      </w:r>
      <w:r>
        <w:t xml:space="preserve"> and in collaboration with key stakeholders</w:t>
      </w:r>
      <w:r w:rsidR="005C6D6A">
        <w:t>,</w:t>
      </w:r>
      <w:r w:rsidRPr="00164F03">
        <w:t xml:space="preserve"> </w:t>
      </w:r>
      <w:r w:rsidR="00170B62" w:rsidRPr="00164F03">
        <w:t>develop</w:t>
      </w:r>
      <w:r w:rsidR="00170B62">
        <w:t xml:space="preserve"> a strategy/business case for data quality that considers:</w:t>
      </w:r>
    </w:p>
    <w:p w14:paraId="72DD1846" w14:textId="77777777" w:rsidR="00170B62" w:rsidRDefault="005C6D6A">
      <w:pPr>
        <w:pStyle w:val="BodyText"/>
        <w:numPr>
          <w:ilvl w:val="1"/>
          <w:numId w:val="9"/>
        </w:numPr>
      </w:pPr>
      <w:r>
        <w:t>t</w:t>
      </w:r>
      <w:r w:rsidR="00170B62">
        <w:t>arget quality measures based on an assessment of the level of risk of matching errors</w:t>
      </w:r>
      <w:r w:rsidR="00363E07">
        <w:t xml:space="preserve"> </w:t>
      </w:r>
      <w:r w:rsidR="00170B62">
        <w:t>/</w:t>
      </w:r>
      <w:r w:rsidR="00363E07">
        <w:t xml:space="preserve"> </w:t>
      </w:r>
      <w:r w:rsidR="00170B62">
        <w:t>failed matches on digital health programs</w:t>
      </w:r>
    </w:p>
    <w:p w14:paraId="26F93303" w14:textId="77777777" w:rsidR="00170B62" w:rsidRDefault="005C6D6A">
      <w:pPr>
        <w:pStyle w:val="BodyText"/>
        <w:numPr>
          <w:ilvl w:val="1"/>
          <w:numId w:val="9"/>
        </w:numPr>
      </w:pPr>
      <w:r>
        <w:t>a</w:t>
      </w:r>
      <w:r w:rsidR="00170B62">
        <w:t xml:space="preserve">lignment between </w:t>
      </w:r>
      <w:r w:rsidR="00170B62" w:rsidRPr="00164F03">
        <w:t xml:space="preserve">client registration and </w:t>
      </w:r>
      <w:r w:rsidR="00170B62">
        <w:t>clinical management workflows</w:t>
      </w:r>
      <w:r w:rsidR="00170B62" w:rsidRPr="00164F03">
        <w:t xml:space="preserve"> </w:t>
      </w:r>
      <w:r w:rsidR="00170B62">
        <w:t xml:space="preserve">and the IHI lifecycle management, </w:t>
      </w:r>
      <w:r w:rsidR="00170B62" w:rsidRPr="00164F03">
        <w:t>from creation of newborn IHI</w:t>
      </w:r>
      <w:r w:rsidR="00170B62">
        <w:t>s</w:t>
      </w:r>
      <w:r w:rsidR="0030357A">
        <w:t xml:space="preserve"> and </w:t>
      </w:r>
      <w:r w:rsidR="002D61F1">
        <w:t>management of demographic updates (whether received by health services or by DHS)</w:t>
      </w:r>
      <w:r w:rsidR="0030357A">
        <w:t xml:space="preserve"> to </w:t>
      </w:r>
      <w:r w:rsidR="00170B62" w:rsidRPr="00164F03">
        <w:t>retirement of IHIs at death</w:t>
      </w:r>
    </w:p>
    <w:p w14:paraId="4126BE0D" w14:textId="77777777" w:rsidR="00170B62" w:rsidRPr="00363E07" w:rsidRDefault="0030357A">
      <w:pPr>
        <w:pStyle w:val="BodyText"/>
        <w:numPr>
          <w:ilvl w:val="1"/>
          <w:numId w:val="9"/>
        </w:numPr>
      </w:pPr>
      <w:r w:rsidRPr="00363E07">
        <w:t>r</w:t>
      </w:r>
      <w:r w:rsidR="00170B62" w:rsidRPr="00363E07">
        <w:t xml:space="preserve">oles, responsibilities and processes within the Service Operator and </w:t>
      </w:r>
      <w:r w:rsidRPr="00363E07">
        <w:t>j</w:t>
      </w:r>
      <w:r w:rsidR="00FE2977" w:rsidRPr="00363E07">
        <w:t>urisdictions</w:t>
      </w:r>
      <w:r w:rsidR="007E096B">
        <w:t> </w:t>
      </w:r>
      <w:r w:rsidR="00170B62" w:rsidRPr="00363E07">
        <w:t>/</w:t>
      </w:r>
      <w:r w:rsidRPr="00363E07">
        <w:t xml:space="preserve"> h</w:t>
      </w:r>
      <w:r w:rsidR="00170B62" w:rsidRPr="00363E07">
        <w:t xml:space="preserve">ealth </w:t>
      </w:r>
      <w:r w:rsidRPr="00363E07">
        <w:t>s</w:t>
      </w:r>
      <w:r w:rsidR="00170B62" w:rsidRPr="00363E07">
        <w:t>ervices to facilitate and streamline ongoing error monitoring and resolution</w:t>
      </w:r>
    </w:p>
    <w:p w14:paraId="0655C8E6" w14:textId="77777777" w:rsidR="00170B62" w:rsidRDefault="0030357A">
      <w:pPr>
        <w:pStyle w:val="BodyText"/>
        <w:numPr>
          <w:ilvl w:val="1"/>
          <w:numId w:val="9"/>
        </w:numPr>
      </w:pPr>
      <w:r>
        <w:t>t</w:t>
      </w:r>
      <w:r w:rsidR="00170B62">
        <w:t xml:space="preserve">he </w:t>
      </w:r>
      <w:r w:rsidR="00170B62" w:rsidRPr="00164F03">
        <w:t>level of resourcing required for implementation and ongoing management</w:t>
      </w:r>
    </w:p>
    <w:p w14:paraId="2408E0AB" w14:textId="77777777" w:rsidR="00170B62" w:rsidRPr="00DD22A5" w:rsidRDefault="0030357A">
      <w:pPr>
        <w:pStyle w:val="BodyText"/>
        <w:numPr>
          <w:ilvl w:val="1"/>
          <w:numId w:val="9"/>
        </w:numPr>
      </w:pPr>
      <w:r>
        <w:t>a</w:t>
      </w:r>
      <w:r w:rsidR="002D61F1">
        <w:t xml:space="preserve"> review of the current conformance </w:t>
      </w:r>
      <w:r w:rsidR="0098535A">
        <w:t>requirements relating to t</w:t>
      </w:r>
      <w:r w:rsidR="00170B62">
        <w:t>he frequency and triggers for revalidation of IHIs</w:t>
      </w:r>
      <w:r w:rsidR="00170B62" w:rsidRPr="00164F03">
        <w:t>.</w:t>
      </w:r>
    </w:p>
    <w:p w14:paraId="039FD40B" w14:textId="77777777" w:rsidR="00170B62" w:rsidRDefault="00170B62">
      <w:pPr>
        <w:pStyle w:val="BodyText"/>
        <w:numPr>
          <w:ilvl w:val="0"/>
          <w:numId w:val="9"/>
        </w:numPr>
      </w:pPr>
      <w:r>
        <w:t xml:space="preserve">The </w:t>
      </w:r>
      <w:r w:rsidR="00A62275">
        <w:t xml:space="preserve">Department of Health </w:t>
      </w:r>
      <w:r>
        <w:t xml:space="preserve">consider amendments to the </w:t>
      </w:r>
      <w:r w:rsidRPr="00F92128">
        <w:t>Healthcare Identifiers Act</w:t>
      </w:r>
      <w:r w:rsidR="0098535A" w:rsidRPr="00532B1D">
        <w:rPr>
          <w:i/>
        </w:rPr>
        <w:t xml:space="preserve"> </w:t>
      </w:r>
      <w:r>
        <w:t>to optimise participation and utilisation of the Healthcare Identifiers Service in line with the original objectives, specifically:</w:t>
      </w:r>
    </w:p>
    <w:p w14:paraId="25966E42" w14:textId="77777777" w:rsidR="00170B62" w:rsidRPr="00164F03" w:rsidRDefault="0030357A">
      <w:pPr>
        <w:pStyle w:val="BodyText"/>
        <w:numPr>
          <w:ilvl w:val="1"/>
          <w:numId w:val="9"/>
        </w:numPr>
      </w:pPr>
      <w:r>
        <w:t>s</w:t>
      </w:r>
      <w:r w:rsidR="00FB52CF">
        <w:t xml:space="preserve">ection </w:t>
      </w:r>
      <w:r w:rsidR="00170B62" w:rsidRPr="00164F03">
        <w:t xml:space="preserve">12 be amended to enable the Service Operator to collect information directly from an individual for the purposes of assigning </w:t>
      </w:r>
      <w:r w:rsidR="00170B62" w:rsidRPr="00532B1D">
        <w:t>an IHI</w:t>
      </w:r>
      <w:r w:rsidR="000A556C" w:rsidRPr="00F92128">
        <w:t xml:space="preserve">—this will </w:t>
      </w:r>
      <w:r w:rsidR="00170B62" w:rsidRPr="00532B1D">
        <w:t>affect</w:t>
      </w:r>
      <w:r w:rsidR="00170B62" w:rsidRPr="00164F03">
        <w:t xml:space="preserve"> individuals who are not eligible for Medicare</w:t>
      </w:r>
      <w:r w:rsidR="00352659">
        <w:t xml:space="preserve"> </w:t>
      </w:r>
    </w:p>
    <w:p w14:paraId="17109FAA" w14:textId="77777777" w:rsidR="002C145A" w:rsidRPr="00532B1D" w:rsidRDefault="0030357A">
      <w:pPr>
        <w:pStyle w:val="BodyText"/>
        <w:numPr>
          <w:ilvl w:val="1"/>
          <w:numId w:val="9"/>
        </w:numPr>
      </w:pPr>
      <w:r>
        <w:t>a</w:t>
      </w:r>
      <w:r w:rsidR="00170B62" w:rsidRPr="00164F03">
        <w:t xml:space="preserve">n amendment to allow an individual to consent to use/disclosure of their IHI for a purpose not specifically defined by </w:t>
      </w:r>
      <w:r w:rsidR="00170B62" w:rsidRPr="00532B1D">
        <w:t>the Act be considered</w:t>
      </w:r>
    </w:p>
    <w:p w14:paraId="73C9ED62" w14:textId="77777777" w:rsidR="00170B62" w:rsidRPr="00164F03" w:rsidRDefault="0030357A">
      <w:pPr>
        <w:pStyle w:val="BodyText"/>
        <w:numPr>
          <w:ilvl w:val="1"/>
          <w:numId w:val="9"/>
        </w:numPr>
      </w:pPr>
      <w:r>
        <w:lastRenderedPageBreak/>
        <w:t>s</w:t>
      </w:r>
      <w:r w:rsidR="002C145A">
        <w:t xml:space="preserve">ection </w:t>
      </w:r>
      <w:r w:rsidR="00A62275">
        <w:t>14</w:t>
      </w:r>
      <w:r w:rsidR="002C145A">
        <w:t xml:space="preserve">(2) of the </w:t>
      </w:r>
      <w:r w:rsidR="002C145A" w:rsidRPr="00F92128">
        <w:t>Healthcare Identifiers Act</w:t>
      </w:r>
      <w:r w:rsidR="0098535A">
        <w:rPr>
          <w:i/>
        </w:rPr>
        <w:t xml:space="preserve"> </w:t>
      </w:r>
      <w:r w:rsidR="002C145A">
        <w:t xml:space="preserve">be reviewed to ensure it is aligned with the </w:t>
      </w:r>
      <w:r w:rsidR="004E17EA" w:rsidRPr="00F92128">
        <w:t>My Health Records Amendment (Strengthening Privacy) Bill</w:t>
      </w:r>
      <w:r w:rsidR="004E17EA" w:rsidRPr="0030357A">
        <w:t>,</w:t>
      </w:r>
      <w:r w:rsidR="004E17EA">
        <w:t xml:space="preserve"> preventing use of </w:t>
      </w:r>
      <w:r w:rsidR="00363E07">
        <w:t>IHIs</w:t>
      </w:r>
      <w:r w:rsidR="004E17EA">
        <w:t xml:space="preserve"> for the purposes of insurance or employment</w:t>
      </w:r>
    </w:p>
    <w:p w14:paraId="24A4C463" w14:textId="77777777" w:rsidR="00170B62" w:rsidRDefault="0030357A">
      <w:pPr>
        <w:pStyle w:val="BodyText"/>
        <w:numPr>
          <w:ilvl w:val="1"/>
          <w:numId w:val="9"/>
        </w:numPr>
      </w:pPr>
      <w:r>
        <w:t>t</w:t>
      </w:r>
      <w:r w:rsidR="00170B62" w:rsidRPr="00164F03">
        <w:t>he limitations on disclosure of HPI-Is and the personal information relating to healthcare providers be reviewed</w:t>
      </w:r>
    </w:p>
    <w:p w14:paraId="600EC023" w14:textId="77777777" w:rsidR="00FB52CF" w:rsidRPr="00164F03" w:rsidRDefault="0030357A">
      <w:pPr>
        <w:pStyle w:val="BodyText"/>
        <w:numPr>
          <w:ilvl w:val="1"/>
          <w:numId w:val="9"/>
        </w:numPr>
      </w:pPr>
      <w:r>
        <w:t>t</w:t>
      </w:r>
      <w:r w:rsidR="00FB52CF">
        <w:t xml:space="preserve">he definitions of </w:t>
      </w:r>
      <w:r>
        <w:t>‘</w:t>
      </w:r>
      <w:r w:rsidR="00FB52CF">
        <w:t>entity</w:t>
      </w:r>
      <w:r>
        <w:t>’</w:t>
      </w:r>
      <w:r w:rsidR="00FB52CF">
        <w:t xml:space="preserve"> and </w:t>
      </w:r>
      <w:r>
        <w:t>‘</w:t>
      </w:r>
      <w:r w:rsidR="00FB52CF">
        <w:t>healthcare provider organisation</w:t>
      </w:r>
      <w:r>
        <w:t>’</w:t>
      </w:r>
      <w:r w:rsidR="00FB52CF">
        <w:t xml:space="preserve"> as defined in </w:t>
      </w:r>
      <w:r>
        <w:t>s</w:t>
      </w:r>
      <w:r w:rsidR="00FB52CF">
        <w:t>ection</w:t>
      </w:r>
      <w:r w:rsidR="007E096B">
        <w:t> </w:t>
      </w:r>
      <w:r w:rsidR="00FB52CF">
        <w:t>5 of the Act be reviewed to ensure that incorporated Local Health Network structures are supported</w:t>
      </w:r>
    </w:p>
    <w:p w14:paraId="30EDE511" w14:textId="77777777" w:rsidR="00170B62" w:rsidRDefault="0030357A">
      <w:pPr>
        <w:pStyle w:val="BodyText"/>
        <w:numPr>
          <w:ilvl w:val="1"/>
          <w:numId w:val="9"/>
        </w:numPr>
      </w:pPr>
      <w:r>
        <w:t>a</w:t>
      </w:r>
      <w:r w:rsidR="00FB52CF">
        <w:t xml:space="preserve">n assessment of the </w:t>
      </w:r>
      <w:r w:rsidR="00FB52CF" w:rsidRPr="00164F03">
        <w:t xml:space="preserve">conflicts between </w:t>
      </w:r>
      <w:r>
        <w:t>s</w:t>
      </w:r>
      <w:r w:rsidR="00FB52CF" w:rsidRPr="00164F03">
        <w:t>tate/</w:t>
      </w:r>
      <w:r>
        <w:t>t</w:t>
      </w:r>
      <w:r w:rsidR="00FB52CF" w:rsidRPr="00164F03">
        <w:t xml:space="preserve">erritory legislation and the Healthcare Identifiers Act </w:t>
      </w:r>
      <w:r w:rsidR="00FB52CF">
        <w:t xml:space="preserve">that are perceived to be </w:t>
      </w:r>
      <w:r w:rsidR="00FB52CF" w:rsidRPr="00164F03">
        <w:t xml:space="preserve">creating impediments to the disclosure of IHIs </w:t>
      </w:r>
      <w:r w:rsidR="00FB52CF">
        <w:t>for the purposes of</w:t>
      </w:r>
      <w:r w:rsidR="00FB52CF" w:rsidRPr="00164F03">
        <w:t xml:space="preserve"> management, funding, monitoring</w:t>
      </w:r>
      <w:r>
        <w:t xml:space="preserve"> and </w:t>
      </w:r>
      <w:r w:rsidR="00FB52CF" w:rsidRPr="00164F03">
        <w:t>evaluation of health</w:t>
      </w:r>
      <w:r w:rsidR="00363E07">
        <w:t xml:space="preserve"> </w:t>
      </w:r>
      <w:r w:rsidR="00FB52CF" w:rsidRPr="00164F03">
        <w:t xml:space="preserve">care be undertaken </w:t>
      </w:r>
      <w:r w:rsidR="00FB52CF">
        <w:t>in order to clarify</w:t>
      </w:r>
      <w:r w:rsidR="00FB52CF" w:rsidRPr="00164F03">
        <w:t xml:space="preserve"> permitted use</w:t>
      </w:r>
      <w:r w:rsidR="00FB52CF">
        <w:t>s</w:t>
      </w:r>
      <w:r w:rsidR="00FB52CF" w:rsidRPr="00164F03">
        <w:t>.</w:t>
      </w:r>
    </w:p>
    <w:p w14:paraId="31799BA9" w14:textId="77777777" w:rsidR="00302261" w:rsidRDefault="003A1B7B">
      <w:pPr>
        <w:pStyle w:val="BodyText"/>
        <w:numPr>
          <w:ilvl w:val="0"/>
          <w:numId w:val="9"/>
        </w:numPr>
      </w:pPr>
      <w:r>
        <w:t xml:space="preserve">The Agency and </w:t>
      </w:r>
      <w:r w:rsidR="00170B62">
        <w:t xml:space="preserve">DHS </w:t>
      </w:r>
      <w:r w:rsidR="001A3B5E">
        <w:t>review and update</w:t>
      </w:r>
      <w:r w:rsidR="00170B62">
        <w:t xml:space="preserve"> m</w:t>
      </w:r>
      <w:r w:rsidR="00170B62" w:rsidRPr="00164F03">
        <w:t>odelling</w:t>
      </w:r>
      <w:r w:rsidR="001A3B5E">
        <w:t xml:space="preserve"> undertaken by DHS and </w:t>
      </w:r>
      <w:r w:rsidR="001A3B5E" w:rsidRPr="00A741C4">
        <w:t>the NIO</w:t>
      </w:r>
      <w:r w:rsidR="00170B62" w:rsidRPr="00164F03">
        <w:t xml:space="preserve"> to assess the projected impact of the transition to opt</w:t>
      </w:r>
      <w:r w:rsidR="0030357A">
        <w:t>-</w:t>
      </w:r>
      <w:r w:rsidR="00170B62" w:rsidRPr="00164F03">
        <w:t>out to</w:t>
      </w:r>
      <w:r w:rsidR="00302261">
        <w:t>:</w:t>
      </w:r>
    </w:p>
    <w:p w14:paraId="21557E1C" w14:textId="77777777" w:rsidR="00170B62" w:rsidRDefault="0030357A">
      <w:pPr>
        <w:pStyle w:val="BodyText"/>
        <w:numPr>
          <w:ilvl w:val="1"/>
          <w:numId w:val="9"/>
        </w:numPr>
      </w:pPr>
      <w:r>
        <w:t>e</w:t>
      </w:r>
      <w:r w:rsidR="00170B62" w:rsidRPr="00164F03">
        <w:t xml:space="preserve">nsure adequate </w:t>
      </w:r>
      <w:r w:rsidR="001A3B5E">
        <w:t xml:space="preserve">infrastructure and </w:t>
      </w:r>
      <w:r w:rsidR="00170B62" w:rsidRPr="00164F03">
        <w:t>resourcing is in place to manage the increase in volumes of transactions</w:t>
      </w:r>
      <w:r w:rsidR="001A3B5E">
        <w:t xml:space="preserve"> (IHIs, HPI-Is and HPI-Os)</w:t>
      </w:r>
    </w:p>
    <w:p w14:paraId="67D3B83C" w14:textId="77777777" w:rsidR="00302261" w:rsidRPr="00164F03" w:rsidRDefault="0030357A">
      <w:pPr>
        <w:pStyle w:val="BodyText"/>
        <w:numPr>
          <w:ilvl w:val="1"/>
          <w:numId w:val="9"/>
        </w:numPr>
      </w:pPr>
      <w:r>
        <w:t>a</w:t>
      </w:r>
      <w:r w:rsidR="00302261">
        <w:t xml:space="preserve">ssess whether the funding model is the most appropriate </w:t>
      </w:r>
      <w:r w:rsidR="00302261" w:rsidRPr="00363E07">
        <w:t>and cost</w:t>
      </w:r>
      <w:r w:rsidR="00363E07" w:rsidRPr="00D17D11">
        <w:t xml:space="preserve"> </w:t>
      </w:r>
      <w:r w:rsidR="00302261" w:rsidRPr="00363E07">
        <w:t>effective given</w:t>
      </w:r>
      <w:r w:rsidR="00302261">
        <w:t xml:space="preserve"> the projected increased in volumes.</w:t>
      </w:r>
    </w:p>
    <w:p w14:paraId="404FBB40" w14:textId="77777777" w:rsidR="00170B62" w:rsidRPr="00371BB6" w:rsidRDefault="00170B62">
      <w:pPr>
        <w:pStyle w:val="BodyText"/>
        <w:numPr>
          <w:ilvl w:val="0"/>
          <w:numId w:val="9"/>
        </w:numPr>
      </w:pPr>
      <w:r>
        <w:t>The Agency assess the impact of the FHIR standard on the Healthcare Identifiers Service</w:t>
      </w:r>
      <w:r w:rsidR="0030357A">
        <w:t>,</w:t>
      </w:r>
      <w:r>
        <w:t xml:space="preserve"> and a plan for conforming to the standard be developed in collaboration with stakeholders.</w:t>
      </w:r>
    </w:p>
    <w:p w14:paraId="4DCF5DD7" w14:textId="77777777" w:rsidR="00170B62" w:rsidRPr="00363E07" w:rsidRDefault="00170B62">
      <w:pPr>
        <w:pStyle w:val="BodyText"/>
        <w:numPr>
          <w:ilvl w:val="0"/>
          <w:numId w:val="9"/>
        </w:numPr>
      </w:pPr>
      <w:r w:rsidRPr="00363E07">
        <w:t>The Agency review and promote guidelines on recommended organisation structures to best meet the requirements of current and planned digital health initiatives.</w:t>
      </w:r>
      <w:r w:rsidR="00352659" w:rsidRPr="00363E07">
        <w:t xml:space="preserve"> </w:t>
      </w:r>
      <w:r w:rsidRPr="00363E07">
        <w:t>This should include review and refinement of the provider type classification.</w:t>
      </w:r>
    </w:p>
    <w:p w14:paraId="274FE7E9" w14:textId="77777777" w:rsidR="00170B62" w:rsidRPr="00416094" w:rsidRDefault="00170B62" w:rsidP="00C5742B">
      <w:pPr>
        <w:pStyle w:val="Heading3"/>
      </w:pPr>
      <w:r w:rsidRPr="00416094">
        <w:t>Operational improvements</w:t>
      </w:r>
    </w:p>
    <w:p w14:paraId="3F809136" w14:textId="77777777" w:rsidR="00170B62" w:rsidRPr="001A3B5E" w:rsidRDefault="00170B62">
      <w:pPr>
        <w:pStyle w:val="BodyText"/>
      </w:pPr>
      <w:r>
        <w:t>While the Healthcare Identifiers Service is operating effectively, there are opportunities to further improve processes to continually improve the Service and levels of utilisation.</w:t>
      </w:r>
    </w:p>
    <w:p w14:paraId="424FADF7" w14:textId="77777777" w:rsidR="00170B62" w:rsidRPr="00CE1317" w:rsidRDefault="00170B62" w:rsidP="00C5742B">
      <w:pPr>
        <w:pStyle w:val="Heading4"/>
      </w:pPr>
      <w:r w:rsidRPr="00CE1317">
        <w:t>Stakeholder engagement, training and change management</w:t>
      </w:r>
    </w:p>
    <w:p w14:paraId="05D1C569" w14:textId="77777777" w:rsidR="00170B62" w:rsidRDefault="00170B62">
      <w:pPr>
        <w:pStyle w:val="BodyText"/>
      </w:pPr>
      <w:r>
        <w:t xml:space="preserve">Participation and utilisation of the Healthcare Identifiers Service could be increased through more closely aligning the role of the </w:t>
      </w:r>
      <w:proofErr w:type="gramStart"/>
      <w:r>
        <w:t>Service, and</w:t>
      </w:r>
      <w:proofErr w:type="gramEnd"/>
      <w:r>
        <w:t xml:space="preserve"> defining how best to integrate the functions of the Service, in the planning, engagement and change management activities of all digital health programs.</w:t>
      </w:r>
      <w:r w:rsidR="00352659">
        <w:t xml:space="preserve"> </w:t>
      </w:r>
      <w:r>
        <w:t>Engagement and change strategies should focus on creating:</w:t>
      </w:r>
    </w:p>
    <w:p w14:paraId="5B8EF71A" w14:textId="77777777" w:rsidR="00170B62" w:rsidRDefault="0030357A" w:rsidP="00227576">
      <w:pPr>
        <w:pStyle w:val="ListBullet"/>
      </w:pPr>
      <w:r>
        <w:t>a</w:t>
      </w:r>
      <w:r w:rsidR="00170B62" w:rsidRPr="00E95C32">
        <w:t xml:space="preserve"> consistent understanding of the purposes for which </w:t>
      </w:r>
      <w:r>
        <w:t>H</w:t>
      </w:r>
      <w:r w:rsidR="00170B62" w:rsidRPr="00E95C32">
        <w:t xml:space="preserve">ealthcare </w:t>
      </w:r>
      <w:r>
        <w:t>I</w:t>
      </w:r>
      <w:r w:rsidR="00170B62" w:rsidRPr="00E95C32">
        <w:t>dentifiers can be used</w:t>
      </w:r>
    </w:p>
    <w:p w14:paraId="16AA95DC" w14:textId="77777777" w:rsidR="00170B62" w:rsidRPr="00E95C32" w:rsidRDefault="0030357A" w:rsidP="00227576">
      <w:pPr>
        <w:pStyle w:val="ListBullet"/>
      </w:pPr>
      <w:r>
        <w:t>a</w:t>
      </w:r>
      <w:r w:rsidR="00170B62">
        <w:t xml:space="preserve"> broader understanding </w:t>
      </w:r>
      <w:r w:rsidR="00170B62" w:rsidRPr="00363E07">
        <w:t xml:space="preserve">of the </w:t>
      </w:r>
      <w:r w:rsidR="00363E07">
        <w:t xml:space="preserve">Healthcare Identifiers </w:t>
      </w:r>
      <w:r w:rsidR="00170B62" w:rsidRPr="00363E07">
        <w:t>Act and factors</w:t>
      </w:r>
      <w:r w:rsidR="00170B62">
        <w:t xml:space="preserve"> to consider when developing local policy</w:t>
      </w:r>
    </w:p>
    <w:p w14:paraId="2943E49A" w14:textId="77777777" w:rsidR="00170B62" w:rsidRPr="00E95C32" w:rsidRDefault="0030357A" w:rsidP="00227576">
      <w:pPr>
        <w:pStyle w:val="ListBullet"/>
        <w:rPr>
          <w:rFonts w:ascii="Calibri" w:hAnsi="Calibri"/>
        </w:rPr>
      </w:pPr>
      <w:r>
        <w:t>a</w:t>
      </w:r>
      <w:r w:rsidR="00170B62">
        <w:t>n understanding of t</w:t>
      </w:r>
      <w:r w:rsidR="00170B62" w:rsidRPr="00E95C32">
        <w:t>he optimal approach to implementation to fully support health programs</w:t>
      </w:r>
    </w:p>
    <w:p w14:paraId="2CA5ACF5" w14:textId="77777777" w:rsidR="00170B62" w:rsidRPr="00EA78CC" w:rsidRDefault="0030357A" w:rsidP="00227576">
      <w:pPr>
        <w:pStyle w:val="ListBullet"/>
        <w:rPr>
          <w:rFonts w:ascii="Calibri" w:hAnsi="Calibri"/>
        </w:rPr>
      </w:pPr>
      <w:r>
        <w:t>c</w:t>
      </w:r>
      <w:r w:rsidR="00170B62">
        <w:t xml:space="preserve">ontinuous quality improvement processes to address any factors limiting adoption or </w:t>
      </w:r>
      <w:proofErr w:type="spellStart"/>
      <w:r w:rsidR="00170B62">
        <w:t>utilisation</w:t>
      </w:r>
      <w:proofErr w:type="spellEnd"/>
      <w:r w:rsidR="00170B62">
        <w:t>.</w:t>
      </w:r>
    </w:p>
    <w:p w14:paraId="6AE8F1A4" w14:textId="77777777" w:rsidR="00170B62" w:rsidRPr="00EA78CC" w:rsidRDefault="00170B62">
      <w:pPr>
        <w:pStyle w:val="BodyText"/>
      </w:pPr>
      <w:r w:rsidRPr="00EA78CC">
        <w:lastRenderedPageBreak/>
        <w:t>At a more</w:t>
      </w:r>
      <w:r>
        <w:t xml:space="preserve"> operational level, increased engagement between the Service Operator and </w:t>
      </w:r>
      <w:r w:rsidR="0030357A" w:rsidRPr="00191B18">
        <w:t>j</w:t>
      </w:r>
      <w:r w:rsidR="00FE2977" w:rsidRPr="00191B18">
        <w:t>urisdictions</w:t>
      </w:r>
      <w:r w:rsidRPr="00191B18">
        <w:t xml:space="preserve"> would </w:t>
      </w:r>
      <w:r w:rsidR="00191B18">
        <w:t xml:space="preserve">be beneficial because it would </w:t>
      </w:r>
      <w:r w:rsidRPr="00191B18">
        <w:t>provid</w:t>
      </w:r>
      <w:r w:rsidR="00191B18">
        <w:t>e</w:t>
      </w:r>
      <w:r w:rsidRPr="00191B18">
        <w:t xml:space="preserve"> more</w:t>
      </w:r>
      <w:r>
        <w:t xml:space="preserve"> opportunities for feedback on matching issues, registration, data quality</w:t>
      </w:r>
      <w:r w:rsidRPr="00EA78CC">
        <w:t xml:space="preserve"> </w:t>
      </w:r>
      <w:r>
        <w:t xml:space="preserve">and user requirements to streamline and align the processes and workflow between the Service and the </w:t>
      </w:r>
      <w:r w:rsidR="0030357A">
        <w:t>j</w:t>
      </w:r>
      <w:r w:rsidR="00FE2977">
        <w:t>urisdictions</w:t>
      </w:r>
      <w:r>
        <w:t>.</w:t>
      </w:r>
    </w:p>
    <w:p w14:paraId="058B1B17" w14:textId="77777777" w:rsidR="00170B62" w:rsidRPr="00CE1317" w:rsidRDefault="00170B62" w:rsidP="00C5742B">
      <w:pPr>
        <w:pStyle w:val="Heading4"/>
      </w:pPr>
      <w:r w:rsidRPr="00CE1317">
        <w:t>Governance</w:t>
      </w:r>
    </w:p>
    <w:p w14:paraId="449AF43B" w14:textId="77777777" w:rsidR="00CF0546" w:rsidRDefault="00170B62">
      <w:pPr>
        <w:pStyle w:val="BodyText"/>
      </w:pPr>
      <w:r w:rsidRPr="007B6FFA">
        <w:t>At an operational and management level, the working relationships and governance between DHS and the Agency are generally working effectively.</w:t>
      </w:r>
      <w:r w:rsidR="00352659">
        <w:t xml:space="preserve"> </w:t>
      </w:r>
    </w:p>
    <w:p w14:paraId="07986217" w14:textId="77777777" w:rsidR="00170B62" w:rsidRPr="00CA6563" w:rsidRDefault="00170B62">
      <w:pPr>
        <w:pStyle w:val="BodyText"/>
      </w:pPr>
      <w:r w:rsidRPr="007B6FFA">
        <w:t>There would be value in more clearly communicating the roles and responsibilities of each party to ensure that the division of responsibilities and accountabilities for decision</w:t>
      </w:r>
      <w:r w:rsidR="0030357A">
        <w:t>-</w:t>
      </w:r>
      <w:r w:rsidRPr="007B6FFA">
        <w:t>making for policy, user engagement and operational management and user support are clear, to ensure effective and responsive decision</w:t>
      </w:r>
      <w:r w:rsidR="0030357A">
        <w:t>-</w:t>
      </w:r>
      <w:r w:rsidRPr="007B6FFA">
        <w:t>making.</w:t>
      </w:r>
      <w:r w:rsidR="00352659">
        <w:t xml:space="preserve"> </w:t>
      </w:r>
      <w:r w:rsidRPr="007B6FFA">
        <w:t>Streamlining and clarifying approval paths for change requests would be beneficial to reduce the time</w:t>
      </w:r>
      <w:r w:rsidR="0030357A">
        <w:t xml:space="preserve"> </w:t>
      </w:r>
      <w:r w:rsidRPr="007B6FFA">
        <w:t>frame from specification of the change to implementation.</w:t>
      </w:r>
      <w:r w:rsidR="00352659">
        <w:t xml:space="preserve"> </w:t>
      </w:r>
    </w:p>
    <w:p w14:paraId="7BF7B9FC" w14:textId="77777777" w:rsidR="00170B62" w:rsidRPr="00CE1317" w:rsidRDefault="00170B62" w:rsidP="00C5742B">
      <w:pPr>
        <w:pStyle w:val="Heading4"/>
      </w:pPr>
      <w:r w:rsidRPr="00CE1317">
        <w:t>Technical operation</w:t>
      </w:r>
    </w:p>
    <w:p w14:paraId="69A6EA23" w14:textId="77777777" w:rsidR="00170B62" w:rsidRDefault="00170B62">
      <w:pPr>
        <w:pStyle w:val="BodyText"/>
      </w:pPr>
      <w:r>
        <w:t xml:space="preserve">At the time of the </w:t>
      </w:r>
      <w:r w:rsidR="0030357A">
        <w:t>r</w:t>
      </w:r>
      <w:r>
        <w:t xml:space="preserve">eview, understanding of the </w:t>
      </w:r>
      <w:r w:rsidR="00DB7789">
        <w:t xml:space="preserve">timing, </w:t>
      </w:r>
      <w:r>
        <w:t>scope and potential impacts of the My Health Record re-platforming, and the impact of adoption of new standards such as FHIR, on the technical environment of the Healthcare Identifiers Serv</w:t>
      </w:r>
      <w:r w:rsidR="00DB7789">
        <w:t xml:space="preserve">ice </w:t>
      </w:r>
      <w:r w:rsidR="00EE4F52">
        <w:t xml:space="preserve">is </w:t>
      </w:r>
      <w:r w:rsidR="00DB7789">
        <w:t>still at an early stage</w:t>
      </w:r>
      <w:r>
        <w:t>.</w:t>
      </w:r>
      <w:r w:rsidR="00352659">
        <w:t xml:space="preserve"> </w:t>
      </w:r>
      <w:r w:rsidR="00DB7789">
        <w:t>The impact of any changes that may affect the Healthcare Identifiers Service will need to be incorporated into the planning for any future My Health Record enhancement.</w:t>
      </w:r>
    </w:p>
    <w:p w14:paraId="437128A4" w14:textId="77777777" w:rsidR="00170B62" w:rsidRPr="008C55C5" w:rsidRDefault="00170B62" w:rsidP="00C5742B">
      <w:pPr>
        <w:pStyle w:val="Heading4"/>
      </w:pPr>
      <w:r w:rsidRPr="00CE1317">
        <w:t>Operation</w:t>
      </w:r>
      <w:r w:rsidRPr="008C55C5">
        <w:t xml:space="preserve">al </w:t>
      </w:r>
      <w:r w:rsidR="0030357A" w:rsidRPr="008C55C5">
        <w:t>r</w:t>
      </w:r>
      <w:r w:rsidRPr="008C55C5">
        <w:t>ecommendations</w:t>
      </w:r>
    </w:p>
    <w:p w14:paraId="6730F2F1" w14:textId="77777777" w:rsidR="00170B62" w:rsidRPr="00164F03" w:rsidRDefault="00170B62">
      <w:pPr>
        <w:pStyle w:val="BodyText"/>
      </w:pPr>
      <w:r w:rsidRPr="00164F03">
        <w:t>It is recommended that:</w:t>
      </w:r>
    </w:p>
    <w:p w14:paraId="5BE4FFCF" w14:textId="77777777" w:rsidR="001A3B5E" w:rsidRDefault="001A3B5E">
      <w:pPr>
        <w:pStyle w:val="BodyText"/>
        <w:numPr>
          <w:ilvl w:val="0"/>
          <w:numId w:val="9"/>
        </w:numPr>
      </w:pPr>
      <w:r>
        <w:t xml:space="preserve">The Department of Health implement a process to track the implementation of the recommendations of this </w:t>
      </w:r>
      <w:r w:rsidR="00FB52CF">
        <w:t>r</w:t>
      </w:r>
      <w:r>
        <w:t xml:space="preserve">eview and report to </w:t>
      </w:r>
      <w:r w:rsidR="00FB52CF">
        <w:t>m</w:t>
      </w:r>
      <w:r>
        <w:t>inisters as required.</w:t>
      </w:r>
    </w:p>
    <w:p w14:paraId="7B36967E" w14:textId="77777777" w:rsidR="00170B62" w:rsidRPr="00164F03" w:rsidRDefault="001A3B5E" w:rsidP="00C5742B">
      <w:pPr>
        <w:pStyle w:val="BodyText"/>
        <w:keepNext/>
        <w:numPr>
          <w:ilvl w:val="0"/>
          <w:numId w:val="9"/>
        </w:numPr>
        <w:ind w:left="714" w:hanging="357"/>
      </w:pPr>
      <w:r w:rsidRPr="00164F03">
        <w:t xml:space="preserve">The </w:t>
      </w:r>
      <w:r>
        <w:t>Commonwealth, working with</w:t>
      </w:r>
      <w:r w:rsidR="00FB52CF">
        <w:t xml:space="preserve"> j</w:t>
      </w:r>
      <w:r w:rsidR="00FE2977">
        <w:t>urisdictions</w:t>
      </w:r>
      <w:r>
        <w:t xml:space="preserve"> and in collaboration with key stakeholders, </w:t>
      </w:r>
      <w:r w:rsidR="00170B62">
        <w:t>develop r</w:t>
      </w:r>
      <w:r w:rsidR="00170B62" w:rsidRPr="00164F03">
        <w:t xml:space="preserve">esources to assist in interpretation of the </w:t>
      </w:r>
      <w:r w:rsidR="00363E07">
        <w:t xml:space="preserve">Healthcare Identifiers </w:t>
      </w:r>
      <w:r w:rsidR="00170B62" w:rsidRPr="00164F03">
        <w:t xml:space="preserve">Act </w:t>
      </w:r>
      <w:r w:rsidR="00170B62">
        <w:t>and optimal use of the Healthcare Identifiers Service</w:t>
      </w:r>
      <w:r w:rsidR="00170B62" w:rsidRPr="00164F03">
        <w:t>, such as:</w:t>
      </w:r>
    </w:p>
    <w:p w14:paraId="783847FF" w14:textId="77777777" w:rsidR="00170B62" w:rsidRPr="00164F03" w:rsidRDefault="00BE07B5">
      <w:pPr>
        <w:pStyle w:val="BodyText"/>
        <w:numPr>
          <w:ilvl w:val="1"/>
          <w:numId w:val="9"/>
        </w:numPr>
      </w:pPr>
      <w:r>
        <w:t>a</w:t>
      </w:r>
      <w:r w:rsidR="00170B62">
        <w:t xml:space="preserve">n </w:t>
      </w:r>
      <w:r>
        <w:t>o</w:t>
      </w:r>
      <w:r w:rsidR="00170B62" w:rsidRPr="00164F03">
        <w:t xml:space="preserve">nline </w:t>
      </w:r>
      <w:r>
        <w:t>l</w:t>
      </w:r>
      <w:r w:rsidR="00170B62" w:rsidRPr="00164F03">
        <w:t>e</w:t>
      </w:r>
      <w:r w:rsidR="00170B62">
        <w:t>arning module on the Act and it</w:t>
      </w:r>
      <w:r w:rsidR="00170B62" w:rsidRPr="00164F03">
        <w:t>s interpretation</w:t>
      </w:r>
    </w:p>
    <w:p w14:paraId="222EF4F4" w14:textId="77777777" w:rsidR="00170B62" w:rsidRDefault="00BE07B5">
      <w:pPr>
        <w:pStyle w:val="BodyText"/>
        <w:numPr>
          <w:ilvl w:val="1"/>
          <w:numId w:val="9"/>
        </w:numPr>
      </w:pPr>
      <w:r>
        <w:t>p</w:t>
      </w:r>
      <w:r w:rsidR="00170B62" w:rsidRPr="00164F03">
        <w:t>olicy development toolkits</w:t>
      </w:r>
    </w:p>
    <w:p w14:paraId="7E77FD18" w14:textId="77777777" w:rsidR="00170B62" w:rsidRPr="00363E07" w:rsidRDefault="00BE07B5">
      <w:pPr>
        <w:pStyle w:val="BodyText"/>
        <w:numPr>
          <w:ilvl w:val="1"/>
          <w:numId w:val="9"/>
        </w:numPr>
      </w:pPr>
      <w:r w:rsidRPr="00363E07">
        <w:t>t</w:t>
      </w:r>
      <w:r w:rsidR="00170B62" w:rsidRPr="00363E07">
        <w:t xml:space="preserve">raining of client registration staff </w:t>
      </w:r>
      <w:r w:rsidR="00363E07" w:rsidRPr="006D7285">
        <w:t xml:space="preserve">that </w:t>
      </w:r>
      <w:r w:rsidR="00170B62" w:rsidRPr="00363E07">
        <w:t>specifically address</w:t>
      </w:r>
      <w:r w:rsidRPr="00363E07">
        <w:t>es</w:t>
      </w:r>
      <w:r w:rsidR="00170B62" w:rsidRPr="00363E07">
        <w:t xml:space="preserve"> Healthcare Identifier</w:t>
      </w:r>
      <w:r w:rsidRPr="00363E07">
        <w:t>s</w:t>
      </w:r>
      <w:r w:rsidR="00170B62" w:rsidRPr="00363E07">
        <w:t xml:space="preserve"> Service requirements to raise awareness</w:t>
      </w:r>
    </w:p>
    <w:p w14:paraId="5C35745C" w14:textId="77777777" w:rsidR="00170B62" w:rsidRPr="00B366BC" w:rsidRDefault="00BE07B5">
      <w:pPr>
        <w:pStyle w:val="BodyText"/>
        <w:numPr>
          <w:ilvl w:val="1"/>
          <w:numId w:val="9"/>
        </w:numPr>
      </w:pPr>
      <w:r>
        <w:t>e</w:t>
      </w:r>
      <w:r w:rsidR="00170B62">
        <w:t>ducational</w:t>
      </w:r>
      <w:r w:rsidR="00170B62" w:rsidRPr="00164F03">
        <w:t xml:space="preserve"> tools for use in staff training, incorporating clinical use cases demonstrating quality and safety consequences relating to patient identification processes</w:t>
      </w:r>
      <w:r w:rsidR="00170B62">
        <w:t>.</w:t>
      </w:r>
    </w:p>
    <w:p w14:paraId="09BDC3F8" w14:textId="77777777" w:rsidR="001A3B5E" w:rsidRDefault="001A3B5E">
      <w:pPr>
        <w:pStyle w:val="BodyText"/>
        <w:numPr>
          <w:ilvl w:val="0"/>
          <w:numId w:val="9"/>
        </w:numPr>
      </w:pPr>
      <w:r>
        <w:t>DHS provide a test/training environment that would allow the Agency to test the full end</w:t>
      </w:r>
      <w:r w:rsidR="00BE07B5">
        <w:t>-</w:t>
      </w:r>
      <w:r>
        <w:t>to</w:t>
      </w:r>
      <w:r w:rsidR="00BE07B5">
        <w:t>-</w:t>
      </w:r>
      <w:r>
        <w:t>end process to support development of accurate educational and support materials.</w:t>
      </w:r>
    </w:p>
    <w:p w14:paraId="5013ACB4" w14:textId="77777777" w:rsidR="00170B62" w:rsidRDefault="00170B62">
      <w:pPr>
        <w:pStyle w:val="BodyText"/>
        <w:numPr>
          <w:ilvl w:val="0"/>
          <w:numId w:val="9"/>
        </w:numPr>
      </w:pPr>
      <w:r w:rsidRPr="00164F03">
        <w:t>DHS</w:t>
      </w:r>
      <w:r w:rsidR="001A3B5E">
        <w:t>, in collaboration with the Agency,</w:t>
      </w:r>
      <w:r w:rsidRPr="00164F03">
        <w:t xml:space="preserve"> </w:t>
      </w:r>
      <w:r>
        <w:t xml:space="preserve">continue their </w:t>
      </w:r>
      <w:r w:rsidRPr="00164F03">
        <w:t>engage</w:t>
      </w:r>
      <w:r>
        <w:t>ment with</w:t>
      </w:r>
      <w:r w:rsidRPr="00164F03">
        <w:t xml:space="preserve"> jurisdictional and other </w:t>
      </w:r>
      <w:r>
        <w:t>Healthcare Identifiers Service</w:t>
      </w:r>
      <w:r w:rsidRPr="00164F03">
        <w:t xml:space="preserve"> users</w:t>
      </w:r>
      <w:r>
        <w:t>:</w:t>
      </w:r>
    </w:p>
    <w:p w14:paraId="1DD5444B" w14:textId="77777777" w:rsidR="00170B62" w:rsidRDefault="00BE07B5">
      <w:pPr>
        <w:pStyle w:val="BodyText"/>
        <w:numPr>
          <w:ilvl w:val="1"/>
          <w:numId w:val="9"/>
        </w:numPr>
      </w:pPr>
      <w:r>
        <w:t>i</w:t>
      </w:r>
      <w:r w:rsidR="00170B62" w:rsidRPr="00164F03">
        <w:t>n the definition of requirement</w:t>
      </w:r>
      <w:r w:rsidR="00170B62">
        <w:t>s for the modernisation program</w:t>
      </w:r>
    </w:p>
    <w:p w14:paraId="19A9AEFD" w14:textId="77777777" w:rsidR="00170B62" w:rsidRDefault="00BE07B5">
      <w:pPr>
        <w:pStyle w:val="BodyText"/>
        <w:numPr>
          <w:ilvl w:val="1"/>
          <w:numId w:val="9"/>
        </w:numPr>
      </w:pPr>
      <w:r>
        <w:t>t</w:t>
      </w:r>
      <w:r w:rsidR="00170B62">
        <w:t xml:space="preserve">hrough </w:t>
      </w:r>
      <w:r w:rsidR="00170B62" w:rsidRPr="00164F03">
        <w:t>monitor</w:t>
      </w:r>
      <w:r w:rsidR="00170B62">
        <w:t>ing and providing</w:t>
      </w:r>
      <w:r w:rsidR="00170B62" w:rsidRPr="00164F03">
        <w:t xml:space="preserve"> feedback to users on data quality</w:t>
      </w:r>
    </w:p>
    <w:p w14:paraId="1DAAED2A" w14:textId="77777777" w:rsidR="00170B62" w:rsidRDefault="00BE07B5">
      <w:pPr>
        <w:pStyle w:val="BodyText"/>
        <w:numPr>
          <w:ilvl w:val="1"/>
          <w:numId w:val="9"/>
        </w:numPr>
      </w:pPr>
      <w:r>
        <w:lastRenderedPageBreak/>
        <w:t>o</w:t>
      </w:r>
      <w:r w:rsidR="00170B62">
        <w:t xml:space="preserve">n options </w:t>
      </w:r>
      <w:r w:rsidR="00170B62" w:rsidRPr="00164F03">
        <w:t xml:space="preserve">to streamline registration processes </w:t>
      </w:r>
      <w:r w:rsidR="00170B62">
        <w:t>for providers and organisations to increase uptake</w:t>
      </w:r>
    </w:p>
    <w:p w14:paraId="41592226" w14:textId="77777777" w:rsidR="00170B62" w:rsidRPr="00DD22A5" w:rsidRDefault="00BE07B5">
      <w:pPr>
        <w:pStyle w:val="BodyText"/>
        <w:numPr>
          <w:ilvl w:val="1"/>
          <w:numId w:val="9"/>
        </w:numPr>
      </w:pPr>
      <w:r>
        <w:t>t</w:t>
      </w:r>
      <w:r w:rsidR="00170B62" w:rsidRPr="00164F03">
        <w:t>o monitor match rates and</w:t>
      </w:r>
      <w:r w:rsidR="00170B62">
        <w:t>,</w:t>
      </w:r>
      <w:r w:rsidR="00170B62" w:rsidRPr="00164F03">
        <w:t xml:space="preserve"> in collaboration with end users, identify opportunities for further enhancement</w:t>
      </w:r>
      <w:r w:rsidR="00170B62">
        <w:t>.</w:t>
      </w:r>
    </w:p>
    <w:p w14:paraId="137FE6FF" w14:textId="77777777" w:rsidR="00170B62" w:rsidRPr="00EA78CC" w:rsidRDefault="00170B62">
      <w:pPr>
        <w:pStyle w:val="BodyText"/>
        <w:numPr>
          <w:ilvl w:val="0"/>
          <w:numId w:val="9"/>
        </w:numPr>
      </w:pPr>
      <w:r>
        <w:t xml:space="preserve">The Agency </w:t>
      </w:r>
      <w:r w:rsidR="001A3B5E">
        <w:t xml:space="preserve">and DHS </w:t>
      </w:r>
      <w:r>
        <w:t>clarify g</w:t>
      </w:r>
      <w:r w:rsidRPr="00164F03">
        <w:t xml:space="preserve">overnance roles and responsibilities </w:t>
      </w:r>
      <w:r>
        <w:t>and communicate this to all stakeholders</w:t>
      </w:r>
      <w:r w:rsidRPr="00164F03">
        <w:t xml:space="preserve">. </w:t>
      </w:r>
    </w:p>
    <w:p w14:paraId="2CCD7A49" w14:textId="77777777" w:rsidR="00170B62" w:rsidRPr="00164F03" w:rsidRDefault="00170B62">
      <w:pPr>
        <w:pStyle w:val="BodyText"/>
        <w:numPr>
          <w:ilvl w:val="0"/>
          <w:numId w:val="9"/>
        </w:numPr>
      </w:pPr>
      <w:r>
        <w:t xml:space="preserve">The Agency </w:t>
      </w:r>
      <w:r w:rsidR="001A3B5E">
        <w:t xml:space="preserve">define measures for, and include reporting on, </w:t>
      </w:r>
      <w:r w:rsidRPr="00164F03">
        <w:t xml:space="preserve">degradation of service in </w:t>
      </w:r>
      <w:r w:rsidRPr="00D13614">
        <w:t xml:space="preserve">future </w:t>
      </w:r>
      <w:r w:rsidR="001D3052">
        <w:t>SLAs</w:t>
      </w:r>
      <w:r>
        <w:t xml:space="preserve"> with the Service Operator</w:t>
      </w:r>
      <w:r w:rsidRPr="00164F03">
        <w:t>.</w:t>
      </w:r>
    </w:p>
    <w:p w14:paraId="61D91E74" w14:textId="77777777" w:rsidR="00C36963" w:rsidRDefault="00E8162F" w:rsidP="00B96955">
      <w:pPr>
        <w:pStyle w:val="Heading1a"/>
        <w:numPr>
          <w:ilvl w:val="0"/>
          <w:numId w:val="0"/>
        </w:numPr>
      </w:pPr>
      <w:bookmarkStart w:id="125" w:name="_Toc2867761"/>
      <w:r w:rsidRPr="00E8162F">
        <w:lastRenderedPageBreak/>
        <w:t xml:space="preserve">Attachment 1: </w:t>
      </w:r>
      <w:r w:rsidR="0045268D">
        <w:t>GLOSSARY</w:t>
      </w:r>
      <w:bookmarkEnd w:id="125"/>
    </w:p>
    <w:tbl>
      <w:tblPr>
        <w:tblStyle w:val="PlainTable31"/>
        <w:tblW w:w="9781" w:type="dxa"/>
        <w:tblLook w:val="0620" w:firstRow="1" w:lastRow="0" w:firstColumn="0" w:lastColumn="0" w:noHBand="1" w:noVBand="1"/>
        <w:tblDescription w:val="Glossary&#10;&#10;Compliance, Conformance and Accreditation: A national program to ensure health information systems participating in the Agency’s program of work meet community expectations for quality and safety.&#10;Document Verification Service: A national online system that allows organisations to compare a customer’s identifying information with a government record.&#10;Fast Healthcare Interoperability Resources: A standard for the electronic exchange of information between health systems.&#10;Healthcare Provider Directory: A consent-based directory of professionals and business details of healthcare providers.&#10;Health Professional Online Services: An online portal provided by DHS for health professionals for a range of purposes, including e-Health.&#10;Intergovernmental Agreement: The agreement supporting the governance, performance and accountability of the Australian Digital Health Agency.&#10;National Authentication Service for Health: Australia’s first nationwide secure and authenticated service for healthcare delivery organisations and personnel to exchange sensitive e-Health information.&#10;Organisation Maintenance Officer: Employee of seed or network organisations with operational responsibilities with regards to the Healthcare Identifiers Service.&#10;Public key infrastructure: The infrastructure required to create, manage, distribute, use and revoke digital certificates and to authenticate access to e-Health programs.&#10;Responsible Officer: Individual within a seed organisation nominated to act on its behalf in any interactions with the Service Operator.&#10;Service Level Agreement: An agreement between two or more parties to ensure and measure the levels of achievement against commonly agreed criteria.&#10;Secure Messaging Delivery: An e-Health program of works around the technologies of unique identification, authorisation and message security to provide the safest and optimally secure method of exchanging healthcare information. &#10;Trusted Digital Identity Framework: A set of rules and standards that accredited members of the digital identity federation must follow to ensure a safe, secure and consistent way to use government services online."/>
      </w:tblPr>
      <w:tblGrid>
        <w:gridCol w:w="2552"/>
        <w:gridCol w:w="7229"/>
      </w:tblGrid>
      <w:tr w:rsidR="00CC5BFB" w:rsidRPr="007A5D5B" w14:paraId="69BF6F12" w14:textId="77777777" w:rsidTr="00C5742B">
        <w:trPr>
          <w:cnfStyle w:val="100000000000" w:firstRow="1" w:lastRow="0" w:firstColumn="0" w:lastColumn="0" w:oddVBand="0" w:evenVBand="0" w:oddHBand="0" w:evenHBand="0" w:firstRowFirstColumn="0" w:firstRowLastColumn="0" w:lastRowFirstColumn="0" w:lastRowLastColumn="0"/>
          <w:cantSplit/>
          <w:tblHeader/>
        </w:trPr>
        <w:tc>
          <w:tcPr>
            <w:tcW w:w="2552" w:type="dxa"/>
            <w:tcBorders>
              <w:top w:val="single" w:sz="4" w:space="0" w:color="auto"/>
              <w:bottom w:val="single" w:sz="4" w:space="0" w:color="000000"/>
            </w:tcBorders>
          </w:tcPr>
          <w:p w14:paraId="61724379" w14:textId="77777777" w:rsidR="00CC5BFB" w:rsidRPr="00C5742B" w:rsidRDefault="007A5D5B" w:rsidP="00C5742B">
            <w:pPr>
              <w:pStyle w:val="Tableheadingrow"/>
              <w:rPr>
                <w:b/>
                <w:caps/>
              </w:rPr>
            </w:pPr>
            <w:r w:rsidRPr="00C5742B">
              <w:rPr>
                <w:b/>
                <w:caps/>
              </w:rPr>
              <w:t>TERM</w:t>
            </w:r>
          </w:p>
        </w:tc>
        <w:tc>
          <w:tcPr>
            <w:tcW w:w="7229" w:type="dxa"/>
            <w:tcBorders>
              <w:top w:val="single" w:sz="4" w:space="0" w:color="auto"/>
              <w:bottom w:val="single" w:sz="4" w:space="0" w:color="000000"/>
            </w:tcBorders>
          </w:tcPr>
          <w:p w14:paraId="7793520B" w14:textId="77777777" w:rsidR="00CC5BFB" w:rsidRPr="00C5742B" w:rsidRDefault="007A5D5B" w:rsidP="00C5742B">
            <w:pPr>
              <w:pStyle w:val="Tableheadingrow"/>
              <w:rPr>
                <w:b/>
                <w:caps/>
              </w:rPr>
            </w:pPr>
            <w:r w:rsidRPr="00C5742B">
              <w:rPr>
                <w:b/>
                <w:caps/>
              </w:rPr>
              <w:t>DEFINITION</w:t>
            </w:r>
          </w:p>
        </w:tc>
      </w:tr>
      <w:tr w:rsidR="00CC5BFB" w:rsidRPr="007A5D5B" w14:paraId="232291B5" w14:textId="77777777" w:rsidTr="00C5742B">
        <w:tc>
          <w:tcPr>
            <w:tcW w:w="2552" w:type="dxa"/>
            <w:tcBorders>
              <w:top w:val="single" w:sz="4" w:space="0" w:color="000000"/>
              <w:bottom w:val="single" w:sz="4" w:space="0" w:color="000000"/>
            </w:tcBorders>
          </w:tcPr>
          <w:p w14:paraId="70150823" w14:textId="77777777" w:rsidR="00CC5BFB" w:rsidRPr="00C5742B" w:rsidRDefault="00CC5BFB" w:rsidP="00B96955">
            <w:pPr>
              <w:spacing w:before="60" w:after="60"/>
              <w:rPr>
                <w:rFonts w:ascii="Calibri Light" w:hAnsi="Calibri Light"/>
                <w:sz w:val="20"/>
                <w:szCs w:val="20"/>
                <w:lang w:val="en-US" w:bidi="en-US"/>
              </w:rPr>
            </w:pPr>
            <w:r w:rsidRPr="00C5742B">
              <w:rPr>
                <w:rFonts w:ascii="Calibri Light" w:hAnsi="Calibri Light"/>
                <w:sz w:val="20"/>
                <w:szCs w:val="20"/>
                <w:lang w:val="en-US" w:bidi="en-US"/>
              </w:rPr>
              <w:t>Compliance, Conformance and Accreditation</w:t>
            </w:r>
          </w:p>
        </w:tc>
        <w:tc>
          <w:tcPr>
            <w:tcW w:w="7229" w:type="dxa"/>
            <w:tcBorders>
              <w:top w:val="single" w:sz="4" w:space="0" w:color="000000"/>
              <w:bottom w:val="single" w:sz="4" w:space="0" w:color="000000"/>
            </w:tcBorders>
          </w:tcPr>
          <w:p w14:paraId="71E6178E" w14:textId="77777777" w:rsidR="00CC5BFB" w:rsidRPr="00C5742B" w:rsidRDefault="00CC5BFB" w:rsidP="001A5097">
            <w:pPr>
              <w:spacing w:before="60" w:after="60"/>
              <w:rPr>
                <w:rFonts w:ascii="Calibri Light" w:hAnsi="Calibri Light"/>
                <w:sz w:val="20"/>
                <w:szCs w:val="20"/>
              </w:rPr>
            </w:pPr>
            <w:r w:rsidRPr="00C5742B">
              <w:rPr>
                <w:rFonts w:ascii="Calibri Light" w:hAnsi="Calibri Light"/>
                <w:sz w:val="20"/>
                <w:szCs w:val="20"/>
              </w:rPr>
              <w:t>A national program to ensure health information systems participating in the Agency’s program of work meet community expectations for quality and safety.</w:t>
            </w:r>
          </w:p>
        </w:tc>
      </w:tr>
      <w:tr w:rsidR="00CC5BFB" w:rsidRPr="007A5D5B" w14:paraId="37D53535" w14:textId="77777777" w:rsidTr="00C5742B">
        <w:tc>
          <w:tcPr>
            <w:tcW w:w="2552" w:type="dxa"/>
            <w:tcBorders>
              <w:top w:val="single" w:sz="4" w:space="0" w:color="000000"/>
              <w:bottom w:val="single" w:sz="4" w:space="0" w:color="000000"/>
            </w:tcBorders>
          </w:tcPr>
          <w:p w14:paraId="003C8E9F" w14:textId="77777777" w:rsidR="00CC5BFB" w:rsidRPr="00C5742B" w:rsidRDefault="00CC5BFB" w:rsidP="00B2737A">
            <w:pPr>
              <w:spacing w:before="60" w:after="60"/>
              <w:rPr>
                <w:rFonts w:ascii="Calibri Light" w:hAnsi="Calibri Light"/>
                <w:sz w:val="20"/>
                <w:szCs w:val="20"/>
              </w:rPr>
            </w:pPr>
            <w:r w:rsidRPr="00C5742B">
              <w:rPr>
                <w:rFonts w:ascii="Calibri Light" w:hAnsi="Calibri Light"/>
                <w:sz w:val="20"/>
                <w:szCs w:val="20"/>
              </w:rPr>
              <w:t>Document Verification Service</w:t>
            </w:r>
          </w:p>
        </w:tc>
        <w:tc>
          <w:tcPr>
            <w:tcW w:w="7229" w:type="dxa"/>
            <w:tcBorders>
              <w:top w:val="single" w:sz="4" w:space="0" w:color="000000"/>
              <w:bottom w:val="single" w:sz="4" w:space="0" w:color="000000"/>
            </w:tcBorders>
          </w:tcPr>
          <w:p w14:paraId="2E381047" w14:textId="77777777" w:rsidR="00CC5BFB" w:rsidRPr="00C5742B" w:rsidRDefault="00CC5BFB" w:rsidP="00B2737A">
            <w:pPr>
              <w:rPr>
                <w:rFonts w:ascii="Calibri Light" w:hAnsi="Calibri Light"/>
                <w:sz w:val="20"/>
                <w:szCs w:val="20"/>
              </w:rPr>
            </w:pPr>
            <w:r w:rsidRPr="00C5742B">
              <w:rPr>
                <w:rFonts w:ascii="Calibri Light" w:hAnsi="Calibri Light"/>
                <w:sz w:val="20"/>
                <w:szCs w:val="20"/>
              </w:rPr>
              <w:t>A national online system that allows organisations to compare a customer’s identifying information with a government record.</w:t>
            </w:r>
          </w:p>
        </w:tc>
      </w:tr>
      <w:tr w:rsidR="00CC5BFB" w:rsidRPr="007A5D5B" w14:paraId="282598AC" w14:textId="77777777" w:rsidTr="00C5742B">
        <w:tc>
          <w:tcPr>
            <w:tcW w:w="2552" w:type="dxa"/>
            <w:tcBorders>
              <w:top w:val="single" w:sz="4" w:space="0" w:color="000000"/>
              <w:bottom w:val="single" w:sz="4" w:space="0" w:color="000000"/>
            </w:tcBorders>
          </w:tcPr>
          <w:p w14:paraId="09670A13" w14:textId="77777777" w:rsidR="00CC5BFB" w:rsidRPr="00C5742B" w:rsidRDefault="00CC5BFB" w:rsidP="00B2737A">
            <w:pPr>
              <w:rPr>
                <w:rFonts w:ascii="Calibri Light" w:eastAsia="Times New Roman" w:hAnsi="Calibri Light"/>
                <w:sz w:val="20"/>
                <w:szCs w:val="20"/>
              </w:rPr>
            </w:pPr>
            <w:r w:rsidRPr="00C5742B">
              <w:rPr>
                <w:rFonts w:ascii="Calibri Light" w:eastAsia="Times New Roman" w:hAnsi="Calibri Light" w:cs="Arial"/>
                <w:color w:val="222222"/>
                <w:sz w:val="20"/>
                <w:szCs w:val="20"/>
                <w:shd w:val="clear" w:color="auto" w:fill="FFFFFF"/>
              </w:rPr>
              <w:t>Fast Healthcare Interoperability Resources</w:t>
            </w:r>
          </w:p>
        </w:tc>
        <w:tc>
          <w:tcPr>
            <w:tcW w:w="7229" w:type="dxa"/>
            <w:tcBorders>
              <w:top w:val="single" w:sz="4" w:space="0" w:color="000000"/>
              <w:bottom w:val="single" w:sz="4" w:space="0" w:color="000000"/>
            </w:tcBorders>
          </w:tcPr>
          <w:p w14:paraId="50FA29E2" w14:textId="77777777" w:rsidR="00CC5BFB" w:rsidRPr="00C5742B" w:rsidRDefault="00CC5BFB" w:rsidP="00DD3D68">
            <w:pPr>
              <w:spacing w:before="60" w:after="60"/>
              <w:rPr>
                <w:rFonts w:ascii="Calibri Light" w:hAnsi="Calibri Light"/>
                <w:sz w:val="20"/>
                <w:szCs w:val="20"/>
              </w:rPr>
            </w:pPr>
            <w:r w:rsidRPr="00C5742B">
              <w:rPr>
                <w:rFonts w:ascii="Calibri Light" w:hAnsi="Calibri Light"/>
                <w:sz w:val="20"/>
                <w:szCs w:val="20"/>
              </w:rPr>
              <w:t>A standard for the electronic exchange of information between health systems.</w:t>
            </w:r>
          </w:p>
        </w:tc>
      </w:tr>
      <w:tr w:rsidR="00CC5BFB" w:rsidRPr="007A5D5B" w14:paraId="6C2AB8BF" w14:textId="77777777" w:rsidTr="00C5742B">
        <w:tc>
          <w:tcPr>
            <w:tcW w:w="2552" w:type="dxa"/>
            <w:tcBorders>
              <w:top w:val="single" w:sz="4" w:space="0" w:color="000000"/>
              <w:bottom w:val="single" w:sz="4" w:space="0" w:color="000000"/>
            </w:tcBorders>
          </w:tcPr>
          <w:p w14:paraId="455EC298" w14:textId="77777777" w:rsidR="00CC5BFB" w:rsidRPr="00C5742B" w:rsidRDefault="00CC5BFB" w:rsidP="00DD3D68">
            <w:pPr>
              <w:spacing w:before="60" w:after="60"/>
              <w:rPr>
                <w:rFonts w:ascii="Calibri Light" w:hAnsi="Calibri Light"/>
                <w:sz w:val="20"/>
                <w:szCs w:val="20"/>
              </w:rPr>
            </w:pPr>
            <w:r w:rsidRPr="00C5742B">
              <w:rPr>
                <w:rFonts w:ascii="Calibri Light" w:hAnsi="Calibri Light"/>
                <w:sz w:val="20"/>
                <w:szCs w:val="20"/>
              </w:rPr>
              <w:t>Healthcare Provider Directory</w:t>
            </w:r>
          </w:p>
        </w:tc>
        <w:tc>
          <w:tcPr>
            <w:tcW w:w="7229" w:type="dxa"/>
            <w:tcBorders>
              <w:top w:val="single" w:sz="4" w:space="0" w:color="000000"/>
              <w:bottom w:val="single" w:sz="4" w:space="0" w:color="000000"/>
            </w:tcBorders>
          </w:tcPr>
          <w:p w14:paraId="5F5C1F54" w14:textId="77777777" w:rsidR="00CC5BFB" w:rsidRPr="00C5742B" w:rsidRDefault="00CC5BFB" w:rsidP="00DD3D68">
            <w:pPr>
              <w:spacing w:before="60" w:after="60"/>
              <w:rPr>
                <w:rFonts w:ascii="Calibri Light" w:hAnsi="Calibri Light"/>
                <w:sz w:val="20"/>
                <w:szCs w:val="20"/>
              </w:rPr>
            </w:pPr>
            <w:r w:rsidRPr="00C5742B">
              <w:rPr>
                <w:rFonts w:ascii="Calibri Light" w:hAnsi="Calibri Light"/>
                <w:sz w:val="20"/>
                <w:szCs w:val="20"/>
              </w:rPr>
              <w:t>A consent-based directory of professionals and business details of healthcare providers.</w:t>
            </w:r>
          </w:p>
        </w:tc>
      </w:tr>
      <w:tr w:rsidR="00CC5BFB" w:rsidRPr="007A5D5B" w14:paraId="549F22B8" w14:textId="77777777" w:rsidTr="00C5742B">
        <w:tc>
          <w:tcPr>
            <w:tcW w:w="2552" w:type="dxa"/>
            <w:tcBorders>
              <w:top w:val="single" w:sz="4" w:space="0" w:color="000000"/>
              <w:bottom w:val="single" w:sz="4" w:space="0" w:color="000000"/>
            </w:tcBorders>
          </w:tcPr>
          <w:p w14:paraId="3DFE726B" w14:textId="77777777" w:rsidR="00CC5BFB" w:rsidRPr="00C5742B" w:rsidRDefault="00CC5BFB" w:rsidP="00DD3D68">
            <w:pPr>
              <w:spacing w:before="60" w:after="60"/>
              <w:rPr>
                <w:rFonts w:ascii="Calibri Light" w:hAnsi="Calibri Light"/>
                <w:sz w:val="20"/>
                <w:szCs w:val="20"/>
              </w:rPr>
            </w:pPr>
            <w:r w:rsidRPr="00C5742B">
              <w:rPr>
                <w:rFonts w:ascii="Calibri Light" w:hAnsi="Calibri Light"/>
                <w:sz w:val="20"/>
                <w:szCs w:val="20"/>
              </w:rPr>
              <w:t>Health Professional Online Services</w:t>
            </w:r>
          </w:p>
        </w:tc>
        <w:tc>
          <w:tcPr>
            <w:tcW w:w="7229" w:type="dxa"/>
            <w:tcBorders>
              <w:top w:val="single" w:sz="4" w:space="0" w:color="000000"/>
              <w:bottom w:val="single" w:sz="4" w:space="0" w:color="000000"/>
            </w:tcBorders>
          </w:tcPr>
          <w:p w14:paraId="65785699" w14:textId="77777777" w:rsidR="00CC5BFB" w:rsidRPr="00C5742B" w:rsidRDefault="00CC5BFB">
            <w:pPr>
              <w:spacing w:before="60" w:after="60"/>
              <w:rPr>
                <w:rFonts w:ascii="Calibri Light" w:hAnsi="Calibri Light"/>
                <w:sz w:val="20"/>
                <w:szCs w:val="20"/>
              </w:rPr>
            </w:pPr>
            <w:r w:rsidRPr="00C5742B">
              <w:rPr>
                <w:rFonts w:ascii="Calibri Light" w:hAnsi="Calibri Light"/>
                <w:sz w:val="20"/>
                <w:szCs w:val="20"/>
              </w:rPr>
              <w:t>An online portal provided by DHS for health professionals for a range of purposes, including e-Health.</w:t>
            </w:r>
          </w:p>
        </w:tc>
      </w:tr>
      <w:tr w:rsidR="00CC5BFB" w:rsidRPr="007A5D5B" w14:paraId="4B1735FE" w14:textId="77777777" w:rsidTr="00C5742B">
        <w:tc>
          <w:tcPr>
            <w:tcW w:w="2552" w:type="dxa"/>
            <w:tcBorders>
              <w:top w:val="single" w:sz="4" w:space="0" w:color="000000"/>
              <w:bottom w:val="single" w:sz="4" w:space="0" w:color="000000"/>
            </w:tcBorders>
          </w:tcPr>
          <w:p w14:paraId="7803BF56" w14:textId="77777777" w:rsidR="00CC5BFB" w:rsidRPr="00C5742B" w:rsidRDefault="00CC5BFB" w:rsidP="00DD3D68">
            <w:pPr>
              <w:spacing w:before="60" w:after="60"/>
              <w:rPr>
                <w:rFonts w:ascii="Calibri Light" w:hAnsi="Calibri Light"/>
                <w:sz w:val="20"/>
                <w:szCs w:val="20"/>
              </w:rPr>
            </w:pPr>
            <w:r w:rsidRPr="00C5742B">
              <w:rPr>
                <w:rFonts w:ascii="Calibri Light" w:hAnsi="Calibri Light"/>
                <w:sz w:val="20"/>
                <w:szCs w:val="20"/>
              </w:rPr>
              <w:t>Intergovernmental Agreement</w:t>
            </w:r>
          </w:p>
        </w:tc>
        <w:tc>
          <w:tcPr>
            <w:tcW w:w="7229" w:type="dxa"/>
            <w:tcBorders>
              <w:top w:val="single" w:sz="4" w:space="0" w:color="000000"/>
              <w:bottom w:val="single" w:sz="4" w:space="0" w:color="000000"/>
            </w:tcBorders>
          </w:tcPr>
          <w:p w14:paraId="42D045EC" w14:textId="77777777" w:rsidR="00CC5BFB" w:rsidRPr="00C5742B" w:rsidRDefault="00CC5BFB" w:rsidP="00DD3D68">
            <w:pPr>
              <w:spacing w:before="60" w:after="60"/>
              <w:rPr>
                <w:rFonts w:ascii="Calibri Light" w:hAnsi="Calibri Light"/>
                <w:sz w:val="20"/>
                <w:szCs w:val="20"/>
              </w:rPr>
            </w:pPr>
            <w:r w:rsidRPr="00C5742B">
              <w:rPr>
                <w:rFonts w:ascii="Calibri Light" w:hAnsi="Calibri Light"/>
                <w:sz w:val="20"/>
                <w:szCs w:val="20"/>
              </w:rPr>
              <w:t>The agreement supporting the governance, performance and accountability of the Australian Digital Health Agency.</w:t>
            </w:r>
          </w:p>
        </w:tc>
      </w:tr>
      <w:tr w:rsidR="00CC5BFB" w:rsidRPr="007A5D5B" w14:paraId="018FCC30" w14:textId="77777777" w:rsidTr="00C5742B">
        <w:tc>
          <w:tcPr>
            <w:tcW w:w="2552" w:type="dxa"/>
            <w:tcBorders>
              <w:top w:val="single" w:sz="4" w:space="0" w:color="000000"/>
              <w:bottom w:val="single" w:sz="4" w:space="0" w:color="000000"/>
            </w:tcBorders>
          </w:tcPr>
          <w:p w14:paraId="547F2125" w14:textId="77777777" w:rsidR="00CC5BFB" w:rsidRPr="00C5742B" w:rsidRDefault="00CC5BFB" w:rsidP="00DD3D68">
            <w:pPr>
              <w:spacing w:before="60" w:after="60"/>
              <w:rPr>
                <w:rFonts w:ascii="Calibri Light" w:hAnsi="Calibri Light"/>
                <w:sz w:val="20"/>
                <w:szCs w:val="20"/>
              </w:rPr>
            </w:pPr>
            <w:r w:rsidRPr="00C5742B">
              <w:rPr>
                <w:rFonts w:ascii="Calibri Light" w:hAnsi="Calibri Light"/>
                <w:sz w:val="20"/>
                <w:szCs w:val="20"/>
              </w:rPr>
              <w:t>National Authentication Service for Health</w:t>
            </w:r>
          </w:p>
        </w:tc>
        <w:tc>
          <w:tcPr>
            <w:tcW w:w="7229" w:type="dxa"/>
            <w:tcBorders>
              <w:top w:val="single" w:sz="4" w:space="0" w:color="000000"/>
              <w:bottom w:val="single" w:sz="4" w:space="0" w:color="000000"/>
            </w:tcBorders>
          </w:tcPr>
          <w:p w14:paraId="2C277A69" w14:textId="77777777" w:rsidR="00CC5BFB" w:rsidRPr="00C5742B" w:rsidRDefault="00CC5BFB">
            <w:pPr>
              <w:spacing w:before="60" w:after="60"/>
              <w:rPr>
                <w:rFonts w:ascii="Calibri Light" w:hAnsi="Calibri Light"/>
                <w:sz w:val="20"/>
                <w:szCs w:val="20"/>
              </w:rPr>
            </w:pPr>
            <w:r w:rsidRPr="00C5742B">
              <w:rPr>
                <w:rFonts w:ascii="Calibri Light" w:hAnsi="Calibri Light"/>
                <w:sz w:val="20"/>
                <w:szCs w:val="20"/>
              </w:rPr>
              <w:t>Australia’s first nationwide secure and authenticated service for healthcare delivery organisations and personnel to exchange sensitive e-Health information.</w:t>
            </w:r>
          </w:p>
        </w:tc>
      </w:tr>
      <w:tr w:rsidR="00CC5BFB" w:rsidRPr="007A5D5B" w14:paraId="085573CC" w14:textId="77777777" w:rsidTr="00C5742B">
        <w:tc>
          <w:tcPr>
            <w:tcW w:w="2552" w:type="dxa"/>
            <w:tcBorders>
              <w:top w:val="single" w:sz="4" w:space="0" w:color="000000"/>
              <w:bottom w:val="single" w:sz="4" w:space="0" w:color="000000"/>
            </w:tcBorders>
          </w:tcPr>
          <w:p w14:paraId="04991034" w14:textId="77777777" w:rsidR="00CC5BFB" w:rsidRPr="00C5742B" w:rsidRDefault="00CC5BFB" w:rsidP="00DD3D68">
            <w:pPr>
              <w:spacing w:before="60" w:after="60"/>
              <w:rPr>
                <w:rFonts w:ascii="Calibri Light" w:hAnsi="Calibri Light"/>
                <w:sz w:val="20"/>
                <w:szCs w:val="20"/>
              </w:rPr>
            </w:pPr>
            <w:r w:rsidRPr="00C5742B">
              <w:rPr>
                <w:rFonts w:ascii="Calibri Light" w:hAnsi="Calibri Light"/>
                <w:sz w:val="20"/>
                <w:szCs w:val="20"/>
              </w:rPr>
              <w:t>Organisation Maintenance Officer</w:t>
            </w:r>
          </w:p>
        </w:tc>
        <w:tc>
          <w:tcPr>
            <w:tcW w:w="7229" w:type="dxa"/>
            <w:tcBorders>
              <w:top w:val="single" w:sz="4" w:space="0" w:color="000000"/>
              <w:bottom w:val="single" w:sz="4" w:space="0" w:color="000000"/>
            </w:tcBorders>
          </w:tcPr>
          <w:p w14:paraId="7F0F484B" w14:textId="77777777" w:rsidR="00CC5BFB" w:rsidRPr="00C5742B" w:rsidRDefault="00CC5BFB" w:rsidP="00DD3D68">
            <w:pPr>
              <w:spacing w:before="60" w:after="60"/>
              <w:rPr>
                <w:rFonts w:ascii="Calibri Light" w:hAnsi="Calibri Light"/>
                <w:sz w:val="20"/>
                <w:szCs w:val="20"/>
              </w:rPr>
            </w:pPr>
            <w:r w:rsidRPr="00C5742B">
              <w:rPr>
                <w:rFonts w:ascii="Calibri Light" w:hAnsi="Calibri Light"/>
                <w:sz w:val="20"/>
                <w:szCs w:val="20"/>
              </w:rPr>
              <w:t>Employee of seed or network organisations with operational responsibilities with regards to the Healthcare Identifiers Service.</w:t>
            </w:r>
          </w:p>
        </w:tc>
      </w:tr>
      <w:tr w:rsidR="00CC5BFB" w:rsidRPr="007A5D5B" w14:paraId="1900B3A6" w14:textId="77777777" w:rsidTr="00C5742B">
        <w:tc>
          <w:tcPr>
            <w:tcW w:w="2552" w:type="dxa"/>
            <w:tcBorders>
              <w:top w:val="single" w:sz="4" w:space="0" w:color="000000"/>
              <w:bottom w:val="single" w:sz="4" w:space="0" w:color="000000"/>
            </w:tcBorders>
          </w:tcPr>
          <w:p w14:paraId="514807CA" w14:textId="77777777" w:rsidR="00CC5BFB" w:rsidRPr="00C5742B" w:rsidRDefault="00CC5BFB" w:rsidP="00DD3D68">
            <w:pPr>
              <w:spacing w:before="60" w:after="60"/>
              <w:rPr>
                <w:rFonts w:ascii="Calibri Light" w:hAnsi="Calibri Light"/>
                <w:sz w:val="20"/>
                <w:szCs w:val="20"/>
              </w:rPr>
            </w:pPr>
            <w:r w:rsidRPr="00C5742B">
              <w:rPr>
                <w:rFonts w:ascii="Calibri Light" w:hAnsi="Calibri Light"/>
                <w:sz w:val="20"/>
                <w:szCs w:val="20"/>
              </w:rPr>
              <w:t>Public key infrastructure</w:t>
            </w:r>
          </w:p>
        </w:tc>
        <w:tc>
          <w:tcPr>
            <w:tcW w:w="7229" w:type="dxa"/>
            <w:tcBorders>
              <w:top w:val="single" w:sz="4" w:space="0" w:color="000000"/>
              <w:bottom w:val="single" w:sz="4" w:space="0" w:color="000000"/>
            </w:tcBorders>
          </w:tcPr>
          <w:p w14:paraId="535FB071" w14:textId="77777777" w:rsidR="00CC5BFB" w:rsidRPr="00C5742B" w:rsidRDefault="00CC5BFB" w:rsidP="00DD3D68">
            <w:pPr>
              <w:spacing w:before="60" w:after="60"/>
              <w:rPr>
                <w:rFonts w:ascii="Calibri Light" w:hAnsi="Calibri Light"/>
                <w:sz w:val="20"/>
                <w:szCs w:val="20"/>
              </w:rPr>
            </w:pPr>
            <w:r w:rsidRPr="00C5742B">
              <w:rPr>
                <w:rFonts w:ascii="Calibri Light" w:hAnsi="Calibri Light"/>
                <w:sz w:val="20"/>
                <w:szCs w:val="20"/>
              </w:rPr>
              <w:t>The infrastructure required to create, manage, distribute, use and revoke digital certificates and to authenticate access to e-Health programs.</w:t>
            </w:r>
          </w:p>
        </w:tc>
      </w:tr>
      <w:tr w:rsidR="00CC5BFB" w:rsidRPr="007A5D5B" w14:paraId="10B109DD" w14:textId="77777777" w:rsidTr="00C5742B">
        <w:tc>
          <w:tcPr>
            <w:tcW w:w="2552" w:type="dxa"/>
            <w:tcBorders>
              <w:top w:val="single" w:sz="4" w:space="0" w:color="000000"/>
              <w:bottom w:val="single" w:sz="4" w:space="0" w:color="000000"/>
            </w:tcBorders>
          </w:tcPr>
          <w:p w14:paraId="4AF89D8D" w14:textId="77777777" w:rsidR="00CC5BFB" w:rsidRPr="00C5742B" w:rsidRDefault="00CC5BFB" w:rsidP="00DD3D68">
            <w:pPr>
              <w:spacing w:before="60" w:after="60"/>
              <w:rPr>
                <w:rFonts w:ascii="Calibri Light" w:hAnsi="Calibri Light"/>
                <w:sz w:val="20"/>
                <w:szCs w:val="20"/>
              </w:rPr>
            </w:pPr>
            <w:r w:rsidRPr="00C5742B">
              <w:rPr>
                <w:rFonts w:ascii="Calibri Light" w:hAnsi="Calibri Light"/>
                <w:sz w:val="20"/>
                <w:szCs w:val="20"/>
              </w:rPr>
              <w:t>Responsible Officer</w:t>
            </w:r>
          </w:p>
        </w:tc>
        <w:tc>
          <w:tcPr>
            <w:tcW w:w="7229" w:type="dxa"/>
            <w:tcBorders>
              <w:top w:val="single" w:sz="4" w:space="0" w:color="000000"/>
              <w:bottom w:val="single" w:sz="4" w:space="0" w:color="000000"/>
            </w:tcBorders>
          </w:tcPr>
          <w:p w14:paraId="3EC1178B" w14:textId="77777777" w:rsidR="00CC5BFB" w:rsidRPr="00C5742B" w:rsidRDefault="00CC5BFB" w:rsidP="00DD3D68">
            <w:pPr>
              <w:spacing w:before="60" w:after="60"/>
              <w:rPr>
                <w:rFonts w:ascii="Calibri Light" w:hAnsi="Calibri Light"/>
                <w:sz w:val="20"/>
                <w:szCs w:val="20"/>
              </w:rPr>
            </w:pPr>
            <w:r w:rsidRPr="00C5742B">
              <w:rPr>
                <w:rFonts w:ascii="Calibri Light" w:hAnsi="Calibri Light"/>
                <w:sz w:val="20"/>
                <w:szCs w:val="20"/>
              </w:rPr>
              <w:t>Individual within a seed organisation nominated to act on its behalf in any interactions with the Service Operator.</w:t>
            </w:r>
          </w:p>
        </w:tc>
      </w:tr>
      <w:tr w:rsidR="00CC5BFB" w:rsidRPr="007A5D5B" w14:paraId="49E5CBB3" w14:textId="77777777" w:rsidTr="00C5742B">
        <w:tc>
          <w:tcPr>
            <w:tcW w:w="2552" w:type="dxa"/>
            <w:tcBorders>
              <w:top w:val="single" w:sz="4" w:space="0" w:color="000000"/>
              <w:bottom w:val="single" w:sz="4" w:space="0" w:color="000000"/>
            </w:tcBorders>
          </w:tcPr>
          <w:p w14:paraId="72D41902" w14:textId="77777777" w:rsidR="00CC5BFB" w:rsidRPr="00C5742B" w:rsidRDefault="00CC5BFB" w:rsidP="00DD3D68">
            <w:pPr>
              <w:spacing w:before="60" w:after="60"/>
              <w:rPr>
                <w:rFonts w:ascii="Calibri Light" w:hAnsi="Calibri Light"/>
                <w:sz w:val="20"/>
                <w:szCs w:val="20"/>
              </w:rPr>
            </w:pPr>
            <w:r w:rsidRPr="00C5742B">
              <w:rPr>
                <w:rFonts w:ascii="Calibri Light" w:hAnsi="Calibri Light"/>
                <w:sz w:val="20"/>
                <w:szCs w:val="20"/>
              </w:rPr>
              <w:t>Service Level Agreement</w:t>
            </w:r>
          </w:p>
        </w:tc>
        <w:tc>
          <w:tcPr>
            <w:tcW w:w="7229" w:type="dxa"/>
            <w:tcBorders>
              <w:top w:val="single" w:sz="4" w:space="0" w:color="000000"/>
              <w:bottom w:val="single" w:sz="4" w:space="0" w:color="000000"/>
            </w:tcBorders>
          </w:tcPr>
          <w:p w14:paraId="4DD044A2" w14:textId="77777777" w:rsidR="00CC5BFB" w:rsidRPr="00C5742B" w:rsidRDefault="00CC5BFB" w:rsidP="00DD3D68">
            <w:pPr>
              <w:spacing w:before="60" w:after="60"/>
              <w:rPr>
                <w:rFonts w:ascii="Calibri Light" w:hAnsi="Calibri Light"/>
                <w:sz w:val="20"/>
                <w:szCs w:val="20"/>
              </w:rPr>
            </w:pPr>
            <w:r w:rsidRPr="00C5742B">
              <w:rPr>
                <w:rFonts w:ascii="Calibri Light" w:hAnsi="Calibri Light"/>
                <w:sz w:val="20"/>
                <w:szCs w:val="20"/>
              </w:rPr>
              <w:t>An agreement between two or more parties to ensure and measure the levels of achievement against commonly agreed criteria.</w:t>
            </w:r>
          </w:p>
        </w:tc>
      </w:tr>
      <w:tr w:rsidR="00CC5BFB" w:rsidRPr="007A5D5B" w14:paraId="63F212B9" w14:textId="77777777" w:rsidTr="00C5742B">
        <w:tc>
          <w:tcPr>
            <w:tcW w:w="2552" w:type="dxa"/>
            <w:tcBorders>
              <w:top w:val="single" w:sz="4" w:space="0" w:color="000000"/>
              <w:bottom w:val="single" w:sz="4" w:space="0" w:color="000000"/>
            </w:tcBorders>
          </w:tcPr>
          <w:p w14:paraId="0FC46B7F" w14:textId="77777777" w:rsidR="00CC5BFB" w:rsidRPr="00C5742B" w:rsidRDefault="00CC5BFB" w:rsidP="00DD3D68">
            <w:pPr>
              <w:spacing w:before="60" w:after="60"/>
              <w:rPr>
                <w:rFonts w:ascii="Calibri Light" w:hAnsi="Calibri Light"/>
                <w:sz w:val="20"/>
                <w:szCs w:val="20"/>
              </w:rPr>
            </w:pPr>
            <w:r w:rsidRPr="00C5742B">
              <w:rPr>
                <w:rFonts w:ascii="Calibri Light" w:hAnsi="Calibri Light"/>
                <w:sz w:val="20"/>
                <w:szCs w:val="20"/>
              </w:rPr>
              <w:t>Secure Messaging Delivery</w:t>
            </w:r>
          </w:p>
        </w:tc>
        <w:tc>
          <w:tcPr>
            <w:tcW w:w="7229" w:type="dxa"/>
            <w:tcBorders>
              <w:top w:val="single" w:sz="4" w:space="0" w:color="000000"/>
              <w:bottom w:val="single" w:sz="4" w:space="0" w:color="000000"/>
            </w:tcBorders>
          </w:tcPr>
          <w:p w14:paraId="7D5C95F7" w14:textId="77777777" w:rsidR="00CC5BFB" w:rsidRPr="00C5742B" w:rsidRDefault="00CC5BFB" w:rsidP="00DD3D68">
            <w:pPr>
              <w:spacing w:before="60" w:after="60"/>
              <w:rPr>
                <w:rFonts w:ascii="Calibri Light" w:hAnsi="Calibri Light"/>
                <w:sz w:val="20"/>
                <w:szCs w:val="20"/>
              </w:rPr>
            </w:pPr>
            <w:r w:rsidRPr="00C5742B">
              <w:rPr>
                <w:rFonts w:ascii="Calibri Light" w:hAnsi="Calibri Light"/>
                <w:sz w:val="20"/>
                <w:szCs w:val="20"/>
              </w:rPr>
              <w:t xml:space="preserve">An e-Health program of works around the technologies of unique identification, authorisation and message security to provide the safest and optimally secure method of exchanging healthcare information. </w:t>
            </w:r>
          </w:p>
        </w:tc>
      </w:tr>
      <w:tr w:rsidR="00CC5BFB" w:rsidRPr="007A5D5B" w14:paraId="7A4F8AFE" w14:textId="77777777" w:rsidTr="00C5742B">
        <w:tc>
          <w:tcPr>
            <w:tcW w:w="2552" w:type="dxa"/>
            <w:tcBorders>
              <w:top w:val="single" w:sz="4" w:space="0" w:color="000000"/>
              <w:bottom w:val="single" w:sz="4" w:space="0" w:color="000000"/>
            </w:tcBorders>
          </w:tcPr>
          <w:p w14:paraId="58C535EC" w14:textId="77777777" w:rsidR="00CC5BFB" w:rsidRPr="00C5742B" w:rsidRDefault="00CC5BFB" w:rsidP="00DD3D68">
            <w:pPr>
              <w:spacing w:before="60" w:after="60"/>
              <w:rPr>
                <w:rFonts w:ascii="Calibri Light" w:hAnsi="Calibri Light"/>
                <w:sz w:val="20"/>
                <w:szCs w:val="20"/>
              </w:rPr>
            </w:pPr>
            <w:r w:rsidRPr="00C5742B">
              <w:rPr>
                <w:rFonts w:ascii="Calibri Light" w:hAnsi="Calibri Light"/>
                <w:sz w:val="20"/>
                <w:szCs w:val="20"/>
              </w:rPr>
              <w:t xml:space="preserve">Trusted Digital Identity Framework </w:t>
            </w:r>
          </w:p>
        </w:tc>
        <w:tc>
          <w:tcPr>
            <w:tcW w:w="7229" w:type="dxa"/>
            <w:tcBorders>
              <w:top w:val="single" w:sz="4" w:space="0" w:color="000000"/>
              <w:bottom w:val="single" w:sz="4" w:space="0" w:color="000000"/>
            </w:tcBorders>
          </w:tcPr>
          <w:p w14:paraId="20B27C19" w14:textId="77777777" w:rsidR="00CC5BFB" w:rsidRPr="00C5742B" w:rsidRDefault="00CC5BFB" w:rsidP="00C5742B">
            <w:pPr>
              <w:rPr>
                <w:rFonts w:ascii="Calibri Light" w:hAnsi="Calibri Light"/>
                <w:sz w:val="20"/>
                <w:szCs w:val="20"/>
              </w:rPr>
            </w:pPr>
            <w:r w:rsidRPr="00C5742B">
              <w:rPr>
                <w:rFonts w:ascii="Calibri Light" w:hAnsi="Calibri Light"/>
                <w:sz w:val="20"/>
                <w:szCs w:val="20"/>
              </w:rPr>
              <w:t>A set of rules and standards that accredited members of the digital identity federation must follow to ensure a safe, secure and consistent way to use government services online.</w:t>
            </w:r>
          </w:p>
        </w:tc>
      </w:tr>
    </w:tbl>
    <w:p w14:paraId="58943027" w14:textId="77777777" w:rsidR="00E8162F" w:rsidRDefault="00E8162F">
      <w:r>
        <w:br w:type="page"/>
      </w:r>
    </w:p>
    <w:p w14:paraId="48082800" w14:textId="77777777" w:rsidR="00CF5BAB" w:rsidRPr="00CF5BAB" w:rsidRDefault="00E8162F" w:rsidP="00B96955">
      <w:pPr>
        <w:pStyle w:val="Heading1a"/>
        <w:numPr>
          <w:ilvl w:val="0"/>
          <w:numId w:val="0"/>
        </w:numPr>
      </w:pPr>
      <w:bookmarkStart w:id="126" w:name="_Toc2867762"/>
      <w:r w:rsidRPr="00E8162F">
        <w:lastRenderedPageBreak/>
        <w:t xml:space="preserve">Attachment </w:t>
      </w:r>
      <w:r>
        <w:t>2</w:t>
      </w:r>
      <w:r w:rsidRPr="00E8162F">
        <w:t xml:space="preserve">: </w:t>
      </w:r>
      <w:r>
        <w:t>Consultation participants</w:t>
      </w:r>
      <w:bookmarkEnd w:id="126"/>
    </w:p>
    <w:tbl>
      <w:tblPr>
        <w:tblStyle w:val="Generaltable"/>
        <w:tblW w:w="9641" w:type="dxa"/>
        <w:tblInd w:w="140" w:type="dxa"/>
        <w:tblLayout w:type="fixed"/>
        <w:tblLook w:val="04A0" w:firstRow="1" w:lastRow="0" w:firstColumn="1" w:lastColumn="0" w:noHBand="0" w:noVBand="1"/>
        <w:tblDescription w:val="Department of Health:&#10;Brian Kelleher Assistant—Secretary, Digital Health Branch&#10;Simon Cleverley—Director, Digital Health&#10;Kim Richter—Assistant Director, Digital Health&#10;Alycia Elword—Departmental Officer, Digital Health&#10;Cassandra Penfold—Assistant Director, Digital Health&#10;Matthew Bulters—Director, Compliance&#10;Rachelle Mason—Departmental Officer, Digital Health&#10;&#10;Australian Digital Health Agency:&#10;Chris Mount—Director, Policy, Privacy and Strategy&#10;Jane Trevillian—National Infrastructure Specialist&#10;Garth McDonald—Technology Delivery and Projects&#10;Rodney Ecclestone—A/g Executive General Manager&#10;Clinical &amp; Consumer—Engagement &amp; Clinical Governance&#10;Joanne Lee—Senior Policy Advisor, Policy and Strategy&#10;&#10;Department of Human Services:&#10;Kathi Williams—Director Program Management, Digital Health Branch&#10;Kerry Tronerud—Assistant Director, Data Integrity, Digital Health Branch&#10;Karyn Crawford—Assistant Director, Policy, Digital Health Branch&#10;&#10;Independent Hospital Pricing Authority:&#10;James Downie Chief—Executive Officer&#10;Joanne Fitzgerald—Executive Director, Policy and Classification&#10;&#10;Western Australia Health:&#10;Frank Patterson—/g Manager, Policy, Governance and Patient Safety&#10;Matthew Painter—Senior Policy Officer, Policy Standards and Assurance&#10;Elizabeth Sallur—Director&#10;Ruth Alberts—Performance Directorate&#10;&#10;Australian Commission on Safety and Quality in Health Care (ACSQHC):&#10;Paul Miles—Program Manager, Digital Patient Safety&#10;Mike Wallace—Chief Operating Officer&#10;Robert Herkes—Chief Medical Officer&#10;Catherine Katz—Director, Safety and Quality Improvement Systems and Intergovernmental Relations&#10;&#10;Health Victoria:&#10;Tony Abbernante—Assistant Director, Health Sector Standards and Advisory&#10;Rod Amos—Project Manager, My Health Record&#10;&#10;Department of Health and Human Services, Tasmania:&#10;Lisa Hagstrom—A/Manager, eCare Strategy and Planning&#10;Quentin Campbell—eHealth Systems Support Manager&#10;Belinda Sewell—Technical Project Manager, My Health Record&#10;Marcin Gadzinski—eHealth System Administration Manager&#10;Graham Blakie —Team Leader Development and Integration&#10;&#10;NSW Health:&#10;Zoran Bolevich—Chief Executive, eHealth&#10;Brett Avery—Enterprise Architect&#10;Wynne Chiu—Team Leader Patient Registry and State Unique Identifier Systems&#10;Lyn Packer—Group Manager Statewide Clinical Applications&#10;Michael Turner—Medication Application Support Team Manager&#10;Daniel Swift—Director Enterprise Architecture&#10;Kendall Hockey—Group Manager Clinical Repositories and Integration&#10;&#10;SA Health: &#10;Markos Chouris—Director, eHealth Strategy and Architecture&#10;&#10;Queensland Health:&#10;Tanya Harch—Director, National eHealth and Information Co-ordination Unit&#10;Written submission&#10;&#10;Office of the Australian Information Commissioner (OAIC):&#10;Diana Weston—Assistant Director, Regulation &amp; Strategy (Policy)&#10;Jane Leung—Assistant Director, Regulation &amp; Strategy (Assessments)&#10;Sara Peel—Assistant Director, Regulation &amp; Strategy (Policy)&#10;Vivienne Lam—Advisor, Regulation &amp; Strategy (Policy)&#10;&#10;Capital Health Network:&#10;Elizabeth Moss—My Health Record Stakeholder Engagement and Training Officer&#10;&#10;Gold Coast Primary Health Network—Written submission&#10;&#10;Australian Health Practitioner Regulation Agency (AHPRA): &#10;Sarndrah Horsfall —Executive Director, Business Services&#10;Mandy The—Relationship Manager, Business Services&#10;Deborah Brown—Acting Director, Information and Decision Enablement Services&#10;&#10;NT Department of Health: &#10;Phil Woolley—CIO&#10;&#10;ACT Health:&#10;Sandra Cook—Director, Future Capability and Governance&#10;Rebecca Heland—Executive Officer, Office of the CIO&#10;&#10;HealthDirect:&#10;Vanessa Halter—Data Governance Manager&#10;Chris Harwood—Service Director&#10;&#10;Australian Medical Association (AMA):&#10;Dr Kean-Seng Lim—GP, President of AMA NSW&#10;Dr Jill Tomlinson—Specialist, Victoria&#10;Dr Owen Ung—Specialist, Queensland&#10;Dr Shiran Nath—Specialist, South Australia&#10;Luke Toy—AMA Secretariat&#10;Leonie Hull—AMA Secretariat&#10;&#10;Royal Australasian College of Physicians (RACP): &#10;Written input from members&#10;"/>
      </w:tblPr>
      <w:tblGrid>
        <w:gridCol w:w="2835"/>
        <w:gridCol w:w="2552"/>
        <w:gridCol w:w="4254"/>
      </w:tblGrid>
      <w:tr w:rsidR="00141187" w:rsidRPr="007A5D5B" w14:paraId="382D0DB9" w14:textId="77777777" w:rsidTr="00C574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Borders>
              <w:top w:val="single" w:sz="4" w:space="0" w:color="auto"/>
              <w:bottom w:val="single" w:sz="4" w:space="0" w:color="auto"/>
            </w:tcBorders>
          </w:tcPr>
          <w:p w14:paraId="7BF36E0D" w14:textId="77777777" w:rsidR="00CF5BAB" w:rsidRPr="00C5742B" w:rsidRDefault="00CD5EB4" w:rsidP="00C5742B">
            <w:pPr>
              <w:pStyle w:val="Tableheadingrow"/>
              <w:rPr>
                <w:b/>
                <w:caps/>
              </w:rPr>
            </w:pPr>
            <w:r w:rsidRPr="00C5742B">
              <w:rPr>
                <w:b/>
                <w:caps/>
              </w:rPr>
              <w:t>ORGANISATION</w:t>
            </w:r>
          </w:p>
        </w:tc>
        <w:tc>
          <w:tcPr>
            <w:tcW w:w="2552" w:type="dxa"/>
            <w:tcBorders>
              <w:top w:val="single" w:sz="4" w:space="0" w:color="auto"/>
              <w:bottom w:val="single" w:sz="4" w:space="0" w:color="auto"/>
            </w:tcBorders>
          </w:tcPr>
          <w:p w14:paraId="44D1D1B2" w14:textId="77777777" w:rsidR="00CF5BAB" w:rsidRPr="00C5742B" w:rsidRDefault="00CD5EB4" w:rsidP="00C5742B">
            <w:pPr>
              <w:pStyle w:val="Tableheadingrow"/>
              <w:cnfStyle w:val="100000000000" w:firstRow="1" w:lastRow="0" w:firstColumn="0" w:lastColumn="0" w:oddVBand="0" w:evenVBand="0" w:oddHBand="0" w:evenHBand="0" w:firstRowFirstColumn="0" w:firstRowLastColumn="0" w:lastRowFirstColumn="0" w:lastRowLastColumn="0"/>
              <w:rPr>
                <w:b/>
                <w:caps/>
              </w:rPr>
            </w:pPr>
            <w:r w:rsidRPr="00C5742B">
              <w:rPr>
                <w:b/>
                <w:caps/>
              </w:rPr>
              <w:t>NAME</w:t>
            </w:r>
          </w:p>
        </w:tc>
        <w:tc>
          <w:tcPr>
            <w:tcW w:w="4254" w:type="dxa"/>
            <w:tcBorders>
              <w:top w:val="single" w:sz="4" w:space="0" w:color="auto"/>
              <w:bottom w:val="single" w:sz="4" w:space="0" w:color="auto"/>
            </w:tcBorders>
          </w:tcPr>
          <w:p w14:paraId="406685F0" w14:textId="77777777" w:rsidR="00CF5BAB" w:rsidRPr="00C5742B" w:rsidRDefault="00CD5EB4" w:rsidP="00C5742B">
            <w:pPr>
              <w:pStyle w:val="Tableheadingrow"/>
              <w:cnfStyle w:val="100000000000" w:firstRow="1" w:lastRow="0" w:firstColumn="0" w:lastColumn="0" w:oddVBand="0" w:evenVBand="0" w:oddHBand="0" w:evenHBand="0" w:firstRowFirstColumn="0" w:firstRowLastColumn="0" w:lastRowFirstColumn="0" w:lastRowLastColumn="0"/>
              <w:rPr>
                <w:b/>
                <w:caps/>
              </w:rPr>
            </w:pPr>
            <w:r w:rsidRPr="00C5742B">
              <w:rPr>
                <w:b/>
                <w:caps/>
              </w:rPr>
              <w:t>ROLE</w:t>
            </w:r>
          </w:p>
        </w:tc>
      </w:tr>
      <w:tr w:rsidR="00141187" w:rsidRPr="007A5D5B" w14:paraId="0DF9EA6B"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tcBorders>
          </w:tcPr>
          <w:p w14:paraId="33743B43" w14:textId="77777777" w:rsidR="00CF5BAB" w:rsidRPr="00C5742B" w:rsidRDefault="00CF5BAB">
            <w:pPr>
              <w:jc w:val="left"/>
              <w:rPr>
                <w:rFonts w:ascii="Calibri Light" w:hAnsi="Calibri Light"/>
                <w:b w:val="0"/>
                <w:sz w:val="20"/>
                <w:szCs w:val="20"/>
              </w:rPr>
            </w:pPr>
            <w:r w:rsidRPr="00C5742B">
              <w:rPr>
                <w:rFonts w:ascii="Calibri Light" w:hAnsi="Calibri Light"/>
                <w:sz w:val="20"/>
                <w:szCs w:val="20"/>
              </w:rPr>
              <w:t>Department of Health</w:t>
            </w:r>
          </w:p>
        </w:tc>
        <w:tc>
          <w:tcPr>
            <w:tcW w:w="2552" w:type="dxa"/>
            <w:tcBorders>
              <w:top w:val="single" w:sz="4" w:space="0" w:color="auto"/>
            </w:tcBorders>
          </w:tcPr>
          <w:p w14:paraId="0D125701" w14:textId="77777777" w:rsidR="00CF5BAB" w:rsidRPr="00C5742B" w:rsidRDefault="00CF5BAB">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Brian</w:t>
            </w:r>
            <w:r w:rsidR="004276AD" w:rsidRPr="00C5742B">
              <w:rPr>
                <w:rFonts w:ascii="Calibri Light" w:hAnsi="Calibri Light"/>
                <w:sz w:val="20"/>
                <w:szCs w:val="20"/>
              </w:rPr>
              <w:t xml:space="preserve"> Kelleher</w:t>
            </w:r>
          </w:p>
        </w:tc>
        <w:tc>
          <w:tcPr>
            <w:tcW w:w="4254" w:type="dxa"/>
            <w:tcBorders>
              <w:top w:val="single" w:sz="4" w:space="0" w:color="auto"/>
            </w:tcBorders>
          </w:tcPr>
          <w:p w14:paraId="13A076CA" w14:textId="77777777" w:rsidR="00CF5BAB" w:rsidRPr="00C5742B" w:rsidRDefault="004276AD">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Assistant Secretary, Digital Health Branch</w:t>
            </w:r>
          </w:p>
        </w:tc>
      </w:tr>
      <w:tr w:rsidR="00141187" w:rsidRPr="007A5D5B" w14:paraId="3A3ACF9E"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7A2C5D7" w14:textId="77777777" w:rsidR="00CF5BAB" w:rsidRPr="00C5742B" w:rsidRDefault="00141187" w:rsidP="00C5742B">
            <w:pPr>
              <w:jc w:val="left"/>
              <w:rPr>
                <w:rFonts w:ascii="Calibri Light" w:hAnsi="Calibri Light"/>
                <w:b w:val="0"/>
                <w:sz w:val="20"/>
                <w:szCs w:val="20"/>
              </w:rPr>
            </w:pPr>
            <w:r w:rsidRPr="00C5742B">
              <w:rPr>
                <w:rFonts w:ascii="Calibri Light" w:hAnsi="Calibri Light"/>
                <w:color w:val="FFFFFF" w:themeColor="background1"/>
                <w:sz w:val="20"/>
                <w:szCs w:val="20"/>
              </w:rPr>
              <w:t>–</w:t>
            </w:r>
          </w:p>
        </w:tc>
        <w:tc>
          <w:tcPr>
            <w:tcW w:w="2552" w:type="dxa"/>
          </w:tcPr>
          <w:p w14:paraId="4A8CA112" w14:textId="77777777" w:rsidR="00CF5BAB" w:rsidRPr="00C5742B" w:rsidRDefault="00CF5BAB">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Simon Cleverley</w:t>
            </w:r>
          </w:p>
        </w:tc>
        <w:tc>
          <w:tcPr>
            <w:tcW w:w="4254" w:type="dxa"/>
          </w:tcPr>
          <w:p w14:paraId="100C12D3" w14:textId="77777777" w:rsidR="00CF5BAB" w:rsidRPr="00C5742B" w:rsidRDefault="00532D13">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Director, Digital Health</w:t>
            </w:r>
          </w:p>
        </w:tc>
      </w:tr>
      <w:tr w:rsidR="00141187" w:rsidRPr="007A5D5B" w14:paraId="32AC8DD6"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D3BA541" w14:textId="77777777" w:rsidR="00141187" w:rsidRPr="00C5742B" w:rsidRDefault="00141187" w:rsidP="00C5742B">
            <w:pPr>
              <w:jc w:val="left"/>
              <w:rPr>
                <w:rFonts w:ascii="Calibri Light" w:hAnsi="Calibri Light"/>
                <w:b w:val="0"/>
                <w:sz w:val="20"/>
                <w:szCs w:val="20"/>
              </w:rPr>
            </w:pPr>
            <w:r w:rsidRPr="007A3559">
              <w:rPr>
                <w:rFonts w:ascii="Calibri Light" w:hAnsi="Calibri Light"/>
                <w:b w:val="0"/>
                <w:color w:val="FFFFFF" w:themeColor="background1"/>
                <w:sz w:val="20"/>
                <w:szCs w:val="20"/>
              </w:rPr>
              <w:t>–</w:t>
            </w:r>
          </w:p>
        </w:tc>
        <w:tc>
          <w:tcPr>
            <w:tcW w:w="2552" w:type="dxa"/>
          </w:tcPr>
          <w:p w14:paraId="743FAC0A"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 xml:space="preserve">Matthew </w:t>
            </w:r>
            <w:proofErr w:type="spellStart"/>
            <w:r w:rsidRPr="00C5742B">
              <w:rPr>
                <w:rFonts w:ascii="Calibri Light" w:hAnsi="Calibri Light"/>
                <w:sz w:val="20"/>
                <w:szCs w:val="20"/>
              </w:rPr>
              <w:t>Bulters</w:t>
            </w:r>
            <w:proofErr w:type="spellEnd"/>
          </w:p>
        </w:tc>
        <w:tc>
          <w:tcPr>
            <w:tcW w:w="4254" w:type="dxa"/>
          </w:tcPr>
          <w:p w14:paraId="49B7FE88"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Director, Compliance</w:t>
            </w:r>
          </w:p>
        </w:tc>
      </w:tr>
      <w:tr w:rsidR="00141187" w:rsidRPr="007A5D5B" w14:paraId="7017821F"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0CA09D6" w14:textId="77777777" w:rsidR="00CF5BAB" w:rsidRPr="00C5742B" w:rsidRDefault="00CF5BAB">
            <w:pPr>
              <w:jc w:val="left"/>
              <w:rPr>
                <w:rFonts w:ascii="Calibri Light" w:hAnsi="Calibri Light"/>
                <w:b w:val="0"/>
                <w:sz w:val="20"/>
                <w:szCs w:val="20"/>
              </w:rPr>
            </w:pPr>
            <w:r w:rsidRPr="00C5742B">
              <w:rPr>
                <w:rFonts w:ascii="Calibri Light" w:hAnsi="Calibri Light"/>
                <w:sz w:val="20"/>
                <w:szCs w:val="20"/>
              </w:rPr>
              <w:t xml:space="preserve">Australian Digital Health </w:t>
            </w:r>
            <w:r w:rsidR="00B96955" w:rsidRPr="00C5742B">
              <w:rPr>
                <w:rFonts w:ascii="Calibri Light" w:hAnsi="Calibri Light"/>
                <w:sz w:val="20"/>
                <w:szCs w:val="20"/>
              </w:rPr>
              <w:t>Agency</w:t>
            </w:r>
          </w:p>
        </w:tc>
        <w:tc>
          <w:tcPr>
            <w:tcW w:w="2552" w:type="dxa"/>
          </w:tcPr>
          <w:p w14:paraId="01E807F9" w14:textId="77777777" w:rsidR="00CF5BAB" w:rsidRPr="00C5742B" w:rsidRDefault="00CF5BAB">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Chris Mount</w:t>
            </w:r>
          </w:p>
        </w:tc>
        <w:tc>
          <w:tcPr>
            <w:tcW w:w="4254" w:type="dxa"/>
          </w:tcPr>
          <w:p w14:paraId="3D869BE5" w14:textId="77777777" w:rsidR="00CF5BAB" w:rsidRPr="00C5742B" w:rsidRDefault="00BA32BB">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Director, Policy, Privacy and Strategy</w:t>
            </w:r>
          </w:p>
        </w:tc>
      </w:tr>
      <w:tr w:rsidR="00141187" w:rsidRPr="007A5D5B" w14:paraId="5B789EDD"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0E7DF9D" w14:textId="77777777" w:rsidR="00141187" w:rsidRPr="00C5742B" w:rsidRDefault="00141187" w:rsidP="00C5742B">
            <w:pPr>
              <w:jc w:val="left"/>
              <w:rPr>
                <w:rFonts w:ascii="Calibri Light" w:hAnsi="Calibri Light"/>
                <w:b w:val="0"/>
                <w:sz w:val="20"/>
                <w:szCs w:val="20"/>
              </w:rPr>
            </w:pPr>
            <w:r w:rsidRPr="003A592D">
              <w:rPr>
                <w:rFonts w:ascii="Calibri Light" w:hAnsi="Calibri Light"/>
                <w:b w:val="0"/>
                <w:color w:val="FFFFFF" w:themeColor="background1"/>
                <w:sz w:val="20"/>
                <w:szCs w:val="20"/>
              </w:rPr>
              <w:t>–</w:t>
            </w:r>
          </w:p>
        </w:tc>
        <w:tc>
          <w:tcPr>
            <w:tcW w:w="2552" w:type="dxa"/>
          </w:tcPr>
          <w:p w14:paraId="6A7A69B7"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Rodney Ecclestone</w:t>
            </w:r>
          </w:p>
        </w:tc>
        <w:tc>
          <w:tcPr>
            <w:tcW w:w="4254" w:type="dxa"/>
          </w:tcPr>
          <w:p w14:paraId="75368FF5"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color w:val="000000"/>
                <w:sz w:val="20"/>
                <w:szCs w:val="20"/>
              </w:rPr>
            </w:pPr>
            <w:r w:rsidRPr="00C5742B">
              <w:rPr>
                <w:rFonts w:ascii="Calibri Light" w:hAnsi="Calibri Light"/>
                <w:color w:val="000000"/>
                <w:sz w:val="20"/>
                <w:szCs w:val="20"/>
              </w:rPr>
              <w:t>A/</w:t>
            </w:r>
            <w:r>
              <w:rPr>
                <w:rFonts w:ascii="Calibri Light" w:hAnsi="Calibri Light"/>
                <w:color w:val="000000"/>
                <w:sz w:val="20"/>
                <w:szCs w:val="20"/>
              </w:rPr>
              <w:t>g</w:t>
            </w:r>
            <w:r w:rsidRPr="00C5742B">
              <w:rPr>
                <w:rFonts w:ascii="Calibri Light" w:hAnsi="Calibri Light"/>
                <w:color w:val="000000"/>
                <w:sz w:val="20"/>
                <w:szCs w:val="20"/>
              </w:rPr>
              <w:t xml:space="preserve"> Executive General Manager</w:t>
            </w:r>
          </w:p>
          <w:p w14:paraId="493D9B38" w14:textId="77777777" w:rsidR="00141187" w:rsidRPr="00C5742B" w:rsidRDefault="00141187" w:rsidP="00C5742B">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color w:val="000000"/>
                <w:sz w:val="20"/>
                <w:szCs w:val="20"/>
              </w:rPr>
              <w:t>Clinical &amp; Consumer Engagement &amp; Clinical Governance</w:t>
            </w:r>
          </w:p>
        </w:tc>
      </w:tr>
      <w:tr w:rsidR="00141187" w:rsidRPr="007A5D5B" w14:paraId="10340628"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D73773A" w14:textId="77777777" w:rsidR="00141187" w:rsidRPr="00C5742B" w:rsidRDefault="00141187" w:rsidP="006B7E85">
            <w:pPr>
              <w:spacing w:before="320"/>
              <w:contextualSpacing/>
              <w:jc w:val="left"/>
              <w:rPr>
                <w:rFonts w:ascii="Calibri Light" w:hAnsi="Calibri Light"/>
                <w:b w:val="0"/>
                <w:sz w:val="20"/>
                <w:szCs w:val="20"/>
              </w:rPr>
            </w:pPr>
            <w:r w:rsidRPr="003A592D">
              <w:rPr>
                <w:rFonts w:ascii="Calibri Light" w:hAnsi="Calibri Light"/>
                <w:b w:val="0"/>
                <w:color w:val="FFFFFF" w:themeColor="background1"/>
                <w:sz w:val="20"/>
                <w:szCs w:val="20"/>
              </w:rPr>
              <w:t>–</w:t>
            </w:r>
          </w:p>
        </w:tc>
        <w:tc>
          <w:tcPr>
            <w:tcW w:w="2552" w:type="dxa"/>
          </w:tcPr>
          <w:p w14:paraId="11B1B7FA"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Joanne Lee</w:t>
            </w:r>
          </w:p>
        </w:tc>
        <w:tc>
          <w:tcPr>
            <w:tcW w:w="4254" w:type="dxa"/>
          </w:tcPr>
          <w:p w14:paraId="69EBA55E" w14:textId="77777777" w:rsidR="00141187" w:rsidRPr="00C5742B" w:rsidRDefault="00141187" w:rsidP="00532D13">
            <w:pPr>
              <w:cnfStyle w:val="000000010000" w:firstRow="0" w:lastRow="0" w:firstColumn="0" w:lastColumn="0" w:oddVBand="0" w:evenVBand="0" w:oddHBand="0" w:evenHBand="1" w:firstRowFirstColumn="0" w:firstRowLastColumn="0" w:lastRowFirstColumn="0" w:lastRowLastColumn="0"/>
              <w:rPr>
                <w:rFonts w:ascii="Calibri Light" w:hAnsi="Calibri Light"/>
                <w:color w:val="000000"/>
                <w:sz w:val="20"/>
                <w:szCs w:val="20"/>
              </w:rPr>
            </w:pPr>
            <w:r w:rsidRPr="00C5742B">
              <w:rPr>
                <w:rFonts w:ascii="Calibri Light" w:hAnsi="Calibri Light"/>
                <w:color w:val="000000"/>
                <w:sz w:val="20"/>
                <w:szCs w:val="20"/>
              </w:rPr>
              <w:t>Senior Policy Advisor, Policy and Strategy</w:t>
            </w:r>
          </w:p>
        </w:tc>
      </w:tr>
      <w:tr w:rsidR="00141187" w:rsidRPr="007A5D5B" w14:paraId="67F60F45"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6DCDB70" w14:textId="77777777" w:rsidR="00CF5BAB" w:rsidRPr="00C5742B" w:rsidRDefault="00CF5BAB" w:rsidP="006B7E85">
            <w:pPr>
              <w:jc w:val="left"/>
              <w:rPr>
                <w:rFonts w:ascii="Calibri Light" w:hAnsi="Calibri Light"/>
                <w:b w:val="0"/>
                <w:sz w:val="20"/>
                <w:szCs w:val="20"/>
              </w:rPr>
            </w:pPr>
            <w:r w:rsidRPr="00C5742B">
              <w:rPr>
                <w:rFonts w:ascii="Calibri Light" w:hAnsi="Calibri Light"/>
                <w:sz w:val="20"/>
                <w:szCs w:val="20"/>
              </w:rPr>
              <w:t>Department of Human Services</w:t>
            </w:r>
          </w:p>
        </w:tc>
        <w:tc>
          <w:tcPr>
            <w:tcW w:w="2552" w:type="dxa"/>
          </w:tcPr>
          <w:p w14:paraId="51DB2649" w14:textId="77777777" w:rsidR="00CF5BAB" w:rsidRPr="00C5742B" w:rsidRDefault="00CF5BAB">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Kathi Williams</w:t>
            </w:r>
          </w:p>
        </w:tc>
        <w:tc>
          <w:tcPr>
            <w:tcW w:w="4254" w:type="dxa"/>
          </w:tcPr>
          <w:p w14:paraId="5F58AD1D" w14:textId="77777777" w:rsidR="00CF5BAB" w:rsidRPr="00C5742B" w:rsidRDefault="00CF5BAB">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Director Program Management, Digital Health Branch</w:t>
            </w:r>
          </w:p>
        </w:tc>
      </w:tr>
      <w:tr w:rsidR="00141187" w:rsidRPr="007A5D5B" w14:paraId="7372F742"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5B4ACD2" w14:textId="77777777" w:rsidR="00141187" w:rsidRPr="00C5742B" w:rsidRDefault="00141187" w:rsidP="006B7E85">
            <w:pPr>
              <w:spacing w:before="320"/>
              <w:contextualSpacing/>
              <w:jc w:val="left"/>
              <w:rPr>
                <w:rFonts w:ascii="Calibri Light" w:hAnsi="Calibri Light"/>
                <w:b w:val="0"/>
                <w:sz w:val="20"/>
                <w:szCs w:val="20"/>
              </w:rPr>
            </w:pPr>
            <w:r w:rsidRPr="002B5C35">
              <w:rPr>
                <w:rFonts w:ascii="Calibri Light" w:hAnsi="Calibri Light"/>
                <w:b w:val="0"/>
                <w:color w:val="FFFFFF" w:themeColor="background1"/>
                <w:sz w:val="20"/>
                <w:szCs w:val="20"/>
              </w:rPr>
              <w:t>–</w:t>
            </w:r>
          </w:p>
        </w:tc>
        <w:tc>
          <w:tcPr>
            <w:tcW w:w="2552" w:type="dxa"/>
          </w:tcPr>
          <w:p w14:paraId="5F56DD90"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 xml:space="preserve">Kerry </w:t>
            </w:r>
            <w:proofErr w:type="spellStart"/>
            <w:r w:rsidRPr="00C5742B">
              <w:rPr>
                <w:rFonts w:ascii="Calibri Light" w:hAnsi="Calibri Light"/>
                <w:sz w:val="20"/>
                <w:szCs w:val="20"/>
              </w:rPr>
              <w:t>Tronerud</w:t>
            </w:r>
            <w:proofErr w:type="spellEnd"/>
          </w:p>
        </w:tc>
        <w:tc>
          <w:tcPr>
            <w:tcW w:w="4254" w:type="dxa"/>
          </w:tcPr>
          <w:p w14:paraId="227EBF05"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Assistant Director, Data Integrity, Digital Health Branch</w:t>
            </w:r>
          </w:p>
        </w:tc>
      </w:tr>
      <w:tr w:rsidR="00141187" w:rsidRPr="007A5D5B" w14:paraId="4D2C6D11"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C849404" w14:textId="77777777" w:rsidR="00141187" w:rsidRPr="00C5742B" w:rsidRDefault="00141187" w:rsidP="006B7E85">
            <w:pPr>
              <w:spacing w:before="320"/>
              <w:contextualSpacing/>
              <w:jc w:val="left"/>
              <w:rPr>
                <w:rFonts w:ascii="Calibri Light" w:hAnsi="Calibri Light"/>
                <w:b w:val="0"/>
                <w:sz w:val="20"/>
                <w:szCs w:val="20"/>
              </w:rPr>
            </w:pPr>
            <w:r w:rsidRPr="002B5C35">
              <w:rPr>
                <w:rFonts w:ascii="Calibri Light" w:hAnsi="Calibri Light"/>
                <w:b w:val="0"/>
                <w:color w:val="FFFFFF" w:themeColor="background1"/>
                <w:sz w:val="20"/>
                <w:szCs w:val="20"/>
              </w:rPr>
              <w:t>–</w:t>
            </w:r>
          </w:p>
        </w:tc>
        <w:tc>
          <w:tcPr>
            <w:tcW w:w="2552" w:type="dxa"/>
          </w:tcPr>
          <w:p w14:paraId="252F2CCE"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Karyn Crawford</w:t>
            </w:r>
          </w:p>
        </w:tc>
        <w:tc>
          <w:tcPr>
            <w:tcW w:w="4254" w:type="dxa"/>
          </w:tcPr>
          <w:p w14:paraId="1DD69C07"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Assistant Director, Policy, Digital Health Branch</w:t>
            </w:r>
          </w:p>
        </w:tc>
      </w:tr>
      <w:tr w:rsidR="00141187" w:rsidRPr="007A5D5B" w14:paraId="58FA4918"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C610BAE" w14:textId="77777777" w:rsidR="00CF5BAB" w:rsidRPr="00C5742B" w:rsidRDefault="00CF5BAB" w:rsidP="006B7E85">
            <w:pPr>
              <w:jc w:val="left"/>
              <w:rPr>
                <w:rFonts w:ascii="Calibri Light" w:hAnsi="Calibri Light"/>
                <w:b w:val="0"/>
                <w:sz w:val="20"/>
                <w:szCs w:val="20"/>
              </w:rPr>
            </w:pPr>
            <w:r w:rsidRPr="00C5742B">
              <w:rPr>
                <w:rFonts w:ascii="Calibri Light" w:hAnsi="Calibri Light"/>
                <w:sz w:val="20"/>
                <w:szCs w:val="20"/>
              </w:rPr>
              <w:t>Independent Hospital Pricing Authority</w:t>
            </w:r>
          </w:p>
        </w:tc>
        <w:tc>
          <w:tcPr>
            <w:tcW w:w="2552" w:type="dxa"/>
          </w:tcPr>
          <w:p w14:paraId="7209D844" w14:textId="77777777" w:rsidR="00CF5BAB" w:rsidRPr="00C5742B" w:rsidRDefault="00CF5BAB">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 xml:space="preserve">James </w:t>
            </w:r>
            <w:proofErr w:type="spellStart"/>
            <w:r w:rsidRPr="00C5742B">
              <w:rPr>
                <w:rFonts w:ascii="Calibri Light" w:hAnsi="Calibri Light"/>
                <w:sz w:val="20"/>
                <w:szCs w:val="20"/>
              </w:rPr>
              <w:t>Downie</w:t>
            </w:r>
            <w:proofErr w:type="spellEnd"/>
          </w:p>
        </w:tc>
        <w:tc>
          <w:tcPr>
            <w:tcW w:w="4254" w:type="dxa"/>
          </w:tcPr>
          <w:p w14:paraId="7EBAA288" w14:textId="77777777" w:rsidR="00CF5BAB" w:rsidRPr="00C5742B" w:rsidRDefault="00CF5BAB">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Chief Executive Officer</w:t>
            </w:r>
          </w:p>
        </w:tc>
      </w:tr>
      <w:tr w:rsidR="00141187" w:rsidRPr="007A5D5B" w14:paraId="007E7BC2"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4D30A25" w14:textId="77777777" w:rsidR="00CF5BAB" w:rsidRPr="00C5742B" w:rsidRDefault="00141187" w:rsidP="006B7E85">
            <w:pPr>
              <w:spacing w:before="320"/>
              <w:contextualSpacing/>
              <w:jc w:val="left"/>
              <w:rPr>
                <w:rFonts w:ascii="Calibri Light" w:hAnsi="Calibri Light"/>
                <w:b w:val="0"/>
                <w:sz w:val="20"/>
                <w:szCs w:val="20"/>
              </w:rPr>
            </w:pPr>
            <w:r w:rsidRPr="00385D70">
              <w:rPr>
                <w:rFonts w:ascii="Calibri Light" w:hAnsi="Calibri Light"/>
                <w:b w:val="0"/>
                <w:color w:val="FFFFFF" w:themeColor="background1"/>
                <w:sz w:val="20"/>
                <w:szCs w:val="20"/>
              </w:rPr>
              <w:t>–</w:t>
            </w:r>
          </w:p>
        </w:tc>
        <w:tc>
          <w:tcPr>
            <w:tcW w:w="2552" w:type="dxa"/>
          </w:tcPr>
          <w:p w14:paraId="7F38DA8B" w14:textId="77777777" w:rsidR="00CF5BAB" w:rsidRPr="00C5742B" w:rsidRDefault="00CF5BAB">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Joanne Fitzgerald</w:t>
            </w:r>
          </w:p>
        </w:tc>
        <w:tc>
          <w:tcPr>
            <w:tcW w:w="4254" w:type="dxa"/>
          </w:tcPr>
          <w:p w14:paraId="43251409" w14:textId="77777777" w:rsidR="00CF5BAB" w:rsidRPr="00C5742B" w:rsidRDefault="00CF5BAB">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Executive Director, Policy and Classification</w:t>
            </w:r>
          </w:p>
        </w:tc>
      </w:tr>
      <w:tr w:rsidR="00141187" w:rsidRPr="007A5D5B" w14:paraId="17AD358C"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F5E76D4" w14:textId="77777777" w:rsidR="00CF5BAB" w:rsidRPr="00C5742B" w:rsidRDefault="00CF5BAB" w:rsidP="006B7E85">
            <w:pPr>
              <w:jc w:val="left"/>
              <w:rPr>
                <w:rFonts w:ascii="Calibri Light" w:hAnsi="Calibri Light"/>
                <w:b w:val="0"/>
                <w:sz w:val="20"/>
                <w:szCs w:val="20"/>
              </w:rPr>
            </w:pPr>
            <w:r w:rsidRPr="00C5742B">
              <w:rPr>
                <w:rFonts w:ascii="Calibri Light" w:hAnsi="Calibri Light"/>
                <w:sz w:val="20"/>
                <w:szCs w:val="20"/>
              </w:rPr>
              <w:t>West</w:t>
            </w:r>
            <w:r w:rsidR="00A62275" w:rsidRPr="00C5742B">
              <w:rPr>
                <w:rFonts w:ascii="Calibri Light" w:hAnsi="Calibri Light"/>
                <w:sz w:val="20"/>
                <w:szCs w:val="20"/>
              </w:rPr>
              <w:t>ern</w:t>
            </w:r>
            <w:r w:rsidRPr="00C5742B">
              <w:rPr>
                <w:rFonts w:ascii="Calibri Light" w:hAnsi="Calibri Light"/>
                <w:sz w:val="20"/>
                <w:szCs w:val="20"/>
              </w:rPr>
              <w:t xml:space="preserve"> Australia</w:t>
            </w:r>
            <w:r w:rsidR="00BE32BA" w:rsidRPr="00C5742B">
              <w:rPr>
                <w:rFonts w:ascii="Calibri Light" w:hAnsi="Calibri Light"/>
                <w:sz w:val="20"/>
                <w:szCs w:val="20"/>
              </w:rPr>
              <w:t xml:space="preserve"> Health</w:t>
            </w:r>
          </w:p>
        </w:tc>
        <w:tc>
          <w:tcPr>
            <w:tcW w:w="2552" w:type="dxa"/>
          </w:tcPr>
          <w:p w14:paraId="36016315" w14:textId="77777777" w:rsidR="00CF5BAB" w:rsidRPr="00C5742B" w:rsidRDefault="00CF5BAB">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Frank Patterson</w:t>
            </w:r>
          </w:p>
        </w:tc>
        <w:tc>
          <w:tcPr>
            <w:tcW w:w="4254" w:type="dxa"/>
          </w:tcPr>
          <w:p w14:paraId="6E42E738" w14:textId="77777777" w:rsidR="00CF5BAB" w:rsidRPr="00C5742B" w:rsidRDefault="00CF5BAB">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A/</w:t>
            </w:r>
            <w:r w:rsidR="00074C2A">
              <w:rPr>
                <w:rFonts w:ascii="Calibri Light" w:hAnsi="Calibri Light"/>
                <w:sz w:val="20"/>
                <w:szCs w:val="20"/>
              </w:rPr>
              <w:t xml:space="preserve">g </w:t>
            </w:r>
            <w:r w:rsidRPr="00C5742B">
              <w:rPr>
                <w:rFonts w:ascii="Calibri Light" w:hAnsi="Calibri Light"/>
                <w:sz w:val="20"/>
                <w:szCs w:val="20"/>
              </w:rPr>
              <w:t>Manager, Policy, Governance and Patient Safety</w:t>
            </w:r>
          </w:p>
        </w:tc>
      </w:tr>
      <w:tr w:rsidR="00141187" w:rsidRPr="007A5D5B" w14:paraId="0B5566C6"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AEC0C68" w14:textId="77777777" w:rsidR="00141187" w:rsidRPr="00C5742B" w:rsidRDefault="00141187" w:rsidP="006B7E85">
            <w:pPr>
              <w:spacing w:before="320"/>
              <w:contextualSpacing/>
              <w:jc w:val="left"/>
              <w:rPr>
                <w:rFonts w:ascii="Calibri Light" w:hAnsi="Calibri Light"/>
                <w:b w:val="0"/>
                <w:sz w:val="20"/>
                <w:szCs w:val="20"/>
              </w:rPr>
            </w:pPr>
            <w:r w:rsidRPr="00593E30">
              <w:rPr>
                <w:rFonts w:ascii="Calibri Light" w:hAnsi="Calibri Light"/>
                <w:b w:val="0"/>
                <w:color w:val="FFFFFF" w:themeColor="background1"/>
                <w:sz w:val="20"/>
                <w:szCs w:val="20"/>
              </w:rPr>
              <w:lastRenderedPageBreak/>
              <w:t>–</w:t>
            </w:r>
          </w:p>
        </w:tc>
        <w:tc>
          <w:tcPr>
            <w:tcW w:w="2552" w:type="dxa"/>
          </w:tcPr>
          <w:p w14:paraId="7CA4D5BB"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Matthew Painter</w:t>
            </w:r>
          </w:p>
        </w:tc>
        <w:tc>
          <w:tcPr>
            <w:tcW w:w="4254" w:type="dxa"/>
          </w:tcPr>
          <w:p w14:paraId="5AA87320"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Senior Policy Officer, Policy Standards and Assurance</w:t>
            </w:r>
          </w:p>
        </w:tc>
      </w:tr>
      <w:tr w:rsidR="00141187" w:rsidRPr="007A5D5B" w14:paraId="3A55CCCF"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6546CBB" w14:textId="77777777" w:rsidR="00141187" w:rsidRPr="00C5742B" w:rsidRDefault="00141187" w:rsidP="006B7E85">
            <w:pPr>
              <w:spacing w:before="320"/>
              <w:contextualSpacing/>
              <w:jc w:val="left"/>
              <w:rPr>
                <w:rFonts w:ascii="Calibri Light" w:hAnsi="Calibri Light"/>
                <w:b w:val="0"/>
                <w:sz w:val="20"/>
                <w:szCs w:val="20"/>
              </w:rPr>
            </w:pPr>
            <w:r w:rsidRPr="00593E30">
              <w:rPr>
                <w:rFonts w:ascii="Calibri Light" w:hAnsi="Calibri Light"/>
                <w:b w:val="0"/>
                <w:color w:val="FFFFFF" w:themeColor="background1"/>
                <w:sz w:val="20"/>
                <w:szCs w:val="20"/>
              </w:rPr>
              <w:t>–</w:t>
            </w:r>
          </w:p>
        </w:tc>
        <w:tc>
          <w:tcPr>
            <w:tcW w:w="2552" w:type="dxa"/>
          </w:tcPr>
          <w:p w14:paraId="4FDC219E"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 xml:space="preserve">Elizabeth </w:t>
            </w:r>
            <w:proofErr w:type="spellStart"/>
            <w:r w:rsidRPr="00C5742B">
              <w:rPr>
                <w:rFonts w:ascii="Calibri Light" w:hAnsi="Calibri Light"/>
                <w:sz w:val="20"/>
                <w:szCs w:val="20"/>
              </w:rPr>
              <w:t>Sallur</w:t>
            </w:r>
            <w:proofErr w:type="spellEnd"/>
          </w:p>
        </w:tc>
        <w:tc>
          <w:tcPr>
            <w:tcW w:w="4254" w:type="dxa"/>
          </w:tcPr>
          <w:p w14:paraId="4B028284"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Director</w:t>
            </w:r>
          </w:p>
        </w:tc>
      </w:tr>
      <w:tr w:rsidR="00141187" w:rsidRPr="007A5D5B" w14:paraId="05132AA2"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89EE649" w14:textId="77777777" w:rsidR="00141187" w:rsidRPr="00C5742B" w:rsidRDefault="00141187" w:rsidP="006B7E85">
            <w:pPr>
              <w:spacing w:before="320"/>
              <w:contextualSpacing/>
              <w:jc w:val="left"/>
              <w:rPr>
                <w:rFonts w:ascii="Calibri Light" w:hAnsi="Calibri Light"/>
                <w:b w:val="0"/>
                <w:sz w:val="20"/>
                <w:szCs w:val="20"/>
              </w:rPr>
            </w:pPr>
            <w:r w:rsidRPr="00593E30">
              <w:rPr>
                <w:rFonts w:ascii="Calibri Light" w:hAnsi="Calibri Light"/>
                <w:b w:val="0"/>
                <w:color w:val="FFFFFF" w:themeColor="background1"/>
                <w:sz w:val="20"/>
                <w:szCs w:val="20"/>
              </w:rPr>
              <w:t>–</w:t>
            </w:r>
          </w:p>
        </w:tc>
        <w:tc>
          <w:tcPr>
            <w:tcW w:w="2552" w:type="dxa"/>
          </w:tcPr>
          <w:p w14:paraId="52F54421"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Ruth Alberts</w:t>
            </w:r>
          </w:p>
        </w:tc>
        <w:tc>
          <w:tcPr>
            <w:tcW w:w="4254" w:type="dxa"/>
          </w:tcPr>
          <w:p w14:paraId="26437603"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Performance Directorate</w:t>
            </w:r>
          </w:p>
        </w:tc>
      </w:tr>
      <w:tr w:rsidR="00141187" w:rsidRPr="007A5D5B" w14:paraId="057CBF88"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B573EA6" w14:textId="77777777" w:rsidR="00CF5BAB" w:rsidRPr="00C5742B" w:rsidRDefault="00631EA6" w:rsidP="006B7E85">
            <w:pPr>
              <w:jc w:val="left"/>
              <w:rPr>
                <w:rFonts w:ascii="Calibri Light" w:hAnsi="Calibri Light"/>
                <w:b w:val="0"/>
                <w:sz w:val="20"/>
                <w:szCs w:val="20"/>
              </w:rPr>
            </w:pPr>
            <w:r w:rsidRPr="00C5742B">
              <w:rPr>
                <w:rFonts w:ascii="Calibri Light" w:hAnsi="Calibri Light"/>
                <w:sz w:val="20"/>
                <w:szCs w:val="20"/>
              </w:rPr>
              <w:t>Australian Commission on Safety and Quality in Health Care</w:t>
            </w:r>
            <w:r w:rsidR="00A15978" w:rsidRPr="00C5742B">
              <w:rPr>
                <w:rFonts w:ascii="Calibri Light" w:hAnsi="Calibri Light"/>
                <w:sz w:val="20"/>
                <w:szCs w:val="20"/>
              </w:rPr>
              <w:t xml:space="preserve"> (ACSQHC)</w:t>
            </w:r>
          </w:p>
        </w:tc>
        <w:tc>
          <w:tcPr>
            <w:tcW w:w="2552" w:type="dxa"/>
          </w:tcPr>
          <w:p w14:paraId="6D0B502D" w14:textId="77777777" w:rsidR="00CF5BAB" w:rsidRPr="00C5742B" w:rsidRDefault="00631EA6">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Paul Miles</w:t>
            </w:r>
          </w:p>
        </w:tc>
        <w:tc>
          <w:tcPr>
            <w:tcW w:w="4254" w:type="dxa"/>
          </w:tcPr>
          <w:p w14:paraId="660FC16F" w14:textId="77777777" w:rsidR="00CF5BAB" w:rsidRPr="00C5742B" w:rsidRDefault="00631EA6">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 xml:space="preserve">Program </w:t>
            </w:r>
            <w:r w:rsidR="004A1BFF" w:rsidRPr="00C5742B">
              <w:rPr>
                <w:rFonts w:ascii="Calibri Light" w:hAnsi="Calibri Light"/>
                <w:sz w:val="20"/>
                <w:szCs w:val="20"/>
              </w:rPr>
              <w:t>M</w:t>
            </w:r>
            <w:r w:rsidRPr="00C5742B">
              <w:rPr>
                <w:rFonts w:ascii="Calibri Light" w:hAnsi="Calibri Light"/>
                <w:sz w:val="20"/>
                <w:szCs w:val="20"/>
              </w:rPr>
              <w:t>anager, Digital Patient Safety</w:t>
            </w:r>
          </w:p>
        </w:tc>
      </w:tr>
      <w:tr w:rsidR="00141187" w:rsidRPr="007A5D5B" w14:paraId="289BFCEA"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DCC6FB8" w14:textId="77777777" w:rsidR="00141187" w:rsidRPr="00C5742B" w:rsidRDefault="00141187" w:rsidP="006B7E85">
            <w:pPr>
              <w:spacing w:before="320"/>
              <w:contextualSpacing/>
              <w:jc w:val="left"/>
              <w:rPr>
                <w:rFonts w:ascii="Calibri Light" w:hAnsi="Calibri Light"/>
                <w:b w:val="0"/>
                <w:sz w:val="20"/>
                <w:szCs w:val="20"/>
              </w:rPr>
            </w:pPr>
            <w:r w:rsidRPr="00FA482F">
              <w:rPr>
                <w:rFonts w:ascii="Calibri Light" w:hAnsi="Calibri Light"/>
                <w:b w:val="0"/>
                <w:color w:val="FFFFFF" w:themeColor="background1"/>
                <w:sz w:val="20"/>
                <w:szCs w:val="20"/>
              </w:rPr>
              <w:t>–</w:t>
            </w:r>
          </w:p>
        </w:tc>
        <w:tc>
          <w:tcPr>
            <w:tcW w:w="2552" w:type="dxa"/>
          </w:tcPr>
          <w:p w14:paraId="46E698DF"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Mike Wallace</w:t>
            </w:r>
          </w:p>
        </w:tc>
        <w:tc>
          <w:tcPr>
            <w:tcW w:w="4254" w:type="dxa"/>
          </w:tcPr>
          <w:p w14:paraId="1783713D"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Chief Operating Officer</w:t>
            </w:r>
          </w:p>
        </w:tc>
      </w:tr>
      <w:tr w:rsidR="00141187" w:rsidRPr="007A5D5B" w14:paraId="12083755"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34268FD" w14:textId="77777777" w:rsidR="00141187" w:rsidRPr="00C5742B" w:rsidRDefault="00141187" w:rsidP="006B7E85">
            <w:pPr>
              <w:spacing w:before="320"/>
              <w:contextualSpacing/>
              <w:jc w:val="left"/>
              <w:rPr>
                <w:rFonts w:ascii="Calibri Light" w:hAnsi="Calibri Light"/>
                <w:b w:val="0"/>
                <w:sz w:val="20"/>
                <w:szCs w:val="20"/>
              </w:rPr>
            </w:pPr>
            <w:r w:rsidRPr="00FA482F">
              <w:rPr>
                <w:rFonts w:ascii="Calibri Light" w:hAnsi="Calibri Light"/>
                <w:b w:val="0"/>
                <w:color w:val="FFFFFF" w:themeColor="background1"/>
                <w:sz w:val="20"/>
                <w:szCs w:val="20"/>
              </w:rPr>
              <w:t>–</w:t>
            </w:r>
          </w:p>
        </w:tc>
        <w:tc>
          <w:tcPr>
            <w:tcW w:w="2552" w:type="dxa"/>
          </w:tcPr>
          <w:p w14:paraId="25C26C6E"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 xml:space="preserve">Robert </w:t>
            </w:r>
            <w:proofErr w:type="spellStart"/>
            <w:r w:rsidRPr="00C5742B">
              <w:rPr>
                <w:rFonts w:ascii="Calibri Light" w:hAnsi="Calibri Light"/>
                <w:sz w:val="20"/>
                <w:szCs w:val="20"/>
              </w:rPr>
              <w:t>Herkes</w:t>
            </w:r>
            <w:proofErr w:type="spellEnd"/>
          </w:p>
        </w:tc>
        <w:tc>
          <w:tcPr>
            <w:tcW w:w="4254" w:type="dxa"/>
          </w:tcPr>
          <w:p w14:paraId="2EC68C7C"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Chief Medical Officer</w:t>
            </w:r>
          </w:p>
        </w:tc>
      </w:tr>
      <w:tr w:rsidR="00141187" w:rsidRPr="007A5D5B" w14:paraId="031F33CB"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03F79E4" w14:textId="77777777" w:rsidR="00141187" w:rsidRPr="00C5742B" w:rsidRDefault="00141187" w:rsidP="006B7E85">
            <w:pPr>
              <w:spacing w:before="320"/>
              <w:contextualSpacing/>
              <w:jc w:val="left"/>
              <w:rPr>
                <w:rFonts w:ascii="Calibri Light" w:hAnsi="Calibri Light"/>
                <w:b w:val="0"/>
                <w:sz w:val="20"/>
                <w:szCs w:val="20"/>
              </w:rPr>
            </w:pPr>
            <w:r w:rsidRPr="00FA482F">
              <w:rPr>
                <w:rFonts w:ascii="Calibri Light" w:hAnsi="Calibri Light"/>
                <w:b w:val="0"/>
                <w:color w:val="FFFFFF" w:themeColor="background1"/>
                <w:sz w:val="20"/>
                <w:szCs w:val="20"/>
              </w:rPr>
              <w:t>–</w:t>
            </w:r>
          </w:p>
        </w:tc>
        <w:tc>
          <w:tcPr>
            <w:tcW w:w="2552" w:type="dxa"/>
          </w:tcPr>
          <w:p w14:paraId="7E33FAA3"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Catherine Katz</w:t>
            </w:r>
          </w:p>
        </w:tc>
        <w:tc>
          <w:tcPr>
            <w:tcW w:w="4254" w:type="dxa"/>
          </w:tcPr>
          <w:p w14:paraId="2B23451D"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Director, Safety and Quality Improvement Systems and Intergovernmental Relations</w:t>
            </w:r>
          </w:p>
        </w:tc>
      </w:tr>
      <w:tr w:rsidR="00141187" w:rsidRPr="007A5D5B" w14:paraId="7DB96B9E"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F12A672" w14:textId="77777777" w:rsidR="00CF5BAB" w:rsidRPr="00C5742B" w:rsidRDefault="00BE32BA" w:rsidP="006B7E85">
            <w:pPr>
              <w:jc w:val="left"/>
              <w:rPr>
                <w:rFonts w:ascii="Calibri Light" w:hAnsi="Calibri Light"/>
                <w:b w:val="0"/>
                <w:sz w:val="20"/>
                <w:szCs w:val="20"/>
              </w:rPr>
            </w:pPr>
            <w:r w:rsidRPr="00C5742B">
              <w:rPr>
                <w:rFonts w:ascii="Calibri Light" w:hAnsi="Calibri Light"/>
                <w:sz w:val="20"/>
                <w:szCs w:val="20"/>
              </w:rPr>
              <w:t xml:space="preserve">Health </w:t>
            </w:r>
            <w:r w:rsidR="00631EA6" w:rsidRPr="00C5742B">
              <w:rPr>
                <w:rFonts w:ascii="Calibri Light" w:hAnsi="Calibri Light"/>
                <w:sz w:val="20"/>
                <w:szCs w:val="20"/>
              </w:rPr>
              <w:t>Victoria</w:t>
            </w:r>
          </w:p>
        </w:tc>
        <w:tc>
          <w:tcPr>
            <w:tcW w:w="2552" w:type="dxa"/>
          </w:tcPr>
          <w:p w14:paraId="698849FE" w14:textId="77777777" w:rsidR="00CF5BAB" w:rsidRPr="00C5742B" w:rsidRDefault="00631EA6">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 xml:space="preserve">Tony </w:t>
            </w:r>
            <w:proofErr w:type="spellStart"/>
            <w:r w:rsidRPr="00C5742B">
              <w:rPr>
                <w:rFonts w:ascii="Calibri Light" w:hAnsi="Calibri Light"/>
                <w:sz w:val="20"/>
                <w:szCs w:val="20"/>
              </w:rPr>
              <w:t>Abbernante</w:t>
            </w:r>
            <w:proofErr w:type="spellEnd"/>
          </w:p>
        </w:tc>
        <w:tc>
          <w:tcPr>
            <w:tcW w:w="4254" w:type="dxa"/>
          </w:tcPr>
          <w:p w14:paraId="2C8B794E" w14:textId="77777777" w:rsidR="00CF5BAB" w:rsidRPr="00C5742B" w:rsidRDefault="00631EA6">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Assistant Director, Health Sector Standards and Advisory</w:t>
            </w:r>
          </w:p>
        </w:tc>
      </w:tr>
      <w:tr w:rsidR="00141187" w:rsidRPr="007A5D5B" w14:paraId="475B1405"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D6274C6" w14:textId="77777777" w:rsidR="00CF5BAB" w:rsidRPr="00C5742B" w:rsidRDefault="00141187" w:rsidP="006B7E85">
            <w:pPr>
              <w:spacing w:before="320"/>
              <w:contextualSpacing/>
              <w:jc w:val="left"/>
              <w:rPr>
                <w:rFonts w:ascii="Calibri Light" w:hAnsi="Calibri Light"/>
                <w:b w:val="0"/>
                <w:sz w:val="20"/>
                <w:szCs w:val="20"/>
              </w:rPr>
            </w:pPr>
            <w:r w:rsidRPr="00385D70">
              <w:rPr>
                <w:rFonts w:ascii="Calibri Light" w:hAnsi="Calibri Light"/>
                <w:b w:val="0"/>
                <w:color w:val="FFFFFF" w:themeColor="background1"/>
                <w:sz w:val="20"/>
                <w:szCs w:val="20"/>
              </w:rPr>
              <w:t>–</w:t>
            </w:r>
          </w:p>
        </w:tc>
        <w:tc>
          <w:tcPr>
            <w:tcW w:w="2552" w:type="dxa"/>
          </w:tcPr>
          <w:p w14:paraId="5526AAD1" w14:textId="77777777" w:rsidR="00CF5BAB" w:rsidRPr="00C5742B" w:rsidRDefault="00631EA6">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Rod Amos</w:t>
            </w:r>
          </w:p>
        </w:tc>
        <w:tc>
          <w:tcPr>
            <w:tcW w:w="4254" w:type="dxa"/>
          </w:tcPr>
          <w:p w14:paraId="4773FA6D" w14:textId="77777777" w:rsidR="00CF5BAB" w:rsidRPr="00C5742B" w:rsidRDefault="00631EA6">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Project Manager, My Health Record</w:t>
            </w:r>
          </w:p>
        </w:tc>
      </w:tr>
      <w:tr w:rsidR="00141187" w:rsidRPr="007A5D5B" w14:paraId="51052EA5"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C1BD74A" w14:textId="77777777" w:rsidR="00CF5BAB" w:rsidRPr="00C5742B" w:rsidRDefault="00BE32BA" w:rsidP="006B7E85">
            <w:pPr>
              <w:jc w:val="left"/>
              <w:rPr>
                <w:rFonts w:ascii="Calibri Light" w:hAnsi="Calibri Light"/>
                <w:b w:val="0"/>
                <w:sz w:val="20"/>
                <w:szCs w:val="20"/>
              </w:rPr>
            </w:pPr>
            <w:r w:rsidRPr="00C5742B">
              <w:rPr>
                <w:rFonts w:ascii="Calibri Light" w:hAnsi="Calibri Light"/>
                <w:sz w:val="20"/>
                <w:szCs w:val="20"/>
              </w:rPr>
              <w:t xml:space="preserve">Department of Health and Human Services, </w:t>
            </w:r>
            <w:r w:rsidR="00631EA6" w:rsidRPr="00C5742B">
              <w:rPr>
                <w:rFonts w:ascii="Calibri Light" w:hAnsi="Calibri Light"/>
                <w:sz w:val="20"/>
                <w:szCs w:val="20"/>
              </w:rPr>
              <w:t>Tasmania</w:t>
            </w:r>
          </w:p>
        </w:tc>
        <w:tc>
          <w:tcPr>
            <w:tcW w:w="2552" w:type="dxa"/>
          </w:tcPr>
          <w:p w14:paraId="231EF2B3" w14:textId="77777777" w:rsidR="00CF5BAB" w:rsidRPr="00C5742B" w:rsidRDefault="00631EA6">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 xml:space="preserve">Lisa </w:t>
            </w:r>
            <w:proofErr w:type="spellStart"/>
            <w:r w:rsidRPr="00C5742B">
              <w:rPr>
                <w:rFonts w:ascii="Calibri Light" w:hAnsi="Calibri Light"/>
                <w:sz w:val="20"/>
                <w:szCs w:val="20"/>
              </w:rPr>
              <w:t>Hagstrom</w:t>
            </w:r>
            <w:proofErr w:type="spellEnd"/>
          </w:p>
        </w:tc>
        <w:tc>
          <w:tcPr>
            <w:tcW w:w="4254" w:type="dxa"/>
          </w:tcPr>
          <w:p w14:paraId="75517512" w14:textId="77777777" w:rsidR="00CF5BAB" w:rsidRPr="00C5742B" w:rsidRDefault="00DE1C1B" w:rsidP="002747D3">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 xml:space="preserve">A/Manager, </w:t>
            </w:r>
            <w:proofErr w:type="spellStart"/>
            <w:r w:rsidRPr="00C5742B">
              <w:rPr>
                <w:rFonts w:ascii="Calibri Light" w:hAnsi="Calibri Light"/>
                <w:sz w:val="20"/>
                <w:szCs w:val="20"/>
              </w:rPr>
              <w:t>e</w:t>
            </w:r>
            <w:r w:rsidR="002747D3" w:rsidRPr="00C5742B">
              <w:rPr>
                <w:rFonts w:ascii="Calibri Light" w:hAnsi="Calibri Light"/>
                <w:sz w:val="20"/>
                <w:szCs w:val="20"/>
              </w:rPr>
              <w:t>Care</w:t>
            </w:r>
            <w:proofErr w:type="spellEnd"/>
            <w:r w:rsidRPr="00C5742B">
              <w:rPr>
                <w:rFonts w:ascii="Calibri Light" w:hAnsi="Calibri Light"/>
                <w:sz w:val="20"/>
                <w:szCs w:val="20"/>
              </w:rPr>
              <w:t xml:space="preserve"> Strategy and Planning</w:t>
            </w:r>
          </w:p>
        </w:tc>
      </w:tr>
      <w:tr w:rsidR="00141187" w:rsidRPr="007A5D5B" w14:paraId="44B819ED"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EDB5A90" w14:textId="77777777" w:rsidR="00141187" w:rsidRPr="00C5742B" w:rsidRDefault="00141187" w:rsidP="006B7E85">
            <w:pPr>
              <w:spacing w:before="320"/>
              <w:contextualSpacing/>
              <w:jc w:val="left"/>
              <w:rPr>
                <w:rFonts w:ascii="Calibri Light" w:hAnsi="Calibri Light"/>
                <w:b w:val="0"/>
                <w:sz w:val="20"/>
                <w:szCs w:val="20"/>
              </w:rPr>
            </w:pPr>
            <w:r w:rsidRPr="00DF2E07">
              <w:rPr>
                <w:rFonts w:ascii="Calibri Light" w:hAnsi="Calibri Light"/>
                <w:b w:val="0"/>
                <w:color w:val="FFFFFF" w:themeColor="background1"/>
                <w:sz w:val="20"/>
                <w:szCs w:val="20"/>
              </w:rPr>
              <w:t>–</w:t>
            </w:r>
          </w:p>
        </w:tc>
        <w:tc>
          <w:tcPr>
            <w:tcW w:w="2552" w:type="dxa"/>
          </w:tcPr>
          <w:p w14:paraId="502E325C"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Quentin Campbell</w:t>
            </w:r>
          </w:p>
        </w:tc>
        <w:tc>
          <w:tcPr>
            <w:tcW w:w="4254" w:type="dxa"/>
          </w:tcPr>
          <w:p w14:paraId="174ECA6B"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eHealth Systems Support Manager</w:t>
            </w:r>
          </w:p>
        </w:tc>
      </w:tr>
      <w:tr w:rsidR="00141187" w:rsidRPr="007A5D5B" w14:paraId="17694197"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5C775A2" w14:textId="77777777" w:rsidR="00141187" w:rsidRPr="00C5742B" w:rsidRDefault="00141187" w:rsidP="006B7E85">
            <w:pPr>
              <w:spacing w:before="320"/>
              <w:contextualSpacing/>
              <w:jc w:val="left"/>
              <w:rPr>
                <w:rFonts w:ascii="Calibri Light" w:hAnsi="Calibri Light"/>
                <w:b w:val="0"/>
                <w:sz w:val="20"/>
                <w:szCs w:val="20"/>
              </w:rPr>
            </w:pPr>
            <w:r w:rsidRPr="00DF2E07">
              <w:rPr>
                <w:rFonts w:ascii="Calibri Light" w:hAnsi="Calibri Light"/>
                <w:b w:val="0"/>
                <w:color w:val="FFFFFF" w:themeColor="background1"/>
                <w:sz w:val="20"/>
                <w:szCs w:val="20"/>
              </w:rPr>
              <w:t>–</w:t>
            </w:r>
          </w:p>
        </w:tc>
        <w:tc>
          <w:tcPr>
            <w:tcW w:w="2552" w:type="dxa"/>
          </w:tcPr>
          <w:p w14:paraId="2FF8AE34"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Belinda Sewell</w:t>
            </w:r>
          </w:p>
        </w:tc>
        <w:tc>
          <w:tcPr>
            <w:tcW w:w="4254" w:type="dxa"/>
          </w:tcPr>
          <w:p w14:paraId="723FDF5F"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Technical Project Manager, My Health Record</w:t>
            </w:r>
          </w:p>
        </w:tc>
      </w:tr>
      <w:tr w:rsidR="00141187" w:rsidRPr="007A5D5B" w14:paraId="35F8FC53"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C05FDEB" w14:textId="77777777" w:rsidR="00141187" w:rsidRPr="00C5742B" w:rsidRDefault="00141187" w:rsidP="006B7E85">
            <w:pPr>
              <w:spacing w:before="320"/>
              <w:contextualSpacing/>
              <w:jc w:val="left"/>
              <w:rPr>
                <w:rFonts w:ascii="Calibri Light" w:hAnsi="Calibri Light"/>
                <w:b w:val="0"/>
                <w:sz w:val="20"/>
                <w:szCs w:val="20"/>
              </w:rPr>
            </w:pPr>
            <w:r w:rsidRPr="00DF2E07">
              <w:rPr>
                <w:rFonts w:ascii="Calibri Light" w:hAnsi="Calibri Light"/>
                <w:b w:val="0"/>
                <w:color w:val="FFFFFF" w:themeColor="background1"/>
                <w:sz w:val="20"/>
                <w:szCs w:val="20"/>
              </w:rPr>
              <w:t>–</w:t>
            </w:r>
          </w:p>
        </w:tc>
        <w:tc>
          <w:tcPr>
            <w:tcW w:w="2552" w:type="dxa"/>
          </w:tcPr>
          <w:p w14:paraId="4CEB05D3"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 xml:space="preserve">Marcin </w:t>
            </w:r>
            <w:proofErr w:type="spellStart"/>
            <w:r w:rsidRPr="00C5742B">
              <w:rPr>
                <w:rFonts w:ascii="Calibri Light" w:hAnsi="Calibri Light"/>
                <w:sz w:val="20"/>
                <w:szCs w:val="20"/>
              </w:rPr>
              <w:t>Gadzinski</w:t>
            </w:r>
            <w:proofErr w:type="spellEnd"/>
          </w:p>
        </w:tc>
        <w:tc>
          <w:tcPr>
            <w:tcW w:w="4254" w:type="dxa"/>
          </w:tcPr>
          <w:p w14:paraId="6F4B473E"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eHealth System Administration Manager</w:t>
            </w:r>
          </w:p>
        </w:tc>
      </w:tr>
      <w:tr w:rsidR="00141187" w:rsidRPr="007A5D5B" w14:paraId="25AFAF89"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BF4DE16" w14:textId="77777777" w:rsidR="00141187" w:rsidRPr="00C5742B" w:rsidRDefault="00141187" w:rsidP="006B7E85">
            <w:pPr>
              <w:spacing w:before="320"/>
              <w:contextualSpacing/>
              <w:jc w:val="left"/>
              <w:rPr>
                <w:rFonts w:ascii="Calibri Light" w:hAnsi="Calibri Light"/>
                <w:b w:val="0"/>
                <w:sz w:val="20"/>
                <w:szCs w:val="20"/>
              </w:rPr>
            </w:pPr>
            <w:r w:rsidRPr="00DF2E07">
              <w:rPr>
                <w:rFonts w:ascii="Calibri Light" w:hAnsi="Calibri Light"/>
                <w:b w:val="0"/>
                <w:color w:val="FFFFFF" w:themeColor="background1"/>
                <w:sz w:val="20"/>
                <w:szCs w:val="20"/>
              </w:rPr>
              <w:t>–</w:t>
            </w:r>
          </w:p>
        </w:tc>
        <w:tc>
          <w:tcPr>
            <w:tcW w:w="2552" w:type="dxa"/>
          </w:tcPr>
          <w:p w14:paraId="6BF8B4FA"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 xml:space="preserve">Graham </w:t>
            </w:r>
            <w:proofErr w:type="spellStart"/>
            <w:r w:rsidRPr="00C5742B">
              <w:rPr>
                <w:rFonts w:ascii="Calibri Light" w:hAnsi="Calibri Light"/>
                <w:sz w:val="20"/>
                <w:szCs w:val="20"/>
              </w:rPr>
              <w:t>Blakie</w:t>
            </w:r>
            <w:proofErr w:type="spellEnd"/>
          </w:p>
        </w:tc>
        <w:tc>
          <w:tcPr>
            <w:tcW w:w="4254" w:type="dxa"/>
          </w:tcPr>
          <w:p w14:paraId="3F43C37F" w14:textId="77777777" w:rsidR="00141187" w:rsidRPr="00C5742B" w:rsidRDefault="00141187" w:rsidP="003C423B">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Team Leader Development and Integration</w:t>
            </w:r>
          </w:p>
        </w:tc>
      </w:tr>
      <w:tr w:rsidR="00141187" w:rsidRPr="007A5D5B" w14:paraId="614CE84E"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FEDF0C9" w14:textId="77777777" w:rsidR="00DE1C1B" w:rsidRPr="00C5742B" w:rsidRDefault="00DE1C1B" w:rsidP="006B7E85">
            <w:pPr>
              <w:jc w:val="left"/>
              <w:rPr>
                <w:rFonts w:ascii="Calibri Light" w:hAnsi="Calibri Light"/>
                <w:b w:val="0"/>
                <w:sz w:val="20"/>
                <w:szCs w:val="20"/>
              </w:rPr>
            </w:pPr>
            <w:r w:rsidRPr="00C5742B">
              <w:rPr>
                <w:rFonts w:ascii="Calibri Light" w:hAnsi="Calibri Light"/>
                <w:sz w:val="20"/>
                <w:szCs w:val="20"/>
              </w:rPr>
              <w:lastRenderedPageBreak/>
              <w:t>NSW Health</w:t>
            </w:r>
          </w:p>
        </w:tc>
        <w:tc>
          <w:tcPr>
            <w:tcW w:w="2552" w:type="dxa"/>
          </w:tcPr>
          <w:p w14:paraId="463B3CF0" w14:textId="77777777" w:rsidR="00DE1C1B" w:rsidRPr="00C5742B" w:rsidRDefault="00DE1C1B">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 xml:space="preserve">Zoran </w:t>
            </w:r>
            <w:proofErr w:type="spellStart"/>
            <w:r w:rsidRPr="00C5742B">
              <w:rPr>
                <w:rFonts w:ascii="Calibri Light" w:hAnsi="Calibri Light"/>
                <w:sz w:val="20"/>
                <w:szCs w:val="20"/>
              </w:rPr>
              <w:t>Bolevich</w:t>
            </w:r>
            <w:proofErr w:type="spellEnd"/>
          </w:p>
        </w:tc>
        <w:tc>
          <w:tcPr>
            <w:tcW w:w="4254" w:type="dxa"/>
          </w:tcPr>
          <w:p w14:paraId="699DAEEF" w14:textId="77777777" w:rsidR="00DE1C1B" w:rsidRPr="00C5742B" w:rsidRDefault="00DE1C1B">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Chief Executive, eHealth</w:t>
            </w:r>
          </w:p>
        </w:tc>
      </w:tr>
      <w:tr w:rsidR="00141187" w:rsidRPr="007A5D5B" w14:paraId="7CD1EF1F"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E78DE3D" w14:textId="77777777" w:rsidR="00141187" w:rsidRPr="00C5742B" w:rsidRDefault="00141187" w:rsidP="006B7E85">
            <w:pPr>
              <w:spacing w:before="320"/>
              <w:contextualSpacing/>
              <w:jc w:val="left"/>
              <w:rPr>
                <w:rFonts w:ascii="Calibri Light" w:hAnsi="Calibri Light"/>
                <w:b w:val="0"/>
                <w:sz w:val="20"/>
                <w:szCs w:val="20"/>
              </w:rPr>
            </w:pPr>
            <w:r w:rsidRPr="000C1B01">
              <w:rPr>
                <w:rFonts w:ascii="Calibri Light" w:hAnsi="Calibri Light"/>
                <w:b w:val="0"/>
                <w:color w:val="FFFFFF" w:themeColor="background1"/>
                <w:sz w:val="20"/>
                <w:szCs w:val="20"/>
              </w:rPr>
              <w:t>–</w:t>
            </w:r>
          </w:p>
        </w:tc>
        <w:tc>
          <w:tcPr>
            <w:tcW w:w="2552" w:type="dxa"/>
          </w:tcPr>
          <w:p w14:paraId="5DF2A532"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Brett Avery</w:t>
            </w:r>
          </w:p>
        </w:tc>
        <w:tc>
          <w:tcPr>
            <w:tcW w:w="4254" w:type="dxa"/>
          </w:tcPr>
          <w:p w14:paraId="40B8639A"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Enterprise Architect</w:t>
            </w:r>
          </w:p>
        </w:tc>
      </w:tr>
      <w:tr w:rsidR="00141187" w:rsidRPr="007A5D5B" w14:paraId="63110EB7"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CCF72D9" w14:textId="77777777" w:rsidR="00141187" w:rsidRPr="00C5742B" w:rsidRDefault="00141187" w:rsidP="006B7E85">
            <w:pPr>
              <w:spacing w:before="320"/>
              <w:contextualSpacing/>
              <w:jc w:val="left"/>
              <w:rPr>
                <w:rFonts w:ascii="Calibri Light" w:hAnsi="Calibri Light"/>
                <w:b w:val="0"/>
                <w:sz w:val="20"/>
                <w:szCs w:val="20"/>
              </w:rPr>
            </w:pPr>
            <w:r w:rsidRPr="000C1B01">
              <w:rPr>
                <w:rFonts w:ascii="Calibri Light" w:hAnsi="Calibri Light"/>
                <w:b w:val="0"/>
                <w:color w:val="FFFFFF" w:themeColor="background1"/>
                <w:sz w:val="20"/>
                <w:szCs w:val="20"/>
              </w:rPr>
              <w:t>–</w:t>
            </w:r>
          </w:p>
        </w:tc>
        <w:tc>
          <w:tcPr>
            <w:tcW w:w="2552" w:type="dxa"/>
          </w:tcPr>
          <w:p w14:paraId="5D75A89A"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Wynne Chiu</w:t>
            </w:r>
          </w:p>
        </w:tc>
        <w:tc>
          <w:tcPr>
            <w:tcW w:w="4254" w:type="dxa"/>
          </w:tcPr>
          <w:p w14:paraId="05D1F783"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Team Leader Patient Registry and State Unique Identifier Systems</w:t>
            </w:r>
          </w:p>
        </w:tc>
      </w:tr>
      <w:tr w:rsidR="00141187" w:rsidRPr="007A5D5B" w14:paraId="0A0A1EF0"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06E702E" w14:textId="77777777" w:rsidR="00141187" w:rsidRPr="00C5742B" w:rsidRDefault="00141187" w:rsidP="006B7E85">
            <w:pPr>
              <w:spacing w:before="320"/>
              <w:contextualSpacing/>
              <w:jc w:val="left"/>
              <w:rPr>
                <w:rFonts w:ascii="Calibri Light" w:hAnsi="Calibri Light"/>
                <w:b w:val="0"/>
                <w:sz w:val="20"/>
                <w:szCs w:val="20"/>
              </w:rPr>
            </w:pPr>
            <w:r w:rsidRPr="000C1B01">
              <w:rPr>
                <w:rFonts w:ascii="Calibri Light" w:hAnsi="Calibri Light"/>
                <w:b w:val="0"/>
                <w:color w:val="FFFFFF" w:themeColor="background1"/>
                <w:sz w:val="20"/>
                <w:szCs w:val="20"/>
              </w:rPr>
              <w:t>–</w:t>
            </w:r>
          </w:p>
        </w:tc>
        <w:tc>
          <w:tcPr>
            <w:tcW w:w="2552" w:type="dxa"/>
          </w:tcPr>
          <w:p w14:paraId="47D24530"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Lyn Packer</w:t>
            </w:r>
          </w:p>
        </w:tc>
        <w:tc>
          <w:tcPr>
            <w:tcW w:w="4254" w:type="dxa"/>
          </w:tcPr>
          <w:p w14:paraId="68B53048"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 xml:space="preserve">Group Manager </w:t>
            </w:r>
            <w:proofErr w:type="spellStart"/>
            <w:r w:rsidRPr="00C5742B">
              <w:rPr>
                <w:rFonts w:ascii="Calibri Light" w:hAnsi="Calibri Light"/>
                <w:sz w:val="20"/>
                <w:szCs w:val="20"/>
              </w:rPr>
              <w:t>Statewide</w:t>
            </w:r>
            <w:proofErr w:type="spellEnd"/>
            <w:r w:rsidRPr="00C5742B">
              <w:rPr>
                <w:rFonts w:ascii="Calibri Light" w:hAnsi="Calibri Light"/>
                <w:sz w:val="20"/>
                <w:szCs w:val="20"/>
              </w:rPr>
              <w:t xml:space="preserve"> Clinical Applications</w:t>
            </w:r>
          </w:p>
        </w:tc>
      </w:tr>
      <w:tr w:rsidR="00141187" w:rsidRPr="007A5D5B" w14:paraId="0FB50EE8"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1519C6D" w14:textId="77777777" w:rsidR="00141187" w:rsidRPr="00C5742B" w:rsidRDefault="00141187" w:rsidP="006B7E85">
            <w:pPr>
              <w:spacing w:before="320"/>
              <w:contextualSpacing/>
              <w:jc w:val="left"/>
              <w:rPr>
                <w:rFonts w:ascii="Calibri Light" w:hAnsi="Calibri Light"/>
                <w:b w:val="0"/>
                <w:sz w:val="20"/>
                <w:szCs w:val="20"/>
              </w:rPr>
            </w:pPr>
            <w:r w:rsidRPr="000C1B01">
              <w:rPr>
                <w:rFonts w:ascii="Calibri Light" w:hAnsi="Calibri Light"/>
                <w:b w:val="0"/>
                <w:color w:val="FFFFFF" w:themeColor="background1"/>
                <w:sz w:val="20"/>
                <w:szCs w:val="20"/>
              </w:rPr>
              <w:t>–</w:t>
            </w:r>
          </w:p>
        </w:tc>
        <w:tc>
          <w:tcPr>
            <w:tcW w:w="2552" w:type="dxa"/>
          </w:tcPr>
          <w:p w14:paraId="72EAE71F"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Michael Turner</w:t>
            </w:r>
          </w:p>
        </w:tc>
        <w:tc>
          <w:tcPr>
            <w:tcW w:w="4254" w:type="dxa"/>
          </w:tcPr>
          <w:p w14:paraId="38B1952F"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Medication Application Support Team Manager</w:t>
            </w:r>
          </w:p>
        </w:tc>
      </w:tr>
      <w:tr w:rsidR="00141187" w:rsidRPr="007A5D5B" w14:paraId="06243D05"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009A429" w14:textId="77777777" w:rsidR="00141187" w:rsidRPr="00C5742B" w:rsidRDefault="00141187" w:rsidP="006B7E85">
            <w:pPr>
              <w:spacing w:before="320"/>
              <w:contextualSpacing/>
              <w:jc w:val="left"/>
              <w:rPr>
                <w:rFonts w:ascii="Calibri Light" w:hAnsi="Calibri Light"/>
                <w:b w:val="0"/>
                <w:sz w:val="20"/>
                <w:szCs w:val="20"/>
              </w:rPr>
            </w:pPr>
            <w:r w:rsidRPr="000C1B01">
              <w:rPr>
                <w:rFonts w:ascii="Calibri Light" w:hAnsi="Calibri Light"/>
                <w:b w:val="0"/>
                <w:color w:val="FFFFFF" w:themeColor="background1"/>
                <w:sz w:val="20"/>
                <w:szCs w:val="20"/>
              </w:rPr>
              <w:t>–</w:t>
            </w:r>
          </w:p>
        </w:tc>
        <w:tc>
          <w:tcPr>
            <w:tcW w:w="2552" w:type="dxa"/>
          </w:tcPr>
          <w:p w14:paraId="7CEB967A"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Daniel Swift</w:t>
            </w:r>
          </w:p>
        </w:tc>
        <w:tc>
          <w:tcPr>
            <w:tcW w:w="4254" w:type="dxa"/>
          </w:tcPr>
          <w:p w14:paraId="74F8C180"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Director Enterprise Architecture</w:t>
            </w:r>
          </w:p>
        </w:tc>
      </w:tr>
      <w:tr w:rsidR="00141187" w:rsidRPr="007A5D5B" w14:paraId="5F12F487"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745A37C" w14:textId="77777777" w:rsidR="00DE1C1B" w:rsidRPr="00C5742B" w:rsidRDefault="00141187" w:rsidP="006B7E85">
            <w:pPr>
              <w:spacing w:before="320"/>
              <w:contextualSpacing/>
              <w:jc w:val="left"/>
              <w:rPr>
                <w:rFonts w:ascii="Calibri Light" w:hAnsi="Calibri Light"/>
                <w:b w:val="0"/>
                <w:sz w:val="20"/>
                <w:szCs w:val="20"/>
              </w:rPr>
            </w:pPr>
            <w:r w:rsidRPr="00385D70">
              <w:rPr>
                <w:rFonts w:ascii="Calibri Light" w:hAnsi="Calibri Light"/>
                <w:b w:val="0"/>
                <w:color w:val="FFFFFF" w:themeColor="background1"/>
                <w:sz w:val="20"/>
                <w:szCs w:val="20"/>
              </w:rPr>
              <w:t>–</w:t>
            </w:r>
          </w:p>
        </w:tc>
        <w:tc>
          <w:tcPr>
            <w:tcW w:w="2552" w:type="dxa"/>
          </w:tcPr>
          <w:p w14:paraId="059DAE82" w14:textId="77777777" w:rsidR="00DE1C1B" w:rsidRPr="00C5742B" w:rsidRDefault="00DE1C1B">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Kendall Hockey</w:t>
            </w:r>
          </w:p>
        </w:tc>
        <w:tc>
          <w:tcPr>
            <w:tcW w:w="4254" w:type="dxa"/>
          </w:tcPr>
          <w:p w14:paraId="0D3C5845" w14:textId="77777777" w:rsidR="00DE1C1B" w:rsidRPr="00C5742B" w:rsidRDefault="000C163B">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Group Manager Clinical Repositories and Integration</w:t>
            </w:r>
          </w:p>
        </w:tc>
      </w:tr>
      <w:tr w:rsidR="00141187" w:rsidRPr="007A5D5B" w14:paraId="2C47BCEB"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53BD859" w14:textId="77777777" w:rsidR="00DE1C1B" w:rsidRPr="00C5742B" w:rsidRDefault="000C163B" w:rsidP="006B7E85">
            <w:pPr>
              <w:jc w:val="left"/>
              <w:rPr>
                <w:rFonts w:ascii="Calibri Light" w:hAnsi="Calibri Light"/>
                <w:b w:val="0"/>
                <w:sz w:val="20"/>
                <w:szCs w:val="20"/>
              </w:rPr>
            </w:pPr>
            <w:r w:rsidRPr="00C5742B">
              <w:rPr>
                <w:rFonts w:ascii="Calibri Light" w:hAnsi="Calibri Light"/>
                <w:sz w:val="20"/>
                <w:szCs w:val="20"/>
              </w:rPr>
              <w:t>SA Health</w:t>
            </w:r>
          </w:p>
        </w:tc>
        <w:tc>
          <w:tcPr>
            <w:tcW w:w="2552" w:type="dxa"/>
          </w:tcPr>
          <w:p w14:paraId="13E7D176" w14:textId="77777777" w:rsidR="00DE1C1B" w:rsidRPr="00C5742B" w:rsidRDefault="000C163B">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 xml:space="preserve">Markos </w:t>
            </w:r>
            <w:proofErr w:type="spellStart"/>
            <w:r w:rsidRPr="00C5742B">
              <w:rPr>
                <w:rFonts w:ascii="Calibri Light" w:hAnsi="Calibri Light"/>
                <w:sz w:val="20"/>
                <w:szCs w:val="20"/>
              </w:rPr>
              <w:t>Chouris</w:t>
            </w:r>
            <w:proofErr w:type="spellEnd"/>
          </w:p>
        </w:tc>
        <w:tc>
          <w:tcPr>
            <w:tcW w:w="4254" w:type="dxa"/>
          </w:tcPr>
          <w:p w14:paraId="3F5B4A8C" w14:textId="77777777" w:rsidR="00DE1C1B" w:rsidRPr="00C5742B" w:rsidRDefault="000C163B">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Director, eHealth Strategy and Architecture</w:t>
            </w:r>
          </w:p>
        </w:tc>
      </w:tr>
      <w:tr w:rsidR="00141187" w:rsidRPr="007A5D5B" w14:paraId="3F684F76"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72757F7" w14:textId="77777777" w:rsidR="003C423B" w:rsidRPr="00C5742B" w:rsidRDefault="003C423B" w:rsidP="006B7E85">
            <w:pPr>
              <w:jc w:val="left"/>
              <w:rPr>
                <w:rFonts w:ascii="Calibri Light" w:hAnsi="Calibri Light"/>
                <w:b w:val="0"/>
                <w:sz w:val="20"/>
                <w:szCs w:val="20"/>
              </w:rPr>
            </w:pPr>
            <w:r w:rsidRPr="00C5742B">
              <w:rPr>
                <w:rFonts w:ascii="Calibri Light" w:hAnsi="Calibri Light"/>
                <w:sz w:val="20"/>
                <w:szCs w:val="20"/>
              </w:rPr>
              <w:t>Queensland Health</w:t>
            </w:r>
          </w:p>
        </w:tc>
        <w:tc>
          <w:tcPr>
            <w:tcW w:w="2552" w:type="dxa"/>
          </w:tcPr>
          <w:p w14:paraId="1B667B58" w14:textId="77777777" w:rsidR="003C423B" w:rsidRPr="00C5742B" w:rsidRDefault="003C423B">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 xml:space="preserve">Tanya </w:t>
            </w:r>
            <w:proofErr w:type="spellStart"/>
            <w:r w:rsidRPr="00C5742B">
              <w:rPr>
                <w:rFonts w:ascii="Calibri Light" w:hAnsi="Calibri Light"/>
                <w:sz w:val="20"/>
                <w:szCs w:val="20"/>
              </w:rPr>
              <w:t>Harch</w:t>
            </w:r>
            <w:proofErr w:type="spellEnd"/>
          </w:p>
        </w:tc>
        <w:tc>
          <w:tcPr>
            <w:tcW w:w="4254" w:type="dxa"/>
          </w:tcPr>
          <w:p w14:paraId="4596A5ED" w14:textId="77777777" w:rsidR="003C423B" w:rsidRPr="00C5742B" w:rsidRDefault="003C423B">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Director, National eHealth and Information Co-ordination Unit</w:t>
            </w:r>
          </w:p>
        </w:tc>
      </w:tr>
      <w:tr w:rsidR="00141187" w:rsidRPr="007A5D5B" w14:paraId="60A53437"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FBD3DF5" w14:textId="77777777" w:rsidR="00494775" w:rsidRPr="00C5742B" w:rsidRDefault="00141187" w:rsidP="006B7E85">
            <w:pPr>
              <w:spacing w:before="320"/>
              <w:contextualSpacing/>
              <w:jc w:val="left"/>
              <w:rPr>
                <w:rFonts w:ascii="Calibri Light" w:hAnsi="Calibri Light"/>
                <w:b w:val="0"/>
                <w:sz w:val="20"/>
                <w:szCs w:val="20"/>
              </w:rPr>
            </w:pPr>
            <w:r w:rsidRPr="00385D70">
              <w:rPr>
                <w:rFonts w:ascii="Calibri Light" w:hAnsi="Calibri Light"/>
                <w:b w:val="0"/>
                <w:color w:val="FFFFFF" w:themeColor="background1"/>
                <w:sz w:val="20"/>
                <w:szCs w:val="20"/>
              </w:rPr>
              <w:t>–</w:t>
            </w:r>
          </w:p>
        </w:tc>
        <w:tc>
          <w:tcPr>
            <w:tcW w:w="2552" w:type="dxa"/>
          </w:tcPr>
          <w:p w14:paraId="39FE9C8C" w14:textId="77777777" w:rsidR="00494775" w:rsidRPr="00C5742B" w:rsidRDefault="00494775">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Written submission</w:t>
            </w:r>
          </w:p>
        </w:tc>
        <w:tc>
          <w:tcPr>
            <w:tcW w:w="4254" w:type="dxa"/>
          </w:tcPr>
          <w:p w14:paraId="77C877B4" w14:textId="77777777" w:rsidR="00494775" w:rsidRPr="00C5742B" w:rsidRDefault="00141187">
            <w:pPr>
              <w:spacing w:before="320"/>
              <w:contextualSpacing/>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385D70">
              <w:rPr>
                <w:rFonts w:ascii="Calibri Light" w:hAnsi="Calibri Light"/>
                <w:b/>
                <w:color w:val="FFFFFF" w:themeColor="background1"/>
                <w:sz w:val="20"/>
                <w:szCs w:val="20"/>
              </w:rPr>
              <w:t>–</w:t>
            </w:r>
          </w:p>
        </w:tc>
      </w:tr>
      <w:tr w:rsidR="00141187" w:rsidRPr="007A5D5B" w14:paraId="03D1D25B"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CD11DB0" w14:textId="77777777" w:rsidR="00DE1C1B" w:rsidRPr="00C5742B" w:rsidRDefault="000C163B" w:rsidP="006B7E85">
            <w:pPr>
              <w:jc w:val="left"/>
              <w:rPr>
                <w:rFonts w:ascii="Calibri Light" w:hAnsi="Calibri Light"/>
                <w:b w:val="0"/>
                <w:sz w:val="20"/>
                <w:szCs w:val="20"/>
              </w:rPr>
            </w:pPr>
            <w:r w:rsidRPr="00C5742B">
              <w:rPr>
                <w:rFonts w:ascii="Calibri Light" w:hAnsi="Calibri Light"/>
                <w:sz w:val="20"/>
                <w:szCs w:val="20"/>
              </w:rPr>
              <w:t>Office of the Australian Information Commissioner</w:t>
            </w:r>
            <w:r w:rsidR="00A15978" w:rsidRPr="00C5742B">
              <w:rPr>
                <w:rFonts w:ascii="Calibri Light" w:hAnsi="Calibri Light"/>
                <w:sz w:val="20"/>
                <w:szCs w:val="20"/>
              </w:rPr>
              <w:t xml:space="preserve"> (OAIC)</w:t>
            </w:r>
          </w:p>
        </w:tc>
        <w:tc>
          <w:tcPr>
            <w:tcW w:w="2552" w:type="dxa"/>
          </w:tcPr>
          <w:p w14:paraId="3D6CBE82" w14:textId="77777777" w:rsidR="00DE1C1B" w:rsidRPr="00C5742B" w:rsidRDefault="000C163B">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Diana Weston</w:t>
            </w:r>
          </w:p>
        </w:tc>
        <w:tc>
          <w:tcPr>
            <w:tcW w:w="4254" w:type="dxa"/>
          </w:tcPr>
          <w:p w14:paraId="0FD54557" w14:textId="77777777" w:rsidR="00DE1C1B" w:rsidRPr="00C5742B" w:rsidRDefault="00DD3D68">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Assistant Director</w:t>
            </w:r>
            <w:r w:rsidR="00A12929" w:rsidRPr="00C5742B">
              <w:rPr>
                <w:rFonts w:ascii="Calibri Light" w:hAnsi="Calibri Light"/>
                <w:sz w:val="20"/>
                <w:szCs w:val="20"/>
              </w:rPr>
              <w:t xml:space="preserve">, Regulation </w:t>
            </w:r>
            <w:r w:rsidR="004A1BFF" w:rsidRPr="00C5742B">
              <w:rPr>
                <w:rFonts w:ascii="Calibri Light" w:hAnsi="Calibri Light"/>
                <w:sz w:val="20"/>
                <w:szCs w:val="20"/>
              </w:rPr>
              <w:t xml:space="preserve">&amp; </w:t>
            </w:r>
            <w:r w:rsidR="00A12929" w:rsidRPr="00C5742B">
              <w:rPr>
                <w:rFonts w:ascii="Calibri Light" w:hAnsi="Calibri Light"/>
                <w:sz w:val="20"/>
                <w:szCs w:val="20"/>
              </w:rPr>
              <w:t>Strategy (Policy)</w:t>
            </w:r>
          </w:p>
        </w:tc>
      </w:tr>
      <w:tr w:rsidR="00141187" w:rsidRPr="007A5D5B" w14:paraId="6777F4F3"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37FA5EE" w14:textId="77777777" w:rsidR="00141187" w:rsidRPr="00C5742B" w:rsidRDefault="00141187" w:rsidP="006B7E85">
            <w:pPr>
              <w:spacing w:before="320"/>
              <w:contextualSpacing/>
              <w:jc w:val="left"/>
              <w:rPr>
                <w:rFonts w:ascii="Calibri Light" w:hAnsi="Calibri Light"/>
                <w:b w:val="0"/>
                <w:sz w:val="20"/>
                <w:szCs w:val="20"/>
              </w:rPr>
            </w:pPr>
            <w:r w:rsidRPr="004204E8">
              <w:rPr>
                <w:rFonts w:ascii="Calibri Light" w:hAnsi="Calibri Light"/>
                <w:b w:val="0"/>
                <w:color w:val="FFFFFF" w:themeColor="background1"/>
                <w:sz w:val="20"/>
                <w:szCs w:val="20"/>
              </w:rPr>
              <w:t>–</w:t>
            </w:r>
          </w:p>
        </w:tc>
        <w:tc>
          <w:tcPr>
            <w:tcW w:w="2552" w:type="dxa"/>
          </w:tcPr>
          <w:p w14:paraId="730D7021"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Jane Leung</w:t>
            </w:r>
          </w:p>
        </w:tc>
        <w:tc>
          <w:tcPr>
            <w:tcW w:w="4254" w:type="dxa"/>
          </w:tcPr>
          <w:p w14:paraId="65938591"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Assistant Director, Regulation &amp; Strategy (Assessments)</w:t>
            </w:r>
          </w:p>
        </w:tc>
      </w:tr>
      <w:tr w:rsidR="00141187" w:rsidRPr="007A5D5B" w14:paraId="7E7EF958"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FFCEFFB" w14:textId="77777777" w:rsidR="00141187" w:rsidRPr="00C5742B" w:rsidRDefault="00141187" w:rsidP="006B7E85">
            <w:pPr>
              <w:spacing w:before="320"/>
              <w:contextualSpacing/>
              <w:jc w:val="left"/>
              <w:rPr>
                <w:rFonts w:ascii="Calibri Light" w:hAnsi="Calibri Light"/>
                <w:b w:val="0"/>
                <w:sz w:val="20"/>
                <w:szCs w:val="20"/>
              </w:rPr>
            </w:pPr>
            <w:r w:rsidRPr="004204E8">
              <w:rPr>
                <w:rFonts w:ascii="Calibri Light" w:hAnsi="Calibri Light"/>
                <w:b w:val="0"/>
                <w:color w:val="FFFFFF" w:themeColor="background1"/>
                <w:sz w:val="20"/>
                <w:szCs w:val="20"/>
              </w:rPr>
              <w:t>–</w:t>
            </w:r>
          </w:p>
        </w:tc>
        <w:tc>
          <w:tcPr>
            <w:tcW w:w="2552" w:type="dxa"/>
          </w:tcPr>
          <w:p w14:paraId="258F6AFE"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Sara Peel</w:t>
            </w:r>
          </w:p>
        </w:tc>
        <w:tc>
          <w:tcPr>
            <w:tcW w:w="4254" w:type="dxa"/>
          </w:tcPr>
          <w:p w14:paraId="0A086107"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Assistant Director, Regulation &amp; Strategy (Policy)</w:t>
            </w:r>
          </w:p>
        </w:tc>
      </w:tr>
      <w:tr w:rsidR="00141187" w:rsidRPr="007A5D5B" w14:paraId="426B1397"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830A0D3" w14:textId="77777777" w:rsidR="00141187" w:rsidRPr="00C5742B" w:rsidRDefault="00141187" w:rsidP="006B7E85">
            <w:pPr>
              <w:spacing w:before="320"/>
              <w:contextualSpacing/>
              <w:jc w:val="left"/>
              <w:rPr>
                <w:rFonts w:ascii="Calibri Light" w:hAnsi="Calibri Light"/>
                <w:b w:val="0"/>
                <w:sz w:val="20"/>
                <w:szCs w:val="20"/>
              </w:rPr>
            </w:pPr>
            <w:r w:rsidRPr="004204E8">
              <w:rPr>
                <w:rFonts w:ascii="Calibri Light" w:hAnsi="Calibri Light"/>
                <w:b w:val="0"/>
                <w:color w:val="FFFFFF" w:themeColor="background1"/>
                <w:sz w:val="20"/>
                <w:szCs w:val="20"/>
              </w:rPr>
              <w:lastRenderedPageBreak/>
              <w:t>–</w:t>
            </w:r>
          </w:p>
        </w:tc>
        <w:tc>
          <w:tcPr>
            <w:tcW w:w="2552" w:type="dxa"/>
          </w:tcPr>
          <w:p w14:paraId="2C96A23C"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Vivienne Lam</w:t>
            </w:r>
          </w:p>
        </w:tc>
        <w:tc>
          <w:tcPr>
            <w:tcW w:w="4254" w:type="dxa"/>
          </w:tcPr>
          <w:p w14:paraId="29DA9AA2"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Advisor, Regulation &amp; Strategy (Policy)</w:t>
            </w:r>
            <w:r w:rsidRPr="00C5742B">
              <w:rPr>
                <w:rFonts w:ascii="Calibri Light" w:hAnsi="Calibri Light"/>
                <w:sz w:val="20"/>
                <w:szCs w:val="20"/>
              </w:rPr>
              <w:br/>
            </w:r>
          </w:p>
        </w:tc>
      </w:tr>
      <w:tr w:rsidR="00141187" w:rsidRPr="007A5D5B" w14:paraId="046DE0A2"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0DB606C" w14:textId="77777777" w:rsidR="00DE1C1B" w:rsidRPr="00C5742B" w:rsidRDefault="0095556A" w:rsidP="006B7E85">
            <w:pPr>
              <w:jc w:val="left"/>
              <w:rPr>
                <w:rFonts w:ascii="Calibri Light" w:hAnsi="Calibri Light"/>
                <w:b w:val="0"/>
                <w:sz w:val="20"/>
                <w:szCs w:val="20"/>
              </w:rPr>
            </w:pPr>
            <w:r w:rsidRPr="00C5742B">
              <w:rPr>
                <w:rFonts w:ascii="Calibri Light" w:hAnsi="Calibri Light"/>
                <w:sz w:val="20"/>
                <w:szCs w:val="20"/>
              </w:rPr>
              <w:t>Capital Health Network</w:t>
            </w:r>
          </w:p>
        </w:tc>
        <w:tc>
          <w:tcPr>
            <w:tcW w:w="2552" w:type="dxa"/>
          </w:tcPr>
          <w:p w14:paraId="1B0EDD89" w14:textId="77777777" w:rsidR="00DE1C1B" w:rsidRPr="00C5742B" w:rsidRDefault="0095556A">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Elizabeth Moss</w:t>
            </w:r>
          </w:p>
        </w:tc>
        <w:tc>
          <w:tcPr>
            <w:tcW w:w="4254" w:type="dxa"/>
          </w:tcPr>
          <w:p w14:paraId="2455A37E" w14:textId="77777777" w:rsidR="00DE1C1B" w:rsidRPr="00C5742B" w:rsidRDefault="0095556A">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My Health Record Stakeholder Engagement and Training Officer</w:t>
            </w:r>
          </w:p>
        </w:tc>
      </w:tr>
      <w:tr w:rsidR="00141187" w:rsidRPr="007A5D5B" w14:paraId="1E0AA351"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64F61C0" w14:textId="77777777" w:rsidR="00494775" w:rsidRPr="00C5742B" w:rsidRDefault="00494775" w:rsidP="006B7E85">
            <w:pPr>
              <w:jc w:val="left"/>
              <w:rPr>
                <w:rFonts w:ascii="Calibri Light" w:hAnsi="Calibri Light"/>
                <w:b w:val="0"/>
                <w:sz w:val="20"/>
                <w:szCs w:val="20"/>
              </w:rPr>
            </w:pPr>
            <w:r w:rsidRPr="00C5742B">
              <w:rPr>
                <w:rFonts w:ascii="Calibri Light" w:hAnsi="Calibri Light"/>
                <w:sz w:val="20"/>
                <w:szCs w:val="20"/>
              </w:rPr>
              <w:t xml:space="preserve">Gold Coast </w:t>
            </w:r>
            <w:r w:rsidR="00A15978" w:rsidRPr="00C5742B">
              <w:rPr>
                <w:rFonts w:ascii="Calibri Light" w:hAnsi="Calibri Light"/>
                <w:sz w:val="20"/>
                <w:szCs w:val="20"/>
              </w:rPr>
              <w:t>Primary Health Network</w:t>
            </w:r>
          </w:p>
        </w:tc>
        <w:tc>
          <w:tcPr>
            <w:tcW w:w="2552" w:type="dxa"/>
          </w:tcPr>
          <w:p w14:paraId="2E65AD63" w14:textId="77777777" w:rsidR="00494775" w:rsidRPr="00C5742B" w:rsidRDefault="00494775">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 xml:space="preserve">Written </w:t>
            </w:r>
            <w:r w:rsidR="00074C2A">
              <w:rPr>
                <w:rFonts w:ascii="Calibri Light" w:hAnsi="Calibri Light"/>
                <w:sz w:val="20"/>
                <w:szCs w:val="20"/>
              </w:rPr>
              <w:t>s</w:t>
            </w:r>
            <w:r w:rsidRPr="00C5742B">
              <w:rPr>
                <w:rFonts w:ascii="Calibri Light" w:hAnsi="Calibri Light"/>
                <w:sz w:val="20"/>
                <w:szCs w:val="20"/>
              </w:rPr>
              <w:t>ubmission</w:t>
            </w:r>
          </w:p>
        </w:tc>
        <w:tc>
          <w:tcPr>
            <w:tcW w:w="4254" w:type="dxa"/>
          </w:tcPr>
          <w:p w14:paraId="0DB97002" w14:textId="77777777" w:rsidR="00494775" w:rsidRPr="00C5742B" w:rsidRDefault="00141187">
            <w:pPr>
              <w:spacing w:before="320"/>
              <w:contextualSpacing/>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385D70">
              <w:rPr>
                <w:rFonts w:ascii="Calibri Light" w:hAnsi="Calibri Light"/>
                <w:b/>
                <w:color w:val="FFFFFF" w:themeColor="background1"/>
                <w:sz w:val="20"/>
                <w:szCs w:val="20"/>
              </w:rPr>
              <w:t>–</w:t>
            </w:r>
          </w:p>
        </w:tc>
      </w:tr>
      <w:tr w:rsidR="00141187" w:rsidRPr="007A5D5B" w14:paraId="594A513C"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92822CF" w14:textId="77777777" w:rsidR="00DE1C1B" w:rsidRPr="00C5742B" w:rsidRDefault="00A15978" w:rsidP="006B7E85">
            <w:pPr>
              <w:jc w:val="left"/>
              <w:rPr>
                <w:rFonts w:ascii="Calibri Light" w:hAnsi="Calibri Light"/>
                <w:b w:val="0"/>
                <w:sz w:val="20"/>
                <w:szCs w:val="20"/>
              </w:rPr>
            </w:pPr>
            <w:r w:rsidRPr="00C5742B">
              <w:rPr>
                <w:rFonts w:ascii="Calibri Light" w:hAnsi="Calibri Light"/>
                <w:sz w:val="20"/>
                <w:szCs w:val="20"/>
              </w:rPr>
              <w:t>Australian Health Practitioner Regulation Agency (AHPRA)</w:t>
            </w:r>
          </w:p>
        </w:tc>
        <w:tc>
          <w:tcPr>
            <w:tcW w:w="2552" w:type="dxa"/>
          </w:tcPr>
          <w:p w14:paraId="33CC2482" w14:textId="77777777" w:rsidR="00004CF6" w:rsidRPr="00C5742B" w:rsidRDefault="00004CF6" w:rsidP="00004CF6">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proofErr w:type="spellStart"/>
            <w:r w:rsidRPr="00C5742B">
              <w:rPr>
                <w:rFonts w:ascii="Calibri Light" w:hAnsi="Calibri Light"/>
                <w:sz w:val="20"/>
                <w:szCs w:val="20"/>
              </w:rPr>
              <w:t>Sarndrah</w:t>
            </w:r>
            <w:proofErr w:type="spellEnd"/>
            <w:r w:rsidRPr="00C5742B">
              <w:rPr>
                <w:rFonts w:ascii="Calibri Light" w:hAnsi="Calibri Light"/>
                <w:sz w:val="20"/>
                <w:szCs w:val="20"/>
              </w:rPr>
              <w:t xml:space="preserve"> Horsfall</w:t>
            </w:r>
          </w:p>
          <w:p w14:paraId="39A169BE" w14:textId="77777777" w:rsidR="00DE1C1B" w:rsidRPr="00C5742B" w:rsidRDefault="00DE1C1B" w:rsidP="00004CF6">
            <w:pPr>
              <w:spacing w:before="320"/>
              <w:contextualSpacing/>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p>
        </w:tc>
        <w:tc>
          <w:tcPr>
            <w:tcW w:w="4254" w:type="dxa"/>
          </w:tcPr>
          <w:p w14:paraId="006261B0" w14:textId="77777777" w:rsidR="00DE1C1B" w:rsidRPr="00C5742B" w:rsidRDefault="00004CF6" w:rsidP="00C5742B">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Executive Director, Business Services</w:t>
            </w:r>
          </w:p>
        </w:tc>
      </w:tr>
      <w:tr w:rsidR="00141187" w:rsidRPr="007A5D5B" w14:paraId="1C53474E"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31B62C3" w14:textId="77777777" w:rsidR="00141187" w:rsidRPr="00C5742B" w:rsidRDefault="00141187" w:rsidP="006B7E85">
            <w:pPr>
              <w:spacing w:before="320"/>
              <w:contextualSpacing/>
              <w:jc w:val="left"/>
              <w:rPr>
                <w:rFonts w:ascii="Calibri Light" w:hAnsi="Calibri Light"/>
                <w:b w:val="0"/>
                <w:sz w:val="20"/>
                <w:szCs w:val="20"/>
              </w:rPr>
            </w:pPr>
            <w:r w:rsidRPr="003E187C">
              <w:rPr>
                <w:rFonts w:ascii="Calibri Light" w:hAnsi="Calibri Light"/>
                <w:b w:val="0"/>
                <w:color w:val="FFFFFF" w:themeColor="background1"/>
                <w:sz w:val="20"/>
                <w:szCs w:val="20"/>
              </w:rPr>
              <w:t>–</w:t>
            </w:r>
          </w:p>
        </w:tc>
        <w:tc>
          <w:tcPr>
            <w:tcW w:w="2552" w:type="dxa"/>
          </w:tcPr>
          <w:p w14:paraId="1CA88D49"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 xml:space="preserve">Mandy </w:t>
            </w:r>
            <w:proofErr w:type="gramStart"/>
            <w:r w:rsidRPr="00C5742B">
              <w:rPr>
                <w:rFonts w:ascii="Calibri Light" w:hAnsi="Calibri Light"/>
                <w:sz w:val="20"/>
                <w:szCs w:val="20"/>
              </w:rPr>
              <w:t>The</w:t>
            </w:r>
            <w:proofErr w:type="gramEnd"/>
          </w:p>
        </w:tc>
        <w:tc>
          <w:tcPr>
            <w:tcW w:w="4254" w:type="dxa"/>
          </w:tcPr>
          <w:p w14:paraId="0940F713" w14:textId="77777777" w:rsidR="00141187" w:rsidRPr="00C5742B" w:rsidRDefault="00141187" w:rsidP="00C5742B">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Relationship Manager, Business Services</w:t>
            </w:r>
          </w:p>
        </w:tc>
      </w:tr>
      <w:tr w:rsidR="00141187" w:rsidRPr="007A5D5B" w14:paraId="7008C485"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1E3460A" w14:textId="77777777" w:rsidR="00141187" w:rsidRPr="00C5742B" w:rsidRDefault="00141187" w:rsidP="006B7E85">
            <w:pPr>
              <w:spacing w:before="320"/>
              <w:contextualSpacing/>
              <w:jc w:val="left"/>
              <w:rPr>
                <w:rFonts w:ascii="Calibri Light" w:hAnsi="Calibri Light"/>
                <w:b w:val="0"/>
                <w:sz w:val="20"/>
                <w:szCs w:val="20"/>
              </w:rPr>
            </w:pPr>
            <w:r w:rsidRPr="003E187C">
              <w:rPr>
                <w:rFonts w:ascii="Calibri Light" w:hAnsi="Calibri Light"/>
                <w:b w:val="0"/>
                <w:color w:val="FFFFFF" w:themeColor="background1"/>
                <w:sz w:val="20"/>
                <w:szCs w:val="20"/>
              </w:rPr>
              <w:t>–</w:t>
            </w:r>
          </w:p>
        </w:tc>
        <w:tc>
          <w:tcPr>
            <w:tcW w:w="2552" w:type="dxa"/>
          </w:tcPr>
          <w:p w14:paraId="4702CB25"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 xml:space="preserve">Deborah Brown </w:t>
            </w:r>
          </w:p>
        </w:tc>
        <w:tc>
          <w:tcPr>
            <w:tcW w:w="4254" w:type="dxa"/>
          </w:tcPr>
          <w:p w14:paraId="5138184B"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Acting Director, Information and Decision Enablement Services</w:t>
            </w:r>
          </w:p>
        </w:tc>
      </w:tr>
      <w:tr w:rsidR="00141187" w:rsidRPr="007A5D5B" w14:paraId="68470485"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B6802E7" w14:textId="77777777" w:rsidR="00004CF6" w:rsidRPr="00C5742B" w:rsidRDefault="00004CF6" w:rsidP="006B7E85">
            <w:pPr>
              <w:jc w:val="left"/>
              <w:rPr>
                <w:rFonts w:ascii="Calibri Light" w:hAnsi="Calibri Light"/>
                <w:b w:val="0"/>
                <w:sz w:val="20"/>
                <w:szCs w:val="20"/>
              </w:rPr>
            </w:pPr>
            <w:r w:rsidRPr="00C5742B">
              <w:rPr>
                <w:rFonts w:ascii="Calibri Light" w:hAnsi="Calibri Light"/>
                <w:sz w:val="20"/>
                <w:szCs w:val="20"/>
              </w:rPr>
              <w:t>NT Department of Health</w:t>
            </w:r>
          </w:p>
        </w:tc>
        <w:tc>
          <w:tcPr>
            <w:tcW w:w="2552" w:type="dxa"/>
          </w:tcPr>
          <w:p w14:paraId="004410A5" w14:textId="77777777" w:rsidR="00004CF6" w:rsidRPr="00C5742B" w:rsidRDefault="00004CF6">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Phil Woolley</w:t>
            </w:r>
          </w:p>
        </w:tc>
        <w:tc>
          <w:tcPr>
            <w:tcW w:w="4254" w:type="dxa"/>
          </w:tcPr>
          <w:p w14:paraId="4E3F2A4F" w14:textId="77777777" w:rsidR="00004CF6" w:rsidRPr="00C5742B" w:rsidRDefault="00004CF6">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CIO</w:t>
            </w:r>
          </w:p>
        </w:tc>
      </w:tr>
      <w:tr w:rsidR="00141187" w:rsidRPr="007A5D5B" w14:paraId="041BE6DB"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7855928" w14:textId="77777777" w:rsidR="00F674F9" w:rsidRPr="00C5742B" w:rsidRDefault="00F674F9" w:rsidP="006B7E85">
            <w:pPr>
              <w:jc w:val="left"/>
              <w:rPr>
                <w:rFonts w:ascii="Calibri Light" w:hAnsi="Calibri Light"/>
                <w:b w:val="0"/>
                <w:sz w:val="20"/>
                <w:szCs w:val="20"/>
              </w:rPr>
            </w:pPr>
            <w:r w:rsidRPr="00C5742B">
              <w:rPr>
                <w:rFonts w:ascii="Calibri Light" w:hAnsi="Calibri Light"/>
                <w:sz w:val="20"/>
                <w:szCs w:val="20"/>
              </w:rPr>
              <w:t>ACT Health</w:t>
            </w:r>
          </w:p>
        </w:tc>
        <w:tc>
          <w:tcPr>
            <w:tcW w:w="2552" w:type="dxa"/>
          </w:tcPr>
          <w:p w14:paraId="21BA0A28" w14:textId="77777777" w:rsidR="00F674F9" w:rsidRPr="00C5742B" w:rsidRDefault="00F674F9">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Sandra Cook</w:t>
            </w:r>
          </w:p>
        </w:tc>
        <w:tc>
          <w:tcPr>
            <w:tcW w:w="4254" w:type="dxa"/>
          </w:tcPr>
          <w:p w14:paraId="792463F7" w14:textId="77777777" w:rsidR="00F674F9" w:rsidRPr="00C5742B" w:rsidRDefault="00F674F9">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Director, Future Capability and Governance</w:t>
            </w:r>
          </w:p>
        </w:tc>
      </w:tr>
      <w:tr w:rsidR="00141187" w:rsidRPr="007A5D5B" w14:paraId="0D6D2E22"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D74173B" w14:textId="77777777" w:rsidR="00F674F9" w:rsidRPr="00C5742B" w:rsidRDefault="00141187" w:rsidP="006B7E85">
            <w:pPr>
              <w:spacing w:before="320"/>
              <w:contextualSpacing/>
              <w:jc w:val="left"/>
              <w:rPr>
                <w:rFonts w:ascii="Calibri Light" w:hAnsi="Calibri Light"/>
                <w:b w:val="0"/>
                <w:sz w:val="20"/>
                <w:szCs w:val="20"/>
              </w:rPr>
            </w:pPr>
            <w:r w:rsidRPr="00385D70">
              <w:rPr>
                <w:rFonts w:ascii="Calibri Light" w:hAnsi="Calibri Light"/>
                <w:b w:val="0"/>
                <w:color w:val="FFFFFF" w:themeColor="background1"/>
                <w:sz w:val="20"/>
                <w:szCs w:val="20"/>
              </w:rPr>
              <w:t>–</w:t>
            </w:r>
          </w:p>
        </w:tc>
        <w:tc>
          <w:tcPr>
            <w:tcW w:w="2552" w:type="dxa"/>
          </w:tcPr>
          <w:p w14:paraId="29AC0AB3" w14:textId="77777777" w:rsidR="00F674F9" w:rsidRPr="00C5742B" w:rsidRDefault="00F674F9">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 xml:space="preserve">Rebecca </w:t>
            </w:r>
            <w:proofErr w:type="spellStart"/>
            <w:r w:rsidRPr="00C5742B">
              <w:rPr>
                <w:rFonts w:ascii="Calibri Light" w:hAnsi="Calibri Light"/>
                <w:sz w:val="20"/>
                <w:szCs w:val="20"/>
              </w:rPr>
              <w:t>Heland</w:t>
            </w:r>
            <w:proofErr w:type="spellEnd"/>
          </w:p>
        </w:tc>
        <w:tc>
          <w:tcPr>
            <w:tcW w:w="4254" w:type="dxa"/>
          </w:tcPr>
          <w:p w14:paraId="48234DD1" w14:textId="77777777" w:rsidR="00F674F9" w:rsidRPr="00C5742B" w:rsidRDefault="00F674F9">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Executive Officer, Office of the CIO</w:t>
            </w:r>
          </w:p>
        </w:tc>
      </w:tr>
      <w:tr w:rsidR="00141187" w:rsidRPr="007A5D5B" w14:paraId="174357D7"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08F94B6" w14:textId="77777777" w:rsidR="00BE5141" w:rsidRPr="00C5742B" w:rsidRDefault="00BE5141" w:rsidP="006B7E85">
            <w:pPr>
              <w:jc w:val="left"/>
              <w:rPr>
                <w:rFonts w:ascii="Calibri Light" w:hAnsi="Calibri Light"/>
                <w:b w:val="0"/>
                <w:sz w:val="20"/>
                <w:szCs w:val="20"/>
              </w:rPr>
            </w:pPr>
            <w:proofErr w:type="spellStart"/>
            <w:r w:rsidRPr="00C5742B">
              <w:rPr>
                <w:rFonts w:ascii="Calibri Light" w:hAnsi="Calibri Light"/>
                <w:sz w:val="20"/>
                <w:szCs w:val="20"/>
              </w:rPr>
              <w:t>HealthDirect</w:t>
            </w:r>
            <w:proofErr w:type="spellEnd"/>
          </w:p>
        </w:tc>
        <w:tc>
          <w:tcPr>
            <w:tcW w:w="2552" w:type="dxa"/>
          </w:tcPr>
          <w:p w14:paraId="0F48D31A" w14:textId="77777777" w:rsidR="00BE5141" w:rsidRPr="00C5742B" w:rsidRDefault="00BE5141">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Vanessa Halter</w:t>
            </w:r>
          </w:p>
        </w:tc>
        <w:tc>
          <w:tcPr>
            <w:tcW w:w="4254" w:type="dxa"/>
          </w:tcPr>
          <w:p w14:paraId="77D73CC5" w14:textId="77777777" w:rsidR="00BE5141" w:rsidRPr="00C5742B" w:rsidRDefault="00BE5141">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Data Governance Manager</w:t>
            </w:r>
          </w:p>
        </w:tc>
      </w:tr>
      <w:tr w:rsidR="00141187" w:rsidRPr="007A5D5B" w14:paraId="6034786B"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D8D99C4" w14:textId="77777777" w:rsidR="00BE5141" w:rsidRPr="00C5742B" w:rsidRDefault="00141187" w:rsidP="006B7E85">
            <w:pPr>
              <w:spacing w:before="320"/>
              <w:contextualSpacing/>
              <w:jc w:val="left"/>
              <w:rPr>
                <w:rFonts w:ascii="Calibri Light" w:hAnsi="Calibri Light"/>
                <w:b w:val="0"/>
                <w:sz w:val="20"/>
                <w:szCs w:val="20"/>
              </w:rPr>
            </w:pPr>
            <w:r w:rsidRPr="00385D70">
              <w:rPr>
                <w:rFonts w:ascii="Calibri Light" w:hAnsi="Calibri Light"/>
                <w:b w:val="0"/>
                <w:color w:val="FFFFFF" w:themeColor="background1"/>
                <w:sz w:val="20"/>
                <w:szCs w:val="20"/>
              </w:rPr>
              <w:t>–</w:t>
            </w:r>
          </w:p>
        </w:tc>
        <w:tc>
          <w:tcPr>
            <w:tcW w:w="2552" w:type="dxa"/>
          </w:tcPr>
          <w:p w14:paraId="0C50B2B2" w14:textId="77777777" w:rsidR="00BE5141" w:rsidRPr="00C5742B" w:rsidRDefault="00BE5141">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Chris Harwood</w:t>
            </w:r>
          </w:p>
        </w:tc>
        <w:tc>
          <w:tcPr>
            <w:tcW w:w="4254" w:type="dxa"/>
          </w:tcPr>
          <w:p w14:paraId="0EE41CE0" w14:textId="77777777" w:rsidR="00BE5141" w:rsidRPr="00C5742B" w:rsidRDefault="00BE5141">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Service Director</w:t>
            </w:r>
          </w:p>
        </w:tc>
      </w:tr>
      <w:tr w:rsidR="00141187" w:rsidRPr="007A5D5B" w14:paraId="5A411EF1"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7FC7FCE" w14:textId="77777777" w:rsidR="003C423B" w:rsidRPr="00C5742B" w:rsidRDefault="004A1BFF" w:rsidP="006B7E85">
            <w:pPr>
              <w:jc w:val="left"/>
              <w:rPr>
                <w:rFonts w:ascii="Calibri Light" w:hAnsi="Calibri Light"/>
                <w:b w:val="0"/>
                <w:sz w:val="20"/>
                <w:szCs w:val="20"/>
              </w:rPr>
            </w:pPr>
            <w:r w:rsidRPr="00C5742B">
              <w:rPr>
                <w:rFonts w:ascii="Calibri Light" w:hAnsi="Calibri Light"/>
                <w:sz w:val="20"/>
                <w:szCs w:val="20"/>
              </w:rPr>
              <w:t>Australian Medical Association (AMA)</w:t>
            </w:r>
          </w:p>
        </w:tc>
        <w:tc>
          <w:tcPr>
            <w:tcW w:w="2552" w:type="dxa"/>
          </w:tcPr>
          <w:p w14:paraId="0CBFE100" w14:textId="77777777" w:rsidR="003C423B" w:rsidRPr="00C5742B" w:rsidRDefault="003C423B">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Dr Kean-Seng Lim</w:t>
            </w:r>
          </w:p>
        </w:tc>
        <w:tc>
          <w:tcPr>
            <w:tcW w:w="4254" w:type="dxa"/>
          </w:tcPr>
          <w:p w14:paraId="38276457" w14:textId="77777777" w:rsidR="003C423B" w:rsidRPr="00C5742B" w:rsidRDefault="005B269E">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GP, President of AMA NSW</w:t>
            </w:r>
          </w:p>
        </w:tc>
      </w:tr>
      <w:tr w:rsidR="00141187" w:rsidRPr="007A5D5B" w14:paraId="6CAE571B"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F4CEC61" w14:textId="77777777" w:rsidR="00141187" w:rsidRPr="00C5742B" w:rsidRDefault="00141187" w:rsidP="006B7E85">
            <w:pPr>
              <w:spacing w:before="320"/>
              <w:contextualSpacing/>
              <w:jc w:val="left"/>
              <w:rPr>
                <w:rFonts w:ascii="Calibri Light" w:hAnsi="Calibri Light"/>
                <w:b w:val="0"/>
                <w:sz w:val="20"/>
                <w:szCs w:val="20"/>
              </w:rPr>
            </w:pPr>
            <w:r w:rsidRPr="00992214">
              <w:rPr>
                <w:rFonts w:ascii="Calibri Light" w:hAnsi="Calibri Light"/>
                <w:b w:val="0"/>
                <w:color w:val="FFFFFF" w:themeColor="background1"/>
                <w:sz w:val="20"/>
                <w:szCs w:val="20"/>
              </w:rPr>
              <w:t>–</w:t>
            </w:r>
          </w:p>
        </w:tc>
        <w:tc>
          <w:tcPr>
            <w:tcW w:w="2552" w:type="dxa"/>
          </w:tcPr>
          <w:p w14:paraId="1514FD23"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Dr Jill Tomlinson</w:t>
            </w:r>
          </w:p>
        </w:tc>
        <w:tc>
          <w:tcPr>
            <w:tcW w:w="4254" w:type="dxa"/>
          </w:tcPr>
          <w:p w14:paraId="613FEE85"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Specialist, Victoria</w:t>
            </w:r>
          </w:p>
        </w:tc>
      </w:tr>
      <w:tr w:rsidR="00141187" w:rsidRPr="007A5D5B" w14:paraId="1C1894FE"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7508B22" w14:textId="77777777" w:rsidR="00141187" w:rsidRPr="00C5742B" w:rsidRDefault="00141187" w:rsidP="006B7E85">
            <w:pPr>
              <w:spacing w:before="320"/>
              <w:contextualSpacing/>
              <w:jc w:val="left"/>
              <w:rPr>
                <w:rFonts w:ascii="Calibri Light" w:hAnsi="Calibri Light"/>
                <w:b w:val="0"/>
                <w:sz w:val="20"/>
                <w:szCs w:val="20"/>
              </w:rPr>
            </w:pPr>
            <w:r w:rsidRPr="00992214">
              <w:rPr>
                <w:rFonts w:ascii="Calibri Light" w:hAnsi="Calibri Light"/>
                <w:b w:val="0"/>
                <w:color w:val="FFFFFF" w:themeColor="background1"/>
                <w:sz w:val="20"/>
                <w:szCs w:val="20"/>
              </w:rPr>
              <w:lastRenderedPageBreak/>
              <w:t>–</w:t>
            </w:r>
          </w:p>
        </w:tc>
        <w:tc>
          <w:tcPr>
            <w:tcW w:w="2552" w:type="dxa"/>
          </w:tcPr>
          <w:p w14:paraId="67F69FF2"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Dr Owen Ung</w:t>
            </w:r>
          </w:p>
        </w:tc>
        <w:tc>
          <w:tcPr>
            <w:tcW w:w="4254" w:type="dxa"/>
          </w:tcPr>
          <w:p w14:paraId="7B62E5D8"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Specialist, Queensland</w:t>
            </w:r>
          </w:p>
        </w:tc>
      </w:tr>
      <w:tr w:rsidR="00141187" w:rsidRPr="007A5D5B" w14:paraId="3AE9E977"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618A21F" w14:textId="77777777" w:rsidR="00141187" w:rsidRPr="00C5742B" w:rsidRDefault="00141187" w:rsidP="006B7E85">
            <w:pPr>
              <w:spacing w:before="320"/>
              <w:contextualSpacing/>
              <w:jc w:val="left"/>
              <w:rPr>
                <w:rFonts w:ascii="Calibri Light" w:hAnsi="Calibri Light"/>
                <w:b w:val="0"/>
                <w:sz w:val="20"/>
                <w:szCs w:val="20"/>
              </w:rPr>
            </w:pPr>
            <w:r w:rsidRPr="00992214">
              <w:rPr>
                <w:rFonts w:ascii="Calibri Light" w:hAnsi="Calibri Light"/>
                <w:b w:val="0"/>
                <w:color w:val="FFFFFF" w:themeColor="background1"/>
                <w:sz w:val="20"/>
                <w:szCs w:val="20"/>
              </w:rPr>
              <w:t>–</w:t>
            </w:r>
          </w:p>
        </w:tc>
        <w:tc>
          <w:tcPr>
            <w:tcW w:w="2552" w:type="dxa"/>
          </w:tcPr>
          <w:p w14:paraId="2A1074E7"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 xml:space="preserve">Dr </w:t>
            </w:r>
            <w:proofErr w:type="spellStart"/>
            <w:r w:rsidRPr="00C5742B">
              <w:rPr>
                <w:rFonts w:ascii="Calibri Light" w:hAnsi="Calibri Light"/>
                <w:sz w:val="20"/>
                <w:szCs w:val="20"/>
              </w:rPr>
              <w:t>Shiran</w:t>
            </w:r>
            <w:proofErr w:type="spellEnd"/>
            <w:r w:rsidRPr="00C5742B">
              <w:rPr>
                <w:rFonts w:ascii="Calibri Light" w:hAnsi="Calibri Light"/>
                <w:sz w:val="20"/>
                <w:szCs w:val="20"/>
              </w:rPr>
              <w:t xml:space="preserve"> Nath</w:t>
            </w:r>
          </w:p>
        </w:tc>
        <w:tc>
          <w:tcPr>
            <w:tcW w:w="4254" w:type="dxa"/>
          </w:tcPr>
          <w:p w14:paraId="54617C49"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Specialist, South Australia</w:t>
            </w:r>
          </w:p>
        </w:tc>
      </w:tr>
      <w:tr w:rsidR="00141187" w:rsidRPr="007A5D5B" w14:paraId="0231DAE8"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AAE581E" w14:textId="77777777" w:rsidR="00141187" w:rsidRPr="00C5742B" w:rsidRDefault="00141187" w:rsidP="006B7E85">
            <w:pPr>
              <w:spacing w:before="320"/>
              <w:contextualSpacing/>
              <w:jc w:val="left"/>
              <w:rPr>
                <w:rFonts w:ascii="Calibri Light" w:hAnsi="Calibri Light"/>
                <w:b w:val="0"/>
                <w:sz w:val="20"/>
                <w:szCs w:val="20"/>
              </w:rPr>
            </w:pPr>
            <w:r w:rsidRPr="00992214">
              <w:rPr>
                <w:rFonts w:ascii="Calibri Light" w:hAnsi="Calibri Light"/>
                <w:b w:val="0"/>
                <w:color w:val="FFFFFF" w:themeColor="background1"/>
                <w:sz w:val="20"/>
                <w:szCs w:val="20"/>
              </w:rPr>
              <w:t>–</w:t>
            </w:r>
          </w:p>
        </w:tc>
        <w:tc>
          <w:tcPr>
            <w:tcW w:w="2552" w:type="dxa"/>
          </w:tcPr>
          <w:p w14:paraId="4D77413A"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Luke Toy</w:t>
            </w:r>
          </w:p>
        </w:tc>
        <w:tc>
          <w:tcPr>
            <w:tcW w:w="4254" w:type="dxa"/>
          </w:tcPr>
          <w:p w14:paraId="730E2F1A" w14:textId="77777777" w:rsidR="00141187" w:rsidRPr="00C5742B" w:rsidRDefault="00141187">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AMA Secretariat</w:t>
            </w:r>
          </w:p>
        </w:tc>
      </w:tr>
      <w:tr w:rsidR="00141187" w:rsidRPr="007A5D5B" w14:paraId="4088336F" w14:textId="77777777" w:rsidTr="00C57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bottom w:val="single" w:sz="8" w:space="0" w:color="C9C9C9" w:themeColor="text2" w:themeTint="40"/>
            </w:tcBorders>
          </w:tcPr>
          <w:p w14:paraId="4DA79D78" w14:textId="77777777" w:rsidR="00141187" w:rsidRPr="00C5742B" w:rsidRDefault="00141187" w:rsidP="006B7E85">
            <w:pPr>
              <w:spacing w:before="320"/>
              <w:contextualSpacing/>
              <w:jc w:val="left"/>
              <w:rPr>
                <w:rFonts w:ascii="Calibri Light" w:hAnsi="Calibri Light"/>
                <w:b w:val="0"/>
                <w:sz w:val="20"/>
                <w:szCs w:val="20"/>
              </w:rPr>
            </w:pPr>
            <w:r w:rsidRPr="00992214">
              <w:rPr>
                <w:rFonts w:ascii="Calibri Light" w:hAnsi="Calibri Light"/>
                <w:b w:val="0"/>
                <w:color w:val="FFFFFF" w:themeColor="background1"/>
                <w:sz w:val="20"/>
                <w:szCs w:val="20"/>
              </w:rPr>
              <w:t>–</w:t>
            </w:r>
          </w:p>
        </w:tc>
        <w:tc>
          <w:tcPr>
            <w:tcW w:w="2552" w:type="dxa"/>
            <w:tcBorders>
              <w:bottom w:val="single" w:sz="8" w:space="0" w:color="C9C9C9" w:themeColor="text2" w:themeTint="40"/>
            </w:tcBorders>
          </w:tcPr>
          <w:p w14:paraId="3250DE5D"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Leonie Hull</w:t>
            </w:r>
          </w:p>
        </w:tc>
        <w:tc>
          <w:tcPr>
            <w:tcW w:w="4254" w:type="dxa"/>
            <w:tcBorders>
              <w:bottom w:val="single" w:sz="8" w:space="0" w:color="C9C9C9" w:themeColor="text2" w:themeTint="40"/>
            </w:tcBorders>
          </w:tcPr>
          <w:p w14:paraId="636F5120" w14:textId="77777777" w:rsidR="00141187" w:rsidRPr="00C5742B" w:rsidRDefault="00141187">
            <w:pP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C5742B">
              <w:rPr>
                <w:rFonts w:ascii="Calibri Light" w:hAnsi="Calibri Light"/>
                <w:sz w:val="20"/>
                <w:szCs w:val="20"/>
              </w:rPr>
              <w:t>AMA Secretariat</w:t>
            </w:r>
          </w:p>
        </w:tc>
      </w:tr>
      <w:tr w:rsidR="00141187" w:rsidRPr="007A5D5B" w14:paraId="25AB6D36" w14:textId="77777777" w:rsidTr="00C5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C9C9C9" w:themeColor="text2" w:themeTint="40"/>
              <w:bottom w:val="single" w:sz="4" w:space="0" w:color="000000"/>
            </w:tcBorders>
          </w:tcPr>
          <w:p w14:paraId="4429F800" w14:textId="77777777" w:rsidR="00494775" w:rsidRPr="00C5742B" w:rsidRDefault="004A1BFF" w:rsidP="006B7E85">
            <w:pPr>
              <w:jc w:val="left"/>
              <w:rPr>
                <w:rFonts w:ascii="Calibri Light" w:hAnsi="Calibri Light"/>
                <w:b w:val="0"/>
                <w:sz w:val="20"/>
                <w:szCs w:val="20"/>
              </w:rPr>
            </w:pPr>
            <w:r w:rsidRPr="00C5742B">
              <w:rPr>
                <w:rFonts w:ascii="Calibri Light" w:hAnsi="Calibri Light"/>
                <w:sz w:val="20"/>
                <w:szCs w:val="20"/>
              </w:rPr>
              <w:t>Royal Australasian College of Physicians (</w:t>
            </w:r>
            <w:r w:rsidR="00494775" w:rsidRPr="00C5742B">
              <w:rPr>
                <w:rFonts w:ascii="Calibri Light" w:hAnsi="Calibri Light"/>
                <w:sz w:val="20"/>
                <w:szCs w:val="20"/>
              </w:rPr>
              <w:t>RACP</w:t>
            </w:r>
            <w:r w:rsidRPr="00C5742B">
              <w:rPr>
                <w:rFonts w:ascii="Calibri Light" w:hAnsi="Calibri Light"/>
                <w:sz w:val="20"/>
                <w:szCs w:val="20"/>
              </w:rPr>
              <w:t>)</w:t>
            </w:r>
          </w:p>
        </w:tc>
        <w:tc>
          <w:tcPr>
            <w:tcW w:w="2552" w:type="dxa"/>
            <w:tcBorders>
              <w:top w:val="single" w:sz="8" w:space="0" w:color="C9C9C9" w:themeColor="text2" w:themeTint="40"/>
              <w:bottom w:val="single" w:sz="4" w:space="0" w:color="000000"/>
            </w:tcBorders>
          </w:tcPr>
          <w:p w14:paraId="191BE734" w14:textId="77777777" w:rsidR="00494775" w:rsidRPr="00C5742B" w:rsidRDefault="00494775">
            <w:pP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C5742B">
              <w:rPr>
                <w:rFonts w:ascii="Calibri Light" w:hAnsi="Calibri Light"/>
                <w:sz w:val="20"/>
                <w:szCs w:val="20"/>
              </w:rPr>
              <w:t>Written input from members</w:t>
            </w:r>
          </w:p>
        </w:tc>
        <w:tc>
          <w:tcPr>
            <w:tcW w:w="4254" w:type="dxa"/>
            <w:tcBorders>
              <w:top w:val="single" w:sz="8" w:space="0" w:color="C9C9C9" w:themeColor="text2" w:themeTint="40"/>
              <w:bottom w:val="single" w:sz="4" w:space="0" w:color="000000"/>
            </w:tcBorders>
          </w:tcPr>
          <w:p w14:paraId="5E816924" w14:textId="77777777" w:rsidR="00494775" w:rsidRPr="00C5742B" w:rsidRDefault="00141187">
            <w:pPr>
              <w:spacing w:before="320"/>
              <w:contextualSpacing/>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385D70">
              <w:rPr>
                <w:rFonts w:ascii="Calibri Light" w:hAnsi="Calibri Light"/>
                <w:b/>
                <w:color w:val="FFFFFF" w:themeColor="background1"/>
                <w:sz w:val="20"/>
                <w:szCs w:val="20"/>
              </w:rPr>
              <w:t>–</w:t>
            </w:r>
          </w:p>
        </w:tc>
      </w:tr>
    </w:tbl>
    <w:p w14:paraId="3C897002" w14:textId="77777777" w:rsidR="00E8162F" w:rsidRDefault="00E8162F" w:rsidP="00B96955">
      <w:pPr>
        <w:pStyle w:val="Heading1a"/>
        <w:numPr>
          <w:ilvl w:val="0"/>
          <w:numId w:val="0"/>
        </w:numPr>
      </w:pPr>
      <w:bookmarkStart w:id="127" w:name="_Toc2867763"/>
      <w:r w:rsidRPr="00E8162F">
        <w:lastRenderedPageBreak/>
        <w:t xml:space="preserve">Attachment </w:t>
      </w:r>
      <w:r>
        <w:t>3</w:t>
      </w:r>
      <w:r w:rsidRPr="00E8162F">
        <w:t xml:space="preserve">: </w:t>
      </w:r>
      <w:r>
        <w:t>References</w:t>
      </w:r>
      <w:bookmarkEnd w:id="127"/>
    </w:p>
    <w:p w14:paraId="7F9AC9D3" w14:textId="77777777" w:rsidR="00F674F9" w:rsidRPr="00F674F9" w:rsidRDefault="00F674F9" w:rsidP="00F674F9">
      <w:pPr>
        <w:spacing w:before="120"/>
        <w:rPr>
          <w:rStyle w:val="Hyperlink"/>
          <w:szCs w:val="22"/>
        </w:rPr>
      </w:pPr>
      <w:r w:rsidRPr="00F674F9">
        <w:rPr>
          <w:rFonts w:ascii="Calibri Light" w:hAnsi="Calibri Light"/>
          <w:sz w:val="22"/>
          <w:szCs w:val="22"/>
        </w:rPr>
        <w:t>Australian Commission on Safety and Quality in Healthcare</w:t>
      </w:r>
      <w:r w:rsidR="004A1BFF">
        <w:rPr>
          <w:rFonts w:ascii="Calibri Light" w:hAnsi="Calibri Light"/>
          <w:sz w:val="22"/>
          <w:szCs w:val="22"/>
        </w:rPr>
        <w:t>,</w:t>
      </w:r>
      <w:r w:rsidRPr="00F674F9">
        <w:rPr>
          <w:rFonts w:ascii="Calibri Light" w:hAnsi="Calibri Light"/>
          <w:sz w:val="22"/>
          <w:szCs w:val="22"/>
        </w:rPr>
        <w:t xml:space="preserve"> Correct identification and procedure matching</w:t>
      </w:r>
      <w:r w:rsidR="00E51472">
        <w:rPr>
          <w:rFonts w:ascii="Calibri Light" w:hAnsi="Calibri Light"/>
          <w:sz w:val="22"/>
          <w:szCs w:val="22"/>
        </w:rPr>
        <w:t>,</w:t>
      </w:r>
      <w:r w:rsidRPr="00F674F9">
        <w:rPr>
          <w:rFonts w:ascii="Calibri Light" w:hAnsi="Calibri Light"/>
          <w:sz w:val="22"/>
          <w:szCs w:val="22"/>
        </w:rPr>
        <w:t xml:space="preserve"> </w:t>
      </w:r>
      <w:hyperlink r:id="rId24" w:history="1">
        <w:r w:rsidRPr="00F674F9">
          <w:rPr>
            <w:rStyle w:val="Hyperlink"/>
            <w:szCs w:val="22"/>
          </w:rPr>
          <w:t>https://www.nationalstandards.safetyandquality.gov.au/6.-communicating-safety/correct-identification-and-procedure-matching/correct-identification-and</w:t>
        </w:r>
      </w:hyperlink>
    </w:p>
    <w:p w14:paraId="703DA055"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Australian Commission of Safety and Quality in Health Care, My Health Record System Clinical Safety Program, Deep dive</w:t>
      </w:r>
      <w:r w:rsidR="004A1BFF">
        <w:rPr>
          <w:rFonts w:ascii="Calibri Light" w:hAnsi="Calibri Light"/>
          <w:sz w:val="22"/>
          <w:szCs w:val="22"/>
        </w:rPr>
        <w:t>—</w:t>
      </w:r>
      <w:r w:rsidRPr="00F674F9">
        <w:rPr>
          <w:rFonts w:ascii="Calibri Light" w:hAnsi="Calibri Light"/>
          <w:sz w:val="22"/>
          <w:szCs w:val="22"/>
        </w:rPr>
        <w:t>Patient healthcare identifiers incident review, May 2018</w:t>
      </w:r>
    </w:p>
    <w:p w14:paraId="073CC050" w14:textId="77777777" w:rsidR="00F674F9" w:rsidRDefault="00F674F9" w:rsidP="00F674F9">
      <w:pPr>
        <w:spacing w:before="120"/>
        <w:rPr>
          <w:rFonts w:ascii="Calibri Light" w:hAnsi="Calibri Light"/>
          <w:sz w:val="22"/>
          <w:szCs w:val="22"/>
        </w:rPr>
      </w:pPr>
      <w:r w:rsidRPr="00F674F9">
        <w:rPr>
          <w:rFonts w:ascii="Calibri Light" w:hAnsi="Calibri Light"/>
          <w:sz w:val="22"/>
          <w:szCs w:val="22"/>
        </w:rPr>
        <w:t xml:space="preserve">Australian Commission of Safety and Quality in Health Care, Standard 5, Patient </w:t>
      </w:r>
      <w:r w:rsidR="004C71BB">
        <w:rPr>
          <w:rFonts w:ascii="Calibri Light" w:hAnsi="Calibri Light"/>
          <w:sz w:val="22"/>
          <w:szCs w:val="22"/>
        </w:rPr>
        <w:t>i</w:t>
      </w:r>
      <w:r w:rsidRPr="00F674F9">
        <w:rPr>
          <w:rFonts w:ascii="Calibri Light" w:hAnsi="Calibri Light"/>
          <w:sz w:val="22"/>
          <w:szCs w:val="22"/>
        </w:rPr>
        <w:t xml:space="preserve">dentification and </w:t>
      </w:r>
      <w:r w:rsidR="004C71BB">
        <w:rPr>
          <w:rFonts w:ascii="Calibri Light" w:hAnsi="Calibri Light"/>
          <w:sz w:val="22"/>
          <w:szCs w:val="22"/>
        </w:rPr>
        <w:t>p</w:t>
      </w:r>
      <w:r w:rsidRPr="00F674F9">
        <w:rPr>
          <w:rFonts w:ascii="Calibri Light" w:hAnsi="Calibri Light"/>
          <w:sz w:val="22"/>
          <w:szCs w:val="22"/>
        </w:rPr>
        <w:t xml:space="preserve">rocedure </w:t>
      </w:r>
      <w:r w:rsidR="004C71BB">
        <w:rPr>
          <w:rFonts w:ascii="Calibri Light" w:hAnsi="Calibri Light"/>
          <w:sz w:val="22"/>
          <w:szCs w:val="22"/>
        </w:rPr>
        <w:t>m</w:t>
      </w:r>
      <w:r w:rsidRPr="00F674F9">
        <w:rPr>
          <w:rFonts w:ascii="Calibri Light" w:hAnsi="Calibri Light"/>
          <w:sz w:val="22"/>
          <w:szCs w:val="22"/>
        </w:rPr>
        <w:t xml:space="preserve">atching, </w:t>
      </w:r>
      <w:r w:rsidR="004C71BB">
        <w:rPr>
          <w:rFonts w:ascii="Calibri Light" w:hAnsi="Calibri Light"/>
          <w:sz w:val="22"/>
          <w:szCs w:val="22"/>
        </w:rPr>
        <w:t>s</w:t>
      </w:r>
      <w:r w:rsidRPr="00F674F9">
        <w:rPr>
          <w:rFonts w:ascii="Calibri Light" w:hAnsi="Calibri Light"/>
          <w:sz w:val="22"/>
          <w:szCs w:val="22"/>
        </w:rPr>
        <w:t xml:space="preserve">afety and </w:t>
      </w:r>
      <w:r w:rsidR="004C71BB">
        <w:rPr>
          <w:rFonts w:ascii="Calibri Light" w:hAnsi="Calibri Light"/>
          <w:sz w:val="22"/>
          <w:szCs w:val="22"/>
        </w:rPr>
        <w:t>q</w:t>
      </w:r>
      <w:r w:rsidRPr="00F674F9">
        <w:rPr>
          <w:rFonts w:ascii="Calibri Light" w:hAnsi="Calibri Light"/>
          <w:sz w:val="22"/>
          <w:szCs w:val="22"/>
        </w:rPr>
        <w:t xml:space="preserve">uality </w:t>
      </w:r>
      <w:r w:rsidR="004C71BB">
        <w:rPr>
          <w:rFonts w:ascii="Calibri Light" w:hAnsi="Calibri Light"/>
          <w:sz w:val="22"/>
          <w:szCs w:val="22"/>
        </w:rPr>
        <w:t>i</w:t>
      </w:r>
      <w:r w:rsidRPr="00F674F9">
        <w:rPr>
          <w:rFonts w:ascii="Calibri Light" w:hAnsi="Calibri Light"/>
          <w:sz w:val="22"/>
          <w:szCs w:val="22"/>
        </w:rPr>
        <w:t xml:space="preserve">mprovement </w:t>
      </w:r>
      <w:r w:rsidR="004C71BB">
        <w:rPr>
          <w:rFonts w:ascii="Calibri Light" w:hAnsi="Calibri Light"/>
          <w:sz w:val="22"/>
          <w:szCs w:val="22"/>
        </w:rPr>
        <w:t>g</w:t>
      </w:r>
      <w:r w:rsidRPr="00F674F9">
        <w:rPr>
          <w:rFonts w:ascii="Calibri Light" w:hAnsi="Calibri Light"/>
          <w:sz w:val="22"/>
          <w:szCs w:val="22"/>
        </w:rPr>
        <w:t>uide, October 2012</w:t>
      </w:r>
    </w:p>
    <w:p w14:paraId="40AA7209" w14:textId="77777777" w:rsidR="00DB7789" w:rsidRPr="00F674F9" w:rsidRDefault="00DB7789" w:rsidP="00F674F9">
      <w:pPr>
        <w:spacing w:before="120"/>
        <w:rPr>
          <w:rFonts w:ascii="Calibri Light" w:hAnsi="Calibri Light"/>
          <w:sz w:val="22"/>
          <w:szCs w:val="22"/>
        </w:rPr>
      </w:pPr>
      <w:r>
        <w:rPr>
          <w:rFonts w:ascii="Calibri Light" w:hAnsi="Calibri Light"/>
          <w:sz w:val="22"/>
          <w:szCs w:val="22"/>
        </w:rPr>
        <w:t xml:space="preserve">Australian Digital Health Agency, Australia’s National Digital Health Strategy: Safe, </w:t>
      </w:r>
      <w:r w:rsidR="004C71BB">
        <w:rPr>
          <w:rFonts w:ascii="Calibri Light" w:hAnsi="Calibri Light"/>
          <w:sz w:val="22"/>
          <w:szCs w:val="22"/>
        </w:rPr>
        <w:t>s</w:t>
      </w:r>
      <w:r>
        <w:rPr>
          <w:rFonts w:ascii="Calibri Light" w:hAnsi="Calibri Light"/>
          <w:sz w:val="22"/>
          <w:szCs w:val="22"/>
        </w:rPr>
        <w:t xml:space="preserve">eamless and </w:t>
      </w:r>
      <w:r w:rsidR="004C71BB">
        <w:rPr>
          <w:rFonts w:ascii="Calibri Light" w:hAnsi="Calibri Light"/>
          <w:sz w:val="22"/>
          <w:szCs w:val="22"/>
        </w:rPr>
        <w:t>s</w:t>
      </w:r>
      <w:r>
        <w:rPr>
          <w:rFonts w:ascii="Calibri Light" w:hAnsi="Calibri Light"/>
          <w:sz w:val="22"/>
          <w:szCs w:val="22"/>
        </w:rPr>
        <w:t xml:space="preserve">ecure, </w:t>
      </w:r>
      <w:hyperlink r:id="rId25" w:history="1">
        <w:r w:rsidRPr="00E51472">
          <w:rPr>
            <w:rStyle w:val="Hyperlink"/>
            <w:szCs w:val="22"/>
          </w:rPr>
          <w:t>https://conversation.digitalhealth.gov.au</w:t>
        </w:r>
        <w:r w:rsidR="00376A09" w:rsidRPr="00E51472">
          <w:rPr>
            <w:rStyle w:val="Hyperlink"/>
            <w:szCs w:val="22"/>
          </w:rPr>
          <w:t>/sites/default/files/adha-strategy-doc-2ndaug_0_1.pdf</w:t>
        </w:r>
      </w:hyperlink>
    </w:p>
    <w:p w14:paraId="65E5AD37"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 xml:space="preserve">Australian Digital Health Agency, Set up Healthcare Identifiers in your clinical information system, </w:t>
      </w:r>
      <w:hyperlink r:id="rId26" w:history="1">
        <w:r w:rsidRPr="00F674F9">
          <w:rPr>
            <w:rStyle w:val="Hyperlink"/>
            <w:szCs w:val="22"/>
          </w:rPr>
          <w:t>https://www.myhealthrecord.gov.au/for-healthcare-professionals/howtos/set-healthcare-identifiers-in-your-clinical-information-system</w:t>
        </w:r>
      </w:hyperlink>
    </w:p>
    <w:p w14:paraId="3733110A"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Australian Digital Health</w:t>
      </w:r>
      <w:r w:rsidR="00A62275">
        <w:rPr>
          <w:rFonts w:ascii="Calibri Light" w:hAnsi="Calibri Light"/>
          <w:sz w:val="22"/>
          <w:szCs w:val="22"/>
        </w:rPr>
        <w:t xml:space="preserve"> Agency</w:t>
      </w:r>
      <w:r w:rsidRPr="00F674F9">
        <w:rPr>
          <w:rFonts w:ascii="Calibri Light" w:hAnsi="Calibri Light"/>
          <w:sz w:val="22"/>
          <w:szCs w:val="22"/>
        </w:rPr>
        <w:t>, Australia’s National Digital Health Strategy, Framework for Action 2018</w:t>
      </w:r>
      <w:r w:rsidR="004A1BFF">
        <w:rPr>
          <w:rFonts w:ascii="Calibri Light" w:hAnsi="Calibri Light"/>
          <w:sz w:val="22"/>
          <w:szCs w:val="22"/>
        </w:rPr>
        <w:t>–</w:t>
      </w:r>
      <w:r w:rsidRPr="00F674F9">
        <w:rPr>
          <w:rFonts w:ascii="Calibri Light" w:hAnsi="Calibri Light"/>
          <w:sz w:val="22"/>
          <w:szCs w:val="22"/>
        </w:rPr>
        <w:t>2022, July 2018</w:t>
      </w:r>
    </w:p>
    <w:p w14:paraId="3D21825A"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 xml:space="preserve">Australian Digital Health </w:t>
      </w:r>
      <w:r w:rsidR="00A62275" w:rsidRPr="00F674F9">
        <w:rPr>
          <w:rFonts w:ascii="Calibri Light" w:hAnsi="Calibri Light"/>
          <w:sz w:val="22"/>
          <w:szCs w:val="22"/>
        </w:rPr>
        <w:t>A</w:t>
      </w:r>
      <w:r w:rsidR="00A62275">
        <w:rPr>
          <w:rFonts w:ascii="Calibri Light" w:hAnsi="Calibri Light"/>
          <w:sz w:val="22"/>
          <w:szCs w:val="22"/>
        </w:rPr>
        <w:t>gency</w:t>
      </w:r>
      <w:r w:rsidRPr="00F674F9">
        <w:rPr>
          <w:rFonts w:ascii="Calibri Light" w:hAnsi="Calibri Light"/>
          <w:sz w:val="22"/>
          <w:szCs w:val="22"/>
        </w:rPr>
        <w:t>, Identification and Authentication Committee Terms of Reference, Draft</w:t>
      </w:r>
    </w:p>
    <w:p w14:paraId="499288BE"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Australian Digital Health Agency</w:t>
      </w:r>
      <w:r w:rsidR="004A1BFF">
        <w:rPr>
          <w:rFonts w:ascii="Calibri Light" w:hAnsi="Calibri Light"/>
          <w:sz w:val="22"/>
          <w:szCs w:val="22"/>
        </w:rPr>
        <w:t>,</w:t>
      </w:r>
      <w:r w:rsidRPr="00F674F9">
        <w:rPr>
          <w:rFonts w:ascii="Calibri Light" w:hAnsi="Calibri Light"/>
          <w:sz w:val="22"/>
          <w:szCs w:val="22"/>
        </w:rPr>
        <w:t xml:space="preserve"> 2018</w:t>
      </w:r>
      <w:r w:rsidR="004A1BFF">
        <w:rPr>
          <w:rFonts w:ascii="Calibri Light" w:hAnsi="Calibri Light"/>
          <w:sz w:val="22"/>
          <w:szCs w:val="22"/>
        </w:rPr>
        <w:t>–</w:t>
      </w:r>
      <w:r w:rsidRPr="00F674F9">
        <w:rPr>
          <w:rFonts w:ascii="Calibri Light" w:hAnsi="Calibri Light"/>
          <w:sz w:val="22"/>
          <w:szCs w:val="22"/>
        </w:rPr>
        <w:t>19 Work Program</w:t>
      </w:r>
    </w:p>
    <w:p w14:paraId="1594B6E5"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 xml:space="preserve">Australian Digital Health </w:t>
      </w:r>
      <w:r w:rsidR="00A62275" w:rsidRPr="00F674F9">
        <w:rPr>
          <w:rFonts w:ascii="Calibri Light" w:hAnsi="Calibri Light"/>
          <w:sz w:val="22"/>
          <w:szCs w:val="22"/>
        </w:rPr>
        <w:t>A</w:t>
      </w:r>
      <w:r w:rsidR="00A62275">
        <w:rPr>
          <w:rFonts w:ascii="Calibri Light" w:hAnsi="Calibri Light"/>
          <w:sz w:val="22"/>
          <w:szCs w:val="22"/>
        </w:rPr>
        <w:t>gency</w:t>
      </w:r>
      <w:r w:rsidRPr="00F674F9">
        <w:rPr>
          <w:rFonts w:ascii="Calibri Light" w:hAnsi="Calibri Light"/>
          <w:sz w:val="22"/>
          <w:szCs w:val="22"/>
        </w:rPr>
        <w:t>, COAG Health Council Committee Structure</w:t>
      </w:r>
    </w:p>
    <w:p w14:paraId="053928D1"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Australian Digital Health Agency,</w:t>
      </w:r>
      <w:r w:rsidR="00352659">
        <w:rPr>
          <w:rFonts w:ascii="Calibri Light" w:hAnsi="Calibri Light"/>
          <w:sz w:val="22"/>
          <w:szCs w:val="22"/>
        </w:rPr>
        <w:t xml:space="preserve"> </w:t>
      </w:r>
      <w:r w:rsidR="004C71BB">
        <w:rPr>
          <w:rFonts w:ascii="Calibri Light" w:hAnsi="Calibri Light"/>
          <w:sz w:val="22"/>
          <w:szCs w:val="22"/>
        </w:rPr>
        <w:t>I</w:t>
      </w:r>
      <w:r w:rsidRPr="00F674F9">
        <w:rPr>
          <w:rFonts w:ascii="Calibri Light" w:hAnsi="Calibri Light"/>
          <w:sz w:val="22"/>
          <w:szCs w:val="22"/>
        </w:rPr>
        <w:t>mprove data quality and safety</w:t>
      </w:r>
      <w:r w:rsidR="004A1BFF">
        <w:rPr>
          <w:rFonts w:ascii="Calibri Light" w:hAnsi="Calibri Light"/>
          <w:sz w:val="22"/>
          <w:szCs w:val="22"/>
        </w:rPr>
        <w:t>,</w:t>
      </w:r>
      <w:r w:rsidRPr="00F674F9">
        <w:rPr>
          <w:rFonts w:ascii="Calibri Light" w:hAnsi="Calibri Light"/>
          <w:sz w:val="22"/>
          <w:szCs w:val="22"/>
        </w:rPr>
        <w:t xml:space="preserve"> </w:t>
      </w:r>
      <w:hyperlink r:id="rId27" w:history="1">
        <w:r w:rsidRPr="00F674F9">
          <w:rPr>
            <w:rStyle w:val="Hyperlink"/>
            <w:szCs w:val="22"/>
          </w:rPr>
          <w:t>https://www.myhealthrecord.gov.au/for-healthcare-professionals/howtos/improve-data-quality-and-safety</w:t>
        </w:r>
      </w:hyperlink>
    </w:p>
    <w:p w14:paraId="7CDF812F"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Australian Digital Health Agency, Healthcare Provider Director</w:t>
      </w:r>
      <w:r w:rsidR="004C71BB">
        <w:rPr>
          <w:rFonts w:ascii="Calibri Light" w:hAnsi="Calibri Light"/>
          <w:sz w:val="22"/>
          <w:szCs w:val="22"/>
        </w:rPr>
        <w:t>y</w:t>
      </w:r>
      <w:r w:rsidRPr="00F674F9">
        <w:rPr>
          <w:rFonts w:ascii="Calibri Light" w:hAnsi="Calibri Light"/>
          <w:sz w:val="22"/>
          <w:szCs w:val="22"/>
        </w:rPr>
        <w:t xml:space="preserve"> </w:t>
      </w:r>
      <w:r w:rsidR="004C71BB">
        <w:rPr>
          <w:rFonts w:ascii="Calibri Light" w:hAnsi="Calibri Light"/>
          <w:sz w:val="22"/>
          <w:szCs w:val="22"/>
        </w:rPr>
        <w:t>f</w:t>
      </w:r>
      <w:r w:rsidRPr="00F674F9">
        <w:rPr>
          <w:rFonts w:ascii="Calibri Light" w:hAnsi="Calibri Light"/>
          <w:sz w:val="22"/>
          <w:szCs w:val="22"/>
        </w:rPr>
        <w:t xml:space="preserve">act </w:t>
      </w:r>
      <w:r w:rsidR="004C71BB">
        <w:rPr>
          <w:rFonts w:ascii="Calibri Light" w:hAnsi="Calibri Light"/>
          <w:sz w:val="22"/>
          <w:szCs w:val="22"/>
        </w:rPr>
        <w:t>s</w:t>
      </w:r>
      <w:r w:rsidRPr="00F674F9">
        <w:rPr>
          <w:rFonts w:ascii="Calibri Light" w:hAnsi="Calibri Light"/>
          <w:sz w:val="22"/>
          <w:szCs w:val="22"/>
        </w:rPr>
        <w:t>heet</w:t>
      </w:r>
      <w:r w:rsidR="004A1BFF">
        <w:rPr>
          <w:rFonts w:ascii="Calibri Light" w:hAnsi="Calibri Light"/>
          <w:sz w:val="22"/>
          <w:szCs w:val="22"/>
        </w:rPr>
        <w:t>,</w:t>
      </w:r>
      <w:r w:rsidR="00352659">
        <w:rPr>
          <w:rFonts w:ascii="Calibri Light" w:hAnsi="Calibri Light"/>
          <w:sz w:val="22"/>
          <w:szCs w:val="22"/>
        </w:rPr>
        <w:t xml:space="preserve"> </w:t>
      </w:r>
      <w:hyperlink r:id="rId28" w:history="1">
        <w:r w:rsidRPr="00F674F9">
          <w:rPr>
            <w:rStyle w:val="Hyperlink"/>
            <w:szCs w:val="22"/>
          </w:rPr>
          <w:t>https://www.myhealthrecord.gov.au/sites/g/files/net5181/f/healthcare-provider-directory-fact-sheet_v2_20180130.pdf?v=1522828399</w:t>
        </w:r>
      </w:hyperlink>
    </w:p>
    <w:p w14:paraId="256BEF2C"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Commonwealth of Australia, Healthcare Identifiers Act</w:t>
      </w:r>
      <w:r w:rsidR="0022239B">
        <w:rPr>
          <w:rFonts w:ascii="Calibri Light" w:hAnsi="Calibri Light"/>
          <w:sz w:val="22"/>
          <w:szCs w:val="22"/>
        </w:rPr>
        <w:t xml:space="preserve"> 2010</w:t>
      </w:r>
      <w:r w:rsidRPr="00F674F9">
        <w:rPr>
          <w:rFonts w:ascii="Calibri Light" w:hAnsi="Calibri Light"/>
          <w:sz w:val="22"/>
          <w:szCs w:val="22"/>
        </w:rPr>
        <w:t xml:space="preserve">, </w:t>
      </w:r>
      <w:r w:rsidR="004C71BB">
        <w:rPr>
          <w:rFonts w:ascii="Calibri Light" w:hAnsi="Calibri Light"/>
          <w:sz w:val="22"/>
          <w:szCs w:val="22"/>
        </w:rPr>
        <w:t>e</w:t>
      </w:r>
      <w:r w:rsidRPr="00F674F9">
        <w:rPr>
          <w:rFonts w:ascii="Calibri Light" w:hAnsi="Calibri Light"/>
          <w:sz w:val="22"/>
          <w:szCs w:val="22"/>
        </w:rPr>
        <w:t xml:space="preserve">xplanatory </w:t>
      </w:r>
      <w:r w:rsidR="004C71BB">
        <w:rPr>
          <w:rFonts w:ascii="Calibri Light" w:hAnsi="Calibri Light"/>
          <w:sz w:val="22"/>
          <w:szCs w:val="22"/>
        </w:rPr>
        <w:t>m</w:t>
      </w:r>
      <w:r w:rsidRPr="00F674F9">
        <w:rPr>
          <w:rFonts w:ascii="Calibri Light" w:hAnsi="Calibri Light"/>
          <w:sz w:val="22"/>
          <w:szCs w:val="22"/>
        </w:rPr>
        <w:t>emorandum</w:t>
      </w:r>
      <w:r w:rsidR="004A1BFF">
        <w:rPr>
          <w:rFonts w:ascii="Calibri Light" w:hAnsi="Calibri Light"/>
          <w:sz w:val="22"/>
          <w:szCs w:val="22"/>
        </w:rPr>
        <w:t>,</w:t>
      </w:r>
      <w:r w:rsidRPr="00F674F9">
        <w:rPr>
          <w:rFonts w:ascii="Calibri Light" w:hAnsi="Calibri Light"/>
          <w:sz w:val="22"/>
          <w:szCs w:val="22"/>
        </w:rPr>
        <w:t xml:space="preserve"> </w:t>
      </w:r>
      <w:hyperlink r:id="rId29" w:history="1">
        <w:r w:rsidRPr="00F674F9">
          <w:rPr>
            <w:rStyle w:val="Hyperlink"/>
            <w:szCs w:val="22"/>
          </w:rPr>
          <w:t>http://classic.austlii.edu.au/au/legis/cth/bill_em/hib2010209/memo_0.html</w:t>
        </w:r>
      </w:hyperlink>
    </w:p>
    <w:p w14:paraId="38C331A4" w14:textId="77777777" w:rsidR="00F674F9" w:rsidRPr="00F674F9" w:rsidRDefault="00F674F9" w:rsidP="00F674F9">
      <w:pPr>
        <w:spacing w:before="120"/>
        <w:rPr>
          <w:rFonts w:ascii="Calibri Light" w:hAnsi="Calibri Light" w:cstheme="minorBidi"/>
          <w:sz w:val="22"/>
          <w:szCs w:val="22"/>
          <w:lang w:eastAsia="en-US"/>
        </w:rPr>
      </w:pPr>
      <w:r w:rsidRPr="00F674F9">
        <w:rPr>
          <w:rFonts w:ascii="Calibri Light" w:hAnsi="Calibri Light"/>
          <w:sz w:val="22"/>
          <w:szCs w:val="22"/>
        </w:rPr>
        <w:t xml:space="preserve">Commonwealth of Australia, </w:t>
      </w:r>
      <w:r w:rsidRPr="004C71BB">
        <w:rPr>
          <w:rFonts w:ascii="Calibri Light" w:hAnsi="Calibri Light"/>
          <w:sz w:val="22"/>
          <w:szCs w:val="22"/>
        </w:rPr>
        <w:t>Health Legislation Amendment (eHealth) Act 2015</w:t>
      </w:r>
      <w:r w:rsidRPr="00F674F9">
        <w:rPr>
          <w:rFonts w:ascii="Calibri Light" w:hAnsi="Calibri Light"/>
          <w:sz w:val="22"/>
          <w:szCs w:val="22"/>
        </w:rPr>
        <w:t xml:space="preserve"> </w:t>
      </w:r>
      <w:r w:rsidRPr="00F674F9">
        <w:rPr>
          <w:rFonts w:ascii="Calibri Light" w:hAnsi="Calibri Light" w:cstheme="minorBidi"/>
          <w:sz w:val="22"/>
          <w:szCs w:val="22"/>
          <w:lang w:eastAsia="en-US"/>
        </w:rPr>
        <w:t>(N</w:t>
      </w:r>
      <w:r w:rsidR="004A1BFF">
        <w:rPr>
          <w:rFonts w:ascii="Calibri Light" w:hAnsi="Calibri Light" w:cstheme="minorBidi"/>
          <w:sz w:val="22"/>
          <w:szCs w:val="22"/>
          <w:lang w:eastAsia="en-US"/>
        </w:rPr>
        <w:t>o</w:t>
      </w:r>
      <w:r w:rsidRPr="00F674F9">
        <w:rPr>
          <w:rFonts w:ascii="Calibri Light" w:hAnsi="Calibri Light" w:cstheme="minorBidi"/>
          <w:sz w:val="22"/>
          <w:szCs w:val="22"/>
          <w:lang w:eastAsia="en-US"/>
        </w:rPr>
        <w:t>. 157, 2015)</w:t>
      </w:r>
      <w:r w:rsidR="004A1BFF">
        <w:rPr>
          <w:rFonts w:ascii="Calibri Light" w:hAnsi="Calibri Light" w:cstheme="minorBidi"/>
          <w:sz w:val="22"/>
          <w:szCs w:val="22"/>
          <w:lang w:eastAsia="en-US"/>
        </w:rPr>
        <w:t xml:space="preserve">—Schedule </w:t>
      </w:r>
      <w:r w:rsidRPr="00F674F9">
        <w:rPr>
          <w:rFonts w:ascii="Calibri Light" w:hAnsi="Calibri Light" w:cstheme="minorBidi"/>
          <w:sz w:val="22"/>
          <w:szCs w:val="22"/>
          <w:lang w:eastAsia="en-US"/>
        </w:rPr>
        <w:t>1</w:t>
      </w:r>
      <w:r w:rsidR="004A1BFF">
        <w:rPr>
          <w:rFonts w:ascii="Calibri Light" w:hAnsi="Calibri Light" w:cstheme="minorBidi"/>
          <w:sz w:val="22"/>
          <w:szCs w:val="22"/>
          <w:lang w:eastAsia="en-US"/>
        </w:rPr>
        <w:t>,</w:t>
      </w:r>
      <w:r w:rsidRPr="00F674F9">
        <w:rPr>
          <w:rFonts w:ascii="Calibri Light" w:hAnsi="Calibri Light" w:cstheme="minorBidi"/>
          <w:sz w:val="22"/>
          <w:szCs w:val="22"/>
          <w:lang w:eastAsia="en-US"/>
        </w:rPr>
        <w:t xml:space="preserve"> Healthcare identifiers and health records</w:t>
      </w:r>
      <w:r w:rsidR="0022239B">
        <w:rPr>
          <w:rFonts w:ascii="Calibri Light" w:hAnsi="Calibri Light" w:cstheme="minorBidi"/>
          <w:sz w:val="22"/>
          <w:szCs w:val="22"/>
          <w:lang w:eastAsia="en-US"/>
        </w:rPr>
        <w:t>,</w:t>
      </w:r>
      <w:r w:rsidRPr="00F674F9">
        <w:rPr>
          <w:rFonts w:ascii="Calibri Light" w:hAnsi="Calibri Light" w:cstheme="minorBidi"/>
          <w:sz w:val="22"/>
          <w:szCs w:val="22"/>
          <w:lang w:eastAsia="en-US"/>
        </w:rPr>
        <w:t xml:space="preserve"> </w:t>
      </w:r>
      <w:hyperlink r:id="rId30" w:history="1">
        <w:r w:rsidRPr="0022239B">
          <w:rPr>
            <w:rStyle w:val="Hyperlink"/>
            <w:rFonts w:cstheme="minorBidi"/>
            <w:szCs w:val="22"/>
            <w:lang w:eastAsia="en-US"/>
          </w:rPr>
          <w:t>http://www7.austlii.edu.au/cgi-bin/viewdoc/au/legis/cth/num_act/hlaa2015313/sch1.html</w:t>
        </w:r>
      </w:hyperlink>
    </w:p>
    <w:p w14:paraId="3354456F"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 xml:space="preserve">Commonwealth of Australia, </w:t>
      </w:r>
      <w:hyperlink r:id="rId31" w:history="1">
        <w:r w:rsidRPr="00C5742B">
          <w:rPr>
            <w:rStyle w:val="Hyperlink"/>
          </w:rPr>
          <w:t>Healthcare Identifiers Act 2010</w:t>
        </w:r>
      </w:hyperlink>
    </w:p>
    <w:p w14:paraId="42F87988" w14:textId="77777777" w:rsidR="00F674F9" w:rsidRPr="00F674F9" w:rsidRDefault="00F674F9" w:rsidP="00F674F9">
      <w:pPr>
        <w:spacing w:before="120"/>
        <w:rPr>
          <w:rFonts w:ascii="Calibri Light" w:hAnsi="Calibri Light" w:cstheme="minorBidi"/>
          <w:sz w:val="22"/>
          <w:szCs w:val="22"/>
        </w:rPr>
      </w:pPr>
      <w:r w:rsidRPr="00F674F9">
        <w:rPr>
          <w:rFonts w:ascii="Calibri Light" w:hAnsi="Calibri Light"/>
          <w:sz w:val="22"/>
          <w:szCs w:val="22"/>
        </w:rPr>
        <w:t xml:space="preserve">Commonwealth of Australia, </w:t>
      </w:r>
      <w:hyperlink r:id="rId32" w:history="1">
        <w:r w:rsidRPr="00C5742B">
          <w:rPr>
            <w:rStyle w:val="Hyperlink"/>
          </w:rPr>
          <w:t>Healthcare Identifiers (Consequential Amendments) Act 2010</w:t>
        </w:r>
      </w:hyperlink>
    </w:p>
    <w:p w14:paraId="515B37D0"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 xml:space="preserve">Commonwealth of Australia, </w:t>
      </w:r>
      <w:hyperlink r:id="rId33" w:history="1">
        <w:r w:rsidRPr="00C5742B">
          <w:rPr>
            <w:rStyle w:val="Hyperlink"/>
          </w:rPr>
          <w:t>Human Services Legislation Amendment Act 2011</w:t>
        </w:r>
      </w:hyperlink>
    </w:p>
    <w:p w14:paraId="3379057F"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 xml:space="preserve">Commonwealth of Australia, </w:t>
      </w:r>
      <w:hyperlink r:id="rId34" w:history="1">
        <w:r w:rsidRPr="00C5742B">
          <w:rPr>
            <w:rStyle w:val="Hyperlink"/>
          </w:rPr>
          <w:t>Personally Controlled Electronic Health Records (Consequential Amendments) Act 2012</w:t>
        </w:r>
      </w:hyperlink>
    </w:p>
    <w:p w14:paraId="44D4B84C"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 xml:space="preserve">Commonwealth of Australia, </w:t>
      </w:r>
      <w:hyperlink r:id="rId35" w:history="1">
        <w:r w:rsidRPr="00C5742B">
          <w:rPr>
            <w:rStyle w:val="Hyperlink"/>
          </w:rPr>
          <w:t>Privacy Amendment (Enhancing Privacy Protection) Act 2012</w:t>
        </w:r>
      </w:hyperlink>
    </w:p>
    <w:p w14:paraId="2FAF0950"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 xml:space="preserve">Commonwealth of Australia, </w:t>
      </w:r>
      <w:hyperlink r:id="rId36" w:history="1">
        <w:r w:rsidRPr="00C5742B">
          <w:rPr>
            <w:rStyle w:val="Hyperlink"/>
          </w:rPr>
          <w:t>Aged Care and Other Legislation Amendment Act 2014</w:t>
        </w:r>
      </w:hyperlink>
    </w:p>
    <w:p w14:paraId="69050366"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lastRenderedPageBreak/>
        <w:t xml:space="preserve">Commonwealth of Australia, </w:t>
      </w:r>
      <w:hyperlink r:id="rId37" w:history="1">
        <w:r w:rsidRPr="00C5742B">
          <w:rPr>
            <w:rStyle w:val="Hyperlink"/>
          </w:rPr>
          <w:t>Health Legislation Amendment (eHealth) Act 2015</w:t>
        </w:r>
      </w:hyperlink>
    </w:p>
    <w:p w14:paraId="006048E2"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Department of Health, Electronic Health Records and Healthcare Identifiers: Legislation Discussion Paper</w:t>
      </w:r>
      <w:r w:rsidR="0022239B">
        <w:rPr>
          <w:rFonts w:ascii="Calibri Light" w:hAnsi="Calibri Light"/>
          <w:sz w:val="22"/>
          <w:szCs w:val="22"/>
        </w:rPr>
        <w:t>,</w:t>
      </w:r>
      <w:r w:rsidRPr="00F674F9">
        <w:rPr>
          <w:rFonts w:ascii="Calibri Light" w:hAnsi="Calibri Light"/>
          <w:sz w:val="22"/>
          <w:szCs w:val="22"/>
        </w:rPr>
        <w:t xml:space="preserve"> May 2015</w:t>
      </w:r>
    </w:p>
    <w:p w14:paraId="08D8BE00"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Department of Health, Intergovernmental Agreement on Health, January 2018</w:t>
      </w:r>
    </w:p>
    <w:p w14:paraId="7DFDCCCE"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Department of Human Services, Service Schedule (Programme Services) for the Healthcare Identifiers Service (</w:t>
      </w:r>
      <w:r w:rsidR="005B2453">
        <w:rPr>
          <w:rFonts w:ascii="Calibri Light" w:hAnsi="Calibri Light"/>
          <w:sz w:val="22"/>
          <w:szCs w:val="22"/>
        </w:rPr>
        <w:t>i</w:t>
      </w:r>
      <w:r w:rsidRPr="00F674F9">
        <w:rPr>
          <w:rFonts w:ascii="Calibri Light" w:hAnsi="Calibri Light"/>
          <w:sz w:val="22"/>
          <w:szCs w:val="22"/>
        </w:rPr>
        <w:t>n draft), 2018</w:t>
      </w:r>
    </w:p>
    <w:p w14:paraId="0CA6FC02"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 xml:space="preserve">Department of Human Services and Australian Digital Health Agency, Services Agreement for Digital Health Services, Draft, </w:t>
      </w:r>
      <w:r w:rsidR="00C5742B">
        <w:rPr>
          <w:rFonts w:ascii="Calibri Light" w:hAnsi="Calibri Light"/>
          <w:sz w:val="22"/>
          <w:szCs w:val="22"/>
        </w:rPr>
        <w:t>November 2018</w:t>
      </w:r>
    </w:p>
    <w:p w14:paraId="7D1E82C2"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Department of Human Services and Australian Digital Health Agency,</w:t>
      </w:r>
      <w:r w:rsidR="00352659">
        <w:rPr>
          <w:rFonts w:ascii="Calibri Light" w:hAnsi="Calibri Light"/>
          <w:sz w:val="22"/>
          <w:szCs w:val="22"/>
        </w:rPr>
        <w:t xml:space="preserve"> </w:t>
      </w:r>
      <w:r w:rsidRPr="00F674F9">
        <w:rPr>
          <w:rFonts w:ascii="Calibri Light" w:hAnsi="Calibri Light"/>
          <w:sz w:val="22"/>
          <w:szCs w:val="22"/>
        </w:rPr>
        <w:t>Interim Agreement between the Department of Human Services and the Australian Digital Health Agency for the provision of digital health services, 2016</w:t>
      </w:r>
      <w:r w:rsidR="004A1BFF">
        <w:rPr>
          <w:rFonts w:ascii="Calibri Light" w:hAnsi="Calibri Light"/>
          <w:sz w:val="22"/>
          <w:szCs w:val="22"/>
        </w:rPr>
        <w:t>–</w:t>
      </w:r>
      <w:r w:rsidRPr="00F674F9">
        <w:rPr>
          <w:rFonts w:ascii="Calibri Light" w:hAnsi="Calibri Light"/>
          <w:sz w:val="22"/>
          <w:szCs w:val="22"/>
        </w:rPr>
        <w:t>17</w:t>
      </w:r>
    </w:p>
    <w:p w14:paraId="168B48DC" w14:textId="77777777" w:rsidR="005B2453" w:rsidRDefault="00F674F9" w:rsidP="00F674F9">
      <w:pPr>
        <w:spacing w:before="120"/>
        <w:rPr>
          <w:rStyle w:val="Hyperlink"/>
          <w:szCs w:val="22"/>
        </w:rPr>
      </w:pPr>
      <w:r w:rsidRPr="00F674F9">
        <w:rPr>
          <w:rFonts w:ascii="Calibri Light" w:hAnsi="Calibri Light"/>
          <w:sz w:val="22"/>
          <w:szCs w:val="22"/>
        </w:rPr>
        <w:t xml:space="preserve">Department of Human Services, Healthcare Identifiers </w:t>
      </w:r>
      <w:r w:rsidR="004C71BB">
        <w:rPr>
          <w:rFonts w:ascii="Calibri Light" w:hAnsi="Calibri Light"/>
          <w:sz w:val="22"/>
          <w:szCs w:val="22"/>
        </w:rPr>
        <w:t>u</w:t>
      </w:r>
      <w:r w:rsidRPr="00F674F9">
        <w:rPr>
          <w:rFonts w:ascii="Calibri Light" w:hAnsi="Calibri Light"/>
          <w:sz w:val="22"/>
          <w:szCs w:val="22"/>
        </w:rPr>
        <w:t xml:space="preserve">ser </w:t>
      </w:r>
      <w:r w:rsidR="004C71BB">
        <w:rPr>
          <w:rFonts w:ascii="Calibri Light" w:hAnsi="Calibri Light"/>
          <w:sz w:val="22"/>
          <w:szCs w:val="22"/>
        </w:rPr>
        <w:t>g</w:t>
      </w:r>
      <w:r w:rsidRPr="00F674F9">
        <w:rPr>
          <w:rFonts w:ascii="Calibri Light" w:hAnsi="Calibri Light"/>
          <w:sz w:val="22"/>
          <w:szCs w:val="22"/>
        </w:rPr>
        <w:t>uide</w:t>
      </w:r>
      <w:r w:rsidR="004A1BFF">
        <w:rPr>
          <w:rFonts w:ascii="Calibri Light" w:hAnsi="Calibri Light"/>
          <w:sz w:val="22"/>
          <w:szCs w:val="22"/>
        </w:rPr>
        <w:t>,</w:t>
      </w:r>
      <w:r w:rsidRPr="00F674F9">
        <w:rPr>
          <w:rFonts w:ascii="Calibri Light" w:hAnsi="Calibri Light"/>
          <w:sz w:val="22"/>
          <w:szCs w:val="22"/>
        </w:rPr>
        <w:t xml:space="preserve"> </w:t>
      </w:r>
      <w:hyperlink r:id="rId38" w:history="1">
        <w:r w:rsidR="00801F73" w:rsidRPr="00C3693C">
          <w:rPr>
            <w:rStyle w:val="Hyperlink"/>
            <w:szCs w:val="22"/>
          </w:rPr>
          <w:t>https://www.humanservices.gov.au/organisations/health-professionals/enablers/about-healthcare-identifier-service/47616</w:t>
        </w:r>
      </w:hyperlink>
    </w:p>
    <w:p w14:paraId="7876E77A"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 xml:space="preserve">Department of Human Services, Healthcare Identifiers Service Operator, Healthcare Identifiers Service </w:t>
      </w:r>
      <w:r w:rsidR="004C71BB">
        <w:rPr>
          <w:rFonts w:ascii="Calibri Light" w:hAnsi="Calibri Light"/>
          <w:sz w:val="22"/>
          <w:szCs w:val="22"/>
        </w:rPr>
        <w:t>a</w:t>
      </w:r>
      <w:r w:rsidRPr="00F674F9">
        <w:rPr>
          <w:rFonts w:ascii="Calibri Light" w:hAnsi="Calibri Light"/>
          <w:sz w:val="22"/>
          <w:szCs w:val="22"/>
        </w:rPr>
        <w:t xml:space="preserve">nnual </w:t>
      </w:r>
      <w:r w:rsidR="004C71BB">
        <w:rPr>
          <w:rFonts w:ascii="Calibri Light" w:hAnsi="Calibri Light"/>
          <w:sz w:val="22"/>
          <w:szCs w:val="22"/>
        </w:rPr>
        <w:t>r</w:t>
      </w:r>
      <w:r w:rsidRPr="00F674F9">
        <w:rPr>
          <w:rFonts w:ascii="Calibri Light" w:hAnsi="Calibri Light"/>
          <w:sz w:val="22"/>
          <w:szCs w:val="22"/>
        </w:rPr>
        <w:t>eport 2017</w:t>
      </w:r>
      <w:r w:rsidR="004A1BFF">
        <w:rPr>
          <w:rFonts w:ascii="Calibri Light" w:hAnsi="Calibri Light"/>
          <w:sz w:val="22"/>
          <w:szCs w:val="22"/>
        </w:rPr>
        <w:t>–</w:t>
      </w:r>
      <w:r w:rsidRPr="00F674F9">
        <w:rPr>
          <w:rFonts w:ascii="Calibri Light" w:hAnsi="Calibri Light"/>
          <w:sz w:val="22"/>
          <w:szCs w:val="22"/>
        </w:rPr>
        <w:t>18</w:t>
      </w:r>
    </w:p>
    <w:p w14:paraId="049B1F12"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 xml:space="preserve">Department of Human Services, Healthcare Identifiers Service Operator, Healthcare Identifiers Service </w:t>
      </w:r>
      <w:r w:rsidR="004C71BB">
        <w:rPr>
          <w:rFonts w:ascii="Calibri Light" w:hAnsi="Calibri Light"/>
          <w:sz w:val="22"/>
          <w:szCs w:val="22"/>
        </w:rPr>
        <w:t>a</w:t>
      </w:r>
      <w:r w:rsidRPr="00F674F9">
        <w:rPr>
          <w:rFonts w:ascii="Calibri Light" w:hAnsi="Calibri Light"/>
          <w:sz w:val="22"/>
          <w:szCs w:val="22"/>
        </w:rPr>
        <w:t xml:space="preserve">nnual </w:t>
      </w:r>
      <w:r w:rsidR="004C71BB">
        <w:rPr>
          <w:rFonts w:ascii="Calibri Light" w:hAnsi="Calibri Light"/>
          <w:sz w:val="22"/>
          <w:szCs w:val="22"/>
        </w:rPr>
        <w:t>r</w:t>
      </w:r>
      <w:r w:rsidRPr="00F674F9">
        <w:rPr>
          <w:rFonts w:ascii="Calibri Light" w:hAnsi="Calibri Light"/>
          <w:sz w:val="22"/>
          <w:szCs w:val="22"/>
        </w:rPr>
        <w:t>eport 2016</w:t>
      </w:r>
      <w:r w:rsidR="004A1BFF">
        <w:rPr>
          <w:rFonts w:ascii="Calibri Light" w:hAnsi="Calibri Light"/>
          <w:sz w:val="22"/>
          <w:szCs w:val="22"/>
        </w:rPr>
        <w:t>–</w:t>
      </w:r>
      <w:r w:rsidRPr="00F674F9">
        <w:rPr>
          <w:rFonts w:ascii="Calibri Light" w:hAnsi="Calibri Light"/>
          <w:sz w:val="22"/>
          <w:szCs w:val="22"/>
        </w:rPr>
        <w:t>17</w:t>
      </w:r>
    </w:p>
    <w:p w14:paraId="4E03B0CF"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Department of Human Services, Digital Health Reporting Transformation Proposal (internal draft document), 2018</w:t>
      </w:r>
    </w:p>
    <w:p w14:paraId="7EA2C2AC"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 xml:space="preserve">Digital Transformation Authority, Trusted Digital Identity Framework, August 2018, </w:t>
      </w:r>
      <w:hyperlink r:id="rId39" w:history="1">
        <w:r w:rsidRPr="00F674F9">
          <w:rPr>
            <w:rStyle w:val="Hyperlink"/>
            <w:szCs w:val="22"/>
          </w:rPr>
          <w:t>https://dta-www-drupal-20180130215411153400000001.s3.ap-southeast-2.amazonaws.com/s3fs-public/files/digital-identity/Trusted%20digital%20identity%20framework%202/Overview%20and%20Glossary.pdf</w:t>
        </w:r>
      </w:hyperlink>
    </w:p>
    <w:p w14:paraId="451339A5"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Health Services Principal Committee, Agenda item 3.3, Inclusion of the Individual Healthcare Identifier in national health data collections, July 2018</w:t>
      </w:r>
    </w:p>
    <w:p w14:paraId="0D973DD8" w14:textId="77777777" w:rsidR="00F674F9" w:rsidRPr="00F674F9" w:rsidRDefault="00F674F9" w:rsidP="00F674F9">
      <w:pPr>
        <w:spacing w:before="120"/>
        <w:rPr>
          <w:rFonts w:ascii="Calibri Light" w:hAnsi="Calibri Light"/>
          <w:sz w:val="22"/>
          <w:szCs w:val="22"/>
        </w:rPr>
      </w:pPr>
      <w:r w:rsidRPr="00F674F9">
        <w:rPr>
          <w:rFonts w:ascii="Calibri Light" w:hAnsi="Calibri Light"/>
          <w:sz w:val="22"/>
          <w:szCs w:val="22"/>
        </w:rPr>
        <w:t>National Response to the Healthcare Identifiers Act and Service Review</w:t>
      </w:r>
      <w:r w:rsidR="004A1BFF">
        <w:rPr>
          <w:rFonts w:ascii="Calibri Light" w:hAnsi="Calibri Light"/>
          <w:sz w:val="22"/>
          <w:szCs w:val="22"/>
        </w:rPr>
        <w:t>—</w:t>
      </w:r>
      <w:r w:rsidRPr="00F674F9">
        <w:rPr>
          <w:rFonts w:ascii="Calibri Light" w:hAnsi="Calibri Light"/>
          <w:sz w:val="22"/>
          <w:szCs w:val="22"/>
        </w:rPr>
        <w:t>Final Report, June 2013</w:t>
      </w:r>
    </w:p>
    <w:p w14:paraId="7E2C4535" w14:textId="77777777" w:rsidR="00F674F9" w:rsidRPr="00F674F9" w:rsidRDefault="004A1BFF" w:rsidP="00F674F9">
      <w:pPr>
        <w:spacing w:before="120"/>
        <w:rPr>
          <w:rFonts w:ascii="Calibri Light" w:hAnsi="Calibri Light"/>
          <w:sz w:val="22"/>
          <w:szCs w:val="22"/>
        </w:rPr>
      </w:pPr>
      <w:r>
        <w:rPr>
          <w:rFonts w:ascii="Calibri Light" w:hAnsi="Calibri Light"/>
          <w:sz w:val="22"/>
          <w:szCs w:val="22"/>
        </w:rPr>
        <w:t>Office of the Australian Information Commissioner</w:t>
      </w:r>
      <w:r w:rsidR="00F674F9" w:rsidRPr="00F674F9">
        <w:rPr>
          <w:rFonts w:ascii="Calibri Light" w:hAnsi="Calibri Light"/>
          <w:sz w:val="22"/>
          <w:szCs w:val="22"/>
        </w:rPr>
        <w:t>, Annual Report of the Australian Information Commissioner’s activities in relation to digital health, 2017</w:t>
      </w:r>
      <w:r>
        <w:rPr>
          <w:rFonts w:ascii="Calibri Light" w:hAnsi="Calibri Light"/>
          <w:sz w:val="22"/>
          <w:szCs w:val="22"/>
        </w:rPr>
        <w:t>–</w:t>
      </w:r>
      <w:r w:rsidR="00F674F9" w:rsidRPr="00F674F9">
        <w:rPr>
          <w:rFonts w:ascii="Calibri Light" w:hAnsi="Calibri Light"/>
          <w:sz w:val="22"/>
          <w:szCs w:val="22"/>
        </w:rPr>
        <w:t>18</w:t>
      </w:r>
    </w:p>
    <w:p w14:paraId="0367F5DF" w14:textId="77777777" w:rsidR="00D57F21" w:rsidRDefault="00F674F9" w:rsidP="00C5742B">
      <w:pPr>
        <w:spacing w:before="120"/>
        <w:rPr>
          <w:rStyle w:val="Hyperlink"/>
          <w:szCs w:val="22"/>
        </w:rPr>
      </w:pPr>
      <w:r w:rsidRPr="00F674F9">
        <w:rPr>
          <w:rFonts w:ascii="Calibri Light" w:hAnsi="Calibri Light"/>
          <w:sz w:val="22"/>
          <w:szCs w:val="22"/>
        </w:rPr>
        <w:t>Senate Standing Committee of Community Affairs, Health Legislation Amendment (eHealth) Bill 2015</w:t>
      </w:r>
      <w:r w:rsidR="004A1BFF">
        <w:rPr>
          <w:rFonts w:ascii="Calibri Light" w:hAnsi="Calibri Light"/>
          <w:sz w:val="22"/>
          <w:szCs w:val="22"/>
        </w:rPr>
        <w:t>,</w:t>
      </w:r>
      <w:r w:rsidRPr="00F674F9">
        <w:rPr>
          <w:rFonts w:ascii="Calibri Light" w:hAnsi="Calibri Light"/>
          <w:sz w:val="22"/>
          <w:szCs w:val="22"/>
        </w:rPr>
        <w:t xml:space="preserve"> </w:t>
      </w:r>
      <w:hyperlink r:id="rId40" w:history="1">
        <w:r w:rsidRPr="00F674F9">
          <w:rPr>
            <w:rStyle w:val="Hyperlink"/>
            <w:szCs w:val="22"/>
          </w:rPr>
          <w:t>https://www.aph.gov.au/Parliamentary_Business/Committees/Senate/Community_Affairs/eHealth/Report/c01</w:t>
        </w:r>
      </w:hyperlink>
    </w:p>
    <w:p w14:paraId="465029FA" w14:textId="77777777" w:rsidR="00D57F21" w:rsidRDefault="00D57F21">
      <w:pPr>
        <w:spacing w:after="200" w:line="312" w:lineRule="auto"/>
        <w:rPr>
          <w:rStyle w:val="Hyperlink"/>
          <w:szCs w:val="22"/>
        </w:rPr>
      </w:pPr>
      <w:r>
        <w:rPr>
          <w:rStyle w:val="Hyperlink"/>
          <w:szCs w:val="22"/>
        </w:rPr>
        <w:br w:type="page"/>
      </w:r>
    </w:p>
    <w:p w14:paraId="0C673DFB" w14:textId="77777777" w:rsidR="00E8162F" w:rsidRPr="00E8162F" w:rsidRDefault="00D57F21" w:rsidP="00C5742B">
      <w:pPr>
        <w:spacing w:before="120"/>
      </w:pPr>
      <w:r>
        <w:rPr>
          <w:noProof/>
        </w:rPr>
        <w:lastRenderedPageBreak/>
        <w:drawing>
          <wp:anchor distT="0" distB="0" distL="114300" distR="114300" simplePos="0" relativeHeight="251660288" behindDoc="0" locked="0" layoutInCell="1" allowOverlap="1" wp14:anchorId="6A88A0F2" wp14:editId="169350CA">
            <wp:simplePos x="1146412" y="968991"/>
            <wp:positionH relativeFrom="page">
              <wp:align>center</wp:align>
            </wp:positionH>
            <wp:positionV relativeFrom="page">
              <wp:align>top</wp:align>
            </wp:positionV>
            <wp:extent cx="7560000" cy="10688400"/>
            <wp:effectExtent l="0" t="0" r="3175" b="0"/>
            <wp:wrapSquare wrapText="bothSides"/>
            <wp:docPr id="4" name="Picture 4" descr="back cover design. All information in this publication is correct as at Mar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430 Final print 20190320-72.jpg"/>
                    <pic:cNvPicPr/>
                  </pic:nvPicPr>
                  <pic:blipFill>
                    <a:blip r:embed="rId4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sectPr w:rsidR="00E8162F" w:rsidRPr="00E8162F">
      <w:footerReference w:type="default" r:id="rId42"/>
      <w:footerReference w:type="first" r:id="rId43"/>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47B7B8" w14:textId="77777777" w:rsidR="006551E1" w:rsidRDefault="006551E1">
      <w:r>
        <w:separator/>
      </w:r>
    </w:p>
    <w:p w14:paraId="1660025C" w14:textId="77777777" w:rsidR="006551E1" w:rsidRDefault="006551E1"/>
    <w:p w14:paraId="7C474847" w14:textId="77777777" w:rsidR="006551E1" w:rsidRDefault="006551E1" w:rsidP="006B7E85"/>
    <w:p w14:paraId="55ACC939" w14:textId="77777777" w:rsidR="006551E1" w:rsidRDefault="006551E1"/>
  </w:endnote>
  <w:endnote w:type="continuationSeparator" w:id="0">
    <w:p w14:paraId="6B356CE0" w14:textId="77777777" w:rsidR="006551E1" w:rsidRDefault="006551E1">
      <w:r>
        <w:continuationSeparator/>
      </w:r>
    </w:p>
    <w:p w14:paraId="7B9EABDB" w14:textId="77777777" w:rsidR="006551E1" w:rsidRDefault="006551E1"/>
    <w:p w14:paraId="1133F2B6" w14:textId="77777777" w:rsidR="006551E1" w:rsidRDefault="006551E1" w:rsidP="006B7E85"/>
    <w:p w14:paraId="10F2F73A" w14:textId="77777777" w:rsidR="006551E1" w:rsidRDefault="006551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AC8B5" w14:textId="77777777" w:rsidR="00467E4D" w:rsidRDefault="00467E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48CD2" w14:textId="77777777" w:rsidR="00467E4D" w:rsidRDefault="00467E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6392255"/>
      <w:docPartObj>
        <w:docPartGallery w:val="Page Numbers (Bottom of Page)"/>
        <w:docPartUnique/>
      </w:docPartObj>
    </w:sdtPr>
    <w:sdtEndPr>
      <w:rPr>
        <w:noProof/>
      </w:rPr>
    </w:sdtEndPr>
    <w:sdtContent>
      <w:p w14:paraId="5E0CB4FC" w14:textId="77777777" w:rsidR="00467E4D" w:rsidRDefault="00467E4D">
        <w:pPr>
          <w:pStyle w:val="Footer"/>
        </w:pPr>
        <w:r w:rsidRPr="00D5102B">
          <w:rPr>
            <w:sz w:val="24"/>
          </w:rPr>
          <w:fldChar w:fldCharType="begin"/>
        </w:r>
        <w:r w:rsidRPr="00D5102B">
          <w:rPr>
            <w:sz w:val="24"/>
          </w:rPr>
          <w:instrText xml:space="preserve"> PAGE   \* MERGEFORMAT </w:instrText>
        </w:r>
        <w:r w:rsidRPr="00D5102B">
          <w:rPr>
            <w:sz w:val="24"/>
          </w:rPr>
          <w:fldChar w:fldCharType="separate"/>
        </w:r>
        <w:r>
          <w:rPr>
            <w:noProof/>
            <w:sz w:val="24"/>
          </w:rPr>
          <w:t>63</w:t>
        </w:r>
        <w:r w:rsidRPr="00D5102B">
          <w:rPr>
            <w:noProof/>
            <w:sz w:val="24"/>
          </w:rPr>
          <w:fldChar w:fldCharType="end"/>
        </w:r>
      </w:p>
    </w:sdtContent>
  </w:sdt>
  <w:p w14:paraId="28881EAF" w14:textId="77777777" w:rsidR="00467E4D" w:rsidRDefault="00467E4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9889591"/>
      <w:docPartObj>
        <w:docPartGallery w:val="Page Numbers (Bottom of Page)"/>
        <w:docPartUnique/>
      </w:docPartObj>
    </w:sdtPr>
    <w:sdtEndPr>
      <w:rPr>
        <w:noProof/>
        <w:sz w:val="24"/>
        <w:szCs w:val="24"/>
      </w:rPr>
    </w:sdtEndPr>
    <w:sdtContent>
      <w:p w14:paraId="770C75DA" w14:textId="77777777" w:rsidR="00467E4D" w:rsidRPr="00D57F21" w:rsidRDefault="00467E4D">
        <w:pPr>
          <w:pStyle w:val="Footer"/>
          <w:rPr>
            <w:sz w:val="24"/>
            <w:szCs w:val="24"/>
          </w:rPr>
        </w:pPr>
        <w:r w:rsidRPr="00D57F21">
          <w:rPr>
            <w:sz w:val="24"/>
            <w:szCs w:val="24"/>
          </w:rPr>
          <w:fldChar w:fldCharType="begin"/>
        </w:r>
        <w:r w:rsidRPr="00D57F21">
          <w:rPr>
            <w:sz w:val="24"/>
            <w:szCs w:val="24"/>
          </w:rPr>
          <w:instrText xml:space="preserve"> PAGE   \* MERGEFORMAT </w:instrText>
        </w:r>
        <w:r w:rsidRPr="00D57F21">
          <w:rPr>
            <w:sz w:val="24"/>
            <w:szCs w:val="24"/>
          </w:rPr>
          <w:fldChar w:fldCharType="separate"/>
        </w:r>
        <w:r>
          <w:rPr>
            <w:noProof/>
            <w:sz w:val="24"/>
            <w:szCs w:val="24"/>
          </w:rPr>
          <w:t>1</w:t>
        </w:r>
        <w:r w:rsidRPr="00D57F21">
          <w:rPr>
            <w:noProof/>
            <w:sz w:val="24"/>
            <w:szCs w:val="24"/>
          </w:rPr>
          <w:fldChar w:fldCharType="end"/>
        </w:r>
      </w:p>
    </w:sdtContent>
  </w:sdt>
  <w:p w14:paraId="341219D1" w14:textId="77777777" w:rsidR="00467E4D" w:rsidRDefault="00467E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E01E4" w14:textId="77777777" w:rsidR="006551E1" w:rsidRDefault="006551E1">
      <w:r>
        <w:separator/>
      </w:r>
    </w:p>
    <w:p w14:paraId="39DB7CA4" w14:textId="77777777" w:rsidR="006551E1" w:rsidRDefault="006551E1"/>
    <w:p w14:paraId="3449803D" w14:textId="77777777" w:rsidR="006551E1" w:rsidRDefault="006551E1" w:rsidP="006B7E85"/>
    <w:p w14:paraId="02C963C7" w14:textId="77777777" w:rsidR="006551E1" w:rsidRDefault="006551E1"/>
  </w:footnote>
  <w:footnote w:type="continuationSeparator" w:id="0">
    <w:p w14:paraId="05C9B526" w14:textId="77777777" w:rsidR="006551E1" w:rsidRDefault="006551E1">
      <w:r>
        <w:continuationSeparator/>
      </w:r>
    </w:p>
    <w:p w14:paraId="263721A2" w14:textId="77777777" w:rsidR="006551E1" w:rsidRDefault="006551E1"/>
    <w:p w14:paraId="2C1203DB" w14:textId="77777777" w:rsidR="006551E1" w:rsidRDefault="006551E1" w:rsidP="006B7E85"/>
    <w:p w14:paraId="4A2AB792" w14:textId="77777777" w:rsidR="006551E1" w:rsidRDefault="006551E1"/>
  </w:footnote>
  <w:footnote w:id="1">
    <w:p w14:paraId="29A28133" w14:textId="77777777" w:rsidR="00467E4D" w:rsidRPr="00D101F1" w:rsidRDefault="00467E4D" w:rsidP="00675BCA">
      <w:pPr>
        <w:pStyle w:val="FootnoteText"/>
      </w:pPr>
      <w:r w:rsidRPr="00675BCA">
        <w:rPr>
          <w:rStyle w:val="FootnoteReference"/>
        </w:rPr>
        <w:footnoteRef/>
      </w:r>
      <w:r>
        <w:t xml:space="preserve"> </w:t>
      </w:r>
      <w:r w:rsidRPr="00D101F1">
        <w:t>Framework for Action, sect</w:t>
      </w:r>
      <w:r w:rsidRPr="00675BCA">
        <w:t xml:space="preserve">ions 2.1.4 and 3.2.1, </w:t>
      </w:r>
      <w:r w:rsidRPr="00D101F1">
        <w:t>scheduled for 2018</w:t>
      </w:r>
      <w:r>
        <w:t>–</w:t>
      </w:r>
      <w:r w:rsidRPr="00D101F1">
        <w:t>19</w:t>
      </w:r>
      <w:r>
        <w:t>.</w:t>
      </w:r>
    </w:p>
  </w:footnote>
  <w:footnote w:id="2">
    <w:p w14:paraId="5A4344BD" w14:textId="77777777" w:rsidR="00467E4D" w:rsidRPr="00C45808" w:rsidRDefault="00467E4D" w:rsidP="00675BCA">
      <w:pPr>
        <w:pStyle w:val="FootnoteText"/>
      </w:pPr>
      <w:r w:rsidRPr="00675BCA">
        <w:rPr>
          <w:rStyle w:val="FootnoteReference"/>
        </w:rPr>
        <w:footnoteRef/>
      </w:r>
      <w:r>
        <w:t xml:space="preserve"> </w:t>
      </w:r>
      <w:r w:rsidRPr="00C45808">
        <w:t>Healthcare Identifier Act and Service Review, Final Report, page 28:</w:t>
      </w:r>
      <w:r>
        <w:t xml:space="preserve"> </w:t>
      </w:r>
      <w:r w:rsidRPr="00C45808">
        <w:t>Minter Ellison Lawyers, Healthcare Identifiers Act and Service Review: Legal</w:t>
      </w:r>
      <w:r>
        <w:t xml:space="preserve"> Advice on Specific Questions, s</w:t>
      </w:r>
      <w:r w:rsidRPr="00C45808">
        <w:t>ection 16</w:t>
      </w:r>
      <w:r>
        <w:t>.</w:t>
      </w:r>
    </w:p>
  </w:footnote>
  <w:footnote w:id="3">
    <w:p w14:paraId="61B0DDE0" w14:textId="77777777" w:rsidR="00467E4D" w:rsidRPr="001823D9" w:rsidRDefault="00467E4D" w:rsidP="00675BCA">
      <w:pPr>
        <w:pStyle w:val="FootnoteText"/>
      </w:pPr>
      <w:r>
        <w:rPr>
          <w:rStyle w:val="FootnoteReference"/>
        </w:rPr>
        <w:footnoteRef/>
      </w:r>
      <w:r>
        <w:t xml:space="preserve"> </w:t>
      </w:r>
      <w:r w:rsidRPr="00DA4C6A">
        <w:rPr>
          <w:i/>
        </w:rPr>
        <w:t>Healthcare Identifiers Act 2010</w:t>
      </w:r>
      <w:r>
        <w:t>,</w:t>
      </w:r>
      <w:r w:rsidRPr="001823D9">
        <w:t xml:space="preserve"> </w:t>
      </w:r>
      <w:r>
        <w:t>e</w:t>
      </w:r>
      <w:r w:rsidRPr="001823D9">
        <w:t xml:space="preserve">xplanatory </w:t>
      </w:r>
      <w:r>
        <w:t>m</w:t>
      </w:r>
      <w:r w:rsidRPr="001823D9">
        <w:t>emorandum</w:t>
      </w:r>
      <w:r>
        <w:t>,</w:t>
      </w:r>
      <w:r w:rsidRPr="001823D9">
        <w:t xml:space="preserve"> </w:t>
      </w:r>
      <w:hyperlink r:id="rId1" w:history="1">
        <w:r w:rsidRPr="005837E3">
          <w:rPr>
            <w:rStyle w:val="Hyperlink"/>
            <w:sz w:val="18"/>
          </w:rPr>
          <w:t>http://classic.austlii.edu.au/cgi-bin/download.cgi/cgi-bin/download.cgi/download/au/legis/cth/bill_em/hib2010209.txt</w:t>
        </w:r>
      </w:hyperlink>
    </w:p>
  </w:footnote>
  <w:footnote w:id="4">
    <w:p w14:paraId="593CC4B2" w14:textId="77777777" w:rsidR="00467E4D" w:rsidRPr="00B75DC9" w:rsidRDefault="00467E4D" w:rsidP="009343DE">
      <w:pPr>
        <w:pStyle w:val="FootnoteText"/>
      </w:pPr>
      <w:r w:rsidRPr="00CE1317">
        <w:rPr>
          <w:rStyle w:val="FootnoteReference"/>
          <w:sz w:val="18"/>
          <w:szCs w:val="18"/>
        </w:rPr>
        <w:footnoteRef/>
      </w:r>
      <w:r w:rsidRPr="008C55C5">
        <w:t xml:space="preserve"> National Safety and</w:t>
      </w:r>
      <w:r w:rsidRPr="00B75DC9">
        <w:t xml:space="preserve"> Quality Health Service Standards, Correct identification and procedure matching, </w:t>
      </w:r>
      <w:hyperlink r:id="rId2" w:history="1">
        <w:r w:rsidRPr="00C5742B">
          <w:rPr>
            <w:rStyle w:val="Hyperlink"/>
            <w:sz w:val="18"/>
          </w:rPr>
          <w:t>https://www.nationalstandards.safetyandquality.gov.au/6.-communicating-safety/correct-identification-and-procedure-matching/correct-identification-and</w:t>
        </w:r>
      </w:hyperlink>
    </w:p>
  </w:footnote>
  <w:footnote w:id="5">
    <w:p w14:paraId="0B52D734" w14:textId="77777777" w:rsidR="00467E4D" w:rsidRPr="00C27627" w:rsidRDefault="00467E4D" w:rsidP="009343DE">
      <w:pPr>
        <w:pStyle w:val="FootnoteText"/>
      </w:pPr>
      <w:r w:rsidRPr="00C5742B">
        <w:rPr>
          <w:rStyle w:val="FootnoteReference"/>
          <w:sz w:val="18"/>
          <w:szCs w:val="18"/>
        </w:rPr>
        <w:footnoteRef/>
      </w:r>
      <w:r w:rsidRPr="00B75DC9">
        <w:t xml:space="preserve"> Australian Digital Health Agency, Improve data quality and safety, </w:t>
      </w:r>
      <w:hyperlink r:id="rId3" w:history="1">
        <w:r w:rsidRPr="00C5742B">
          <w:rPr>
            <w:rStyle w:val="Hyperlink"/>
            <w:sz w:val="18"/>
          </w:rPr>
          <w:t>https://www.myhealthrecord.gov.au/for-healthcare-professionals/howtos/improve-data-quality-and-safety</w:t>
        </w:r>
      </w:hyperlink>
    </w:p>
  </w:footnote>
  <w:footnote w:id="6">
    <w:p w14:paraId="0416A702" w14:textId="77777777" w:rsidR="00467E4D" w:rsidRPr="008A4144" w:rsidRDefault="00467E4D" w:rsidP="00675BCA">
      <w:pPr>
        <w:pStyle w:val="FootnoteText"/>
      </w:pPr>
      <w:r>
        <w:rPr>
          <w:rStyle w:val="FootnoteReference"/>
        </w:rPr>
        <w:footnoteRef/>
      </w:r>
      <w:r>
        <w:t xml:space="preserve"> </w:t>
      </w:r>
      <w:r w:rsidRPr="008A4144">
        <w:t>The Personally Controlled Electronic Health Record (PCEHR) is now known as My Health Record</w:t>
      </w:r>
      <w:r>
        <w:t>.</w:t>
      </w:r>
    </w:p>
  </w:footnote>
  <w:footnote w:id="7">
    <w:p w14:paraId="7411A548" w14:textId="77777777" w:rsidR="00467E4D" w:rsidRDefault="00467E4D" w:rsidP="00675BCA">
      <w:pPr>
        <w:pStyle w:val="FootnoteText"/>
      </w:pPr>
      <w:r>
        <w:rPr>
          <w:rStyle w:val="FootnoteReference"/>
        </w:rPr>
        <w:footnoteRef/>
      </w:r>
      <w:r>
        <w:t xml:space="preserve"> </w:t>
      </w:r>
      <w:r w:rsidRPr="00E8162F">
        <w:t xml:space="preserve">Data provided by </w:t>
      </w:r>
      <w:r>
        <w:t xml:space="preserve">the </w:t>
      </w:r>
      <w:r w:rsidRPr="00E8162F">
        <w:t>Department of Human Services</w:t>
      </w:r>
      <w:r>
        <w:t>.</w:t>
      </w:r>
    </w:p>
  </w:footnote>
  <w:footnote w:id="8">
    <w:p w14:paraId="63FEA5C7" w14:textId="77777777" w:rsidR="00467E4D" w:rsidRDefault="00467E4D" w:rsidP="00675BCA">
      <w:pPr>
        <w:pStyle w:val="FootnoteText"/>
      </w:pPr>
      <w:r>
        <w:rPr>
          <w:rStyle w:val="FootnoteReference"/>
        </w:rPr>
        <w:footnoteRef/>
      </w:r>
      <w:r>
        <w:t xml:space="preserve"> </w:t>
      </w:r>
      <w:r w:rsidRPr="00393A47">
        <w:t xml:space="preserve">Clinician input to the </w:t>
      </w:r>
      <w:r>
        <w:t>r</w:t>
      </w:r>
      <w:r w:rsidRPr="00393A47">
        <w:t>eview</w:t>
      </w:r>
      <w:r>
        <w:t>.</w:t>
      </w:r>
    </w:p>
  </w:footnote>
  <w:footnote w:id="9">
    <w:p w14:paraId="3B2AAF6A" w14:textId="77777777" w:rsidR="00467E4D" w:rsidRPr="009D0B93" w:rsidRDefault="00467E4D" w:rsidP="00675BCA">
      <w:pPr>
        <w:pStyle w:val="FootnoteText"/>
      </w:pPr>
      <w:r w:rsidRPr="009D0B93">
        <w:rPr>
          <w:rStyle w:val="FootnoteReference"/>
          <w:rFonts w:ascii="Calibri Light" w:hAnsi="Calibri Light"/>
          <w:sz w:val="18"/>
          <w:szCs w:val="18"/>
        </w:rPr>
        <w:footnoteRef/>
      </w:r>
      <w:r w:rsidRPr="009D0B93">
        <w:t xml:space="preserve"> </w:t>
      </w:r>
      <w:r>
        <w:t xml:space="preserve">Australia’s </w:t>
      </w:r>
      <w:r w:rsidRPr="009D0B93">
        <w:t>N</w:t>
      </w:r>
      <w:r>
        <w:t>ational Digital Health Strategy: Safe, Seamless and Secure, p. 20.</w:t>
      </w:r>
    </w:p>
  </w:footnote>
  <w:footnote w:id="10">
    <w:p w14:paraId="6F985377" w14:textId="77777777" w:rsidR="00467E4D" w:rsidRPr="009F22FF" w:rsidRDefault="00467E4D" w:rsidP="00675BCA">
      <w:pPr>
        <w:pStyle w:val="FootnoteText"/>
      </w:pPr>
      <w:r>
        <w:rPr>
          <w:rStyle w:val="FootnoteReference"/>
        </w:rPr>
        <w:footnoteRef/>
      </w:r>
      <w:r>
        <w:t xml:space="preserve"> </w:t>
      </w:r>
      <w:r w:rsidRPr="000A090F">
        <w:t>Fast Healthcare Interoperability Resources</w:t>
      </w:r>
      <w:r>
        <w:t>,</w:t>
      </w:r>
      <w:r w:rsidRPr="00E757DA">
        <w:t xml:space="preserve"> </w:t>
      </w:r>
      <w:hyperlink r:id="rId4" w:history="1">
        <w:r w:rsidRPr="00C5742B">
          <w:rPr>
            <w:rStyle w:val="Hyperlink"/>
            <w:sz w:val="18"/>
          </w:rPr>
          <w:t>https://www.hl7.org/fhir/valueset-practitioner-role.html</w:t>
        </w:r>
      </w:hyperlink>
    </w:p>
  </w:footnote>
  <w:footnote w:id="11">
    <w:p w14:paraId="41C6F3E4" w14:textId="77777777" w:rsidR="00467E4D" w:rsidRPr="004061E8" w:rsidRDefault="00467E4D" w:rsidP="00675BCA">
      <w:pPr>
        <w:pStyle w:val="FootnoteText"/>
      </w:pPr>
      <w:r w:rsidRPr="001D3FF2">
        <w:rPr>
          <w:rStyle w:val="FootnoteReference"/>
          <w:sz w:val="20"/>
          <w:szCs w:val="20"/>
        </w:rPr>
        <w:footnoteRef/>
      </w:r>
      <w:r w:rsidRPr="001D3FF2">
        <w:t xml:space="preserve"> </w:t>
      </w:r>
      <w:r w:rsidRPr="004061E8">
        <w:t xml:space="preserve">Data provided by </w:t>
      </w:r>
      <w:r>
        <w:t xml:space="preserve">the </w:t>
      </w:r>
      <w:r w:rsidRPr="004061E8">
        <w:t>Department of Human Services</w:t>
      </w:r>
      <w:r>
        <w:t>.</w:t>
      </w:r>
    </w:p>
  </w:footnote>
  <w:footnote w:id="12">
    <w:p w14:paraId="08874ED1" w14:textId="77777777" w:rsidR="00467E4D" w:rsidRPr="00D101F1" w:rsidRDefault="00467E4D" w:rsidP="00675BCA">
      <w:pPr>
        <w:pStyle w:val="FootnoteText"/>
      </w:pPr>
      <w:r>
        <w:rPr>
          <w:rStyle w:val="FootnoteReference"/>
        </w:rPr>
        <w:footnoteRef/>
      </w:r>
      <w:r>
        <w:t xml:space="preserve"> </w:t>
      </w:r>
      <w:r w:rsidRPr="00D101F1">
        <w:t>Framework for Action, sections 2.1.4 and 3.2.1, scheduled for 2018</w:t>
      </w:r>
      <w:r>
        <w:t>–</w:t>
      </w:r>
      <w:r w:rsidRPr="00D101F1">
        <w:t>19</w:t>
      </w:r>
      <w:r>
        <w:t>.</w:t>
      </w:r>
    </w:p>
  </w:footnote>
  <w:footnote w:id="13">
    <w:p w14:paraId="49E76B5C" w14:textId="77777777" w:rsidR="00467E4D" w:rsidRPr="009F22FF" w:rsidRDefault="00467E4D" w:rsidP="00675BCA">
      <w:pPr>
        <w:pStyle w:val="FootnoteText"/>
      </w:pPr>
      <w:r>
        <w:rPr>
          <w:rStyle w:val="FootnoteReference"/>
        </w:rPr>
        <w:footnoteRef/>
      </w:r>
      <w:r>
        <w:t xml:space="preserve"> </w:t>
      </w:r>
      <w:r w:rsidRPr="000A090F">
        <w:t>Fast Healthcare Interoperability Resources</w:t>
      </w:r>
      <w:r>
        <w:t>,</w:t>
      </w:r>
      <w:r w:rsidRPr="000A090F">
        <w:t xml:space="preserve"> </w:t>
      </w:r>
      <w:hyperlink r:id="rId5" w:history="1">
        <w:r w:rsidRPr="00C5742B">
          <w:rPr>
            <w:rStyle w:val="Hyperlink"/>
            <w:sz w:val="18"/>
          </w:rPr>
          <w:t>https://www.hl7.org/fhir/valueset-practitioner-role.html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2EF68" w14:textId="77777777" w:rsidR="00467E4D" w:rsidRPr="00C27627" w:rsidRDefault="00467E4D">
    <w:pPr>
      <w:pStyle w:val="Header"/>
      <w:rPr>
        <w:rFonts w:ascii="Calibri Light" w:hAnsi="Calibri Light"/>
        <w:sz w:val="20"/>
        <w:szCs w:val="20"/>
        <w:lang w:val="en-AU"/>
      </w:rPr>
    </w:pPr>
    <w:r w:rsidRPr="00C27627">
      <w:rPr>
        <w:rFonts w:ascii="Calibri Light" w:hAnsi="Calibri Light"/>
        <w:sz w:val="20"/>
        <w:szCs w:val="20"/>
        <w:lang w:val="en-AU"/>
      </w:rPr>
      <w:t>Healthcare Identifiers Act and Service Review</w:t>
    </w:r>
  </w:p>
  <w:p w14:paraId="2BE7221A" w14:textId="77777777" w:rsidR="00467E4D" w:rsidRPr="00C27627" w:rsidRDefault="00467E4D">
    <w:pPr>
      <w:pStyle w:val="Header"/>
      <w:rPr>
        <w:rFonts w:ascii="Calibri Light" w:hAnsi="Calibri Light"/>
        <w:sz w:val="20"/>
        <w:szCs w:val="20"/>
        <w:lang w:val="en-AU"/>
      </w:rPr>
    </w:pPr>
    <w:r>
      <w:rPr>
        <w:rFonts w:ascii="Calibri Light" w:hAnsi="Calibri Light"/>
        <w:sz w:val="20"/>
        <w:szCs w:val="20"/>
        <w:lang w:val="en-AU"/>
      </w:rPr>
      <w:t>Final</w:t>
    </w:r>
    <w:r w:rsidRPr="00C27627">
      <w:rPr>
        <w:rFonts w:ascii="Calibri Light" w:hAnsi="Calibri Light"/>
        <w:sz w:val="20"/>
        <w:szCs w:val="20"/>
        <w:lang w:val="en-AU"/>
      </w:rPr>
      <w:t xml:space="preserve"> Report</w:t>
    </w:r>
  </w:p>
  <w:p w14:paraId="5D14178F" w14:textId="77777777" w:rsidR="00467E4D" w:rsidRPr="00C27627" w:rsidRDefault="00467E4D" w:rsidP="00156578">
    <w:pPr>
      <w:pStyle w:val="Header"/>
      <w:pBdr>
        <w:bottom w:val="single" w:sz="4" w:space="1" w:color="296F71" w:themeColor="accent2" w:themeShade="80"/>
      </w:pBdr>
      <w:rPr>
        <w:lang w:val="en-A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5F8CF" w14:textId="77777777" w:rsidR="00467E4D" w:rsidRDefault="00467E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41AFB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99584DF6"/>
    <w:lvl w:ilvl="0">
      <w:start w:val="1"/>
      <w:numFmt w:val="decimal"/>
      <w:pStyle w:val="Heading1a"/>
      <w:lvlText w:val="%1."/>
      <w:lvlJc w:val="left"/>
      <w:pPr>
        <w:tabs>
          <w:tab w:val="num" w:pos="0"/>
        </w:tabs>
        <w:ind w:left="0" w:hanging="709"/>
      </w:pPr>
      <w:rPr>
        <w:rFonts w:cs="Times New Roman" w:hint="default"/>
        <w:bCs w:val="0"/>
        <w:i w:val="0"/>
        <w:iC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a"/>
      <w:lvlText w:val="%1.%2"/>
      <w:lvlJc w:val="left"/>
      <w:pPr>
        <w:tabs>
          <w:tab w:val="num" w:pos="0"/>
        </w:tabs>
        <w:ind w:left="0" w:hanging="709"/>
      </w:pPr>
      <w:rPr>
        <w:rFonts w:hint="default"/>
        <w:b/>
        <w:bCs/>
        <w:i w:val="0"/>
        <w:iCs w:val="0"/>
        <w:caps w:val="0"/>
        <w:strike w:val="0"/>
        <w:dstrike w:val="0"/>
        <w:vanish w:val="0"/>
        <w:color w:val="2A2A2A" w:themeColor="text2"/>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a"/>
      <w:lvlText w:val="%1.%2.%3"/>
      <w:lvlJc w:val="left"/>
      <w:pPr>
        <w:tabs>
          <w:tab w:val="num" w:pos="0"/>
        </w:tabs>
        <w:ind w:left="0" w:hanging="709"/>
      </w:pPr>
      <w:rPr>
        <w:rFonts w:hint="default"/>
        <w:color w:val="2A2A2A" w:themeColor="text2"/>
      </w:rPr>
    </w:lvl>
    <w:lvl w:ilvl="3">
      <w:start w:val="1"/>
      <w:numFmt w:val="decimal"/>
      <w:pStyle w:val="Heading4a"/>
      <w:lvlText w:val="%4."/>
      <w:lvlJc w:val="left"/>
      <w:pPr>
        <w:tabs>
          <w:tab w:val="num" w:pos="284"/>
        </w:tabs>
        <w:ind w:left="284" w:hanging="28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2149"/>
        </w:tabs>
        <w:ind w:left="1861" w:hanging="1152"/>
      </w:pPr>
      <w:rPr>
        <w:rFonts w:hint="default"/>
      </w:rPr>
    </w:lvl>
    <w:lvl w:ilvl="6">
      <w:start w:val="1"/>
      <w:numFmt w:val="none"/>
      <w:suff w:val="nothing"/>
      <w:lvlText w:val=""/>
      <w:lvlJc w:val="left"/>
      <w:pPr>
        <w:ind w:left="709" w:firstLine="0"/>
      </w:pPr>
      <w:rPr>
        <w:rFonts w:hint="default"/>
      </w:rPr>
    </w:lvl>
    <w:lvl w:ilvl="7">
      <w:start w:val="1"/>
      <w:numFmt w:val="decimal"/>
      <w:lvlText w:val="%8."/>
      <w:lvlJc w:val="left"/>
      <w:pPr>
        <w:tabs>
          <w:tab w:val="num" w:pos="284"/>
        </w:tabs>
        <w:ind w:left="284" w:hanging="284"/>
      </w:pPr>
      <w:rPr>
        <w:rFonts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lvlText w:val="%9."/>
      <w:lvlJc w:val="left"/>
      <w:pPr>
        <w:tabs>
          <w:tab w:val="num" w:pos="1069"/>
        </w:tabs>
        <w:ind w:left="993" w:hanging="284"/>
      </w:pPr>
      <w:rPr>
        <w:rFonts w:hint="default"/>
      </w:rPr>
    </w:lvl>
  </w:abstractNum>
  <w:abstractNum w:abstractNumId="2" w15:restartNumberingAfterBreak="0">
    <w:nsid w:val="06F91DCC"/>
    <w:multiLevelType w:val="hybridMultilevel"/>
    <w:tmpl w:val="7EFC103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7B320E7"/>
    <w:multiLevelType w:val="multilevel"/>
    <w:tmpl w:val="E2BAABCC"/>
    <w:lvl w:ilvl="0">
      <w:start w:val="1"/>
      <w:numFmt w:val="lowerLetter"/>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Letter"/>
      <w:lvlText w:val="%3."/>
      <w:lvlJc w:val="left"/>
      <w:pPr>
        <w:tabs>
          <w:tab w:val="num" w:pos="2880"/>
        </w:tabs>
        <w:ind w:left="2880" w:hanging="360"/>
      </w:pPr>
    </w:lvl>
    <w:lvl w:ilvl="3">
      <w:start w:val="1"/>
      <w:numFmt w:val="lowerLetter"/>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Letter"/>
      <w:lvlText w:val="%6."/>
      <w:lvlJc w:val="left"/>
      <w:pPr>
        <w:tabs>
          <w:tab w:val="num" w:pos="5040"/>
        </w:tabs>
        <w:ind w:left="5040" w:hanging="360"/>
      </w:pPr>
    </w:lvl>
    <w:lvl w:ilvl="6">
      <w:start w:val="1"/>
      <w:numFmt w:val="lowerLetter"/>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Letter"/>
      <w:lvlText w:val="%9."/>
      <w:lvlJc w:val="left"/>
      <w:pPr>
        <w:tabs>
          <w:tab w:val="num" w:pos="7200"/>
        </w:tabs>
        <w:ind w:left="7200" w:hanging="360"/>
      </w:pPr>
    </w:lvl>
  </w:abstractNum>
  <w:abstractNum w:abstractNumId="4" w15:restartNumberingAfterBreak="0">
    <w:nsid w:val="0F823059"/>
    <w:multiLevelType w:val="hybridMultilevel"/>
    <w:tmpl w:val="EF8ED90A"/>
    <w:lvl w:ilvl="0" w:tplc="0C09000F">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6A677D8"/>
    <w:multiLevelType w:val="hybridMultilevel"/>
    <w:tmpl w:val="DA30089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2D72D9"/>
    <w:multiLevelType w:val="hybridMultilevel"/>
    <w:tmpl w:val="153285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C106F27"/>
    <w:multiLevelType w:val="hybridMultilevel"/>
    <w:tmpl w:val="21AE78F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EFB5AB8"/>
    <w:multiLevelType w:val="hybridMultilevel"/>
    <w:tmpl w:val="C61A6B4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8E82E72"/>
    <w:multiLevelType w:val="hybridMultilevel"/>
    <w:tmpl w:val="6E16AA3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20F6000"/>
    <w:multiLevelType w:val="hybridMultilevel"/>
    <w:tmpl w:val="5CD618C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12161A"/>
    <w:multiLevelType w:val="hybridMultilevel"/>
    <w:tmpl w:val="29B6B75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DD42876"/>
    <w:multiLevelType w:val="hybridMultilevel"/>
    <w:tmpl w:val="9BF0C32A"/>
    <w:lvl w:ilvl="0" w:tplc="CD640704">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4" w15:restartNumberingAfterBreak="0">
    <w:nsid w:val="72C077F7"/>
    <w:multiLevelType w:val="hybridMultilevel"/>
    <w:tmpl w:val="8DBE551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5F2153C"/>
    <w:multiLevelType w:val="hybridMultilevel"/>
    <w:tmpl w:val="B164E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0369B3"/>
    <w:multiLevelType w:val="hybridMultilevel"/>
    <w:tmpl w:val="8EDC0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734274"/>
    <w:multiLevelType w:val="hybridMultilevel"/>
    <w:tmpl w:val="56B4B5EE"/>
    <w:lvl w:ilvl="0" w:tplc="FA82FADE">
      <w:start w:val="1"/>
      <w:numFmt w:val="bullet"/>
      <w:pStyle w:val="ListBullet"/>
      <w:lvlText w:val=""/>
      <w:lvlJc w:val="left"/>
      <w:pPr>
        <w:ind w:left="360" w:hanging="360"/>
      </w:pPr>
      <w:rPr>
        <w:rFonts w:ascii="Symbol" w:hAnsi="Symbol" w:hint="default"/>
        <w:color w:val="3DA5A8" w:themeColor="accent2" w:themeShade="BF"/>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1"/>
  </w:num>
  <w:num w:numId="4">
    <w:abstractNumId w:val="7"/>
  </w:num>
  <w:num w:numId="5">
    <w:abstractNumId w:val="12"/>
  </w:num>
  <w:num w:numId="6">
    <w:abstractNumId w:val="8"/>
  </w:num>
  <w:num w:numId="7">
    <w:abstractNumId w:val="9"/>
  </w:num>
  <w:num w:numId="8">
    <w:abstractNumId w:val="14"/>
  </w:num>
  <w:num w:numId="9">
    <w:abstractNumId w:val="6"/>
  </w:num>
  <w:num w:numId="10">
    <w:abstractNumId w:val="4"/>
  </w:num>
  <w:num w:numId="11">
    <w:abstractNumId w:val="13"/>
  </w:num>
  <w:num w:numId="12">
    <w:abstractNumId w:val="10"/>
  </w:num>
  <w:num w:numId="13">
    <w:abstractNumId w:val="5"/>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6"/>
  </w:num>
  <w:num w:numId="17">
    <w:abstractNumId w:val="15"/>
  </w:num>
  <w:num w:numId="18">
    <w:abstractNumId w:val="17"/>
  </w:num>
  <w:num w:numId="19">
    <w:abstractNumId w:val="0"/>
  </w:num>
  <w:num w:numId="20">
    <w:abstractNumId w:val="17"/>
  </w:num>
  <w:num w:numId="21">
    <w:abstractNumId w:val="17"/>
  </w:num>
  <w:num w:numId="2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FC1"/>
    <w:rsid w:val="00004CF6"/>
    <w:rsid w:val="00005A93"/>
    <w:rsid w:val="00005B9D"/>
    <w:rsid w:val="00013A93"/>
    <w:rsid w:val="0001774E"/>
    <w:rsid w:val="00027A8D"/>
    <w:rsid w:val="00033EDD"/>
    <w:rsid w:val="000376B0"/>
    <w:rsid w:val="00040F7F"/>
    <w:rsid w:val="00042323"/>
    <w:rsid w:val="000613A8"/>
    <w:rsid w:val="000644FE"/>
    <w:rsid w:val="00064996"/>
    <w:rsid w:val="00074C2A"/>
    <w:rsid w:val="00082383"/>
    <w:rsid w:val="00096DC7"/>
    <w:rsid w:val="000A090F"/>
    <w:rsid w:val="000A556C"/>
    <w:rsid w:val="000B1907"/>
    <w:rsid w:val="000B72B8"/>
    <w:rsid w:val="000C163B"/>
    <w:rsid w:val="000D023A"/>
    <w:rsid w:val="000D0ECF"/>
    <w:rsid w:val="000D1EF7"/>
    <w:rsid w:val="000D37F2"/>
    <w:rsid w:val="000E1284"/>
    <w:rsid w:val="000E4471"/>
    <w:rsid w:val="000E493E"/>
    <w:rsid w:val="000F17B2"/>
    <w:rsid w:val="00100B19"/>
    <w:rsid w:val="00105F0C"/>
    <w:rsid w:val="001070BD"/>
    <w:rsid w:val="0011535C"/>
    <w:rsid w:val="00115C66"/>
    <w:rsid w:val="00116B6F"/>
    <w:rsid w:val="0011738E"/>
    <w:rsid w:val="0012539D"/>
    <w:rsid w:val="00126F1E"/>
    <w:rsid w:val="00133DA6"/>
    <w:rsid w:val="001374E9"/>
    <w:rsid w:val="00141187"/>
    <w:rsid w:val="0015061B"/>
    <w:rsid w:val="00151BF2"/>
    <w:rsid w:val="0015524B"/>
    <w:rsid w:val="00156578"/>
    <w:rsid w:val="00162300"/>
    <w:rsid w:val="00164F03"/>
    <w:rsid w:val="00165DB5"/>
    <w:rsid w:val="00170B62"/>
    <w:rsid w:val="00173018"/>
    <w:rsid w:val="001750D1"/>
    <w:rsid w:val="001823D9"/>
    <w:rsid w:val="00190C26"/>
    <w:rsid w:val="00191B18"/>
    <w:rsid w:val="00196FCB"/>
    <w:rsid w:val="001A2D87"/>
    <w:rsid w:val="001A3B5E"/>
    <w:rsid w:val="001A5097"/>
    <w:rsid w:val="001A6D99"/>
    <w:rsid w:val="001B109E"/>
    <w:rsid w:val="001B2280"/>
    <w:rsid w:val="001C68FB"/>
    <w:rsid w:val="001D0775"/>
    <w:rsid w:val="001D0E91"/>
    <w:rsid w:val="001D3052"/>
    <w:rsid w:val="001D3FF2"/>
    <w:rsid w:val="001D76AA"/>
    <w:rsid w:val="001E16FC"/>
    <w:rsid w:val="001E37E9"/>
    <w:rsid w:val="001E5D96"/>
    <w:rsid w:val="001F036E"/>
    <w:rsid w:val="001F380A"/>
    <w:rsid w:val="001F384D"/>
    <w:rsid w:val="001F5080"/>
    <w:rsid w:val="001F5486"/>
    <w:rsid w:val="0020391F"/>
    <w:rsid w:val="00203BF3"/>
    <w:rsid w:val="002062A2"/>
    <w:rsid w:val="00210131"/>
    <w:rsid w:val="002136F3"/>
    <w:rsid w:val="00213B55"/>
    <w:rsid w:val="00215017"/>
    <w:rsid w:val="00215303"/>
    <w:rsid w:val="0022239B"/>
    <w:rsid w:val="00222D30"/>
    <w:rsid w:val="00222D47"/>
    <w:rsid w:val="002260D2"/>
    <w:rsid w:val="00227576"/>
    <w:rsid w:val="00227D9C"/>
    <w:rsid w:val="0023684E"/>
    <w:rsid w:val="00250664"/>
    <w:rsid w:val="00251B09"/>
    <w:rsid w:val="00253CA4"/>
    <w:rsid w:val="00257DC0"/>
    <w:rsid w:val="00262D6E"/>
    <w:rsid w:val="002656A1"/>
    <w:rsid w:val="0027130E"/>
    <w:rsid w:val="002720AD"/>
    <w:rsid w:val="00272922"/>
    <w:rsid w:val="002747D3"/>
    <w:rsid w:val="002828A7"/>
    <w:rsid w:val="00282995"/>
    <w:rsid w:val="00284446"/>
    <w:rsid w:val="00285C38"/>
    <w:rsid w:val="00297408"/>
    <w:rsid w:val="00297F18"/>
    <w:rsid w:val="002A72AB"/>
    <w:rsid w:val="002A7AC4"/>
    <w:rsid w:val="002B2645"/>
    <w:rsid w:val="002B4FCD"/>
    <w:rsid w:val="002C03AC"/>
    <w:rsid w:val="002C145A"/>
    <w:rsid w:val="002D2151"/>
    <w:rsid w:val="002D42E6"/>
    <w:rsid w:val="002D43A9"/>
    <w:rsid w:val="002D61F1"/>
    <w:rsid w:val="002E388D"/>
    <w:rsid w:val="002E3C30"/>
    <w:rsid w:val="002E61B8"/>
    <w:rsid w:val="002E6617"/>
    <w:rsid w:val="002E680B"/>
    <w:rsid w:val="002F00A7"/>
    <w:rsid w:val="002F2645"/>
    <w:rsid w:val="002F6E7F"/>
    <w:rsid w:val="00300CC2"/>
    <w:rsid w:val="003010CF"/>
    <w:rsid w:val="00301A04"/>
    <w:rsid w:val="00302261"/>
    <w:rsid w:val="0030357A"/>
    <w:rsid w:val="00304578"/>
    <w:rsid w:val="003076A1"/>
    <w:rsid w:val="00312C74"/>
    <w:rsid w:val="00314722"/>
    <w:rsid w:val="00326C66"/>
    <w:rsid w:val="00335488"/>
    <w:rsid w:val="00342A90"/>
    <w:rsid w:val="0034535C"/>
    <w:rsid w:val="00347CF9"/>
    <w:rsid w:val="00350765"/>
    <w:rsid w:val="00352659"/>
    <w:rsid w:val="003624C6"/>
    <w:rsid w:val="00362F1E"/>
    <w:rsid w:val="00363E07"/>
    <w:rsid w:val="0036463F"/>
    <w:rsid w:val="00364AE6"/>
    <w:rsid w:val="00370814"/>
    <w:rsid w:val="00371BB6"/>
    <w:rsid w:val="0037312F"/>
    <w:rsid w:val="00374C60"/>
    <w:rsid w:val="00375A32"/>
    <w:rsid w:val="00376A09"/>
    <w:rsid w:val="00377383"/>
    <w:rsid w:val="00380748"/>
    <w:rsid w:val="003843D5"/>
    <w:rsid w:val="00384404"/>
    <w:rsid w:val="003853B8"/>
    <w:rsid w:val="00387BE9"/>
    <w:rsid w:val="00393A47"/>
    <w:rsid w:val="003A1B7B"/>
    <w:rsid w:val="003B13EE"/>
    <w:rsid w:val="003B355C"/>
    <w:rsid w:val="003C423B"/>
    <w:rsid w:val="003C5F3E"/>
    <w:rsid w:val="003C664B"/>
    <w:rsid w:val="003D0E88"/>
    <w:rsid w:val="003D1624"/>
    <w:rsid w:val="003D2F44"/>
    <w:rsid w:val="003D62D2"/>
    <w:rsid w:val="003D7DAF"/>
    <w:rsid w:val="003E05E4"/>
    <w:rsid w:val="003E5E62"/>
    <w:rsid w:val="003F0C18"/>
    <w:rsid w:val="003F3483"/>
    <w:rsid w:val="003F4614"/>
    <w:rsid w:val="003F4F6D"/>
    <w:rsid w:val="003F6926"/>
    <w:rsid w:val="004058F5"/>
    <w:rsid w:val="004061E8"/>
    <w:rsid w:val="004129EE"/>
    <w:rsid w:val="00414F89"/>
    <w:rsid w:val="00415756"/>
    <w:rsid w:val="00416094"/>
    <w:rsid w:val="00420635"/>
    <w:rsid w:val="004224C0"/>
    <w:rsid w:val="00422FC1"/>
    <w:rsid w:val="004253AE"/>
    <w:rsid w:val="004276AD"/>
    <w:rsid w:val="004320E4"/>
    <w:rsid w:val="00434A0C"/>
    <w:rsid w:val="00434BA4"/>
    <w:rsid w:val="00435FE0"/>
    <w:rsid w:val="0043744C"/>
    <w:rsid w:val="00440719"/>
    <w:rsid w:val="004418E9"/>
    <w:rsid w:val="00445CAD"/>
    <w:rsid w:val="00447FB2"/>
    <w:rsid w:val="0045268D"/>
    <w:rsid w:val="00452CBA"/>
    <w:rsid w:val="00455551"/>
    <w:rsid w:val="00455B52"/>
    <w:rsid w:val="004564AA"/>
    <w:rsid w:val="00457262"/>
    <w:rsid w:val="00467E4D"/>
    <w:rsid w:val="00470BBF"/>
    <w:rsid w:val="00474588"/>
    <w:rsid w:val="00485086"/>
    <w:rsid w:val="004865AF"/>
    <w:rsid w:val="0049170A"/>
    <w:rsid w:val="00494775"/>
    <w:rsid w:val="004A166E"/>
    <w:rsid w:val="004A1BFF"/>
    <w:rsid w:val="004B0F34"/>
    <w:rsid w:val="004B5817"/>
    <w:rsid w:val="004C0458"/>
    <w:rsid w:val="004C0B2E"/>
    <w:rsid w:val="004C0F38"/>
    <w:rsid w:val="004C19DB"/>
    <w:rsid w:val="004C2AAF"/>
    <w:rsid w:val="004C41D4"/>
    <w:rsid w:val="004C71BB"/>
    <w:rsid w:val="004D3529"/>
    <w:rsid w:val="004E17EA"/>
    <w:rsid w:val="004F45B7"/>
    <w:rsid w:val="004F6D66"/>
    <w:rsid w:val="004F6EDD"/>
    <w:rsid w:val="00506770"/>
    <w:rsid w:val="00507288"/>
    <w:rsid w:val="0050755C"/>
    <w:rsid w:val="00513920"/>
    <w:rsid w:val="00522212"/>
    <w:rsid w:val="005241AB"/>
    <w:rsid w:val="0052687E"/>
    <w:rsid w:val="005300EA"/>
    <w:rsid w:val="00531B58"/>
    <w:rsid w:val="00532B1D"/>
    <w:rsid w:val="00532D13"/>
    <w:rsid w:val="0053306A"/>
    <w:rsid w:val="005333E1"/>
    <w:rsid w:val="00537772"/>
    <w:rsid w:val="00537988"/>
    <w:rsid w:val="005407D6"/>
    <w:rsid w:val="005416ED"/>
    <w:rsid w:val="005427B5"/>
    <w:rsid w:val="005438BD"/>
    <w:rsid w:val="00545B6D"/>
    <w:rsid w:val="005500D5"/>
    <w:rsid w:val="005560B1"/>
    <w:rsid w:val="00556EAA"/>
    <w:rsid w:val="00560261"/>
    <w:rsid w:val="00570C72"/>
    <w:rsid w:val="00575306"/>
    <w:rsid w:val="005837E3"/>
    <w:rsid w:val="00584549"/>
    <w:rsid w:val="00585D2D"/>
    <w:rsid w:val="0058631A"/>
    <w:rsid w:val="00587717"/>
    <w:rsid w:val="00590D11"/>
    <w:rsid w:val="00596039"/>
    <w:rsid w:val="005A7D85"/>
    <w:rsid w:val="005B2453"/>
    <w:rsid w:val="005B269E"/>
    <w:rsid w:val="005B49C2"/>
    <w:rsid w:val="005C1501"/>
    <w:rsid w:val="005C317E"/>
    <w:rsid w:val="005C6D6A"/>
    <w:rsid w:val="005C6F98"/>
    <w:rsid w:val="005D0564"/>
    <w:rsid w:val="005D0D1D"/>
    <w:rsid w:val="005D0FC1"/>
    <w:rsid w:val="005E494B"/>
    <w:rsid w:val="005E546B"/>
    <w:rsid w:val="005F0450"/>
    <w:rsid w:val="005F4134"/>
    <w:rsid w:val="00600C53"/>
    <w:rsid w:val="0060123B"/>
    <w:rsid w:val="006029BE"/>
    <w:rsid w:val="00603520"/>
    <w:rsid w:val="006154B0"/>
    <w:rsid w:val="00623E49"/>
    <w:rsid w:val="00626BDE"/>
    <w:rsid w:val="00627CA7"/>
    <w:rsid w:val="00631E73"/>
    <w:rsid w:val="00631EA6"/>
    <w:rsid w:val="006337DD"/>
    <w:rsid w:val="00637A91"/>
    <w:rsid w:val="006417BF"/>
    <w:rsid w:val="00644BC2"/>
    <w:rsid w:val="006551E1"/>
    <w:rsid w:val="00656504"/>
    <w:rsid w:val="00662E94"/>
    <w:rsid w:val="006642C3"/>
    <w:rsid w:val="006658E5"/>
    <w:rsid w:val="006707D1"/>
    <w:rsid w:val="006707DD"/>
    <w:rsid w:val="00674F55"/>
    <w:rsid w:val="00675BCA"/>
    <w:rsid w:val="006763AD"/>
    <w:rsid w:val="00677AE7"/>
    <w:rsid w:val="00680CF0"/>
    <w:rsid w:val="00682A07"/>
    <w:rsid w:val="006837C3"/>
    <w:rsid w:val="00683B28"/>
    <w:rsid w:val="00683CC5"/>
    <w:rsid w:val="00687083"/>
    <w:rsid w:val="00687519"/>
    <w:rsid w:val="00691048"/>
    <w:rsid w:val="00696ABB"/>
    <w:rsid w:val="00696F9B"/>
    <w:rsid w:val="006A1710"/>
    <w:rsid w:val="006A2C55"/>
    <w:rsid w:val="006A6CDD"/>
    <w:rsid w:val="006B7E85"/>
    <w:rsid w:val="006C1D05"/>
    <w:rsid w:val="006C7C57"/>
    <w:rsid w:val="006D009F"/>
    <w:rsid w:val="006D2D40"/>
    <w:rsid w:val="006D7285"/>
    <w:rsid w:val="006E28D9"/>
    <w:rsid w:val="006F007A"/>
    <w:rsid w:val="00711AA2"/>
    <w:rsid w:val="00713A2D"/>
    <w:rsid w:val="00714FD2"/>
    <w:rsid w:val="007308F5"/>
    <w:rsid w:val="00731AA2"/>
    <w:rsid w:val="00732E73"/>
    <w:rsid w:val="007348FF"/>
    <w:rsid w:val="007377B1"/>
    <w:rsid w:val="00743564"/>
    <w:rsid w:val="0074397C"/>
    <w:rsid w:val="00752983"/>
    <w:rsid w:val="00752BD6"/>
    <w:rsid w:val="00763840"/>
    <w:rsid w:val="00771764"/>
    <w:rsid w:val="00780023"/>
    <w:rsid w:val="00784D04"/>
    <w:rsid w:val="00784D98"/>
    <w:rsid w:val="007853E0"/>
    <w:rsid w:val="00785D60"/>
    <w:rsid w:val="00785DEE"/>
    <w:rsid w:val="0079067B"/>
    <w:rsid w:val="00797E38"/>
    <w:rsid w:val="007A0586"/>
    <w:rsid w:val="007A5A13"/>
    <w:rsid w:val="007A5D5B"/>
    <w:rsid w:val="007A72D6"/>
    <w:rsid w:val="007C2862"/>
    <w:rsid w:val="007D4DB1"/>
    <w:rsid w:val="007E07F8"/>
    <w:rsid w:val="007E096B"/>
    <w:rsid w:val="007E2281"/>
    <w:rsid w:val="007E3E2F"/>
    <w:rsid w:val="007E5DDE"/>
    <w:rsid w:val="007E740B"/>
    <w:rsid w:val="00801F73"/>
    <w:rsid w:val="00802D4C"/>
    <w:rsid w:val="008066A6"/>
    <w:rsid w:val="00810B29"/>
    <w:rsid w:val="00811B9A"/>
    <w:rsid w:val="00817403"/>
    <w:rsid w:val="00817701"/>
    <w:rsid w:val="0082381E"/>
    <w:rsid w:val="008267C7"/>
    <w:rsid w:val="00826E5A"/>
    <w:rsid w:val="0083129D"/>
    <w:rsid w:val="00831B82"/>
    <w:rsid w:val="00835CD1"/>
    <w:rsid w:val="00837D24"/>
    <w:rsid w:val="00851213"/>
    <w:rsid w:val="00853936"/>
    <w:rsid w:val="00854B5C"/>
    <w:rsid w:val="00862B58"/>
    <w:rsid w:val="00864890"/>
    <w:rsid w:val="008742E5"/>
    <w:rsid w:val="0088281A"/>
    <w:rsid w:val="00884E00"/>
    <w:rsid w:val="00892A6F"/>
    <w:rsid w:val="00893120"/>
    <w:rsid w:val="008A1259"/>
    <w:rsid w:val="008C55C5"/>
    <w:rsid w:val="008D1FB6"/>
    <w:rsid w:val="008D24BD"/>
    <w:rsid w:val="008D7869"/>
    <w:rsid w:val="008D7F84"/>
    <w:rsid w:val="008F0088"/>
    <w:rsid w:val="008F457E"/>
    <w:rsid w:val="0091419C"/>
    <w:rsid w:val="0093238D"/>
    <w:rsid w:val="00933E37"/>
    <w:rsid w:val="009343DE"/>
    <w:rsid w:val="00934976"/>
    <w:rsid w:val="0093728A"/>
    <w:rsid w:val="00943DF9"/>
    <w:rsid w:val="009443E9"/>
    <w:rsid w:val="00944B40"/>
    <w:rsid w:val="00945327"/>
    <w:rsid w:val="00952C5F"/>
    <w:rsid w:val="009549B5"/>
    <w:rsid w:val="0095556A"/>
    <w:rsid w:val="0096427B"/>
    <w:rsid w:val="00973767"/>
    <w:rsid w:val="00975DA6"/>
    <w:rsid w:val="00981136"/>
    <w:rsid w:val="0098535A"/>
    <w:rsid w:val="00985F39"/>
    <w:rsid w:val="009869F0"/>
    <w:rsid w:val="0099085F"/>
    <w:rsid w:val="009A2E28"/>
    <w:rsid w:val="009A2E85"/>
    <w:rsid w:val="009A4361"/>
    <w:rsid w:val="009A4D08"/>
    <w:rsid w:val="009A74DF"/>
    <w:rsid w:val="009B2FF8"/>
    <w:rsid w:val="009B31E5"/>
    <w:rsid w:val="009C1B92"/>
    <w:rsid w:val="009C6175"/>
    <w:rsid w:val="009D0B93"/>
    <w:rsid w:val="009D0E05"/>
    <w:rsid w:val="009D137E"/>
    <w:rsid w:val="009D3BDB"/>
    <w:rsid w:val="009E0F64"/>
    <w:rsid w:val="009E18ED"/>
    <w:rsid w:val="009E4B64"/>
    <w:rsid w:val="009E4D1E"/>
    <w:rsid w:val="009E600B"/>
    <w:rsid w:val="009E795B"/>
    <w:rsid w:val="009F1151"/>
    <w:rsid w:val="009F22FF"/>
    <w:rsid w:val="009F308B"/>
    <w:rsid w:val="009F72AF"/>
    <w:rsid w:val="00A00080"/>
    <w:rsid w:val="00A00758"/>
    <w:rsid w:val="00A00E4D"/>
    <w:rsid w:val="00A02980"/>
    <w:rsid w:val="00A070BA"/>
    <w:rsid w:val="00A12929"/>
    <w:rsid w:val="00A141F6"/>
    <w:rsid w:val="00A15978"/>
    <w:rsid w:val="00A1669A"/>
    <w:rsid w:val="00A16DE5"/>
    <w:rsid w:val="00A22AC1"/>
    <w:rsid w:val="00A25F6B"/>
    <w:rsid w:val="00A304C4"/>
    <w:rsid w:val="00A30642"/>
    <w:rsid w:val="00A3065A"/>
    <w:rsid w:val="00A31BF1"/>
    <w:rsid w:val="00A4059D"/>
    <w:rsid w:val="00A41F33"/>
    <w:rsid w:val="00A422C7"/>
    <w:rsid w:val="00A4346D"/>
    <w:rsid w:val="00A43BF7"/>
    <w:rsid w:val="00A4556D"/>
    <w:rsid w:val="00A51BBE"/>
    <w:rsid w:val="00A55085"/>
    <w:rsid w:val="00A62275"/>
    <w:rsid w:val="00A64DF4"/>
    <w:rsid w:val="00A703D4"/>
    <w:rsid w:val="00A721B4"/>
    <w:rsid w:val="00A741C4"/>
    <w:rsid w:val="00A769B7"/>
    <w:rsid w:val="00A77817"/>
    <w:rsid w:val="00A833DC"/>
    <w:rsid w:val="00A86DA0"/>
    <w:rsid w:val="00A95A8F"/>
    <w:rsid w:val="00A979D6"/>
    <w:rsid w:val="00AA25B8"/>
    <w:rsid w:val="00AA34BF"/>
    <w:rsid w:val="00AA4D3D"/>
    <w:rsid w:val="00AB0DD4"/>
    <w:rsid w:val="00AB4C6F"/>
    <w:rsid w:val="00AB5084"/>
    <w:rsid w:val="00AC3869"/>
    <w:rsid w:val="00AC3916"/>
    <w:rsid w:val="00AD0891"/>
    <w:rsid w:val="00AD1472"/>
    <w:rsid w:val="00AD1598"/>
    <w:rsid w:val="00AD1B21"/>
    <w:rsid w:val="00AD2A2E"/>
    <w:rsid w:val="00AD2AC6"/>
    <w:rsid w:val="00AD5A75"/>
    <w:rsid w:val="00AD7CD9"/>
    <w:rsid w:val="00AE1F0A"/>
    <w:rsid w:val="00AE47C6"/>
    <w:rsid w:val="00AF533B"/>
    <w:rsid w:val="00B05DED"/>
    <w:rsid w:val="00B071F7"/>
    <w:rsid w:val="00B14C6D"/>
    <w:rsid w:val="00B15DA7"/>
    <w:rsid w:val="00B15DFB"/>
    <w:rsid w:val="00B15EEB"/>
    <w:rsid w:val="00B16C3D"/>
    <w:rsid w:val="00B264AE"/>
    <w:rsid w:val="00B2737A"/>
    <w:rsid w:val="00B36F43"/>
    <w:rsid w:val="00B37D3D"/>
    <w:rsid w:val="00B52456"/>
    <w:rsid w:val="00B5710C"/>
    <w:rsid w:val="00B57D93"/>
    <w:rsid w:val="00B60D45"/>
    <w:rsid w:val="00B61284"/>
    <w:rsid w:val="00B62B98"/>
    <w:rsid w:val="00B649C0"/>
    <w:rsid w:val="00B65715"/>
    <w:rsid w:val="00B67E03"/>
    <w:rsid w:val="00B718CC"/>
    <w:rsid w:val="00B73E1A"/>
    <w:rsid w:val="00B75DC9"/>
    <w:rsid w:val="00B86BF1"/>
    <w:rsid w:val="00B94C11"/>
    <w:rsid w:val="00B96955"/>
    <w:rsid w:val="00BA1328"/>
    <w:rsid w:val="00BA2BDE"/>
    <w:rsid w:val="00BA32BB"/>
    <w:rsid w:val="00BB2966"/>
    <w:rsid w:val="00BB6A38"/>
    <w:rsid w:val="00BC18B3"/>
    <w:rsid w:val="00BC2977"/>
    <w:rsid w:val="00BC2D06"/>
    <w:rsid w:val="00BE07B5"/>
    <w:rsid w:val="00BE313D"/>
    <w:rsid w:val="00BE32BA"/>
    <w:rsid w:val="00BE4053"/>
    <w:rsid w:val="00BE5141"/>
    <w:rsid w:val="00BF6D0B"/>
    <w:rsid w:val="00BF7287"/>
    <w:rsid w:val="00C005EE"/>
    <w:rsid w:val="00C03804"/>
    <w:rsid w:val="00C049D2"/>
    <w:rsid w:val="00C07562"/>
    <w:rsid w:val="00C110D8"/>
    <w:rsid w:val="00C14442"/>
    <w:rsid w:val="00C14BC7"/>
    <w:rsid w:val="00C1523E"/>
    <w:rsid w:val="00C23327"/>
    <w:rsid w:val="00C26152"/>
    <w:rsid w:val="00C27627"/>
    <w:rsid w:val="00C3693C"/>
    <w:rsid w:val="00C36963"/>
    <w:rsid w:val="00C378E0"/>
    <w:rsid w:val="00C4079D"/>
    <w:rsid w:val="00C45808"/>
    <w:rsid w:val="00C550B6"/>
    <w:rsid w:val="00C5530D"/>
    <w:rsid w:val="00C56D6A"/>
    <w:rsid w:val="00C5742B"/>
    <w:rsid w:val="00C60163"/>
    <w:rsid w:val="00C6059E"/>
    <w:rsid w:val="00C60B7D"/>
    <w:rsid w:val="00C6538A"/>
    <w:rsid w:val="00C65D65"/>
    <w:rsid w:val="00C70A3D"/>
    <w:rsid w:val="00C71CD4"/>
    <w:rsid w:val="00C7614B"/>
    <w:rsid w:val="00C85D8C"/>
    <w:rsid w:val="00C85E64"/>
    <w:rsid w:val="00C87471"/>
    <w:rsid w:val="00C9033E"/>
    <w:rsid w:val="00C9037C"/>
    <w:rsid w:val="00C91E01"/>
    <w:rsid w:val="00C939BD"/>
    <w:rsid w:val="00C97E3A"/>
    <w:rsid w:val="00CA0496"/>
    <w:rsid w:val="00CB2499"/>
    <w:rsid w:val="00CB4C47"/>
    <w:rsid w:val="00CC08E8"/>
    <w:rsid w:val="00CC0DC4"/>
    <w:rsid w:val="00CC5BFB"/>
    <w:rsid w:val="00CD17CA"/>
    <w:rsid w:val="00CD585E"/>
    <w:rsid w:val="00CD5EB4"/>
    <w:rsid w:val="00CD6A98"/>
    <w:rsid w:val="00CD6B0E"/>
    <w:rsid w:val="00CD7B6F"/>
    <w:rsid w:val="00CE1317"/>
    <w:rsid w:val="00CE22F5"/>
    <w:rsid w:val="00CE7351"/>
    <w:rsid w:val="00CF0546"/>
    <w:rsid w:val="00CF5BAB"/>
    <w:rsid w:val="00D010E9"/>
    <w:rsid w:val="00D01F2D"/>
    <w:rsid w:val="00D05DC6"/>
    <w:rsid w:val="00D101F1"/>
    <w:rsid w:val="00D127AF"/>
    <w:rsid w:val="00D13614"/>
    <w:rsid w:val="00D149A3"/>
    <w:rsid w:val="00D15A3C"/>
    <w:rsid w:val="00D17D11"/>
    <w:rsid w:val="00D21AEF"/>
    <w:rsid w:val="00D22063"/>
    <w:rsid w:val="00D22FBF"/>
    <w:rsid w:val="00D23E59"/>
    <w:rsid w:val="00D30EC6"/>
    <w:rsid w:val="00D37CCF"/>
    <w:rsid w:val="00D41A2C"/>
    <w:rsid w:val="00D4264E"/>
    <w:rsid w:val="00D5102B"/>
    <w:rsid w:val="00D53EEC"/>
    <w:rsid w:val="00D57F21"/>
    <w:rsid w:val="00D609E8"/>
    <w:rsid w:val="00D61AB5"/>
    <w:rsid w:val="00D76815"/>
    <w:rsid w:val="00D862E1"/>
    <w:rsid w:val="00D87653"/>
    <w:rsid w:val="00D92329"/>
    <w:rsid w:val="00D9556B"/>
    <w:rsid w:val="00D97F2F"/>
    <w:rsid w:val="00DA402A"/>
    <w:rsid w:val="00DA4C6A"/>
    <w:rsid w:val="00DA71C9"/>
    <w:rsid w:val="00DB0C94"/>
    <w:rsid w:val="00DB3E96"/>
    <w:rsid w:val="00DB7539"/>
    <w:rsid w:val="00DB7789"/>
    <w:rsid w:val="00DC0781"/>
    <w:rsid w:val="00DC31E1"/>
    <w:rsid w:val="00DC3BD8"/>
    <w:rsid w:val="00DD0EAC"/>
    <w:rsid w:val="00DD0FB7"/>
    <w:rsid w:val="00DD3846"/>
    <w:rsid w:val="00DD3D68"/>
    <w:rsid w:val="00DD428F"/>
    <w:rsid w:val="00DD5DC2"/>
    <w:rsid w:val="00DE1C1B"/>
    <w:rsid w:val="00DE5066"/>
    <w:rsid w:val="00DE5B33"/>
    <w:rsid w:val="00DF2F99"/>
    <w:rsid w:val="00DF46DD"/>
    <w:rsid w:val="00DF4ADA"/>
    <w:rsid w:val="00E01DE7"/>
    <w:rsid w:val="00E03A47"/>
    <w:rsid w:val="00E0777F"/>
    <w:rsid w:val="00E13468"/>
    <w:rsid w:val="00E13A51"/>
    <w:rsid w:val="00E228A8"/>
    <w:rsid w:val="00E22F27"/>
    <w:rsid w:val="00E31D92"/>
    <w:rsid w:val="00E43ED5"/>
    <w:rsid w:val="00E45CB2"/>
    <w:rsid w:val="00E47DAC"/>
    <w:rsid w:val="00E51472"/>
    <w:rsid w:val="00E62293"/>
    <w:rsid w:val="00E622E9"/>
    <w:rsid w:val="00E624D9"/>
    <w:rsid w:val="00E658D2"/>
    <w:rsid w:val="00E65EE3"/>
    <w:rsid w:val="00E724D4"/>
    <w:rsid w:val="00E757DA"/>
    <w:rsid w:val="00E8162F"/>
    <w:rsid w:val="00E86CA5"/>
    <w:rsid w:val="00E92646"/>
    <w:rsid w:val="00E92E3C"/>
    <w:rsid w:val="00E94C8B"/>
    <w:rsid w:val="00E9545E"/>
    <w:rsid w:val="00E97E4C"/>
    <w:rsid w:val="00EB40CA"/>
    <w:rsid w:val="00EC169C"/>
    <w:rsid w:val="00EC1739"/>
    <w:rsid w:val="00EC2207"/>
    <w:rsid w:val="00EC2C1F"/>
    <w:rsid w:val="00EC4CFE"/>
    <w:rsid w:val="00EC59B4"/>
    <w:rsid w:val="00EC672E"/>
    <w:rsid w:val="00EC702B"/>
    <w:rsid w:val="00ED2D9E"/>
    <w:rsid w:val="00ED4026"/>
    <w:rsid w:val="00ED7A46"/>
    <w:rsid w:val="00EE0C7B"/>
    <w:rsid w:val="00EE4F52"/>
    <w:rsid w:val="00EE767A"/>
    <w:rsid w:val="00EF04E4"/>
    <w:rsid w:val="00EF4F4C"/>
    <w:rsid w:val="00F0067E"/>
    <w:rsid w:val="00F01D8F"/>
    <w:rsid w:val="00F041F4"/>
    <w:rsid w:val="00F12D47"/>
    <w:rsid w:val="00F12EFD"/>
    <w:rsid w:val="00F20940"/>
    <w:rsid w:val="00F21C17"/>
    <w:rsid w:val="00F239FA"/>
    <w:rsid w:val="00F25577"/>
    <w:rsid w:val="00F31806"/>
    <w:rsid w:val="00F35C37"/>
    <w:rsid w:val="00F43260"/>
    <w:rsid w:val="00F43521"/>
    <w:rsid w:val="00F452C8"/>
    <w:rsid w:val="00F5219E"/>
    <w:rsid w:val="00F52A89"/>
    <w:rsid w:val="00F52EC1"/>
    <w:rsid w:val="00F52FBD"/>
    <w:rsid w:val="00F564B8"/>
    <w:rsid w:val="00F674F9"/>
    <w:rsid w:val="00F67E3F"/>
    <w:rsid w:val="00F72AEE"/>
    <w:rsid w:val="00F73A21"/>
    <w:rsid w:val="00F773FA"/>
    <w:rsid w:val="00F81382"/>
    <w:rsid w:val="00F84A13"/>
    <w:rsid w:val="00F8672B"/>
    <w:rsid w:val="00F90FDA"/>
    <w:rsid w:val="00F92128"/>
    <w:rsid w:val="00F93EDC"/>
    <w:rsid w:val="00F94BBC"/>
    <w:rsid w:val="00F97C2E"/>
    <w:rsid w:val="00FA36B1"/>
    <w:rsid w:val="00FB52CF"/>
    <w:rsid w:val="00FB6F35"/>
    <w:rsid w:val="00FC1A28"/>
    <w:rsid w:val="00FC354A"/>
    <w:rsid w:val="00FD5445"/>
    <w:rsid w:val="00FD6513"/>
    <w:rsid w:val="00FD68C9"/>
    <w:rsid w:val="00FE2977"/>
    <w:rsid w:val="00FF42F3"/>
    <w:rsid w:val="00FF79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7E37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E00"/>
    <w:pPr>
      <w:spacing w:after="0" w:line="240" w:lineRule="auto"/>
    </w:pPr>
    <w:rPr>
      <w:rFonts w:ascii="Times New Roman" w:hAnsi="Times New Roman" w:cs="Times New Roman"/>
      <w:color w:val="auto"/>
      <w:lang w:val="en-AU" w:eastAsia="en-AU"/>
    </w:rPr>
  </w:style>
  <w:style w:type="paragraph" w:styleId="Heading1">
    <w:name w:val="heading 1"/>
    <w:basedOn w:val="Normal"/>
    <w:next w:val="Normal"/>
    <w:link w:val="Heading1Char"/>
    <w:uiPriority w:val="9"/>
    <w:qFormat/>
    <w:rsid w:val="00F84A13"/>
    <w:pPr>
      <w:keepNext/>
      <w:keepLines/>
      <w:spacing w:after="3700"/>
      <w:contextualSpacing/>
      <w:outlineLvl w:val="0"/>
    </w:pPr>
    <w:rPr>
      <w:rFonts w:asciiTheme="majorHAnsi" w:eastAsiaTheme="majorEastAsia" w:hAnsiTheme="majorHAnsi" w:cstheme="majorBidi"/>
      <w:b/>
      <w:caps/>
      <w:color w:val="2A2A2A" w:themeColor="text2"/>
      <w:sz w:val="90"/>
      <w:szCs w:val="32"/>
      <w:lang w:val="en-US" w:eastAsia="ja-JP"/>
    </w:rPr>
  </w:style>
  <w:style w:type="paragraph" w:styleId="Heading2">
    <w:name w:val="heading 2"/>
    <w:basedOn w:val="Normal"/>
    <w:next w:val="Normal"/>
    <w:link w:val="Heading2Char"/>
    <w:uiPriority w:val="9"/>
    <w:unhideWhenUsed/>
    <w:qFormat/>
    <w:rsid w:val="00F84A13"/>
    <w:pPr>
      <w:keepNext/>
      <w:keepLines/>
      <w:spacing w:before="40" w:after="280"/>
      <w:contextualSpacing/>
      <w:outlineLvl w:val="1"/>
    </w:pPr>
    <w:rPr>
      <w:rFonts w:asciiTheme="majorHAnsi" w:hAnsiTheme="majorHAnsi" w:cstheme="majorBidi"/>
      <w:b/>
      <w:caps/>
      <w:color w:val="2A2A2A" w:themeColor="text2"/>
      <w:sz w:val="28"/>
      <w:szCs w:val="26"/>
      <w:lang w:val="en-US" w:eastAsia="ja-JP"/>
    </w:rPr>
  </w:style>
  <w:style w:type="paragraph" w:styleId="Heading3">
    <w:name w:val="heading 3"/>
    <w:basedOn w:val="Heading4ateal"/>
    <w:next w:val="Normal"/>
    <w:link w:val="Heading3Char"/>
    <w:uiPriority w:val="9"/>
    <w:unhideWhenUsed/>
    <w:qFormat/>
    <w:rsid w:val="00CD6B0E"/>
    <w:pPr>
      <w:outlineLvl w:val="2"/>
    </w:pPr>
    <w:rPr>
      <w:sz w:val="24"/>
    </w:rPr>
  </w:style>
  <w:style w:type="paragraph" w:styleId="Heading4">
    <w:name w:val="heading 4"/>
    <w:basedOn w:val="Normal"/>
    <w:next w:val="Normal"/>
    <w:link w:val="Heading4Char"/>
    <w:uiPriority w:val="9"/>
    <w:unhideWhenUsed/>
    <w:qFormat/>
    <w:rsid w:val="001E5D96"/>
    <w:pPr>
      <w:keepNext/>
      <w:spacing w:before="120"/>
      <w:outlineLvl w:val="3"/>
    </w:pPr>
    <w:rPr>
      <w:rFonts w:ascii="Calibri Light" w:hAnsi="Calibri Light" w:cs="Arial"/>
      <w:b/>
      <w:color w:val="000000" w:themeColor="text1"/>
      <w:sz w:val="22"/>
      <w:szCs w:val="22"/>
    </w:rPr>
  </w:style>
  <w:style w:type="paragraph" w:styleId="Heading5">
    <w:name w:val="heading 5"/>
    <w:basedOn w:val="Normal"/>
    <w:next w:val="Normal"/>
    <w:link w:val="Heading5Char"/>
    <w:uiPriority w:val="9"/>
    <w:semiHidden/>
    <w:unhideWhenUsed/>
    <w:qFormat/>
    <w:rsid w:val="00F84A13"/>
    <w:pPr>
      <w:keepNext/>
      <w:keepLines/>
      <w:spacing w:before="317" w:after="317" w:line="312" w:lineRule="auto"/>
      <w:outlineLvl w:val="4"/>
    </w:pPr>
    <w:rPr>
      <w:rFonts w:asciiTheme="majorHAnsi" w:eastAsiaTheme="majorEastAsia" w:hAnsiTheme="majorHAnsi" w:cstheme="majorBidi"/>
      <w:b/>
      <w:i/>
      <w:color w:val="5F5F5F" w:themeColor="text2" w:themeTint="BF"/>
      <w:lang w:val="en-US" w:eastAsia="ja-JP"/>
    </w:rPr>
  </w:style>
  <w:style w:type="paragraph" w:styleId="Heading6">
    <w:name w:val="heading 6"/>
    <w:basedOn w:val="Normal"/>
    <w:next w:val="Normal"/>
    <w:link w:val="Heading6Char"/>
    <w:uiPriority w:val="9"/>
    <w:semiHidden/>
    <w:unhideWhenUsed/>
    <w:qFormat/>
    <w:rsid w:val="00F84A13"/>
    <w:pPr>
      <w:keepNext/>
      <w:keepLines/>
      <w:spacing w:before="317" w:after="317" w:line="312" w:lineRule="auto"/>
      <w:contextualSpacing/>
      <w:outlineLvl w:val="5"/>
    </w:pPr>
    <w:rPr>
      <w:rFonts w:asciiTheme="majorHAnsi" w:eastAsiaTheme="majorEastAsia" w:hAnsiTheme="majorHAnsi" w:cstheme="majorBidi"/>
      <w:b/>
      <w:caps/>
      <w:color w:val="2A2A2A" w:themeColor="text2"/>
      <w:lang w:val="en-US" w:eastAsia="ja-JP"/>
    </w:rPr>
  </w:style>
  <w:style w:type="paragraph" w:styleId="Heading7">
    <w:name w:val="heading 7"/>
    <w:basedOn w:val="Normal"/>
    <w:next w:val="Normal"/>
    <w:link w:val="Heading7Char"/>
    <w:uiPriority w:val="9"/>
    <w:semiHidden/>
    <w:unhideWhenUsed/>
    <w:qFormat/>
    <w:rsid w:val="00F84A13"/>
    <w:pPr>
      <w:keepNext/>
      <w:keepLines/>
      <w:spacing w:before="317" w:after="317" w:line="312" w:lineRule="auto"/>
      <w:contextualSpacing/>
      <w:outlineLvl w:val="6"/>
    </w:pPr>
    <w:rPr>
      <w:rFonts w:asciiTheme="majorHAnsi" w:eastAsiaTheme="majorEastAsia" w:hAnsiTheme="majorHAnsi" w:cstheme="majorBidi"/>
      <w:b/>
      <w:iCs/>
      <w:color w:val="EB130B" w:themeColor="accent1" w:themeShade="BF"/>
      <w:sz w:val="22"/>
      <w:lang w:val="en-US" w:eastAsia="ja-JP"/>
    </w:rPr>
  </w:style>
  <w:style w:type="paragraph" w:styleId="Heading8">
    <w:name w:val="heading 8"/>
    <w:basedOn w:val="Normal"/>
    <w:next w:val="Normal"/>
    <w:link w:val="Heading8Char"/>
    <w:uiPriority w:val="9"/>
    <w:semiHidden/>
    <w:unhideWhenUsed/>
    <w:qFormat/>
    <w:rsid w:val="00F84A13"/>
    <w:pPr>
      <w:keepNext/>
      <w:keepLines/>
      <w:spacing w:before="317" w:after="317" w:line="312" w:lineRule="auto"/>
      <w:contextualSpacing/>
      <w:outlineLvl w:val="7"/>
    </w:pPr>
    <w:rPr>
      <w:rFonts w:asciiTheme="majorHAnsi" w:eastAsiaTheme="majorEastAsia" w:hAnsiTheme="majorHAnsi" w:cstheme="majorBidi"/>
      <w:b/>
      <w:i/>
      <w:color w:val="2A2A2A" w:themeColor="text2"/>
      <w:sz w:val="22"/>
      <w:szCs w:val="21"/>
      <w:lang w:val="en-US" w:eastAsia="ja-JP"/>
    </w:rPr>
  </w:style>
  <w:style w:type="paragraph" w:styleId="Heading9">
    <w:name w:val="heading 9"/>
    <w:basedOn w:val="Normal"/>
    <w:next w:val="Normal"/>
    <w:link w:val="Heading9Char"/>
    <w:uiPriority w:val="9"/>
    <w:semiHidden/>
    <w:unhideWhenUsed/>
    <w:qFormat/>
    <w:rsid w:val="00F84A13"/>
    <w:pPr>
      <w:keepNext/>
      <w:keepLines/>
      <w:spacing w:before="317" w:after="317" w:line="312" w:lineRule="auto"/>
      <w:contextualSpacing/>
      <w:outlineLvl w:val="8"/>
    </w:pPr>
    <w:rPr>
      <w:rFonts w:asciiTheme="majorHAnsi" w:eastAsiaTheme="majorEastAsia" w:hAnsiTheme="majorHAnsi" w:cstheme="majorBidi"/>
      <w:b/>
      <w:i/>
      <w:iCs/>
      <w:color w:val="5F5F5F" w:themeColor="text2" w:themeTint="BF"/>
      <w:sz w:val="22"/>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caps/>
      <w:color w:val="2A2A2A" w:themeColor="text2"/>
      <w:sz w:val="90"/>
      <w:szCs w:val="32"/>
    </w:rPr>
  </w:style>
  <w:style w:type="character" w:customStyle="1" w:styleId="Heading2Char">
    <w:name w:val="Heading 2 Char"/>
    <w:basedOn w:val="DefaultParagraphFont"/>
    <w:link w:val="Heading2"/>
    <w:uiPriority w:val="9"/>
    <w:rPr>
      <w:rFonts w:asciiTheme="majorHAnsi" w:hAnsiTheme="majorHAnsi" w:cstheme="majorBidi"/>
      <w:b/>
      <w:caps/>
      <w:color w:val="2A2A2A" w:themeColor="text2"/>
      <w:sz w:val="28"/>
      <w:szCs w:val="26"/>
    </w:rPr>
  </w:style>
  <w:style w:type="paragraph" w:styleId="ListBullet">
    <w:name w:val="List Bullet"/>
    <w:basedOn w:val="Normal"/>
    <w:qFormat/>
    <w:rsid w:val="00227576"/>
    <w:pPr>
      <w:numPr>
        <w:numId w:val="1"/>
      </w:numPr>
      <w:spacing w:after="160"/>
    </w:pPr>
    <w:rPr>
      <w:rFonts w:ascii="Calibri Light" w:hAnsi="Calibri Light" w:cs="Arial"/>
      <w:color w:val="000000" w:themeColor="text1"/>
      <w:sz w:val="22"/>
      <w:szCs w:val="22"/>
      <w:lang w:val="en-US" w:eastAsia="ja-JP"/>
    </w:rPr>
  </w:style>
  <w:style w:type="character" w:styleId="PlaceholderText">
    <w:name w:val="Placeholder Text"/>
    <w:basedOn w:val="DefaultParagraphFont"/>
    <w:uiPriority w:val="99"/>
    <w:semiHidden/>
    <w:rsid w:val="00414F89"/>
    <w:rPr>
      <w:color w:val="404040" w:themeColor="text1" w:themeTint="BF"/>
    </w:rPr>
  </w:style>
  <w:style w:type="paragraph" w:styleId="Quote">
    <w:name w:val="Quote"/>
    <w:basedOn w:val="Normal"/>
    <w:next w:val="Normal"/>
    <w:link w:val="QuoteChar"/>
    <w:uiPriority w:val="10"/>
    <w:qFormat/>
    <w:rsid w:val="00CD6B0E"/>
    <w:pPr>
      <w:ind w:left="720"/>
    </w:pPr>
    <w:rPr>
      <w:rFonts w:ascii="Calibri Light" w:hAnsi="Calibri Light" w:cs="Arial"/>
      <w:i/>
      <w:sz w:val="22"/>
      <w:szCs w:val="22"/>
    </w:rPr>
  </w:style>
  <w:style w:type="character" w:customStyle="1" w:styleId="QuoteChar">
    <w:name w:val="Quote Char"/>
    <w:basedOn w:val="DefaultParagraphFont"/>
    <w:link w:val="Quote"/>
    <w:uiPriority w:val="10"/>
    <w:rsid w:val="00CD6B0E"/>
    <w:rPr>
      <w:rFonts w:ascii="Calibri Light" w:hAnsi="Calibri Light" w:cs="Arial"/>
      <w:i/>
      <w:color w:val="auto"/>
      <w:sz w:val="22"/>
      <w:szCs w:val="22"/>
      <w:lang w:val="en-AU" w:eastAsia="en-AU"/>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D6B0E"/>
    <w:rPr>
      <w:rFonts w:ascii="Calibri Light" w:eastAsia="Times New Roman" w:hAnsi="Calibri Light" w:cs="Times New Roman"/>
      <w:b/>
      <w:color w:val="296F71" w:themeColor="accent2" w:themeShade="80"/>
      <w:lang w:val="en-AU" w:eastAsia="en-US"/>
    </w:rPr>
  </w:style>
  <w:style w:type="character" w:customStyle="1" w:styleId="Heading4Char">
    <w:name w:val="Heading 4 Char"/>
    <w:basedOn w:val="DefaultParagraphFont"/>
    <w:link w:val="Heading4"/>
    <w:uiPriority w:val="9"/>
    <w:rsid w:val="001E5D96"/>
    <w:rPr>
      <w:rFonts w:ascii="Calibri Light" w:hAnsi="Calibri Light" w:cs="Arial"/>
      <w:b/>
      <w:color w:val="000000" w:themeColor="text1"/>
      <w:sz w:val="22"/>
      <w:szCs w:val="22"/>
      <w:lang w:val="en-AU" w:eastAsia="en-AU"/>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sid w:val="00F84A13"/>
    <w:rPr>
      <w:rFonts w:asciiTheme="majorHAnsi" w:eastAsiaTheme="majorEastAsia" w:hAnsiTheme="majorHAnsi" w:cstheme="majorBidi"/>
      <w:b/>
      <w:iCs/>
      <w:color w:val="EB130B" w:themeColor="accent1" w:themeShade="BF"/>
      <w:sz w:val="22"/>
    </w:rPr>
  </w:style>
  <w:style w:type="character" w:customStyle="1" w:styleId="Heading8Char">
    <w:name w:val="Heading 8 Char"/>
    <w:basedOn w:val="DefaultParagraphFont"/>
    <w:link w:val="Heading8"/>
    <w:uiPriority w:val="9"/>
    <w:semiHidden/>
    <w:rsid w:val="00F84A13"/>
    <w:rPr>
      <w:rFonts w:asciiTheme="majorHAnsi" w:eastAsiaTheme="majorEastAsia" w:hAnsiTheme="majorHAnsi" w:cstheme="majorBidi"/>
      <w:b/>
      <w:i/>
      <w:color w:val="2A2A2A" w:themeColor="text2"/>
      <w:sz w:val="22"/>
      <w:szCs w:val="21"/>
    </w:rPr>
  </w:style>
  <w:style w:type="paragraph" w:styleId="Index3">
    <w:name w:val="index 3"/>
    <w:basedOn w:val="Normal"/>
    <w:next w:val="Normal"/>
    <w:autoRedefine/>
    <w:uiPriority w:val="99"/>
    <w:semiHidden/>
    <w:unhideWhenUsed/>
    <w:rsid w:val="00414F89"/>
    <w:pPr>
      <w:spacing w:before="317" w:after="317"/>
      <w:ind w:left="720" w:hanging="245"/>
      <w:contextualSpacing/>
    </w:pPr>
    <w:rPr>
      <w:rFonts w:asciiTheme="minorHAnsi" w:hAnsiTheme="minorHAnsi" w:cstheme="minorBidi"/>
      <w:b/>
      <w:color w:val="EB130B" w:themeColor="accent1" w:themeShade="BF"/>
      <w:lang w:val="en-US" w:eastAsia="ja-JP"/>
    </w:rPr>
  </w:style>
  <w:style w:type="character" w:customStyle="1" w:styleId="Heading9Char">
    <w:name w:val="Heading 9 Char"/>
    <w:basedOn w:val="DefaultParagraphFont"/>
    <w:link w:val="Heading9"/>
    <w:uiPriority w:val="9"/>
    <w:semiHidden/>
    <w:rsid w:val="00F84A13"/>
    <w:rPr>
      <w:rFonts w:asciiTheme="majorHAnsi" w:eastAsiaTheme="majorEastAsia" w:hAnsiTheme="majorHAnsi" w:cstheme="majorBidi"/>
      <w:b/>
      <w:i/>
      <w:iCs/>
      <w:sz w:val="22"/>
      <w:szCs w:val="21"/>
    </w:rPr>
  </w:style>
  <w:style w:type="character" w:styleId="Emphasis">
    <w:name w:val="Emphasis"/>
    <w:basedOn w:val="DefaultParagraphFont"/>
    <w:uiPriority w:val="8"/>
    <w:qFormat/>
    <w:rsid w:val="007C2862"/>
    <w:rPr>
      <w:b w:val="0"/>
      <w:i w:val="0"/>
      <w:iCs/>
      <w:color w:val="296F71" w:themeColor="accent2" w:themeShade="80"/>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rFonts w:asciiTheme="minorHAnsi" w:hAnsiTheme="minorHAnsi" w:cstheme="minorBidi"/>
      <w:b/>
      <w:i/>
      <w:iCs/>
      <w:color w:val="F75952" w:themeColor="accent1"/>
      <w:sz w:val="54"/>
      <w:lang w:val="en-US" w:eastAsia="ja-JP"/>
    </w:rPr>
  </w:style>
  <w:style w:type="character" w:customStyle="1" w:styleId="IntenseQuoteChar">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unhideWhenUsed/>
    <w:qFormat/>
    <w:pPr>
      <w:spacing w:after="200" w:line="312" w:lineRule="auto"/>
      <w:contextualSpacing/>
    </w:pPr>
    <w:rPr>
      <w:rFonts w:asciiTheme="minorHAnsi" w:hAnsiTheme="minorHAnsi" w:cstheme="minorBidi"/>
      <w:i/>
      <w:color w:val="5F5F5F" w:themeColor="text2" w:themeTint="BF"/>
      <w:lang w:val="en-US" w:eastAsia="ja-JP"/>
    </w:rPr>
  </w:style>
  <w:style w:type="paragraph" w:styleId="Caption">
    <w:name w:val="caption"/>
    <w:basedOn w:val="Normal"/>
    <w:next w:val="Normal"/>
    <w:uiPriority w:val="35"/>
    <w:unhideWhenUsed/>
    <w:qFormat/>
    <w:rsid w:val="00DE5066"/>
    <w:pPr>
      <w:keepNext/>
      <w:spacing w:before="240"/>
    </w:pPr>
    <w:rPr>
      <w:rFonts w:ascii="Calibri Light" w:hAnsi="Calibri Light" w:cs="Arial"/>
      <w:color w:val="000000"/>
      <w:sz w:val="20"/>
      <w:szCs w:val="20"/>
    </w:rPr>
  </w:style>
  <w:style w:type="paragraph" w:styleId="TOCHeading">
    <w:name w:val="TOC Heading"/>
    <w:basedOn w:val="Heading1"/>
    <w:next w:val="Normal"/>
    <w:uiPriority w:val="38"/>
    <w:qFormat/>
    <w:pPr>
      <w:spacing w:after="1320"/>
      <w:outlineLvl w:val="9"/>
    </w:pPr>
  </w:style>
  <w:style w:type="paragraph" w:styleId="Footer">
    <w:name w:val="footer"/>
    <w:basedOn w:val="Normal"/>
    <w:link w:val="FooterChar"/>
    <w:uiPriority w:val="99"/>
    <w:unhideWhenUsed/>
    <w:qFormat/>
    <w:rsid w:val="008C55C5"/>
    <w:rPr>
      <w:rFonts w:ascii="Calibri" w:hAnsi="Calibri" w:cstheme="minorBidi"/>
      <w:b/>
      <w:color w:val="296F71" w:themeColor="accent2" w:themeShade="80"/>
      <w:sz w:val="28"/>
      <w:szCs w:val="38"/>
      <w:lang w:val="en-US" w:eastAsia="ja-JP"/>
    </w:rPr>
  </w:style>
  <w:style w:type="character" w:customStyle="1" w:styleId="FooterChar">
    <w:name w:val="Footer Char"/>
    <w:basedOn w:val="DefaultParagraphFont"/>
    <w:link w:val="Footer"/>
    <w:uiPriority w:val="99"/>
    <w:rsid w:val="008C55C5"/>
    <w:rPr>
      <w:rFonts w:ascii="Calibri" w:hAnsi="Calibri"/>
      <w:b/>
      <w:color w:val="296F71" w:themeColor="accent2" w:themeShade="80"/>
      <w:sz w:val="28"/>
      <w:szCs w:val="38"/>
    </w:rPr>
  </w:style>
  <w:style w:type="paragraph" w:styleId="BalloonText">
    <w:name w:val="Balloon Text"/>
    <w:basedOn w:val="Normal"/>
    <w:link w:val="BalloonTextChar"/>
    <w:uiPriority w:val="99"/>
    <w:semiHidden/>
    <w:unhideWhenUsed/>
    <w:rsid w:val="00F84A13"/>
    <w:rPr>
      <w:rFonts w:ascii="Segoe UI" w:hAnsi="Segoe UI" w:cs="Segoe UI"/>
      <w:color w:val="5F5F5F" w:themeColor="text2" w:themeTint="BF"/>
      <w:sz w:val="22"/>
      <w:szCs w:val="18"/>
      <w:lang w:val="en-US" w:eastAsia="ja-JP"/>
    </w:rPr>
  </w:style>
  <w:style w:type="character" w:customStyle="1" w:styleId="BalloonTextChar">
    <w:name w:val="Balloon Text Char"/>
    <w:basedOn w:val="DefaultParagraphFont"/>
    <w:link w:val="BalloonText"/>
    <w:uiPriority w:val="99"/>
    <w:semiHidden/>
    <w:rsid w:val="00F84A13"/>
    <w:rPr>
      <w:rFonts w:ascii="Segoe UI" w:hAnsi="Segoe UI" w:cs="Segoe UI"/>
      <w:sz w:val="22"/>
      <w:szCs w:val="18"/>
    </w:rPr>
  </w:style>
  <w:style w:type="character" w:styleId="IntenseEmphasis">
    <w:name w:val="Intense Emphasis"/>
    <w:basedOn w:val="DefaultParagraphFont"/>
    <w:uiPriority w:val="21"/>
    <w:semiHidden/>
    <w:unhideWhenUsed/>
    <w:qFormat/>
    <w:rsid w:val="00687519"/>
    <w:rPr>
      <w:b/>
      <w:i/>
      <w:iCs/>
      <w:caps/>
      <w:smallCaps w:val="0"/>
      <w:color w:val="9D0D07" w:themeColor="accent1" w:themeShade="80"/>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22"/>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rsid w:val="007C2862"/>
    <w:pPr>
      <w:spacing w:after="280"/>
      <w:contextualSpacing/>
    </w:pPr>
    <w:rPr>
      <w:rFonts w:asciiTheme="majorHAnsi" w:eastAsiaTheme="majorEastAsia" w:hAnsiTheme="majorHAnsi" w:cstheme="majorBidi"/>
      <w:b/>
      <w:caps/>
      <w:color w:val="296F71" w:themeColor="accent2" w:themeShade="80"/>
      <w:kern w:val="28"/>
      <w:sz w:val="100"/>
      <w:szCs w:val="56"/>
      <w:lang w:val="en-US" w:eastAsia="ja-JP"/>
    </w:rPr>
  </w:style>
  <w:style w:type="character" w:customStyle="1" w:styleId="TitleChar">
    <w:name w:val="Title Char"/>
    <w:basedOn w:val="DefaultParagraphFont"/>
    <w:link w:val="Title"/>
    <w:uiPriority w:val="1"/>
    <w:rsid w:val="007C2862"/>
    <w:rPr>
      <w:rFonts w:asciiTheme="majorHAnsi" w:eastAsiaTheme="majorEastAsia" w:hAnsiTheme="majorHAnsi" w:cstheme="majorBidi"/>
      <w:b/>
      <w:caps/>
      <w:color w:val="296F71" w:themeColor="accent2" w:themeShade="80"/>
      <w:kern w:val="28"/>
      <w:sz w:val="100"/>
      <w:szCs w:val="56"/>
    </w:rPr>
  </w:style>
  <w:style w:type="paragraph" w:styleId="Subtitle">
    <w:name w:val="Subtitle"/>
    <w:basedOn w:val="Normal"/>
    <w:next w:val="Author"/>
    <w:link w:val="SubtitleChar"/>
    <w:uiPriority w:val="2"/>
    <w:qFormat/>
    <w:rsid w:val="007C2862"/>
    <w:pPr>
      <w:numPr>
        <w:ilvl w:val="1"/>
      </w:numPr>
      <w:spacing w:after="160" w:line="312" w:lineRule="auto"/>
    </w:pPr>
    <w:rPr>
      <w:rFonts w:asciiTheme="majorHAnsi" w:eastAsiaTheme="minorEastAsia" w:hAnsiTheme="majorHAnsi" w:cstheme="minorBidi"/>
      <w:b/>
      <w:color w:val="4E9747" w:themeColor="accent4" w:themeShade="BF"/>
      <w:sz w:val="50"/>
      <w:szCs w:val="22"/>
      <w:lang w:val="en-US" w:eastAsia="ja-JP"/>
    </w:rPr>
  </w:style>
  <w:style w:type="character" w:customStyle="1" w:styleId="SubtitleChar">
    <w:name w:val="Subtitle Char"/>
    <w:basedOn w:val="DefaultParagraphFont"/>
    <w:link w:val="Subtitle"/>
    <w:uiPriority w:val="2"/>
    <w:rsid w:val="007C2862"/>
    <w:rPr>
      <w:rFonts w:asciiTheme="majorHAnsi" w:eastAsiaTheme="minorEastAsia" w:hAnsiTheme="majorHAnsi"/>
      <w:b/>
      <w:color w:val="4E9747" w:themeColor="accent4" w:themeShade="BF"/>
      <w:sz w:val="50"/>
      <w:szCs w:val="22"/>
    </w:rPr>
  </w:style>
  <w:style w:type="paragraph" w:styleId="TOC1">
    <w:name w:val="toc 1"/>
    <w:basedOn w:val="Normal"/>
    <w:next w:val="Normal"/>
    <w:autoRedefine/>
    <w:uiPriority w:val="39"/>
    <w:unhideWhenUsed/>
    <w:qFormat/>
    <w:rsid w:val="007853E0"/>
    <w:pPr>
      <w:tabs>
        <w:tab w:val="left" w:pos="480"/>
        <w:tab w:val="right" w:leader="dot" w:pos="8640"/>
      </w:tabs>
      <w:spacing w:before="120" w:after="120"/>
    </w:pPr>
    <w:rPr>
      <w:rFonts w:ascii="Calibri Light" w:hAnsi="Calibri Light" w:cstheme="minorBidi"/>
      <w:b/>
      <w:bCs/>
      <w:caps/>
      <w:noProof/>
      <w:color w:val="000000"/>
      <w:lang w:val="en-US" w:eastAsia="ja-JP"/>
    </w:rPr>
  </w:style>
  <w:style w:type="paragraph" w:styleId="TOC2">
    <w:name w:val="toc 2"/>
    <w:basedOn w:val="Normal"/>
    <w:next w:val="Normal"/>
    <w:autoRedefine/>
    <w:uiPriority w:val="39"/>
    <w:unhideWhenUsed/>
    <w:qFormat/>
    <w:rsid w:val="00156578"/>
    <w:pPr>
      <w:tabs>
        <w:tab w:val="left" w:pos="720"/>
        <w:tab w:val="right" w:leader="dot" w:pos="8630"/>
      </w:tabs>
      <w:spacing w:before="120"/>
      <w:ind w:left="720" w:hanging="720"/>
    </w:pPr>
    <w:rPr>
      <w:rFonts w:ascii="Calibri Light" w:hAnsi="Calibri Light" w:cstheme="minorBidi"/>
      <w:color w:val="5F5F5F" w:themeColor="text2" w:themeTint="BF"/>
      <w:szCs w:val="20"/>
      <w:lang w:val="en-US" w:eastAsia="ja-JP"/>
    </w:rPr>
  </w:style>
  <w:style w:type="table" w:customStyle="1" w:styleId="Generaltable">
    <w:name w:val="General table"/>
    <w:basedOn w:val="TableNormal"/>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line="312" w:lineRule="auto"/>
    </w:pPr>
    <w:rPr>
      <w:rFonts w:asciiTheme="minorHAnsi" w:hAnsiTheme="minorHAnsi" w:cstheme="minorBidi"/>
      <w:b/>
      <w:color w:val="2A2A2A" w:themeColor="text2"/>
      <w:sz w:val="30"/>
      <w:lang w:val="en-US" w:eastAsia="ja-JP"/>
    </w:rPr>
  </w:style>
  <w:style w:type="paragraph" w:styleId="Header">
    <w:name w:val="header"/>
    <w:basedOn w:val="Normal"/>
    <w:link w:val="HeaderChar"/>
    <w:uiPriority w:val="99"/>
    <w:unhideWhenUsed/>
    <w:qFormat/>
    <w:rPr>
      <w:rFonts w:asciiTheme="minorHAnsi" w:hAnsiTheme="minorHAnsi" w:cstheme="minorBidi"/>
      <w:color w:val="5F5F5F" w:themeColor="text2" w:themeTint="BF"/>
      <w:lang w:val="en-US" w:eastAsia="ja-JP"/>
    </w:r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2"/>
      </w:numPr>
      <w:spacing w:after="200" w:line="312" w:lineRule="auto"/>
    </w:pPr>
    <w:rPr>
      <w:rFonts w:asciiTheme="minorHAnsi" w:hAnsiTheme="minorHAnsi" w:cstheme="minorBidi"/>
      <w:i/>
      <w:color w:val="5F5F5F" w:themeColor="text2" w:themeTint="BF"/>
      <w:lang w:val="en-US" w:eastAsia="ja-JP"/>
    </w:rPr>
  </w:style>
  <w:style w:type="paragraph" w:styleId="BlockText">
    <w:name w:val="Block Text"/>
    <w:basedOn w:val="Normal"/>
    <w:uiPriority w:val="99"/>
    <w:semiHidden/>
    <w:unhideWhenUsed/>
    <w:rsid w:val="00414F89"/>
    <w:pPr>
      <w:pBdr>
        <w:top w:val="single" w:sz="2" w:space="10" w:color="EB130B" w:themeColor="accent1" w:themeShade="BF" w:shadow="1"/>
        <w:left w:val="single" w:sz="2" w:space="10" w:color="EB130B" w:themeColor="accent1" w:themeShade="BF" w:shadow="1"/>
        <w:bottom w:val="single" w:sz="2" w:space="10" w:color="EB130B" w:themeColor="accent1" w:themeShade="BF" w:shadow="1"/>
        <w:right w:val="single" w:sz="2" w:space="10" w:color="EB130B" w:themeColor="accent1" w:themeShade="BF" w:shadow="1"/>
      </w:pBdr>
      <w:spacing w:after="200" w:line="312" w:lineRule="auto"/>
      <w:ind w:left="1152" w:right="1152"/>
    </w:pPr>
    <w:rPr>
      <w:rFonts w:asciiTheme="minorHAnsi" w:eastAsiaTheme="minorEastAsia" w:hAnsiTheme="minorHAnsi" w:cstheme="minorBidi"/>
      <w:i/>
      <w:iCs/>
      <w:color w:val="EB130B" w:themeColor="accent1" w:themeShade="BF"/>
      <w:lang w:val="en-US" w:eastAsia="ja-JP"/>
    </w:rPr>
  </w:style>
  <w:style w:type="character" w:styleId="FollowedHyperlink">
    <w:name w:val="FollowedHyperlink"/>
    <w:basedOn w:val="DefaultParagraphFont"/>
    <w:uiPriority w:val="99"/>
    <w:semiHidden/>
    <w:unhideWhenUsed/>
    <w:rsid w:val="00687519"/>
    <w:rPr>
      <w:color w:val="296F71" w:themeColor="accent2" w:themeShade="80"/>
      <w:u w:val="single"/>
    </w:rPr>
  </w:style>
  <w:style w:type="character" w:styleId="Hyperlink">
    <w:name w:val="Hyperlink"/>
    <w:basedOn w:val="DefaultParagraphFont"/>
    <w:uiPriority w:val="99"/>
    <w:unhideWhenUsed/>
    <w:rsid w:val="009A74DF"/>
    <w:rPr>
      <w:rFonts w:ascii="Calibri Light" w:hAnsi="Calibri Light"/>
      <w:b w:val="0"/>
      <w:bCs w:val="0"/>
      <w:i w:val="0"/>
      <w:iCs w:val="0"/>
      <w:color w:val="934AA3" w:themeColor="accent5" w:themeShade="BF"/>
      <w:sz w:val="22"/>
      <w:u w:val="single"/>
    </w:rPr>
  </w:style>
  <w:style w:type="paragraph" w:styleId="BodyText3">
    <w:name w:val="Body Text 3"/>
    <w:basedOn w:val="Normal"/>
    <w:link w:val="BodyText3Char"/>
    <w:uiPriority w:val="99"/>
    <w:semiHidden/>
    <w:unhideWhenUsed/>
    <w:rsid w:val="00F84A13"/>
    <w:pPr>
      <w:spacing w:after="120" w:line="312" w:lineRule="auto"/>
    </w:pPr>
    <w:rPr>
      <w:rFonts w:asciiTheme="minorHAnsi" w:hAnsiTheme="minorHAnsi" w:cstheme="minorBidi"/>
      <w:color w:val="5F5F5F" w:themeColor="text2" w:themeTint="BF"/>
      <w:sz w:val="22"/>
      <w:szCs w:val="16"/>
      <w:lang w:val="en-US" w:eastAsia="ja-JP"/>
    </w:rPr>
  </w:style>
  <w:style w:type="character" w:customStyle="1" w:styleId="BodyText3Char">
    <w:name w:val="Body Text 3 Char"/>
    <w:basedOn w:val="DefaultParagraphFont"/>
    <w:link w:val="BodyText3"/>
    <w:uiPriority w:val="99"/>
    <w:semiHidden/>
    <w:rsid w:val="00F84A13"/>
    <w:rPr>
      <w:sz w:val="22"/>
      <w:szCs w:val="16"/>
    </w:rPr>
  </w:style>
  <w:style w:type="paragraph" w:styleId="BodyTextIndent3">
    <w:name w:val="Body Text Indent 3"/>
    <w:basedOn w:val="Normal"/>
    <w:link w:val="BodyTextIndent3Char"/>
    <w:uiPriority w:val="99"/>
    <w:semiHidden/>
    <w:unhideWhenUsed/>
    <w:rsid w:val="00F84A13"/>
    <w:pPr>
      <w:spacing w:after="120" w:line="312" w:lineRule="auto"/>
      <w:ind w:left="360"/>
    </w:pPr>
    <w:rPr>
      <w:rFonts w:asciiTheme="minorHAnsi" w:hAnsiTheme="minorHAnsi" w:cstheme="minorBidi"/>
      <w:color w:val="5F5F5F" w:themeColor="text2" w:themeTint="BF"/>
      <w:sz w:val="22"/>
      <w:szCs w:val="16"/>
      <w:lang w:val="en-US" w:eastAsia="ja-JP"/>
    </w:rPr>
  </w:style>
  <w:style w:type="character" w:customStyle="1" w:styleId="BodyTextIndent3Char">
    <w:name w:val="Body Text Indent 3 Char"/>
    <w:basedOn w:val="DefaultParagraphFont"/>
    <w:link w:val="BodyTextIndent3"/>
    <w:uiPriority w:val="99"/>
    <w:semiHidden/>
    <w:rsid w:val="00F84A13"/>
    <w:rPr>
      <w:sz w:val="22"/>
      <w:szCs w:val="16"/>
    </w:rPr>
  </w:style>
  <w:style w:type="character" w:styleId="CommentReference">
    <w:name w:val="annotation reference"/>
    <w:basedOn w:val="DefaultParagraphFont"/>
    <w:uiPriority w:val="99"/>
    <w:semiHidden/>
    <w:unhideWhenUsed/>
    <w:rsid w:val="00F84A13"/>
    <w:rPr>
      <w:sz w:val="22"/>
      <w:szCs w:val="16"/>
    </w:rPr>
  </w:style>
  <w:style w:type="paragraph" w:styleId="CommentText">
    <w:name w:val="annotation text"/>
    <w:basedOn w:val="Normal"/>
    <w:link w:val="CommentTextChar"/>
    <w:uiPriority w:val="99"/>
    <w:semiHidden/>
    <w:unhideWhenUsed/>
    <w:rsid w:val="00F84A13"/>
    <w:pPr>
      <w:spacing w:after="200"/>
    </w:pPr>
    <w:rPr>
      <w:rFonts w:asciiTheme="minorHAnsi" w:hAnsiTheme="minorHAnsi" w:cstheme="minorBidi"/>
      <w:color w:val="5F5F5F" w:themeColor="text2" w:themeTint="BF"/>
      <w:sz w:val="22"/>
      <w:szCs w:val="20"/>
      <w:lang w:val="en-US" w:eastAsia="ja-JP"/>
    </w:rPr>
  </w:style>
  <w:style w:type="character" w:customStyle="1" w:styleId="CommentTextChar">
    <w:name w:val="Comment Text Char"/>
    <w:basedOn w:val="DefaultParagraphFont"/>
    <w:link w:val="CommentText"/>
    <w:uiPriority w:val="99"/>
    <w:semiHidden/>
    <w:rsid w:val="00F84A13"/>
    <w:rPr>
      <w:sz w:val="22"/>
      <w:szCs w:val="20"/>
    </w:rPr>
  </w:style>
  <w:style w:type="paragraph" w:styleId="CommentSubject">
    <w:name w:val="annotation subject"/>
    <w:basedOn w:val="CommentText"/>
    <w:next w:val="CommentText"/>
    <w:link w:val="CommentSubjectChar"/>
    <w:uiPriority w:val="99"/>
    <w:semiHidden/>
    <w:unhideWhenUsed/>
    <w:rsid w:val="00F84A13"/>
    <w:rPr>
      <w:b/>
      <w:bCs/>
    </w:rPr>
  </w:style>
  <w:style w:type="character" w:customStyle="1" w:styleId="CommentSubjectChar">
    <w:name w:val="Comment Subject Char"/>
    <w:basedOn w:val="CommentTextChar"/>
    <w:link w:val="CommentSubject"/>
    <w:uiPriority w:val="99"/>
    <w:semiHidden/>
    <w:rsid w:val="00F84A13"/>
    <w:rPr>
      <w:b/>
      <w:bCs/>
      <w:sz w:val="22"/>
      <w:szCs w:val="20"/>
    </w:rPr>
  </w:style>
  <w:style w:type="paragraph" w:styleId="DocumentMap">
    <w:name w:val="Document Map"/>
    <w:basedOn w:val="Normal"/>
    <w:link w:val="DocumentMapChar"/>
    <w:uiPriority w:val="99"/>
    <w:semiHidden/>
    <w:unhideWhenUsed/>
    <w:rsid w:val="00F84A13"/>
    <w:rPr>
      <w:rFonts w:ascii="Segoe UI" w:hAnsi="Segoe UI" w:cs="Segoe UI"/>
      <w:color w:val="5F5F5F" w:themeColor="text2" w:themeTint="BF"/>
      <w:sz w:val="22"/>
      <w:szCs w:val="16"/>
      <w:lang w:val="en-US" w:eastAsia="ja-JP"/>
    </w:rPr>
  </w:style>
  <w:style w:type="character" w:customStyle="1" w:styleId="DocumentMapChar">
    <w:name w:val="Document Map Char"/>
    <w:basedOn w:val="DefaultParagraphFont"/>
    <w:link w:val="DocumentMap"/>
    <w:uiPriority w:val="99"/>
    <w:semiHidden/>
    <w:rsid w:val="00F84A13"/>
    <w:rPr>
      <w:rFonts w:ascii="Segoe UI" w:hAnsi="Segoe UI" w:cs="Segoe UI"/>
      <w:sz w:val="22"/>
      <w:szCs w:val="16"/>
    </w:rPr>
  </w:style>
  <w:style w:type="paragraph" w:styleId="EndnoteText">
    <w:name w:val="endnote text"/>
    <w:basedOn w:val="Normal"/>
    <w:link w:val="EndnoteTextChar"/>
    <w:uiPriority w:val="99"/>
    <w:semiHidden/>
    <w:unhideWhenUsed/>
    <w:rsid w:val="00F84A13"/>
    <w:rPr>
      <w:rFonts w:asciiTheme="minorHAnsi" w:hAnsiTheme="minorHAnsi" w:cstheme="minorBidi"/>
      <w:color w:val="5F5F5F" w:themeColor="text2" w:themeTint="BF"/>
      <w:sz w:val="22"/>
      <w:szCs w:val="20"/>
      <w:lang w:val="en-US" w:eastAsia="ja-JP"/>
    </w:rPr>
  </w:style>
  <w:style w:type="character" w:customStyle="1" w:styleId="EndnoteTextChar">
    <w:name w:val="Endnote Text Char"/>
    <w:basedOn w:val="DefaultParagraphFont"/>
    <w:link w:val="EndnoteText"/>
    <w:uiPriority w:val="99"/>
    <w:semiHidden/>
    <w:rsid w:val="00F84A13"/>
    <w:rPr>
      <w:sz w:val="22"/>
      <w:szCs w:val="20"/>
    </w:rPr>
  </w:style>
  <w:style w:type="paragraph" w:styleId="EnvelopeReturn">
    <w:name w:val="envelope return"/>
    <w:basedOn w:val="Normal"/>
    <w:uiPriority w:val="99"/>
    <w:semiHidden/>
    <w:unhideWhenUsed/>
    <w:rsid w:val="00F84A13"/>
    <w:rPr>
      <w:rFonts w:asciiTheme="majorHAnsi" w:eastAsiaTheme="majorEastAsia" w:hAnsiTheme="majorHAnsi" w:cstheme="majorBidi"/>
      <w:color w:val="5F5F5F" w:themeColor="text2" w:themeTint="BF"/>
      <w:sz w:val="22"/>
      <w:szCs w:val="20"/>
      <w:lang w:val="en-US" w:eastAsia="ja-JP"/>
    </w:rPr>
  </w:style>
  <w:style w:type="paragraph" w:styleId="FootnoteText">
    <w:name w:val="footnote text"/>
    <w:aliases w:val="ACMA Footnote Text"/>
    <w:basedOn w:val="Normal"/>
    <w:link w:val="FootnoteTextChar"/>
    <w:uiPriority w:val="99"/>
    <w:unhideWhenUsed/>
    <w:rsid w:val="00675BCA"/>
    <w:rPr>
      <w:rFonts w:ascii="Calibri Light" w:hAnsi="Calibri Light" w:cstheme="minorBidi"/>
      <w:color w:val="5F5F5F" w:themeColor="text2" w:themeTint="BF"/>
      <w:sz w:val="18"/>
      <w:szCs w:val="18"/>
      <w:lang w:eastAsia="ja-JP"/>
    </w:rPr>
  </w:style>
  <w:style w:type="character" w:customStyle="1" w:styleId="FootnoteTextChar">
    <w:name w:val="Footnote Text Char"/>
    <w:aliases w:val="ACMA Footnote Text Char"/>
    <w:basedOn w:val="DefaultParagraphFont"/>
    <w:link w:val="FootnoteText"/>
    <w:uiPriority w:val="99"/>
    <w:rsid w:val="00675BCA"/>
    <w:rPr>
      <w:rFonts w:ascii="Calibri Light" w:hAnsi="Calibri Light"/>
      <w:sz w:val="18"/>
      <w:szCs w:val="18"/>
      <w:lang w:val="en-AU"/>
    </w:rPr>
  </w:style>
  <w:style w:type="character" w:styleId="HTMLCode">
    <w:name w:val="HTML Code"/>
    <w:basedOn w:val="DefaultParagraphFont"/>
    <w:uiPriority w:val="99"/>
    <w:semiHidden/>
    <w:unhideWhenUsed/>
    <w:rsid w:val="00F84A13"/>
    <w:rPr>
      <w:rFonts w:ascii="Consolas" w:hAnsi="Consolas"/>
      <w:sz w:val="22"/>
      <w:szCs w:val="20"/>
    </w:rPr>
  </w:style>
  <w:style w:type="paragraph" w:styleId="HTMLPreformatted">
    <w:name w:val="HTML Preformatted"/>
    <w:basedOn w:val="Normal"/>
    <w:link w:val="HTMLPreformattedChar"/>
    <w:uiPriority w:val="99"/>
    <w:semiHidden/>
    <w:unhideWhenUsed/>
    <w:rsid w:val="00F84A13"/>
    <w:rPr>
      <w:rFonts w:ascii="Consolas" w:hAnsi="Consolas" w:cstheme="minorBidi"/>
      <w:color w:val="5F5F5F" w:themeColor="text2" w:themeTint="BF"/>
      <w:sz w:val="22"/>
      <w:szCs w:val="20"/>
      <w:lang w:val="en-US" w:eastAsia="ja-JP"/>
    </w:rPr>
  </w:style>
  <w:style w:type="character" w:customStyle="1" w:styleId="HTMLPreformattedChar">
    <w:name w:val="HTML Preformatted Char"/>
    <w:basedOn w:val="DefaultParagraphFont"/>
    <w:link w:val="HTMLPreformatted"/>
    <w:uiPriority w:val="99"/>
    <w:semiHidden/>
    <w:rsid w:val="00F84A13"/>
    <w:rPr>
      <w:rFonts w:ascii="Consolas" w:hAnsi="Consolas"/>
      <w:sz w:val="22"/>
      <w:szCs w:val="20"/>
    </w:rPr>
  </w:style>
  <w:style w:type="character" w:styleId="HTMLKeyboard">
    <w:name w:val="HTML Keyboard"/>
    <w:basedOn w:val="DefaultParagraphFont"/>
    <w:uiPriority w:val="99"/>
    <w:semiHidden/>
    <w:unhideWhenUsed/>
    <w:rsid w:val="00F84A13"/>
    <w:rPr>
      <w:rFonts w:ascii="Consolas" w:hAnsi="Consolas"/>
      <w:sz w:val="22"/>
      <w:szCs w:val="20"/>
    </w:rPr>
  </w:style>
  <w:style w:type="character" w:styleId="HTMLTypewriter">
    <w:name w:val="HTML Typewriter"/>
    <w:basedOn w:val="DefaultParagraphFont"/>
    <w:uiPriority w:val="99"/>
    <w:semiHidden/>
    <w:unhideWhenUsed/>
    <w:rsid w:val="00F84A13"/>
    <w:rPr>
      <w:rFonts w:ascii="Consolas" w:hAnsi="Consolas"/>
      <w:sz w:val="22"/>
      <w:szCs w:val="20"/>
    </w:rPr>
  </w:style>
  <w:style w:type="paragraph" w:styleId="MacroText">
    <w:name w:val="macro"/>
    <w:link w:val="MacroTextChar"/>
    <w:uiPriority w:val="99"/>
    <w:semiHidden/>
    <w:unhideWhenUsed/>
    <w:rsid w:val="00F84A1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F84A13"/>
    <w:rPr>
      <w:rFonts w:ascii="Consolas" w:hAnsi="Consolas"/>
      <w:sz w:val="22"/>
      <w:szCs w:val="20"/>
    </w:rPr>
  </w:style>
  <w:style w:type="paragraph" w:styleId="PlainText">
    <w:name w:val="Plain Text"/>
    <w:basedOn w:val="Normal"/>
    <w:link w:val="PlainTextChar"/>
    <w:uiPriority w:val="99"/>
    <w:semiHidden/>
    <w:unhideWhenUsed/>
    <w:rsid w:val="00F84A13"/>
    <w:rPr>
      <w:rFonts w:ascii="Consolas" w:hAnsi="Consolas" w:cstheme="minorBidi"/>
      <w:color w:val="5F5F5F" w:themeColor="text2" w:themeTint="BF"/>
      <w:sz w:val="22"/>
      <w:szCs w:val="21"/>
      <w:lang w:val="en-US" w:eastAsia="ja-JP"/>
    </w:rPr>
  </w:style>
  <w:style w:type="character" w:customStyle="1" w:styleId="PlainTextChar">
    <w:name w:val="Plain Text Char"/>
    <w:basedOn w:val="DefaultParagraphFont"/>
    <w:link w:val="PlainText"/>
    <w:uiPriority w:val="99"/>
    <w:semiHidden/>
    <w:rsid w:val="00F84A13"/>
    <w:rPr>
      <w:rFonts w:ascii="Consolas" w:hAnsi="Consolas"/>
      <w:sz w:val="22"/>
      <w:szCs w:val="21"/>
    </w:rPr>
  </w:style>
  <w:style w:type="paragraph" w:customStyle="1" w:styleId="Heading1a">
    <w:name w:val="Heading 1a"/>
    <w:basedOn w:val="Heading1"/>
    <w:next w:val="BodyText"/>
    <w:link w:val="Heading1aChar"/>
    <w:qFormat/>
    <w:rsid w:val="007C2862"/>
    <w:pPr>
      <w:pageBreakBefore/>
      <w:numPr>
        <w:numId w:val="3"/>
      </w:numPr>
      <w:spacing w:after="120"/>
      <w:contextualSpacing w:val="0"/>
    </w:pPr>
    <w:rPr>
      <w:rFonts w:ascii="Arial" w:eastAsia="Times New Roman" w:hAnsi="Arial" w:cs="Times New Roman"/>
      <w:color w:val="4E9747" w:themeColor="accent4" w:themeShade="BF"/>
      <w:sz w:val="28"/>
      <w:szCs w:val="28"/>
      <w:lang w:val="en-AU" w:eastAsia="en-US"/>
    </w:rPr>
  </w:style>
  <w:style w:type="paragraph" w:customStyle="1" w:styleId="Heading3a">
    <w:name w:val="Heading 3a"/>
    <w:basedOn w:val="Heading3"/>
    <w:next w:val="BodyText"/>
    <w:qFormat/>
    <w:rsid w:val="007C2862"/>
    <w:pPr>
      <w:pageBreakBefore/>
      <w:numPr>
        <w:ilvl w:val="2"/>
        <w:numId w:val="3"/>
      </w:numPr>
      <w:spacing w:before="180"/>
    </w:pPr>
    <w:rPr>
      <w:rFonts w:ascii="Arial" w:hAnsi="Arial"/>
      <w:color w:val="4E9747" w:themeColor="accent4" w:themeShade="BF"/>
    </w:rPr>
  </w:style>
  <w:style w:type="paragraph" w:customStyle="1" w:styleId="Heading2a">
    <w:name w:val="Heading 2a"/>
    <w:basedOn w:val="Heading1a"/>
    <w:next w:val="BodyText"/>
    <w:qFormat/>
    <w:rsid w:val="00B5710C"/>
    <w:pPr>
      <w:pageBreakBefore w:val="0"/>
      <w:numPr>
        <w:ilvl w:val="1"/>
      </w:numPr>
      <w:spacing w:before="180"/>
      <w:outlineLvl w:val="1"/>
    </w:pPr>
    <w:rPr>
      <w:rFonts w:ascii="Calibri Light" w:hAnsi="Calibri Light"/>
      <w:caps w:val="0"/>
    </w:rPr>
  </w:style>
  <w:style w:type="paragraph" w:customStyle="1" w:styleId="Heading4a">
    <w:name w:val="Heading 4a"/>
    <w:basedOn w:val="Heading4"/>
    <w:next w:val="BodyText"/>
    <w:uiPriority w:val="99"/>
    <w:rsid w:val="005D0FC1"/>
    <w:pPr>
      <w:pageBreakBefore/>
      <w:numPr>
        <w:ilvl w:val="3"/>
        <w:numId w:val="3"/>
      </w:numPr>
      <w:shd w:val="pct10" w:color="auto" w:fill="auto"/>
      <w:spacing w:before="180" w:after="60"/>
    </w:pPr>
    <w:rPr>
      <w:rFonts w:ascii="Arial" w:eastAsia="Times New Roman" w:hAnsi="Arial" w:cs="Times New Roman"/>
      <w:b w:val="0"/>
      <w:i/>
      <w:iCs/>
      <w:color w:val="EB130B" w:themeColor="accent1" w:themeShade="BF"/>
      <w:lang w:eastAsia="en-US"/>
    </w:rPr>
  </w:style>
  <w:style w:type="paragraph" w:customStyle="1" w:styleId="ListIndent">
    <w:name w:val="List Indent"/>
    <w:basedOn w:val="Normal"/>
    <w:qFormat/>
    <w:rsid w:val="005D0FC1"/>
    <w:pPr>
      <w:tabs>
        <w:tab w:val="left" w:pos="851"/>
      </w:tabs>
      <w:spacing w:after="120"/>
      <w:ind w:left="851" w:hanging="284"/>
      <w:contextualSpacing/>
    </w:pPr>
    <w:rPr>
      <w:rFonts w:eastAsia="Times New Roman"/>
    </w:rPr>
  </w:style>
  <w:style w:type="paragraph" w:styleId="BodyText">
    <w:name w:val="Body Text"/>
    <w:link w:val="BodyTextChar"/>
    <w:qFormat/>
    <w:rsid w:val="00DE5066"/>
    <w:pPr>
      <w:keepLines/>
      <w:spacing w:before="60" w:after="120" w:line="240" w:lineRule="auto"/>
    </w:pPr>
    <w:rPr>
      <w:rFonts w:ascii="Calibri Light" w:eastAsia="Times New Roman" w:hAnsi="Calibri Light" w:cs="Times New Roman"/>
      <w:color w:val="auto"/>
      <w:sz w:val="22"/>
      <w:lang w:val="en-AU" w:eastAsia="en-US"/>
    </w:rPr>
  </w:style>
  <w:style w:type="character" w:customStyle="1" w:styleId="BodyTextChar">
    <w:name w:val="Body Text Char"/>
    <w:basedOn w:val="DefaultParagraphFont"/>
    <w:link w:val="BodyText"/>
    <w:rsid w:val="00DE5066"/>
    <w:rPr>
      <w:rFonts w:ascii="Calibri Light" w:eastAsia="Times New Roman" w:hAnsi="Calibri Light" w:cs="Times New Roman"/>
      <w:color w:val="auto"/>
      <w:sz w:val="22"/>
      <w:lang w:val="en-AU" w:eastAsia="en-US"/>
    </w:rPr>
  </w:style>
  <w:style w:type="character" w:styleId="FootnoteReference">
    <w:name w:val="footnote reference"/>
    <w:uiPriority w:val="99"/>
    <w:unhideWhenUsed/>
    <w:rsid w:val="005D0FC1"/>
    <w:rPr>
      <w:rFonts w:ascii="Georgia" w:hAnsi="Georgia"/>
      <w:sz w:val="22"/>
      <w:szCs w:val="22"/>
      <w:vertAlign w:val="superscript"/>
    </w:rPr>
  </w:style>
  <w:style w:type="character" w:customStyle="1" w:styleId="Heading1aChar">
    <w:name w:val="Heading 1a Char"/>
    <w:basedOn w:val="Heading1Char"/>
    <w:link w:val="Heading1a"/>
    <w:rsid w:val="007C2862"/>
    <w:rPr>
      <w:rFonts w:ascii="Arial" w:eastAsia="Times New Roman" w:hAnsi="Arial" w:cs="Times New Roman"/>
      <w:b/>
      <w:caps/>
      <w:color w:val="4E9747" w:themeColor="accent4" w:themeShade="BF"/>
      <w:sz w:val="28"/>
      <w:szCs w:val="28"/>
      <w:lang w:val="en-AU" w:eastAsia="en-US"/>
    </w:rPr>
  </w:style>
  <w:style w:type="paragraph" w:styleId="ListBullet2">
    <w:name w:val="List Bullet 2"/>
    <w:basedOn w:val="Normal"/>
    <w:uiPriority w:val="99"/>
    <w:unhideWhenUsed/>
    <w:rsid w:val="005D0FC1"/>
    <w:pPr>
      <w:tabs>
        <w:tab w:val="num" w:pos="643"/>
      </w:tabs>
      <w:ind w:left="643" w:hanging="360"/>
      <w:contextualSpacing/>
    </w:pPr>
    <w:rPr>
      <w:rFonts w:eastAsia="Times New Roman"/>
    </w:rPr>
  </w:style>
  <w:style w:type="paragraph" w:styleId="TOC3">
    <w:name w:val="toc 3"/>
    <w:basedOn w:val="Normal"/>
    <w:next w:val="Normal"/>
    <w:autoRedefine/>
    <w:uiPriority w:val="39"/>
    <w:unhideWhenUsed/>
    <w:rsid w:val="00D87653"/>
    <w:pPr>
      <w:spacing w:after="100" w:line="312" w:lineRule="auto"/>
      <w:ind w:left="480"/>
    </w:pPr>
    <w:rPr>
      <w:rFonts w:asciiTheme="minorHAnsi" w:hAnsiTheme="minorHAnsi" w:cstheme="minorBidi"/>
      <w:color w:val="5F5F5F" w:themeColor="text2" w:themeTint="BF"/>
      <w:lang w:val="en-US" w:eastAsia="ja-JP"/>
    </w:rPr>
  </w:style>
  <w:style w:type="paragraph" w:customStyle="1" w:styleId="BodyTextwithNext">
    <w:name w:val="Body Text with Next"/>
    <w:basedOn w:val="BodyText"/>
    <w:next w:val="BodyText"/>
    <w:link w:val="BodyTextwithNextChar"/>
    <w:qFormat/>
    <w:rsid w:val="008066A6"/>
    <w:pPr>
      <w:spacing w:before="120"/>
    </w:pPr>
    <w:rPr>
      <w:rFonts w:ascii="Georgia" w:hAnsi="Georgia"/>
    </w:rPr>
  </w:style>
  <w:style w:type="character" w:customStyle="1" w:styleId="BodyTextwithNextChar">
    <w:name w:val="Body Text with Next Char"/>
    <w:basedOn w:val="BodyTextChar"/>
    <w:link w:val="BodyTextwithNext"/>
    <w:rsid w:val="008066A6"/>
    <w:rPr>
      <w:rFonts w:ascii="Georgia" w:eastAsia="Times New Roman" w:hAnsi="Georgia" w:cs="Times New Roman"/>
      <w:color w:val="auto"/>
      <w:sz w:val="22"/>
      <w:lang w:val="en-AU" w:eastAsia="en-US"/>
    </w:rPr>
  </w:style>
  <w:style w:type="paragraph" w:styleId="TOC7">
    <w:name w:val="toc 7"/>
    <w:basedOn w:val="Normal"/>
    <w:next w:val="Normal"/>
    <w:autoRedefine/>
    <w:uiPriority w:val="39"/>
    <w:unhideWhenUsed/>
    <w:rsid w:val="00584549"/>
    <w:pPr>
      <w:spacing w:after="100"/>
      <w:ind w:left="1440" w:hanging="1418"/>
    </w:pPr>
    <w:rPr>
      <w:rFonts w:ascii="Calibri Light" w:hAnsi="Calibri Light" w:cs="Arial"/>
      <w:b/>
      <w:color w:val="000000" w:themeColor="text1"/>
      <w:sz w:val="20"/>
      <w:szCs w:val="20"/>
      <w:lang w:val="en-US" w:eastAsia="ja-JP"/>
    </w:rPr>
  </w:style>
  <w:style w:type="paragraph" w:styleId="NormalWeb">
    <w:name w:val="Normal (Web)"/>
    <w:basedOn w:val="Normal"/>
    <w:uiPriority w:val="99"/>
    <w:semiHidden/>
    <w:unhideWhenUsed/>
    <w:rsid w:val="00100B19"/>
    <w:pPr>
      <w:spacing w:before="100" w:beforeAutospacing="1" w:after="100" w:afterAutospacing="1"/>
    </w:pPr>
  </w:style>
  <w:style w:type="paragraph" w:customStyle="1" w:styleId="tabletext">
    <w:name w:val="tabletext"/>
    <w:basedOn w:val="Normal"/>
    <w:rsid w:val="009E0F64"/>
    <w:pPr>
      <w:spacing w:before="100" w:beforeAutospacing="1" w:after="100" w:afterAutospacing="1"/>
    </w:pPr>
  </w:style>
  <w:style w:type="paragraph" w:customStyle="1" w:styleId="enotetableheading">
    <w:name w:val="enotetableheading"/>
    <w:basedOn w:val="Normal"/>
    <w:rsid w:val="009E0F64"/>
    <w:pPr>
      <w:spacing w:before="100" w:beforeAutospacing="1" w:after="100" w:afterAutospacing="1"/>
    </w:pPr>
  </w:style>
  <w:style w:type="paragraph" w:customStyle="1" w:styleId="enotetabletext">
    <w:name w:val="enotetabletext"/>
    <w:basedOn w:val="Normal"/>
    <w:rsid w:val="009E0F64"/>
    <w:pPr>
      <w:spacing w:before="100" w:beforeAutospacing="1" w:after="100" w:afterAutospacing="1"/>
    </w:pPr>
  </w:style>
  <w:style w:type="paragraph" w:customStyle="1" w:styleId="enotettindentheading">
    <w:name w:val="enotettindentheading"/>
    <w:basedOn w:val="Normal"/>
    <w:rsid w:val="009E0F64"/>
    <w:pPr>
      <w:spacing w:before="100" w:beforeAutospacing="1" w:after="100" w:afterAutospacing="1"/>
    </w:pPr>
  </w:style>
  <w:style w:type="paragraph" w:customStyle="1" w:styleId="enotetti">
    <w:name w:val="enotetti"/>
    <w:basedOn w:val="Normal"/>
    <w:rsid w:val="009E0F64"/>
    <w:pPr>
      <w:spacing w:before="100" w:beforeAutospacing="1" w:after="100" w:afterAutospacing="1"/>
    </w:pPr>
  </w:style>
  <w:style w:type="table" w:customStyle="1" w:styleId="DMATable">
    <w:name w:val="DMA Table"/>
    <w:basedOn w:val="TableNormal"/>
    <w:uiPriority w:val="99"/>
    <w:qFormat/>
    <w:rsid w:val="00FF42F3"/>
    <w:pPr>
      <w:spacing w:after="0" w:line="240" w:lineRule="auto"/>
    </w:pPr>
    <w:rPr>
      <w:rFonts w:ascii="Georgia" w:eastAsia="Times New Roman" w:hAnsi="Georgia" w:cs="Times New Roman"/>
      <w:color w:val="auto"/>
      <w:sz w:val="20"/>
      <w:szCs w:val="22"/>
      <w:lang w:val="en-AU" w:eastAsia="en-US"/>
    </w:rPr>
    <w:tblPr>
      <w:tblBorders>
        <w:top w:val="single" w:sz="2" w:space="0" w:color="auto"/>
        <w:left w:val="single" w:sz="2" w:space="0" w:color="auto"/>
        <w:bottom w:val="single" w:sz="2" w:space="0" w:color="auto"/>
        <w:right w:val="single" w:sz="2" w:space="0" w:color="auto"/>
        <w:insideH w:val="dotted" w:sz="4" w:space="0" w:color="auto"/>
        <w:insideV w:val="dotted" w:sz="4" w:space="0" w:color="auto"/>
      </w:tblBorders>
      <w:tblCellMar>
        <w:top w:w="57" w:type="dxa"/>
        <w:left w:w="57" w:type="dxa"/>
        <w:bottom w:w="57" w:type="dxa"/>
        <w:right w:w="57" w:type="dxa"/>
      </w:tblCellMar>
    </w:tblPr>
    <w:tblStylePr w:type="firstRow">
      <w:pPr>
        <w:jc w:val="center"/>
      </w:pPr>
      <w:rPr>
        <w:rFonts w:ascii="Cambria Math" w:hAnsi="Cambria Math"/>
        <w:b/>
        <w:sz w:val="20"/>
      </w:rPr>
      <w:tblPr/>
      <w:tcPr>
        <w:tcBorders>
          <w:top w:val="single" w:sz="4" w:space="0" w:color="auto"/>
          <w:left w:val="single" w:sz="4" w:space="0" w:color="auto"/>
          <w:bottom w:val="single" w:sz="4" w:space="0" w:color="auto"/>
          <w:right w:val="single" w:sz="4" w:space="0" w:color="auto"/>
        </w:tcBorders>
        <w:shd w:val="clear" w:color="auto" w:fill="BFBFBF"/>
      </w:tcPr>
    </w:tblStylePr>
    <w:tblStylePr w:type="lastRow">
      <w:rPr>
        <w:b/>
      </w:rPr>
      <w:tblPr/>
      <w:tcPr>
        <w:tcBorders>
          <w:top w:val="single" w:sz="2" w:space="0" w:color="auto"/>
          <w:left w:val="single" w:sz="2" w:space="0" w:color="auto"/>
          <w:bottom w:val="single" w:sz="2" w:space="0" w:color="auto"/>
          <w:right w:val="single" w:sz="2" w:space="0" w:color="auto"/>
          <w:insideH w:val="nil"/>
          <w:insideV w:val="dotted" w:sz="4" w:space="0" w:color="auto"/>
          <w:tl2br w:val="nil"/>
          <w:tr2bl w:val="nil"/>
        </w:tcBorders>
      </w:tcPr>
    </w:tblStylePr>
    <w:tblStylePr w:type="firstCol">
      <w:pPr>
        <w:keepLines/>
        <w:widowControl/>
        <w:wordWrap/>
      </w:pPr>
      <w:rPr>
        <w:rFonts w:ascii="Cambria Math" w:hAnsi="Cambria Math"/>
        <w:b/>
        <w:sz w:val="20"/>
      </w:rPr>
      <w:tblPr/>
      <w:tcPr>
        <w:shd w:val="clear" w:color="auto" w:fill="FFFFFF"/>
      </w:tcPr>
    </w:tblStylePr>
    <w:tblStylePr w:type="lastCol">
      <w:tblPr/>
      <w:tcPr>
        <w:vAlign w:val="bottom"/>
      </w:tcPr>
    </w:tblStylePr>
  </w:style>
  <w:style w:type="table" w:customStyle="1" w:styleId="PlainTable31">
    <w:name w:val="Plain Table 31"/>
    <w:basedOn w:val="TableNormal"/>
    <w:uiPriority w:val="43"/>
    <w:rsid w:val="008F008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8F008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F564B8"/>
    <w:pPr>
      <w:spacing w:after="0" w:line="240" w:lineRule="auto"/>
    </w:pPr>
    <w:rPr>
      <w:rFonts w:ascii="Times New Roman" w:hAnsi="Times New Roman" w:cs="Times New Roman"/>
      <w:color w:val="auto"/>
      <w:lang w:val="en-AU" w:eastAsia="en-AU"/>
    </w:rPr>
  </w:style>
  <w:style w:type="paragraph" w:customStyle="1" w:styleId="BodyTextteal">
    <w:name w:val="Body Text teal"/>
    <w:basedOn w:val="BodyText"/>
    <w:qFormat/>
    <w:rsid w:val="007C2862"/>
    <w:rPr>
      <w:color w:val="296F71" w:themeColor="accent2" w:themeShade="80"/>
      <w:sz w:val="24"/>
      <w:szCs w:val="22"/>
    </w:rPr>
  </w:style>
  <w:style w:type="paragraph" w:customStyle="1" w:styleId="Style1">
    <w:name w:val="Style1"/>
    <w:basedOn w:val="BodyTextteal"/>
    <w:rsid w:val="007C2862"/>
  </w:style>
  <w:style w:type="paragraph" w:customStyle="1" w:styleId="Heading4ateal">
    <w:name w:val="Heading 4a teal"/>
    <w:basedOn w:val="BodyText"/>
    <w:qFormat/>
    <w:rsid w:val="00F773FA"/>
    <w:pPr>
      <w:keepNext/>
      <w:spacing w:before="240"/>
    </w:pPr>
    <w:rPr>
      <w:b/>
      <w:color w:val="296F71" w:themeColor="accent2" w:themeShade="80"/>
    </w:rPr>
  </w:style>
  <w:style w:type="paragraph" w:customStyle="1" w:styleId="Tableheadingrow">
    <w:name w:val="Table heading row"/>
    <w:basedOn w:val="Heading4ateal"/>
    <w:qFormat/>
    <w:rsid w:val="00F25577"/>
    <w:pPr>
      <w:spacing w:before="120"/>
    </w:pPr>
    <w:rPr>
      <w:caps/>
      <w:color w:val="000000" w:themeColor="text1"/>
      <w:sz w:val="20"/>
      <w:szCs w:val="20"/>
    </w:rPr>
  </w:style>
  <w:style w:type="paragraph" w:styleId="TOC4">
    <w:name w:val="toc 4"/>
    <w:basedOn w:val="Normal"/>
    <w:next w:val="Normal"/>
    <w:autoRedefine/>
    <w:uiPriority w:val="39"/>
    <w:unhideWhenUsed/>
    <w:rsid w:val="00440719"/>
    <w:pPr>
      <w:ind w:left="720"/>
    </w:pPr>
  </w:style>
  <w:style w:type="paragraph" w:styleId="TOC5">
    <w:name w:val="toc 5"/>
    <w:basedOn w:val="Normal"/>
    <w:next w:val="Normal"/>
    <w:autoRedefine/>
    <w:uiPriority w:val="39"/>
    <w:unhideWhenUsed/>
    <w:rsid w:val="00440719"/>
    <w:pPr>
      <w:ind w:left="960"/>
    </w:pPr>
  </w:style>
  <w:style w:type="paragraph" w:styleId="TOC6">
    <w:name w:val="toc 6"/>
    <w:basedOn w:val="Normal"/>
    <w:next w:val="Normal"/>
    <w:autoRedefine/>
    <w:uiPriority w:val="39"/>
    <w:unhideWhenUsed/>
    <w:rsid w:val="00440719"/>
    <w:pPr>
      <w:ind w:left="1200"/>
    </w:pPr>
  </w:style>
  <w:style w:type="paragraph" w:styleId="TOC8">
    <w:name w:val="toc 8"/>
    <w:basedOn w:val="Normal"/>
    <w:next w:val="Normal"/>
    <w:autoRedefine/>
    <w:uiPriority w:val="39"/>
    <w:unhideWhenUsed/>
    <w:rsid w:val="00440719"/>
    <w:pPr>
      <w:ind w:left="1680"/>
    </w:pPr>
  </w:style>
  <w:style w:type="paragraph" w:styleId="TOC9">
    <w:name w:val="toc 9"/>
    <w:basedOn w:val="Normal"/>
    <w:next w:val="Normal"/>
    <w:autoRedefine/>
    <w:uiPriority w:val="39"/>
    <w:unhideWhenUsed/>
    <w:rsid w:val="00440719"/>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072430">
      <w:bodyDiv w:val="1"/>
      <w:marLeft w:val="0"/>
      <w:marRight w:val="0"/>
      <w:marTop w:val="0"/>
      <w:marBottom w:val="0"/>
      <w:divBdr>
        <w:top w:val="none" w:sz="0" w:space="0" w:color="auto"/>
        <w:left w:val="none" w:sz="0" w:space="0" w:color="auto"/>
        <w:bottom w:val="none" w:sz="0" w:space="0" w:color="auto"/>
        <w:right w:val="none" w:sz="0" w:space="0" w:color="auto"/>
      </w:divBdr>
    </w:div>
    <w:div w:id="82653813">
      <w:bodyDiv w:val="1"/>
      <w:marLeft w:val="0"/>
      <w:marRight w:val="0"/>
      <w:marTop w:val="0"/>
      <w:marBottom w:val="0"/>
      <w:divBdr>
        <w:top w:val="none" w:sz="0" w:space="0" w:color="auto"/>
        <w:left w:val="none" w:sz="0" w:space="0" w:color="auto"/>
        <w:bottom w:val="none" w:sz="0" w:space="0" w:color="auto"/>
        <w:right w:val="none" w:sz="0" w:space="0" w:color="auto"/>
      </w:divBdr>
    </w:div>
    <w:div w:id="255483444">
      <w:bodyDiv w:val="1"/>
      <w:marLeft w:val="0"/>
      <w:marRight w:val="0"/>
      <w:marTop w:val="0"/>
      <w:marBottom w:val="0"/>
      <w:divBdr>
        <w:top w:val="none" w:sz="0" w:space="0" w:color="auto"/>
        <w:left w:val="none" w:sz="0" w:space="0" w:color="auto"/>
        <w:bottom w:val="none" w:sz="0" w:space="0" w:color="auto"/>
        <w:right w:val="none" w:sz="0" w:space="0" w:color="auto"/>
      </w:divBdr>
    </w:div>
    <w:div w:id="660349179">
      <w:bodyDiv w:val="1"/>
      <w:marLeft w:val="0"/>
      <w:marRight w:val="0"/>
      <w:marTop w:val="0"/>
      <w:marBottom w:val="0"/>
      <w:divBdr>
        <w:top w:val="none" w:sz="0" w:space="0" w:color="auto"/>
        <w:left w:val="none" w:sz="0" w:space="0" w:color="auto"/>
        <w:bottom w:val="none" w:sz="0" w:space="0" w:color="auto"/>
        <w:right w:val="none" w:sz="0" w:space="0" w:color="auto"/>
      </w:divBdr>
    </w:div>
    <w:div w:id="709499860">
      <w:bodyDiv w:val="1"/>
      <w:marLeft w:val="0"/>
      <w:marRight w:val="0"/>
      <w:marTop w:val="0"/>
      <w:marBottom w:val="0"/>
      <w:divBdr>
        <w:top w:val="none" w:sz="0" w:space="0" w:color="auto"/>
        <w:left w:val="none" w:sz="0" w:space="0" w:color="auto"/>
        <w:bottom w:val="none" w:sz="0" w:space="0" w:color="auto"/>
        <w:right w:val="none" w:sz="0" w:space="0" w:color="auto"/>
      </w:divBdr>
    </w:div>
    <w:div w:id="749935973">
      <w:bodyDiv w:val="1"/>
      <w:marLeft w:val="0"/>
      <w:marRight w:val="0"/>
      <w:marTop w:val="0"/>
      <w:marBottom w:val="0"/>
      <w:divBdr>
        <w:top w:val="none" w:sz="0" w:space="0" w:color="auto"/>
        <w:left w:val="none" w:sz="0" w:space="0" w:color="auto"/>
        <w:bottom w:val="none" w:sz="0" w:space="0" w:color="auto"/>
        <w:right w:val="none" w:sz="0" w:space="0" w:color="auto"/>
      </w:divBdr>
    </w:div>
    <w:div w:id="819200701">
      <w:bodyDiv w:val="1"/>
      <w:marLeft w:val="0"/>
      <w:marRight w:val="0"/>
      <w:marTop w:val="0"/>
      <w:marBottom w:val="0"/>
      <w:divBdr>
        <w:top w:val="none" w:sz="0" w:space="0" w:color="auto"/>
        <w:left w:val="none" w:sz="0" w:space="0" w:color="auto"/>
        <w:bottom w:val="none" w:sz="0" w:space="0" w:color="auto"/>
        <w:right w:val="none" w:sz="0" w:space="0" w:color="auto"/>
      </w:divBdr>
    </w:div>
    <w:div w:id="876896828">
      <w:bodyDiv w:val="1"/>
      <w:marLeft w:val="0"/>
      <w:marRight w:val="0"/>
      <w:marTop w:val="0"/>
      <w:marBottom w:val="0"/>
      <w:divBdr>
        <w:top w:val="none" w:sz="0" w:space="0" w:color="auto"/>
        <w:left w:val="none" w:sz="0" w:space="0" w:color="auto"/>
        <w:bottom w:val="none" w:sz="0" w:space="0" w:color="auto"/>
        <w:right w:val="none" w:sz="0" w:space="0" w:color="auto"/>
      </w:divBdr>
    </w:div>
    <w:div w:id="891428836">
      <w:bodyDiv w:val="1"/>
      <w:marLeft w:val="0"/>
      <w:marRight w:val="0"/>
      <w:marTop w:val="0"/>
      <w:marBottom w:val="0"/>
      <w:divBdr>
        <w:top w:val="none" w:sz="0" w:space="0" w:color="auto"/>
        <w:left w:val="none" w:sz="0" w:space="0" w:color="auto"/>
        <w:bottom w:val="none" w:sz="0" w:space="0" w:color="auto"/>
        <w:right w:val="none" w:sz="0" w:space="0" w:color="auto"/>
      </w:divBdr>
    </w:div>
    <w:div w:id="950551600">
      <w:bodyDiv w:val="1"/>
      <w:marLeft w:val="0"/>
      <w:marRight w:val="0"/>
      <w:marTop w:val="0"/>
      <w:marBottom w:val="0"/>
      <w:divBdr>
        <w:top w:val="none" w:sz="0" w:space="0" w:color="auto"/>
        <w:left w:val="none" w:sz="0" w:space="0" w:color="auto"/>
        <w:bottom w:val="none" w:sz="0" w:space="0" w:color="auto"/>
        <w:right w:val="none" w:sz="0" w:space="0" w:color="auto"/>
      </w:divBdr>
    </w:div>
    <w:div w:id="1046682597">
      <w:bodyDiv w:val="1"/>
      <w:marLeft w:val="0"/>
      <w:marRight w:val="0"/>
      <w:marTop w:val="0"/>
      <w:marBottom w:val="0"/>
      <w:divBdr>
        <w:top w:val="none" w:sz="0" w:space="0" w:color="auto"/>
        <w:left w:val="none" w:sz="0" w:space="0" w:color="auto"/>
        <w:bottom w:val="none" w:sz="0" w:space="0" w:color="auto"/>
        <w:right w:val="none" w:sz="0" w:space="0" w:color="auto"/>
      </w:divBdr>
    </w:div>
    <w:div w:id="1191527435">
      <w:bodyDiv w:val="1"/>
      <w:marLeft w:val="0"/>
      <w:marRight w:val="0"/>
      <w:marTop w:val="0"/>
      <w:marBottom w:val="0"/>
      <w:divBdr>
        <w:top w:val="none" w:sz="0" w:space="0" w:color="auto"/>
        <w:left w:val="none" w:sz="0" w:space="0" w:color="auto"/>
        <w:bottom w:val="none" w:sz="0" w:space="0" w:color="auto"/>
        <w:right w:val="none" w:sz="0" w:space="0" w:color="auto"/>
      </w:divBdr>
    </w:div>
    <w:div w:id="1197426274">
      <w:bodyDiv w:val="1"/>
      <w:marLeft w:val="0"/>
      <w:marRight w:val="0"/>
      <w:marTop w:val="0"/>
      <w:marBottom w:val="0"/>
      <w:divBdr>
        <w:top w:val="none" w:sz="0" w:space="0" w:color="auto"/>
        <w:left w:val="none" w:sz="0" w:space="0" w:color="auto"/>
        <w:bottom w:val="none" w:sz="0" w:space="0" w:color="auto"/>
        <w:right w:val="none" w:sz="0" w:space="0" w:color="auto"/>
      </w:divBdr>
    </w:div>
    <w:div w:id="1209879381">
      <w:bodyDiv w:val="1"/>
      <w:marLeft w:val="0"/>
      <w:marRight w:val="0"/>
      <w:marTop w:val="0"/>
      <w:marBottom w:val="0"/>
      <w:divBdr>
        <w:top w:val="none" w:sz="0" w:space="0" w:color="auto"/>
        <w:left w:val="none" w:sz="0" w:space="0" w:color="auto"/>
        <w:bottom w:val="none" w:sz="0" w:space="0" w:color="auto"/>
        <w:right w:val="none" w:sz="0" w:space="0" w:color="auto"/>
      </w:divBdr>
    </w:div>
    <w:div w:id="1337532567">
      <w:bodyDiv w:val="1"/>
      <w:marLeft w:val="0"/>
      <w:marRight w:val="0"/>
      <w:marTop w:val="0"/>
      <w:marBottom w:val="0"/>
      <w:divBdr>
        <w:top w:val="none" w:sz="0" w:space="0" w:color="auto"/>
        <w:left w:val="none" w:sz="0" w:space="0" w:color="auto"/>
        <w:bottom w:val="none" w:sz="0" w:space="0" w:color="auto"/>
        <w:right w:val="none" w:sz="0" w:space="0" w:color="auto"/>
      </w:divBdr>
    </w:div>
    <w:div w:id="1366754376">
      <w:bodyDiv w:val="1"/>
      <w:marLeft w:val="0"/>
      <w:marRight w:val="0"/>
      <w:marTop w:val="0"/>
      <w:marBottom w:val="0"/>
      <w:divBdr>
        <w:top w:val="none" w:sz="0" w:space="0" w:color="auto"/>
        <w:left w:val="none" w:sz="0" w:space="0" w:color="auto"/>
        <w:bottom w:val="none" w:sz="0" w:space="0" w:color="auto"/>
        <w:right w:val="none" w:sz="0" w:space="0" w:color="auto"/>
      </w:divBdr>
    </w:div>
    <w:div w:id="1631478394">
      <w:bodyDiv w:val="1"/>
      <w:marLeft w:val="0"/>
      <w:marRight w:val="0"/>
      <w:marTop w:val="0"/>
      <w:marBottom w:val="0"/>
      <w:divBdr>
        <w:top w:val="none" w:sz="0" w:space="0" w:color="auto"/>
        <w:left w:val="none" w:sz="0" w:space="0" w:color="auto"/>
        <w:bottom w:val="none" w:sz="0" w:space="0" w:color="auto"/>
        <w:right w:val="none" w:sz="0" w:space="0" w:color="auto"/>
      </w:divBdr>
    </w:div>
    <w:div w:id="1668554248">
      <w:bodyDiv w:val="1"/>
      <w:marLeft w:val="0"/>
      <w:marRight w:val="0"/>
      <w:marTop w:val="0"/>
      <w:marBottom w:val="0"/>
      <w:divBdr>
        <w:top w:val="none" w:sz="0" w:space="0" w:color="auto"/>
        <w:left w:val="none" w:sz="0" w:space="0" w:color="auto"/>
        <w:bottom w:val="none" w:sz="0" w:space="0" w:color="auto"/>
        <w:right w:val="none" w:sz="0" w:space="0" w:color="auto"/>
      </w:divBdr>
      <w:divsChild>
        <w:div w:id="791093417">
          <w:marLeft w:val="0"/>
          <w:marRight w:val="0"/>
          <w:marTop w:val="0"/>
          <w:marBottom w:val="0"/>
          <w:divBdr>
            <w:top w:val="none" w:sz="0" w:space="0" w:color="auto"/>
            <w:left w:val="none" w:sz="0" w:space="0" w:color="auto"/>
            <w:bottom w:val="none" w:sz="0" w:space="0" w:color="auto"/>
            <w:right w:val="none" w:sz="0" w:space="0" w:color="auto"/>
          </w:divBdr>
        </w:div>
        <w:div w:id="366835648">
          <w:marLeft w:val="0"/>
          <w:marRight w:val="0"/>
          <w:marTop w:val="0"/>
          <w:marBottom w:val="0"/>
          <w:divBdr>
            <w:top w:val="none" w:sz="0" w:space="0" w:color="auto"/>
            <w:left w:val="none" w:sz="0" w:space="0" w:color="auto"/>
            <w:bottom w:val="none" w:sz="0" w:space="0" w:color="auto"/>
            <w:right w:val="none" w:sz="0" w:space="0" w:color="auto"/>
          </w:divBdr>
        </w:div>
        <w:div w:id="466045569">
          <w:marLeft w:val="0"/>
          <w:marRight w:val="0"/>
          <w:marTop w:val="0"/>
          <w:marBottom w:val="0"/>
          <w:divBdr>
            <w:top w:val="none" w:sz="0" w:space="0" w:color="auto"/>
            <w:left w:val="none" w:sz="0" w:space="0" w:color="auto"/>
            <w:bottom w:val="none" w:sz="0" w:space="0" w:color="auto"/>
            <w:right w:val="none" w:sz="0" w:space="0" w:color="auto"/>
          </w:divBdr>
        </w:div>
      </w:divsChild>
    </w:div>
    <w:div w:id="1705203809">
      <w:bodyDiv w:val="1"/>
      <w:marLeft w:val="0"/>
      <w:marRight w:val="0"/>
      <w:marTop w:val="0"/>
      <w:marBottom w:val="0"/>
      <w:divBdr>
        <w:top w:val="none" w:sz="0" w:space="0" w:color="auto"/>
        <w:left w:val="none" w:sz="0" w:space="0" w:color="auto"/>
        <w:bottom w:val="none" w:sz="0" w:space="0" w:color="auto"/>
        <w:right w:val="none" w:sz="0" w:space="0" w:color="auto"/>
      </w:divBdr>
    </w:div>
    <w:div w:id="1793597245">
      <w:bodyDiv w:val="1"/>
      <w:marLeft w:val="0"/>
      <w:marRight w:val="0"/>
      <w:marTop w:val="0"/>
      <w:marBottom w:val="0"/>
      <w:divBdr>
        <w:top w:val="none" w:sz="0" w:space="0" w:color="auto"/>
        <w:left w:val="none" w:sz="0" w:space="0" w:color="auto"/>
        <w:bottom w:val="none" w:sz="0" w:space="0" w:color="auto"/>
        <w:right w:val="none" w:sz="0" w:space="0" w:color="auto"/>
      </w:divBdr>
      <w:divsChild>
        <w:div w:id="605386885">
          <w:marLeft w:val="0"/>
          <w:marRight w:val="0"/>
          <w:marTop w:val="0"/>
          <w:marBottom w:val="0"/>
          <w:divBdr>
            <w:top w:val="none" w:sz="0" w:space="0" w:color="auto"/>
            <w:left w:val="none" w:sz="0" w:space="0" w:color="auto"/>
            <w:bottom w:val="none" w:sz="0" w:space="0" w:color="auto"/>
            <w:right w:val="none" w:sz="0" w:space="0" w:color="auto"/>
          </w:divBdr>
        </w:div>
        <w:div w:id="739403349">
          <w:marLeft w:val="0"/>
          <w:marRight w:val="0"/>
          <w:marTop w:val="0"/>
          <w:marBottom w:val="0"/>
          <w:divBdr>
            <w:top w:val="none" w:sz="0" w:space="0" w:color="auto"/>
            <w:left w:val="none" w:sz="0" w:space="0" w:color="auto"/>
            <w:bottom w:val="none" w:sz="0" w:space="0" w:color="auto"/>
            <w:right w:val="none" w:sz="0" w:space="0" w:color="auto"/>
          </w:divBdr>
        </w:div>
        <w:div w:id="1608926710">
          <w:marLeft w:val="0"/>
          <w:marRight w:val="0"/>
          <w:marTop w:val="0"/>
          <w:marBottom w:val="0"/>
          <w:divBdr>
            <w:top w:val="none" w:sz="0" w:space="0" w:color="auto"/>
            <w:left w:val="none" w:sz="0" w:space="0" w:color="auto"/>
            <w:bottom w:val="none" w:sz="0" w:space="0" w:color="auto"/>
            <w:right w:val="none" w:sz="0" w:space="0" w:color="auto"/>
          </w:divBdr>
        </w:div>
        <w:div w:id="318273752">
          <w:marLeft w:val="0"/>
          <w:marRight w:val="0"/>
          <w:marTop w:val="0"/>
          <w:marBottom w:val="0"/>
          <w:divBdr>
            <w:top w:val="none" w:sz="0" w:space="0" w:color="auto"/>
            <w:left w:val="none" w:sz="0" w:space="0" w:color="auto"/>
            <w:bottom w:val="none" w:sz="0" w:space="0" w:color="auto"/>
            <w:right w:val="none" w:sz="0" w:space="0" w:color="auto"/>
          </w:divBdr>
        </w:div>
        <w:div w:id="489059856">
          <w:marLeft w:val="0"/>
          <w:marRight w:val="0"/>
          <w:marTop w:val="0"/>
          <w:marBottom w:val="0"/>
          <w:divBdr>
            <w:top w:val="none" w:sz="0" w:space="0" w:color="auto"/>
            <w:left w:val="none" w:sz="0" w:space="0" w:color="auto"/>
            <w:bottom w:val="none" w:sz="0" w:space="0" w:color="auto"/>
            <w:right w:val="none" w:sz="0" w:space="0" w:color="auto"/>
          </w:divBdr>
        </w:div>
        <w:div w:id="1752920650">
          <w:marLeft w:val="0"/>
          <w:marRight w:val="0"/>
          <w:marTop w:val="0"/>
          <w:marBottom w:val="0"/>
          <w:divBdr>
            <w:top w:val="none" w:sz="0" w:space="0" w:color="auto"/>
            <w:left w:val="none" w:sz="0" w:space="0" w:color="auto"/>
            <w:bottom w:val="none" w:sz="0" w:space="0" w:color="auto"/>
            <w:right w:val="none" w:sz="0" w:space="0" w:color="auto"/>
          </w:divBdr>
        </w:div>
        <w:div w:id="1030642012">
          <w:marLeft w:val="0"/>
          <w:marRight w:val="0"/>
          <w:marTop w:val="0"/>
          <w:marBottom w:val="0"/>
          <w:divBdr>
            <w:top w:val="none" w:sz="0" w:space="0" w:color="auto"/>
            <w:left w:val="none" w:sz="0" w:space="0" w:color="auto"/>
            <w:bottom w:val="none" w:sz="0" w:space="0" w:color="auto"/>
            <w:right w:val="none" w:sz="0" w:space="0" w:color="auto"/>
          </w:divBdr>
        </w:div>
        <w:div w:id="1407068883">
          <w:marLeft w:val="0"/>
          <w:marRight w:val="0"/>
          <w:marTop w:val="0"/>
          <w:marBottom w:val="0"/>
          <w:divBdr>
            <w:top w:val="none" w:sz="0" w:space="0" w:color="auto"/>
            <w:left w:val="none" w:sz="0" w:space="0" w:color="auto"/>
            <w:bottom w:val="none" w:sz="0" w:space="0" w:color="auto"/>
            <w:right w:val="none" w:sz="0" w:space="0" w:color="auto"/>
          </w:divBdr>
        </w:div>
      </w:divsChild>
    </w:div>
    <w:div w:id="1922442280">
      <w:bodyDiv w:val="1"/>
      <w:marLeft w:val="0"/>
      <w:marRight w:val="0"/>
      <w:marTop w:val="0"/>
      <w:marBottom w:val="0"/>
      <w:divBdr>
        <w:top w:val="none" w:sz="0" w:space="0" w:color="auto"/>
        <w:left w:val="none" w:sz="0" w:space="0" w:color="auto"/>
        <w:bottom w:val="none" w:sz="0" w:space="0" w:color="auto"/>
        <w:right w:val="none" w:sz="0" w:space="0" w:color="auto"/>
      </w:divBdr>
    </w:div>
    <w:div w:id="1957638687">
      <w:bodyDiv w:val="1"/>
      <w:marLeft w:val="0"/>
      <w:marRight w:val="0"/>
      <w:marTop w:val="0"/>
      <w:marBottom w:val="0"/>
      <w:divBdr>
        <w:top w:val="none" w:sz="0" w:space="0" w:color="auto"/>
        <w:left w:val="none" w:sz="0" w:space="0" w:color="auto"/>
        <w:bottom w:val="none" w:sz="0" w:space="0" w:color="auto"/>
        <w:right w:val="none" w:sz="0" w:space="0" w:color="auto"/>
      </w:divBdr>
    </w:div>
    <w:div w:id="1976450007">
      <w:bodyDiv w:val="1"/>
      <w:marLeft w:val="0"/>
      <w:marRight w:val="0"/>
      <w:marTop w:val="0"/>
      <w:marBottom w:val="0"/>
      <w:divBdr>
        <w:top w:val="none" w:sz="0" w:space="0" w:color="auto"/>
        <w:left w:val="none" w:sz="0" w:space="0" w:color="auto"/>
        <w:bottom w:val="none" w:sz="0" w:space="0" w:color="auto"/>
        <w:right w:val="none" w:sz="0" w:space="0" w:color="auto"/>
      </w:divBdr>
    </w:div>
    <w:div w:id="2017265542">
      <w:bodyDiv w:val="1"/>
      <w:marLeft w:val="0"/>
      <w:marRight w:val="0"/>
      <w:marTop w:val="0"/>
      <w:marBottom w:val="0"/>
      <w:divBdr>
        <w:top w:val="none" w:sz="0" w:space="0" w:color="auto"/>
        <w:left w:val="none" w:sz="0" w:space="0" w:color="auto"/>
        <w:bottom w:val="none" w:sz="0" w:space="0" w:color="auto"/>
        <w:right w:val="none" w:sz="0" w:space="0" w:color="auto"/>
      </w:divBdr>
    </w:div>
    <w:div w:id="2058891775">
      <w:bodyDiv w:val="1"/>
      <w:marLeft w:val="0"/>
      <w:marRight w:val="0"/>
      <w:marTop w:val="0"/>
      <w:marBottom w:val="0"/>
      <w:divBdr>
        <w:top w:val="none" w:sz="0" w:space="0" w:color="auto"/>
        <w:left w:val="none" w:sz="0" w:space="0" w:color="auto"/>
        <w:bottom w:val="none" w:sz="0" w:space="0" w:color="auto"/>
        <w:right w:val="none" w:sz="0" w:space="0" w:color="auto"/>
      </w:divBdr>
    </w:div>
    <w:div w:id="2108842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ustlii.edu.au/au/legis/cth/num_act/hiaa2010439/" TargetMode="External"/><Relationship Id="rId26" Type="http://schemas.openxmlformats.org/officeDocument/2006/relationships/hyperlink" Target="https://www.myhealthrecord.gov.au/for-healthcare-professionals/howtos/set-healthcare-identifiers-in-your-clinical-information-system" TargetMode="External"/><Relationship Id="rId39" Type="http://schemas.openxmlformats.org/officeDocument/2006/relationships/hyperlink" Target="https://dta-www-drupal-20180130215411153400000001.s3.ap-southeast-2.amazonaws.com/s3fs-public/files/digital-identity/Trusted%20digital%20identity%20framework%202/Overview%20and%20Glossary.pdf" TargetMode="External"/><Relationship Id="rId3" Type="http://schemas.openxmlformats.org/officeDocument/2006/relationships/customXml" Target="../customXml/item3.xml"/><Relationship Id="rId21" Type="http://schemas.openxmlformats.org/officeDocument/2006/relationships/hyperlink" Target="http://www.austlii.edu.au/au/legis/cth/num_act/pappa2012466/" TargetMode="External"/><Relationship Id="rId34" Type="http://schemas.openxmlformats.org/officeDocument/2006/relationships/hyperlink" Target="http://www.austlii.edu.au/au/legis/cth/num_act/pcehraa2012713/" TargetMode="External"/><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ustlii.edu.au/au/legis/cth/consol_act/hia2010199/" TargetMode="External"/><Relationship Id="rId25" Type="http://schemas.openxmlformats.org/officeDocument/2006/relationships/hyperlink" Target="https://conversation.digitalhealth.gov.au/sites/default/files/adha-strategy-doc-2ndaug_0_1.pdf" TargetMode="External"/><Relationship Id="rId33" Type="http://schemas.openxmlformats.org/officeDocument/2006/relationships/hyperlink" Target="http://www.austlii.edu.au/au/legis/cth/num_act/hslaa2011357/" TargetMode="External"/><Relationship Id="rId38" Type="http://schemas.openxmlformats.org/officeDocument/2006/relationships/hyperlink" Target="https://www.humanservices.gov.au/organisations/health-professionals/enablers/about-healthcare-identifier-service/47616"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austlii.edu.au/au/legis/cth/num_act/pcehraa2012713/" TargetMode="External"/><Relationship Id="rId29" Type="http://schemas.openxmlformats.org/officeDocument/2006/relationships/hyperlink" Target="http://classic.austlii.edu.au/au/legis/cth/bill_em/hib2010209/memo_0.html" TargetMode="External"/><Relationship Id="rId41"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nationalstandards.safetyandquality.gov.au/6.-communicating-safety/correct-identification-and-procedure-matching/correct-identification-and" TargetMode="External"/><Relationship Id="rId32" Type="http://schemas.openxmlformats.org/officeDocument/2006/relationships/hyperlink" Target="http://www.austlii.edu.au/au/legis/cth/num_act/hiaa2010439/" TargetMode="External"/><Relationship Id="rId37" Type="http://schemas.openxmlformats.org/officeDocument/2006/relationships/hyperlink" Target="http://www.austlii.edu.au/au/legis/cth/num_act/hlaa2015313/" TargetMode="External"/><Relationship Id="rId40" Type="http://schemas.openxmlformats.org/officeDocument/2006/relationships/hyperlink" Target="https://www.aph.gov.au/Parliamentary_Business/Committees/Senate/Community_Affairs/eHealth/Report/c01"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austlii.edu.au/au/legis/cth/num_act/hlaa2015313/" TargetMode="External"/><Relationship Id="rId28" Type="http://schemas.openxmlformats.org/officeDocument/2006/relationships/hyperlink" Target="https://www.myhealthrecord.gov.au/sites/g/files/net5181/f/healthcare-provider-directory-fact-sheet_v2_20180130.pdf?v=1522828399" TargetMode="External"/><Relationship Id="rId36" Type="http://schemas.openxmlformats.org/officeDocument/2006/relationships/hyperlink" Target="http://www.austlii.edu.au/au/legis/cth/num_act/acaolaa2014326/" TargetMode="External"/><Relationship Id="rId10" Type="http://schemas.openxmlformats.org/officeDocument/2006/relationships/endnotes" Target="endnotes.xml"/><Relationship Id="rId19" Type="http://schemas.openxmlformats.org/officeDocument/2006/relationships/hyperlink" Target="http://www.austlii.edu.au/au/legis/cth/num_act/hslaa2011357/" TargetMode="External"/><Relationship Id="rId31" Type="http://schemas.openxmlformats.org/officeDocument/2006/relationships/hyperlink" Target="http://www.austlii.edu.au/au/legis/cth/consol_act/hia2010199/"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austlii.edu.au/au/legis/cth/num_act/acaolaa2014326/" TargetMode="External"/><Relationship Id="rId27" Type="http://schemas.openxmlformats.org/officeDocument/2006/relationships/hyperlink" Target="https://www.myhealthrecord.gov.au/for-healthcare-professionals/howtos/improve-data-quality-and-safety" TargetMode="External"/><Relationship Id="rId30" Type="http://schemas.openxmlformats.org/officeDocument/2006/relationships/hyperlink" Target="http://www7.aust/" TargetMode="External"/><Relationship Id="rId35" Type="http://schemas.openxmlformats.org/officeDocument/2006/relationships/hyperlink" Target="http://www.austlii.edu.au/au/legis/cth/num_act/pappa2012466/" TargetMode="External"/><Relationship Id="rId43"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www.myhealthrecord.gov.au/for-healthcare-professionals/howtos/improve-data-quality-and-safety" TargetMode="External"/><Relationship Id="rId2" Type="http://schemas.openxmlformats.org/officeDocument/2006/relationships/hyperlink" Target="https://www.nationalstandards.safetyandquality.gov.au/6.-communicating-safety/correct-identification-and-procedure-matching/correct-identification-and" TargetMode="External"/><Relationship Id="rId1" Type="http://schemas.openxmlformats.org/officeDocument/2006/relationships/hyperlink" Target="http://classic.austlii.edu.au/cgi-bin/download.cgi/cgi-bin/download.cgi/download/au/legis/cth/bill_em/hib2010209.txt" TargetMode="External"/><Relationship Id="rId5" Type="http://schemas.openxmlformats.org/officeDocument/2006/relationships/hyperlink" Target="https://www.hl7.org/fhir/valueset-practitioner-role.html" TargetMode="External"/><Relationship Id="rId4" Type="http://schemas.openxmlformats.org/officeDocument/2006/relationships/hyperlink" Target="https://www.hl7.org/fhir/valueset-practitioner-role.html"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286F70"/>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09AF20-9932-3A4A-BC62-E134445A2EEA}">
  <we:reference id="wa104380773" version="1.0.0.2"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21" ma:contentTypeDescription="Create a new document." ma:contentTypeScope="" ma:versionID="49fa7757e6726fda11e78d34f74dfb5d">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d87a37fdcbbf7bed00bd15239a901d05" ns2:_="" ns3:_="">
    <xsd:import namespace="dcf7b372-aaaa-46d8-9da6-ade9aab953df"/>
    <xsd:import namespace="236487dd-ec90-4f99-8970-1318e5f297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_Flow_SignoffStatus" minOccurs="0"/>
                <xsd:element ref="ns2:Reviewer"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Reviewer" ma:index="21" nillable="true" ma:displayName="Reviewer" ma:description="Who is reviewing the content to ensure it is current, accurate and relevant?" ma:format="Dropdown" ma:internalName="Reviewer">
      <xsd:simpleType>
        <xsd:restriction base="dms:Text">
          <xsd:maxLength value="255"/>
        </xsd:restriction>
      </xsd:simpleType>
    </xsd:element>
    <xsd:element name="Status" ma:index="22" nillable="true" ma:displayName="Status" ma:format="Dropdown" ma:internalName="Status">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dcf7b372-aaaa-46d8-9da6-ade9aab953df" xsi:nil="true"/>
    <Reviewer xmlns="dcf7b372-aaaa-46d8-9da6-ade9aab953df" xsi:nil="true"/>
    <_Flow_SignoffStatus xmlns="dcf7b372-aaaa-46d8-9da6-ade9aab953df" xsi:nil="true"/>
  </documentManagement>
</p:properties>
</file>

<file path=customXml/itemProps1.xml><?xml version="1.0" encoding="utf-8"?>
<ds:datastoreItem xmlns:ds="http://schemas.openxmlformats.org/officeDocument/2006/customXml" ds:itemID="{B78318F0-46BF-449E-9454-1AB6B3A71D75}">
  <ds:schemaRefs>
    <ds:schemaRef ds:uri="http://schemas.openxmlformats.org/officeDocument/2006/bibliography"/>
  </ds:schemaRefs>
</ds:datastoreItem>
</file>

<file path=customXml/itemProps2.xml><?xml version="1.0" encoding="utf-8"?>
<ds:datastoreItem xmlns:ds="http://schemas.openxmlformats.org/officeDocument/2006/customXml" ds:itemID="{2890E31E-6B5C-49FC-8F82-8A7C854B5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7b372-aaaa-46d8-9da6-ade9aab953df"/>
    <ds:schemaRef ds:uri="236487dd-ec90-4f99-8970-1318e5f29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0999B7-A59A-4C83-BE36-0CAC85FB0F59}">
  <ds:schemaRefs>
    <ds:schemaRef ds:uri="http://schemas.microsoft.com/sharepoint/v3/contenttype/forms"/>
  </ds:schemaRefs>
</ds:datastoreItem>
</file>

<file path=customXml/itemProps4.xml><?xml version="1.0" encoding="utf-8"?>
<ds:datastoreItem xmlns:ds="http://schemas.openxmlformats.org/officeDocument/2006/customXml" ds:itemID="{9EF6E1C7-4511-43A9-B8F2-BC6DFA121A3E}">
  <ds:schemaRefs>
    <ds:schemaRef ds:uri="http://schemas.microsoft.com/office/2006/metadata/properties"/>
    <ds:schemaRef ds:uri="http://schemas.microsoft.com/office/infopath/2007/PartnerControls"/>
    <ds:schemaRef ds:uri="dcf7b372-aaaa-46d8-9da6-ade9aab953df"/>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71</Pages>
  <Words>23234</Words>
  <Characters>132434</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Healthcare Identifiers Act and Service Review – final report</dc:title>
  <dc:subject/>
  <dc:creator>Australian Government Department of Health</dc:creator>
  <cp:keywords>Health technologies and digital health</cp:keywords>
  <dc:description/>
  <cp:lastModifiedBy>ROBERTSON, Jen</cp:lastModifiedBy>
  <cp:revision>4</cp:revision>
  <cp:lastPrinted>2018-11-07T08:27:00Z</cp:lastPrinted>
  <dcterms:created xsi:type="dcterms:W3CDTF">2022-02-28T05:51:00Z</dcterms:created>
  <dcterms:modified xsi:type="dcterms:W3CDTF">2022-02-28T05:53:00Z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0x010100BA217076F0871349BCBE5A6EC7EEC4B3</vt:lpwstr>
  </property>
</Properties>
</file>