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FBAFF" w14:textId="290A6B07" w:rsidR="003202D7" w:rsidRPr="003202D7" w:rsidRDefault="009E5DA5" w:rsidP="003202D7">
      <w:pPr>
        <w:pStyle w:val="Heading1"/>
        <w:tabs>
          <w:tab w:val="left" w:pos="1560"/>
        </w:tabs>
        <w:spacing w:before="4200" w:after="720"/>
        <w:rPr>
          <w:sz w:val="96"/>
          <w:szCs w:val="96"/>
        </w:rPr>
      </w:pPr>
      <w:bookmarkStart w:id="0" w:name="_Toc95248487"/>
      <w:bookmarkStart w:id="1" w:name="_Toc95249707"/>
      <w:r>
        <w:t>A</w:t>
      </w:r>
      <w:r w:rsidRPr="003202D7">
        <w:t xml:space="preserve"> new framework for regulating aged care</w:t>
      </w:r>
      <w:bookmarkEnd w:id="0"/>
      <w:bookmarkEnd w:id="1"/>
    </w:p>
    <w:p w14:paraId="08D578E5" w14:textId="3E2D207D" w:rsidR="003202D7" w:rsidRPr="003202D7" w:rsidRDefault="009E5DA5" w:rsidP="005D3B5D">
      <w:pPr>
        <w:pStyle w:val="Subtitlecoverpullquote"/>
        <w:spacing w:before="0"/>
        <w:ind w:left="0" w:right="0"/>
      </w:pPr>
      <w:r>
        <w:t>Australian Government Department of Health</w:t>
      </w:r>
    </w:p>
    <w:p w14:paraId="0A9BDF25" w14:textId="1689912C" w:rsidR="0065101B" w:rsidRPr="005D3B5D" w:rsidRDefault="003202D7" w:rsidP="003202D7">
      <w:pPr>
        <w:pStyle w:val="Subtitlecoverpullquote"/>
        <w:spacing w:before="0"/>
        <w:ind w:left="0"/>
        <w:rPr>
          <w:b w:val="0"/>
          <w:bCs w:val="0"/>
          <w:sz w:val="96"/>
          <w:szCs w:val="96"/>
          <w:u w:color="F27FB2" w:themeColor="accent3"/>
        </w:rPr>
        <w:sectPr w:rsidR="0065101B" w:rsidRPr="005D3B5D" w:rsidSect="00F739F7">
          <w:footerReference w:type="even" r:id="rId11"/>
          <w:headerReference w:type="first" r:id="rId12"/>
          <w:type w:val="continuous"/>
          <w:pgSz w:w="11900" w:h="16840" w:code="9"/>
          <w:pgMar w:top="1179" w:right="3084" w:bottom="284" w:left="964" w:header="17" w:footer="159" w:gutter="0"/>
          <w:cols w:space="227"/>
          <w:titlePg/>
          <w:docGrid w:linePitch="360"/>
        </w:sectPr>
      </w:pPr>
      <w:r w:rsidRPr="005D3B5D">
        <w:rPr>
          <w:b w:val="0"/>
          <w:bCs w:val="0"/>
        </w:rPr>
        <w:t>February 2022</w:t>
      </w:r>
    </w:p>
    <w:bookmarkStart w:id="2" w:name="_Toc83127025" w:displacedByCustomXml="next"/>
    <w:sdt>
      <w:sdtPr>
        <w:rPr>
          <w:rFonts w:ascii="Segoe UI" w:eastAsiaTheme="minorHAnsi" w:hAnsi="Segoe UI" w:cs="Times New Roman (Body CS)"/>
          <w:color w:val="auto"/>
          <w:spacing w:val="-3"/>
          <w:sz w:val="22"/>
          <w:szCs w:val="24"/>
          <w:lang w:val="en-AU"/>
        </w:rPr>
        <w:id w:val="1445038692"/>
        <w:docPartObj>
          <w:docPartGallery w:val="Table of Contents"/>
          <w:docPartUnique/>
        </w:docPartObj>
      </w:sdtPr>
      <w:sdtEndPr>
        <w:rPr>
          <w:rFonts w:cs="Segoe UI"/>
          <w:bCs/>
          <w:noProof/>
          <w:szCs w:val="22"/>
        </w:rPr>
      </w:sdtEndPr>
      <w:sdtContent>
        <w:p w14:paraId="449420F7" w14:textId="271E1B8B" w:rsidR="00A00E62" w:rsidRDefault="00A00E62">
          <w:pPr>
            <w:pStyle w:val="TOCHeading"/>
          </w:pPr>
          <w:r>
            <w:t>Contents</w:t>
          </w:r>
        </w:p>
        <w:p w14:paraId="3936E24A" w14:textId="3B28E633" w:rsidR="00A00E62" w:rsidRPr="00A00E62" w:rsidRDefault="00A00E62">
          <w:pPr>
            <w:pStyle w:val="TOC1"/>
            <w:tabs>
              <w:tab w:val="right" w:leader="dot" w:pos="10416"/>
            </w:tabs>
            <w:rPr>
              <w:rFonts w:eastAsiaTheme="minorEastAsia" w:cs="Segoe UI"/>
              <w:bCs w:val="0"/>
              <w:iCs w:val="0"/>
              <w:noProof/>
              <w:spacing w:val="0"/>
              <w:szCs w:val="22"/>
              <w:lang w:eastAsia="en-AU"/>
            </w:rPr>
          </w:pPr>
          <w:r w:rsidRPr="00A00E62">
            <w:rPr>
              <w:rFonts w:cs="Segoe UI"/>
              <w:szCs w:val="22"/>
            </w:rPr>
            <w:fldChar w:fldCharType="begin"/>
          </w:r>
          <w:r w:rsidRPr="00A00E62">
            <w:rPr>
              <w:rFonts w:cs="Segoe UI"/>
              <w:szCs w:val="22"/>
            </w:rPr>
            <w:instrText xml:space="preserve"> TOC \o "1-3" \h \z \u </w:instrText>
          </w:r>
          <w:r w:rsidRPr="00A00E62">
            <w:rPr>
              <w:rFonts w:cs="Segoe UI"/>
              <w:szCs w:val="22"/>
            </w:rPr>
            <w:fldChar w:fldCharType="separate"/>
          </w:r>
          <w:hyperlink w:anchor="_Toc95249707" w:history="1"/>
        </w:p>
        <w:p w14:paraId="0993FC57" w14:textId="10741225" w:rsidR="00A00E62" w:rsidRPr="00A00E62" w:rsidRDefault="00EB25C5">
          <w:pPr>
            <w:pStyle w:val="TOC2"/>
            <w:rPr>
              <w:rFonts w:ascii="Segoe UI" w:eastAsiaTheme="minorEastAsia" w:hAnsi="Segoe UI" w:cs="Segoe UI"/>
              <w:b w:val="0"/>
              <w:bCs w:val="0"/>
              <w:noProof/>
              <w:spacing w:val="0"/>
              <w:lang w:eastAsia="en-AU"/>
            </w:rPr>
          </w:pPr>
          <w:hyperlink w:anchor="_Toc95249708" w:history="1">
            <w:r w:rsidR="00A00E62" w:rsidRPr="00A00E62">
              <w:rPr>
                <w:rStyle w:val="Hyperlink"/>
                <w:rFonts w:ascii="Segoe UI" w:hAnsi="Segoe UI" w:cs="Segoe UI"/>
                <w:b w:val="0"/>
                <w:noProof/>
              </w:rPr>
              <w:t>About this document</w:t>
            </w:r>
            <w:r w:rsidR="00A00E62" w:rsidRPr="00A00E62">
              <w:rPr>
                <w:rFonts w:ascii="Segoe UI" w:hAnsi="Segoe UI" w:cs="Segoe UI"/>
                <w:b w:val="0"/>
                <w:noProof/>
                <w:webHidden/>
              </w:rPr>
              <w:tab/>
            </w:r>
            <w:r w:rsidR="00A00E62" w:rsidRPr="00A00E62">
              <w:rPr>
                <w:rFonts w:ascii="Segoe UI" w:hAnsi="Segoe UI" w:cs="Segoe UI"/>
                <w:b w:val="0"/>
                <w:noProof/>
                <w:webHidden/>
              </w:rPr>
              <w:fldChar w:fldCharType="begin"/>
            </w:r>
            <w:r w:rsidR="00A00E62" w:rsidRPr="00A00E62">
              <w:rPr>
                <w:rFonts w:ascii="Segoe UI" w:hAnsi="Segoe UI" w:cs="Segoe UI"/>
                <w:b w:val="0"/>
                <w:noProof/>
                <w:webHidden/>
              </w:rPr>
              <w:instrText xml:space="preserve"> PAGEREF _Toc95249708 \h </w:instrText>
            </w:r>
            <w:r w:rsidR="00A00E62" w:rsidRPr="00A00E62">
              <w:rPr>
                <w:rFonts w:ascii="Segoe UI" w:hAnsi="Segoe UI" w:cs="Segoe UI"/>
                <w:b w:val="0"/>
                <w:noProof/>
                <w:webHidden/>
              </w:rPr>
            </w:r>
            <w:r w:rsidR="00A00E62" w:rsidRPr="00A00E62">
              <w:rPr>
                <w:rFonts w:ascii="Segoe UI" w:hAnsi="Segoe UI" w:cs="Segoe UI"/>
                <w:b w:val="0"/>
                <w:noProof/>
                <w:webHidden/>
              </w:rPr>
              <w:fldChar w:fldCharType="separate"/>
            </w:r>
            <w:r w:rsidR="00A00E62" w:rsidRPr="00A00E62">
              <w:rPr>
                <w:rFonts w:ascii="Segoe UI" w:hAnsi="Segoe UI" w:cs="Segoe UI"/>
                <w:b w:val="0"/>
                <w:noProof/>
                <w:webHidden/>
              </w:rPr>
              <w:t>3</w:t>
            </w:r>
            <w:r w:rsidR="00A00E62" w:rsidRPr="00A00E62">
              <w:rPr>
                <w:rFonts w:ascii="Segoe UI" w:hAnsi="Segoe UI" w:cs="Segoe UI"/>
                <w:b w:val="0"/>
                <w:noProof/>
                <w:webHidden/>
              </w:rPr>
              <w:fldChar w:fldCharType="end"/>
            </w:r>
          </w:hyperlink>
        </w:p>
        <w:p w14:paraId="0D4445B6" w14:textId="2F3A2919" w:rsidR="00A00E62" w:rsidRPr="00A00E62" w:rsidRDefault="00EB25C5">
          <w:pPr>
            <w:pStyle w:val="TOC2"/>
            <w:rPr>
              <w:rFonts w:ascii="Segoe UI" w:eastAsiaTheme="minorEastAsia" w:hAnsi="Segoe UI" w:cs="Segoe UI"/>
              <w:b w:val="0"/>
              <w:bCs w:val="0"/>
              <w:noProof/>
              <w:spacing w:val="0"/>
              <w:lang w:eastAsia="en-AU"/>
            </w:rPr>
          </w:pPr>
          <w:hyperlink w:anchor="_Toc95249709" w:history="1">
            <w:r w:rsidR="00A00E62" w:rsidRPr="00A00E62">
              <w:rPr>
                <w:rStyle w:val="Hyperlink"/>
                <w:rFonts w:ascii="Segoe UI" w:hAnsi="Segoe UI" w:cs="Segoe UI"/>
                <w:b w:val="0"/>
                <w:noProof/>
              </w:rPr>
              <w:t>How to get involved</w:t>
            </w:r>
            <w:r w:rsidR="00A00E62" w:rsidRPr="00A00E62">
              <w:rPr>
                <w:rFonts w:ascii="Segoe UI" w:hAnsi="Segoe UI" w:cs="Segoe UI"/>
                <w:b w:val="0"/>
                <w:noProof/>
                <w:webHidden/>
              </w:rPr>
              <w:tab/>
            </w:r>
            <w:r w:rsidR="00A00E62" w:rsidRPr="00A00E62">
              <w:rPr>
                <w:rFonts w:ascii="Segoe UI" w:hAnsi="Segoe UI" w:cs="Segoe UI"/>
                <w:b w:val="0"/>
                <w:noProof/>
                <w:webHidden/>
              </w:rPr>
              <w:fldChar w:fldCharType="begin"/>
            </w:r>
            <w:r w:rsidR="00A00E62" w:rsidRPr="00A00E62">
              <w:rPr>
                <w:rFonts w:ascii="Segoe UI" w:hAnsi="Segoe UI" w:cs="Segoe UI"/>
                <w:b w:val="0"/>
                <w:noProof/>
                <w:webHidden/>
              </w:rPr>
              <w:instrText xml:space="preserve"> PAGEREF _Toc95249709 \h </w:instrText>
            </w:r>
            <w:r w:rsidR="00A00E62" w:rsidRPr="00A00E62">
              <w:rPr>
                <w:rFonts w:ascii="Segoe UI" w:hAnsi="Segoe UI" w:cs="Segoe UI"/>
                <w:b w:val="0"/>
                <w:noProof/>
                <w:webHidden/>
              </w:rPr>
            </w:r>
            <w:r w:rsidR="00A00E62" w:rsidRPr="00A00E62">
              <w:rPr>
                <w:rFonts w:ascii="Segoe UI" w:hAnsi="Segoe UI" w:cs="Segoe UI"/>
                <w:b w:val="0"/>
                <w:noProof/>
                <w:webHidden/>
              </w:rPr>
              <w:fldChar w:fldCharType="separate"/>
            </w:r>
            <w:r w:rsidR="00A00E62" w:rsidRPr="00A00E62">
              <w:rPr>
                <w:rFonts w:ascii="Segoe UI" w:hAnsi="Segoe UI" w:cs="Segoe UI"/>
                <w:b w:val="0"/>
                <w:noProof/>
                <w:webHidden/>
              </w:rPr>
              <w:t>3</w:t>
            </w:r>
            <w:r w:rsidR="00A00E62" w:rsidRPr="00A00E62">
              <w:rPr>
                <w:rFonts w:ascii="Segoe UI" w:hAnsi="Segoe UI" w:cs="Segoe UI"/>
                <w:b w:val="0"/>
                <w:noProof/>
                <w:webHidden/>
              </w:rPr>
              <w:fldChar w:fldCharType="end"/>
            </w:r>
          </w:hyperlink>
        </w:p>
        <w:p w14:paraId="0F332220" w14:textId="16C2F757" w:rsidR="00A00E62" w:rsidRPr="00A00E62" w:rsidRDefault="00EB25C5">
          <w:pPr>
            <w:pStyle w:val="TOC2"/>
            <w:rPr>
              <w:rFonts w:ascii="Segoe UI" w:eastAsiaTheme="minorEastAsia" w:hAnsi="Segoe UI" w:cs="Segoe UI"/>
              <w:b w:val="0"/>
              <w:bCs w:val="0"/>
              <w:noProof/>
              <w:spacing w:val="0"/>
              <w:lang w:eastAsia="en-AU"/>
            </w:rPr>
          </w:pPr>
          <w:hyperlink w:anchor="_Toc95249710" w:history="1">
            <w:r w:rsidR="00A00E62" w:rsidRPr="00A00E62">
              <w:rPr>
                <w:rStyle w:val="Hyperlink"/>
                <w:rFonts w:ascii="Segoe UI" w:hAnsi="Segoe UI" w:cs="Segoe UI"/>
                <w:b w:val="0"/>
                <w:noProof/>
              </w:rPr>
              <w:t>Introduction</w:t>
            </w:r>
            <w:r w:rsidR="00A00E62" w:rsidRPr="00A00E62">
              <w:rPr>
                <w:rFonts w:ascii="Segoe UI" w:hAnsi="Segoe UI" w:cs="Segoe UI"/>
                <w:b w:val="0"/>
                <w:noProof/>
                <w:webHidden/>
              </w:rPr>
              <w:tab/>
            </w:r>
            <w:r w:rsidR="00A00E62" w:rsidRPr="00A00E62">
              <w:rPr>
                <w:rFonts w:ascii="Segoe UI" w:hAnsi="Segoe UI" w:cs="Segoe UI"/>
                <w:b w:val="0"/>
                <w:noProof/>
                <w:webHidden/>
              </w:rPr>
              <w:fldChar w:fldCharType="begin"/>
            </w:r>
            <w:r w:rsidR="00A00E62" w:rsidRPr="00A00E62">
              <w:rPr>
                <w:rFonts w:ascii="Segoe UI" w:hAnsi="Segoe UI" w:cs="Segoe UI"/>
                <w:b w:val="0"/>
                <w:noProof/>
                <w:webHidden/>
              </w:rPr>
              <w:instrText xml:space="preserve"> PAGEREF _Toc95249710 \h </w:instrText>
            </w:r>
            <w:r w:rsidR="00A00E62" w:rsidRPr="00A00E62">
              <w:rPr>
                <w:rFonts w:ascii="Segoe UI" w:hAnsi="Segoe UI" w:cs="Segoe UI"/>
                <w:b w:val="0"/>
                <w:noProof/>
                <w:webHidden/>
              </w:rPr>
            </w:r>
            <w:r w:rsidR="00A00E62" w:rsidRPr="00A00E62">
              <w:rPr>
                <w:rFonts w:ascii="Segoe UI" w:hAnsi="Segoe UI" w:cs="Segoe UI"/>
                <w:b w:val="0"/>
                <w:noProof/>
                <w:webHidden/>
              </w:rPr>
              <w:fldChar w:fldCharType="separate"/>
            </w:r>
            <w:r w:rsidR="00A00E62" w:rsidRPr="00A00E62">
              <w:rPr>
                <w:rFonts w:ascii="Segoe UI" w:hAnsi="Segoe UI" w:cs="Segoe UI"/>
                <w:b w:val="0"/>
                <w:noProof/>
                <w:webHidden/>
              </w:rPr>
              <w:t>4</w:t>
            </w:r>
            <w:r w:rsidR="00A00E62" w:rsidRPr="00A00E62">
              <w:rPr>
                <w:rFonts w:ascii="Segoe UI" w:hAnsi="Segoe UI" w:cs="Segoe UI"/>
                <w:b w:val="0"/>
                <w:noProof/>
                <w:webHidden/>
              </w:rPr>
              <w:fldChar w:fldCharType="end"/>
            </w:r>
          </w:hyperlink>
        </w:p>
        <w:p w14:paraId="37B0D248" w14:textId="2316FC06" w:rsidR="00A00E62" w:rsidRPr="00A00E62" w:rsidRDefault="00EB25C5">
          <w:pPr>
            <w:pStyle w:val="TOC2"/>
            <w:rPr>
              <w:rFonts w:ascii="Segoe UI" w:eastAsiaTheme="minorEastAsia" w:hAnsi="Segoe UI" w:cs="Segoe UI"/>
              <w:b w:val="0"/>
              <w:bCs w:val="0"/>
              <w:noProof/>
              <w:spacing w:val="0"/>
              <w:lang w:eastAsia="en-AU"/>
            </w:rPr>
          </w:pPr>
          <w:hyperlink w:anchor="_Toc95249711" w:history="1">
            <w:r w:rsidR="00A00E62" w:rsidRPr="00A00E62">
              <w:rPr>
                <w:rStyle w:val="Hyperlink"/>
                <w:rFonts w:ascii="Segoe UI" w:hAnsi="Segoe UI" w:cs="Segoe UI"/>
                <w:b w:val="0"/>
                <w:noProof/>
              </w:rPr>
              <w:t>Problems with the current framework</w:t>
            </w:r>
            <w:r w:rsidR="00A00E62" w:rsidRPr="00A00E62">
              <w:rPr>
                <w:rFonts w:ascii="Segoe UI" w:hAnsi="Segoe UI" w:cs="Segoe UI"/>
                <w:b w:val="0"/>
                <w:noProof/>
                <w:webHidden/>
              </w:rPr>
              <w:tab/>
            </w:r>
            <w:r w:rsidR="00A00E62" w:rsidRPr="00A00E62">
              <w:rPr>
                <w:rFonts w:ascii="Segoe UI" w:hAnsi="Segoe UI" w:cs="Segoe UI"/>
                <w:b w:val="0"/>
                <w:noProof/>
                <w:webHidden/>
              </w:rPr>
              <w:fldChar w:fldCharType="begin"/>
            </w:r>
            <w:r w:rsidR="00A00E62" w:rsidRPr="00A00E62">
              <w:rPr>
                <w:rFonts w:ascii="Segoe UI" w:hAnsi="Segoe UI" w:cs="Segoe UI"/>
                <w:b w:val="0"/>
                <w:noProof/>
                <w:webHidden/>
              </w:rPr>
              <w:instrText xml:space="preserve"> PAGEREF _Toc95249711 \h </w:instrText>
            </w:r>
            <w:r w:rsidR="00A00E62" w:rsidRPr="00A00E62">
              <w:rPr>
                <w:rFonts w:ascii="Segoe UI" w:hAnsi="Segoe UI" w:cs="Segoe UI"/>
                <w:b w:val="0"/>
                <w:noProof/>
                <w:webHidden/>
              </w:rPr>
            </w:r>
            <w:r w:rsidR="00A00E62" w:rsidRPr="00A00E62">
              <w:rPr>
                <w:rFonts w:ascii="Segoe UI" w:hAnsi="Segoe UI" w:cs="Segoe UI"/>
                <w:b w:val="0"/>
                <w:noProof/>
                <w:webHidden/>
              </w:rPr>
              <w:fldChar w:fldCharType="separate"/>
            </w:r>
            <w:r w:rsidR="00A00E62" w:rsidRPr="00A00E62">
              <w:rPr>
                <w:rFonts w:ascii="Segoe UI" w:hAnsi="Segoe UI" w:cs="Segoe UI"/>
                <w:b w:val="0"/>
                <w:noProof/>
                <w:webHidden/>
              </w:rPr>
              <w:t>4</w:t>
            </w:r>
            <w:r w:rsidR="00A00E62" w:rsidRPr="00A00E62">
              <w:rPr>
                <w:rFonts w:ascii="Segoe UI" w:hAnsi="Segoe UI" w:cs="Segoe UI"/>
                <w:b w:val="0"/>
                <w:noProof/>
                <w:webHidden/>
              </w:rPr>
              <w:fldChar w:fldCharType="end"/>
            </w:r>
          </w:hyperlink>
        </w:p>
        <w:p w14:paraId="157FF7E4" w14:textId="55202F32" w:rsidR="00A00E62" w:rsidRPr="00A00E62" w:rsidRDefault="00EB25C5">
          <w:pPr>
            <w:pStyle w:val="TOC2"/>
            <w:rPr>
              <w:rFonts w:ascii="Segoe UI" w:eastAsiaTheme="minorEastAsia" w:hAnsi="Segoe UI" w:cs="Segoe UI"/>
              <w:b w:val="0"/>
              <w:bCs w:val="0"/>
              <w:noProof/>
              <w:spacing w:val="0"/>
              <w:lang w:eastAsia="en-AU"/>
            </w:rPr>
          </w:pPr>
          <w:hyperlink w:anchor="_Toc95249712" w:history="1">
            <w:r w:rsidR="00A00E62" w:rsidRPr="00A00E62">
              <w:rPr>
                <w:rStyle w:val="Hyperlink"/>
                <w:rFonts w:ascii="Segoe UI" w:hAnsi="Segoe UI" w:cs="Segoe UI"/>
                <w:b w:val="0"/>
                <w:noProof/>
              </w:rPr>
              <w:t>A new aged care framework</w:t>
            </w:r>
            <w:r w:rsidR="00A00E62" w:rsidRPr="00A00E62">
              <w:rPr>
                <w:rFonts w:ascii="Segoe UI" w:hAnsi="Segoe UI" w:cs="Segoe UI"/>
                <w:b w:val="0"/>
                <w:noProof/>
                <w:webHidden/>
              </w:rPr>
              <w:tab/>
            </w:r>
            <w:r w:rsidR="00A00E62" w:rsidRPr="00A00E62">
              <w:rPr>
                <w:rFonts w:ascii="Segoe UI" w:hAnsi="Segoe UI" w:cs="Segoe UI"/>
                <w:b w:val="0"/>
                <w:noProof/>
                <w:webHidden/>
              </w:rPr>
              <w:fldChar w:fldCharType="begin"/>
            </w:r>
            <w:r w:rsidR="00A00E62" w:rsidRPr="00A00E62">
              <w:rPr>
                <w:rFonts w:ascii="Segoe UI" w:hAnsi="Segoe UI" w:cs="Segoe UI"/>
                <w:b w:val="0"/>
                <w:noProof/>
                <w:webHidden/>
              </w:rPr>
              <w:instrText xml:space="preserve"> PAGEREF _Toc95249712 \h </w:instrText>
            </w:r>
            <w:r w:rsidR="00A00E62" w:rsidRPr="00A00E62">
              <w:rPr>
                <w:rFonts w:ascii="Segoe UI" w:hAnsi="Segoe UI" w:cs="Segoe UI"/>
                <w:b w:val="0"/>
                <w:noProof/>
                <w:webHidden/>
              </w:rPr>
            </w:r>
            <w:r w:rsidR="00A00E62" w:rsidRPr="00A00E62">
              <w:rPr>
                <w:rFonts w:ascii="Segoe UI" w:hAnsi="Segoe UI" w:cs="Segoe UI"/>
                <w:b w:val="0"/>
                <w:noProof/>
                <w:webHidden/>
              </w:rPr>
              <w:fldChar w:fldCharType="separate"/>
            </w:r>
            <w:r w:rsidR="00A00E62" w:rsidRPr="00A00E62">
              <w:rPr>
                <w:rFonts w:ascii="Segoe UI" w:hAnsi="Segoe UI" w:cs="Segoe UI"/>
                <w:b w:val="0"/>
                <w:noProof/>
                <w:webHidden/>
              </w:rPr>
              <w:t>4</w:t>
            </w:r>
            <w:r w:rsidR="00A00E62" w:rsidRPr="00A00E62">
              <w:rPr>
                <w:rFonts w:ascii="Segoe UI" w:hAnsi="Segoe UI" w:cs="Segoe UI"/>
                <w:b w:val="0"/>
                <w:noProof/>
                <w:webHidden/>
              </w:rPr>
              <w:fldChar w:fldCharType="end"/>
            </w:r>
          </w:hyperlink>
        </w:p>
        <w:p w14:paraId="6955903C" w14:textId="16B6304E" w:rsidR="00A00E62" w:rsidRPr="00A00E62" w:rsidRDefault="00EB25C5">
          <w:pPr>
            <w:pStyle w:val="TOC2"/>
            <w:rPr>
              <w:rFonts w:ascii="Segoe UI" w:eastAsiaTheme="minorEastAsia" w:hAnsi="Segoe UI" w:cs="Segoe UI"/>
              <w:b w:val="0"/>
              <w:bCs w:val="0"/>
              <w:noProof/>
              <w:spacing w:val="0"/>
              <w:lang w:eastAsia="en-AU"/>
            </w:rPr>
          </w:pPr>
          <w:hyperlink w:anchor="_Toc95249713" w:history="1">
            <w:r w:rsidR="00A00E62" w:rsidRPr="00A00E62">
              <w:rPr>
                <w:rStyle w:val="Hyperlink"/>
                <w:rFonts w:ascii="Segoe UI" w:hAnsi="Segoe UI" w:cs="Segoe UI"/>
                <w:b w:val="0"/>
                <w:noProof/>
              </w:rPr>
              <w:t>What is a regulatory framework?</w:t>
            </w:r>
            <w:r w:rsidR="00A00E62" w:rsidRPr="00A00E62">
              <w:rPr>
                <w:rFonts w:ascii="Segoe UI" w:hAnsi="Segoe UI" w:cs="Segoe UI"/>
                <w:b w:val="0"/>
                <w:noProof/>
                <w:webHidden/>
              </w:rPr>
              <w:tab/>
            </w:r>
            <w:r w:rsidR="00A00E62" w:rsidRPr="00A00E62">
              <w:rPr>
                <w:rFonts w:ascii="Segoe UI" w:hAnsi="Segoe UI" w:cs="Segoe UI"/>
                <w:b w:val="0"/>
                <w:noProof/>
                <w:webHidden/>
              </w:rPr>
              <w:fldChar w:fldCharType="begin"/>
            </w:r>
            <w:r w:rsidR="00A00E62" w:rsidRPr="00A00E62">
              <w:rPr>
                <w:rFonts w:ascii="Segoe UI" w:hAnsi="Segoe UI" w:cs="Segoe UI"/>
                <w:b w:val="0"/>
                <w:noProof/>
                <w:webHidden/>
              </w:rPr>
              <w:instrText xml:space="preserve"> PAGEREF _Toc95249713 \h </w:instrText>
            </w:r>
            <w:r w:rsidR="00A00E62" w:rsidRPr="00A00E62">
              <w:rPr>
                <w:rFonts w:ascii="Segoe UI" w:hAnsi="Segoe UI" w:cs="Segoe UI"/>
                <w:b w:val="0"/>
                <w:noProof/>
                <w:webHidden/>
              </w:rPr>
            </w:r>
            <w:r w:rsidR="00A00E62" w:rsidRPr="00A00E62">
              <w:rPr>
                <w:rFonts w:ascii="Segoe UI" w:hAnsi="Segoe UI" w:cs="Segoe UI"/>
                <w:b w:val="0"/>
                <w:noProof/>
                <w:webHidden/>
              </w:rPr>
              <w:fldChar w:fldCharType="separate"/>
            </w:r>
            <w:r w:rsidR="00A00E62" w:rsidRPr="00A00E62">
              <w:rPr>
                <w:rFonts w:ascii="Segoe UI" w:hAnsi="Segoe UI" w:cs="Segoe UI"/>
                <w:b w:val="0"/>
                <w:noProof/>
                <w:webHidden/>
              </w:rPr>
              <w:t>5</w:t>
            </w:r>
            <w:r w:rsidR="00A00E62" w:rsidRPr="00A00E62">
              <w:rPr>
                <w:rFonts w:ascii="Segoe UI" w:hAnsi="Segoe UI" w:cs="Segoe UI"/>
                <w:b w:val="0"/>
                <w:noProof/>
                <w:webHidden/>
              </w:rPr>
              <w:fldChar w:fldCharType="end"/>
            </w:r>
          </w:hyperlink>
        </w:p>
        <w:p w14:paraId="128B46A9" w14:textId="53444661" w:rsidR="00A00E62" w:rsidRPr="00A00E62" w:rsidRDefault="00EB25C5">
          <w:pPr>
            <w:pStyle w:val="TOC2"/>
            <w:rPr>
              <w:rFonts w:ascii="Segoe UI" w:eastAsiaTheme="minorEastAsia" w:hAnsi="Segoe UI" w:cs="Segoe UI"/>
              <w:b w:val="0"/>
              <w:bCs w:val="0"/>
              <w:noProof/>
              <w:spacing w:val="0"/>
              <w:lang w:eastAsia="en-AU"/>
            </w:rPr>
          </w:pPr>
          <w:hyperlink w:anchor="_Toc95249714" w:history="1">
            <w:r w:rsidR="00A00E62" w:rsidRPr="00A00E62">
              <w:rPr>
                <w:rStyle w:val="Hyperlink"/>
                <w:rFonts w:ascii="Segoe UI" w:hAnsi="Segoe UI" w:cs="Segoe UI"/>
                <w:b w:val="0"/>
                <w:noProof/>
              </w:rPr>
              <w:t>How do we design the new framework?</w:t>
            </w:r>
            <w:r w:rsidR="00A00E62" w:rsidRPr="00A00E62">
              <w:rPr>
                <w:rFonts w:ascii="Segoe UI" w:hAnsi="Segoe UI" w:cs="Segoe UI"/>
                <w:b w:val="0"/>
                <w:noProof/>
                <w:webHidden/>
              </w:rPr>
              <w:tab/>
            </w:r>
            <w:r w:rsidR="00A00E62" w:rsidRPr="00A00E62">
              <w:rPr>
                <w:rFonts w:ascii="Segoe UI" w:hAnsi="Segoe UI" w:cs="Segoe UI"/>
                <w:b w:val="0"/>
                <w:noProof/>
                <w:webHidden/>
              </w:rPr>
              <w:fldChar w:fldCharType="begin"/>
            </w:r>
            <w:r w:rsidR="00A00E62" w:rsidRPr="00A00E62">
              <w:rPr>
                <w:rFonts w:ascii="Segoe UI" w:hAnsi="Segoe UI" w:cs="Segoe UI"/>
                <w:b w:val="0"/>
                <w:noProof/>
                <w:webHidden/>
              </w:rPr>
              <w:instrText xml:space="preserve"> PAGEREF _Toc95249714 \h </w:instrText>
            </w:r>
            <w:r w:rsidR="00A00E62" w:rsidRPr="00A00E62">
              <w:rPr>
                <w:rFonts w:ascii="Segoe UI" w:hAnsi="Segoe UI" w:cs="Segoe UI"/>
                <w:b w:val="0"/>
                <w:noProof/>
                <w:webHidden/>
              </w:rPr>
            </w:r>
            <w:r w:rsidR="00A00E62" w:rsidRPr="00A00E62">
              <w:rPr>
                <w:rFonts w:ascii="Segoe UI" w:hAnsi="Segoe UI" w:cs="Segoe UI"/>
                <w:b w:val="0"/>
                <w:noProof/>
                <w:webHidden/>
              </w:rPr>
              <w:fldChar w:fldCharType="separate"/>
            </w:r>
            <w:r w:rsidR="00A00E62" w:rsidRPr="00A00E62">
              <w:rPr>
                <w:rFonts w:ascii="Segoe UI" w:hAnsi="Segoe UI" w:cs="Segoe UI"/>
                <w:b w:val="0"/>
                <w:noProof/>
                <w:webHidden/>
              </w:rPr>
              <w:t>6</w:t>
            </w:r>
            <w:r w:rsidR="00A00E62" w:rsidRPr="00A00E62">
              <w:rPr>
                <w:rFonts w:ascii="Segoe UI" w:hAnsi="Segoe UI" w:cs="Segoe UI"/>
                <w:b w:val="0"/>
                <w:noProof/>
                <w:webHidden/>
              </w:rPr>
              <w:fldChar w:fldCharType="end"/>
            </w:r>
          </w:hyperlink>
        </w:p>
        <w:p w14:paraId="06DE8A8A" w14:textId="3AA91852" w:rsidR="00A00E62" w:rsidRPr="00A00E62" w:rsidRDefault="00EB25C5" w:rsidP="00A00E62">
          <w:pPr>
            <w:pStyle w:val="TOC2"/>
            <w:rPr>
              <w:rFonts w:ascii="Segoe UI" w:eastAsiaTheme="minorEastAsia" w:hAnsi="Segoe UI" w:cs="Segoe UI"/>
              <w:b w:val="0"/>
              <w:bCs w:val="0"/>
              <w:noProof/>
              <w:spacing w:val="0"/>
              <w:lang w:eastAsia="en-AU"/>
            </w:rPr>
          </w:pPr>
          <w:hyperlink w:anchor="_Toc95249715" w:history="1">
            <w:r w:rsidR="00A00E62" w:rsidRPr="00A00E62">
              <w:rPr>
                <w:rStyle w:val="Hyperlink"/>
                <w:rFonts w:ascii="Segoe UI" w:hAnsi="Segoe UI" w:cs="Segoe UI"/>
                <w:b w:val="0"/>
                <w:noProof/>
              </w:rPr>
              <w:t>The basis of the new framework</w:t>
            </w:r>
            <w:r w:rsidR="00A00E62" w:rsidRPr="00A00E62">
              <w:rPr>
                <w:rFonts w:ascii="Segoe UI" w:hAnsi="Segoe UI" w:cs="Segoe UI"/>
                <w:b w:val="0"/>
                <w:noProof/>
                <w:webHidden/>
              </w:rPr>
              <w:tab/>
            </w:r>
            <w:r w:rsidR="00A00E62" w:rsidRPr="00A00E62">
              <w:rPr>
                <w:rFonts w:ascii="Segoe UI" w:hAnsi="Segoe UI" w:cs="Segoe UI"/>
                <w:b w:val="0"/>
                <w:noProof/>
                <w:webHidden/>
              </w:rPr>
              <w:fldChar w:fldCharType="begin"/>
            </w:r>
            <w:r w:rsidR="00A00E62" w:rsidRPr="00A00E62">
              <w:rPr>
                <w:rFonts w:ascii="Segoe UI" w:hAnsi="Segoe UI" w:cs="Segoe UI"/>
                <w:b w:val="0"/>
                <w:noProof/>
                <w:webHidden/>
              </w:rPr>
              <w:instrText xml:space="preserve"> PAGEREF _Toc95249715 \h </w:instrText>
            </w:r>
            <w:r w:rsidR="00A00E62" w:rsidRPr="00A00E62">
              <w:rPr>
                <w:rFonts w:ascii="Segoe UI" w:hAnsi="Segoe UI" w:cs="Segoe UI"/>
                <w:b w:val="0"/>
                <w:noProof/>
                <w:webHidden/>
              </w:rPr>
            </w:r>
            <w:r w:rsidR="00A00E62" w:rsidRPr="00A00E62">
              <w:rPr>
                <w:rFonts w:ascii="Segoe UI" w:hAnsi="Segoe UI" w:cs="Segoe UI"/>
                <w:b w:val="0"/>
                <w:noProof/>
                <w:webHidden/>
              </w:rPr>
              <w:fldChar w:fldCharType="separate"/>
            </w:r>
            <w:r w:rsidR="00A00E62" w:rsidRPr="00A00E62">
              <w:rPr>
                <w:rFonts w:ascii="Segoe UI" w:hAnsi="Segoe UI" w:cs="Segoe UI"/>
                <w:b w:val="0"/>
                <w:noProof/>
                <w:webHidden/>
              </w:rPr>
              <w:t>6</w:t>
            </w:r>
            <w:r w:rsidR="00A00E62" w:rsidRPr="00A00E62">
              <w:rPr>
                <w:rFonts w:ascii="Segoe UI" w:hAnsi="Segoe UI" w:cs="Segoe UI"/>
                <w:b w:val="0"/>
                <w:noProof/>
                <w:webHidden/>
              </w:rPr>
              <w:fldChar w:fldCharType="end"/>
            </w:r>
          </w:hyperlink>
        </w:p>
        <w:p w14:paraId="22758E2D" w14:textId="104F3ACF" w:rsidR="00A00E62" w:rsidRPr="00A00E62" w:rsidRDefault="00EB25C5">
          <w:pPr>
            <w:pStyle w:val="TOC2"/>
            <w:rPr>
              <w:rFonts w:ascii="Segoe UI" w:eastAsiaTheme="minorEastAsia" w:hAnsi="Segoe UI" w:cs="Segoe UI"/>
              <w:b w:val="0"/>
              <w:bCs w:val="0"/>
              <w:noProof/>
              <w:spacing w:val="0"/>
              <w:lang w:eastAsia="en-AU"/>
            </w:rPr>
          </w:pPr>
          <w:hyperlink w:anchor="_Toc95249719" w:history="1">
            <w:r w:rsidR="00A00E62" w:rsidRPr="00A00E62">
              <w:rPr>
                <w:rStyle w:val="Hyperlink"/>
                <w:rFonts w:ascii="Segoe UI" w:hAnsi="Segoe UI" w:cs="Segoe UI"/>
                <w:b w:val="0"/>
                <w:noProof/>
              </w:rPr>
              <w:t>Conclusion</w:t>
            </w:r>
            <w:r w:rsidR="00A00E62" w:rsidRPr="00A00E62">
              <w:rPr>
                <w:rFonts w:ascii="Segoe UI" w:hAnsi="Segoe UI" w:cs="Segoe UI"/>
                <w:b w:val="0"/>
                <w:noProof/>
                <w:webHidden/>
              </w:rPr>
              <w:tab/>
            </w:r>
            <w:r w:rsidR="00A00E62" w:rsidRPr="00A00E62">
              <w:rPr>
                <w:rFonts w:ascii="Segoe UI" w:hAnsi="Segoe UI" w:cs="Segoe UI"/>
                <w:b w:val="0"/>
                <w:noProof/>
                <w:webHidden/>
              </w:rPr>
              <w:fldChar w:fldCharType="begin"/>
            </w:r>
            <w:r w:rsidR="00A00E62" w:rsidRPr="00A00E62">
              <w:rPr>
                <w:rFonts w:ascii="Segoe UI" w:hAnsi="Segoe UI" w:cs="Segoe UI"/>
                <w:b w:val="0"/>
                <w:noProof/>
                <w:webHidden/>
              </w:rPr>
              <w:instrText xml:space="preserve"> PAGEREF _Toc95249719 \h </w:instrText>
            </w:r>
            <w:r w:rsidR="00A00E62" w:rsidRPr="00A00E62">
              <w:rPr>
                <w:rFonts w:ascii="Segoe UI" w:hAnsi="Segoe UI" w:cs="Segoe UI"/>
                <w:b w:val="0"/>
                <w:noProof/>
                <w:webHidden/>
              </w:rPr>
            </w:r>
            <w:r w:rsidR="00A00E62" w:rsidRPr="00A00E62">
              <w:rPr>
                <w:rFonts w:ascii="Segoe UI" w:hAnsi="Segoe UI" w:cs="Segoe UI"/>
                <w:b w:val="0"/>
                <w:noProof/>
                <w:webHidden/>
              </w:rPr>
              <w:fldChar w:fldCharType="separate"/>
            </w:r>
            <w:r w:rsidR="00A00E62" w:rsidRPr="00A00E62">
              <w:rPr>
                <w:rFonts w:ascii="Segoe UI" w:hAnsi="Segoe UI" w:cs="Segoe UI"/>
                <w:b w:val="0"/>
                <w:noProof/>
                <w:webHidden/>
              </w:rPr>
              <w:t>9</w:t>
            </w:r>
            <w:r w:rsidR="00A00E62" w:rsidRPr="00A00E62">
              <w:rPr>
                <w:rFonts w:ascii="Segoe UI" w:hAnsi="Segoe UI" w:cs="Segoe UI"/>
                <w:b w:val="0"/>
                <w:noProof/>
                <w:webHidden/>
              </w:rPr>
              <w:fldChar w:fldCharType="end"/>
            </w:r>
          </w:hyperlink>
        </w:p>
        <w:p w14:paraId="01C1794D" w14:textId="4A8FD34B" w:rsidR="00A00E62" w:rsidRPr="00A00E62" w:rsidRDefault="00A00E62">
          <w:pPr>
            <w:rPr>
              <w:rFonts w:cs="Segoe UI"/>
              <w:szCs w:val="22"/>
            </w:rPr>
          </w:pPr>
          <w:r w:rsidRPr="00A00E62">
            <w:rPr>
              <w:rFonts w:cs="Segoe UI"/>
              <w:bCs/>
              <w:noProof/>
              <w:szCs w:val="22"/>
            </w:rPr>
            <w:fldChar w:fldCharType="end"/>
          </w:r>
        </w:p>
      </w:sdtContent>
    </w:sdt>
    <w:p w14:paraId="1B08DCC8" w14:textId="3976DD77" w:rsidR="00AE2F05" w:rsidRDefault="00AE2F05" w:rsidP="00560C35">
      <w:pPr>
        <w:pStyle w:val="Heading2"/>
      </w:pPr>
      <w:r>
        <w:br w:type="page"/>
      </w:r>
    </w:p>
    <w:p w14:paraId="780F58FA" w14:textId="61C6B3B2" w:rsidR="00785303" w:rsidRDefault="00785303" w:rsidP="00785303">
      <w:pPr>
        <w:pStyle w:val="Heading2"/>
      </w:pPr>
      <w:bookmarkStart w:id="3" w:name="_Toc95248489"/>
      <w:bookmarkStart w:id="4" w:name="_Toc95249708"/>
      <w:bookmarkEnd w:id="2"/>
      <w:r>
        <w:lastRenderedPageBreak/>
        <w:t>About this document</w:t>
      </w:r>
      <w:bookmarkEnd w:id="3"/>
      <w:bookmarkEnd w:id="4"/>
    </w:p>
    <w:p w14:paraId="7FD572FE" w14:textId="77777777" w:rsidR="00785303" w:rsidRDefault="00785303" w:rsidP="00785303">
      <w:r>
        <w:t>At the Department of Health, we want to update and improve aged care. We want to make sure our aged care system meets the needs of senior Australians.</w:t>
      </w:r>
    </w:p>
    <w:p w14:paraId="3AA963FF" w14:textId="77777777" w:rsidR="00785303" w:rsidRDefault="00785303" w:rsidP="00785303">
      <w:r>
        <w:t>This document will tell you some of our ideas about how changes to aged care regulation might help to achieve this.</w:t>
      </w:r>
    </w:p>
    <w:p w14:paraId="0F6E12DE" w14:textId="44FBFE0F" w:rsidR="00785303" w:rsidRDefault="00785303" w:rsidP="00785303">
      <w:pPr>
        <w:pStyle w:val="Heading2"/>
      </w:pPr>
      <w:bookmarkStart w:id="5" w:name="_Toc95248490"/>
      <w:bookmarkStart w:id="6" w:name="_Toc95249709"/>
      <w:r>
        <w:t>How to get involved</w:t>
      </w:r>
      <w:bookmarkEnd w:id="5"/>
      <w:bookmarkEnd w:id="6"/>
      <w:r>
        <w:t xml:space="preserve"> </w:t>
      </w:r>
    </w:p>
    <w:p w14:paraId="0CD69157" w14:textId="77777777" w:rsidR="00785303" w:rsidRDefault="00785303" w:rsidP="00785303">
      <w:r>
        <w:t xml:space="preserve">Would you like to have your say? In 2022 we will consult a lot of people and get their ideas too. </w:t>
      </w:r>
    </w:p>
    <w:p w14:paraId="1E925D0C" w14:textId="4683AB4E" w:rsidR="00785303" w:rsidRDefault="00785303" w:rsidP="00785303">
      <w:r>
        <w:t xml:space="preserve">Please go to our Engagement Hub at </w:t>
      </w:r>
      <w:hyperlink r:id="rId13" w:history="1">
        <w:r w:rsidRPr="00210662">
          <w:rPr>
            <w:rStyle w:val="Hyperlink"/>
          </w:rPr>
          <w:t>https://agedcareengagement.health.gov.au/</w:t>
        </w:r>
      </w:hyperlink>
      <w:r>
        <w:t xml:space="preserve"> and choose ‘Sign up’.</w:t>
      </w:r>
    </w:p>
    <w:p w14:paraId="70084FCD" w14:textId="77777777" w:rsidR="00785303" w:rsidRDefault="00785303" w:rsidP="00785303">
      <w:r>
        <w:t xml:space="preserve">We will often update the information on the Engagement Hub. You can check back and respond to the different surveys there. </w:t>
      </w:r>
    </w:p>
    <w:p w14:paraId="1D916172" w14:textId="77777777" w:rsidR="00360C24" w:rsidRDefault="00360C24" w:rsidP="005031B6">
      <w:pPr>
        <w:pStyle w:val="Heading2"/>
      </w:pPr>
      <w:r>
        <w:br w:type="page"/>
      </w:r>
    </w:p>
    <w:p w14:paraId="4F905584" w14:textId="1ECA15B3" w:rsidR="005031B6" w:rsidRDefault="00E73A4E" w:rsidP="005031B6">
      <w:pPr>
        <w:pStyle w:val="Heading2"/>
      </w:pPr>
      <w:bookmarkStart w:id="7" w:name="_Toc95248491"/>
      <w:bookmarkStart w:id="8" w:name="_Toc95249710"/>
      <w:r>
        <w:lastRenderedPageBreak/>
        <w:t>Introduction</w:t>
      </w:r>
      <w:bookmarkEnd w:id="7"/>
      <w:bookmarkEnd w:id="8"/>
    </w:p>
    <w:p w14:paraId="3326E4DA" w14:textId="77777777" w:rsidR="00E73A4E" w:rsidRPr="00E73A4E" w:rsidRDefault="00E73A4E" w:rsidP="00E73A4E">
      <w:r w:rsidRPr="00E73A4E">
        <w:t xml:space="preserve">In 2021 a Royal Commission reported on aged care in Australia. It made many recommendations about how to improve it. You can read about these recommendations here: </w:t>
      </w:r>
      <w:r w:rsidRPr="00E73A4E">
        <w:rPr>
          <w:u w:val="single"/>
        </w:rPr>
        <w:t xml:space="preserve">https://agedcare.royalcommission.gov.au/ </w:t>
      </w:r>
    </w:p>
    <w:p w14:paraId="76265669" w14:textId="77777777" w:rsidR="00E73A4E" w:rsidRPr="00E73A4E" w:rsidRDefault="00E73A4E" w:rsidP="00E73A4E">
      <w:r w:rsidRPr="00E73A4E">
        <w:t xml:space="preserve">As a result, the Government will spend $17.7 billion to reform aged care. The reforms will take place over a period of five years. </w:t>
      </w:r>
    </w:p>
    <w:p w14:paraId="37CDE478" w14:textId="77777777" w:rsidR="00E73A4E" w:rsidRPr="00E73A4E" w:rsidRDefault="00E73A4E" w:rsidP="00E73A4E">
      <w:r w:rsidRPr="00E73A4E">
        <w:t xml:space="preserve">There are five key areas of reform: </w:t>
      </w:r>
    </w:p>
    <w:p w14:paraId="4BC6C4A7" w14:textId="77777777" w:rsidR="00E73A4E" w:rsidRPr="00E73A4E" w:rsidRDefault="00E73A4E" w:rsidP="006F19B3">
      <w:pPr>
        <w:pStyle w:val="ListParagraph"/>
        <w:numPr>
          <w:ilvl w:val="0"/>
          <w:numId w:val="13"/>
        </w:numPr>
      </w:pPr>
      <w:r w:rsidRPr="00E73A4E">
        <w:t>Pillar 1: Home care – supporting senior Australians who choose to remain in their own home</w:t>
      </w:r>
    </w:p>
    <w:p w14:paraId="23732824" w14:textId="77777777" w:rsidR="00E73A4E" w:rsidRPr="00E73A4E" w:rsidRDefault="00E73A4E" w:rsidP="006F19B3">
      <w:pPr>
        <w:pStyle w:val="ListParagraph"/>
        <w:numPr>
          <w:ilvl w:val="0"/>
          <w:numId w:val="13"/>
        </w:numPr>
      </w:pPr>
      <w:r w:rsidRPr="00E73A4E">
        <w:t>Pillar 2: Residential aged care services and sustainability – improving and simplifying residential aged care services and access</w:t>
      </w:r>
    </w:p>
    <w:p w14:paraId="13D7AF05" w14:textId="77777777" w:rsidR="00E73A4E" w:rsidRPr="00E73A4E" w:rsidRDefault="00E73A4E" w:rsidP="006F19B3">
      <w:pPr>
        <w:pStyle w:val="ListParagraph"/>
        <w:numPr>
          <w:ilvl w:val="0"/>
          <w:numId w:val="13"/>
        </w:numPr>
      </w:pPr>
      <w:r w:rsidRPr="00E73A4E">
        <w:t>Pillar 3: Residential aged care quality and safety – improving residential aged care quality and safety</w:t>
      </w:r>
    </w:p>
    <w:p w14:paraId="5462004C" w14:textId="77777777" w:rsidR="00E73A4E" w:rsidRPr="00E73A4E" w:rsidRDefault="00E73A4E" w:rsidP="006F19B3">
      <w:pPr>
        <w:pStyle w:val="ListParagraph"/>
        <w:numPr>
          <w:ilvl w:val="0"/>
          <w:numId w:val="13"/>
        </w:numPr>
      </w:pPr>
      <w:r w:rsidRPr="00E73A4E">
        <w:t>Pillar 4: Workforce – supporting and growing a better skilled care workforce</w:t>
      </w:r>
    </w:p>
    <w:p w14:paraId="4EB24743" w14:textId="0916859E" w:rsidR="00E73A4E" w:rsidRDefault="00E73A4E" w:rsidP="006F19B3">
      <w:pPr>
        <w:pStyle w:val="ListParagraph"/>
        <w:numPr>
          <w:ilvl w:val="0"/>
          <w:numId w:val="13"/>
        </w:numPr>
      </w:pPr>
      <w:r w:rsidRPr="00E73A4E">
        <w:t>Pillar 5: Governance – new legislation and stronger workforce</w:t>
      </w:r>
    </w:p>
    <w:p w14:paraId="2F755A73" w14:textId="77777777" w:rsidR="00E73A4E" w:rsidRDefault="00E73A4E" w:rsidP="00E73A4E">
      <w:r>
        <w:t>The focus of the reforms will be on meeting the needs of senior Australians, including:</w:t>
      </w:r>
    </w:p>
    <w:p w14:paraId="441BBE40" w14:textId="64F974B6" w:rsidR="00E73A4E" w:rsidRDefault="00E73A4E" w:rsidP="006F19B3">
      <w:pPr>
        <w:pStyle w:val="ListParagraph"/>
        <w:numPr>
          <w:ilvl w:val="0"/>
          <w:numId w:val="13"/>
        </w:numPr>
      </w:pPr>
      <w:r>
        <w:t>Protecting their safety</w:t>
      </w:r>
    </w:p>
    <w:p w14:paraId="4010B279" w14:textId="14BEEE2D" w:rsidR="00E73A4E" w:rsidRPr="00E73A4E" w:rsidRDefault="00E73A4E" w:rsidP="006F19B3">
      <w:pPr>
        <w:pStyle w:val="ListParagraph"/>
        <w:numPr>
          <w:ilvl w:val="0"/>
          <w:numId w:val="13"/>
        </w:numPr>
      </w:pPr>
      <w:r>
        <w:t>Protecting their rights.</w:t>
      </w:r>
    </w:p>
    <w:p w14:paraId="50F2FB65" w14:textId="63D69768" w:rsidR="00E73A4E" w:rsidRDefault="00E73A4E" w:rsidP="00160B64">
      <w:pPr>
        <w:pStyle w:val="Heading2"/>
      </w:pPr>
      <w:bookmarkStart w:id="9" w:name="_Toc95248492"/>
      <w:bookmarkStart w:id="10" w:name="_Toc95249711"/>
      <w:r>
        <w:t>Problems with the current framework</w:t>
      </w:r>
      <w:bookmarkEnd w:id="9"/>
      <w:bookmarkEnd w:id="10"/>
    </w:p>
    <w:p w14:paraId="60D96E16" w14:textId="77777777" w:rsidR="00E73A4E" w:rsidRPr="00E73A4E" w:rsidRDefault="00E73A4E" w:rsidP="00E73A4E">
      <w:r w:rsidRPr="00E73A4E">
        <w:t>The current framework is out of date. For example:</w:t>
      </w:r>
    </w:p>
    <w:p w14:paraId="10612341" w14:textId="77777777" w:rsidR="00E73A4E" w:rsidRPr="00E73A4E" w:rsidRDefault="00E73A4E" w:rsidP="006F19B3">
      <w:pPr>
        <w:pStyle w:val="ListParagraph"/>
        <w:numPr>
          <w:ilvl w:val="0"/>
          <w:numId w:val="13"/>
        </w:numPr>
      </w:pPr>
      <w:r w:rsidRPr="00E73A4E">
        <w:t>It focuses on service providers, rather than senior Australians themselves.</w:t>
      </w:r>
    </w:p>
    <w:p w14:paraId="79921F3F" w14:textId="77777777" w:rsidR="00E73A4E" w:rsidRPr="00E73A4E" w:rsidRDefault="00E73A4E" w:rsidP="006F19B3">
      <w:pPr>
        <w:pStyle w:val="ListParagraph"/>
        <w:numPr>
          <w:ilvl w:val="0"/>
          <w:numId w:val="13"/>
        </w:numPr>
      </w:pPr>
      <w:r w:rsidRPr="00E73A4E">
        <w:t xml:space="preserve">It offers a ‘one size fits all’ approach to regulating service providers. </w:t>
      </w:r>
    </w:p>
    <w:p w14:paraId="75C59B49" w14:textId="77777777" w:rsidR="00E73A4E" w:rsidRPr="00E73A4E" w:rsidRDefault="00E73A4E" w:rsidP="006F19B3">
      <w:pPr>
        <w:pStyle w:val="ListParagraph"/>
        <w:numPr>
          <w:ilvl w:val="0"/>
          <w:numId w:val="13"/>
        </w:numPr>
      </w:pPr>
      <w:r w:rsidRPr="00E73A4E">
        <w:t>It does not fit in with other care and support frameworks.</w:t>
      </w:r>
    </w:p>
    <w:p w14:paraId="38E332D6" w14:textId="77777777" w:rsidR="00E73A4E" w:rsidRPr="00E73A4E" w:rsidRDefault="00E73A4E" w:rsidP="006F19B3">
      <w:pPr>
        <w:pStyle w:val="ListParagraph"/>
        <w:numPr>
          <w:ilvl w:val="0"/>
          <w:numId w:val="13"/>
        </w:numPr>
      </w:pPr>
      <w:r w:rsidRPr="00E73A4E">
        <w:t>It assesses service providers through a ‘pass’ or ‘fail’ only. This does not encourage excellence.</w:t>
      </w:r>
    </w:p>
    <w:p w14:paraId="5BC903CF" w14:textId="5C6EBA1B" w:rsidR="00E73A4E" w:rsidRPr="00E73A4E" w:rsidRDefault="00E73A4E" w:rsidP="00E73A4E">
      <w:pPr>
        <w:pStyle w:val="Heading2"/>
      </w:pPr>
      <w:bookmarkStart w:id="11" w:name="_Toc95165734"/>
      <w:bookmarkStart w:id="12" w:name="_Toc95248493"/>
      <w:bookmarkStart w:id="13" w:name="_Toc95249712"/>
      <w:r w:rsidRPr="00E73A4E">
        <w:t>A new aged care framework</w:t>
      </w:r>
      <w:bookmarkEnd w:id="11"/>
      <w:bookmarkEnd w:id="12"/>
      <w:bookmarkEnd w:id="13"/>
    </w:p>
    <w:p w14:paraId="49A3F4C4" w14:textId="77777777" w:rsidR="00E73A4E" w:rsidRPr="00E73A4E" w:rsidRDefault="00E73A4E" w:rsidP="00E73A4E">
      <w:r w:rsidRPr="00E73A4E">
        <w:t xml:space="preserve">We will develop a new, modern framework for regulating aged care. This will include brand new laws. </w:t>
      </w:r>
    </w:p>
    <w:p w14:paraId="31F1D181" w14:textId="77777777" w:rsidR="00E73A4E" w:rsidRPr="00E73A4E" w:rsidRDefault="00E73A4E" w:rsidP="00E73A4E">
      <w:r w:rsidRPr="00E73A4E">
        <w:t>Our fresh, modern approach will protect the human rights of senior Australians. Human rights include the right to life and liberty. Everyone is entitled to human rights, without discrimination.</w:t>
      </w:r>
    </w:p>
    <w:p w14:paraId="24FF1496" w14:textId="77777777" w:rsidR="00E73A4E" w:rsidRPr="00E73A4E" w:rsidRDefault="00E73A4E" w:rsidP="00E73A4E">
      <w:r w:rsidRPr="00E73A4E">
        <w:t xml:space="preserve">The framework will ensure safe, high-quality care and support for senior Australians. It will: </w:t>
      </w:r>
    </w:p>
    <w:p w14:paraId="68C58659" w14:textId="77777777" w:rsidR="00E73A4E" w:rsidRPr="00E73A4E" w:rsidRDefault="00E73A4E" w:rsidP="006F19B3">
      <w:pPr>
        <w:pStyle w:val="ListParagraph"/>
        <w:numPr>
          <w:ilvl w:val="0"/>
          <w:numId w:val="13"/>
        </w:numPr>
      </w:pPr>
      <w:r w:rsidRPr="00E73A4E">
        <w:t>be accessible</w:t>
      </w:r>
    </w:p>
    <w:p w14:paraId="7CBFE596" w14:textId="77777777" w:rsidR="00E73A4E" w:rsidRPr="00E73A4E" w:rsidRDefault="00E73A4E" w:rsidP="006F19B3">
      <w:pPr>
        <w:pStyle w:val="ListParagraph"/>
        <w:numPr>
          <w:ilvl w:val="0"/>
          <w:numId w:val="13"/>
        </w:numPr>
      </w:pPr>
      <w:r w:rsidRPr="00E73A4E">
        <w:t>be flexible enough to suit the diverse and changing needs of senior Australians</w:t>
      </w:r>
    </w:p>
    <w:p w14:paraId="68D7A2DA" w14:textId="77777777" w:rsidR="00E73A4E" w:rsidRPr="00E73A4E" w:rsidRDefault="00E73A4E" w:rsidP="006F19B3">
      <w:pPr>
        <w:pStyle w:val="ListParagraph"/>
        <w:numPr>
          <w:ilvl w:val="0"/>
          <w:numId w:val="13"/>
        </w:numPr>
      </w:pPr>
      <w:r w:rsidRPr="00E73A4E">
        <w:t>be clear and easy to understand</w:t>
      </w:r>
    </w:p>
    <w:p w14:paraId="338F6CAC" w14:textId="77777777" w:rsidR="00E73A4E" w:rsidRPr="00E73A4E" w:rsidRDefault="00E73A4E" w:rsidP="006F19B3">
      <w:pPr>
        <w:pStyle w:val="ListParagraph"/>
        <w:numPr>
          <w:ilvl w:val="0"/>
          <w:numId w:val="13"/>
        </w:numPr>
      </w:pPr>
      <w:r w:rsidRPr="00E73A4E">
        <w:t>allow senior Australians to choose their preferred service providers</w:t>
      </w:r>
    </w:p>
    <w:p w14:paraId="2048D668" w14:textId="77777777" w:rsidR="00E73A4E" w:rsidRPr="00E73A4E" w:rsidRDefault="00E73A4E" w:rsidP="006F19B3">
      <w:pPr>
        <w:pStyle w:val="ListParagraph"/>
        <w:numPr>
          <w:ilvl w:val="0"/>
          <w:numId w:val="13"/>
        </w:numPr>
      </w:pPr>
      <w:r w:rsidRPr="00E73A4E">
        <w:t>fit in with other care and support frameworks – for example, the National Disability Insurance Scheme (NDIS) and veteran care.</w:t>
      </w:r>
    </w:p>
    <w:p w14:paraId="2556180B" w14:textId="77777777" w:rsidR="00E73A4E" w:rsidRPr="00E73A4E" w:rsidRDefault="00E73A4E" w:rsidP="00E73A4E">
      <w:r w:rsidRPr="00E73A4E">
        <w:t>The framework will also cover the Support at Home Program that will start in July 2023. This new program will support senior Australians who want to stay in their own homes for longer.</w:t>
      </w:r>
    </w:p>
    <w:p w14:paraId="13DED831" w14:textId="72E523AD" w:rsidR="00E73A4E" w:rsidRPr="00E73A4E" w:rsidRDefault="00E73A4E" w:rsidP="00E73A4E">
      <w:pPr>
        <w:rPr>
          <w:lang w:val="en-GB"/>
        </w:rPr>
      </w:pPr>
      <w:r w:rsidRPr="00E73A4E">
        <w:t xml:space="preserve">The framework will be ‘future-proof’. This means it will </w:t>
      </w:r>
      <w:proofErr w:type="gramStart"/>
      <w:r w:rsidRPr="00E73A4E">
        <w:t>not only be</w:t>
      </w:r>
      <w:proofErr w:type="gramEnd"/>
      <w:r w:rsidRPr="00E73A4E">
        <w:t xml:space="preserve"> effective for now. It will also be effective for future generations.</w:t>
      </w:r>
    </w:p>
    <w:p w14:paraId="3EC7AF7E" w14:textId="78D2FAF8" w:rsidR="00360C24" w:rsidRDefault="00360C24" w:rsidP="00160B64">
      <w:pPr>
        <w:pStyle w:val="Heading2"/>
      </w:pPr>
      <w:r>
        <w:br w:type="page"/>
      </w:r>
    </w:p>
    <w:p w14:paraId="05B6E53A" w14:textId="157735A5" w:rsidR="00160B64" w:rsidRDefault="00E73A4E" w:rsidP="00160B64">
      <w:pPr>
        <w:pStyle w:val="Heading2"/>
      </w:pPr>
      <w:bookmarkStart w:id="14" w:name="_Toc95248494"/>
      <w:bookmarkStart w:id="15" w:name="_Toc95249713"/>
      <w:r w:rsidRPr="00E73A4E">
        <w:rPr>
          <w:lang w:val="en-AU"/>
        </w:rPr>
        <w:lastRenderedPageBreak/>
        <w:t>What is a regulatory framework?</w:t>
      </w:r>
      <w:bookmarkEnd w:id="14"/>
      <w:bookmarkEnd w:id="15"/>
    </w:p>
    <w:p w14:paraId="1220E865" w14:textId="2D5E74CF" w:rsidR="00E73A4E" w:rsidRPr="00E73A4E" w:rsidRDefault="00E73A4E" w:rsidP="00E73A4E">
      <w:r w:rsidRPr="00E73A4E">
        <w:t xml:space="preserve">Regulation has core functions that regulators use to ensure quality and provide safeguards for users of regulated services. A regulatory framework is the term used to describe how these functions are arranged and applied in the sector. </w:t>
      </w:r>
      <w:r w:rsidR="00A00E62">
        <w:t>The regulatory functions are:</w:t>
      </w:r>
    </w:p>
    <w:p w14:paraId="3CA87C8F" w14:textId="77777777" w:rsidR="00160B64" w:rsidRDefault="00160B64" w:rsidP="00210662">
      <w:pPr>
        <w:pStyle w:val="Heading3"/>
        <w:spacing w:before="240"/>
      </w:pPr>
      <w:r>
        <w:t>Education</w:t>
      </w:r>
    </w:p>
    <w:p w14:paraId="4D9515ED" w14:textId="67069871" w:rsidR="00E73A4E" w:rsidRPr="00E73A4E" w:rsidRDefault="00E73A4E" w:rsidP="00E73A4E">
      <w:r w:rsidRPr="00E73A4E">
        <w:t>Making information and education available:</w:t>
      </w:r>
    </w:p>
    <w:p w14:paraId="6B76F8A4" w14:textId="77777777" w:rsidR="00E73A4E" w:rsidRPr="00E73A4E" w:rsidRDefault="00E73A4E" w:rsidP="006F19B3">
      <w:pPr>
        <w:pStyle w:val="ListParagraph"/>
        <w:numPr>
          <w:ilvl w:val="0"/>
          <w:numId w:val="13"/>
        </w:numPr>
      </w:pPr>
      <w:r w:rsidRPr="00E73A4E">
        <w:t>for providers about obligations and how to comply with them</w:t>
      </w:r>
    </w:p>
    <w:p w14:paraId="26BF3C1D" w14:textId="4E2D99B9" w:rsidR="00160B64" w:rsidRDefault="00E73A4E" w:rsidP="006F19B3">
      <w:pPr>
        <w:pStyle w:val="ListParagraph"/>
        <w:numPr>
          <w:ilvl w:val="0"/>
          <w:numId w:val="13"/>
        </w:numPr>
      </w:pPr>
      <w:r w:rsidRPr="00E73A4E">
        <w:t>for consumers and people receiving care, about what they should expect from services delivered.</w:t>
      </w:r>
    </w:p>
    <w:p w14:paraId="1171E6ED" w14:textId="77777777" w:rsidR="00160B64" w:rsidRDefault="00160B64" w:rsidP="00210662">
      <w:pPr>
        <w:pStyle w:val="Heading3"/>
        <w:spacing w:before="240"/>
      </w:pPr>
      <w:r>
        <w:t>Entry (registration, approval, agreement)</w:t>
      </w:r>
    </w:p>
    <w:p w14:paraId="59B4C306" w14:textId="324AD8B3" w:rsidR="00160B64" w:rsidRDefault="00E73A4E" w:rsidP="00160B64">
      <w:r w:rsidRPr="00E73A4E">
        <w:t>Approving providers, providing funding, and screening workers to operate in a sector.</w:t>
      </w:r>
    </w:p>
    <w:p w14:paraId="06AAAE7A" w14:textId="77777777" w:rsidR="00160B64" w:rsidRDefault="00160B64" w:rsidP="00210662">
      <w:pPr>
        <w:pStyle w:val="Heading3"/>
        <w:spacing w:before="240"/>
      </w:pPr>
      <w:r>
        <w:t>Rules and standards</w:t>
      </w:r>
    </w:p>
    <w:p w14:paraId="5CF42402" w14:textId="77777777" w:rsidR="00160B64" w:rsidRDefault="00160B64" w:rsidP="00160B64">
      <w:r>
        <w:t>Enforcing rules, codes and standards providers and workers must meet – for example:</w:t>
      </w:r>
    </w:p>
    <w:p w14:paraId="7AEB2629" w14:textId="77777777" w:rsidR="00160B64" w:rsidRDefault="00160B64" w:rsidP="006F19B3">
      <w:pPr>
        <w:pStyle w:val="ListParagraph"/>
        <w:numPr>
          <w:ilvl w:val="0"/>
          <w:numId w:val="13"/>
        </w:numPr>
      </w:pPr>
      <w:r>
        <w:t>codes of conduct</w:t>
      </w:r>
    </w:p>
    <w:p w14:paraId="3F9F3E5A" w14:textId="77777777" w:rsidR="00160B64" w:rsidRDefault="00160B64" w:rsidP="006F19B3">
      <w:pPr>
        <w:pStyle w:val="ListParagraph"/>
        <w:numPr>
          <w:ilvl w:val="0"/>
          <w:numId w:val="13"/>
        </w:numPr>
      </w:pPr>
      <w:r>
        <w:t>quality and practice standards</w:t>
      </w:r>
    </w:p>
    <w:p w14:paraId="203388C0" w14:textId="58B9D949" w:rsidR="00160B64" w:rsidRDefault="006F19B3" w:rsidP="006F19B3">
      <w:pPr>
        <w:pStyle w:val="ListParagraph"/>
        <w:numPr>
          <w:ilvl w:val="0"/>
          <w:numId w:val="13"/>
        </w:numPr>
      </w:pPr>
      <w:r>
        <w:t xml:space="preserve">a </w:t>
      </w:r>
      <w:r w:rsidRPr="003726E0">
        <w:t>support strateg</w:t>
      </w:r>
      <w:r>
        <w:t xml:space="preserve">y for an individual, to try to avoid </w:t>
      </w:r>
      <w:r w:rsidRPr="003726E0">
        <w:t>the need for the use of practices that restrict or restrain them</w:t>
      </w:r>
      <w:r w:rsidR="00160B64">
        <w:t>.</w:t>
      </w:r>
    </w:p>
    <w:p w14:paraId="7411ED49" w14:textId="77777777" w:rsidR="00160B64" w:rsidRDefault="00160B64" w:rsidP="00210662">
      <w:pPr>
        <w:pStyle w:val="Heading3"/>
        <w:spacing w:before="240"/>
      </w:pPr>
      <w:r>
        <w:t xml:space="preserve">Monitoring, </w:t>
      </w:r>
      <w:proofErr w:type="gramStart"/>
      <w:r>
        <w:t>assessment</w:t>
      </w:r>
      <w:proofErr w:type="gramEnd"/>
      <w:r>
        <w:t xml:space="preserve"> and reporting</w:t>
      </w:r>
    </w:p>
    <w:p w14:paraId="556D51A2" w14:textId="0091F842" w:rsidR="006F19B3" w:rsidRDefault="006F19B3" w:rsidP="006F19B3">
      <w:r>
        <w:t xml:space="preserve">Using information to assess how well providers and workers are meeting the regulations – for example: </w:t>
      </w:r>
    </w:p>
    <w:p w14:paraId="5DE186F2" w14:textId="77777777" w:rsidR="006F19B3" w:rsidRDefault="006F19B3" w:rsidP="006F19B3">
      <w:pPr>
        <w:pStyle w:val="ListParagraph"/>
        <w:numPr>
          <w:ilvl w:val="0"/>
          <w:numId w:val="10"/>
        </w:numPr>
      </w:pPr>
      <w:r>
        <w:t>reports about incidents</w:t>
      </w:r>
    </w:p>
    <w:p w14:paraId="3002DC9D" w14:textId="77777777" w:rsidR="006F19B3" w:rsidRDefault="006F19B3" w:rsidP="006F19B3">
      <w:pPr>
        <w:pStyle w:val="ListParagraph"/>
        <w:numPr>
          <w:ilvl w:val="0"/>
          <w:numId w:val="10"/>
        </w:numPr>
      </w:pPr>
      <w:r>
        <w:t xml:space="preserve">the quality of services a provider delivers and how well they meet the rules for providing those services </w:t>
      </w:r>
    </w:p>
    <w:p w14:paraId="50F34F3A" w14:textId="78D63FAF" w:rsidR="00160B64" w:rsidRDefault="006F19B3" w:rsidP="006F19B3">
      <w:pPr>
        <w:pStyle w:val="ListParagraph"/>
        <w:numPr>
          <w:ilvl w:val="0"/>
          <w:numId w:val="10"/>
        </w:numPr>
      </w:pPr>
      <w:r>
        <w:t>other information on activity, financial position, or performance.</w:t>
      </w:r>
    </w:p>
    <w:p w14:paraId="21334D6C" w14:textId="77777777" w:rsidR="00160B64" w:rsidRDefault="00160B64" w:rsidP="00210662">
      <w:pPr>
        <w:pStyle w:val="Heading3"/>
        <w:spacing w:before="240"/>
      </w:pPr>
      <w:r>
        <w:t>Complaints</w:t>
      </w:r>
    </w:p>
    <w:p w14:paraId="0EBB34FC" w14:textId="7BFB3268" w:rsidR="006F19B3" w:rsidRPr="006F19B3" w:rsidRDefault="006F19B3" w:rsidP="006F19B3">
      <w:r w:rsidRPr="006F19B3">
        <w:t>Making sure:</w:t>
      </w:r>
    </w:p>
    <w:p w14:paraId="3EEC5A80" w14:textId="77777777" w:rsidR="006F19B3" w:rsidRPr="006F19B3" w:rsidRDefault="006F19B3" w:rsidP="006F19B3">
      <w:pPr>
        <w:pStyle w:val="ListParagraph"/>
        <w:numPr>
          <w:ilvl w:val="0"/>
          <w:numId w:val="10"/>
        </w:numPr>
      </w:pPr>
      <w:r w:rsidRPr="006F19B3">
        <w:t>complaints from consumers, families and the public about providers and workers are managed</w:t>
      </w:r>
    </w:p>
    <w:p w14:paraId="1E059A3B" w14:textId="0C58A7C3" w:rsidR="001C2EAD" w:rsidRDefault="006F19B3" w:rsidP="006F19B3">
      <w:pPr>
        <w:pStyle w:val="ListParagraph"/>
        <w:numPr>
          <w:ilvl w:val="0"/>
          <w:numId w:val="10"/>
        </w:numPr>
      </w:pPr>
      <w:r w:rsidRPr="006F19B3">
        <w:t>providers meet certain rules about how they must handle complaints.</w:t>
      </w:r>
    </w:p>
    <w:p w14:paraId="2CF6096E" w14:textId="77777777" w:rsidR="001C2EAD" w:rsidRDefault="001C2EAD" w:rsidP="00210662">
      <w:pPr>
        <w:pStyle w:val="Heading3"/>
        <w:spacing w:before="240"/>
      </w:pPr>
      <w:r>
        <w:t>Compliance and enforcement</w:t>
      </w:r>
    </w:p>
    <w:p w14:paraId="75D48DC2" w14:textId="5949B1E4" w:rsidR="001C2EAD" w:rsidRDefault="001C2EAD" w:rsidP="001C2EAD">
      <w:r>
        <w:t>The oversight of provider and worker compliance to their obligations and sanctioning them if they don’t - for example</w:t>
      </w:r>
      <w:r w:rsidR="006F19B3">
        <w:t>, issuing</w:t>
      </w:r>
      <w:r>
        <w:t>:</w:t>
      </w:r>
    </w:p>
    <w:p w14:paraId="5C2277DB" w14:textId="77777777" w:rsidR="001C2EAD" w:rsidRDefault="001C2EAD" w:rsidP="006F19B3">
      <w:pPr>
        <w:pStyle w:val="ListParagraph"/>
        <w:numPr>
          <w:ilvl w:val="0"/>
          <w:numId w:val="12"/>
        </w:numPr>
      </w:pPr>
      <w:r>
        <w:t>infringement notices</w:t>
      </w:r>
    </w:p>
    <w:p w14:paraId="53FFA8BA" w14:textId="77777777" w:rsidR="001C2EAD" w:rsidRDefault="001C2EAD" w:rsidP="006F19B3">
      <w:pPr>
        <w:pStyle w:val="ListParagraph"/>
        <w:numPr>
          <w:ilvl w:val="0"/>
          <w:numId w:val="12"/>
        </w:numPr>
      </w:pPr>
      <w:r>
        <w:t>directions to do things</w:t>
      </w:r>
    </w:p>
    <w:p w14:paraId="0F0F6B98" w14:textId="77777777" w:rsidR="001C2EAD" w:rsidRDefault="001C2EAD" w:rsidP="006F19B3">
      <w:pPr>
        <w:pStyle w:val="ListParagraph"/>
        <w:numPr>
          <w:ilvl w:val="0"/>
          <w:numId w:val="12"/>
        </w:numPr>
      </w:pPr>
      <w:r>
        <w:t>penalties</w:t>
      </w:r>
    </w:p>
    <w:p w14:paraId="48E4296F" w14:textId="77777777" w:rsidR="001C2EAD" w:rsidRDefault="001C2EAD" w:rsidP="006F19B3">
      <w:pPr>
        <w:pStyle w:val="ListParagraph"/>
        <w:numPr>
          <w:ilvl w:val="0"/>
          <w:numId w:val="12"/>
        </w:numPr>
      </w:pPr>
      <w:r>
        <w:t>bans.</w:t>
      </w:r>
    </w:p>
    <w:p w14:paraId="74166834" w14:textId="77777777" w:rsidR="001C2EAD" w:rsidRDefault="001C2EAD" w:rsidP="00210662">
      <w:pPr>
        <w:pStyle w:val="Heading3"/>
        <w:spacing w:before="240"/>
      </w:pPr>
      <w:r>
        <w:t>Consumer information</w:t>
      </w:r>
    </w:p>
    <w:p w14:paraId="1AA88DC7" w14:textId="2633E78F" w:rsidR="001C2EAD" w:rsidRDefault="006F19B3" w:rsidP="001C2EAD">
      <w:r w:rsidRPr="006F19B3">
        <w:t>Making information available about the quality of services and how well providers comply with the rules. This helps consumers and their families make informed choices about the services they use - for example:</w:t>
      </w:r>
    </w:p>
    <w:p w14:paraId="5A29647B" w14:textId="77777777" w:rsidR="001C2EAD" w:rsidRDefault="001C2EAD" w:rsidP="00210662">
      <w:pPr>
        <w:pStyle w:val="ListParagraph"/>
        <w:numPr>
          <w:ilvl w:val="0"/>
          <w:numId w:val="11"/>
        </w:numPr>
        <w:spacing w:before="0"/>
        <w:ind w:left="714" w:hanging="357"/>
      </w:pPr>
      <w:r>
        <w:t>public registers of providers</w:t>
      </w:r>
    </w:p>
    <w:p w14:paraId="0F875219" w14:textId="77777777" w:rsidR="001C2EAD" w:rsidRDefault="001C2EAD" w:rsidP="006F19B3">
      <w:pPr>
        <w:pStyle w:val="ListParagraph"/>
        <w:numPr>
          <w:ilvl w:val="0"/>
          <w:numId w:val="11"/>
        </w:numPr>
      </w:pPr>
      <w:r>
        <w:t>quality indicators</w:t>
      </w:r>
    </w:p>
    <w:p w14:paraId="39CD814F" w14:textId="77777777" w:rsidR="00210662" w:rsidRDefault="001C2EAD" w:rsidP="008829CD">
      <w:pPr>
        <w:pStyle w:val="ListParagraph"/>
        <w:keepLines w:val="0"/>
        <w:numPr>
          <w:ilvl w:val="0"/>
          <w:numId w:val="11"/>
        </w:numPr>
        <w:spacing w:before="0" w:line="240" w:lineRule="auto"/>
      </w:pPr>
      <w:r>
        <w:t>star ratings.</w:t>
      </w:r>
    </w:p>
    <w:p w14:paraId="15E0C3F9" w14:textId="08AEED2D" w:rsidR="00A00E62" w:rsidRDefault="00A00E62" w:rsidP="008829CD">
      <w:pPr>
        <w:pStyle w:val="ListParagraph"/>
        <w:keepLines w:val="0"/>
        <w:numPr>
          <w:ilvl w:val="0"/>
          <w:numId w:val="11"/>
        </w:numPr>
        <w:spacing w:before="0" w:line="240" w:lineRule="auto"/>
      </w:pPr>
      <w:r>
        <w:br w:type="page"/>
      </w:r>
    </w:p>
    <w:p w14:paraId="32579566" w14:textId="28DF164E" w:rsidR="006F19B3" w:rsidRPr="006F19B3" w:rsidRDefault="006F19B3" w:rsidP="006F19B3">
      <w:pPr>
        <w:pStyle w:val="Heading2"/>
      </w:pPr>
      <w:bookmarkStart w:id="16" w:name="_Toc88589239"/>
      <w:bookmarkStart w:id="17" w:name="_Toc95165736"/>
      <w:bookmarkStart w:id="18" w:name="_Toc95248495"/>
      <w:bookmarkStart w:id="19" w:name="_Toc95249714"/>
      <w:r w:rsidRPr="006F19B3">
        <w:lastRenderedPageBreak/>
        <w:t>How do we design the new framework?</w:t>
      </w:r>
      <w:bookmarkEnd w:id="16"/>
      <w:bookmarkEnd w:id="17"/>
      <w:bookmarkEnd w:id="18"/>
      <w:bookmarkEnd w:id="19"/>
    </w:p>
    <w:p w14:paraId="650B40D2" w14:textId="77777777" w:rsidR="006F19B3" w:rsidRPr="006F19B3" w:rsidRDefault="006F19B3" w:rsidP="006F19B3">
      <w:pPr>
        <w:rPr>
          <w:szCs w:val="22"/>
        </w:rPr>
      </w:pPr>
      <w:r w:rsidRPr="006F19B3">
        <w:rPr>
          <w:szCs w:val="22"/>
        </w:rPr>
        <w:t xml:space="preserve">We will consult with a wide range of people involved in aged care. These will include senior Australians, their families and service providers. </w:t>
      </w:r>
    </w:p>
    <w:p w14:paraId="7BC29F2A" w14:textId="77777777" w:rsidR="006F19B3" w:rsidRPr="006F19B3" w:rsidRDefault="006F19B3" w:rsidP="006F19B3">
      <w:pPr>
        <w:rPr>
          <w:szCs w:val="22"/>
        </w:rPr>
      </w:pPr>
      <w:r w:rsidRPr="006F19B3">
        <w:rPr>
          <w:szCs w:val="22"/>
        </w:rPr>
        <w:t>Our approach to designing the new framework involves four stages:</w:t>
      </w:r>
    </w:p>
    <w:p w14:paraId="7D331054" w14:textId="2D93758C" w:rsidR="006F19B3" w:rsidRDefault="006F19B3" w:rsidP="00E3059E">
      <w:pPr>
        <w:pStyle w:val="ListParagraph"/>
        <w:numPr>
          <w:ilvl w:val="0"/>
          <w:numId w:val="15"/>
        </w:numPr>
      </w:pPr>
      <w:r>
        <w:t xml:space="preserve">STAGE ONE </w:t>
      </w:r>
      <w:r w:rsidR="002C7E06">
        <w:t>–</w:t>
      </w:r>
      <w:r>
        <w:t xml:space="preserve"> </w:t>
      </w:r>
      <w:r w:rsidR="002C7E06">
        <w:t>‘c</w:t>
      </w:r>
      <w:r>
        <w:t xml:space="preserve">oncept </w:t>
      </w:r>
      <w:r w:rsidR="002C7E06">
        <w:t>d</w:t>
      </w:r>
      <w:r>
        <w:t>esign</w:t>
      </w:r>
      <w:r w:rsidR="002C7E06">
        <w:t>’ –</w:t>
      </w:r>
      <w:r>
        <w:t xml:space="preserve"> </w:t>
      </w:r>
      <w:r w:rsidR="002C7E06" w:rsidRPr="002C7E06">
        <w:t xml:space="preserve">planning the new framework </w:t>
      </w:r>
    </w:p>
    <w:p w14:paraId="2B06709C" w14:textId="20D7FF1D" w:rsidR="006F19B3" w:rsidRDefault="006F19B3" w:rsidP="006F19B3">
      <w:pPr>
        <w:pStyle w:val="ListParagraph"/>
        <w:numPr>
          <w:ilvl w:val="0"/>
          <w:numId w:val="15"/>
        </w:numPr>
      </w:pPr>
      <w:r>
        <w:t xml:space="preserve">STAGE TWO </w:t>
      </w:r>
      <w:r w:rsidR="002C7E06">
        <w:t>–</w:t>
      </w:r>
      <w:r>
        <w:t xml:space="preserve"> </w:t>
      </w:r>
      <w:r w:rsidR="002C7E06" w:rsidRPr="002C7E06">
        <w:t>developing details of how the new framework will operate</w:t>
      </w:r>
    </w:p>
    <w:p w14:paraId="311AE185" w14:textId="79CAD472" w:rsidR="006F19B3" w:rsidRDefault="006F19B3" w:rsidP="006F19B3">
      <w:pPr>
        <w:pStyle w:val="ListParagraph"/>
        <w:numPr>
          <w:ilvl w:val="0"/>
          <w:numId w:val="15"/>
        </w:numPr>
      </w:pPr>
      <w:r>
        <w:t xml:space="preserve">STAGE THREE </w:t>
      </w:r>
      <w:r w:rsidR="002C7E06">
        <w:t>–</w:t>
      </w:r>
      <w:r>
        <w:t xml:space="preserve"> </w:t>
      </w:r>
      <w:r w:rsidR="002C7E06">
        <w:t>developing structures to support the new framework</w:t>
      </w:r>
    </w:p>
    <w:p w14:paraId="6F4A84C7" w14:textId="232E394D" w:rsidR="006F19B3" w:rsidRDefault="006F19B3" w:rsidP="006F19B3">
      <w:pPr>
        <w:pStyle w:val="ListParagraph"/>
        <w:numPr>
          <w:ilvl w:val="0"/>
          <w:numId w:val="15"/>
        </w:numPr>
      </w:pPr>
      <w:r>
        <w:t xml:space="preserve">STAGE FOUR </w:t>
      </w:r>
      <w:r w:rsidR="002C7E06">
        <w:t>–</w:t>
      </w:r>
      <w:r>
        <w:t xml:space="preserve"> </w:t>
      </w:r>
      <w:r w:rsidR="002C7E06">
        <w:t>working out how to put the new framework into operation</w:t>
      </w:r>
    </w:p>
    <w:p w14:paraId="2B035D51" w14:textId="77777777" w:rsidR="006F19B3" w:rsidRPr="006F19B3" w:rsidRDefault="006F19B3" w:rsidP="006F19B3">
      <w:pPr>
        <w:rPr>
          <w:szCs w:val="22"/>
        </w:rPr>
      </w:pPr>
      <w:r w:rsidRPr="006F19B3">
        <w:rPr>
          <w:szCs w:val="22"/>
        </w:rPr>
        <w:t>This document sets out our early work in Stage 1.</w:t>
      </w:r>
    </w:p>
    <w:p w14:paraId="3B1FC84A" w14:textId="3B6140F0" w:rsidR="006F19B3" w:rsidRPr="006F19B3" w:rsidRDefault="006F19B3" w:rsidP="006F19B3">
      <w:pPr>
        <w:pStyle w:val="Heading2"/>
      </w:pPr>
      <w:bookmarkStart w:id="20" w:name="_Toc95165737"/>
      <w:bookmarkStart w:id="21" w:name="_Toc95248496"/>
      <w:bookmarkStart w:id="22" w:name="_Toc95249715"/>
      <w:r w:rsidRPr="006F19B3">
        <w:t>The basis of the new framework</w:t>
      </w:r>
      <w:bookmarkEnd w:id="20"/>
      <w:bookmarkEnd w:id="21"/>
      <w:bookmarkEnd w:id="22"/>
    </w:p>
    <w:p w14:paraId="4D538CE2" w14:textId="77777777" w:rsidR="006F19B3" w:rsidRPr="006F19B3" w:rsidRDefault="006F19B3" w:rsidP="006F19B3">
      <w:pPr>
        <w:rPr>
          <w:szCs w:val="22"/>
        </w:rPr>
      </w:pPr>
      <w:r w:rsidRPr="006F19B3">
        <w:rPr>
          <w:szCs w:val="22"/>
        </w:rPr>
        <w:t xml:space="preserve">We will base the new framework on modern approaches to regulation. The framework will also incorporate the recommendations of the Royal Commission. </w:t>
      </w:r>
    </w:p>
    <w:p w14:paraId="19509751" w14:textId="77777777" w:rsidR="006F19B3" w:rsidRPr="006F19B3" w:rsidRDefault="006F19B3" w:rsidP="006F19B3">
      <w:pPr>
        <w:rPr>
          <w:szCs w:val="22"/>
        </w:rPr>
      </w:pPr>
      <w:r w:rsidRPr="006F19B3">
        <w:rPr>
          <w:szCs w:val="22"/>
        </w:rPr>
        <w:t>At the heart of the new framework will be several principles. These include:</w:t>
      </w:r>
    </w:p>
    <w:p w14:paraId="43C9B067" w14:textId="1118F056" w:rsidR="006F19B3" w:rsidRPr="006F19B3" w:rsidRDefault="006F19B3" w:rsidP="006F19B3">
      <w:pPr>
        <w:pStyle w:val="ListParagraph"/>
        <w:numPr>
          <w:ilvl w:val="0"/>
          <w:numId w:val="14"/>
        </w:numPr>
      </w:pPr>
      <w:r w:rsidRPr="006F19B3">
        <w:t>The foundation of the new framework will be a ‘person-centred approach’</w:t>
      </w:r>
      <w:r w:rsidR="00601B30">
        <w:t>.</w:t>
      </w:r>
    </w:p>
    <w:p w14:paraId="2B813F2E" w14:textId="5714258A" w:rsidR="006F19B3" w:rsidRPr="006F19B3" w:rsidRDefault="006F19B3" w:rsidP="006F19B3">
      <w:pPr>
        <w:pStyle w:val="ListParagraph"/>
        <w:numPr>
          <w:ilvl w:val="0"/>
          <w:numId w:val="14"/>
        </w:numPr>
      </w:pPr>
      <w:r w:rsidRPr="006F19B3">
        <w:t>Regulation will be ‘risk-proportionate’</w:t>
      </w:r>
      <w:r w:rsidR="00601B30">
        <w:t>.</w:t>
      </w:r>
    </w:p>
    <w:p w14:paraId="1861806F" w14:textId="77777777" w:rsidR="006F19B3" w:rsidRPr="006F19B3" w:rsidRDefault="006F19B3" w:rsidP="006F19B3">
      <w:pPr>
        <w:rPr>
          <w:szCs w:val="22"/>
        </w:rPr>
      </w:pPr>
      <w:r w:rsidRPr="006F19B3">
        <w:rPr>
          <w:szCs w:val="22"/>
        </w:rPr>
        <w:t xml:space="preserve">We explain </w:t>
      </w:r>
      <w:proofErr w:type="gramStart"/>
      <w:r w:rsidRPr="006F19B3">
        <w:rPr>
          <w:szCs w:val="22"/>
        </w:rPr>
        <w:t>both of these</w:t>
      </w:r>
      <w:proofErr w:type="gramEnd"/>
      <w:r w:rsidRPr="006F19B3">
        <w:rPr>
          <w:szCs w:val="22"/>
        </w:rPr>
        <w:t xml:space="preserve"> principles below.</w:t>
      </w:r>
    </w:p>
    <w:p w14:paraId="4D292C64" w14:textId="4525FEAE" w:rsidR="00360C24" w:rsidRDefault="00360C24" w:rsidP="00360C24">
      <w:pPr>
        <w:pStyle w:val="Heading3"/>
      </w:pPr>
      <w:bookmarkStart w:id="23" w:name="_Toc94889420"/>
      <w:bookmarkStart w:id="24" w:name="_Toc95249716"/>
      <w:r>
        <w:t>A person-centred approach</w:t>
      </w:r>
      <w:bookmarkEnd w:id="23"/>
      <w:bookmarkEnd w:id="24"/>
    </w:p>
    <w:p w14:paraId="0D748027" w14:textId="77777777" w:rsidR="006F19B3" w:rsidRPr="006F19B3" w:rsidRDefault="006F19B3" w:rsidP="006F19B3">
      <w:r w:rsidRPr="006F19B3">
        <w:t>A person-centred approach to aged care means that senior Australians:</w:t>
      </w:r>
    </w:p>
    <w:p w14:paraId="49650919" w14:textId="77777777" w:rsidR="006F19B3" w:rsidRPr="006F19B3" w:rsidRDefault="006F19B3" w:rsidP="006F19B3">
      <w:pPr>
        <w:pStyle w:val="ListParagraph"/>
        <w:numPr>
          <w:ilvl w:val="0"/>
          <w:numId w:val="14"/>
        </w:numPr>
      </w:pPr>
      <w:r w:rsidRPr="006F19B3">
        <w:t>receive safe, high-quality care and services</w:t>
      </w:r>
    </w:p>
    <w:p w14:paraId="441ACF03" w14:textId="77777777" w:rsidR="006F19B3" w:rsidRPr="006F19B3" w:rsidRDefault="006F19B3" w:rsidP="006F19B3">
      <w:pPr>
        <w:pStyle w:val="ListParagraph"/>
        <w:numPr>
          <w:ilvl w:val="0"/>
          <w:numId w:val="14"/>
        </w:numPr>
      </w:pPr>
      <w:r w:rsidRPr="006F19B3">
        <w:t>are partners in their own care – they make the choices that are right for them</w:t>
      </w:r>
    </w:p>
    <w:p w14:paraId="53847224" w14:textId="77777777" w:rsidR="006F19B3" w:rsidRPr="006F19B3" w:rsidRDefault="006F19B3" w:rsidP="006F19B3">
      <w:pPr>
        <w:pStyle w:val="ListParagraph"/>
        <w:numPr>
          <w:ilvl w:val="0"/>
          <w:numId w:val="14"/>
        </w:numPr>
      </w:pPr>
      <w:r w:rsidRPr="006F19B3">
        <w:t>get the care they need when they need it</w:t>
      </w:r>
    </w:p>
    <w:p w14:paraId="1B1BB6EE" w14:textId="77777777" w:rsidR="006F19B3" w:rsidRPr="006F19B3" w:rsidRDefault="006F19B3" w:rsidP="006F19B3">
      <w:pPr>
        <w:pStyle w:val="ListParagraph"/>
        <w:numPr>
          <w:ilvl w:val="0"/>
          <w:numId w:val="14"/>
        </w:numPr>
      </w:pPr>
      <w:r w:rsidRPr="006F19B3">
        <w:t>enjoy quality of life</w:t>
      </w:r>
    </w:p>
    <w:p w14:paraId="114598DD" w14:textId="77777777" w:rsidR="006F19B3" w:rsidRPr="006F19B3" w:rsidRDefault="006F19B3" w:rsidP="006F19B3">
      <w:pPr>
        <w:pStyle w:val="ListParagraph"/>
        <w:numPr>
          <w:ilvl w:val="0"/>
          <w:numId w:val="14"/>
        </w:numPr>
      </w:pPr>
      <w:r w:rsidRPr="006F19B3">
        <w:t>have a positive experience of care</w:t>
      </w:r>
    </w:p>
    <w:p w14:paraId="360605F1" w14:textId="77777777" w:rsidR="006F19B3" w:rsidRPr="006F19B3" w:rsidRDefault="006F19B3" w:rsidP="006F19B3">
      <w:pPr>
        <w:pStyle w:val="ListParagraph"/>
        <w:numPr>
          <w:ilvl w:val="0"/>
          <w:numId w:val="14"/>
        </w:numPr>
      </w:pPr>
      <w:r w:rsidRPr="006F19B3">
        <w:t>have confidence in the aged care system</w:t>
      </w:r>
    </w:p>
    <w:p w14:paraId="201EB61C" w14:textId="3FFE8C98" w:rsidR="006F19B3" w:rsidRPr="006F19B3" w:rsidRDefault="006F19B3" w:rsidP="006F19B3">
      <w:pPr>
        <w:pStyle w:val="ListParagraph"/>
        <w:numPr>
          <w:ilvl w:val="0"/>
          <w:numId w:val="14"/>
        </w:numPr>
      </w:pPr>
      <w:r w:rsidRPr="006F19B3">
        <w:t xml:space="preserve">have the freedom to choose their own service </w:t>
      </w:r>
      <w:r w:rsidR="00601B30">
        <w:t>providers</w:t>
      </w:r>
    </w:p>
    <w:p w14:paraId="553D158E" w14:textId="77777777" w:rsidR="006F19B3" w:rsidRPr="006F19B3" w:rsidRDefault="006F19B3" w:rsidP="006F19B3">
      <w:pPr>
        <w:pStyle w:val="ListParagraph"/>
        <w:numPr>
          <w:ilvl w:val="0"/>
          <w:numId w:val="14"/>
        </w:numPr>
      </w:pPr>
      <w:r w:rsidRPr="006F19B3">
        <w:t>can find their way around the aged care system</w:t>
      </w:r>
    </w:p>
    <w:p w14:paraId="2370CA12" w14:textId="77777777" w:rsidR="006F19B3" w:rsidRPr="006F19B3" w:rsidRDefault="006F19B3" w:rsidP="006F19B3">
      <w:pPr>
        <w:pStyle w:val="ListParagraph"/>
        <w:numPr>
          <w:ilvl w:val="0"/>
          <w:numId w:val="14"/>
        </w:numPr>
      </w:pPr>
      <w:r w:rsidRPr="006F19B3">
        <w:t>have access to the information they need to make informed choices</w:t>
      </w:r>
    </w:p>
    <w:p w14:paraId="3904D414" w14:textId="77777777" w:rsidR="006F19B3" w:rsidRPr="006F19B3" w:rsidRDefault="006F19B3" w:rsidP="006F19B3">
      <w:pPr>
        <w:pStyle w:val="ListParagraph"/>
        <w:numPr>
          <w:ilvl w:val="0"/>
          <w:numId w:val="14"/>
        </w:numPr>
      </w:pPr>
      <w:r w:rsidRPr="006F19B3">
        <w:t>can have any concerns addressed.</w:t>
      </w:r>
    </w:p>
    <w:p w14:paraId="0948DE4F" w14:textId="77777777" w:rsidR="006F19B3" w:rsidRPr="006F19B3" w:rsidRDefault="006F19B3" w:rsidP="006F19B3">
      <w:r w:rsidRPr="006F19B3">
        <w:t>There will be safeguards in the new framework to protect senior Australians from:</w:t>
      </w:r>
    </w:p>
    <w:p w14:paraId="4B852469" w14:textId="77777777" w:rsidR="006F19B3" w:rsidRPr="006F19B3" w:rsidRDefault="006F19B3" w:rsidP="006F19B3">
      <w:pPr>
        <w:pStyle w:val="ListParagraph"/>
        <w:numPr>
          <w:ilvl w:val="0"/>
          <w:numId w:val="14"/>
        </w:numPr>
      </w:pPr>
      <w:r w:rsidRPr="006F19B3">
        <w:t>not receiving care</w:t>
      </w:r>
    </w:p>
    <w:p w14:paraId="4DD2B453" w14:textId="77777777" w:rsidR="006F19B3" w:rsidRPr="006F19B3" w:rsidRDefault="006F19B3" w:rsidP="006F19B3">
      <w:pPr>
        <w:pStyle w:val="ListParagraph"/>
        <w:numPr>
          <w:ilvl w:val="0"/>
          <w:numId w:val="14"/>
        </w:numPr>
      </w:pPr>
      <w:r w:rsidRPr="006F19B3">
        <w:t>receiving the wrong care</w:t>
      </w:r>
    </w:p>
    <w:p w14:paraId="275CA860" w14:textId="77777777" w:rsidR="006F19B3" w:rsidRPr="006F19B3" w:rsidRDefault="006F19B3" w:rsidP="006F19B3">
      <w:pPr>
        <w:pStyle w:val="ListParagraph"/>
        <w:numPr>
          <w:ilvl w:val="0"/>
          <w:numId w:val="14"/>
        </w:numPr>
      </w:pPr>
      <w:r w:rsidRPr="006F19B3">
        <w:t xml:space="preserve">receiving unsafe or poor-quality care. </w:t>
      </w:r>
    </w:p>
    <w:p w14:paraId="4993099E" w14:textId="014E8A5A" w:rsidR="00360C24" w:rsidRDefault="00360C24" w:rsidP="006D2497">
      <w:pPr>
        <w:pStyle w:val="Figureheading"/>
        <w:keepNext/>
      </w:pPr>
      <w:r>
        <w:lastRenderedPageBreak/>
        <w:t>A person-</w:t>
      </w:r>
      <w:proofErr w:type="spellStart"/>
      <w:r>
        <w:t>centred</w:t>
      </w:r>
      <w:proofErr w:type="spellEnd"/>
      <w:r>
        <w:t xml:space="preserve"> system view</w:t>
      </w:r>
    </w:p>
    <w:p w14:paraId="6B34EDBD" w14:textId="627EBE04" w:rsidR="00360C24" w:rsidRDefault="006D2497" w:rsidP="006D2497">
      <w:pPr>
        <w:pStyle w:val="Figureheading"/>
        <w:rPr>
          <w:rStyle w:val="Heading1highlight"/>
        </w:rPr>
      </w:pPr>
      <w:r w:rsidRPr="006D2497">
        <w:rPr>
          <w:noProof/>
          <w:lang w:val="en-AU" w:eastAsia="en-AU"/>
        </w:rPr>
        <w:drawing>
          <wp:inline distT="0" distB="0" distL="0" distR="0" wp14:anchorId="334C83B5" wp14:editId="547DD42F">
            <wp:extent cx="5638800" cy="4000500"/>
            <wp:effectExtent l="0" t="0" r="0" b="0"/>
            <wp:docPr id="5" name="Picture 5" descr="Diagram that shows four concentric circles:&#10;&#10;In the centre circle is Senior Australians and their families&#10;In the second ring is Providers and the aged care workforce&#10;In the third ring is The Regulator&#10;in the fourth and final outer ring is Policy and Governance" title="A person-centred system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38800" cy="4000500"/>
                    </a:xfrm>
                    <a:prstGeom prst="rect">
                      <a:avLst/>
                    </a:prstGeom>
                  </pic:spPr>
                </pic:pic>
              </a:graphicData>
            </a:graphic>
          </wp:inline>
        </w:drawing>
      </w:r>
    </w:p>
    <w:p w14:paraId="3991A93F" w14:textId="77777777" w:rsidR="00EC7C6D" w:rsidRDefault="00EC7C6D">
      <w:pPr>
        <w:keepLines w:val="0"/>
        <w:spacing w:before="0" w:line="240" w:lineRule="auto"/>
        <w:rPr>
          <w:rFonts w:eastAsiaTheme="majorEastAsia" w:cstheme="majorBidi"/>
          <w:b/>
          <w:color w:val="3C033D" w:themeColor="text1"/>
          <w:sz w:val="24"/>
        </w:rPr>
      </w:pPr>
      <w:r>
        <w:br w:type="page"/>
      </w:r>
    </w:p>
    <w:p w14:paraId="0162D438" w14:textId="10F8791D" w:rsidR="00EC7C6D" w:rsidRPr="00B52158" w:rsidRDefault="00EC7C6D" w:rsidP="00EC7C6D">
      <w:pPr>
        <w:pStyle w:val="Heading3"/>
      </w:pPr>
      <w:bookmarkStart w:id="25" w:name="_Toc95249717"/>
      <w:r>
        <w:lastRenderedPageBreak/>
        <w:t xml:space="preserve">A </w:t>
      </w:r>
      <w:r w:rsidRPr="00694DEF">
        <w:t>risk</w:t>
      </w:r>
      <w:r>
        <w:t>-</w:t>
      </w:r>
      <w:r w:rsidRPr="00694DEF">
        <w:t xml:space="preserve">proportionate </w:t>
      </w:r>
      <w:r>
        <w:t>approach</w:t>
      </w:r>
      <w:bookmarkEnd w:id="25"/>
    </w:p>
    <w:p w14:paraId="47742BEE" w14:textId="77777777" w:rsidR="00EC7C6D" w:rsidRDefault="00EC7C6D" w:rsidP="00EC7C6D">
      <w:r w:rsidRPr="00EC7C6D">
        <w:t>A risk-proportionate approach means that regulation is in proportion with the risks involved. It responds to the risk. These risks include those associated with</w:t>
      </w:r>
      <w:r>
        <w:t>:</w:t>
      </w:r>
    </w:p>
    <w:p w14:paraId="4EC61D28" w14:textId="77777777" w:rsidR="00EC7C6D" w:rsidRPr="00EC7C6D" w:rsidRDefault="00EC7C6D" w:rsidP="00EC7C6D">
      <w:pPr>
        <w:pStyle w:val="ListParagraph"/>
        <w:numPr>
          <w:ilvl w:val="0"/>
          <w:numId w:val="16"/>
        </w:numPr>
      </w:pPr>
      <w:r>
        <w:t>the senior Australian who is receiving care</w:t>
      </w:r>
    </w:p>
    <w:p w14:paraId="215968B7" w14:textId="77777777" w:rsidR="00EC7C6D" w:rsidRPr="00EC7C6D" w:rsidRDefault="00EC7C6D" w:rsidP="00EC7C6D">
      <w:pPr>
        <w:pStyle w:val="ListParagraph"/>
        <w:numPr>
          <w:ilvl w:val="0"/>
          <w:numId w:val="16"/>
        </w:numPr>
      </w:pPr>
      <w:r>
        <w:t>the nature of the product or service</w:t>
      </w:r>
    </w:p>
    <w:p w14:paraId="7E12FE82" w14:textId="77777777" w:rsidR="00EC7C6D" w:rsidRPr="00EC7C6D" w:rsidRDefault="00EC7C6D" w:rsidP="00EC7C6D">
      <w:pPr>
        <w:pStyle w:val="ListParagraph"/>
        <w:numPr>
          <w:ilvl w:val="0"/>
          <w:numId w:val="16"/>
        </w:numPr>
      </w:pPr>
      <w:r>
        <w:t>the service provider delivering the product or service</w:t>
      </w:r>
    </w:p>
    <w:p w14:paraId="39BAACC0" w14:textId="77777777" w:rsidR="00EC7C6D" w:rsidRPr="00EC7C6D" w:rsidRDefault="00EC7C6D" w:rsidP="00EC7C6D">
      <w:pPr>
        <w:pStyle w:val="ListParagraph"/>
        <w:numPr>
          <w:ilvl w:val="0"/>
          <w:numId w:val="16"/>
        </w:numPr>
      </w:pPr>
      <w:r>
        <w:t xml:space="preserve">how the service provider delivers the product or service. </w:t>
      </w:r>
    </w:p>
    <w:p w14:paraId="49820E67" w14:textId="77777777" w:rsidR="00EC7C6D" w:rsidRDefault="00EC7C6D" w:rsidP="00EC7C6D">
      <w:r>
        <w:t>Regulatory activities include:</w:t>
      </w:r>
    </w:p>
    <w:p w14:paraId="1D6F584B" w14:textId="77777777" w:rsidR="00EC7C6D" w:rsidRDefault="00EC7C6D" w:rsidP="00EC7C6D">
      <w:pPr>
        <w:pStyle w:val="ListParagraph"/>
        <w:numPr>
          <w:ilvl w:val="0"/>
          <w:numId w:val="16"/>
        </w:numPr>
      </w:pPr>
      <w:r>
        <w:t>educating</w:t>
      </w:r>
    </w:p>
    <w:p w14:paraId="539AE4AD" w14:textId="77777777" w:rsidR="00EC7C6D" w:rsidRDefault="00EC7C6D" w:rsidP="00601B30">
      <w:pPr>
        <w:pStyle w:val="ListParagraph"/>
        <w:numPr>
          <w:ilvl w:val="0"/>
          <w:numId w:val="16"/>
        </w:numPr>
        <w:spacing w:after="120"/>
        <w:ind w:left="714" w:hanging="357"/>
      </w:pPr>
      <w:r>
        <w:t>monitoring</w:t>
      </w:r>
    </w:p>
    <w:p w14:paraId="784399DC" w14:textId="77777777" w:rsidR="00EC7C6D" w:rsidRDefault="00EC7C6D" w:rsidP="00EC7C6D">
      <w:pPr>
        <w:pStyle w:val="ListParagraph"/>
        <w:numPr>
          <w:ilvl w:val="0"/>
          <w:numId w:val="16"/>
        </w:numPr>
      </w:pPr>
      <w:r>
        <w:t>checking compliance</w:t>
      </w:r>
    </w:p>
    <w:p w14:paraId="54728508" w14:textId="77777777" w:rsidR="00EC7C6D" w:rsidRDefault="00EC7C6D" w:rsidP="00EC7C6D">
      <w:pPr>
        <w:pStyle w:val="ListParagraph"/>
        <w:numPr>
          <w:ilvl w:val="0"/>
          <w:numId w:val="16"/>
        </w:numPr>
      </w:pPr>
      <w:r>
        <w:t>enforcement</w:t>
      </w:r>
    </w:p>
    <w:p w14:paraId="48666457" w14:textId="77777777" w:rsidR="00EC7C6D" w:rsidRDefault="00EC7C6D" w:rsidP="00EC7C6D">
      <w:pPr>
        <w:pStyle w:val="ListParagraph"/>
        <w:numPr>
          <w:ilvl w:val="0"/>
          <w:numId w:val="16"/>
        </w:numPr>
      </w:pPr>
      <w:r>
        <w:t>issuing penalties.</w:t>
      </w:r>
    </w:p>
    <w:p w14:paraId="1B242EAE" w14:textId="77777777" w:rsidR="00EC7C6D" w:rsidRDefault="00EC7C6D" w:rsidP="00EC7C6D">
      <w:r>
        <w:t xml:space="preserve">In risk-proportionate regulation, these activities are targeted. They consider the risk of harm, the risk to the community and the urgency of the situation. </w:t>
      </w:r>
    </w:p>
    <w:p w14:paraId="561F9137" w14:textId="77777777" w:rsidR="00EC7C6D" w:rsidRPr="00EC7C6D" w:rsidRDefault="00EC7C6D" w:rsidP="00EC7C6D">
      <w:pPr>
        <w:pStyle w:val="ListParagraph"/>
        <w:numPr>
          <w:ilvl w:val="0"/>
          <w:numId w:val="16"/>
        </w:numPr>
      </w:pPr>
      <w:r w:rsidRPr="00EC7C6D">
        <w:t xml:space="preserve">This removes barriers to entry </w:t>
      </w:r>
      <w:r>
        <w:t>into the aged care market</w:t>
      </w:r>
      <w:r w:rsidRPr="00EC7C6D">
        <w:t xml:space="preserve"> for providers of low-risk services.</w:t>
      </w:r>
    </w:p>
    <w:p w14:paraId="1412DA2D" w14:textId="77777777" w:rsidR="00EC7C6D" w:rsidRPr="00EC7C6D" w:rsidRDefault="00EC7C6D" w:rsidP="00EC7C6D">
      <w:pPr>
        <w:pStyle w:val="ListParagraph"/>
        <w:numPr>
          <w:ilvl w:val="0"/>
          <w:numId w:val="16"/>
        </w:numPr>
      </w:pPr>
      <w:r w:rsidRPr="00EC7C6D">
        <w:t>It means service providers don’t have to deal with unnecessary administration. They can focus on delivering better care.</w:t>
      </w:r>
    </w:p>
    <w:p w14:paraId="3248B91B" w14:textId="77777777" w:rsidR="00EC7C6D" w:rsidRPr="00EC7C6D" w:rsidRDefault="00EC7C6D" w:rsidP="00EC7C6D">
      <w:pPr>
        <w:pStyle w:val="ListParagraph"/>
        <w:numPr>
          <w:ilvl w:val="0"/>
          <w:numId w:val="16"/>
        </w:numPr>
      </w:pPr>
      <w:r w:rsidRPr="00645062">
        <w:t>The regulator will be able to focus on the highest risk parts of the sector and new risks that are emerging in the sector.</w:t>
      </w:r>
    </w:p>
    <w:p w14:paraId="4D1B38AF" w14:textId="77777777" w:rsidR="00EC7C6D" w:rsidRDefault="00EC7C6D" w:rsidP="00EC7C6D">
      <w:r>
        <w:t>A risk-proportionate approach does not mean less protection for senior Australians. It means that regulatory activities focus on high-risk areas.</w:t>
      </w:r>
    </w:p>
    <w:p w14:paraId="44B3F34A" w14:textId="45E21E7A" w:rsidR="003E527B" w:rsidRDefault="003E527B" w:rsidP="003E527B">
      <w:pPr>
        <w:pStyle w:val="Figureheading"/>
      </w:pPr>
      <w:r>
        <w:t xml:space="preserve">A risk </w:t>
      </w:r>
      <w:r w:rsidRPr="003E527B">
        <w:t>proportionate</w:t>
      </w:r>
      <w:r>
        <w:t xml:space="preserve"> approach to regulating aged care</w:t>
      </w:r>
    </w:p>
    <w:p w14:paraId="5E027B4D" w14:textId="709D0A47" w:rsidR="006D2497" w:rsidRDefault="006D2497" w:rsidP="003E527B">
      <w:pPr>
        <w:pStyle w:val="Figureheading"/>
      </w:pPr>
      <w:r>
        <w:rPr>
          <w:noProof/>
          <w:lang w:val="en-AU" w:eastAsia="en-AU"/>
        </w:rPr>
        <w:drawing>
          <wp:inline distT="0" distB="0" distL="0" distR="0" wp14:anchorId="53A04C4A" wp14:editId="087AD291">
            <wp:extent cx="5791200" cy="3924300"/>
            <wp:effectExtent l="0" t="0" r="0" b="0"/>
            <wp:docPr id="7" name="Picture 7" descr="A graph showing:&#10;On the left vertical axis, the RIsk Continuum, with lower risk services at the bottom (e.g. garden maintenance) and higher risk services at the top (e.g. complex clinical care).&#10;On the horizontal axis, the Regulatory Oversight, with lower regulatory oversight on the left (e.g. self assessment, regulator able to identify and contact all providers) and higher regulatory oversight to the right (e.g. independent assessments and auditing).&#10;The graph shows the relationship between risk and regulatory oversight. That is, as risk increases, so too does the focus of risk proportionate regulatory oversight." title="A risk proportionate approach to regulating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businesscard, screensho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91200" cy="3924300"/>
                    </a:xfrm>
                    <a:prstGeom prst="rect">
                      <a:avLst/>
                    </a:prstGeom>
                  </pic:spPr>
                </pic:pic>
              </a:graphicData>
            </a:graphic>
          </wp:inline>
        </w:drawing>
      </w:r>
    </w:p>
    <w:p w14:paraId="35ED6C35" w14:textId="2B95B91B" w:rsidR="003E527B" w:rsidRDefault="003E527B" w:rsidP="003E527B">
      <w:pPr>
        <w:pStyle w:val="Heading3"/>
      </w:pPr>
      <w:bookmarkStart w:id="26" w:name="_Toc94889423"/>
      <w:bookmarkStart w:id="27" w:name="_Toc95249718"/>
      <w:r>
        <w:lastRenderedPageBreak/>
        <w:t xml:space="preserve">A registration </w:t>
      </w:r>
      <w:proofErr w:type="gramStart"/>
      <w:r>
        <w:t>model</w:t>
      </w:r>
      <w:bookmarkEnd w:id="26"/>
      <w:bookmarkEnd w:id="27"/>
      <w:proofErr w:type="gramEnd"/>
    </w:p>
    <w:p w14:paraId="4E6D8C26" w14:textId="77777777" w:rsidR="00EC7C6D" w:rsidRPr="00EC7C6D" w:rsidRDefault="00EC7C6D" w:rsidP="00EC7C6D">
      <w:r w:rsidRPr="00EC7C6D">
        <w:t>One example of a risk-proportionate approach is a registration model. A registration model would involve:</w:t>
      </w:r>
    </w:p>
    <w:p w14:paraId="5BA65F8D" w14:textId="77777777" w:rsidR="00EC7C6D" w:rsidRPr="00EC7C6D" w:rsidRDefault="00EC7C6D" w:rsidP="00EC7C6D">
      <w:pPr>
        <w:pStyle w:val="ListParagraph"/>
        <w:numPr>
          <w:ilvl w:val="0"/>
          <w:numId w:val="16"/>
        </w:numPr>
      </w:pPr>
      <w:r w:rsidRPr="00EC7C6D">
        <w:t>the registration of service providers</w:t>
      </w:r>
    </w:p>
    <w:p w14:paraId="18AC8495" w14:textId="77777777" w:rsidR="00EC7C6D" w:rsidRPr="00EC7C6D" w:rsidRDefault="00EC7C6D" w:rsidP="00EC7C6D">
      <w:pPr>
        <w:pStyle w:val="ListParagraph"/>
        <w:numPr>
          <w:ilvl w:val="0"/>
          <w:numId w:val="16"/>
        </w:numPr>
      </w:pPr>
      <w:r w:rsidRPr="00EC7C6D">
        <w:t xml:space="preserve">different requirements attached to different types of service. </w:t>
      </w:r>
    </w:p>
    <w:p w14:paraId="2D67123C" w14:textId="77777777" w:rsidR="00EC7C6D" w:rsidRPr="00EC7C6D" w:rsidRDefault="00EC7C6D" w:rsidP="00EC7C6D">
      <w:r w:rsidRPr="00EC7C6D">
        <w:t>The NDIS system is an example of regulation based around a registration model.</w:t>
      </w:r>
    </w:p>
    <w:p w14:paraId="663353EC" w14:textId="77777777" w:rsidR="00EC7C6D" w:rsidRPr="00EC7C6D" w:rsidRDefault="00EC7C6D" w:rsidP="00601B30">
      <w:pPr>
        <w:spacing w:after="120"/>
      </w:pPr>
      <w:r w:rsidRPr="00EC7C6D">
        <w:t>The detail of how a future registration model may work in aged care will be developed in close consultation with stakeholders. We are considering three stages of the future aged care regulatory framework:</w:t>
      </w:r>
    </w:p>
    <w:p w14:paraId="5A27738D" w14:textId="77777777" w:rsidR="00EC7C6D" w:rsidRPr="00EC7C6D" w:rsidRDefault="00EC7C6D" w:rsidP="00601B30">
      <w:pPr>
        <w:numPr>
          <w:ilvl w:val="0"/>
          <w:numId w:val="31"/>
        </w:numPr>
        <w:spacing w:before="240"/>
        <w:ind w:left="714" w:hanging="357"/>
      </w:pPr>
      <w:r w:rsidRPr="00EC7C6D">
        <w:rPr>
          <w:b/>
        </w:rPr>
        <w:t>Market entry:</w:t>
      </w:r>
      <w:r w:rsidRPr="00EC7C6D">
        <w:t xml:space="preserve"> There could be different categories for service providers who want to enter the aged care market. These would be based on the risks of </w:t>
      </w:r>
      <w:proofErr w:type="gramStart"/>
      <w:r w:rsidRPr="00EC7C6D">
        <w:t>particular services</w:t>
      </w:r>
      <w:proofErr w:type="gramEnd"/>
      <w:r w:rsidRPr="00EC7C6D">
        <w:t>. There would also be a screening process for those wanting to work in aged care.</w:t>
      </w:r>
    </w:p>
    <w:p w14:paraId="3688DADD" w14:textId="77777777" w:rsidR="00EC7C6D" w:rsidRPr="00EC7C6D" w:rsidRDefault="00EC7C6D" w:rsidP="00601B30">
      <w:pPr>
        <w:numPr>
          <w:ilvl w:val="0"/>
          <w:numId w:val="31"/>
        </w:numPr>
        <w:spacing w:before="240"/>
        <w:ind w:left="714" w:hanging="357"/>
      </w:pPr>
      <w:r w:rsidRPr="00EC7C6D">
        <w:rPr>
          <w:b/>
        </w:rPr>
        <w:t xml:space="preserve">Service delivery: </w:t>
      </w:r>
      <w:r w:rsidRPr="00EC7C6D">
        <w:t xml:space="preserve">There would be safeguards to protect senior Australians. The rules applied to service providers and the obligations they need to meet would be based on the risks of </w:t>
      </w:r>
      <w:proofErr w:type="gramStart"/>
      <w:r w:rsidRPr="00EC7C6D">
        <w:t>particular services</w:t>
      </w:r>
      <w:proofErr w:type="gramEnd"/>
      <w:r w:rsidRPr="00EC7C6D">
        <w:t xml:space="preserve"> they deliver.</w:t>
      </w:r>
    </w:p>
    <w:p w14:paraId="3B4126AE" w14:textId="77777777" w:rsidR="00EC7C6D" w:rsidRPr="00EC7C6D" w:rsidRDefault="00EC7C6D" w:rsidP="00601B30">
      <w:pPr>
        <w:numPr>
          <w:ilvl w:val="0"/>
          <w:numId w:val="31"/>
        </w:numPr>
        <w:spacing w:before="240"/>
        <w:ind w:left="714" w:hanging="357"/>
      </w:pPr>
      <w:r w:rsidRPr="00EC7C6D">
        <w:rPr>
          <w:b/>
        </w:rPr>
        <w:t>Market exit:</w:t>
      </w:r>
      <w:r w:rsidRPr="00EC7C6D">
        <w:t xml:space="preserve"> There would be conditions requiring a service provider to leave the aged care sector – for example, if they fail to follow registration requirements, or want to stop providing services.</w:t>
      </w:r>
    </w:p>
    <w:p w14:paraId="4FC0F0DF" w14:textId="77777777" w:rsidR="00EC7C6D" w:rsidRPr="00EC7C6D" w:rsidRDefault="00EC7C6D" w:rsidP="00EC7C6D">
      <w:pPr>
        <w:pStyle w:val="Heading2"/>
      </w:pPr>
      <w:bookmarkStart w:id="28" w:name="_Toc95165738"/>
      <w:bookmarkStart w:id="29" w:name="_Toc95248497"/>
      <w:bookmarkStart w:id="30" w:name="_Toc95249719"/>
      <w:r w:rsidRPr="00EC7C6D">
        <w:t>Conclusion</w:t>
      </w:r>
      <w:bookmarkEnd w:id="28"/>
      <w:bookmarkEnd w:id="29"/>
      <w:bookmarkEnd w:id="30"/>
    </w:p>
    <w:p w14:paraId="37E57D05" w14:textId="77777777" w:rsidR="00EC7C6D" w:rsidRPr="00EC7C6D" w:rsidRDefault="00EC7C6D" w:rsidP="00EC7C6D">
      <w:r w:rsidRPr="00EC7C6D">
        <w:t>This document is an important part of Stage 1 in designing the new aged care framework.</w:t>
      </w:r>
    </w:p>
    <w:p w14:paraId="79F9F2C4" w14:textId="77777777" w:rsidR="00EC7C6D" w:rsidRPr="00EC7C6D" w:rsidRDefault="00EC7C6D" w:rsidP="00EC7C6D">
      <w:r w:rsidRPr="00EC7C6D">
        <w:t xml:space="preserve">We look forward to consulting with many people who have an interest in aged care. This will help us continue our work on the new framework. </w:t>
      </w:r>
    </w:p>
    <w:p w14:paraId="04E35420" w14:textId="77777777" w:rsidR="00EC7C6D" w:rsidRPr="00EC7C6D" w:rsidRDefault="00EC7C6D" w:rsidP="00EC7C6D">
      <w:r w:rsidRPr="00EC7C6D">
        <w:t>Remember, if you want to get involved:</w:t>
      </w:r>
    </w:p>
    <w:p w14:paraId="201EFA1D" w14:textId="77777777" w:rsidR="00EC7C6D" w:rsidRPr="00EC7C6D" w:rsidRDefault="00EC7C6D" w:rsidP="00EC7C6D">
      <w:pPr>
        <w:numPr>
          <w:ilvl w:val="0"/>
          <w:numId w:val="32"/>
        </w:numPr>
      </w:pPr>
      <w:r w:rsidRPr="00EC7C6D">
        <w:t xml:space="preserve">Please go to our Engagement Hub at </w:t>
      </w:r>
      <w:hyperlink r:id="rId16" w:history="1">
        <w:r w:rsidRPr="00EC7C6D">
          <w:rPr>
            <w:rStyle w:val="Hyperlink"/>
          </w:rPr>
          <w:t>https://agedcareengagement.health.gov.au/</w:t>
        </w:r>
      </w:hyperlink>
      <w:r w:rsidRPr="00EC7C6D">
        <w:rPr>
          <w:u w:val="single"/>
        </w:rPr>
        <w:t xml:space="preserve"> </w:t>
      </w:r>
      <w:r w:rsidRPr="00EC7C6D">
        <w:t>and choose ‘Sign up’.</w:t>
      </w:r>
    </w:p>
    <w:p w14:paraId="6FA4568D" w14:textId="75BE9C39" w:rsidR="009848B1" w:rsidRPr="00533841" w:rsidRDefault="00EC7C6D" w:rsidP="00EC7C6D">
      <w:pPr>
        <w:numPr>
          <w:ilvl w:val="0"/>
          <w:numId w:val="32"/>
        </w:numPr>
        <w:ind w:left="357" w:hanging="357"/>
        <w:contextualSpacing/>
      </w:pPr>
      <w:r w:rsidRPr="00EC7C6D">
        <w:t xml:space="preserve">We will often update the information on the Engagement Hub. You can check back and respond to the different surveys there. </w:t>
      </w:r>
    </w:p>
    <w:sectPr w:rsidR="009848B1" w:rsidRPr="00533841" w:rsidSect="0008665C">
      <w:headerReference w:type="default" r:id="rId17"/>
      <w:footerReference w:type="default" r:id="rId18"/>
      <w:headerReference w:type="first" r:id="rId19"/>
      <w:footerReference w:type="first" r:id="rId20"/>
      <w:pgSz w:w="11900" w:h="16840" w:code="9"/>
      <w:pgMar w:top="1179" w:right="737" w:bottom="851" w:left="737" w:header="17" w:footer="159"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70A5F" w14:textId="77777777" w:rsidR="00807FCE" w:rsidRDefault="00807FCE" w:rsidP="008B77D7">
      <w:r>
        <w:separator/>
      </w:r>
    </w:p>
  </w:endnote>
  <w:endnote w:type="continuationSeparator" w:id="0">
    <w:p w14:paraId="3A796FF0" w14:textId="77777777" w:rsidR="00807FCE" w:rsidRDefault="00807FCE" w:rsidP="008B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Segoe UI Black">
    <w:panose1 w:val="020B0A02040204020203"/>
    <w:charset w:val="00"/>
    <w:family w:val="swiss"/>
    <w:pitch w:val="variable"/>
    <w:sig w:usb0="E00002FF" w:usb1="4000E47F" w:usb2="00000021" w:usb3="00000000" w:csb0="0000019F" w:csb1="00000000"/>
  </w:font>
  <w:font w:name="Quire Sans (Headings)">
    <w:altName w:val="Arial"/>
    <w:charset w:val="00"/>
    <w:family w:val="roman"/>
    <w:pitch w:val="default"/>
  </w:font>
  <w:font w:name="Quire Sans">
    <w:charset w:val="00"/>
    <w:family w:val="swiss"/>
    <w:pitch w:val="variable"/>
    <w:sig w:usb0="A11526FF" w:usb1="8000000A" w:usb2="00010000" w:usb3="00000000" w:csb0="0000019F" w:csb1="00000000"/>
  </w:font>
  <w:font w:name="RocGrotesk-Bold">
    <w:altName w:val="Calibri"/>
    <w:panose1 w:val="00000000000000000000"/>
    <w:charset w:val="4D"/>
    <w:family w:val="auto"/>
    <w:notTrueType/>
    <w:pitch w:val="default"/>
    <w:sig w:usb0="00000003" w:usb1="00000000" w:usb2="00000000" w:usb3="00000000" w:csb0="00000001"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81DF" w14:textId="647C6043" w:rsidR="005C4465" w:rsidRPr="0008665C" w:rsidRDefault="005C4465" w:rsidP="0008665C">
    <w:pPr>
      <w:pStyle w:val="Footer"/>
    </w:pPr>
    <w:r w:rsidRPr="0008665C">
      <w:fldChar w:fldCharType="begin"/>
    </w:r>
    <w:r w:rsidRPr="0008665C">
      <w:instrText xml:space="preserve"> PAGE   \* MERGEFORMAT </w:instrText>
    </w:r>
    <w:r w:rsidRPr="0008665C">
      <w:fldChar w:fldCharType="separate"/>
    </w:r>
    <w:r w:rsidR="00601B30">
      <w:t>8</w:t>
    </w:r>
    <w:r w:rsidRPr="0008665C">
      <w:fldChar w:fldCharType="end"/>
    </w:r>
    <w:r w:rsidRPr="0008665C">
      <w:tab/>
    </w:r>
    <w:r w:rsidR="009E5DA5">
      <w:t xml:space="preserve">A </w:t>
    </w:r>
    <w:r w:rsidR="007B57B9" w:rsidRPr="007B57B9">
      <w:t>new framework for regulating aged care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D4FA7" w14:textId="3230F9F6" w:rsidR="005C4465" w:rsidRDefault="009E5DA5" w:rsidP="0008665C">
    <w:pPr>
      <w:pStyle w:val="Footer"/>
    </w:pPr>
    <w:r>
      <w:t>A</w:t>
    </w:r>
    <w:r w:rsidR="007B57B9" w:rsidRPr="007B57B9">
      <w:t xml:space="preserve"> new framework for regulating aged care</w:t>
    </w:r>
    <w:r w:rsidR="005C4465">
      <w:tab/>
    </w:r>
    <w:r w:rsidR="005C4465" w:rsidRPr="00EC07D4">
      <w:rPr>
        <w:noProof w:val="0"/>
      </w:rPr>
      <w:fldChar w:fldCharType="begin"/>
    </w:r>
    <w:r w:rsidR="005C4465" w:rsidRPr="00EC07D4">
      <w:instrText xml:space="preserve"> PAGE   \* MERGEFORMAT </w:instrText>
    </w:r>
    <w:r w:rsidR="005C4465" w:rsidRPr="00EC07D4">
      <w:rPr>
        <w:noProof w:val="0"/>
      </w:rPr>
      <w:fldChar w:fldCharType="separate"/>
    </w:r>
    <w:r w:rsidR="00601B30">
      <w:t>9</w:t>
    </w:r>
    <w:r w:rsidR="005C4465" w:rsidRPr="00EC07D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B783" w14:textId="77777777" w:rsidR="005C4465" w:rsidRDefault="005C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4ED7B" w14:textId="77777777" w:rsidR="00807FCE" w:rsidRDefault="00807FCE" w:rsidP="008B77D7">
      <w:r>
        <w:separator/>
      </w:r>
    </w:p>
  </w:footnote>
  <w:footnote w:type="continuationSeparator" w:id="0">
    <w:p w14:paraId="7E96A90A" w14:textId="77777777" w:rsidR="00807FCE" w:rsidRDefault="00807FCE" w:rsidP="008B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0A34E" w14:textId="77777777" w:rsidR="005C4465" w:rsidRDefault="005C4465">
    <w:pPr>
      <w:pStyle w:val="Header"/>
    </w:pPr>
    <w:r>
      <w:rPr>
        <w:noProof/>
        <w:lang w:eastAsia="en-AU"/>
      </w:rPr>
      <w:drawing>
        <wp:anchor distT="0" distB="0" distL="114300" distR="114300" simplePos="0" relativeHeight="251658240" behindDoc="1" locked="0" layoutInCell="1" allowOverlap="1" wp14:anchorId="295F03F7" wp14:editId="4862DBE3">
          <wp:simplePos x="0" y="0"/>
          <wp:positionH relativeFrom="page">
            <wp:align>center</wp:align>
          </wp:positionH>
          <wp:positionV relativeFrom="page">
            <wp:align>top</wp:align>
          </wp:positionV>
          <wp:extent cx="7560000" cy="10693741"/>
          <wp:effectExtent l="0" t="0" r="3175" b="0"/>
          <wp:wrapNone/>
          <wp:docPr id="15" name="Picture 15">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6560E" w14:textId="77777777" w:rsidR="005C4465" w:rsidRDefault="005C4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ACAD9" w14:textId="77777777" w:rsidR="005C4465" w:rsidRDefault="005C4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A3FDB"/>
    <w:multiLevelType w:val="multilevel"/>
    <w:tmpl w:val="6868B95C"/>
    <w:lvl w:ilvl="0">
      <w:numFmt w:val="decimal"/>
      <w:pStyle w:val="List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4F4895"/>
    <w:multiLevelType w:val="multilevel"/>
    <w:tmpl w:val="1DEA0F06"/>
    <w:styleLink w:val="Style1"/>
    <w:lvl w:ilvl="0">
      <w:start w:val="1"/>
      <w:numFmt w:val="bullet"/>
      <w:lvlText w:val="•"/>
      <w:lvlJc w:val="left"/>
      <w:pPr>
        <w:ind w:left="227" w:hanging="227"/>
      </w:pPr>
      <w:rPr>
        <w:rFonts w:ascii="Arial" w:hAnsi="Arial" w:hint="default"/>
        <w:b w:val="0"/>
        <w:i w:val="0"/>
        <w:caps w:val="0"/>
        <w:strike w:val="0"/>
        <w:dstrike w:val="0"/>
        <w:vanish w:val="0"/>
        <w:color w:val="AB176E" w:themeColor="accent1"/>
        <w:sz w:val="24"/>
        <w:u w:val="none"/>
        <w:vertAlign w:val="baseline"/>
      </w:rPr>
    </w:lvl>
    <w:lvl w:ilvl="1">
      <w:start w:val="1"/>
      <w:numFmt w:val="bullet"/>
      <w:lvlText w:val="–"/>
      <w:lvlJc w:val="left"/>
      <w:pPr>
        <w:ind w:left="454" w:hanging="227"/>
      </w:pPr>
      <w:rPr>
        <w:rFonts w:ascii="Arial" w:hAnsi="Arial" w:hint="default"/>
        <w:b w:val="0"/>
        <w:i w:val="0"/>
        <w:color w:val="AB176E" w:themeColor="accent1"/>
      </w:rPr>
    </w:lvl>
    <w:lvl w:ilvl="2">
      <w:start w:val="1"/>
      <w:numFmt w:val="bullet"/>
      <w:lvlText w:val="-"/>
      <w:lvlJc w:val="left"/>
      <w:pPr>
        <w:ind w:left="680" w:hanging="226"/>
      </w:pPr>
      <w:rPr>
        <w:rFonts w:ascii="Arial" w:hAnsi="Arial" w:hint="default"/>
        <w:b w:val="0"/>
        <w:i w:val="0"/>
        <w:color w:val="AB176E" w:themeColor="accent1"/>
        <w:sz w:val="20"/>
        <w:u w:val="none"/>
      </w:rPr>
    </w:lvl>
    <w:lvl w:ilvl="3">
      <w:start w:val="1"/>
      <w:numFmt w:val="bullet"/>
      <w:lvlText w:val="-"/>
      <w:lvlJc w:val="left"/>
      <w:pPr>
        <w:ind w:left="2269" w:hanging="283"/>
      </w:pPr>
      <w:rPr>
        <w:rFonts w:ascii="Arial" w:hAnsi="Arial" w:hint="default"/>
      </w:rPr>
    </w:lvl>
    <w:lvl w:ilvl="4">
      <w:start w:val="1"/>
      <w:numFmt w:val="bullet"/>
      <w:lvlText w:val="-"/>
      <w:lvlJc w:val="left"/>
      <w:pPr>
        <w:ind w:left="2553" w:hanging="284"/>
      </w:pPr>
      <w:rPr>
        <w:rFonts w:ascii="Arial" w:hAnsi="Arial" w:hint="default"/>
        <w:b w:val="0"/>
        <w:i w:val="0"/>
        <w:color w:val="auto"/>
      </w:rPr>
    </w:lvl>
    <w:lvl w:ilvl="5">
      <w:start w:val="1"/>
      <w:numFmt w:val="bullet"/>
      <w:lvlText w:val="-"/>
      <w:lvlJc w:val="left"/>
      <w:pPr>
        <w:ind w:left="2836" w:hanging="283"/>
      </w:pPr>
      <w:rPr>
        <w:rFonts w:ascii="Arial" w:hAnsi="Arial" w:hint="default"/>
        <w:b w:val="0"/>
        <w:i w:val="0"/>
      </w:rPr>
    </w:lvl>
    <w:lvl w:ilvl="6">
      <w:start w:val="1"/>
      <w:numFmt w:val="bullet"/>
      <w:lvlText w:val="-"/>
      <w:lvlJc w:val="left"/>
      <w:pPr>
        <w:ind w:left="3120" w:hanging="284"/>
      </w:pPr>
      <w:rPr>
        <w:rFonts w:ascii="Arial" w:hAnsi="Arial" w:hint="default"/>
      </w:rPr>
    </w:lvl>
    <w:lvl w:ilvl="7">
      <w:start w:val="1"/>
      <w:numFmt w:val="bullet"/>
      <w:lvlText w:val="-"/>
      <w:lvlJc w:val="left"/>
      <w:pPr>
        <w:ind w:left="3403" w:hanging="283"/>
      </w:pPr>
      <w:rPr>
        <w:rFonts w:ascii="Arial" w:hAnsi="Arial" w:hint="default"/>
        <w:color w:val="auto"/>
      </w:rPr>
    </w:lvl>
    <w:lvl w:ilvl="8">
      <w:start w:val="1"/>
      <w:numFmt w:val="bullet"/>
      <w:lvlText w:val="-"/>
      <w:lvlJc w:val="left"/>
      <w:pPr>
        <w:ind w:left="3687" w:hanging="284"/>
      </w:pPr>
      <w:rPr>
        <w:rFonts w:ascii="Arial" w:hAnsi="Arial" w:hint="default"/>
        <w:color w:val="auto"/>
      </w:rPr>
    </w:lvl>
  </w:abstractNum>
  <w:abstractNum w:abstractNumId="2" w15:restartNumberingAfterBreak="0">
    <w:nsid w:val="1B74580F"/>
    <w:multiLevelType w:val="hybridMultilevel"/>
    <w:tmpl w:val="F356D57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C0527F"/>
    <w:multiLevelType w:val="hybridMultilevel"/>
    <w:tmpl w:val="1CB80E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BC73B7"/>
    <w:multiLevelType w:val="hybridMultilevel"/>
    <w:tmpl w:val="51FE11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51917"/>
    <w:multiLevelType w:val="hybridMultilevel"/>
    <w:tmpl w:val="9C56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13AC7"/>
    <w:multiLevelType w:val="hybridMultilevel"/>
    <w:tmpl w:val="EA9C0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630FC9"/>
    <w:multiLevelType w:val="hybridMultilevel"/>
    <w:tmpl w:val="83ACD9B0"/>
    <w:lvl w:ilvl="0" w:tplc="240AF23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F3751"/>
    <w:multiLevelType w:val="multilevel"/>
    <w:tmpl w:val="5BA8A494"/>
    <w:styleLink w:val="CurrentList3"/>
    <w:lvl w:ilvl="0">
      <w:start w:val="1"/>
      <w:numFmt w:val="lowerLetter"/>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870D06"/>
    <w:multiLevelType w:val="hybridMultilevel"/>
    <w:tmpl w:val="82C8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C3809"/>
    <w:multiLevelType w:val="hybridMultilevel"/>
    <w:tmpl w:val="BFF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20FE6"/>
    <w:multiLevelType w:val="hybridMultilevel"/>
    <w:tmpl w:val="616839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283D79"/>
    <w:multiLevelType w:val="multilevel"/>
    <w:tmpl w:val="F3BE5B6C"/>
    <w:styleLink w:val="CurrentList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0B13FA6"/>
    <w:multiLevelType w:val="multilevel"/>
    <w:tmpl w:val="42680890"/>
    <w:styleLink w:val="CurrentList4"/>
    <w:lvl w:ilvl="0">
      <w:start w:val="1"/>
      <w:numFmt w:val="bullet"/>
      <w:lvlText w:val="•"/>
      <w:lvlJc w:val="left"/>
      <w:pPr>
        <w:ind w:left="227" w:hanging="227"/>
      </w:pPr>
      <w:rPr>
        <w:rFonts w:ascii="Arial" w:hAnsi="Arial" w:hint="default"/>
        <w:b w:val="0"/>
        <w:i w:val="0"/>
        <w:caps w:val="0"/>
        <w:strike w:val="0"/>
        <w:dstrike w:val="0"/>
        <w:vanish w:val="0"/>
        <w:color w:val="3C033D" w:themeColor="text1"/>
        <w:sz w:val="24"/>
        <w:u w:val="none"/>
        <w:vertAlign w:val="baseline"/>
      </w:rPr>
    </w:lvl>
    <w:lvl w:ilvl="1">
      <w:start w:val="1"/>
      <w:numFmt w:val="bullet"/>
      <w:lvlText w:val="–"/>
      <w:lvlJc w:val="left"/>
      <w:pPr>
        <w:ind w:left="454" w:hanging="227"/>
      </w:pPr>
      <w:rPr>
        <w:rFonts w:ascii="Arial" w:hAnsi="Arial" w:hint="default"/>
        <w:b w:val="0"/>
        <w:i w:val="0"/>
        <w:color w:val="3C033D" w:themeColor="text1"/>
      </w:rPr>
    </w:lvl>
    <w:lvl w:ilvl="2">
      <w:start w:val="1"/>
      <w:numFmt w:val="bullet"/>
      <w:lvlText w:val="-"/>
      <w:lvlJc w:val="left"/>
      <w:pPr>
        <w:ind w:left="680" w:hanging="226"/>
      </w:pPr>
      <w:rPr>
        <w:rFonts w:ascii="Arial" w:hAnsi="Arial" w:hint="default"/>
        <w:b w:val="0"/>
        <w:i w:val="0"/>
        <w:color w:val="3C033D" w:themeColor="text1"/>
        <w:sz w:val="20"/>
        <w:u w:val="none"/>
      </w:rPr>
    </w:lvl>
    <w:lvl w:ilvl="3">
      <w:start w:val="1"/>
      <w:numFmt w:val="bullet"/>
      <w:lvlText w:val="-"/>
      <w:lvlJc w:val="left"/>
      <w:pPr>
        <w:ind w:left="2269" w:hanging="283"/>
      </w:pPr>
      <w:rPr>
        <w:rFonts w:ascii="Arial" w:hAnsi="Arial" w:hint="default"/>
        <w:color w:val="3C033D" w:themeColor="text1"/>
      </w:rPr>
    </w:lvl>
    <w:lvl w:ilvl="4">
      <w:start w:val="1"/>
      <w:numFmt w:val="bullet"/>
      <w:lvlText w:val="-"/>
      <w:lvlJc w:val="left"/>
      <w:pPr>
        <w:ind w:left="2553" w:hanging="284"/>
      </w:pPr>
      <w:rPr>
        <w:rFonts w:ascii="Arial" w:hAnsi="Arial" w:hint="default"/>
        <w:b w:val="0"/>
        <w:i w:val="0"/>
        <w:color w:val="auto"/>
      </w:rPr>
    </w:lvl>
    <w:lvl w:ilvl="5">
      <w:start w:val="1"/>
      <w:numFmt w:val="bullet"/>
      <w:lvlText w:val="-"/>
      <w:lvlJc w:val="left"/>
      <w:pPr>
        <w:ind w:left="2836" w:hanging="283"/>
      </w:pPr>
      <w:rPr>
        <w:rFonts w:ascii="Arial" w:hAnsi="Arial" w:hint="default"/>
        <w:b w:val="0"/>
        <w:i w:val="0"/>
      </w:rPr>
    </w:lvl>
    <w:lvl w:ilvl="6">
      <w:start w:val="1"/>
      <w:numFmt w:val="bullet"/>
      <w:lvlText w:val="-"/>
      <w:lvlJc w:val="left"/>
      <w:pPr>
        <w:ind w:left="3120" w:hanging="284"/>
      </w:pPr>
      <w:rPr>
        <w:rFonts w:ascii="Arial" w:hAnsi="Arial" w:hint="default"/>
      </w:rPr>
    </w:lvl>
    <w:lvl w:ilvl="7">
      <w:start w:val="1"/>
      <w:numFmt w:val="bullet"/>
      <w:lvlText w:val="-"/>
      <w:lvlJc w:val="left"/>
      <w:pPr>
        <w:ind w:left="3403" w:hanging="283"/>
      </w:pPr>
      <w:rPr>
        <w:rFonts w:ascii="Arial" w:hAnsi="Arial" w:hint="default"/>
        <w:color w:val="auto"/>
      </w:rPr>
    </w:lvl>
    <w:lvl w:ilvl="8">
      <w:start w:val="1"/>
      <w:numFmt w:val="bullet"/>
      <w:lvlText w:val="-"/>
      <w:lvlJc w:val="left"/>
      <w:pPr>
        <w:ind w:left="3687" w:hanging="284"/>
      </w:pPr>
      <w:rPr>
        <w:rFonts w:ascii="Arial" w:hAnsi="Arial" w:hint="default"/>
        <w:color w:val="auto"/>
      </w:rPr>
    </w:lvl>
  </w:abstractNum>
  <w:abstractNum w:abstractNumId="14" w15:restartNumberingAfterBreak="0">
    <w:nsid w:val="3FD5198F"/>
    <w:multiLevelType w:val="hybridMultilevel"/>
    <w:tmpl w:val="F356D57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1E77E61"/>
    <w:multiLevelType w:val="hybridMultilevel"/>
    <w:tmpl w:val="5FE07E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2A772F"/>
    <w:multiLevelType w:val="hybridMultilevel"/>
    <w:tmpl w:val="3C8634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3C1C2E"/>
    <w:multiLevelType w:val="hybridMultilevel"/>
    <w:tmpl w:val="74C2B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561ACB"/>
    <w:multiLevelType w:val="hybridMultilevel"/>
    <w:tmpl w:val="8850FE5C"/>
    <w:lvl w:ilvl="0" w:tplc="240AF23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457227"/>
    <w:multiLevelType w:val="hybridMultilevel"/>
    <w:tmpl w:val="333E58B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47DB66C1"/>
    <w:multiLevelType w:val="hybridMultilevel"/>
    <w:tmpl w:val="AC6A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F454A"/>
    <w:multiLevelType w:val="multilevel"/>
    <w:tmpl w:val="9E7C8160"/>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A4008C"/>
    <w:multiLevelType w:val="multilevel"/>
    <w:tmpl w:val="27065FB0"/>
    <w:lvl w:ilvl="0">
      <w:numFmt w:val="decimal"/>
      <w:pStyle w:val="Lis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D001DD"/>
    <w:multiLevelType w:val="hybridMultilevel"/>
    <w:tmpl w:val="63EA7BB2"/>
    <w:lvl w:ilvl="0" w:tplc="240AF23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26A5F"/>
    <w:multiLevelType w:val="multilevel"/>
    <w:tmpl w:val="25CA0FCC"/>
    <w:styleLink w:val="CurrentList2"/>
    <w:lvl w:ilvl="0">
      <w:start w:val="1"/>
      <w:numFmt w:val="lowerLetter"/>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056130"/>
    <w:multiLevelType w:val="hybridMultilevel"/>
    <w:tmpl w:val="7E309D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1E3825"/>
    <w:multiLevelType w:val="hybridMultilevel"/>
    <w:tmpl w:val="5AFC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A56DB6"/>
    <w:multiLevelType w:val="hybridMultilevel"/>
    <w:tmpl w:val="756E7168"/>
    <w:lvl w:ilvl="0" w:tplc="240AF23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736FB"/>
    <w:multiLevelType w:val="hybridMultilevel"/>
    <w:tmpl w:val="096CB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53C77"/>
    <w:multiLevelType w:val="hybridMultilevel"/>
    <w:tmpl w:val="DB2E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CA75FA"/>
    <w:multiLevelType w:val="multilevel"/>
    <w:tmpl w:val="42680890"/>
    <w:lvl w:ilvl="0">
      <w:start w:val="1"/>
      <w:numFmt w:val="bullet"/>
      <w:pStyle w:val="Listbullet1"/>
      <w:lvlText w:val="•"/>
      <w:lvlJc w:val="left"/>
      <w:pPr>
        <w:ind w:left="227" w:hanging="227"/>
      </w:pPr>
      <w:rPr>
        <w:rFonts w:ascii="Arial" w:hAnsi="Arial" w:hint="default"/>
        <w:b w:val="0"/>
        <w:i w:val="0"/>
        <w:caps w:val="0"/>
        <w:strike w:val="0"/>
        <w:dstrike w:val="0"/>
        <w:vanish w:val="0"/>
        <w:color w:val="3C033D" w:themeColor="text1"/>
        <w:sz w:val="24"/>
        <w:u w:val="none"/>
        <w:vertAlign w:val="baseline"/>
      </w:rPr>
    </w:lvl>
    <w:lvl w:ilvl="1">
      <w:start w:val="1"/>
      <w:numFmt w:val="bullet"/>
      <w:pStyle w:val="ListBullet21"/>
      <w:lvlText w:val="–"/>
      <w:lvlJc w:val="left"/>
      <w:pPr>
        <w:ind w:left="454" w:hanging="227"/>
      </w:pPr>
      <w:rPr>
        <w:rFonts w:ascii="Arial" w:hAnsi="Arial" w:hint="default"/>
        <w:b w:val="0"/>
        <w:i w:val="0"/>
        <w:color w:val="3C033D" w:themeColor="text1"/>
      </w:rPr>
    </w:lvl>
    <w:lvl w:ilvl="2">
      <w:start w:val="1"/>
      <w:numFmt w:val="bullet"/>
      <w:pStyle w:val="ListBullet31"/>
      <w:lvlText w:val="-"/>
      <w:lvlJc w:val="left"/>
      <w:pPr>
        <w:ind w:left="680" w:hanging="226"/>
      </w:pPr>
      <w:rPr>
        <w:rFonts w:ascii="Arial" w:hAnsi="Arial" w:hint="default"/>
        <w:b w:val="0"/>
        <w:i w:val="0"/>
        <w:color w:val="3C033D" w:themeColor="text1"/>
        <w:sz w:val="20"/>
        <w:u w:val="none"/>
      </w:rPr>
    </w:lvl>
    <w:lvl w:ilvl="3">
      <w:start w:val="1"/>
      <w:numFmt w:val="bullet"/>
      <w:lvlText w:val="-"/>
      <w:lvlJc w:val="left"/>
      <w:pPr>
        <w:ind w:left="2269" w:hanging="283"/>
      </w:pPr>
      <w:rPr>
        <w:rFonts w:ascii="Arial" w:hAnsi="Arial" w:hint="default"/>
        <w:color w:val="3C033D" w:themeColor="text1"/>
      </w:rPr>
    </w:lvl>
    <w:lvl w:ilvl="4">
      <w:start w:val="1"/>
      <w:numFmt w:val="bullet"/>
      <w:lvlText w:val="-"/>
      <w:lvlJc w:val="left"/>
      <w:pPr>
        <w:ind w:left="2553" w:hanging="284"/>
      </w:pPr>
      <w:rPr>
        <w:rFonts w:ascii="Arial" w:hAnsi="Arial" w:hint="default"/>
        <w:b w:val="0"/>
        <w:i w:val="0"/>
        <w:color w:val="auto"/>
      </w:rPr>
    </w:lvl>
    <w:lvl w:ilvl="5">
      <w:start w:val="1"/>
      <w:numFmt w:val="bullet"/>
      <w:lvlText w:val="-"/>
      <w:lvlJc w:val="left"/>
      <w:pPr>
        <w:ind w:left="2836" w:hanging="283"/>
      </w:pPr>
      <w:rPr>
        <w:rFonts w:ascii="Arial" w:hAnsi="Arial" w:hint="default"/>
        <w:b w:val="0"/>
        <w:i w:val="0"/>
      </w:rPr>
    </w:lvl>
    <w:lvl w:ilvl="6">
      <w:start w:val="1"/>
      <w:numFmt w:val="bullet"/>
      <w:lvlText w:val="-"/>
      <w:lvlJc w:val="left"/>
      <w:pPr>
        <w:ind w:left="3120" w:hanging="284"/>
      </w:pPr>
      <w:rPr>
        <w:rFonts w:ascii="Arial" w:hAnsi="Arial" w:hint="default"/>
      </w:rPr>
    </w:lvl>
    <w:lvl w:ilvl="7">
      <w:start w:val="1"/>
      <w:numFmt w:val="bullet"/>
      <w:lvlText w:val="-"/>
      <w:lvlJc w:val="left"/>
      <w:pPr>
        <w:ind w:left="3403" w:hanging="283"/>
      </w:pPr>
      <w:rPr>
        <w:rFonts w:ascii="Arial" w:hAnsi="Arial" w:hint="default"/>
        <w:color w:val="auto"/>
      </w:rPr>
    </w:lvl>
    <w:lvl w:ilvl="8">
      <w:start w:val="1"/>
      <w:numFmt w:val="bullet"/>
      <w:lvlText w:val="-"/>
      <w:lvlJc w:val="left"/>
      <w:pPr>
        <w:ind w:left="3687" w:hanging="284"/>
      </w:pPr>
      <w:rPr>
        <w:rFonts w:ascii="Arial" w:hAnsi="Arial" w:hint="default"/>
        <w:color w:val="auto"/>
      </w:rPr>
    </w:lvl>
  </w:abstractNum>
  <w:abstractNum w:abstractNumId="31" w15:restartNumberingAfterBreak="0">
    <w:nsid w:val="7F4D6FCF"/>
    <w:multiLevelType w:val="hybridMultilevel"/>
    <w:tmpl w:val="3A1A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0"/>
  </w:num>
  <w:num w:numId="4">
    <w:abstractNumId w:val="30"/>
  </w:num>
  <w:num w:numId="5">
    <w:abstractNumId w:val="12"/>
  </w:num>
  <w:num w:numId="6">
    <w:abstractNumId w:val="24"/>
  </w:num>
  <w:num w:numId="7">
    <w:abstractNumId w:val="8"/>
  </w:num>
  <w:num w:numId="8">
    <w:abstractNumId w:val="13"/>
  </w:num>
  <w:num w:numId="9">
    <w:abstractNumId w:val="21"/>
  </w:num>
  <w:num w:numId="10">
    <w:abstractNumId w:val="5"/>
  </w:num>
  <w:num w:numId="11">
    <w:abstractNumId w:val="26"/>
  </w:num>
  <w:num w:numId="12">
    <w:abstractNumId w:val="29"/>
  </w:num>
  <w:num w:numId="13">
    <w:abstractNumId w:val="9"/>
  </w:num>
  <w:num w:numId="14">
    <w:abstractNumId w:val="20"/>
  </w:num>
  <w:num w:numId="15">
    <w:abstractNumId w:val="10"/>
  </w:num>
  <w:num w:numId="16">
    <w:abstractNumId w:val="18"/>
  </w:num>
  <w:num w:numId="17">
    <w:abstractNumId w:val="7"/>
  </w:num>
  <w:num w:numId="18">
    <w:abstractNumId w:val="27"/>
  </w:num>
  <w:num w:numId="19">
    <w:abstractNumId w:val="23"/>
  </w:num>
  <w:num w:numId="20">
    <w:abstractNumId w:val="3"/>
  </w:num>
  <w:num w:numId="21">
    <w:abstractNumId w:val="15"/>
  </w:num>
  <w:num w:numId="22">
    <w:abstractNumId w:val="4"/>
  </w:num>
  <w:num w:numId="23">
    <w:abstractNumId w:val="2"/>
  </w:num>
  <w:num w:numId="24">
    <w:abstractNumId w:val="14"/>
  </w:num>
  <w:num w:numId="25">
    <w:abstractNumId w:val="25"/>
  </w:num>
  <w:num w:numId="26">
    <w:abstractNumId w:val="11"/>
  </w:num>
  <w:num w:numId="27">
    <w:abstractNumId w:val="19"/>
  </w:num>
  <w:num w:numId="28">
    <w:abstractNumId w:val="31"/>
  </w:num>
  <w:num w:numId="29">
    <w:abstractNumId w:val="6"/>
  </w:num>
  <w:num w:numId="30">
    <w:abstractNumId w:val="28"/>
  </w:num>
  <w:num w:numId="31">
    <w:abstractNumId w:val="17"/>
  </w:num>
  <w:num w:numId="3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7E"/>
    <w:rsid w:val="00021A42"/>
    <w:rsid w:val="00023E67"/>
    <w:rsid w:val="00024F11"/>
    <w:rsid w:val="00043A21"/>
    <w:rsid w:val="0005302E"/>
    <w:rsid w:val="00053A4E"/>
    <w:rsid w:val="00055C76"/>
    <w:rsid w:val="00061957"/>
    <w:rsid w:val="00062A0E"/>
    <w:rsid w:val="00064B68"/>
    <w:rsid w:val="000730F6"/>
    <w:rsid w:val="0008665C"/>
    <w:rsid w:val="000963B0"/>
    <w:rsid w:val="000A6132"/>
    <w:rsid w:val="000B1ED8"/>
    <w:rsid w:val="000B3AF9"/>
    <w:rsid w:val="000B3EAF"/>
    <w:rsid w:val="000D03EE"/>
    <w:rsid w:val="000D0711"/>
    <w:rsid w:val="000D67D1"/>
    <w:rsid w:val="000E1A41"/>
    <w:rsid w:val="000E22DB"/>
    <w:rsid w:val="000F4BEC"/>
    <w:rsid w:val="00150D60"/>
    <w:rsid w:val="00160B64"/>
    <w:rsid w:val="00163894"/>
    <w:rsid w:val="00177B58"/>
    <w:rsid w:val="00196E1D"/>
    <w:rsid w:val="001B0E20"/>
    <w:rsid w:val="001C25D7"/>
    <w:rsid w:val="001C2EAD"/>
    <w:rsid w:val="001C7455"/>
    <w:rsid w:val="001D3D01"/>
    <w:rsid w:val="001D5429"/>
    <w:rsid w:val="001D701B"/>
    <w:rsid w:val="001E4E13"/>
    <w:rsid w:val="00202A0F"/>
    <w:rsid w:val="002056C1"/>
    <w:rsid w:val="00210662"/>
    <w:rsid w:val="002175ED"/>
    <w:rsid w:val="00235206"/>
    <w:rsid w:val="002354E9"/>
    <w:rsid w:val="00242D85"/>
    <w:rsid w:val="0025759A"/>
    <w:rsid w:val="00270C6B"/>
    <w:rsid w:val="00275DC2"/>
    <w:rsid w:val="00276C98"/>
    <w:rsid w:val="0029345C"/>
    <w:rsid w:val="002A0553"/>
    <w:rsid w:val="002A317B"/>
    <w:rsid w:val="002C34C3"/>
    <w:rsid w:val="002C5FD1"/>
    <w:rsid w:val="002C77EB"/>
    <w:rsid w:val="002C7E06"/>
    <w:rsid w:val="002D227F"/>
    <w:rsid w:val="002F270F"/>
    <w:rsid w:val="00305273"/>
    <w:rsid w:val="00317F96"/>
    <w:rsid w:val="003202D7"/>
    <w:rsid w:val="00323700"/>
    <w:rsid w:val="00324AC9"/>
    <w:rsid w:val="00341637"/>
    <w:rsid w:val="003455C0"/>
    <w:rsid w:val="00355E3A"/>
    <w:rsid w:val="00360219"/>
    <w:rsid w:val="00360C24"/>
    <w:rsid w:val="00370ECA"/>
    <w:rsid w:val="00376C9B"/>
    <w:rsid w:val="00397B06"/>
    <w:rsid w:val="003B038D"/>
    <w:rsid w:val="003B44B5"/>
    <w:rsid w:val="003C002F"/>
    <w:rsid w:val="003C35F7"/>
    <w:rsid w:val="003D3741"/>
    <w:rsid w:val="003D6EF8"/>
    <w:rsid w:val="003E527B"/>
    <w:rsid w:val="00400FFF"/>
    <w:rsid w:val="00407301"/>
    <w:rsid w:val="00412CFE"/>
    <w:rsid w:val="004147ED"/>
    <w:rsid w:val="0042117A"/>
    <w:rsid w:val="00433B17"/>
    <w:rsid w:val="00441EC2"/>
    <w:rsid w:val="004470A8"/>
    <w:rsid w:val="004472AB"/>
    <w:rsid w:val="00463173"/>
    <w:rsid w:val="004711D6"/>
    <w:rsid w:val="00477638"/>
    <w:rsid w:val="00481186"/>
    <w:rsid w:val="00483500"/>
    <w:rsid w:val="00484EAA"/>
    <w:rsid w:val="0049434D"/>
    <w:rsid w:val="004A0B5E"/>
    <w:rsid w:val="004A72E8"/>
    <w:rsid w:val="004C05E2"/>
    <w:rsid w:val="004C06AC"/>
    <w:rsid w:val="004D1664"/>
    <w:rsid w:val="004D2266"/>
    <w:rsid w:val="004D3D9F"/>
    <w:rsid w:val="004D3EA9"/>
    <w:rsid w:val="004D6801"/>
    <w:rsid w:val="00500985"/>
    <w:rsid w:val="005031B6"/>
    <w:rsid w:val="00506CEF"/>
    <w:rsid w:val="005225EF"/>
    <w:rsid w:val="00533841"/>
    <w:rsid w:val="0053489A"/>
    <w:rsid w:val="0054093F"/>
    <w:rsid w:val="00543557"/>
    <w:rsid w:val="00543F05"/>
    <w:rsid w:val="00544329"/>
    <w:rsid w:val="005469AB"/>
    <w:rsid w:val="00556ADB"/>
    <w:rsid w:val="00560C35"/>
    <w:rsid w:val="00571234"/>
    <w:rsid w:val="005945B1"/>
    <w:rsid w:val="005A42BA"/>
    <w:rsid w:val="005B3563"/>
    <w:rsid w:val="005B4350"/>
    <w:rsid w:val="005B4DCC"/>
    <w:rsid w:val="005C4465"/>
    <w:rsid w:val="005D3B5D"/>
    <w:rsid w:val="005F3FD2"/>
    <w:rsid w:val="005F3FF8"/>
    <w:rsid w:val="006013B3"/>
    <w:rsid w:val="00601B30"/>
    <w:rsid w:val="00615EE4"/>
    <w:rsid w:val="00627100"/>
    <w:rsid w:val="00642EAC"/>
    <w:rsid w:val="00643563"/>
    <w:rsid w:val="0065101B"/>
    <w:rsid w:val="006653A2"/>
    <w:rsid w:val="006653A3"/>
    <w:rsid w:val="00667EB7"/>
    <w:rsid w:val="00681C95"/>
    <w:rsid w:val="00683E90"/>
    <w:rsid w:val="006A555F"/>
    <w:rsid w:val="006B2E3F"/>
    <w:rsid w:val="006B3FCF"/>
    <w:rsid w:val="006C2170"/>
    <w:rsid w:val="006D2497"/>
    <w:rsid w:val="006D3673"/>
    <w:rsid w:val="006E37F7"/>
    <w:rsid w:val="006E6D38"/>
    <w:rsid w:val="006F19B3"/>
    <w:rsid w:val="006F3499"/>
    <w:rsid w:val="00702CAF"/>
    <w:rsid w:val="007068E7"/>
    <w:rsid w:val="00707C02"/>
    <w:rsid w:val="00711BE9"/>
    <w:rsid w:val="00734F03"/>
    <w:rsid w:val="00745E3B"/>
    <w:rsid w:val="00760F2E"/>
    <w:rsid w:val="00763AE1"/>
    <w:rsid w:val="00770AA1"/>
    <w:rsid w:val="00781EF5"/>
    <w:rsid w:val="00785303"/>
    <w:rsid w:val="007A19A1"/>
    <w:rsid w:val="007A57E6"/>
    <w:rsid w:val="007A6423"/>
    <w:rsid w:val="007B20C1"/>
    <w:rsid w:val="007B57B9"/>
    <w:rsid w:val="007B69D2"/>
    <w:rsid w:val="007B735A"/>
    <w:rsid w:val="007D599A"/>
    <w:rsid w:val="007D7B5D"/>
    <w:rsid w:val="008058E5"/>
    <w:rsid w:val="00807888"/>
    <w:rsid w:val="00807FCE"/>
    <w:rsid w:val="00810715"/>
    <w:rsid w:val="008171EB"/>
    <w:rsid w:val="008173E9"/>
    <w:rsid w:val="00817EB7"/>
    <w:rsid w:val="00837329"/>
    <w:rsid w:val="00843BE8"/>
    <w:rsid w:val="00863813"/>
    <w:rsid w:val="00864CC5"/>
    <w:rsid w:val="00880A38"/>
    <w:rsid w:val="008A359D"/>
    <w:rsid w:val="008B50BB"/>
    <w:rsid w:val="008B77D7"/>
    <w:rsid w:val="008C79D1"/>
    <w:rsid w:val="008D3E4F"/>
    <w:rsid w:val="008D4B96"/>
    <w:rsid w:val="008D67B1"/>
    <w:rsid w:val="008F050F"/>
    <w:rsid w:val="008F08AB"/>
    <w:rsid w:val="008F24DF"/>
    <w:rsid w:val="008F345F"/>
    <w:rsid w:val="008F3C72"/>
    <w:rsid w:val="0090173D"/>
    <w:rsid w:val="00911560"/>
    <w:rsid w:val="00922ACD"/>
    <w:rsid w:val="0093230B"/>
    <w:rsid w:val="009406EF"/>
    <w:rsid w:val="00942689"/>
    <w:rsid w:val="00950FE9"/>
    <w:rsid w:val="0095191E"/>
    <w:rsid w:val="0098067D"/>
    <w:rsid w:val="009848B1"/>
    <w:rsid w:val="009A522D"/>
    <w:rsid w:val="009B686A"/>
    <w:rsid w:val="009C335A"/>
    <w:rsid w:val="009C46E1"/>
    <w:rsid w:val="009D21FC"/>
    <w:rsid w:val="009D5789"/>
    <w:rsid w:val="009E5DA5"/>
    <w:rsid w:val="009F77EB"/>
    <w:rsid w:val="00A00E62"/>
    <w:rsid w:val="00A13A0C"/>
    <w:rsid w:val="00A2640C"/>
    <w:rsid w:val="00A42264"/>
    <w:rsid w:val="00A74409"/>
    <w:rsid w:val="00A82074"/>
    <w:rsid w:val="00A85D68"/>
    <w:rsid w:val="00AA57CA"/>
    <w:rsid w:val="00AC6E05"/>
    <w:rsid w:val="00AD1772"/>
    <w:rsid w:val="00AD2179"/>
    <w:rsid w:val="00AD28A5"/>
    <w:rsid w:val="00AE2F05"/>
    <w:rsid w:val="00AE4932"/>
    <w:rsid w:val="00AF132C"/>
    <w:rsid w:val="00B12022"/>
    <w:rsid w:val="00B43CBA"/>
    <w:rsid w:val="00B44E14"/>
    <w:rsid w:val="00B4535A"/>
    <w:rsid w:val="00B56D29"/>
    <w:rsid w:val="00B60216"/>
    <w:rsid w:val="00B70C90"/>
    <w:rsid w:val="00B833A1"/>
    <w:rsid w:val="00B83F64"/>
    <w:rsid w:val="00B863C1"/>
    <w:rsid w:val="00B900FB"/>
    <w:rsid w:val="00B9457E"/>
    <w:rsid w:val="00BA1825"/>
    <w:rsid w:val="00BA206F"/>
    <w:rsid w:val="00BA5955"/>
    <w:rsid w:val="00BB7C17"/>
    <w:rsid w:val="00BD795C"/>
    <w:rsid w:val="00BF6945"/>
    <w:rsid w:val="00C009E4"/>
    <w:rsid w:val="00C0497A"/>
    <w:rsid w:val="00C10242"/>
    <w:rsid w:val="00C216EE"/>
    <w:rsid w:val="00C415CD"/>
    <w:rsid w:val="00C43000"/>
    <w:rsid w:val="00C479D0"/>
    <w:rsid w:val="00C60F75"/>
    <w:rsid w:val="00C667A2"/>
    <w:rsid w:val="00C77207"/>
    <w:rsid w:val="00C77718"/>
    <w:rsid w:val="00C97626"/>
    <w:rsid w:val="00CA5782"/>
    <w:rsid w:val="00CB1DD0"/>
    <w:rsid w:val="00CB7B6F"/>
    <w:rsid w:val="00CC475A"/>
    <w:rsid w:val="00CF04CD"/>
    <w:rsid w:val="00CF28AA"/>
    <w:rsid w:val="00D010BE"/>
    <w:rsid w:val="00D077D3"/>
    <w:rsid w:val="00D2287C"/>
    <w:rsid w:val="00D22E5B"/>
    <w:rsid w:val="00D237E5"/>
    <w:rsid w:val="00D257DB"/>
    <w:rsid w:val="00D260C9"/>
    <w:rsid w:val="00D27BE1"/>
    <w:rsid w:val="00D326F0"/>
    <w:rsid w:val="00D638AE"/>
    <w:rsid w:val="00D8529A"/>
    <w:rsid w:val="00D85DB5"/>
    <w:rsid w:val="00D87A30"/>
    <w:rsid w:val="00D9207F"/>
    <w:rsid w:val="00DA6771"/>
    <w:rsid w:val="00DA7BE5"/>
    <w:rsid w:val="00DC1C48"/>
    <w:rsid w:val="00DE3AEF"/>
    <w:rsid w:val="00DE7A5E"/>
    <w:rsid w:val="00DE7EB1"/>
    <w:rsid w:val="00DF440F"/>
    <w:rsid w:val="00DF5020"/>
    <w:rsid w:val="00DF732A"/>
    <w:rsid w:val="00E03687"/>
    <w:rsid w:val="00E04844"/>
    <w:rsid w:val="00E06F4D"/>
    <w:rsid w:val="00E17647"/>
    <w:rsid w:val="00E27EB3"/>
    <w:rsid w:val="00E53185"/>
    <w:rsid w:val="00E559C3"/>
    <w:rsid w:val="00E57BA4"/>
    <w:rsid w:val="00E60D21"/>
    <w:rsid w:val="00E63039"/>
    <w:rsid w:val="00E6712E"/>
    <w:rsid w:val="00E671CA"/>
    <w:rsid w:val="00E6775C"/>
    <w:rsid w:val="00E67DD0"/>
    <w:rsid w:val="00E73A4E"/>
    <w:rsid w:val="00E7764B"/>
    <w:rsid w:val="00E83BA2"/>
    <w:rsid w:val="00E83EC2"/>
    <w:rsid w:val="00E87FA5"/>
    <w:rsid w:val="00EB0A81"/>
    <w:rsid w:val="00EB17AC"/>
    <w:rsid w:val="00EB25C5"/>
    <w:rsid w:val="00EB4918"/>
    <w:rsid w:val="00EC07D4"/>
    <w:rsid w:val="00EC30AB"/>
    <w:rsid w:val="00EC7C6D"/>
    <w:rsid w:val="00ED1DA7"/>
    <w:rsid w:val="00ED6E6A"/>
    <w:rsid w:val="00EE037D"/>
    <w:rsid w:val="00EE2BBE"/>
    <w:rsid w:val="00EE2E23"/>
    <w:rsid w:val="00EF0157"/>
    <w:rsid w:val="00EF6648"/>
    <w:rsid w:val="00F07A0B"/>
    <w:rsid w:val="00F07A51"/>
    <w:rsid w:val="00F10860"/>
    <w:rsid w:val="00F15E61"/>
    <w:rsid w:val="00F224EC"/>
    <w:rsid w:val="00F366AC"/>
    <w:rsid w:val="00F46E7F"/>
    <w:rsid w:val="00F50CF0"/>
    <w:rsid w:val="00F655FD"/>
    <w:rsid w:val="00F739F7"/>
    <w:rsid w:val="00F910F9"/>
    <w:rsid w:val="00F927F8"/>
    <w:rsid w:val="00F96936"/>
    <w:rsid w:val="00FB0350"/>
    <w:rsid w:val="00FC4FDB"/>
    <w:rsid w:val="00FD69C3"/>
    <w:rsid w:val="00FE2237"/>
    <w:rsid w:val="00FF0536"/>
    <w:rsid w:val="00FF3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8153A"/>
  <w15:chartTrackingRefBased/>
  <w15:docId w15:val="{122D982A-3526-BE4D-9E93-22143B4B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49" w:qFormat="1"/>
    <w:lsdException w:name="heading 6" w:semiHidden="1" w:uiPriority="49" w:qFormat="1"/>
    <w:lsdException w:name="heading 7" w:semiHidden="1" w:uiPriority="49" w:qFormat="1"/>
    <w:lsdException w:name="heading 8" w:semiHidden="1" w:uiPriority="49" w:qFormat="1"/>
    <w:lsdException w:name="heading 9" w:semiHidden="1" w:uiPriority="4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186"/>
    <w:pPr>
      <w:keepLines/>
      <w:spacing w:before="120" w:line="280" w:lineRule="exact"/>
    </w:pPr>
    <w:rPr>
      <w:rFonts w:ascii="Segoe UI" w:hAnsi="Segoe UI" w:cs="Times New Roman (Body CS)"/>
      <w:spacing w:val="-3"/>
      <w:sz w:val="22"/>
    </w:rPr>
  </w:style>
  <w:style w:type="paragraph" w:styleId="Heading1">
    <w:name w:val="heading 1"/>
    <w:basedOn w:val="Normal"/>
    <w:next w:val="Normal"/>
    <w:link w:val="Heading1Char"/>
    <w:uiPriority w:val="9"/>
    <w:qFormat/>
    <w:rsid w:val="002C5FD1"/>
    <w:pPr>
      <w:keepLines w:val="0"/>
      <w:snapToGrid w:val="0"/>
      <w:spacing w:before="5040" w:line="216" w:lineRule="auto"/>
      <w:ind w:right="851"/>
      <w:outlineLvl w:val="0"/>
    </w:pPr>
    <w:rPr>
      <w:rFonts w:ascii="Segoe UI Black" w:hAnsi="Segoe UI Black" w:cs="Quire Sans (Headings)"/>
      <w:bCs/>
      <w:spacing w:val="-15"/>
      <w:sz w:val="72"/>
      <w:szCs w:val="160"/>
      <w:u w:color="F27FB2" w:themeColor="accent3"/>
    </w:rPr>
  </w:style>
  <w:style w:type="paragraph" w:styleId="Heading2">
    <w:name w:val="heading 2"/>
    <w:basedOn w:val="Normal"/>
    <w:next w:val="Normal"/>
    <w:link w:val="Heading2Char"/>
    <w:uiPriority w:val="9"/>
    <w:qFormat/>
    <w:rsid w:val="00EE037D"/>
    <w:pPr>
      <w:keepNext/>
      <w:tabs>
        <w:tab w:val="left" w:pos="851"/>
      </w:tabs>
      <w:spacing w:after="120" w:line="240" w:lineRule="auto"/>
      <w:outlineLvl w:val="1"/>
    </w:pPr>
    <w:rPr>
      <w:rFonts w:eastAsiaTheme="majorEastAsia" w:cs="Segoe UI"/>
      <w:b/>
      <w:bCs/>
      <w:color w:val="AB176E" w:themeColor="accent1"/>
      <w:sz w:val="28"/>
      <w:szCs w:val="28"/>
      <w:lang w:val="en-GB"/>
    </w:rPr>
  </w:style>
  <w:style w:type="paragraph" w:styleId="Heading3">
    <w:name w:val="heading 3"/>
    <w:basedOn w:val="Normal"/>
    <w:next w:val="Normal"/>
    <w:link w:val="Heading3Char"/>
    <w:uiPriority w:val="9"/>
    <w:qFormat/>
    <w:rsid w:val="002C77EB"/>
    <w:pPr>
      <w:keepNext/>
      <w:spacing w:before="360"/>
      <w:outlineLvl w:val="2"/>
    </w:pPr>
    <w:rPr>
      <w:rFonts w:eastAsiaTheme="majorEastAsia" w:cstheme="majorBidi"/>
      <w:b/>
      <w:color w:val="3C033D" w:themeColor="text1"/>
      <w:sz w:val="24"/>
    </w:rPr>
  </w:style>
  <w:style w:type="paragraph" w:styleId="Heading4">
    <w:name w:val="heading 4"/>
    <w:basedOn w:val="Normal"/>
    <w:next w:val="Normal"/>
    <w:link w:val="Heading4Char"/>
    <w:uiPriority w:val="49"/>
    <w:qFormat/>
    <w:rsid w:val="000D0711"/>
    <w:pPr>
      <w:keepNext/>
      <w:spacing w:before="240"/>
      <w:outlineLvl w:val="3"/>
    </w:pPr>
    <w:rPr>
      <w:rFonts w:eastAsiaTheme="majorEastAsia" w:cstheme="minorHAnsi"/>
      <w:b/>
      <w:bCs/>
      <w:color w:val="AB176E" w:themeColor="accent1"/>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5B">
    <w:name w:val="Table 5B"/>
    <w:basedOn w:val="TableNormal"/>
    <w:uiPriority w:val="99"/>
    <w:rsid w:val="00B12022"/>
    <w:pPr>
      <w:spacing w:line="240" w:lineRule="exact"/>
    </w:pPr>
    <w:rPr>
      <w:sz w:val="22"/>
    </w:rPr>
    <w:tblPr>
      <w:tblStyleRowBandSize w:val="1"/>
    </w:tblPr>
    <w:tcPr>
      <w:tcMar>
        <w:top w:w="57" w:type="dxa"/>
        <w:bottom w:w="57" w:type="dxa"/>
      </w:tcMar>
    </w:tcPr>
    <w:tblStylePr w:type="firstRow">
      <w:rPr>
        <w:b/>
      </w:rPr>
      <w:tblPr/>
      <w:trPr>
        <w:cantSplit/>
        <w:tblHeader/>
      </w:trPr>
      <w:tcPr>
        <w:shd w:val="clear" w:color="auto" w:fill="B5E4F9"/>
      </w:tcPr>
    </w:tblStylePr>
    <w:tblStylePr w:type="band1Horz">
      <w:tblPr/>
      <w:tcPr>
        <w:shd w:val="clear" w:color="auto" w:fill="F1F9FE"/>
      </w:tcPr>
    </w:tblStylePr>
  </w:style>
  <w:style w:type="numbering" w:styleId="1ai">
    <w:name w:val="Outline List 1"/>
    <w:basedOn w:val="NoList"/>
    <w:uiPriority w:val="99"/>
    <w:semiHidden/>
    <w:unhideWhenUsed/>
    <w:rsid w:val="00DF440F"/>
  </w:style>
  <w:style w:type="numbering" w:customStyle="1" w:styleId="Style1">
    <w:name w:val="Style1"/>
    <w:uiPriority w:val="99"/>
    <w:rsid w:val="00817EB7"/>
    <w:pPr>
      <w:numPr>
        <w:numId w:val="1"/>
      </w:numPr>
    </w:pPr>
  </w:style>
  <w:style w:type="paragraph" w:customStyle="1" w:styleId="List1">
    <w:name w:val="List 1"/>
    <w:basedOn w:val="Normal"/>
    <w:uiPriority w:val="99"/>
    <w:semiHidden/>
    <w:qFormat/>
    <w:rsid w:val="00DF440F"/>
    <w:pPr>
      <w:numPr>
        <w:numId w:val="2"/>
      </w:numPr>
      <w:snapToGrid w:val="0"/>
    </w:pPr>
  </w:style>
  <w:style w:type="paragraph" w:styleId="ListBullet">
    <w:name w:val="List Bullet"/>
    <w:basedOn w:val="Normal"/>
    <w:uiPriority w:val="99"/>
    <w:semiHidden/>
    <w:qFormat/>
    <w:rsid w:val="00DF440F"/>
    <w:pPr>
      <w:numPr>
        <w:numId w:val="3"/>
      </w:numPr>
    </w:pPr>
  </w:style>
  <w:style w:type="character" w:customStyle="1" w:styleId="Heading1Char">
    <w:name w:val="Heading 1 Char"/>
    <w:basedOn w:val="DefaultParagraphFont"/>
    <w:link w:val="Heading1"/>
    <w:uiPriority w:val="9"/>
    <w:rsid w:val="002C5FD1"/>
    <w:rPr>
      <w:rFonts w:ascii="Segoe UI Black" w:hAnsi="Segoe UI Black" w:cs="Quire Sans (Headings)"/>
      <w:bCs/>
      <w:spacing w:val="-15"/>
      <w:sz w:val="72"/>
      <w:szCs w:val="160"/>
      <w:u w:color="F27FB2" w:themeColor="accent3"/>
    </w:rPr>
  </w:style>
  <w:style w:type="table" w:customStyle="1" w:styleId="SLP2">
    <w:name w:val="SLP 2"/>
    <w:basedOn w:val="TableNormal"/>
    <w:uiPriority w:val="99"/>
    <w:rsid w:val="00763AE1"/>
    <w:pPr>
      <w:spacing w:before="120" w:after="40" w:line="200" w:lineRule="exact"/>
    </w:pPr>
    <w:rPr>
      <w:rFonts w:cs="Times New Roman (Body CS)"/>
      <w:color w:val="3C033D" w:themeColor="text1"/>
      <w:sz w:val="16"/>
    </w:rPr>
    <w:tblPr>
      <w:tblStyleRowBandSize w:val="1"/>
      <w:tblBorders>
        <w:left w:val="single" w:sz="4" w:space="0" w:color="AB176E" w:themeColor="accent1"/>
        <w:right w:val="single" w:sz="4" w:space="0" w:color="AB176E" w:themeColor="accent1"/>
        <w:insideH w:val="single" w:sz="6" w:space="0" w:color="AB176E" w:themeColor="accent1"/>
        <w:insideV w:val="single" w:sz="6" w:space="0" w:color="AB176E" w:themeColor="accent1"/>
      </w:tblBorders>
      <w:tblCellMar>
        <w:top w:w="113" w:type="dxa"/>
        <w:left w:w="113" w:type="dxa"/>
        <w:bottom w:w="113" w:type="dxa"/>
        <w:right w:w="113" w:type="dxa"/>
      </w:tblCellMar>
    </w:tblPr>
    <w:trPr>
      <w:cantSplit/>
    </w:trPr>
    <w:tblStylePr w:type="firstRow">
      <w:pPr>
        <w:wordWrap/>
        <w:spacing w:beforeLines="0" w:before="240" w:beforeAutospacing="0" w:afterLines="0" w:after="0" w:afterAutospacing="0" w:line="210" w:lineRule="exact"/>
      </w:pPr>
      <w:rPr>
        <w:rFonts w:asciiTheme="minorHAnsi" w:hAnsiTheme="minorHAnsi"/>
        <w:b/>
        <w:color w:val="auto"/>
        <w:sz w:val="16"/>
      </w:rPr>
      <w:tblPr/>
      <w:tcPr>
        <w:tcBorders>
          <w:top w:val="single" w:sz="4" w:space="0" w:color="AB176E" w:themeColor="accent1"/>
          <w:left w:val="single" w:sz="4" w:space="0" w:color="AB176E" w:themeColor="accent1"/>
          <w:bottom w:val="single" w:sz="4" w:space="0" w:color="AB176E" w:themeColor="accent1"/>
          <w:right w:val="single" w:sz="4" w:space="0" w:color="AB176E" w:themeColor="accent1"/>
          <w:insideH w:val="nil"/>
          <w:insideV w:val="single" w:sz="4" w:space="0" w:color="FFFFFF" w:themeColor="background1"/>
          <w:tl2br w:val="nil"/>
          <w:tr2bl w:val="nil"/>
        </w:tcBorders>
        <w:shd w:val="clear" w:color="auto" w:fill="AB176E" w:themeFill="accent1"/>
      </w:tcPr>
    </w:tblStylePr>
    <w:tblStylePr w:type="band1Horz">
      <w:rPr>
        <w:rFonts w:asciiTheme="minorHAnsi" w:hAnsiTheme="minorHAnsi"/>
      </w:rPr>
    </w:tblStylePr>
  </w:style>
  <w:style w:type="character" w:customStyle="1" w:styleId="Heading4Char">
    <w:name w:val="Heading 4 Char"/>
    <w:basedOn w:val="DefaultParagraphFont"/>
    <w:link w:val="Heading4"/>
    <w:uiPriority w:val="49"/>
    <w:rsid w:val="000D0711"/>
    <w:rPr>
      <w:rFonts w:ascii="Segoe UI" w:eastAsiaTheme="majorEastAsia" w:hAnsi="Segoe UI" w:cstheme="minorHAnsi"/>
      <w:b/>
      <w:bCs/>
      <w:color w:val="AB176E" w:themeColor="accent1"/>
      <w:spacing w:val="-3"/>
      <w:sz w:val="22"/>
      <w:szCs w:val="28"/>
      <w:lang w:val="en-GB"/>
    </w:rPr>
  </w:style>
  <w:style w:type="paragraph" w:customStyle="1" w:styleId="Table1">
    <w:name w:val="Table 1"/>
    <w:basedOn w:val="Normal"/>
    <w:uiPriority w:val="13"/>
    <w:semiHidden/>
    <w:qFormat/>
    <w:rsid w:val="00DF440F"/>
    <w:pPr>
      <w:spacing w:before="40" w:after="40" w:line="220" w:lineRule="exact"/>
    </w:pPr>
    <w:rPr>
      <w:sz w:val="18"/>
      <w:szCs w:val="18"/>
    </w:rPr>
  </w:style>
  <w:style w:type="character" w:customStyle="1" w:styleId="Heading2Char">
    <w:name w:val="Heading 2 Char"/>
    <w:basedOn w:val="DefaultParagraphFont"/>
    <w:link w:val="Heading2"/>
    <w:uiPriority w:val="9"/>
    <w:rsid w:val="00EE037D"/>
    <w:rPr>
      <w:rFonts w:ascii="Segoe UI" w:eastAsiaTheme="majorEastAsia" w:hAnsi="Segoe UI" w:cs="Segoe UI"/>
      <w:b/>
      <w:bCs/>
      <w:color w:val="AB176E" w:themeColor="accent1"/>
      <w:spacing w:val="-3"/>
      <w:sz w:val="28"/>
      <w:szCs w:val="28"/>
      <w:lang w:val="en-GB"/>
    </w:rPr>
  </w:style>
  <w:style w:type="character" w:customStyle="1" w:styleId="Heading3Char">
    <w:name w:val="Heading 3 Char"/>
    <w:basedOn w:val="DefaultParagraphFont"/>
    <w:link w:val="Heading3"/>
    <w:uiPriority w:val="9"/>
    <w:rsid w:val="002C77EB"/>
    <w:rPr>
      <w:rFonts w:ascii="Segoe UI" w:eastAsiaTheme="majorEastAsia" w:hAnsi="Segoe UI" w:cstheme="majorBidi"/>
      <w:b/>
      <w:color w:val="3C033D" w:themeColor="text1"/>
      <w:spacing w:val="-3"/>
    </w:rPr>
  </w:style>
  <w:style w:type="paragraph" w:styleId="Title">
    <w:name w:val="Title"/>
    <w:basedOn w:val="Heading1"/>
    <w:next w:val="Normal"/>
    <w:link w:val="TitleChar"/>
    <w:uiPriority w:val="10"/>
    <w:semiHidden/>
    <w:rsid w:val="00DF440F"/>
    <w:pPr>
      <w:spacing w:line="640" w:lineRule="exact"/>
    </w:pPr>
    <w:rPr>
      <w:rFonts w:cstheme="minorBidi"/>
      <w:color w:val="280150" w:themeColor="text2"/>
      <w:spacing w:val="0"/>
      <w:szCs w:val="60"/>
    </w:rPr>
  </w:style>
  <w:style w:type="character" w:customStyle="1" w:styleId="TitleChar">
    <w:name w:val="Title Char"/>
    <w:basedOn w:val="DefaultParagraphFont"/>
    <w:link w:val="Title"/>
    <w:uiPriority w:val="10"/>
    <w:semiHidden/>
    <w:rsid w:val="00275DC2"/>
    <w:rPr>
      <w:rFonts w:asciiTheme="majorHAnsi" w:hAnsiTheme="majorHAnsi"/>
      <w:b/>
      <w:bCs/>
      <w:color w:val="280150" w:themeColor="text2"/>
      <w:sz w:val="72"/>
      <w:szCs w:val="60"/>
      <w:u w:color="F27FB2" w:themeColor="accent3"/>
    </w:rPr>
  </w:style>
  <w:style w:type="paragraph" w:styleId="Subtitle">
    <w:name w:val="Subtitle"/>
    <w:basedOn w:val="Normal"/>
    <w:next w:val="Normal"/>
    <w:link w:val="SubtitleChar"/>
    <w:uiPriority w:val="11"/>
    <w:semiHidden/>
    <w:rsid w:val="00DF440F"/>
    <w:pPr>
      <w:numPr>
        <w:ilvl w:val="1"/>
      </w:numPr>
      <w:snapToGrid w:val="0"/>
      <w:spacing w:after="600"/>
    </w:pPr>
    <w:rPr>
      <w:rFonts w:eastAsiaTheme="minorEastAsia"/>
      <w:color w:val="AB176E" w:themeColor="accent1"/>
      <w:sz w:val="26"/>
      <w:szCs w:val="26"/>
    </w:rPr>
  </w:style>
  <w:style w:type="character" w:customStyle="1" w:styleId="SubtitleChar">
    <w:name w:val="Subtitle Char"/>
    <w:basedOn w:val="DefaultParagraphFont"/>
    <w:link w:val="Subtitle"/>
    <w:uiPriority w:val="11"/>
    <w:semiHidden/>
    <w:rsid w:val="00275DC2"/>
    <w:rPr>
      <w:rFonts w:eastAsiaTheme="minorEastAsia" w:cs="Times New Roman (Body CS)"/>
      <w:color w:val="AB176E" w:themeColor="accent1"/>
      <w:spacing w:val="-3"/>
      <w:sz w:val="26"/>
      <w:szCs w:val="26"/>
    </w:rPr>
  </w:style>
  <w:style w:type="paragraph" w:styleId="Date">
    <w:name w:val="Date"/>
    <w:basedOn w:val="Normal"/>
    <w:next w:val="Normal"/>
    <w:link w:val="DateChar"/>
    <w:uiPriority w:val="19"/>
    <w:semiHidden/>
    <w:rsid w:val="00DF440F"/>
    <w:pPr>
      <w:tabs>
        <w:tab w:val="left" w:pos="227"/>
      </w:tabs>
    </w:pPr>
    <w:rPr>
      <w:color w:val="280150" w:themeColor="text2"/>
      <w:sz w:val="18"/>
      <w:szCs w:val="18"/>
    </w:rPr>
  </w:style>
  <w:style w:type="character" w:customStyle="1" w:styleId="DateChar">
    <w:name w:val="Date Char"/>
    <w:basedOn w:val="DefaultParagraphFont"/>
    <w:link w:val="Date"/>
    <w:uiPriority w:val="19"/>
    <w:semiHidden/>
    <w:rsid w:val="00275DC2"/>
    <w:rPr>
      <w:rFonts w:cs="Times New Roman (Body CS)"/>
      <w:color w:val="280150" w:themeColor="text2"/>
      <w:spacing w:val="-3"/>
      <w:sz w:val="18"/>
      <w:szCs w:val="18"/>
    </w:rPr>
  </w:style>
  <w:style w:type="paragraph" w:styleId="TOC1">
    <w:name w:val="toc 1"/>
    <w:basedOn w:val="Normal"/>
    <w:next w:val="Normal"/>
    <w:autoRedefine/>
    <w:uiPriority w:val="39"/>
    <w:rsid w:val="00922ACD"/>
    <w:rPr>
      <w:bCs/>
      <w:iCs/>
    </w:rPr>
  </w:style>
  <w:style w:type="paragraph" w:styleId="TOC2">
    <w:name w:val="toc 2"/>
    <w:basedOn w:val="Normal"/>
    <w:next w:val="Normal"/>
    <w:autoRedefine/>
    <w:uiPriority w:val="39"/>
    <w:rsid w:val="008F24DF"/>
    <w:pPr>
      <w:tabs>
        <w:tab w:val="right" w:leader="dot" w:pos="10416"/>
      </w:tabs>
      <w:ind w:left="221"/>
      <w:contextualSpacing/>
    </w:pPr>
    <w:rPr>
      <w:rFonts w:asciiTheme="minorHAnsi" w:hAnsiTheme="minorHAnsi"/>
      <w:b/>
      <w:bCs/>
      <w:szCs w:val="22"/>
    </w:rPr>
  </w:style>
  <w:style w:type="paragraph" w:styleId="TOC3">
    <w:name w:val="toc 3"/>
    <w:basedOn w:val="Normal"/>
    <w:next w:val="Normal"/>
    <w:autoRedefine/>
    <w:uiPriority w:val="39"/>
    <w:rsid w:val="00DF440F"/>
    <w:pPr>
      <w:spacing w:before="0"/>
      <w:ind w:left="440"/>
    </w:pPr>
    <w:rPr>
      <w:rFonts w:asciiTheme="minorHAnsi" w:hAnsiTheme="minorHAnsi"/>
      <w:sz w:val="20"/>
      <w:szCs w:val="20"/>
    </w:rPr>
  </w:style>
  <w:style w:type="paragraph" w:styleId="Caption">
    <w:name w:val="caption"/>
    <w:basedOn w:val="Normal"/>
    <w:next w:val="Normal"/>
    <w:uiPriority w:val="99"/>
    <w:semiHidden/>
    <w:qFormat/>
    <w:rsid w:val="00DF440F"/>
    <w:pPr>
      <w:spacing w:before="80" w:after="240"/>
    </w:pPr>
    <w:rPr>
      <w:b/>
      <w:bCs/>
      <w:i/>
      <w:iCs/>
      <w:sz w:val="16"/>
      <w:szCs w:val="21"/>
    </w:rPr>
  </w:style>
  <w:style w:type="paragraph" w:styleId="Footer">
    <w:name w:val="footer"/>
    <w:basedOn w:val="Normal"/>
    <w:link w:val="FooterChar"/>
    <w:uiPriority w:val="99"/>
    <w:rsid w:val="0008665C"/>
    <w:pPr>
      <w:tabs>
        <w:tab w:val="right" w:pos="10433"/>
      </w:tabs>
      <w:spacing w:before="240" w:after="240" w:line="240" w:lineRule="auto"/>
    </w:pPr>
    <w:rPr>
      <w:rFonts w:cs="Segoe UI"/>
      <w:b/>
      <w:bCs/>
      <w:noProof/>
      <w:szCs w:val="32"/>
      <w:lang w:eastAsia="en-AU"/>
    </w:rPr>
  </w:style>
  <w:style w:type="character" w:customStyle="1" w:styleId="FooterChar">
    <w:name w:val="Footer Char"/>
    <w:basedOn w:val="DefaultParagraphFont"/>
    <w:link w:val="Footer"/>
    <w:uiPriority w:val="99"/>
    <w:rsid w:val="0008665C"/>
    <w:rPr>
      <w:rFonts w:ascii="Segoe UI" w:hAnsi="Segoe UI" w:cs="Segoe UI"/>
      <w:b/>
      <w:bCs/>
      <w:noProof/>
      <w:spacing w:val="-3"/>
      <w:sz w:val="22"/>
      <w:szCs w:val="32"/>
      <w:lang w:eastAsia="en-AU"/>
    </w:rPr>
  </w:style>
  <w:style w:type="character" w:styleId="FootnoteReference">
    <w:name w:val="footnote reference"/>
    <w:basedOn w:val="DefaultParagraphFont"/>
    <w:uiPriority w:val="99"/>
    <w:semiHidden/>
    <w:rsid w:val="00DF440F"/>
    <w:rPr>
      <w:vertAlign w:val="superscript"/>
    </w:rPr>
  </w:style>
  <w:style w:type="paragraph" w:styleId="FootnoteText">
    <w:name w:val="footnote text"/>
    <w:basedOn w:val="Normal"/>
    <w:link w:val="FootnoteTextChar"/>
    <w:uiPriority w:val="99"/>
    <w:semiHidden/>
    <w:rsid w:val="00DF440F"/>
    <w:pPr>
      <w:keepLines w:val="0"/>
      <w:spacing w:before="80"/>
    </w:pPr>
    <w:rPr>
      <w:rFonts w:ascii="Arial" w:hAnsi="Arial"/>
      <w:sz w:val="16"/>
      <w:szCs w:val="20"/>
    </w:rPr>
  </w:style>
  <w:style w:type="character" w:customStyle="1" w:styleId="FootnoteTextChar">
    <w:name w:val="Footnote Text Char"/>
    <w:basedOn w:val="DefaultParagraphFont"/>
    <w:link w:val="FootnoteText"/>
    <w:uiPriority w:val="99"/>
    <w:semiHidden/>
    <w:rsid w:val="00177B58"/>
    <w:rPr>
      <w:rFonts w:ascii="Arial" w:hAnsi="Arial" w:cs="Times New Roman (Body CS)"/>
      <w:spacing w:val="-3"/>
      <w:sz w:val="16"/>
      <w:szCs w:val="20"/>
    </w:rPr>
  </w:style>
  <w:style w:type="paragraph" w:styleId="Header">
    <w:name w:val="header"/>
    <w:basedOn w:val="Normal"/>
    <w:link w:val="HeaderChar"/>
    <w:uiPriority w:val="99"/>
    <w:rsid w:val="00DF440F"/>
    <w:pPr>
      <w:tabs>
        <w:tab w:val="right" w:pos="8505"/>
      </w:tabs>
      <w:spacing w:line="240" w:lineRule="auto"/>
    </w:pPr>
    <w:rPr>
      <w:sz w:val="15"/>
    </w:rPr>
  </w:style>
  <w:style w:type="character" w:customStyle="1" w:styleId="HeaderChar">
    <w:name w:val="Header Char"/>
    <w:basedOn w:val="DefaultParagraphFont"/>
    <w:link w:val="Header"/>
    <w:uiPriority w:val="99"/>
    <w:rsid w:val="00177B58"/>
    <w:rPr>
      <w:rFonts w:cs="Times New Roman (Body CS)"/>
      <w:spacing w:val="-3"/>
      <w:sz w:val="15"/>
    </w:rPr>
  </w:style>
  <w:style w:type="table" w:customStyle="1" w:styleId="SLP20">
    <w:name w:val="SLP2"/>
    <w:basedOn w:val="TableNormal"/>
    <w:uiPriority w:val="99"/>
    <w:rsid w:val="00763AE1"/>
    <w:pPr>
      <w:spacing w:before="120" w:after="40" w:line="200" w:lineRule="exact"/>
    </w:pPr>
    <w:rPr>
      <w:rFonts w:cs="Times New Roman (Body CS)"/>
      <w:color w:val="3C033D" w:themeColor="text1"/>
      <w:sz w:val="16"/>
    </w:rPr>
    <w:tblPr>
      <w:tblStyleRowBandSize w:val="1"/>
      <w:tblBorders>
        <w:top w:val="single" w:sz="4" w:space="0" w:color="AB176E" w:themeColor="accent1"/>
        <w:left w:val="single" w:sz="4" w:space="0" w:color="AB176E" w:themeColor="accent1"/>
        <w:bottom w:val="single" w:sz="4" w:space="0" w:color="AB176E" w:themeColor="accent1"/>
        <w:right w:val="single" w:sz="4" w:space="0" w:color="AB176E" w:themeColor="accent1"/>
        <w:insideH w:val="single" w:sz="4" w:space="0" w:color="AB176E" w:themeColor="accent1"/>
        <w:insideV w:val="single" w:sz="4" w:space="0" w:color="AB176E" w:themeColor="accent1"/>
      </w:tblBorders>
      <w:tblCellMar>
        <w:top w:w="113" w:type="dxa"/>
        <w:left w:w="113" w:type="dxa"/>
        <w:bottom w:w="113" w:type="dxa"/>
        <w:right w:w="113" w:type="dxa"/>
      </w:tblCellMar>
    </w:tblPr>
    <w:trPr>
      <w:cantSplit/>
    </w:trPr>
    <w:tcPr>
      <w:shd w:val="clear" w:color="auto" w:fill="auto"/>
    </w:tcPr>
    <w:tblStylePr w:type="firstRow">
      <w:pPr>
        <w:wordWrap/>
        <w:spacing w:beforeLines="0" w:before="240" w:beforeAutospacing="0" w:afterLines="0" w:after="0" w:afterAutospacing="0" w:line="210" w:lineRule="exact"/>
      </w:pPr>
      <w:rPr>
        <w:rFonts w:asciiTheme="minorHAnsi" w:hAnsiTheme="minorHAnsi"/>
        <w:b/>
        <w:color w:val="auto"/>
        <w:sz w:val="16"/>
      </w:rPr>
      <w:tblPr/>
      <w:tcPr>
        <w:tcBorders>
          <w:top w:val="single" w:sz="4" w:space="0" w:color="AB176E" w:themeColor="accent1"/>
          <w:left w:val="single" w:sz="4" w:space="0" w:color="AB176E" w:themeColor="accent1"/>
          <w:bottom w:val="single" w:sz="4" w:space="0" w:color="AB176E" w:themeColor="accent1"/>
          <w:right w:val="single" w:sz="4" w:space="0" w:color="AB176E" w:themeColor="accent1"/>
          <w:insideH w:val="single" w:sz="4" w:space="0" w:color="AB176E" w:themeColor="accent1"/>
          <w:insideV w:val="single" w:sz="4" w:space="0" w:color="FFFFFF" w:themeColor="background1"/>
          <w:tl2br w:val="nil"/>
          <w:tr2bl w:val="nil"/>
        </w:tcBorders>
        <w:shd w:val="clear" w:color="auto" w:fill="AB176E" w:themeFill="accent1"/>
      </w:tcPr>
    </w:tblStylePr>
    <w:tblStylePr w:type="band1Horz">
      <w:rPr>
        <w:rFonts w:asciiTheme="minorHAnsi" w:hAnsiTheme="minorHAnsi"/>
      </w:rPr>
    </w:tblStylePr>
  </w:style>
  <w:style w:type="character" w:customStyle="1" w:styleId="Heading1highlight">
    <w:name w:val="Heading 1 highlight"/>
    <w:basedOn w:val="DefaultParagraphFont"/>
    <w:uiPriority w:val="3"/>
    <w:rsid w:val="00DA7BE5"/>
    <w:rPr>
      <w:color w:val="FFFFFF" w:themeColor="background1"/>
      <w:u w:val="none" w:color="F27FB2" w:themeColor="accent3"/>
      <w:bdr w:val="none" w:sz="0" w:space="0" w:color="auto"/>
      <w:shd w:val="clear" w:color="auto" w:fill="AB176E" w:themeFill="accent1"/>
    </w:rPr>
  </w:style>
  <w:style w:type="paragraph" w:customStyle="1" w:styleId="Introduction">
    <w:name w:val="Introduction"/>
    <w:basedOn w:val="Normal"/>
    <w:uiPriority w:val="5"/>
    <w:qFormat/>
    <w:rsid w:val="008F345F"/>
    <w:pPr>
      <w:spacing w:before="240" w:line="216" w:lineRule="auto"/>
      <w:ind w:right="2268"/>
    </w:pPr>
    <w:rPr>
      <w:rFonts w:cs="Segoe UI"/>
      <w:b/>
      <w:bCs/>
      <w:sz w:val="28"/>
      <w:szCs w:val="40"/>
    </w:rPr>
  </w:style>
  <w:style w:type="paragraph" w:customStyle="1" w:styleId="Featuretext">
    <w:name w:val="Feature text"/>
    <w:basedOn w:val="Normal"/>
    <w:uiPriority w:val="6"/>
    <w:qFormat/>
    <w:rsid w:val="0054093F"/>
    <w:pPr>
      <w:snapToGrid w:val="0"/>
      <w:spacing w:before="0" w:after="300" w:line="228" w:lineRule="auto"/>
    </w:pPr>
    <w:rPr>
      <w:rFonts w:asciiTheme="majorHAnsi" w:hAnsiTheme="majorHAnsi"/>
      <w:b/>
      <w:color w:val="3C033D" w:themeColor="text1"/>
      <w:sz w:val="36"/>
    </w:rPr>
  </w:style>
  <w:style w:type="paragraph" w:customStyle="1" w:styleId="Featuretextattribution">
    <w:name w:val="Feature text attribution"/>
    <w:basedOn w:val="Normal"/>
    <w:uiPriority w:val="8"/>
    <w:qFormat/>
    <w:rsid w:val="008F345F"/>
    <w:pPr>
      <w:spacing w:before="0" w:after="120" w:line="240" w:lineRule="auto"/>
    </w:pPr>
    <w:rPr>
      <w:b/>
      <w:color w:val="808080" w:themeColor="background1" w:themeShade="80"/>
      <w:shd w:val="clear" w:color="auto" w:fill="FFFFFF" w:themeFill="background1"/>
    </w:rPr>
  </w:style>
  <w:style w:type="character" w:customStyle="1" w:styleId="Featuretexthighlight">
    <w:name w:val="Feature text highlight"/>
    <w:basedOn w:val="DefaultParagraphFont"/>
    <w:uiPriority w:val="7"/>
    <w:qFormat/>
    <w:rsid w:val="00B4535A"/>
    <w:rPr>
      <w:rFonts w:ascii="Segoe UI" w:hAnsi="Segoe UI"/>
      <w:u w:val="none" w:color="FFFFFF" w:themeColor="background1"/>
      <w:bdr w:val="none" w:sz="0" w:space="0" w:color="auto"/>
      <w:shd w:val="clear" w:color="auto" w:fill="FFFFFF" w:themeFill="background1"/>
    </w:rPr>
  </w:style>
  <w:style w:type="table" w:styleId="TableGrid">
    <w:name w:val="Table Grid"/>
    <w:basedOn w:val="TableNormal"/>
    <w:uiPriority w:val="39"/>
    <w:rsid w:val="002F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gedCare1">
    <w:name w:val="Aged Care 1"/>
    <w:basedOn w:val="TableNormal"/>
    <w:uiPriority w:val="99"/>
    <w:rsid w:val="008F345F"/>
    <w:pPr>
      <w:snapToGrid w:val="0"/>
      <w:jc w:val="center"/>
    </w:pPr>
    <w:rPr>
      <w:rFonts w:ascii="Segoe UI" w:hAnsi="Segoe UI" w:cs="Times New Roman (Body CS)"/>
      <w:sz w:val="20"/>
    </w:rPr>
    <w:tblPr>
      <w:tblStyleRowBandSize w:val="1"/>
      <w:tblStyleColBandSize w:val="1"/>
      <w:tblBorders>
        <w:bottom w:val="single" w:sz="4" w:space="0" w:color="E5DFD6" w:themeColor="background2"/>
        <w:insideH w:val="single" w:sz="4" w:space="0" w:color="E5DFD6" w:themeColor="background2"/>
      </w:tblBorders>
    </w:tblPr>
    <w:tcPr>
      <w:shd w:val="clear" w:color="auto" w:fill="auto"/>
    </w:tcPr>
    <w:tblStylePr w:type="firstRow">
      <w:pPr>
        <w:wordWrap/>
        <w:spacing w:line="240" w:lineRule="auto"/>
        <w:jc w:val="center"/>
      </w:pPr>
      <w:rPr>
        <w:rFonts w:ascii="Segoe UI" w:hAnsi="Segoe UI"/>
        <w:b/>
        <w:i w:val="0"/>
        <w:color w:val="auto"/>
        <w:sz w:val="20"/>
      </w:rPr>
    </w:tblStylePr>
    <w:tblStylePr w:type="firstCol">
      <w:pPr>
        <w:wordWrap/>
        <w:spacing w:line="240" w:lineRule="auto"/>
        <w:jc w:val="left"/>
      </w:pPr>
      <w:rPr>
        <w:rFonts w:ascii="Segoe UI" w:hAnsi="Segoe UI"/>
        <w:b/>
        <w:i w:val="0"/>
        <w:color w:val="auto"/>
        <w:sz w:val="20"/>
      </w:rPr>
    </w:tblStylePr>
  </w:style>
  <w:style w:type="paragraph" w:styleId="ListParagraph">
    <w:name w:val="List Paragraph"/>
    <w:aliases w:val="CAB - List Bullet,List Bullet Cab,#List Paragraph,Recommendation,List Paragraph1,List Paragraph11,L,List Paragraph - bullet,List - bullet,List Paragraph - bullets,Use Case List Paragraph,Bullets,Figure_name,Bullet- First level,Body text,l"/>
    <w:basedOn w:val="Normal"/>
    <w:link w:val="ListParagraphChar"/>
    <w:uiPriority w:val="34"/>
    <w:qFormat/>
    <w:rsid w:val="00E6712E"/>
    <w:pPr>
      <w:ind w:left="720"/>
      <w:contextualSpacing/>
    </w:pPr>
  </w:style>
  <w:style w:type="character" w:styleId="SubtleEmphasis">
    <w:name w:val="Subtle Emphasis"/>
    <w:basedOn w:val="DefaultParagraphFont"/>
    <w:uiPriority w:val="19"/>
    <w:semiHidden/>
    <w:qFormat/>
    <w:rsid w:val="00275DC2"/>
    <w:rPr>
      <w:i/>
      <w:iCs/>
      <w:color w:val="A408A7" w:themeColor="text1" w:themeTint="BF"/>
    </w:rPr>
  </w:style>
  <w:style w:type="paragraph" w:styleId="NoSpacing">
    <w:name w:val="No Spacing"/>
    <w:uiPriority w:val="1"/>
    <w:qFormat/>
    <w:rsid w:val="00481186"/>
    <w:pPr>
      <w:keepLines/>
      <w:spacing w:line="264" w:lineRule="auto"/>
    </w:pPr>
    <w:rPr>
      <w:rFonts w:ascii="Segoe UI" w:hAnsi="Segoe UI" w:cs="Times New Roman (Body CS)"/>
      <w:spacing w:val="-3"/>
      <w:sz w:val="22"/>
    </w:rPr>
  </w:style>
  <w:style w:type="paragraph" w:customStyle="1" w:styleId="IMAGE">
    <w:name w:val="IMAGE"/>
    <w:basedOn w:val="NoSpacing"/>
    <w:qFormat/>
    <w:rsid w:val="00D22E5B"/>
    <w:pPr>
      <w:ind w:left="-709"/>
    </w:pPr>
    <w:rPr>
      <w:noProof/>
    </w:rPr>
  </w:style>
  <w:style w:type="character" w:styleId="PageNumber">
    <w:name w:val="page number"/>
    <w:basedOn w:val="DefaultParagraphFont"/>
    <w:uiPriority w:val="99"/>
    <w:semiHidden/>
    <w:unhideWhenUsed/>
    <w:rsid w:val="00BF6945"/>
  </w:style>
  <w:style w:type="paragraph" w:customStyle="1" w:styleId="Listbullet1">
    <w:name w:val="List bullet 1"/>
    <w:basedOn w:val="ListParagraph"/>
    <w:qFormat/>
    <w:rsid w:val="00481186"/>
    <w:pPr>
      <w:numPr>
        <w:numId w:val="4"/>
      </w:numPr>
    </w:pPr>
  </w:style>
  <w:style w:type="paragraph" w:customStyle="1" w:styleId="ListBullet21">
    <w:name w:val="List Bullet 21"/>
    <w:basedOn w:val="ListParagraph"/>
    <w:qFormat/>
    <w:rsid w:val="00481186"/>
    <w:pPr>
      <w:numPr>
        <w:ilvl w:val="1"/>
        <w:numId w:val="4"/>
      </w:numPr>
    </w:pPr>
  </w:style>
  <w:style w:type="paragraph" w:customStyle="1" w:styleId="ListBullet31">
    <w:name w:val="List Bullet 31"/>
    <w:basedOn w:val="ListParagraph"/>
    <w:qFormat/>
    <w:rsid w:val="00481186"/>
    <w:pPr>
      <w:numPr>
        <w:ilvl w:val="2"/>
        <w:numId w:val="4"/>
      </w:numPr>
    </w:pPr>
  </w:style>
  <w:style w:type="paragraph" w:styleId="BalloonText">
    <w:name w:val="Balloon Text"/>
    <w:basedOn w:val="Normal"/>
    <w:link w:val="BalloonTextChar"/>
    <w:uiPriority w:val="99"/>
    <w:semiHidden/>
    <w:unhideWhenUsed/>
    <w:rsid w:val="0065101B"/>
    <w:pPr>
      <w:spacing w:before="0" w:line="240" w:lineRule="auto"/>
    </w:pPr>
    <w:rPr>
      <w:rFonts w:cs="Segoe UI"/>
      <w:sz w:val="18"/>
      <w:szCs w:val="18"/>
    </w:rPr>
  </w:style>
  <w:style w:type="character" w:customStyle="1" w:styleId="BalloonTextChar">
    <w:name w:val="Balloon Text Char"/>
    <w:basedOn w:val="DefaultParagraphFont"/>
    <w:link w:val="BalloonText"/>
    <w:uiPriority w:val="99"/>
    <w:semiHidden/>
    <w:rsid w:val="0065101B"/>
    <w:rPr>
      <w:rFonts w:ascii="Segoe UI" w:hAnsi="Segoe UI" w:cs="Segoe UI"/>
      <w:spacing w:val="-3"/>
      <w:sz w:val="18"/>
      <w:szCs w:val="18"/>
    </w:rPr>
  </w:style>
  <w:style w:type="paragraph" w:customStyle="1" w:styleId="URLPositiveRURLs">
    <w:name w:val="URL Positive R (URLs)"/>
    <w:basedOn w:val="Normal"/>
    <w:uiPriority w:val="99"/>
    <w:rsid w:val="002C5FD1"/>
    <w:pPr>
      <w:keepLines w:val="0"/>
      <w:tabs>
        <w:tab w:val="left" w:pos="6780"/>
      </w:tabs>
      <w:suppressAutoHyphens/>
      <w:autoSpaceDE w:val="0"/>
      <w:autoSpaceDN w:val="0"/>
      <w:adjustRightInd w:val="0"/>
      <w:spacing w:before="0" w:after="1474" w:line="288" w:lineRule="auto"/>
      <w:jc w:val="right"/>
      <w:textAlignment w:val="center"/>
    </w:pPr>
    <w:rPr>
      <w:rFonts w:ascii="RocGrotesk-Bold" w:hAnsi="RocGrotesk-Bold" w:cs="RocGrotesk-Bold"/>
      <w:b/>
      <w:bCs/>
      <w:color w:val="000000"/>
      <w:spacing w:val="-2"/>
      <w:sz w:val="20"/>
      <w:szCs w:val="20"/>
      <w:u w:color="FFFFFF"/>
      <w:lang w:val="en-GB"/>
    </w:rPr>
  </w:style>
  <w:style w:type="paragraph" w:customStyle="1" w:styleId="Subtitlecoverpullquote">
    <w:name w:val="Subtitle/cover pull quote"/>
    <w:basedOn w:val="Introduction"/>
    <w:qFormat/>
    <w:rsid w:val="00F739F7"/>
    <w:pPr>
      <w:spacing w:before="5280"/>
      <w:ind w:left="-397"/>
    </w:pPr>
  </w:style>
  <w:style w:type="character" w:styleId="CommentReference">
    <w:name w:val="annotation reference"/>
    <w:basedOn w:val="DefaultParagraphFont"/>
    <w:uiPriority w:val="99"/>
    <w:semiHidden/>
    <w:unhideWhenUsed/>
    <w:rsid w:val="00560C35"/>
    <w:rPr>
      <w:sz w:val="16"/>
      <w:szCs w:val="16"/>
    </w:rPr>
  </w:style>
  <w:style w:type="paragraph" w:styleId="CommentText">
    <w:name w:val="annotation text"/>
    <w:basedOn w:val="Normal"/>
    <w:link w:val="CommentTextChar"/>
    <w:uiPriority w:val="99"/>
    <w:unhideWhenUsed/>
    <w:rsid w:val="00560C35"/>
    <w:pPr>
      <w:keepLines w:val="0"/>
      <w:spacing w:before="0" w:after="200" w:line="240" w:lineRule="auto"/>
    </w:pPr>
    <w:rPr>
      <w:rFonts w:asciiTheme="minorHAnsi" w:hAnsiTheme="minorHAnsi" w:cstheme="minorBidi"/>
      <w:spacing w:val="0"/>
      <w:sz w:val="20"/>
      <w:szCs w:val="20"/>
    </w:rPr>
  </w:style>
  <w:style w:type="character" w:customStyle="1" w:styleId="CommentTextChar">
    <w:name w:val="Comment Text Char"/>
    <w:basedOn w:val="DefaultParagraphFont"/>
    <w:link w:val="CommentText"/>
    <w:uiPriority w:val="99"/>
    <w:rsid w:val="00560C35"/>
    <w:rPr>
      <w:sz w:val="20"/>
      <w:szCs w:val="20"/>
    </w:rPr>
  </w:style>
  <w:style w:type="paragraph" w:styleId="CommentSubject">
    <w:name w:val="annotation subject"/>
    <w:basedOn w:val="CommentText"/>
    <w:next w:val="CommentText"/>
    <w:link w:val="CommentSubjectChar"/>
    <w:uiPriority w:val="99"/>
    <w:semiHidden/>
    <w:unhideWhenUsed/>
    <w:rsid w:val="00560C35"/>
    <w:pPr>
      <w:spacing w:after="16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560C35"/>
    <w:rPr>
      <w:rFonts w:ascii="Times New Roman" w:hAnsi="Times New Roman" w:cs="Times New Roman"/>
      <w:b/>
      <w:bCs/>
      <w:sz w:val="20"/>
      <w:szCs w:val="20"/>
    </w:rPr>
  </w:style>
  <w:style w:type="character" w:styleId="Hyperlink">
    <w:name w:val="Hyperlink"/>
    <w:basedOn w:val="DefaultParagraphFont"/>
    <w:uiPriority w:val="99"/>
    <w:unhideWhenUsed/>
    <w:rsid w:val="00560C35"/>
    <w:rPr>
      <w:color w:val="1E3B6E" w:themeColor="hyperlink"/>
      <w:u w:val="single"/>
    </w:rPr>
  </w:style>
  <w:style w:type="character" w:customStyle="1" w:styleId="UnresolvedMention1">
    <w:name w:val="Unresolved Mention1"/>
    <w:basedOn w:val="DefaultParagraphFont"/>
    <w:uiPriority w:val="99"/>
    <w:semiHidden/>
    <w:unhideWhenUsed/>
    <w:rsid w:val="00560C35"/>
    <w:rPr>
      <w:color w:val="605E5C"/>
      <w:shd w:val="clear" w:color="auto" w:fill="E1DFDD"/>
    </w:rPr>
  </w:style>
  <w:style w:type="paragraph" w:styleId="TOCHeading">
    <w:name w:val="TOC Heading"/>
    <w:basedOn w:val="Heading1"/>
    <w:next w:val="Normal"/>
    <w:uiPriority w:val="39"/>
    <w:unhideWhenUsed/>
    <w:qFormat/>
    <w:rsid w:val="00560C35"/>
    <w:pPr>
      <w:keepNext/>
      <w:keepLines/>
      <w:snapToGrid/>
      <w:spacing w:before="240" w:line="259" w:lineRule="auto"/>
      <w:ind w:right="0"/>
      <w:outlineLvl w:val="9"/>
    </w:pPr>
    <w:rPr>
      <w:rFonts w:asciiTheme="majorHAnsi" w:eastAsiaTheme="majorEastAsia" w:hAnsiTheme="majorHAnsi" w:cstheme="majorBidi"/>
      <w:bCs w:val="0"/>
      <w:color w:val="7F1151" w:themeColor="accent1" w:themeShade="BF"/>
      <w:spacing w:val="0"/>
      <w:sz w:val="32"/>
      <w:szCs w:val="32"/>
      <w:lang w:val="en-US"/>
    </w:rPr>
  </w:style>
  <w:style w:type="character" w:customStyle="1" w:styleId="ListParagraphChar">
    <w:name w:val="List Paragraph Char"/>
    <w:aliases w:val="CAB - List Bullet Char,List Bullet Cab Char,#List Paragraph Char,Recommendation Char,List Paragraph1 Char,List Paragraph11 Char,L Char,List Paragraph - bullet Char,List - bullet Char,List Paragraph - bullets Char,Bullets Char,l Char"/>
    <w:basedOn w:val="DefaultParagraphFont"/>
    <w:link w:val="ListParagraph"/>
    <w:uiPriority w:val="34"/>
    <w:qFormat/>
    <w:locked/>
    <w:rsid w:val="00560C35"/>
    <w:rPr>
      <w:rFonts w:ascii="Segoe UI" w:hAnsi="Segoe UI" w:cs="Times New Roman (Body CS)"/>
      <w:spacing w:val="-3"/>
      <w:sz w:val="22"/>
    </w:rPr>
  </w:style>
  <w:style w:type="paragraph" w:customStyle="1" w:styleId="Figureheading">
    <w:name w:val="Figure heading"/>
    <w:basedOn w:val="Normal"/>
    <w:qFormat/>
    <w:rsid w:val="007B735A"/>
    <w:pPr>
      <w:keepLines w:val="0"/>
      <w:spacing w:before="240" w:line="240" w:lineRule="auto"/>
    </w:pPr>
    <w:rPr>
      <w:rFonts w:cstheme="minorBidi"/>
      <w:b/>
      <w:spacing w:val="0"/>
      <w:szCs w:val="20"/>
      <w:lang w:val="en-US"/>
    </w:rPr>
  </w:style>
  <w:style w:type="paragraph" w:styleId="Revision">
    <w:name w:val="Revision"/>
    <w:hidden/>
    <w:uiPriority w:val="99"/>
    <w:semiHidden/>
    <w:rsid w:val="00560C35"/>
    <w:rPr>
      <w:rFonts w:ascii="Times New Roman" w:hAnsi="Times New Roman" w:cs="Times New Roman"/>
    </w:rPr>
  </w:style>
  <w:style w:type="character" w:styleId="FollowedHyperlink">
    <w:name w:val="FollowedHyperlink"/>
    <w:basedOn w:val="DefaultParagraphFont"/>
    <w:uiPriority w:val="99"/>
    <w:semiHidden/>
    <w:unhideWhenUsed/>
    <w:rsid w:val="00560C35"/>
    <w:rPr>
      <w:color w:val="954F72" w:themeColor="followedHyperlink"/>
      <w:u w:val="single"/>
    </w:rPr>
  </w:style>
  <w:style w:type="paragraph" w:styleId="NormalWeb">
    <w:name w:val="Normal (Web)"/>
    <w:basedOn w:val="Normal"/>
    <w:uiPriority w:val="99"/>
    <w:semiHidden/>
    <w:unhideWhenUsed/>
    <w:rsid w:val="00560C35"/>
    <w:pPr>
      <w:keepLines w:val="0"/>
      <w:spacing w:before="100" w:beforeAutospacing="1" w:after="100" w:afterAutospacing="1" w:line="240" w:lineRule="auto"/>
    </w:pPr>
    <w:rPr>
      <w:rFonts w:ascii="Times New Roman" w:eastAsia="Times New Roman" w:hAnsi="Times New Roman" w:cs="Times New Roman"/>
      <w:spacing w:val="0"/>
      <w:sz w:val="24"/>
      <w:lang w:eastAsia="en-AU"/>
    </w:rPr>
  </w:style>
  <w:style w:type="paragraph" w:styleId="TOC6">
    <w:name w:val="toc 6"/>
    <w:basedOn w:val="Normal"/>
    <w:next w:val="Normal"/>
    <w:autoRedefine/>
    <w:uiPriority w:val="39"/>
    <w:semiHidden/>
    <w:rsid w:val="00AE2F05"/>
    <w:pPr>
      <w:spacing w:before="0"/>
      <w:ind w:left="1100"/>
    </w:pPr>
    <w:rPr>
      <w:rFonts w:asciiTheme="minorHAnsi" w:hAnsiTheme="minorHAnsi"/>
      <w:sz w:val="20"/>
      <w:szCs w:val="20"/>
    </w:rPr>
  </w:style>
  <w:style w:type="paragraph" w:customStyle="1" w:styleId="Sectiontitle">
    <w:name w:val="Section title"/>
    <w:basedOn w:val="Heading2"/>
    <w:qFormat/>
    <w:rsid w:val="00EE037D"/>
    <w:rPr>
      <w:caps/>
      <w:color w:val="3C033D" w:themeColor="text1"/>
    </w:rPr>
  </w:style>
  <w:style w:type="numbering" w:customStyle="1" w:styleId="CurrentList1">
    <w:name w:val="Current List1"/>
    <w:uiPriority w:val="99"/>
    <w:rsid w:val="007B735A"/>
    <w:pPr>
      <w:numPr>
        <w:numId w:val="5"/>
      </w:numPr>
    </w:pPr>
  </w:style>
  <w:style w:type="numbering" w:customStyle="1" w:styleId="CurrentList2">
    <w:name w:val="Current List2"/>
    <w:uiPriority w:val="99"/>
    <w:rsid w:val="007B735A"/>
    <w:pPr>
      <w:numPr>
        <w:numId w:val="6"/>
      </w:numPr>
    </w:pPr>
  </w:style>
  <w:style w:type="numbering" w:customStyle="1" w:styleId="CurrentList3">
    <w:name w:val="Current List3"/>
    <w:uiPriority w:val="99"/>
    <w:rsid w:val="007B735A"/>
    <w:pPr>
      <w:numPr>
        <w:numId w:val="7"/>
      </w:numPr>
    </w:pPr>
  </w:style>
  <w:style w:type="numbering" w:customStyle="1" w:styleId="CurrentList4">
    <w:name w:val="Current List4"/>
    <w:uiPriority w:val="99"/>
    <w:rsid w:val="00D87A30"/>
    <w:pPr>
      <w:numPr>
        <w:numId w:val="8"/>
      </w:numPr>
    </w:pPr>
  </w:style>
  <w:style w:type="numbering" w:customStyle="1" w:styleId="CurrentList5">
    <w:name w:val="Current List5"/>
    <w:uiPriority w:val="99"/>
    <w:rsid w:val="00D87A30"/>
    <w:pPr>
      <w:numPr>
        <w:numId w:val="9"/>
      </w:numPr>
    </w:pPr>
  </w:style>
  <w:style w:type="paragraph" w:customStyle="1" w:styleId="Pa10">
    <w:name w:val="Pa10"/>
    <w:basedOn w:val="Normal"/>
    <w:next w:val="Normal"/>
    <w:uiPriority w:val="99"/>
    <w:rsid w:val="00C10242"/>
    <w:pPr>
      <w:keepLines w:val="0"/>
      <w:autoSpaceDE w:val="0"/>
      <w:autoSpaceDN w:val="0"/>
      <w:adjustRightInd w:val="0"/>
      <w:spacing w:before="0" w:line="201" w:lineRule="atLeast"/>
    </w:pPr>
    <w:rPr>
      <w:rFonts w:ascii="Lora" w:hAnsi="Lora" w:cstheme="minorBidi"/>
      <w:spacing w:val="0"/>
      <w:sz w:val="24"/>
      <w:lang w:val="en-GB"/>
    </w:rPr>
  </w:style>
  <w:style w:type="paragraph" w:customStyle="1" w:styleId="Default">
    <w:name w:val="Default"/>
    <w:rsid w:val="00702CAF"/>
    <w:pPr>
      <w:autoSpaceDE w:val="0"/>
      <w:autoSpaceDN w:val="0"/>
      <w:adjustRightInd w:val="0"/>
    </w:pPr>
    <w:rPr>
      <w:rFonts w:ascii="Lora" w:hAnsi="Lora" w:cs="Lora"/>
      <w:color w:val="000000"/>
      <w:lang w:val="en-GB"/>
    </w:rPr>
  </w:style>
  <w:style w:type="paragraph" w:styleId="TOC4">
    <w:name w:val="toc 4"/>
    <w:basedOn w:val="Normal"/>
    <w:next w:val="Normal"/>
    <w:autoRedefine/>
    <w:uiPriority w:val="39"/>
    <w:semiHidden/>
    <w:rsid w:val="005B4350"/>
    <w:pPr>
      <w:spacing w:before="0"/>
      <w:ind w:left="660"/>
    </w:pPr>
    <w:rPr>
      <w:rFonts w:asciiTheme="minorHAnsi" w:hAnsiTheme="minorHAnsi"/>
      <w:sz w:val="20"/>
      <w:szCs w:val="20"/>
    </w:rPr>
  </w:style>
  <w:style w:type="paragraph" w:styleId="TOC5">
    <w:name w:val="toc 5"/>
    <w:basedOn w:val="Normal"/>
    <w:next w:val="Normal"/>
    <w:autoRedefine/>
    <w:uiPriority w:val="39"/>
    <w:semiHidden/>
    <w:rsid w:val="005B4350"/>
    <w:pPr>
      <w:spacing w:before="0"/>
      <w:ind w:left="880"/>
    </w:pPr>
    <w:rPr>
      <w:rFonts w:asciiTheme="minorHAnsi" w:hAnsiTheme="minorHAnsi"/>
      <w:sz w:val="20"/>
      <w:szCs w:val="20"/>
    </w:rPr>
  </w:style>
  <w:style w:type="paragraph" w:styleId="TOC7">
    <w:name w:val="toc 7"/>
    <w:basedOn w:val="Normal"/>
    <w:next w:val="Normal"/>
    <w:autoRedefine/>
    <w:uiPriority w:val="39"/>
    <w:semiHidden/>
    <w:rsid w:val="005B4350"/>
    <w:pPr>
      <w:spacing w:before="0"/>
      <w:ind w:left="1320"/>
    </w:pPr>
    <w:rPr>
      <w:rFonts w:asciiTheme="minorHAnsi" w:hAnsiTheme="minorHAnsi"/>
      <w:sz w:val="20"/>
      <w:szCs w:val="20"/>
    </w:rPr>
  </w:style>
  <w:style w:type="paragraph" w:styleId="TOC8">
    <w:name w:val="toc 8"/>
    <w:basedOn w:val="Normal"/>
    <w:next w:val="Normal"/>
    <w:autoRedefine/>
    <w:uiPriority w:val="39"/>
    <w:semiHidden/>
    <w:rsid w:val="005B4350"/>
    <w:pPr>
      <w:spacing w:before="0"/>
      <w:ind w:left="1540"/>
    </w:pPr>
    <w:rPr>
      <w:rFonts w:asciiTheme="minorHAnsi" w:hAnsiTheme="minorHAnsi"/>
      <w:sz w:val="20"/>
      <w:szCs w:val="20"/>
    </w:rPr>
  </w:style>
  <w:style w:type="paragraph" w:styleId="TOC9">
    <w:name w:val="toc 9"/>
    <w:basedOn w:val="Normal"/>
    <w:next w:val="Normal"/>
    <w:autoRedefine/>
    <w:uiPriority w:val="39"/>
    <w:semiHidden/>
    <w:rsid w:val="005B4350"/>
    <w:pPr>
      <w:spacing w:before="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5855">
      <w:bodyDiv w:val="1"/>
      <w:marLeft w:val="0"/>
      <w:marRight w:val="0"/>
      <w:marTop w:val="0"/>
      <w:marBottom w:val="0"/>
      <w:divBdr>
        <w:top w:val="none" w:sz="0" w:space="0" w:color="auto"/>
        <w:left w:val="none" w:sz="0" w:space="0" w:color="auto"/>
        <w:bottom w:val="none" w:sz="0" w:space="0" w:color="auto"/>
        <w:right w:val="none" w:sz="0" w:space="0" w:color="auto"/>
      </w:divBdr>
    </w:div>
    <w:div w:id="78601901">
      <w:bodyDiv w:val="1"/>
      <w:marLeft w:val="0"/>
      <w:marRight w:val="0"/>
      <w:marTop w:val="0"/>
      <w:marBottom w:val="0"/>
      <w:divBdr>
        <w:top w:val="none" w:sz="0" w:space="0" w:color="auto"/>
        <w:left w:val="none" w:sz="0" w:space="0" w:color="auto"/>
        <w:bottom w:val="none" w:sz="0" w:space="0" w:color="auto"/>
        <w:right w:val="none" w:sz="0" w:space="0" w:color="auto"/>
      </w:divBdr>
    </w:div>
    <w:div w:id="228467936">
      <w:bodyDiv w:val="1"/>
      <w:marLeft w:val="0"/>
      <w:marRight w:val="0"/>
      <w:marTop w:val="0"/>
      <w:marBottom w:val="0"/>
      <w:divBdr>
        <w:top w:val="none" w:sz="0" w:space="0" w:color="auto"/>
        <w:left w:val="none" w:sz="0" w:space="0" w:color="auto"/>
        <w:bottom w:val="none" w:sz="0" w:space="0" w:color="auto"/>
        <w:right w:val="none" w:sz="0" w:space="0" w:color="auto"/>
      </w:divBdr>
      <w:divsChild>
        <w:div w:id="1469665378">
          <w:marLeft w:val="274"/>
          <w:marRight w:val="0"/>
          <w:marTop w:val="0"/>
          <w:marBottom w:val="120"/>
          <w:divBdr>
            <w:top w:val="none" w:sz="0" w:space="0" w:color="auto"/>
            <w:left w:val="none" w:sz="0" w:space="0" w:color="auto"/>
            <w:bottom w:val="none" w:sz="0" w:space="0" w:color="auto"/>
            <w:right w:val="none" w:sz="0" w:space="0" w:color="auto"/>
          </w:divBdr>
        </w:div>
        <w:div w:id="701592761">
          <w:marLeft w:val="274"/>
          <w:marRight w:val="0"/>
          <w:marTop w:val="0"/>
          <w:marBottom w:val="120"/>
          <w:divBdr>
            <w:top w:val="none" w:sz="0" w:space="0" w:color="auto"/>
            <w:left w:val="none" w:sz="0" w:space="0" w:color="auto"/>
            <w:bottom w:val="none" w:sz="0" w:space="0" w:color="auto"/>
            <w:right w:val="none" w:sz="0" w:space="0" w:color="auto"/>
          </w:divBdr>
        </w:div>
      </w:divsChild>
    </w:div>
    <w:div w:id="265161764">
      <w:bodyDiv w:val="1"/>
      <w:marLeft w:val="0"/>
      <w:marRight w:val="0"/>
      <w:marTop w:val="0"/>
      <w:marBottom w:val="0"/>
      <w:divBdr>
        <w:top w:val="none" w:sz="0" w:space="0" w:color="auto"/>
        <w:left w:val="none" w:sz="0" w:space="0" w:color="auto"/>
        <w:bottom w:val="none" w:sz="0" w:space="0" w:color="auto"/>
        <w:right w:val="none" w:sz="0" w:space="0" w:color="auto"/>
      </w:divBdr>
      <w:divsChild>
        <w:div w:id="1514538178">
          <w:marLeft w:val="274"/>
          <w:marRight w:val="0"/>
          <w:marTop w:val="0"/>
          <w:marBottom w:val="120"/>
          <w:divBdr>
            <w:top w:val="none" w:sz="0" w:space="0" w:color="auto"/>
            <w:left w:val="none" w:sz="0" w:space="0" w:color="auto"/>
            <w:bottom w:val="none" w:sz="0" w:space="0" w:color="auto"/>
            <w:right w:val="none" w:sz="0" w:space="0" w:color="auto"/>
          </w:divBdr>
        </w:div>
        <w:div w:id="32463944">
          <w:marLeft w:val="274"/>
          <w:marRight w:val="0"/>
          <w:marTop w:val="0"/>
          <w:marBottom w:val="120"/>
          <w:divBdr>
            <w:top w:val="none" w:sz="0" w:space="0" w:color="auto"/>
            <w:left w:val="none" w:sz="0" w:space="0" w:color="auto"/>
            <w:bottom w:val="none" w:sz="0" w:space="0" w:color="auto"/>
            <w:right w:val="none" w:sz="0" w:space="0" w:color="auto"/>
          </w:divBdr>
        </w:div>
        <w:div w:id="216623919">
          <w:marLeft w:val="274"/>
          <w:marRight w:val="0"/>
          <w:marTop w:val="0"/>
          <w:marBottom w:val="120"/>
          <w:divBdr>
            <w:top w:val="none" w:sz="0" w:space="0" w:color="auto"/>
            <w:left w:val="none" w:sz="0" w:space="0" w:color="auto"/>
            <w:bottom w:val="none" w:sz="0" w:space="0" w:color="auto"/>
            <w:right w:val="none" w:sz="0" w:space="0" w:color="auto"/>
          </w:divBdr>
        </w:div>
      </w:divsChild>
    </w:div>
    <w:div w:id="265963274">
      <w:bodyDiv w:val="1"/>
      <w:marLeft w:val="0"/>
      <w:marRight w:val="0"/>
      <w:marTop w:val="0"/>
      <w:marBottom w:val="0"/>
      <w:divBdr>
        <w:top w:val="none" w:sz="0" w:space="0" w:color="auto"/>
        <w:left w:val="none" w:sz="0" w:space="0" w:color="auto"/>
        <w:bottom w:val="none" w:sz="0" w:space="0" w:color="auto"/>
        <w:right w:val="none" w:sz="0" w:space="0" w:color="auto"/>
      </w:divBdr>
      <w:divsChild>
        <w:div w:id="2108454396">
          <w:marLeft w:val="274"/>
          <w:marRight w:val="0"/>
          <w:marTop w:val="0"/>
          <w:marBottom w:val="120"/>
          <w:divBdr>
            <w:top w:val="none" w:sz="0" w:space="0" w:color="auto"/>
            <w:left w:val="none" w:sz="0" w:space="0" w:color="auto"/>
            <w:bottom w:val="none" w:sz="0" w:space="0" w:color="auto"/>
            <w:right w:val="none" w:sz="0" w:space="0" w:color="auto"/>
          </w:divBdr>
        </w:div>
        <w:div w:id="1772239868">
          <w:marLeft w:val="274"/>
          <w:marRight w:val="0"/>
          <w:marTop w:val="0"/>
          <w:marBottom w:val="120"/>
          <w:divBdr>
            <w:top w:val="none" w:sz="0" w:space="0" w:color="auto"/>
            <w:left w:val="none" w:sz="0" w:space="0" w:color="auto"/>
            <w:bottom w:val="none" w:sz="0" w:space="0" w:color="auto"/>
            <w:right w:val="none" w:sz="0" w:space="0" w:color="auto"/>
          </w:divBdr>
        </w:div>
        <w:div w:id="1642927966">
          <w:marLeft w:val="274"/>
          <w:marRight w:val="0"/>
          <w:marTop w:val="0"/>
          <w:marBottom w:val="120"/>
          <w:divBdr>
            <w:top w:val="none" w:sz="0" w:space="0" w:color="auto"/>
            <w:left w:val="none" w:sz="0" w:space="0" w:color="auto"/>
            <w:bottom w:val="none" w:sz="0" w:space="0" w:color="auto"/>
            <w:right w:val="none" w:sz="0" w:space="0" w:color="auto"/>
          </w:divBdr>
        </w:div>
      </w:divsChild>
    </w:div>
    <w:div w:id="339242005">
      <w:bodyDiv w:val="1"/>
      <w:marLeft w:val="0"/>
      <w:marRight w:val="0"/>
      <w:marTop w:val="0"/>
      <w:marBottom w:val="0"/>
      <w:divBdr>
        <w:top w:val="none" w:sz="0" w:space="0" w:color="auto"/>
        <w:left w:val="none" w:sz="0" w:space="0" w:color="auto"/>
        <w:bottom w:val="none" w:sz="0" w:space="0" w:color="auto"/>
        <w:right w:val="none" w:sz="0" w:space="0" w:color="auto"/>
      </w:divBdr>
    </w:div>
    <w:div w:id="359554080">
      <w:bodyDiv w:val="1"/>
      <w:marLeft w:val="0"/>
      <w:marRight w:val="0"/>
      <w:marTop w:val="0"/>
      <w:marBottom w:val="0"/>
      <w:divBdr>
        <w:top w:val="none" w:sz="0" w:space="0" w:color="auto"/>
        <w:left w:val="none" w:sz="0" w:space="0" w:color="auto"/>
        <w:bottom w:val="none" w:sz="0" w:space="0" w:color="auto"/>
        <w:right w:val="none" w:sz="0" w:space="0" w:color="auto"/>
      </w:divBdr>
    </w:div>
    <w:div w:id="411702494">
      <w:bodyDiv w:val="1"/>
      <w:marLeft w:val="0"/>
      <w:marRight w:val="0"/>
      <w:marTop w:val="0"/>
      <w:marBottom w:val="0"/>
      <w:divBdr>
        <w:top w:val="none" w:sz="0" w:space="0" w:color="auto"/>
        <w:left w:val="none" w:sz="0" w:space="0" w:color="auto"/>
        <w:bottom w:val="none" w:sz="0" w:space="0" w:color="auto"/>
        <w:right w:val="none" w:sz="0" w:space="0" w:color="auto"/>
      </w:divBdr>
    </w:div>
    <w:div w:id="685980622">
      <w:bodyDiv w:val="1"/>
      <w:marLeft w:val="0"/>
      <w:marRight w:val="0"/>
      <w:marTop w:val="0"/>
      <w:marBottom w:val="0"/>
      <w:divBdr>
        <w:top w:val="none" w:sz="0" w:space="0" w:color="auto"/>
        <w:left w:val="none" w:sz="0" w:space="0" w:color="auto"/>
        <w:bottom w:val="none" w:sz="0" w:space="0" w:color="auto"/>
        <w:right w:val="none" w:sz="0" w:space="0" w:color="auto"/>
      </w:divBdr>
    </w:div>
    <w:div w:id="702558325">
      <w:bodyDiv w:val="1"/>
      <w:marLeft w:val="0"/>
      <w:marRight w:val="0"/>
      <w:marTop w:val="0"/>
      <w:marBottom w:val="0"/>
      <w:divBdr>
        <w:top w:val="none" w:sz="0" w:space="0" w:color="auto"/>
        <w:left w:val="none" w:sz="0" w:space="0" w:color="auto"/>
        <w:bottom w:val="none" w:sz="0" w:space="0" w:color="auto"/>
        <w:right w:val="none" w:sz="0" w:space="0" w:color="auto"/>
      </w:divBdr>
    </w:div>
    <w:div w:id="714962565">
      <w:bodyDiv w:val="1"/>
      <w:marLeft w:val="0"/>
      <w:marRight w:val="0"/>
      <w:marTop w:val="0"/>
      <w:marBottom w:val="0"/>
      <w:divBdr>
        <w:top w:val="none" w:sz="0" w:space="0" w:color="auto"/>
        <w:left w:val="none" w:sz="0" w:space="0" w:color="auto"/>
        <w:bottom w:val="none" w:sz="0" w:space="0" w:color="auto"/>
        <w:right w:val="none" w:sz="0" w:space="0" w:color="auto"/>
      </w:divBdr>
      <w:divsChild>
        <w:div w:id="90636591">
          <w:marLeft w:val="446"/>
          <w:marRight w:val="0"/>
          <w:marTop w:val="0"/>
          <w:marBottom w:val="120"/>
          <w:divBdr>
            <w:top w:val="none" w:sz="0" w:space="0" w:color="auto"/>
            <w:left w:val="none" w:sz="0" w:space="0" w:color="auto"/>
            <w:bottom w:val="none" w:sz="0" w:space="0" w:color="auto"/>
            <w:right w:val="none" w:sz="0" w:space="0" w:color="auto"/>
          </w:divBdr>
        </w:div>
        <w:div w:id="460272204">
          <w:marLeft w:val="446"/>
          <w:marRight w:val="0"/>
          <w:marTop w:val="0"/>
          <w:marBottom w:val="120"/>
          <w:divBdr>
            <w:top w:val="none" w:sz="0" w:space="0" w:color="auto"/>
            <w:left w:val="none" w:sz="0" w:space="0" w:color="auto"/>
            <w:bottom w:val="none" w:sz="0" w:space="0" w:color="auto"/>
            <w:right w:val="none" w:sz="0" w:space="0" w:color="auto"/>
          </w:divBdr>
        </w:div>
        <w:div w:id="36053943">
          <w:marLeft w:val="446"/>
          <w:marRight w:val="0"/>
          <w:marTop w:val="0"/>
          <w:marBottom w:val="120"/>
          <w:divBdr>
            <w:top w:val="none" w:sz="0" w:space="0" w:color="auto"/>
            <w:left w:val="none" w:sz="0" w:space="0" w:color="auto"/>
            <w:bottom w:val="none" w:sz="0" w:space="0" w:color="auto"/>
            <w:right w:val="none" w:sz="0" w:space="0" w:color="auto"/>
          </w:divBdr>
        </w:div>
      </w:divsChild>
    </w:div>
    <w:div w:id="781270688">
      <w:bodyDiv w:val="1"/>
      <w:marLeft w:val="0"/>
      <w:marRight w:val="0"/>
      <w:marTop w:val="0"/>
      <w:marBottom w:val="0"/>
      <w:divBdr>
        <w:top w:val="none" w:sz="0" w:space="0" w:color="auto"/>
        <w:left w:val="none" w:sz="0" w:space="0" w:color="auto"/>
        <w:bottom w:val="none" w:sz="0" w:space="0" w:color="auto"/>
        <w:right w:val="none" w:sz="0" w:space="0" w:color="auto"/>
      </w:divBdr>
    </w:div>
    <w:div w:id="895777923">
      <w:bodyDiv w:val="1"/>
      <w:marLeft w:val="0"/>
      <w:marRight w:val="0"/>
      <w:marTop w:val="0"/>
      <w:marBottom w:val="0"/>
      <w:divBdr>
        <w:top w:val="none" w:sz="0" w:space="0" w:color="auto"/>
        <w:left w:val="none" w:sz="0" w:space="0" w:color="auto"/>
        <w:bottom w:val="none" w:sz="0" w:space="0" w:color="auto"/>
        <w:right w:val="none" w:sz="0" w:space="0" w:color="auto"/>
      </w:divBdr>
    </w:div>
    <w:div w:id="954218637">
      <w:bodyDiv w:val="1"/>
      <w:marLeft w:val="0"/>
      <w:marRight w:val="0"/>
      <w:marTop w:val="0"/>
      <w:marBottom w:val="0"/>
      <w:divBdr>
        <w:top w:val="none" w:sz="0" w:space="0" w:color="auto"/>
        <w:left w:val="none" w:sz="0" w:space="0" w:color="auto"/>
        <w:bottom w:val="none" w:sz="0" w:space="0" w:color="auto"/>
        <w:right w:val="none" w:sz="0" w:space="0" w:color="auto"/>
      </w:divBdr>
    </w:div>
    <w:div w:id="1058552715">
      <w:bodyDiv w:val="1"/>
      <w:marLeft w:val="0"/>
      <w:marRight w:val="0"/>
      <w:marTop w:val="0"/>
      <w:marBottom w:val="0"/>
      <w:divBdr>
        <w:top w:val="none" w:sz="0" w:space="0" w:color="auto"/>
        <w:left w:val="none" w:sz="0" w:space="0" w:color="auto"/>
        <w:bottom w:val="none" w:sz="0" w:space="0" w:color="auto"/>
        <w:right w:val="none" w:sz="0" w:space="0" w:color="auto"/>
      </w:divBdr>
    </w:div>
    <w:div w:id="1118258749">
      <w:bodyDiv w:val="1"/>
      <w:marLeft w:val="0"/>
      <w:marRight w:val="0"/>
      <w:marTop w:val="0"/>
      <w:marBottom w:val="0"/>
      <w:divBdr>
        <w:top w:val="none" w:sz="0" w:space="0" w:color="auto"/>
        <w:left w:val="none" w:sz="0" w:space="0" w:color="auto"/>
        <w:bottom w:val="none" w:sz="0" w:space="0" w:color="auto"/>
        <w:right w:val="none" w:sz="0" w:space="0" w:color="auto"/>
      </w:divBdr>
    </w:div>
    <w:div w:id="1248347697">
      <w:bodyDiv w:val="1"/>
      <w:marLeft w:val="0"/>
      <w:marRight w:val="0"/>
      <w:marTop w:val="0"/>
      <w:marBottom w:val="0"/>
      <w:divBdr>
        <w:top w:val="none" w:sz="0" w:space="0" w:color="auto"/>
        <w:left w:val="none" w:sz="0" w:space="0" w:color="auto"/>
        <w:bottom w:val="none" w:sz="0" w:space="0" w:color="auto"/>
        <w:right w:val="none" w:sz="0" w:space="0" w:color="auto"/>
      </w:divBdr>
    </w:div>
    <w:div w:id="1299145494">
      <w:bodyDiv w:val="1"/>
      <w:marLeft w:val="0"/>
      <w:marRight w:val="0"/>
      <w:marTop w:val="0"/>
      <w:marBottom w:val="0"/>
      <w:divBdr>
        <w:top w:val="none" w:sz="0" w:space="0" w:color="auto"/>
        <w:left w:val="none" w:sz="0" w:space="0" w:color="auto"/>
        <w:bottom w:val="none" w:sz="0" w:space="0" w:color="auto"/>
        <w:right w:val="none" w:sz="0" w:space="0" w:color="auto"/>
      </w:divBdr>
    </w:div>
    <w:div w:id="1322930358">
      <w:bodyDiv w:val="1"/>
      <w:marLeft w:val="0"/>
      <w:marRight w:val="0"/>
      <w:marTop w:val="0"/>
      <w:marBottom w:val="0"/>
      <w:divBdr>
        <w:top w:val="none" w:sz="0" w:space="0" w:color="auto"/>
        <w:left w:val="none" w:sz="0" w:space="0" w:color="auto"/>
        <w:bottom w:val="none" w:sz="0" w:space="0" w:color="auto"/>
        <w:right w:val="none" w:sz="0" w:space="0" w:color="auto"/>
      </w:divBdr>
    </w:div>
    <w:div w:id="1379086330">
      <w:bodyDiv w:val="1"/>
      <w:marLeft w:val="0"/>
      <w:marRight w:val="0"/>
      <w:marTop w:val="0"/>
      <w:marBottom w:val="0"/>
      <w:divBdr>
        <w:top w:val="none" w:sz="0" w:space="0" w:color="auto"/>
        <w:left w:val="none" w:sz="0" w:space="0" w:color="auto"/>
        <w:bottom w:val="none" w:sz="0" w:space="0" w:color="auto"/>
        <w:right w:val="none" w:sz="0" w:space="0" w:color="auto"/>
      </w:divBdr>
    </w:div>
    <w:div w:id="1512521846">
      <w:bodyDiv w:val="1"/>
      <w:marLeft w:val="0"/>
      <w:marRight w:val="0"/>
      <w:marTop w:val="0"/>
      <w:marBottom w:val="0"/>
      <w:divBdr>
        <w:top w:val="none" w:sz="0" w:space="0" w:color="auto"/>
        <w:left w:val="none" w:sz="0" w:space="0" w:color="auto"/>
        <w:bottom w:val="none" w:sz="0" w:space="0" w:color="auto"/>
        <w:right w:val="none" w:sz="0" w:space="0" w:color="auto"/>
      </w:divBdr>
    </w:div>
    <w:div w:id="1575702464">
      <w:bodyDiv w:val="1"/>
      <w:marLeft w:val="0"/>
      <w:marRight w:val="0"/>
      <w:marTop w:val="0"/>
      <w:marBottom w:val="0"/>
      <w:divBdr>
        <w:top w:val="none" w:sz="0" w:space="0" w:color="auto"/>
        <w:left w:val="none" w:sz="0" w:space="0" w:color="auto"/>
        <w:bottom w:val="none" w:sz="0" w:space="0" w:color="auto"/>
        <w:right w:val="none" w:sz="0" w:space="0" w:color="auto"/>
      </w:divBdr>
    </w:div>
    <w:div w:id="1643269137">
      <w:bodyDiv w:val="1"/>
      <w:marLeft w:val="0"/>
      <w:marRight w:val="0"/>
      <w:marTop w:val="0"/>
      <w:marBottom w:val="0"/>
      <w:divBdr>
        <w:top w:val="none" w:sz="0" w:space="0" w:color="auto"/>
        <w:left w:val="none" w:sz="0" w:space="0" w:color="auto"/>
        <w:bottom w:val="none" w:sz="0" w:space="0" w:color="auto"/>
        <w:right w:val="none" w:sz="0" w:space="0" w:color="auto"/>
      </w:divBdr>
      <w:divsChild>
        <w:div w:id="368647057">
          <w:marLeft w:val="446"/>
          <w:marRight w:val="0"/>
          <w:marTop w:val="0"/>
          <w:marBottom w:val="120"/>
          <w:divBdr>
            <w:top w:val="none" w:sz="0" w:space="0" w:color="auto"/>
            <w:left w:val="none" w:sz="0" w:space="0" w:color="auto"/>
            <w:bottom w:val="none" w:sz="0" w:space="0" w:color="auto"/>
            <w:right w:val="none" w:sz="0" w:space="0" w:color="auto"/>
          </w:divBdr>
        </w:div>
        <w:div w:id="1098790304">
          <w:marLeft w:val="446"/>
          <w:marRight w:val="0"/>
          <w:marTop w:val="0"/>
          <w:marBottom w:val="120"/>
          <w:divBdr>
            <w:top w:val="none" w:sz="0" w:space="0" w:color="auto"/>
            <w:left w:val="none" w:sz="0" w:space="0" w:color="auto"/>
            <w:bottom w:val="none" w:sz="0" w:space="0" w:color="auto"/>
            <w:right w:val="none" w:sz="0" w:space="0" w:color="auto"/>
          </w:divBdr>
        </w:div>
        <w:div w:id="1041127880">
          <w:marLeft w:val="446"/>
          <w:marRight w:val="0"/>
          <w:marTop w:val="0"/>
          <w:marBottom w:val="120"/>
          <w:divBdr>
            <w:top w:val="none" w:sz="0" w:space="0" w:color="auto"/>
            <w:left w:val="none" w:sz="0" w:space="0" w:color="auto"/>
            <w:bottom w:val="none" w:sz="0" w:space="0" w:color="auto"/>
            <w:right w:val="none" w:sz="0" w:space="0" w:color="auto"/>
          </w:divBdr>
        </w:div>
      </w:divsChild>
    </w:div>
    <w:div w:id="1705592286">
      <w:bodyDiv w:val="1"/>
      <w:marLeft w:val="0"/>
      <w:marRight w:val="0"/>
      <w:marTop w:val="0"/>
      <w:marBottom w:val="0"/>
      <w:divBdr>
        <w:top w:val="none" w:sz="0" w:space="0" w:color="auto"/>
        <w:left w:val="none" w:sz="0" w:space="0" w:color="auto"/>
        <w:bottom w:val="none" w:sz="0" w:space="0" w:color="auto"/>
        <w:right w:val="none" w:sz="0" w:space="0" w:color="auto"/>
      </w:divBdr>
    </w:div>
    <w:div w:id="1866599003">
      <w:bodyDiv w:val="1"/>
      <w:marLeft w:val="0"/>
      <w:marRight w:val="0"/>
      <w:marTop w:val="0"/>
      <w:marBottom w:val="0"/>
      <w:divBdr>
        <w:top w:val="none" w:sz="0" w:space="0" w:color="auto"/>
        <w:left w:val="none" w:sz="0" w:space="0" w:color="auto"/>
        <w:bottom w:val="none" w:sz="0" w:space="0" w:color="auto"/>
        <w:right w:val="none" w:sz="0" w:space="0" w:color="auto"/>
      </w:divBdr>
    </w:div>
    <w:div w:id="1883638785">
      <w:bodyDiv w:val="1"/>
      <w:marLeft w:val="0"/>
      <w:marRight w:val="0"/>
      <w:marTop w:val="0"/>
      <w:marBottom w:val="0"/>
      <w:divBdr>
        <w:top w:val="none" w:sz="0" w:space="0" w:color="auto"/>
        <w:left w:val="none" w:sz="0" w:space="0" w:color="auto"/>
        <w:bottom w:val="none" w:sz="0" w:space="0" w:color="auto"/>
        <w:right w:val="none" w:sz="0" w:space="0" w:color="auto"/>
      </w:divBdr>
    </w:div>
    <w:div w:id="1918440445">
      <w:bodyDiv w:val="1"/>
      <w:marLeft w:val="0"/>
      <w:marRight w:val="0"/>
      <w:marTop w:val="0"/>
      <w:marBottom w:val="0"/>
      <w:divBdr>
        <w:top w:val="none" w:sz="0" w:space="0" w:color="auto"/>
        <w:left w:val="none" w:sz="0" w:space="0" w:color="auto"/>
        <w:bottom w:val="none" w:sz="0" w:space="0" w:color="auto"/>
        <w:right w:val="none" w:sz="0" w:space="0" w:color="auto"/>
      </w:divBdr>
    </w:div>
    <w:div w:id="1937982080">
      <w:bodyDiv w:val="1"/>
      <w:marLeft w:val="0"/>
      <w:marRight w:val="0"/>
      <w:marTop w:val="0"/>
      <w:marBottom w:val="0"/>
      <w:divBdr>
        <w:top w:val="none" w:sz="0" w:space="0" w:color="auto"/>
        <w:left w:val="none" w:sz="0" w:space="0" w:color="auto"/>
        <w:bottom w:val="none" w:sz="0" w:space="0" w:color="auto"/>
        <w:right w:val="none" w:sz="0" w:space="0" w:color="auto"/>
      </w:divBdr>
    </w:div>
    <w:div w:id="1943754500">
      <w:bodyDiv w:val="1"/>
      <w:marLeft w:val="0"/>
      <w:marRight w:val="0"/>
      <w:marTop w:val="0"/>
      <w:marBottom w:val="0"/>
      <w:divBdr>
        <w:top w:val="none" w:sz="0" w:space="0" w:color="auto"/>
        <w:left w:val="none" w:sz="0" w:space="0" w:color="auto"/>
        <w:bottom w:val="none" w:sz="0" w:space="0" w:color="auto"/>
        <w:right w:val="none" w:sz="0" w:space="0" w:color="auto"/>
      </w:divBdr>
    </w:div>
    <w:div w:id="1973359468">
      <w:bodyDiv w:val="1"/>
      <w:marLeft w:val="0"/>
      <w:marRight w:val="0"/>
      <w:marTop w:val="0"/>
      <w:marBottom w:val="0"/>
      <w:divBdr>
        <w:top w:val="none" w:sz="0" w:space="0" w:color="auto"/>
        <w:left w:val="none" w:sz="0" w:space="0" w:color="auto"/>
        <w:bottom w:val="none" w:sz="0" w:space="0" w:color="auto"/>
        <w:right w:val="none" w:sz="0" w:space="0" w:color="auto"/>
      </w:divBdr>
      <w:divsChild>
        <w:div w:id="802114028">
          <w:marLeft w:val="446"/>
          <w:marRight w:val="0"/>
          <w:marTop w:val="0"/>
          <w:marBottom w:val="120"/>
          <w:divBdr>
            <w:top w:val="none" w:sz="0" w:space="0" w:color="auto"/>
            <w:left w:val="none" w:sz="0" w:space="0" w:color="auto"/>
            <w:bottom w:val="none" w:sz="0" w:space="0" w:color="auto"/>
            <w:right w:val="none" w:sz="0" w:space="0" w:color="auto"/>
          </w:divBdr>
        </w:div>
      </w:divsChild>
    </w:div>
    <w:div w:id="1976788807">
      <w:bodyDiv w:val="1"/>
      <w:marLeft w:val="0"/>
      <w:marRight w:val="0"/>
      <w:marTop w:val="0"/>
      <w:marBottom w:val="0"/>
      <w:divBdr>
        <w:top w:val="none" w:sz="0" w:space="0" w:color="auto"/>
        <w:left w:val="none" w:sz="0" w:space="0" w:color="auto"/>
        <w:bottom w:val="none" w:sz="0" w:space="0" w:color="auto"/>
        <w:right w:val="none" w:sz="0" w:space="0" w:color="auto"/>
      </w:divBdr>
    </w:div>
    <w:div w:id="198862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edcareengagement.health.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gedcareengagement.health.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file:///C:\Users\byrnle\AppData\Local\Microsoft\Windows\INetCache\Content.Outlook\36JERXPE\health.gov.au\aged-care-reform" TargetMode="External"/></Relationships>
</file>

<file path=word/theme/theme1.xml><?xml version="1.0" encoding="utf-8"?>
<a:theme xmlns:a="http://schemas.openxmlformats.org/drawingml/2006/main" name="AgedCare">
  <a:themeElements>
    <a:clrScheme name="Aged Care Theme">
      <a:dk1>
        <a:srgbClr val="3C033D"/>
      </a:dk1>
      <a:lt1>
        <a:srgbClr val="FFFFFF"/>
      </a:lt1>
      <a:dk2>
        <a:srgbClr val="280150"/>
      </a:dk2>
      <a:lt2>
        <a:srgbClr val="E5DFD6"/>
      </a:lt2>
      <a:accent1>
        <a:srgbClr val="AB176E"/>
      </a:accent1>
      <a:accent2>
        <a:srgbClr val="34CAD2"/>
      </a:accent2>
      <a:accent3>
        <a:srgbClr val="F27FB2"/>
      </a:accent3>
      <a:accent4>
        <a:srgbClr val="6D6E71"/>
      </a:accent4>
      <a:accent5>
        <a:srgbClr val="1E3B6E"/>
      </a:accent5>
      <a:accent6>
        <a:srgbClr val="FFD205"/>
      </a:accent6>
      <a:hlink>
        <a:srgbClr val="1E3B6E"/>
      </a:hlink>
      <a:folHlink>
        <a:srgbClr val="954F72"/>
      </a:folHlink>
    </a:clrScheme>
    <a:fontScheme name="AgedCare">
      <a:majorFont>
        <a:latin typeface="Quire Sans"/>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gedCare" id="{8689960E-5832-43E4-A822-74473CB72FE8}" vid="{24CAF919-AD59-4687-B1C1-E7AA81336E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F7AC5-5C72-40CB-BD57-6C56822EBAF9}">
  <ds:schemaRefs>
    <ds:schemaRef ds:uri="http://schemas.openxmlformats.org/officeDocument/2006/bibliography"/>
  </ds:schemaRefs>
</ds:datastoreItem>
</file>

<file path=customXml/itemProps2.xml><?xml version="1.0" encoding="utf-8"?>
<ds:datastoreItem xmlns:ds="http://schemas.openxmlformats.org/officeDocument/2006/customXml" ds:itemID="{67BA24D3-EE1B-498E-A74D-26F52BA8C38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9090f6-0245-48e3-bd19-46cc0b4d31f0"/>
    <ds:schemaRef ds:uri="http://purl.org/dc/elements/1.1/"/>
    <ds:schemaRef ds:uri="66b98d56-25b7-479b-bf58-c8a0702ccf2c"/>
    <ds:schemaRef ds:uri="http://www.w3.org/XML/1998/namespace"/>
    <ds:schemaRef ds:uri="http://purl.org/dc/dcmitype/"/>
  </ds:schemaRefs>
</ds:datastoreItem>
</file>

<file path=customXml/itemProps3.xml><?xml version="1.0" encoding="utf-8"?>
<ds:datastoreItem xmlns:ds="http://schemas.openxmlformats.org/officeDocument/2006/customXml" ds:itemID="{A8AC45B5-3BE9-4CFE-81DB-7BB00CE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6D346-292A-4C73-9C8A-26E5B025A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1528</Words>
  <Characters>9172</Characters>
  <Application>Microsoft Office Word</Application>
  <DocSecurity>4</DocSecurity>
  <Lines>173</Lines>
  <Paragraphs>76</Paragraphs>
  <ScaleCrop>false</ScaleCrop>
  <HeadingPairs>
    <vt:vector size="2" baseType="variant">
      <vt:variant>
        <vt:lpstr>Title</vt:lpstr>
      </vt:variant>
      <vt:variant>
        <vt:i4>1</vt:i4>
      </vt:variant>
    </vt:vector>
  </HeadingPairs>
  <TitlesOfParts>
    <vt:vector size="1" baseType="lpstr">
      <vt:lpstr>A new framework for regulating aged care</vt:lpstr>
    </vt:vector>
  </TitlesOfParts>
  <Company>Australian Government, Department of Health</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Concepts for a new framework for regulating aged care – Plain English</dc:title>
  <dc:subject>Aged Care</dc:subject>
  <dc:creator>Australian Government Department of Health</dc:creator>
  <cp:keywords>Aged care</cp:keywords>
  <dc:description/>
  <cp:lastModifiedBy>JACOB, Reuben</cp:lastModifiedBy>
  <cp:revision>2</cp:revision>
  <cp:lastPrinted>2021-04-20T06:10:00Z</cp:lastPrinted>
  <dcterms:created xsi:type="dcterms:W3CDTF">2022-02-09T05:15:00Z</dcterms:created>
  <dcterms:modified xsi:type="dcterms:W3CDTF">2022-02-09T05:15:00Z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TWAH-7Dec">
    <vt:lpwstr>, </vt:lpwstr>
  </property>
</Properties>
</file>