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2E4A" w14:textId="46DE55B1" w:rsidR="008376E2" w:rsidRPr="00F0395C" w:rsidRDefault="007117BA" w:rsidP="00907903">
      <w:pPr>
        <w:pStyle w:val="Heading1"/>
        <w:rPr>
          <w:rFonts w:cs="Arial"/>
        </w:rPr>
        <w:sectPr w:rsidR="008376E2" w:rsidRPr="00F0395C" w:rsidSect="009A32AD">
          <w:headerReference w:type="default" r:id="rId11"/>
          <w:footerReference w:type="default" r:id="rId12"/>
          <w:headerReference w:type="first" r:id="rId13"/>
          <w:footerReference w:type="first" r:id="rId14"/>
          <w:pgSz w:w="11906" w:h="16838"/>
          <w:pgMar w:top="1701" w:right="1418" w:bottom="1418" w:left="1418" w:header="57" w:footer="567" w:gutter="0"/>
          <w:cols w:space="708"/>
          <w:titlePg/>
          <w:docGrid w:linePitch="360"/>
        </w:sectPr>
      </w:pPr>
      <w:r w:rsidRPr="00F0395C">
        <w:rPr>
          <w:rFonts w:cs="Arial"/>
        </w:rPr>
        <w:t>Commonwealth Home Support Programme (CHSP)</w:t>
      </w:r>
      <w:r w:rsidR="0029599B" w:rsidRPr="00F0395C">
        <w:rPr>
          <w:rFonts w:cs="Arial"/>
        </w:rPr>
        <w:t xml:space="preserve"> </w:t>
      </w:r>
      <w:bookmarkStart w:id="0" w:name="_Hlk77232297"/>
      <w:r w:rsidR="008D2654">
        <w:rPr>
          <w:rFonts w:cs="Arial"/>
        </w:rPr>
        <w:br/>
      </w:r>
      <w:r w:rsidR="00E010A8" w:rsidRPr="00F0395C">
        <w:rPr>
          <w:rFonts w:cs="Arial"/>
        </w:rPr>
        <w:t>Sector Support and Development</w:t>
      </w:r>
      <w:r w:rsidR="00C76141" w:rsidRPr="00F0395C">
        <w:rPr>
          <w:rFonts w:cs="Arial"/>
        </w:rPr>
        <w:t xml:space="preserve"> (SSD)</w:t>
      </w:r>
      <w:r w:rsidR="00F7425A" w:rsidRPr="00F0395C">
        <w:rPr>
          <w:rFonts w:cs="Arial"/>
        </w:rPr>
        <w:t xml:space="preserve"> </w:t>
      </w:r>
      <w:r w:rsidR="008D2654">
        <w:rPr>
          <w:rFonts w:cs="Arial"/>
        </w:rPr>
        <w:br/>
      </w:r>
      <w:r w:rsidR="00F7425A" w:rsidRPr="00F0395C">
        <w:rPr>
          <w:rFonts w:cs="Arial"/>
        </w:rPr>
        <w:t>Provider</w:t>
      </w:r>
      <w:r w:rsidR="009E42DE" w:rsidRPr="00F0395C">
        <w:rPr>
          <w:rFonts w:cs="Arial"/>
        </w:rPr>
        <w:t xml:space="preserve"> Fact</w:t>
      </w:r>
      <w:r w:rsidR="00907903" w:rsidRPr="00F0395C">
        <w:rPr>
          <w:rFonts w:cs="Arial"/>
        </w:rPr>
        <w:t xml:space="preserve"> </w:t>
      </w:r>
      <w:r w:rsidR="009E42DE" w:rsidRPr="00F0395C">
        <w:rPr>
          <w:rFonts w:cs="Arial"/>
        </w:rPr>
        <w:t>shee</w:t>
      </w:r>
      <w:bookmarkEnd w:id="0"/>
      <w:r w:rsidR="004B2373" w:rsidRPr="00F0395C">
        <w:rPr>
          <w:rFonts w:cs="Arial"/>
        </w:rPr>
        <w:t xml:space="preserve">t </w:t>
      </w:r>
      <w:r w:rsidR="008D2654">
        <w:rPr>
          <w:rFonts w:cs="Arial"/>
        </w:rPr>
        <w:t xml:space="preserve">– </w:t>
      </w:r>
      <w:r w:rsidR="00A82620" w:rsidRPr="00F0395C">
        <w:rPr>
          <w:rFonts w:cs="Arial"/>
        </w:rPr>
        <w:t>January</w:t>
      </w:r>
      <w:r w:rsidR="004B2373" w:rsidRPr="00F0395C">
        <w:rPr>
          <w:rFonts w:cs="Arial"/>
        </w:rPr>
        <w:t xml:space="preserve"> 202</w:t>
      </w:r>
      <w:r w:rsidR="00A82620" w:rsidRPr="00F0395C">
        <w:rPr>
          <w:rFonts w:cs="Arial"/>
        </w:rPr>
        <w:t>2</w:t>
      </w:r>
    </w:p>
    <w:p w14:paraId="2930C7FE" w14:textId="0B66B3C9" w:rsidR="00FA02BB" w:rsidRPr="00636CAA" w:rsidRDefault="007117BA" w:rsidP="00636CAA">
      <w:pPr>
        <w:pStyle w:val="Heading2"/>
      </w:pPr>
      <w:r w:rsidRPr="00636CAA">
        <w:t>Overview</w:t>
      </w:r>
    </w:p>
    <w:p w14:paraId="7D600A56" w14:textId="4B5CA2DF" w:rsidR="00F7425A" w:rsidRPr="00F0395C" w:rsidRDefault="00A82620" w:rsidP="00F7425A">
      <w:pPr>
        <w:pStyle w:val="Paragraphtext"/>
        <w:rPr>
          <w:rFonts w:cs="Arial"/>
        </w:rPr>
      </w:pPr>
      <w:r w:rsidRPr="00F0395C">
        <w:rPr>
          <w:rFonts w:cs="Arial"/>
        </w:rPr>
        <w:t>Between October 2019 and May 2020, t</w:t>
      </w:r>
      <w:r w:rsidR="00F7425A" w:rsidRPr="00F0395C">
        <w:rPr>
          <w:rFonts w:cs="Arial"/>
        </w:rPr>
        <w:t>he Department of Health (</w:t>
      </w:r>
      <w:r w:rsidR="00B56034" w:rsidRPr="00F0395C">
        <w:rPr>
          <w:rFonts w:cs="Arial"/>
        </w:rPr>
        <w:t>Health</w:t>
      </w:r>
      <w:r w:rsidR="00F7425A" w:rsidRPr="00F0395C">
        <w:rPr>
          <w:rFonts w:cs="Arial"/>
        </w:rPr>
        <w:t xml:space="preserve">) engaged KPMG to undertake a </w:t>
      </w:r>
      <w:hyperlink r:id="rId15" w:history="1">
        <w:r w:rsidR="00F7425A" w:rsidRPr="00F0395C">
          <w:rPr>
            <w:rStyle w:val="Hyperlink"/>
            <w:rFonts w:cs="Arial"/>
          </w:rPr>
          <w:t>review of SSD</w:t>
        </w:r>
      </w:hyperlink>
      <w:r w:rsidR="007A4D56">
        <w:rPr>
          <w:rFonts w:cs="Arial"/>
        </w:rPr>
        <w:t>, which made a number of recommendations for improvement.</w:t>
      </w:r>
    </w:p>
    <w:p w14:paraId="11E97CB9" w14:textId="3AECACF9" w:rsidR="00B156A3" w:rsidRPr="00F0395C" w:rsidRDefault="006B2F0A" w:rsidP="00B06F70">
      <w:pPr>
        <w:spacing w:before="0" w:after="160" w:line="256" w:lineRule="auto"/>
        <w:rPr>
          <w:rFonts w:cs="Arial"/>
        </w:rPr>
      </w:pPr>
      <w:r w:rsidRPr="00F0395C">
        <w:rPr>
          <w:rFonts w:cs="Arial"/>
          <w:color w:val="000000" w:themeColor="text1"/>
        </w:rPr>
        <w:t xml:space="preserve">The Review identified that more than half of SSD providers appeared to deliver activities or services that did not meet the objective of SSD. </w:t>
      </w:r>
      <w:r w:rsidR="00452441">
        <w:rPr>
          <w:rFonts w:cs="Arial"/>
          <w:color w:val="000000" w:themeColor="text1"/>
        </w:rPr>
        <w:t>In response</w:t>
      </w:r>
      <w:r>
        <w:rPr>
          <w:rFonts w:cs="Arial"/>
          <w:color w:val="000000" w:themeColor="text1"/>
        </w:rPr>
        <w:t>,</w:t>
      </w:r>
      <w:r w:rsidRPr="00F0395C">
        <w:rPr>
          <w:rFonts w:cs="Arial"/>
          <w:color w:val="000000" w:themeColor="text1"/>
        </w:rPr>
        <w:t xml:space="preserve"> </w:t>
      </w:r>
      <w:proofErr w:type="gramStart"/>
      <w:r w:rsidRPr="00F0395C">
        <w:rPr>
          <w:rFonts w:cs="Arial"/>
          <w:color w:val="000000" w:themeColor="text1"/>
        </w:rPr>
        <w:t>Health</w:t>
      </w:r>
      <w:proofErr w:type="gramEnd"/>
      <w:r w:rsidRPr="00F0395C">
        <w:rPr>
          <w:rFonts w:cs="Arial"/>
          <w:color w:val="000000" w:themeColor="text1"/>
        </w:rPr>
        <w:t xml:space="preserve"> and </w:t>
      </w:r>
      <w:r>
        <w:rPr>
          <w:rFonts w:cs="Arial"/>
          <w:color w:val="000000" w:themeColor="text1"/>
        </w:rPr>
        <w:t xml:space="preserve">the </w:t>
      </w:r>
      <w:r w:rsidRPr="00F0395C">
        <w:rPr>
          <w:rFonts w:cs="Arial"/>
          <w:color w:val="000000" w:themeColor="text1"/>
        </w:rPr>
        <w:t xml:space="preserve">Department of Social Services </w:t>
      </w:r>
      <w:r>
        <w:rPr>
          <w:rFonts w:cs="Arial"/>
          <w:color w:val="000000" w:themeColor="text1"/>
        </w:rPr>
        <w:t xml:space="preserve">(DSS) Community </w:t>
      </w:r>
      <w:r w:rsidRPr="00F0395C">
        <w:rPr>
          <w:rFonts w:cs="Arial"/>
          <w:color w:val="000000" w:themeColor="text1"/>
        </w:rPr>
        <w:t>Grants Hub (</w:t>
      </w:r>
      <w:r>
        <w:rPr>
          <w:rFonts w:cs="Arial"/>
          <w:color w:val="000000" w:themeColor="text1"/>
        </w:rPr>
        <w:t>CGH</w:t>
      </w:r>
      <w:r w:rsidRPr="00F0395C">
        <w:rPr>
          <w:rFonts w:cs="Arial"/>
          <w:color w:val="000000" w:themeColor="text1"/>
        </w:rPr>
        <w:t>) undertook an activity work plan</w:t>
      </w:r>
      <w:r>
        <w:rPr>
          <w:rFonts w:cs="Arial"/>
          <w:color w:val="000000" w:themeColor="text1"/>
        </w:rPr>
        <w:t xml:space="preserve"> review and</w:t>
      </w:r>
      <w:r w:rsidRPr="00F0395C">
        <w:rPr>
          <w:rFonts w:cs="Arial"/>
          <w:color w:val="000000" w:themeColor="text1"/>
        </w:rPr>
        <w:t xml:space="preserve"> re-categorisation </w:t>
      </w:r>
      <w:r>
        <w:rPr>
          <w:rFonts w:cs="Arial"/>
          <w:color w:val="000000" w:themeColor="text1"/>
        </w:rPr>
        <w:t>exercise.</w:t>
      </w:r>
      <w:r w:rsidR="00452441">
        <w:rPr>
          <w:rFonts w:cs="Arial"/>
          <w:color w:val="000000" w:themeColor="text1"/>
        </w:rPr>
        <w:t xml:space="preserve"> </w:t>
      </w:r>
      <w:r w:rsidR="00452441">
        <w:rPr>
          <w:rFonts w:cs="Arial"/>
        </w:rPr>
        <w:t>In addition</w:t>
      </w:r>
      <w:r w:rsidR="007A4D56">
        <w:rPr>
          <w:rFonts w:cs="Arial"/>
        </w:rPr>
        <w:t xml:space="preserve">, </w:t>
      </w:r>
      <w:r w:rsidR="002C3E08">
        <w:rPr>
          <w:rFonts w:cs="Arial"/>
          <w:szCs w:val="22"/>
        </w:rPr>
        <w:t xml:space="preserve">bi-annual </w:t>
      </w:r>
      <w:r w:rsidR="00F7425A" w:rsidRPr="00F0395C">
        <w:rPr>
          <w:rFonts w:cs="Arial"/>
        </w:rPr>
        <w:t xml:space="preserve">performance reporting for SSD </w:t>
      </w:r>
      <w:r w:rsidR="007A4D56">
        <w:rPr>
          <w:rFonts w:cs="Arial"/>
        </w:rPr>
        <w:t>has been introduced</w:t>
      </w:r>
      <w:r w:rsidR="00F7425A" w:rsidRPr="00F0395C">
        <w:rPr>
          <w:rFonts w:cs="Arial"/>
        </w:rPr>
        <w:t xml:space="preserve"> and</w:t>
      </w:r>
      <w:r w:rsidR="003866E5" w:rsidRPr="00F0395C">
        <w:rPr>
          <w:rFonts w:cs="Arial"/>
        </w:rPr>
        <w:t xml:space="preserve"> updates were made to</w:t>
      </w:r>
      <w:r w:rsidR="00F7425A" w:rsidRPr="00F0395C">
        <w:rPr>
          <w:rFonts w:cs="Arial"/>
        </w:rPr>
        <w:t xml:space="preserve"> the </w:t>
      </w:r>
      <w:hyperlink r:id="rId16" w:history="1">
        <w:r w:rsidR="00F46722">
          <w:rPr>
            <w:rStyle w:val="Hyperlink"/>
            <w:rFonts w:cs="Arial"/>
          </w:rPr>
          <w:t>CHSP manual</w:t>
        </w:r>
      </w:hyperlink>
      <w:r w:rsidR="007A4D56" w:rsidRPr="00F0395C">
        <w:rPr>
          <w:rFonts w:cs="Arial"/>
        </w:rPr>
        <w:t xml:space="preserve"> </w:t>
      </w:r>
      <w:r w:rsidR="007A4D56">
        <w:rPr>
          <w:rFonts w:cs="Arial"/>
        </w:rPr>
        <w:t>to provide clarity on the purpose</w:t>
      </w:r>
      <w:r>
        <w:rPr>
          <w:rFonts w:cs="Arial"/>
        </w:rPr>
        <w:t xml:space="preserve"> and intent</w:t>
      </w:r>
      <w:r w:rsidR="007A4D56">
        <w:rPr>
          <w:rFonts w:cs="Arial"/>
        </w:rPr>
        <w:t xml:space="preserve"> of SSD</w:t>
      </w:r>
      <w:r w:rsidR="00F7425A" w:rsidRPr="00F0395C">
        <w:rPr>
          <w:rFonts w:cs="Arial"/>
        </w:rPr>
        <w:t>.</w:t>
      </w:r>
      <w:r w:rsidR="00B156A3" w:rsidRPr="00F0395C">
        <w:rPr>
          <w:rFonts w:cs="Arial"/>
        </w:rPr>
        <w:t xml:space="preserve"> </w:t>
      </w:r>
    </w:p>
    <w:p w14:paraId="0CE76F2C" w14:textId="111F1085" w:rsidR="00452441" w:rsidRDefault="00452441" w:rsidP="007B6222">
      <w:pPr>
        <w:spacing w:before="0" w:after="160" w:line="256" w:lineRule="auto"/>
        <w:rPr>
          <w:rFonts w:cs="Arial"/>
          <w:color w:val="000000" w:themeColor="text1"/>
        </w:rPr>
      </w:pPr>
      <w:r>
        <w:rPr>
          <w:rFonts w:cs="Arial"/>
          <w:color w:val="000000" w:themeColor="text1"/>
        </w:rPr>
        <w:t xml:space="preserve">As part of the activity work plan review and re-categorisation exercise, </w:t>
      </w:r>
      <w:r w:rsidR="00254014" w:rsidRPr="00F0395C">
        <w:rPr>
          <w:rFonts w:cs="Arial"/>
          <w:color w:val="000000" w:themeColor="text1"/>
        </w:rPr>
        <w:t>SSD providers were asked</w:t>
      </w:r>
      <w:r>
        <w:rPr>
          <w:rFonts w:cs="Arial"/>
          <w:color w:val="000000" w:themeColor="text1"/>
        </w:rPr>
        <w:t>, in August 2021</w:t>
      </w:r>
      <w:r w:rsidR="00254014" w:rsidRPr="00F0395C">
        <w:rPr>
          <w:rFonts w:cs="Arial"/>
          <w:color w:val="000000" w:themeColor="text1"/>
        </w:rPr>
        <w:t xml:space="preserve"> to complete </w:t>
      </w:r>
      <w:r w:rsidR="00721929">
        <w:rPr>
          <w:rFonts w:cs="Arial"/>
          <w:color w:val="000000" w:themeColor="text1"/>
        </w:rPr>
        <w:t xml:space="preserve">a 2021-22 </w:t>
      </w:r>
      <w:r w:rsidR="00254014" w:rsidRPr="00F0395C">
        <w:rPr>
          <w:rFonts w:cs="Arial"/>
          <w:color w:val="000000" w:themeColor="text1"/>
        </w:rPr>
        <w:t>activity work plan</w:t>
      </w:r>
      <w:r w:rsidR="00646C9C" w:rsidRPr="00F0395C">
        <w:rPr>
          <w:rFonts w:cs="Arial"/>
          <w:color w:val="000000" w:themeColor="text1"/>
        </w:rPr>
        <w:t xml:space="preserve"> for </w:t>
      </w:r>
      <w:r w:rsidR="007B6222" w:rsidRPr="00F0395C">
        <w:rPr>
          <w:rFonts w:cs="Arial"/>
          <w:color w:val="000000" w:themeColor="text1"/>
        </w:rPr>
        <w:t xml:space="preserve">Health and </w:t>
      </w:r>
      <w:r w:rsidR="002C3E08">
        <w:rPr>
          <w:rFonts w:cs="Arial"/>
          <w:color w:val="000000" w:themeColor="text1"/>
        </w:rPr>
        <w:t>the CGH</w:t>
      </w:r>
      <w:r w:rsidR="00254014" w:rsidRPr="00F0395C">
        <w:rPr>
          <w:rFonts w:cs="Arial"/>
          <w:color w:val="000000" w:themeColor="text1"/>
        </w:rPr>
        <w:t xml:space="preserve"> </w:t>
      </w:r>
      <w:r w:rsidR="00646C9C" w:rsidRPr="00F0395C">
        <w:rPr>
          <w:rFonts w:cs="Arial"/>
          <w:color w:val="000000" w:themeColor="text1"/>
        </w:rPr>
        <w:t xml:space="preserve">to </w:t>
      </w:r>
      <w:r w:rsidR="001C584C" w:rsidRPr="00F0395C">
        <w:rPr>
          <w:rFonts w:cs="Arial"/>
          <w:color w:val="000000" w:themeColor="text1"/>
        </w:rPr>
        <w:t>review</w:t>
      </w:r>
      <w:r w:rsidR="00646C9C" w:rsidRPr="00F0395C">
        <w:rPr>
          <w:rFonts w:cs="Arial"/>
          <w:color w:val="000000" w:themeColor="text1"/>
        </w:rPr>
        <w:t>.</w:t>
      </w:r>
      <w:r w:rsidR="001C584C" w:rsidRPr="00F0395C">
        <w:rPr>
          <w:rFonts w:cs="Arial"/>
          <w:color w:val="000000" w:themeColor="text1"/>
        </w:rPr>
        <w:t xml:space="preserve"> </w:t>
      </w:r>
      <w:r w:rsidR="006B2F0A">
        <w:rPr>
          <w:rFonts w:cs="Arial"/>
          <w:color w:val="000000" w:themeColor="text1"/>
        </w:rPr>
        <w:t>This</w:t>
      </w:r>
      <w:r w:rsidR="0053006F">
        <w:rPr>
          <w:rFonts w:cs="Arial"/>
          <w:color w:val="000000" w:themeColor="text1"/>
        </w:rPr>
        <w:t xml:space="preserve"> identified activities that were in-scope, partially</w:t>
      </w:r>
      <w:r w:rsidR="00721929">
        <w:rPr>
          <w:rFonts w:cs="Arial"/>
          <w:color w:val="000000" w:themeColor="text1"/>
        </w:rPr>
        <w:t>-</w:t>
      </w:r>
      <w:r w:rsidR="0053006F">
        <w:rPr>
          <w:rFonts w:cs="Arial"/>
          <w:color w:val="000000" w:themeColor="text1"/>
        </w:rPr>
        <w:t>in-</w:t>
      </w:r>
      <w:proofErr w:type="gramStart"/>
      <w:r w:rsidR="0053006F">
        <w:rPr>
          <w:rFonts w:cs="Arial"/>
          <w:color w:val="000000" w:themeColor="text1"/>
        </w:rPr>
        <w:t>scope</w:t>
      </w:r>
      <w:proofErr w:type="gramEnd"/>
      <w:r w:rsidR="0053006F">
        <w:rPr>
          <w:rFonts w:cs="Arial"/>
          <w:color w:val="000000" w:themeColor="text1"/>
        </w:rPr>
        <w:t xml:space="preserve"> and out</w:t>
      </w:r>
      <w:r w:rsidR="00721929">
        <w:rPr>
          <w:rFonts w:cs="Arial"/>
          <w:color w:val="000000" w:themeColor="text1"/>
        </w:rPr>
        <w:t>-</w:t>
      </w:r>
      <w:r w:rsidR="0053006F">
        <w:rPr>
          <w:rFonts w:cs="Arial"/>
          <w:color w:val="000000" w:themeColor="text1"/>
        </w:rPr>
        <w:t>of</w:t>
      </w:r>
      <w:r w:rsidR="00721929">
        <w:rPr>
          <w:rFonts w:cs="Arial"/>
          <w:color w:val="000000" w:themeColor="text1"/>
        </w:rPr>
        <w:t>-</w:t>
      </w:r>
      <w:r w:rsidR="0053006F">
        <w:rPr>
          <w:rFonts w:cs="Arial"/>
          <w:color w:val="000000" w:themeColor="text1"/>
        </w:rPr>
        <w:t xml:space="preserve">scope of SSD. </w:t>
      </w:r>
    </w:p>
    <w:p w14:paraId="6BD9D9EF" w14:textId="082AC3CE" w:rsidR="007B6222" w:rsidRPr="00F0395C" w:rsidRDefault="00452441" w:rsidP="007B6222">
      <w:pPr>
        <w:spacing w:before="0" w:after="160" w:line="256" w:lineRule="auto"/>
        <w:rPr>
          <w:rFonts w:cs="Arial"/>
          <w:color w:val="000000" w:themeColor="text1"/>
        </w:rPr>
      </w:pPr>
      <w:r>
        <w:rPr>
          <w:rFonts w:cs="Arial"/>
          <w:color w:val="000000" w:themeColor="text1"/>
        </w:rPr>
        <w:t xml:space="preserve">For the 2022-23 extension process, Health will be ensuring that </w:t>
      </w:r>
      <w:r w:rsidR="008D2654">
        <w:rPr>
          <w:rFonts w:cs="Arial"/>
          <w:color w:val="000000" w:themeColor="text1"/>
        </w:rPr>
        <w:t xml:space="preserve">only in-scope </w:t>
      </w:r>
      <w:r>
        <w:rPr>
          <w:rFonts w:cs="Arial"/>
          <w:color w:val="000000" w:themeColor="text1"/>
        </w:rPr>
        <w:t xml:space="preserve">activities </w:t>
      </w:r>
      <w:r w:rsidR="008D2654">
        <w:rPr>
          <w:rFonts w:cs="Arial"/>
          <w:color w:val="000000" w:themeColor="text1"/>
        </w:rPr>
        <w:t xml:space="preserve">are </w:t>
      </w:r>
      <w:r>
        <w:rPr>
          <w:rFonts w:cs="Arial"/>
          <w:color w:val="000000" w:themeColor="text1"/>
        </w:rPr>
        <w:t>delivered under SSD</w:t>
      </w:r>
      <w:r w:rsidR="009265F7">
        <w:rPr>
          <w:rFonts w:cs="Arial"/>
          <w:color w:val="000000" w:themeColor="text1"/>
        </w:rPr>
        <w:t>,</w:t>
      </w:r>
      <w:r>
        <w:rPr>
          <w:rFonts w:cs="Arial"/>
          <w:color w:val="000000" w:themeColor="text1"/>
        </w:rPr>
        <w:t xml:space="preserve"> </w:t>
      </w:r>
      <w:r w:rsidR="00C746BB">
        <w:rPr>
          <w:rFonts w:cs="Arial"/>
          <w:color w:val="000000" w:themeColor="text1"/>
        </w:rPr>
        <w:t xml:space="preserve">as outlined in </w:t>
      </w:r>
      <w:r w:rsidR="00C746BB" w:rsidRPr="00F0395C">
        <w:rPr>
          <w:rFonts w:cs="Arial"/>
        </w:rPr>
        <w:t xml:space="preserve">the </w:t>
      </w:r>
      <w:hyperlink r:id="rId17" w:history="1">
        <w:r w:rsidR="00C746BB">
          <w:rPr>
            <w:rStyle w:val="Hyperlink"/>
            <w:rFonts w:cs="Arial"/>
          </w:rPr>
          <w:t>CHSP manual</w:t>
        </w:r>
      </w:hyperlink>
      <w:r>
        <w:rPr>
          <w:rFonts w:cs="Arial"/>
          <w:color w:val="000000" w:themeColor="text1"/>
        </w:rPr>
        <w:t>. P</w:t>
      </w:r>
      <w:r w:rsidR="0053006F" w:rsidRPr="00557916">
        <w:rPr>
          <w:rFonts w:cs="Arial"/>
          <w:color w:val="000000" w:themeColor="text1"/>
        </w:rPr>
        <w:t xml:space="preserve">roviders </w:t>
      </w:r>
      <w:r>
        <w:rPr>
          <w:rFonts w:cs="Arial"/>
          <w:color w:val="000000" w:themeColor="text1"/>
        </w:rPr>
        <w:t>who have been identified as</w:t>
      </w:r>
      <w:r w:rsidR="00C746BB">
        <w:rPr>
          <w:rFonts w:cs="Arial"/>
          <w:color w:val="000000" w:themeColor="text1"/>
        </w:rPr>
        <w:t xml:space="preserve"> </w:t>
      </w:r>
      <w:r w:rsidR="0053006F" w:rsidRPr="00557916">
        <w:rPr>
          <w:rFonts w:cs="Arial"/>
          <w:color w:val="000000" w:themeColor="text1"/>
        </w:rPr>
        <w:t xml:space="preserve">delivering </w:t>
      </w:r>
      <w:r w:rsidR="0053006F">
        <w:rPr>
          <w:rFonts w:cs="Arial"/>
          <w:color w:val="000000" w:themeColor="text1"/>
        </w:rPr>
        <w:t xml:space="preserve">partially in-scope or </w:t>
      </w:r>
      <w:r w:rsidR="0053006F" w:rsidRPr="00557916">
        <w:rPr>
          <w:rFonts w:cs="Arial"/>
          <w:color w:val="000000" w:themeColor="text1"/>
        </w:rPr>
        <w:t xml:space="preserve">out-of-scope activities will be given the opportunity to </w:t>
      </w:r>
      <w:r w:rsidR="00867CAE">
        <w:rPr>
          <w:rFonts w:cs="Arial"/>
          <w:color w:val="000000" w:themeColor="text1"/>
        </w:rPr>
        <w:t>re</w:t>
      </w:r>
      <w:r w:rsidR="0053006F" w:rsidRPr="00557916">
        <w:rPr>
          <w:rFonts w:cs="Arial"/>
          <w:color w:val="000000" w:themeColor="text1"/>
        </w:rPr>
        <w:t>align their services to</w:t>
      </w:r>
      <w:r w:rsidR="00995707">
        <w:rPr>
          <w:rFonts w:cs="Arial"/>
          <w:color w:val="000000" w:themeColor="text1"/>
        </w:rPr>
        <w:t xml:space="preserve"> meet the objectives of</w:t>
      </w:r>
      <w:r w:rsidR="0053006F" w:rsidRPr="00557916">
        <w:rPr>
          <w:rFonts w:cs="Arial"/>
          <w:color w:val="000000" w:themeColor="text1"/>
        </w:rPr>
        <w:t xml:space="preserve"> SSD</w:t>
      </w:r>
      <w:r w:rsidR="00C746BB">
        <w:rPr>
          <w:rFonts w:cs="Arial"/>
          <w:color w:val="000000" w:themeColor="text1"/>
        </w:rPr>
        <w:t>,</w:t>
      </w:r>
      <w:r w:rsidR="0053006F" w:rsidRPr="00557916">
        <w:rPr>
          <w:rFonts w:cs="Arial"/>
          <w:color w:val="000000" w:themeColor="text1"/>
        </w:rPr>
        <w:t xml:space="preserve"> or </w:t>
      </w:r>
      <w:r w:rsidR="00721929">
        <w:rPr>
          <w:rFonts w:cs="Arial"/>
          <w:color w:val="000000" w:themeColor="text1"/>
        </w:rPr>
        <w:t xml:space="preserve">re-categorise the activity to a more </w:t>
      </w:r>
      <w:r w:rsidR="0053006F" w:rsidRPr="00557916">
        <w:rPr>
          <w:rFonts w:cs="Arial"/>
          <w:color w:val="000000" w:themeColor="text1"/>
        </w:rPr>
        <w:t>appropriate CHSP service typ</w:t>
      </w:r>
      <w:r w:rsidR="00C746BB">
        <w:rPr>
          <w:rFonts w:cs="Arial"/>
          <w:color w:val="000000" w:themeColor="text1"/>
        </w:rPr>
        <w:t>e, with changes</w:t>
      </w:r>
      <w:r w:rsidR="0053006F" w:rsidRPr="00557916">
        <w:rPr>
          <w:rFonts w:cs="Arial"/>
          <w:color w:val="000000" w:themeColor="text1"/>
        </w:rPr>
        <w:t xml:space="preserve"> </w:t>
      </w:r>
      <w:r w:rsidR="00C746BB">
        <w:rPr>
          <w:rFonts w:cs="Arial"/>
          <w:color w:val="000000" w:themeColor="text1"/>
        </w:rPr>
        <w:t>effective from 1</w:t>
      </w:r>
      <w:r w:rsidR="0092231F">
        <w:rPr>
          <w:rFonts w:cs="Arial"/>
          <w:color w:val="000000" w:themeColor="text1"/>
        </w:rPr>
        <w:t> </w:t>
      </w:r>
      <w:r w:rsidR="00C746BB">
        <w:rPr>
          <w:rFonts w:cs="Arial"/>
          <w:color w:val="000000" w:themeColor="text1"/>
        </w:rPr>
        <w:t xml:space="preserve">July 2022. </w:t>
      </w:r>
      <w:r w:rsidR="0053006F">
        <w:rPr>
          <w:rFonts w:cs="Arial"/>
          <w:color w:val="000000" w:themeColor="text1"/>
        </w:rPr>
        <w:t>I</w:t>
      </w:r>
      <w:r w:rsidR="0053006F" w:rsidRPr="00557916">
        <w:rPr>
          <w:rFonts w:cs="Arial"/>
          <w:color w:val="000000" w:themeColor="text1"/>
        </w:rPr>
        <w:t xml:space="preserve">f providers </w:t>
      </w:r>
      <w:r w:rsidR="0053006F">
        <w:rPr>
          <w:rFonts w:cs="Arial"/>
          <w:color w:val="000000" w:themeColor="text1"/>
        </w:rPr>
        <w:t>do not wish</w:t>
      </w:r>
      <w:r w:rsidR="0053006F" w:rsidRPr="00557916">
        <w:rPr>
          <w:rFonts w:cs="Arial"/>
          <w:color w:val="000000" w:themeColor="text1"/>
        </w:rPr>
        <w:t xml:space="preserve"> to re-categorise or realign their activities</w:t>
      </w:r>
      <w:r w:rsidR="00C746BB">
        <w:rPr>
          <w:rFonts w:cs="Arial"/>
          <w:color w:val="000000" w:themeColor="text1"/>
        </w:rPr>
        <w:t xml:space="preserve"> as part of this process</w:t>
      </w:r>
      <w:r w:rsidR="0053006F" w:rsidRPr="00557916">
        <w:rPr>
          <w:rFonts w:cs="Arial"/>
          <w:color w:val="000000" w:themeColor="text1"/>
        </w:rPr>
        <w:t xml:space="preserve">, </w:t>
      </w:r>
      <w:r w:rsidR="00C746BB">
        <w:rPr>
          <w:rFonts w:cs="Arial"/>
          <w:color w:val="000000" w:themeColor="text1"/>
        </w:rPr>
        <w:t>out of scope activities</w:t>
      </w:r>
      <w:r w:rsidR="0053006F" w:rsidRPr="00557916">
        <w:rPr>
          <w:rFonts w:cs="Arial"/>
          <w:color w:val="000000" w:themeColor="text1"/>
        </w:rPr>
        <w:t xml:space="preserve"> will cease </w:t>
      </w:r>
      <w:r w:rsidR="00C746BB">
        <w:rPr>
          <w:rFonts w:cs="Arial"/>
          <w:color w:val="000000" w:themeColor="text1"/>
        </w:rPr>
        <w:t xml:space="preserve">being funded </w:t>
      </w:r>
      <w:r w:rsidR="0053006F" w:rsidRPr="00557916">
        <w:rPr>
          <w:rFonts w:cs="Arial"/>
          <w:color w:val="000000" w:themeColor="text1"/>
        </w:rPr>
        <w:t>from 1 July 2022</w:t>
      </w:r>
      <w:r w:rsidR="0053006F">
        <w:rPr>
          <w:rFonts w:cs="Arial"/>
          <w:color w:val="000000" w:themeColor="text1"/>
        </w:rPr>
        <w:t>.</w:t>
      </w:r>
    </w:p>
    <w:p w14:paraId="0D9E51A5" w14:textId="37EF24FB" w:rsidR="00C746BB" w:rsidRPr="00F0395C" w:rsidRDefault="00C746BB" w:rsidP="00C746BB">
      <w:pPr>
        <w:spacing w:before="0" w:after="160" w:line="256" w:lineRule="auto"/>
        <w:rPr>
          <w:rFonts w:cs="Arial"/>
          <w:color w:val="000000" w:themeColor="text1"/>
        </w:rPr>
      </w:pPr>
      <w:r>
        <w:rPr>
          <w:rFonts w:cs="Arial"/>
          <w:color w:val="000000" w:themeColor="text1"/>
        </w:rPr>
        <w:t xml:space="preserve">In addition, providers will be required to allocate at least 75 per cent of </w:t>
      </w:r>
      <w:r w:rsidRPr="001A3C07">
        <w:rPr>
          <w:rFonts w:cs="Arial"/>
          <w:color w:val="000000" w:themeColor="text1"/>
        </w:rPr>
        <w:t xml:space="preserve">their </w:t>
      </w:r>
      <w:r>
        <w:rPr>
          <w:rFonts w:cs="Arial"/>
          <w:color w:val="000000" w:themeColor="text1"/>
        </w:rPr>
        <w:t xml:space="preserve">2022-23 </w:t>
      </w:r>
      <w:r w:rsidRPr="001A3C07">
        <w:rPr>
          <w:rFonts w:cs="Arial"/>
          <w:color w:val="000000" w:themeColor="text1"/>
        </w:rPr>
        <w:t>SSD funding towards delivering activities that support CHSP providers through upcoming reform processes</w:t>
      </w:r>
      <w:r w:rsidR="00491FA7">
        <w:rPr>
          <w:rFonts w:cs="Arial"/>
          <w:color w:val="000000" w:themeColor="text1"/>
        </w:rPr>
        <w:t xml:space="preserve"> associated with</w:t>
      </w:r>
      <w:r w:rsidRPr="001A3C07">
        <w:rPr>
          <w:rFonts w:cs="Arial"/>
          <w:color w:val="000000" w:themeColor="text1"/>
        </w:rPr>
        <w:t xml:space="preserve"> transition</w:t>
      </w:r>
      <w:r>
        <w:rPr>
          <w:rFonts w:cs="Arial"/>
          <w:color w:val="000000" w:themeColor="text1"/>
        </w:rPr>
        <w:t>ing</w:t>
      </w:r>
      <w:r w:rsidRPr="001A3C07">
        <w:rPr>
          <w:rFonts w:cs="Arial"/>
          <w:color w:val="000000" w:themeColor="text1"/>
        </w:rPr>
        <w:t xml:space="preserve"> to </w:t>
      </w:r>
      <w:r w:rsidR="000A265C">
        <w:rPr>
          <w:rFonts w:cs="Arial"/>
          <w:color w:val="000000" w:themeColor="text1"/>
        </w:rPr>
        <w:t xml:space="preserve">the </w:t>
      </w:r>
      <w:r w:rsidRPr="001A3C07">
        <w:rPr>
          <w:rFonts w:cs="Arial"/>
          <w:color w:val="000000" w:themeColor="text1"/>
        </w:rPr>
        <w:t>Support at Home</w:t>
      </w:r>
      <w:r w:rsidR="000A265C">
        <w:rPr>
          <w:rFonts w:cs="Arial"/>
          <w:color w:val="000000" w:themeColor="text1"/>
        </w:rPr>
        <w:t xml:space="preserve"> program</w:t>
      </w:r>
      <w:r w:rsidRPr="001A3C07">
        <w:rPr>
          <w:rFonts w:cs="Arial"/>
          <w:color w:val="000000" w:themeColor="text1"/>
        </w:rPr>
        <w:t>.</w:t>
      </w:r>
      <w:r>
        <w:rPr>
          <w:rFonts w:cs="Arial"/>
          <w:color w:val="000000" w:themeColor="text1"/>
        </w:rPr>
        <w:t xml:space="preserve"> </w:t>
      </w:r>
      <w:r w:rsidRPr="001A3C07">
        <w:rPr>
          <w:rFonts w:cs="Arial"/>
          <w:color w:val="000000" w:themeColor="text1"/>
        </w:rPr>
        <w:t>To support this approach, the Department will consult SSD providers</w:t>
      </w:r>
      <w:r w:rsidR="000A265C">
        <w:rPr>
          <w:rFonts w:cs="Arial"/>
          <w:color w:val="000000" w:themeColor="text1"/>
        </w:rPr>
        <w:t xml:space="preserve"> in the coming months</w:t>
      </w:r>
      <w:r w:rsidRPr="001A3C07">
        <w:rPr>
          <w:rFonts w:cs="Arial"/>
          <w:color w:val="000000" w:themeColor="text1"/>
        </w:rPr>
        <w:t xml:space="preserve"> to clearly define this requirement in advance of 1 July 2022 and finalise through an amendment to the CHSP Manual</w:t>
      </w:r>
      <w:r w:rsidR="000A265C">
        <w:rPr>
          <w:rFonts w:cs="Arial"/>
          <w:color w:val="000000" w:themeColor="text1"/>
        </w:rPr>
        <w:t xml:space="preserve"> by 1 July 2022</w:t>
      </w:r>
      <w:r w:rsidRPr="001A3C07">
        <w:rPr>
          <w:rFonts w:cs="Arial"/>
          <w:color w:val="000000" w:themeColor="text1"/>
        </w:rPr>
        <w:t>.</w:t>
      </w:r>
    </w:p>
    <w:p w14:paraId="1C0A09F2" w14:textId="465CCE99" w:rsidR="000A265C" w:rsidRDefault="000A265C" w:rsidP="000A265C">
      <w:pPr>
        <w:spacing w:before="0" w:after="160" w:line="256" w:lineRule="auto"/>
        <w:rPr>
          <w:rFonts w:cs="Arial"/>
          <w:color w:val="000000" w:themeColor="text1"/>
        </w:rPr>
      </w:pPr>
      <w:r>
        <w:rPr>
          <w:rFonts w:cs="Arial"/>
          <w:color w:val="000000" w:themeColor="text1"/>
        </w:rPr>
        <w:t xml:space="preserve">Following this, Health and the CGH will work with </w:t>
      </w:r>
      <w:r w:rsidRPr="004B4339">
        <w:rPr>
          <w:rFonts w:cs="Arial"/>
          <w:color w:val="000000" w:themeColor="text1"/>
        </w:rPr>
        <w:t xml:space="preserve">SSD </w:t>
      </w:r>
      <w:r>
        <w:rPr>
          <w:rFonts w:cs="Arial"/>
          <w:color w:val="000000" w:themeColor="text1"/>
        </w:rPr>
        <w:t>providers to finalise new activity work plans for 2022-23</w:t>
      </w:r>
      <w:r w:rsidR="00BE3A42">
        <w:rPr>
          <w:rFonts w:cs="Arial"/>
          <w:color w:val="000000" w:themeColor="text1"/>
        </w:rPr>
        <w:t xml:space="preserve"> that reflect the 75 per cent requirement</w:t>
      </w:r>
      <w:r>
        <w:rPr>
          <w:rFonts w:cs="Arial"/>
          <w:color w:val="000000" w:themeColor="text1"/>
        </w:rPr>
        <w:t>.</w:t>
      </w:r>
    </w:p>
    <w:p w14:paraId="7EACE4C8" w14:textId="4DBE758B" w:rsidR="001A3C07" w:rsidRDefault="000A265C" w:rsidP="007B6222">
      <w:pPr>
        <w:spacing w:before="0" w:after="160" w:line="256" w:lineRule="auto"/>
        <w:rPr>
          <w:rFonts w:cs="Arial"/>
          <w:color w:val="000000" w:themeColor="text1"/>
        </w:rPr>
      </w:pPr>
      <w:r>
        <w:rPr>
          <w:rFonts w:cs="Arial"/>
          <w:color w:val="000000" w:themeColor="text1"/>
        </w:rPr>
        <w:t>Finally, u</w:t>
      </w:r>
      <w:r w:rsidR="00C746BB">
        <w:rPr>
          <w:rFonts w:cs="Arial"/>
          <w:color w:val="000000" w:themeColor="text1"/>
        </w:rPr>
        <w:t xml:space="preserve">nlike other CHSP service types, SSD funding </w:t>
      </w:r>
      <w:r w:rsidR="004B4339" w:rsidRPr="004B4339">
        <w:rPr>
          <w:rFonts w:cs="Arial"/>
          <w:color w:val="000000" w:themeColor="text1"/>
        </w:rPr>
        <w:t>will remain upfront quarterly payments and reporting will remain on a six-monthly schedule.</w:t>
      </w:r>
      <w:r w:rsidR="007E4613">
        <w:rPr>
          <w:rFonts w:cs="Arial"/>
          <w:color w:val="000000" w:themeColor="text1"/>
        </w:rPr>
        <w:t xml:space="preserve"> Therefore, SSD activities will </w:t>
      </w:r>
      <w:bookmarkStart w:id="1" w:name="_Hlk91088959"/>
      <w:r w:rsidR="007E4613">
        <w:rPr>
          <w:rFonts w:cs="Arial"/>
          <w:color w:val="000000" w:themeColor="text1"/>
        </w:rPr>
        <w:t>not be eligible for a Modified Monash Model (MMM) loading</w:t>
      </w:r>
      <w:r w:rsidR="00C746BB">
        <w:rPr>
          <w:rFonts w:cs="Arial"/>
          <w:color w:val="000000" w:themeColor="text1"/>
        </w:rPr>
        <w:t>, nor will providers who only deliver SSD activities be able to access cashflow support for transitioning to payment in arrears</w:t>
      </w:r>
      <w:r>
        <w:rPr>
          <w:rFonts w:cs="Arial"/>
          <w:color w:val="000000" w:themeColor="text1"/>
        </w:rPr>
        <w:t xml:space="preserve"> that will be available for other CHSP service types.</w:t>
      </w:r>
      <w:r w:rsidR="007E4613">
        <w:rPr>
          <w:rFonts w:cs="Arial"/>
          <w:color w:val="000000" w:themeColor="text1"/>
        </w:rPr>
        <w:t xml:space="preserve"> </w:t>
      </w:r>
      <w:bookmarkEnd w:id="1"/>
    </w:p>
    <w:p w14:paraId="0DD5F330" w14:textId="0F4A0410" w:rsidR="00D11612" w:rsidRPr="00F0395C" w:rsidRDefault="00D11612" w:rsidP="00D11612">
      <w:pPr>
        <w:pStyle w:val="Heading2"/>
      </w:pPr>
      <w:r>
        <w:t xml:space="preserve">Why did Health conduct the activity work plan review and </w:t>
      </w:r>
      <w:r w:rsidR="008D2654">
        <w:br/>
      </w:r>
      <w:r w:rsidRPr="00F0395C">
        <w:t xml:space="preserve">re-categorisation </w:t>
      </w:r>
      <w:r>
        <w:t>exercise</w:t>
      </w:r>
      <w:r w:rsidRPr="00F0395C">
        <w:t>?</w:t>
      </w:r>
    </w:p>
    <w:p w14:paraId="63DF26AB" w14:textId="3939A126" w:rsidR="00D11612" w:rsidRPr="00F0395C" w:rsidRDefault="00D11612" w:rsidP="00D11612">
      <w:pPr>
        <w:spacing w:after="0"/>
        <w:rPr>
          <w:rFonts w:cs="Arial"/>
          <w:color w:val="000000" w:themeColor="text1"/>
        </w:rPr>
      </w:pPr>
      <w:r w:rsidRPr="00F0395C">
        <w:rPr>
          <w:rFonts w:cs="Arial"/>
          <w:color w:val="000000" w:themeColor="text1"/>
        </w:rPr>
        <w:t xml:space="preserve">The KPMG Final Report noted </w:t>
      </w:r>
      <w:r w:rsidR="00802665">
        <w:rPr>
          <w:rFonts w:cs="Arial"/>
          <w:color w:val="000000" w:themeColor="text1"/>
        </w:rPr>
        <w:t xml:space="preserve">98 </w:t>
      </w:r>
      <w:r w:rsidRPr="00F0395C">
        <w:rPr>
          <w:rFonts w:cs="Arial"/>
          <w:color w:val="000000" w:themeColor="text1"/>
        </w:rPr>
        <w:t>organisations appear to be using their SSD funding to support the delivery of aged care services or activities within their own organisation, rather than for capacity building</w:t>
      </w:r>
      <w:r>
        <w:rPr>
          <w:rFonts w:cs="Arial"/>
          <w:color w:val="000000" w:themeColor="text1"/>
        </w:rPr>
        <w:t xml:space="preserve"> of the sector</w:t>
      </w:r>
      <w:r w:rsidRPr="00F0395C">
        <w:rPr>
          <w:rFonts w:cs="Arial"/>
          <w:color w:val="000000" w:themeColor="text1"/>
        </w:rPr>
        <w:t xml:space="preserve">. Health and </w:t>
      </w:r>
      <w:r w:rsidR="000A265C">
        <w:rPr>
          <w:rFonts w:cs="Arial"/>
          <w:color w:val="000000" w:themeColor="text1"/>
        </w:rPr>
        <w:t>the CGH</w:t>
      </w:r>
      <w:r w:rsidR="000A265C" w:rsidRPr="00F0395C">
        <w:rPr>
          <w:rFonts w:cs="Arial"/>
          <w:color w:val="000000" w:themeColor="text1"/>
        </w:rPr>
        <w:t xml:space="preserve"> </w:t>
      </w:r>
      <w:r w:rsidRPr="00F0395C">
        <w:rPr>
          <w:rFonts w:cs="Arial"/>
          <w:color w:val="000000" w:themeColor="text1"/>
        </w:rPr>
        <w:t xml:space="preserve">had limited information to </w:t>
      </w:r>
      <w:r>
        <w:rPr>
          <w:rFonts w:cs="Arial"/>
          <w:color w:val="000000" w:themeColor="text1"/>
        </w:rPr>
        <w:lastRenderedPageBreak/>
        <w:t>identify where these instances took place</w:t>
      </w:r>
      <w:r w:rsidRPr="00F0395C">
        <w:rPr>
          <w:rFonts w:cs="Arial"/>
          <w:color w:val="000000" w:themeColor="text1"/>
        </w:rPr>
        <w:t>. However, it is important that providers are aware of the types of activities that are deemed as out</w:t>
      </w:r>
      <w:r w:rsidR="00721929">
        <w:rPr>
          <w:rFonts w:cs="Arial"/>
          <w:color w:val="000000" w:themeColor="text1"/>
        </w:rPr>
        <w:t>-</w:t>
      </w:r>
      <w:r w:rsidRPr="00F0395C">
        <w:rPr>
          <w:rFonts w:cs="Arial"/>
          <w:color w:val="000000" w:themeColor="text1"/>
        </w:rPr>
        <w:t>of</w:t>
      </w:r>
      <w:r w:rsidR="00721929">
        <w:rPr>
          <w:rFonts w:cs="Arial"/>
          <w:color w:val="000000" w:themeColor="text1"/>
        </w:rPr>
        <w:t>-</w:t>
      </w:r>
      <w:r w:rsidRPr="00F0395C">
        <w:rPr>
          <w:rFonts w:cs="Arial"/>
          <w:color w:val="000000" w:themeColor="text1"/>
        </w:rPr>
        <w:t>scope of SSD.</w:t>
      </w:r>
    </w:p>
    <w:p w14:paraId="02DB4ABD" w14:textId="77777777" w:rsidR="00D11612" w:rsidRPr="00F0395C" w:rsidRDefault="00D11612" w:rsidP="00D11612">
      <w:pPr>
        <w:spacing w:before="0" w:after="0"/>
        <w:rPr>
          <w:rFonts w:cs="Arial"/>
        </w:rPr>
      </w:pPr>
    </w:p>
    <w:p w14:paraId="31CED541" w14:textId="77777777" w:rsidR="00D11612" w:rsidRPr="00F0395C" w:rsidRDefault="00D11612" w:rsidP="00D11612">
      <w:pPr>
        <w:spacing w:before="0" w:after="0"/>
        <w:rPr>
          <w:rFonts w:cs="Arial"/>
        </w:rPr>
      </w:pPr>
      <w:r w:rsidRPr="00F0395C">
        <w:rPr>
          <w:rFonts w:cs="Arial"/>
        </w:rPr>
        <w:t>Examples include:</w:t>
      </w:r>
    </w:p>
    <w:p w14:paraId="66D7F8FA" w14:textId="77777777" w:rsidR="00D11612" w:rsidRPr="00636CAA" w:rsidRDefault="00D11612" w:rsidP="00D11612">
      <w:pPr>
        <w:pStyle w:val="ListParagraph"/>
        <w:numPr>
          <w:ilvl w:val="0"/>
          <w:numId w:val="9"/>
        </w:numPr>
        <w:spacing w:before="0" w:after="0"/>
        <w:rPr>
          <w:rFonts w:cs="Arial"/>
        </w:rPr>
      </w:pPr>
      <w:r w:rsidRPr="00636CAA">
        <w:rPr>
          <w:rFonts w:cs="Arial"/>
        </w:rPr>
        <w:t>In-house training: Including delivering cultural competency training to staff to support them to effectively communicate and work with consumers from CALD backgrounds.</w:t>
      </w:r>
    </w:p>
    <w:p w14:paraId="067781EA" w14:textId="77777777" w:rsidR="00D11612" w:rsidRPr="00F0395C" w:rsidRDefault="00D11612" w:rsidP="00D11612">
      <w:pPr>
        <w:pStyle w:val="ListParagraph"/>
        <w:numPr>
          <w:ilvl w:val="0"/>
          <w:numId w:val="9"/>
        </w:numPr>
        <w:spacing w:before="0"/>
        <w:rPr>
          <w:rFonts w:cs="Arial"/>
        </w:rPr>
      </w:pPr>
      <w:r w:rsidRPr="00F0395C">
        <w:rPr>
          <w:rFonts w:cs="Arial"/>
        </w:rPr>
        <w:t>Volunteer support: Developing and delivering volunteer induction training</w:t>
      </w:r>
      <w:r>
        <w:rPr>
          <w:rFonts w:cs="Arial"/>
        </w:rPr>
        <w:t>.</w:t>
      </w:r>
    </w:p>
    <w:p w14:paraId="31BFA17C" w14:textId="77777777" w:rsidR="00D11612" w:rsidRPr="00636CAA" w:rsidRDefault="00D11612" w:rsidP="00D11612">
      <w:pPr>
        <w:pStyle w:val="ListParagraph"/>
        <w:numPr>
          <w:ilvl w:val="0"/>
          <w:numId w:val="9"/>
        </w:numPr>
        <w:spacing w:before="0"/>
        <w:rPr>
          <w:rFonts w:cs="Arial"/>
        </w:rPr>
      </w:pPr>
      <w:r w:rsidRPr="00636CAA">
        <w:rPr>
          <w:rFonts w:cs="Arial"/>
        </w:rPr>
        <w:t>Reviewing service delivery and internal practices: Reviewing feedback and complaint systems or conducting reviews of care plans.</w:t>
      </w:r>
    </w:p>
    <w:p w14:paraId="1FA2E3B9" w14:textId="77777777" w:rsidR="00D11612" w:rsidRPr="00636CAA" w:rsidRDefault="00D11612" w:rsidP="00D11612">
      <w:pPr>
        <w:pStyle w:val="ListParagraph"/>
        <w:numPr>
          <w:ilvl w:val="0"/>
          <w:numId w:val="9"/>
        </w:numPr>
        <w:spacing w:before="0" w:after="0"/>
        <w:rPr>
          <w:rFonts w:cs="Arial"/>
          <w:bCs/>
          <w:iCs/>
          <w:color w:val="358189"/>
          <w:sz w:val="28"/>
          <w:szCs w:val="28"/>
        </w:rPr>
      </w:pPr>
      <w:r w:rsidRPr="00636CAA">
        <w:rPr>
          <w:rFonts w:cs="Arial"/>
        </w:rPr>
        <w:t>Marketing and communications: Website maintenance and updating the organisational details on the My Aged Care website.</w:t>
      </w:r>
      <w:r w:rsidRPr="00636CAA">
        <w:rPr>
          <w:rFonts w:cs="Arial"/>
          <w:bCs/>
          <w:iCs/>
          <w:color w:val="358189"/>
          <w:sz w:val="28"/>
          <w:szCs w:val="28"/>
        </w:rPr>
        <w:t xml:space="preserve"> </w:t>
      </w:r>
    </w:p>
    <w:p w14:paraId="7C592AC1" w14:textId="38A3C55B" w:rsidR="009612B1" w:rsidRPr="00F0395C" w:rsidRDefault="009612B1" w:rsidP="00636CAA">
      <w:pPr>
        <w:pStyle w:val="Heading2"/>
        <w:rPr>
          <w:highlight w:val="yellow"/>
        </w:rPr>
      </w:pPr>
      <w:r w:rsidRPr="00F0395C">
        <w:t xml:space="preserve">What information was used to determine the outcomes in the </w:t>
      </w:r>
      <w:r w:rsidR="00A52F53">
        <w:t xml:space="preserve">CHSP </w:t>
      </w:r>
      <w:r w:rsidRPr="00F0395C">
        <w:t>indicative offer</w:t>
      </w:r>
      <w:r w:rsidR="00A52F53">
        <w:t>s</w:t>
      </w:r>
      <w:r w:rsidRPr="00F0395C">
        <w:t>?</w:t>
      </w:r>
    </w:p>
    <w:p w14:paraId="07A91361" w14:textId="4C3E60FD" w:rsidR="009612B1" w:rsidRPr="004E3E0A" w:rsidRDefault="00867CAE" w:rsidP="009612B1">
      <w:pPr>
        <w:pStyle w:val="Paragraphtext"/>
        <w:rPr>
          <w:rFonts w:eastAsia="Calibri" w:cs="Arial"/>
          <w:color w:val="auto"/>
          <w:szCs w:val="22"/>
        </w:rPr>
      </w:pPr>
      <w:r>
        <w:rPr>
          <w:rFonts w:eastAsia="Calibri" w:cs="Arial"/>
          <w:color w:val="auto"/>
          <w:szCs w:val="22"/>
        </w:rPr>
        <w:t xml:space="preserve">Your indicative offer is based on a combined analysis of the activity work plan </w:t>
      </w:r>
      <w:r w:rsidR="000A265C">
        <w:rPr>
          <w:rFonts w:eastAsia="Calibri" w:cs="Arial"/>
          <w:color w:val="auto"/>
          <w:szCs w:val="22"/>
        </w:rPr>
        <w:t xml:space="preserve">and </w:t>
      </w:r>
      <w:r w:rsidR="0008087B">
        <w:rPr>
          <w:rFonts w:eastAsia="Calibri" w:cs="Arial"/>
          <w:color w:val="auto"/>
          <w:szCs w:val="22"/>
        </w:rPr>
        <w:t>r</w:t>
      </w:r>
      <w:r w:rsidR="009612B1" w:rsidRPr="004E3E0A">
        <w:rPr>
          <w:rFonts w:eastAsia="Calibri" w:cs="Arial"/>
          <w:color w:val="auto"/>
          <w:szCs w:val="22"/>
        </w:rPr>
        <w:t>e</w:t>
      </w:r>
      <w:r w:rsidR="000A265C">
        <w:rPr>
          <w:rFonts w:eastAsia="Calibri" w:cs="Arial"/>
          <w:color w:val="auto"/>
          <w:szCs w:val="22"/>
        </w:rPr>
        <w:noBreakHyphen/>
      </w:r>
      <w:r w:rsidR="009612B1" w:rsidRPr="004E3E0A">
        <w:rPr>
          <w:rFonts w:eastAsia="Calibri" w:cs="Arial"/>
          <w:color w:val="auto"/>
          <w:szCs w:val="22"/>
        </w:rPr>
        <w:t xml:space="preserve">categorisation </w:t>
      </w:r>
      <w:r w:rsidR="0074559B">
        <w:rPr>
          <w:rFonts w:eastAsia="Calibri" w:cs="Arial"/>
          <w:color w:val="auto"/>
          <w:szCs w:val="22"/>
        </w:rPr>
        <w:t>exercise</w:t>
      </w:r>
      <w:r>
        <w:rPr>
          <w:rFonts w:eastAsia="Calibri" w:cs="Arial"/>
          <w:color w:val="auto"/>
          <w:szCs w:val="22"/>
        </w:rPr>
        <w:t xml:space="preserve"> </w:t>
      </w:r>
      <w:r w:rsidR="009612B1" w:rsidRPr="004E3E0A">
        <w:rPr>
          <w:rFonts w:eastAsia="Calibri" w:cs="Arial"/>
          <w:color w:val="auto"/>
          <w:szCs w:val="22"/>
        </w:rPr>
        <w:t>and the</w:t>
      </w:r>
      <w:r w:rsidR="003866E5" w:rsidRPr="004E3E0A">
        <w:rPr>
          <w:rFonts w:eastAsia="Calibri" w:cs="Arial"/>
          <w:color w:val="auto"/>
          <w:szCs w:val="22"/>
        </w:rPr>
        <w:t xml:space="preserve"> results from the</w:t>
      </w:r>
      <w:r w:rsidR="009612B1" w:rsidRPr="004E3E0A">
        <w:rPr>
          <w:rFonts w:eastAsia="Calibri" w:cs="Arial"/>
          <w:color w:val="auto"/>
          <w:szCs w:val="22"/>
        </w:rPr>
        <w:t xml:space="preserve"> SSD Performance Report</w:t>
      </w:r>
      <w:r w:rsidR="00B20C8D">
        <w:rPr>
          <w:rFonts w:eastAsia="Calibri" w:cs="Arial"/>
          <w:color w:val="auto"/>
          <w:szCs w:val="22"/>
        </w:rPr>
        <w:t>s</w:t>
      </w:r>
      <w:r w:rsidR="00A52F53">
        <w:rPr>
          <w:rFonts w:cs="Arial"/>
        </w:rPr>
        <w:t>. Your indicative offer represents</w:t>
      </w:r>
      <w:r w:rsidR="008D27F9">
        <w:rPr>
          <w:rFonts w:cs="Arial"/>
        </w:rPr>
        <w:t xml:space="preserve"> what has been deemed in-scope for SSD as well as</w:t>
      </w:r>
      <w:r w:rsidR="00A52F53">
        <w:rPr>
          <w:rFonts w:cs="Arial"/>
        </w:rPr>
        <w:t xml:space="preserve"> the activities that have been re-categorised into the most appropriate CHSP service type</w:t>
      </w:r>
      <w:r w:rsidR="00F3400E">
        <w:rPr>
          <w:rFonts w:cs="Arial"/>
        </w:rPr>
        <w:t>s</w:t>
      </w:r>
      <w:r w:rsidR="00A52F53">
        <w:rPr>
          <w:rFonts w:cs="Arial"/>
        </w:rPr>
        <w:t xml:space="preserve"> and those activities that will discontinue if they cannot be realigned to meet the scope of SSD. </w:t>
      </w:r>
    </w:p>
    <w:p w14:paraId="57C6968F" w14:textId="3D1B0670" w:rsidR="00C14FCA" w:rsidRPr="00F0395C" w:rsidRDefault="00C14FCA" w:rsidP="00C14FCA">
      <w:pPr>
        <w:pStyle w:val="Heading2"/>
      </w:pPr>
      <w:r w:rsidRPr="00F0395C">
        <w:t>What do we do if the activities and assessment outcomes outlined in the indicative offer are</w:t>
      </w:r>
      <w:r w:rsidR="00F3400E">
        <w:t xml:space="preserve"> not </w:t>
      </w:r>
      <w:r w:rsidRPr="00F0395C">
        <w:t>accurate?</w:t>
      </w:r>
    </w:p>
    <w:p w14:paraId="788AC616" w14:textId="1187B923" w:rsidR="00C14FCA" w:rsidRPr="00F0395C" w:rsidRDefault="00D36FE4" w:rsidP="00C14FCA">
      <w:pPr>
        <w:pStyle w:val="Paragraphtext"/>
        <w:spacing w:after="0"/>
        <w:rPr>
          <w:rFonts w:cs="Arial"/>
        </w:rPr>
      </w:pPr>
      <w:r>
        <w:t xml:space="preserve">Your indicative offer is based on </w:t>
      </w:r>
      <w:r w:rsidR="00C14FCA">
        <w:t>the information available to u</w:t>
      </w:r>
      <w:r w:rsidR="00F3400E">
        <w:t>s</w:t>
      </w:r>
      <w:r>
        <w:t xml:space="preserve"> so far</w:t>
      </w:r>
      <w:r w:rsidR="00C14FCA">
        <w:t xml:space="preserve">, </w:t>
      </w:r>
      <w:r w:rsidR="00F3400E">
        <w:t>h</w:t>
      </w:r>
      <w:r w:rsidR="00C14FCA">
        <w:t xml:space="preserve">owever, we note that this may not represent a complete picture. </w:t>
      </w:r>
      <w:r w:rsidR="00C14FCA">
        <w:rPr>
          <w:rFonts w:cs="Arial"/>
        </w:rPr>
        <w:t xml:space="preserve">Where this is the case, providers can </w:t>
      </w:r>
      <w:r w:rsidR="00C14FCA" w:rsidRPr="00F0395C">
        <w:rPr>
          <w:rFonts w:cs="Arial"/>
        </w:rPr>
        <w:t>negotiat</w:t>
      </w:r>
      <w:r w:rsidR="00C14FCA">
        <w:rPr>
          <w:rFonts w:cs="Arial"/>
        </w:rPr>
        <w:t>e</w:t>
      </w:r>
      <w:r w:rsidR="00C14FCA" w:rsidRPr="00F0395C">
        <w:rPr>
          <w:rFonts w:cs="Arial"/>
        </w:rPr>
        <w:t xml:space="preserve"> with FAM</w:t>
      </w:r>
      <w:r w:rsidR="00C14FCA">
        <w:rPr>
          <w:rFonts w:cs="Arial"/>
        </w:rPr>
        <w:t>s to reach an agreement that best reflects the activities being undertaken</w:t>
      </w:r>
      <w:r w:rsidR="00C14FCA" w:rsidRPr="00F0395C">
        <w:rPr>
          <w:rFonts w:cs="Arial"/>
        </w:rPr>
        <w:t xml:space="preserve">. </w:t>
      </w:r>
      <w:r w:rsidRPr="00D36FE4">
        <w:rPr>
          <w:rFonts w:cs="Arial"/>
        </w:rPr>
        <w:t>Your FAM will be able to support you to understand your indicative offer and answer any questions you may have.</w:t>
      </w:r>
    </w:p>
    <w:p w14:paraId="60D76D76" w14:textId="2B3B09A5" w:rsidR="005928A8" w:rsidRPr="00F0395C" w:rsidRDefault="005928A8" w:rsidP="005928A8">
      <w:pPr>
        <w:pStyle w:val="Heading2"/>
      </w:pPr>
      <w:r w:rsidRPr="00F0395C">
        <w:t xml:space="preserve">What </w:t>
      </w:r>
      <w:bookmarkStart w:id="2" w:name="_Hlk90995637"/>
      <w:r w:rsidRPr="00F0395C">
        <w:t xml:space="preserve">happens </w:t>
      </w:r>
      <w:r w:rsidR="008D2654">
        <w:t xml:space="preserve">next </w:t>
      </w:r>
      <w:r w:rsidRPr="00F0395C">
        <w:t xml:space="preserve">if </w:t>
      </w:r>
      <w:r w:rsidR="00614DBE" w:rsidRPr="00F0395C">
        <w:t>our</w:t>
      </w:r>
      <w:r w:rsidRPr="00F0395C">
        <w:t xml:space="preserve"> </w:t>
      </w:r>
      <w:bookmarkEnd w:id="2"/>
      <w:r w:rsidRPr="00F0395C">
        <w:t xml:space="preserve">activities </w:t>
      </w:r>
      <w:r w:rsidR="00614DBE" w:rsidRPr="00F0395C">
        <w:t>are assessed</w:t>
      </w:r>
      <w:r w:rsidRPr="00F0395C">
        <w:t xml:space="preserve"> </w:t>
      </w:r>
      <w:r w:rsidR="00614DBE" w:rsidRPr="00F0395C">
        <w:t>as</w:t>
      </w:r>
      <w:r w:rsidRPr="00F0395C">
        <w:t xml:space="preserve"> partially in scope?</w:t>
      </w:r>
    </w:p>
    <w:p w14:paraId="1FF11B18" w14:textId="379499CE" w:rsidR="00D11612" w:rsidRDefault="00A56B12" w:rsidP="001C584C">
      <w:pPr>
        <w:pStyle w:val="Paragraphtext"/>
        <w:rPr>
          <w:rFonts w:cs="Arial"/>
        </w:rPr>
      </w:pPr>
      <w:r>
        <w:rPr>
          <w:rFonts w:cs="Arial"/>
        </w:rPr>
        <w:t>Health’s</w:t>
      </w:r>
      <w:r w:rsidR="004B4339" w:rsidRPr="004B4339">
        <w:rPr>
          <w:rFonts w:cs="Arial"/>
        </w:rPr>
        <w:t xml:space="preserve"> review identified a significant number of activities funded </w:t>
      </w:r>
      <w:r>
        <w:rPr>
          <w:rFonts w:cs="Arial"/>
        </w:rPr>
        <w:t>under</w:t>
      </w:r>
      <w:r w:rsidRPr="004B4339">
        <w:rPr>
          <w:rFonts w:cs="Arial"/>
        </w:rPr>
        <w:t xml:space="preserve"> </w:t>
      </w:r>
      <w:r w:rsidR="004B4339" w:rsidRPr="004B4339">
        <w:rPr>
          <w:rFonts w:cs="Arial"/>
        </w:rPr>
        <w:t>SSD better align with other CHSP service types</w:t>
      </w:r>
      <w:r w:rsidR="00C05CAB">
        <w:rPr>
          <w:rFonts w:cs="Arial"/>
        </w:rPr>
        <w:t xml:space="preserve">, which have been deemed partially in-scope as part of the </w:t>
      </w:r>
      <w:r w:rsidR="00C05CAB">
        <w:rPr>
          <w:rFonts w:eastAsia="Calibri" w:cs="Arial"/>
          <w:color w:val="auto"/>
          <w:szCs w:val="22"/>
        </w:rPr>
        <w:t>activity work plan and r</w:t>
      </w:r>
      <w:r w:rsidR="00C05CAB" w:rsidRPr="004E3E0A">
        <w:rPr>
          <w:rFonts w:eastAsia="Calibri" w:cs="Arial"/>
          <w:color w:val="auto"/>
          <w:szCs w:val="22"/>
        </w:rPr>
        <w:t>e</w:t>
      </w:r>
      <w:r w:rsidR="00C05CAB">
        <w:rPr>
          <w:rFonts w:eastAsia="Calibri" w:cs="Arial"/>
          <w:color w:val="auto"/>
          <w:szCs w:val="22"/>
        </w:rPr>
        <w:noBreakHyphen/>
      </w:r>
      <w:r w:rsidR="00C05CAB" w:rsidRPr="004E3E0A">
        <w:rPr>
          <w:rFonts w:eastAsia="Calibri" w:cs="Arial"/>
          <w:color w:val="auto"/>
          <w:szCs w:val="22"/>
        </w:rPr>
        <w:t xml:space="preserve">categorisation </w:t>
      </w:r>
      <w:r w:rsidR="00C05CAB">
        <w:rPr>
          <w:rFonts w:eastAsia="Calibri" w:cs="Arial"/>
          <w:color w:val="auto"/>
          <w:szCs w:val="22"/>
        </w:rPr>
        <w:t>exercise</w:t>
      </w:r>
      <w:r w:rsidR="004B4339" w:rsidRPr="004B4339">
        <w:rPr>
          <w:rFonts w:cs="Arial"/>
        </w:rPr>
        <w:t xml:space="preserve">. These services will continue to be funded </w:t>
      </w:r>
      <w:r>
        <w:rPr>
          <w:rFonts w:cs="Arial"/>
        </w:rPr>
        <w:t>however</w:t>
      </w:r>
      <w:r w:rsidRPr="004B4339">
        <w:rPr>
          <w:rFonts w:cs="Arial"/>
        </w:rPr>
        <w:t xml:space="preserve"> </w:t>
      </w:r>
      <w:r w:rsidR="004B4339" w:rsidRPr="004B4339">
        <w:rPr>
          <w:rFonts w:cs="Arial"/>
        </w:rPr>
        <w:t xml:space="preserve">offers will be made by the Department under the appropriate service type. </w:t>
      </w:r>
    </w:p>
    <w:p w14:paraId="48260C2B" w14:textId="323F2CAB" w:rsidR="004B4339" w:rsidRDefault="004B4339" w:rsidP="001C584C">
      <w:pPr>
        <w:pStyle w:val="Paragraphtext"/>
        <w:rPr>
          <w:rFonts w:cs="Arial"/>
        </w:rPr>
      </w:pPr>
      <w:r w:rsidRPr="004B4339">
        <w:rPr>
          <w:rFonts w:cs="Arial"/>
        </w:rPr>
        <w:t xml:space="preserve">Where funding is re-categorised, the unit price offered will reflect either the provider’s existing unit price (where the provider is already funded to deliver the activity) or calculated based on </w:t>
      </w:r>
      <w:r w:rsidR="00A56B12">
        <w:rPr>
          <w:rFonts w:cs="Arial"/>
        </w:rPr>
        <w:t xml:space="preserve">the </w:t>
      </w:r>
      <w:r w:rsidRPr="004B4339">
        <w:rPr>
          <w:rFonts w:cs="Arial"/>
        </w:rPr>
        <w:t>total funding amount</w:t>
      </w:r>
      <w:r w:rsidR="00A56B12">
        <w:rPr>
          <w:rFonts w:cs="Arial"/>
        </w:rPr>
        <w:t xml:space="preserve"> and associated new outputs</w:t>
      </w:r>
      <w:r w:rsidRPr="004B4339">
        <w:rPr>
          <w:rFonts w:cs="Arial"/>
        </w:rPr>
        <w:t xml:space="preserve"> being re-categorised</w:t>
      </w:r>
      <w:r w:rsidR="00D11612">
        <w:rPr>
          <w:rFonts w:cs="Arial"/>
        </w:rPr>
        <w:t xml:space="preserve"> into a new activity</w:t>
      </w:r>
      <w:r w:rsidRPr="004B4339">
        <w:rPr>
          <w:rFonts w:cs="Arial"/>
        </w:rPr>
        <w:t>.</w:t>
      </w:r>
    </w:p>
    <w:p w14:paraId="15C94588" w14:textId="77777777" w:rsidR="009F316F" w:rsidRPr="00F0395C" w:rsidRDefault="009F316F" w:rsidP="009F316F">
      <w:pPr>
        <w:pStyle w:val="Heading2"/>
      </w:pPr>
      <w:r w:rsidRPr="00F0395C">
        <w:t>What happens next if activities are assessed as out of scope of SSD and the CHSP?</w:t>
      </w:r>
    </w:p>
    <w:p w14:paraId="76F0FE2E" w14:textId="77777777" w:rsidR="00D11612" w:rsidRPr="00636CAA" w:rsidRDefault="004B4339" w:rsidP="00D11612">
      <w:pPr>
        <w:pStyle w:val="Paragraphtext"/>
        <w:rPr>
          <w:rFonts w:cs="Arial"/>
          <w:szCs w:val="22"/>
        </w:rPr>
      </w:pPr>
      <w:r w:rsidRPr="004B4339">
        <w:rPr>
          <w:rFonts w:cs="Arial"/>
          <w:szCs w:val="22"/>
        </w:rPr>
        <w:t>A small number of CHSP providers were identified as delivering services that were out of scope of both the SSD activity and the CHSP itself. Providers delivering these out</w:t>
      </w:r>
      <w:r w:rsidR="00D11612">
        <w:rPr>
          <w:rFonts w:cs="Arial"/>
          <w:szCs w:val="22"/>
        </w:rPr>
        <w:t xml:space="preserve"> </w:t>
      </w:r>
      <w:r w:rsidRPr="004B4339">
        <w:rPr>
          <w:rFonts w:cs="Arial"/>
          <w:szCs w:val="22"/>
        </w:rPr>
        <w:t>of</w:t>
      </w:r>
      <w:r w:rsidR="00D11612">
        <w:rPr>
          <w:rFonts w:cs="Arial"/>
          <w:szCs w:val="22"/>
        </w:rPr>
        <w:t xml:space="preserve"> </w:t>
      </w:r>
      <w:r w:rsidRPr="004B4339">
        <w:rPr>
          <w:rFonts w:cs="Arial"/>
          <w:szCs w:val="22"/>
        </w:rPr>
        <w:t>scope services will be given the opportunity to realign their service delivery through the extension process</w:t>
      </w:r>
      <w:r w:rsidR="00D11612">
        <w:rPr>
          <w:rFonts w:cs="Arial"/>
          <w:szCs w:val="22"/>
        </w:rPr>
        <w:t xml:space="preserve"> </w:t>
      </w:r>
      <w:r w:rsidR="00D11612" w:rsidRPr="00636CAA">
        <w:rPr>
          <w:rFonts w:cs="Arial"/>
          <w:szCs w:val="22"/>
        </w:rPr>
        <w:t>or discontinue the activity</w:t>
      </w:r>
      <w:r w:rsidR="00D11612">
        <w:rPr>
          <w:rFonts w:cs="Arial"/>
          <w:szCs w:val="22"/>
        </w:rPr>
        <w:t xml:space="preserve">. </w:t>
      </w:r>
      <w:r w:rsidR="00D11612" w:rsidRPr="00636CAA">
        <w:rPr>
          <w:rFonts w:cs="Arial"/>
          <w:szCs w:val="22"/>
        </w:rPr>
        <w:t xml:space="preserve">If an activity is discontinued, </w:t>
      </w:r>
      <w:r w:rsidR="00D11612">
        <w:rPr>
          <w:rFonts w:cs="Arial"/>
          <w:szCs w:val="22"/>
        </w:rPr>
        <w:t>the funding attached to that activity will also cease from 1 July 2022.</w:t>
      </w:r>
    </w:p>
    <w:p w14:paraId="493F8E3A" w14:textId="50752362" w:rsidR="004B4339" w:rsidRDefault="00D11612" w:rsidP="009F316F">
      <w:pPr>
        <w:pStyle w:val="Paragraphtext"/>
        <w:rPr>
          <w:rFonts w:cs="Arial"/>
          <w:szCs w:val="22"/>
        </w:rPr>
      </w:pPr>
      <w:r>
        <w:rPr>
          <w:rFonts w:cs="Arial"/>
          <w:szCs w:val="22"/>
        </w:rPr>
        <w:t xml:space="preserve">Providers </w:t>
      </w:r>
      <w:r w:rsidR="007E0F82">
        <w:rPr>
          <w:rFonts w:cs="Arial"/>
          <w:szCs w:val="22"/>
        </w:rPr>
        <w:t xml:space="preserve">will </w:t>
      </w:r>
      <w:r>
        <w:rPr>
          <w:rFonts w:cs="Arial"/>
          <w:szCs w:val="22"/>
        </w:rPr>
        <w:t>be required to</w:t>
      </w:r>
      <w:r w:rsidR="004B4339" w:rsidRPr="004B4339">
        <w:rPr>
          <w:rFonts w:cs="Arial"/>
          <w:szCs w:val="22"/>
        </w:rPr>
        <w:t xml:space="preserve"> submit a new </w:t>
      </w:r>
      <w:r w:rsidR="00F46722">
        <w:rPr>
          <w:rFonts w:cs="Arial"/>
          <w:szCs w:val="22"/>
        </w:rPr>
        <w:t>a</w:t>
      </w:r>
      <w:r w:rsidR="004B4339" w:rsidRPr="004B4339">
        <w:rPr>
          <w:rFonts w:cs="Arial"/>
          <w:szCs w:val="22"/>
        </w:rPr>
        <w:t xml:space="preserve">ctivity </w:t>
      </w:r>
      <w:r w:rsidR="00F46722">
        <w:rPr>
          <w:rFonts w:cs="Arial"/>
          <w:szCs w:val="22"/>
        </w:rPr>
        <w:t>w</w:t>
      </w:r>
      <w:r w:rsidR="004B4339" w:rsidRPr="004B4339">
        <w:rPr>
          <w:rFonts w:cs="Arial"/>
          <w:szCs w:val="22"/>
        </w:rPr>
        <w:t xml:space="preserve">ork </w:t>
      </w:r>
      <w:r w:rsidR="00F46722">
        <w:rPr>
          <w:rFonts w:cs="Arial"/>
          <w:szCs w:val="22"/>
        </w:rPr>
        <w:t>p</w:t>
      </w:r>
      <w:r w:rsidR="004B4339" w:rsidRPr="004B4339">
        <w:rPr>
          <w:rFonts w:cs="Arial"/>
          <w:szCs w:val="22"/>
        </w:rPr>
        <w:t xml:space="preserve">lan. </w:t>
      </w:r>
    </w:p>
    <w:p w14:paraId="0EF4CBD3" w14:textId="51DEB735" w:rsidR="009F316F" w:rsidRPr="00F0395C" w:rsidRDefault="009F316F" w:rsidP="009F316F">
      <w:pPr>
        <w:pStyle w:val="Heading2"/>
      </w:pPr>
      <w:r w:rsidRPr="00F0395C">
        <w:t xml:space="preserve">What if we do not want to re-categorise or realign activities </w:t>
      </w:r>
      <w:r>
        <w:t>from</w:t>
      </w:r>
      <w:r w:rsidRPr="00F0395C">
        <w:t xml:space="preserve"> 1 July 2022?</w:t>
      </w:r>
    </w:p>
    <w:p w14:paraId="782A6FBD" w14:textId="12E8E9B4" w:rsidR="00C14FCA" w:rsidRDefault="009F316F" w:rsidP="00B06F70">
      <w:pPr>
        <w:pStyle w:val="Paragraphtext"/>
        <w:rPr>
          <w:rFonts w:cs="Arial"/>
          <w:bCs/>
          <w:iCs/>
          <w:color w:val="358189"/>
          <w:sz w:val="28"/>
          <w:szCs w:val="28"/>
        </w:rPr>
      </w:pPr>
      <w:r w:rsidRPr="00077065">
        <w:rPr>
          <w:rFonts w:cs="Arial"/>
          <w:szCs w:val="22"/>
        </w:rPr>
        <w:t>If providers do not wish to re-categorise or realign their activities, the funding allocated to that SSD activity will cease from 1 July 2022</w:t>
      </w:r>
      <w:r>
        <w:rPr>
          <w:rFonts w:cs="Arial"/>
          <w:szCs w:val="22"/>
        </w:rPr>
        <w:t>.</w:t>
      </w:r>
    </w:p>
    <w:p w14:paraId="199180DA" w14:textId="12EDD9D5" w:rsidR="004A2EED" w:rsidRDefault="004A2EED" w:rsidP="009F316F">
      <w:pPr>
        <w:pStyle w:val="Heading2"/>
      </w:pPr>
      <w:r>
        <w:lastRenderedPageBreak/>
        <w:t>Why is</w:t>
      </w:r>
      <w:r w:rsidR="005321BF">
        <w:t xml:space="preserve"> there </w:t>
      </w:r>
      <w:r w:rsidR="00381689">
        <w:t>a</w:t>
      </w:r>
      <w:r w:rsidR="003D1618">
        <w:t xml:space="preserve"> </w:t>
      </w:r>
      <w:r w:rsidR="00697543">
        <w:t xml:space="preserve">new </w:t>
      </w:r>
      <w:r w:rsidR="00907741">
        <w:t>requirement</w:t>
      </w:r>
      <w:r w:rsidR="003D1618">
        <w:t xml:space="preserve"> o</w:t>
      </w:r>
      <w:r w:rsidR="00907741">
        <w:t>f</w:t>
      </w:r>
      <w:r>
        <w:t xml:space="preserve"> </w:t>
      </w:r>
      <w:r w:rsidR="003D1618">
        <w:t xml:space="preserve">at least </w:t>
      </w:r>
      <w:r>
        <w:t>75</w:t>
      </w:r>
      <w:r w:rsidR="005321BF">
        <w:t xml:space="preserve"> per cent of activities</w:t>
      </w:r>
      <w:r w:rsidR="003D1618">
        <w:t xml:space="preserve"> </w:t>
      </w:r>
      <w:r w:rsidR="00907741">
        <w:t xml:space="preserve">focussed </w:t>
      </w:r>
      <w:r w:rsidR="003D1618">
        <w:t>to support</w:t>
      </w:r>
      <w:r w:rsidR="00907741">
        <w:t xml:space="preserve"> CHSP</w:t>
      </w:r>
      <w:r w:rsidR="003D1618">
        <w:t xml:space="preserve"> providers </w:t>
      </w:r>
      <w:r w:rsidR="00907741">
        <w:t>transition to</w:t>
      </w:r>
      <w:r w:rsidR="003D1618">
        <w:t xml:space="preserve"> </w:t>
      </w:r>
      <w:r w:rsidR="00907741">
        <w:t>the Support at Home program</w:t>
      </w:r>
      <w:r w:rsidR="008D2654">
        <w:t>?</w:t>
      </w:r>
    </w:p>
    <w:p w14:paraId="20AECDC2" w14:textId="6CF10FD5" w:rsidR="008034F4" w:rsidRPr="003967A6" w:rsidRDefault="008034F4">
      <w:pPr>
        <w:pStyle w:val="Paragraphtext"/>
      </w:pPr>
      <w:r w:rsidRPr="003967A6">
        <w:t xml:space="preserve">In </w:t>
      </w:r>
      <w:hyperlink r:id="rId18" w:history="1">
        <w:r w:rsidRPr="003967A6">
          <w:t>response</w:t>
        </w:r>
      </w:hyperlink>
      <w:r w:rsidRPr="003967A6">
        <w:t xml:space="preserve"> to the </w:t>
      </w:r>
      <w:hyperlink r:id="rId19" w:history="1">
        <w:r w:rsidRPr="003967A6">
          <w:t>final report</w:t>
        </w:r>
      </w:hyperlink>
      <w:r w:rsidRPr="003967A6">
        <w:t xml:space="preserve"> of the Royal Commission into Aged Care Quality and Safety, the Australian Government has committed to establish a new </w:t>
      </w:r>
      <w:hyperlink r:id="rId20" w:history="1">
        <w:r w:rsidRPr="00594793">
          <w:t>Support at Home program</w:t>
        </w:r>
      </w:hyperlink>
      <w:r w:rsidRPr="003967A6">
        <w:t xml:space="preserve"> in consultation with older Australians and community stakeholders. The program will address several of the Commission’s recommendations about improving the way we support older Australians to remain independent in their own homes for longer.</w:t>
      </w:r>
    </w:p>
    <w:p w14:paraId="44CE36DF" w14:textId="08979EEF" w:rsidR="00F7733E" w:rsidRDefault="008034F4" w:rsidP="007B6A15">
      <w:pPr>
        <w:shd w:val="clear" w:color="auto" w:fill="FFFFFF"/>
        <w:spacing w:before="0"/>
        <w:rPr>
          <w:color w:val="000000" w:themeColor="text1"/>
        </w:rPr>
      </w:pPr>
      <w:r w:rsidRPr="003967A6">
        <w:rPr>
          <w:rFonts w:cstheme="minorHAnsi"/>
          <w:szCs w:val="20"/>
          <w:lang w:eastAsia="en-AU"/>
        </w:rPr>
        <w:t xml:space="preserve">The new support at home program is part of </w:t>
      </w:r>
      <w:hyperlink r:id="rId21" w:history="1">
        <w:r w:rsidRPr="00594793">
          <w:rPr>
            <w:rStyle w:val="Hyperlink"/>
            <w:rFonts w:cstheme="minorHAnsi"/>
            <w:szCs w:val="20"/>
            <w:lang w:eastAsia="en-AU"/>
          </w:rPr>
          <w:t>the Home</w:t>
        </w:r>
        <w:r w:rsidRPr="003967A6">
          <w:rPr>
            <w:rStyle w:val="Hyperlink"/>
            <w:rFonts w:cstheme="minorHAnsi"/>
            <w:szCs w:val="20"/>
            <w:lang w:eastAsia="en-AU"/>
          </w:rPr>
          <w:t xml:space="preserve"> Care Pillar</w:t>
        </w:r>
      </w:hyperlink>
      <w:r w:rsidRPr="003967A6">
        <w:rPr>
          <w:rFonts w:cstheme="minorHAnsi"/>
          <w:color w:val="313131"/>
          <w:szCs w:val="20"/>
          <w:lang w:eastAsia="en-AU"/>
        </w:rPr>
        <w:t xml:space="preserve"> </w:t>
      </w:r>
      <w:r w:rsidRPr="00594793">
        <w:rPr>
          <w:rFonts w:cstheme="minorHAnsi"/>
          <w:szCs w:val="20"/>
          <w:lang w:eastAsia="en-AU"/>
        </w:rPr>
        <w:t>in the Government’s</w:t>
      </w:r>
      <w:r w:rsidR="00FA6733">
        <w:rPr>
          <w:rFonts w:cstheme="minorHAnsi"/>
          <w:szCs w:val="20"/>
          <w:lang w:eastAsia="en-AU"/>
        </w:rPr>
        <w:t xml:space="preserve"> response</w:t>
      </w:r>
      <w:r w:rsidRPr="00594793">
        <w:rPr>
          <w:rFonts w:cstheme="minorHAnsi"/>
          <w:szCs w:val="20"/>
          <w:lang w:eastAsia="en-AU"/>
        </w:rPr>
        <w:t xml:space="preserve"> to </w:t>
      </w:r>
      <w:r w:rsidRPr="003967A6">
        <w:rPr>
          <w:rFonts w:cstheme="minorHAnsi"/>
          <w:color w:val="313131"/>
          <w:szCs w:val="20"/>
          <w:lang w:eastAsia="en-AU"/>
        </w:rPr>
        <w:t xml:space="preserve">the Royal Commission. </w:t>
      </w:r>
      <w:r w:rsidRPr="003967A6">
        <w:rPr>
          <w:rFonts w:cstheme="minorHAnsi"/>
          <w:szCs w:val="22"/>
          <w:lang w:eastAsia="en-AU"/>
        </w:rPr>
        <w:t xml:space="preserve">The new program would replace the Commonwealth Home Support Programme (CHSP), Home Care Packages (HCP) Program, Short-Term Restorative Care (STRC) Programme and residential respite </w:t>
      </w:r>
      <w:r w:rsidR="00FA6733">
        <w:rPr>
          <w:rFonts w:cstheme="minorHAnsi"/>
          <w:szCs w:val="22"/>
          <w:lang w:eastAsia="en-AU"/>
        </w:rPr>
        <w:t xml:space="preserve">referrals </w:t>
      </w:r>
      <w:r w:rsidRPr="003967A6">
        <w:rPr>
          <w:rFonts w:cstheme="minorHAnsi"/>
          <w:szCs w:val="22"/>
          <w:lang w:eastAsia="en-AU"/>
        </w:rPr>
        <w:t xml:space="preserve">from July 2023. </w:t>
      </w:r>
      <w:hyperlink r:id="rId22" w:history="1">
        <w:r w:rsidR="003967A6" w:rsidRPr="00594793">
          <w:rPr>
            <w:rStyle w:val="Hyperlink"/>
            <w:lang w:eastAsia="en-AU"/>
          </w:rPr>
          <w:t>A Support at Home Overview Paper is now available</w:t>
        </w:r>
      </w:hyperlink>
      <w:r w:rsidR="003967A6" w:rsidRPr="00B06F70">
        <w:rPr>
          <w:lang w:eastAsia="en-AU"/>
        </w:rPr>
        <w:t>, which provides an overview of the proposed design for the new Program.</w:t>
      </w:r>
      <w:r w:rsidR="00F7733E" w:rsidRPr="00B06F70">
        <w:t xml:space="preserve"> </w:t>
      </w:r>
    </w:p>
    <w:p w14:paraId="6D18508F" w14:textId="24288D79" w:rsidR="008034F4" w:rsidRDefault="00F7733E" w:rsidP="007B6A15">
      <w:pPr>
        <w:shd w:val="clear" w:color="auto" w:fill="FFFFFF"/>
        <w:spacing w:before="0"/>
        <w:rPr>
          <w:rFonts w:cstheme="minorHAnsi"/>
          <w:szCs w:val="22"/>
          <w:lang w:eastAsia="en-AU"/>
        </w:rPr>
      </w:pPr>
      <w:r>
        <w:rPr>
          <w:color w:val="000000" w:themeColor="text1"/>
        </w:rPr>
        <w:t>The paper outlines</w:t>
      </w:r>
      <w:r w:rsidR="00C05CAB">
        <w:rPr>
          <w:color w:val="000000" w:themeColor="text1"/>
        </w:rPr>
        <w:t xml:space="preserve"> that</w:t>
      </w:r>
      <w:r w:rsidRPr="00F7733E">
        <w:rPr>
          <w:color w:val="000000" w:themeColor="text1"/>
        </w:rPr>
        <w:t xml:space="preserve"> proposals for a new Support at Home Program would reform all aspects of the delivery of in-home aged care including assessment, reablement and restorative care, to individualised support plans, clarity on service inclusions, funding of providers, and regulation of the market. Senior Australians would receive individualised service approvals, based on their assessed aged care needs and personal circumstances, rather than being placed in one of the four broad home care package levels.</w:t>
      </w:r>
    </w:p>
    <w:p w14:paraId="34AC33D1" w14:textId="28A60164" w:rsidR="00FE41A6" w:rsidRDefault="00EE178B" w:rsidP="008D2654">
      <w:pPr>
        <w:pStyle w:val="Paragraphtext"/>
      </w:pPr>
      <w:r>
        <w:t xml:space="preserve">From </w:t>
      </w:r>
      <w:r w:rsidR="00491FA7">
        <w:t xml:space="preserve">1 </w:t>
      </w:r>
      <w:r>
        <w:t>July 2022</w:t>
      </w:r>
      <w:r w:rsidR="00411600">
        <w:t>, t</w:t>
      </w:r>
      <w:r w:rsidR="00C42E00">
        <w:t xml:space="preserve">he </w:t>
      </w:r>
      <w:r w:rsidR="003F682A">
        <w:t xml:space="preserve">main </w:t>
      </w:r>
      <w:r w:rsidR="00BE3A42">
        <w:t xml:space="preserve">objective </w:t>
      </w:r>
      <w:r w:rsidR="00411600">
        <w:t>is to</w:t>
      </w:r>
      <w:r w:rsidR="00995E38">
        <w:t xml:space="preserve"> prioritise </w:t>
      </w:r>
      <w:r w:rsidR="00411600">
        <w:t xml:space="preserve">SSD </w:t>
      </w:r>
      <w:r w:rsidR="00907741">
        <w:t>activities t</w:t>
      </w:r>
      <w:r w:rsidR="00BE3A42">
        <w:t>hat</w:t>
      </w:r>
      <w:r w:rsidR="00907741">
        <w:t xml:space="preserve"> </w:t>
      </w:r>
      <w:r w:rsidR="003D1618">
        <w:t>support</w:t>
      </w:r>
      <w:r w:rsidR="00907741">
        <w:t xml:space="preserve"> </w:t>
      </w:r>
      <w:r w:rsidR="00CD3862">
        <w:t>CHSP providers</w:t>
      </w:r>
      <w:r>
        <w:t xml:space="preserve"> </w:t>
      </w:r>
      <w:r w:rsidR="00BE3A42">
        <w:t>through</w:t>
      </w:r>
      <w:r>
        <w:t xml:space="preserve"> these </w:t>
      </w:r>
      <w:r w:rsidR="00924F21">
        <w:t>reforms</w:t>
      </w:r>
      <w:r w:rsidR="00BE3A42">
        <w:t xml:space="preserve">, noting </w:t>
      </w:r>
      <w:r w:rsidR="00907741">
        <w:t xml:space="preserve">SSD providers </w:t>
      </w:r>
      <w:r w:rsidR="00C05CAB">
        <w:t xml:space="preserve">will be able to </w:t>
      </w:r>
      <w:r w:rsidR="00907741">
        <w:t>continue to undertake other in</w:t>
      </w:r>
      <w:r w:rsidR="00BE3A42">
        <w:noBreakHyphen/>
      </w:r>
      <w:r w:rsidR="00907741">
        <w:t>scope activities with the remaining proportion of their funding.</w:t>
      </w:r>
    </w:p>
    <w:p w14:paraId="0AA3BCD7" w14:textId="646D54AA" w:rsidR="009F316F" w:rsidRPr="00F0395C" w:rsidRDefault="009F316F" w:rsidP="009F316F">
      <w:pPr>
        <w:pStyle w:val="Heading2"/>
      </w:pPr>
      <w:r w:rsidRPr="00F0395C">
        <w:t>How do we</w:t>
      </w:r>
      <w:r w:rsidR="00C14FCA">
        <w:t>,</w:t>
      </w:r>
      <w:r w:rsidRPr="00F0395C">
        <w:t xml:space="preserve"> as SSD providers</w:t>
      </w:r>
      <w:r w:rsidR="00C14FCA">
        <w:t>,</w:t>
      </w:r>
      <w:r w:rsidRPr="00F0395C">
        <w:t xml:space="preserve"> </w:t>
      </w:r>
      <w:r w:rsidR="005B3300">
        <w:t>meet this new requirement?</w:t>
      </w:r>
    </w:p>
    <w:p w14:paraId="46904B36" w14:textId="13ACBB29" w:rsidR="009F316F" w:rsidRDefault="00697543" w:rsidP="0078532A">
      <w:pPr>
        <w:rPr>
          <w:rFonts w:cs="Arial"/>
          <w:szCs w:val="22"/>
        </w:rPr>
      </w:pPr>
      <w:r>
        <w:t>In early 2022, Health will begin a consultation process with SSD providers to develop a clear scope for SSD activities</w:t>
      </w:r>
      <w:r w:rsidR="00924F21">
        <w:t xml:space="preserve"> that can be considered in scope for the new requirement</w:t>
      </w:r>
      <w:r>
        <w:t xml:space="preserve">. </w:t>
      </w:r>
      <w:r w:rsidR="00933210">
        <w:rPr>
          <w:rFonts w:cs="Arial"/>
          <w:szCs w:val="22"/>
        </w:rPr>
        <w:t>I</w:t>
      </w:r>
      <w:r w:rsidR="008B465B">
        <w:rPr>
          <w:rFonts w:cs="Arial"/>
          <w:szCs w:val="22"/>
        </w:rPr>
        <w:t>t is expected these a</w:t>
      </w:r>
      <w:r w:rsidR="008D5F88">
        <w:rPr>
          <w:rFonts w:cs="Arial"/>
          <w:szCs w:val="22"/>
        </w:rPr>
        <w:t xml:space="preserve">ctivities </w:t>
      </w:r>
      <w:r w:rsidR="003F682A">
        <w:rPr>
          <w:rFonts w:cs="Arial"/>
          <w:szCs w:val="22"/>
        </w:rPr>
        <w:t>may include:</w:t>
      </w:r>
    </w:p>
    <w:p w14:paraId="46E6AF4D" w14:textId="01302AAD" w:rsidR="003F682A" w:rsidRPr="003F682A" w:rsidRDefault="003F682A" w:rsidP="003F682A">
      <w:pPr>
        <w:pStyle w:val="Paragraphtext"/>
        <w:numPr>
          <w:ilvl w:val="0"/>
          <w:numId w:val="12"/>
        </w:numPr>
        <w:rPr>
          <w:rFonts w:cs="Arial"/>
          <w:szCs w:val="22"/>
        </w:rPr>
      </w:pPr>
      <w:r>
        <w:t>Support for business transformation</w:t>
      </w:r>
      <w:r w:rsidR="00FA6733">
        <w:t>,</w:t>
      </w:r>
    </w:p>
    <w:p w14:paraId="17E08604" w14:textId="2FE1DA75" w:rsidR="003F682A" w:rsidRPr="003F682A" w:rsidRDefault="00C05CAB" w:rsidP="003F682A">
      <w:pPr>
        <w:pStyle w:val="Paragraphtext"/>
        <w:numPr>
          <w:ilvl w:val="0"/>
          <w:numId w:val="12"/>
        </w:numPr>
        <w:rPr>
          <w:rFonts w:cs="Arial"/>
          <w:szCs w:val="22"/>
        </w:rPr>
      </w:pPr>
      <w:r>
        <w:t>Disseminating</w:t>
      </w:r>
      <w:r w:rsidR="003F682A">
        <w:t xml:space="preserve"> information and advice</w:t>
      </w:r>
      <w:r w:rsidR="00924F21">
        <w:t xml:space="preserve"> on reforms</w:t>
      </w:r>
      <w:r w:rsidR="00FA6733">
        <w:t>,</w:t>
      </w:r>
    </w:p>
    <w:p w14:paraId="768963E4" w14:textId="06868969" w:rsidR="003F682A" w:rsidRPr="003F682A" w:rsidRDefault="003F682A" w:rsidP="003F682A">
      <w:pPr>
        <w:pStyle w:val="Paragraphtext"/>
        <w:numPr>
          <w:ilvl w:val="0"/>
          <w:numId w:val="12"/>
        </w:numPr>
        <w:rPr>
          <w:rFonts w:cs="Arial"/>
          <w:szCs w:val="22"/>
        </w:rPr>
      </w:pPr>
      <w:r>
        <w:t>Training materials</w:t>
      </w:r>
      <w:r w:rsidR="00FA6733">
        <w:t>, and</w:t>
      </w:r>
    </w:p>
    <w:p w14:paraId="688236C8" w14:textId="0232A1B8" w:rsidR="003F682A" w:rsidRPr="00180C2B" w:rsidRDefault="003F682A">
      <w:pPr>
        <w:pStyle w:val="Paragraphtext"/>
        <w:numPr>
          <w:ilvl w:val="0"/>
          <w:numId w:val="12"/>
        </w:numPr>
        <w:rPr>
          <w:rFonts w:cs="Arial"/>
          <w:szCs w:val="22"/>
        </w:rPr>
      </w:pPr>
      <w:r>
        <w:t>Sector collaborations e.g. forums</w:t>
      </w:r>
      <w:r w:rsidR="00325A2E">
        <w:t xml:space="preserve"> and workshops</w:t>
      </w:r>
      <w:r w:rsidR="00C14FCA">
        <w:t>.</w:t>
      </w:r>
    </w:p>
    <w:p w14:paraId="6B72D3BA" w14:textId="2CD31F86" w:rsidR="00C05CAB" w:rsidRDefault="00C05CAB">
      <w:pPr>
        <w:pStyle w:val="Paragraphtext"/>
        <w:rPr>
          <w:rStyle w:val="Hyperlink"/>
          <w:rFonts w:cs="Arial"/>
        </w:rPr>
      </w:pPr>
      <w:r>
        <w:t xml:space="preserve">Importantly, these are likely to align to current in-scope activities under the </w:t>
      </w:r>
      <w:hyperlink r:id="rId23" w:history="1">
        <w:r>
          <w:rPr>
            <w:rStyle w:val="Hyperlink"/>
            <w:rFonts w:cs="Arial"/>
          </w:rPr>
          <w:t>CHSP manual</w:t>
        </w:r>
      </w:hyperlink>
      <w:r>
        <w:t>, however, there will no</w:t>
      </w:r>
      <w:r w:rsidR="0032430A">
        <w:t>w</w:t>
      </w:r>
      <w:r>
        <w:t xml:space="preserve"> be a direct requirement to link these activities to the Support at Home Program</w:t>
      </w:r>
      <w:r w:rsidR="0032430A">
        <w:t xml:space="preserve">, which will be reflected in an upcoming change to the </w:t>
      </w:r>
      <w:hyperlink r:id="rId24" w:history="1">
        <w:r w:rsidR="0032430A">
          <w:rPr>
            <w:rStyle w:val="Hyperlink"/>
            <w:rFonts w:cs="Arial"/>
          </w:rPr>
          <w:t>CHSP manual</w:t>
        </w:r>
      </w:hyperlink>
      <w:r w:rsidR="00924F21">
        <w:t>. How a provider will deliver on this requirement will also need to be set out in activity work plans.</w:t>
      </w:r>
    </w:p>
    <w:p w14:paraId="34E44323" w14:textId="3E5FD6FF" w:rsidR="00BE3A42" w:rsidRDefault="00BE3A42" w:rsidP="00BE3A42">
      <w:pPr>
        <w:pStyle w:val="Paragraphtext"/>
      </w:pPr>
      <w:r>
        <w:t xml:space="preserve">Providers </w:t>
      </w:r>
      <w:r w:rsidR="00924F21">
        <w:t>are encouraged to</w:t>
      </w:r>
      <w:r>
        <w:t xml:space="preserve"> accept the indicative offer prior to this consultation process </w:t>
      </w:r>
      <w:r w:rsidR="00924F21">
        <w:t>i</w:t>
      </w:r>
      <w:r>
        <w:t>f they believe they will be able to meet the 75 per cent requirement. Should this change following the consultation process, the CGH will work with providers and will ensure funding and activity work plans are commensurate with each providers capacity to meet this requirement.</w:t>
      </w:r>
    </w:p>
    <w:p w14:paraId="08DFE679" w14:textId="72522405" w:rsidR="00FB5C4C" w:rsidRDefault="00FB5C4C" w:rsidP="007013E1">
      <w:pPr>
        <w:pStyle w:val="Heading2"/>
      </w:pPr>
      <w:r>
        <w:t>Do SSD providers need to make any changes to the</w:t>
      </w:r>
      <w:r w:rsidR="00FA6733">
        <w:t>ir</w:t>
      </w:r>
      <w:r>
        <w:t xml:space="preserve"> 202</w:t>
      </w:r>
      <w:r w:rsidR="00E30A78">
        <w:t>1</w:t>
      </w:r>
      <w:r>
        <w:t>-2</w:t>
      </w:r>
      <w:r w:rsidR="00E30A78">
        <w:t>2</w:t>
      </w:r>
      <w:r>
        <w:t xml:space="preserve"> activity work plan?</w:t>
      </w:r>
    </w:p>
    <w:p w14:paraId="78061B9A" w14:textId="77777777" w:rsidR="00933210" w:rsidRDefault="00933210">
      <w:pPr>
        <w:spacing w:before="0" w:after="160" w:line="256" w:lineRule="auto"/>
        <w:rPr>
          <w:rFonts w:cs="Arial"/>
          <w:color w:val="000000" w:themeColor="text1"/>
        </w:rPr>
      </w:pPr>
      <w:r>
        <w:rPr>
          <w:rFonts w:cs="Arial"/>
          <w:color w:val="000000" w:themeColor="text1"/>
        </w:rPr>
        <w:t xml:space="preserve">No. </w:t>
      </w:r>
      <w:r w:rsidR="00FB5C4C">
        <w:rPr>
          <w:rFonts w:cs="Arial"/>
          <w:color w:val="000000" w:themeColor="text1"/>
        </w:rPr>
        <w:t xml:space="preserve">Health recognises providers </w:t>
      </w:r>
      <w:r w:rsidR="006C04CF">
        <w:rPr>
          <w:rFonts w:cs="Arial"/>
          <w:color w:val="000000" w:themeColor="text1"/>
        </w:rPr>
        <w:t>are</w:t>
      </w:r>
      <w:r w:rsidR="00FB5C4C">
        <w:rPr>
          <w:rFonts w:cs="Arial"/>
          <w:color w:val="000000" w:themeColor="text1"/>
        </w:rPr>
        <w:t xml:space="preserve"> already delivering the activities outlined in their 2021-22 activity work</w:t>
      </w:r>
      <w:r w:rsidR="006C04CF">
        <w:rPr>
          <w:rFonts w:cs="Arial"/>
          <w:color w:val="000000" w:themeColor="text1"/>
        </w:rPr>
        <w:t xml:space="preserve"> </w:t>
      </w:r>
      <w:r w:rsidR="00FB5C4C">
        <w:rPr>
          <w:rFonts w:cs="Arial"/>
          <w:color w:val="000000" w:themeColor="text1"/>
        </w:rPr>
        <w:t xml:space="preserve">plans. </w:t>
      </w:r>
      <w:r>
        <w:rPr>
          <w:rFonts w:cs="Arial"/>
          <w:color w:val="000000" w:themeColor="text1"/>
        </w:rPr>
        <w:t xml:space="preserve">The CGH will contact providers shortly to finalise their 2021-22 activity work plans. </w:t>
      </w:r>
      <w:r w:rsidR="00041598">
        <w:rPr>
          <w:rFonts w:cs="Arial"/>
          <w:color w:val="000000" w:themeColor="text1"/>
        </w:rPr>
        <w:t xml:space="preserve">Providers can continue to deliver existing activities for the remainder of 2021-22. </w:t>
      </w:r>
    </w:p>
    <w:p w14:paraId="206CA08D" w14:textId="10996A41" w:rsidR="007013E1" w:rsidRDefault="007013E1" w:rsidP="007013E1">
      <w:pPr>
        <w:pStyle w:val="Heading2"/>
      </w:pPr>
      <w:r>
        <w:lastRenderedPageBreak/>
        <w:t xml:space="preserve">Do SSD providers need to submit </w:t>
      </w:r>
      <w:r w:rsidR="00F46722">
        <w:t>a new</w:t>
      </w:r>
      <w:r>
        <w:t xml:space="preserve"> activity work plan</w:t>
      </w:r>
      <w:r w:rsidR="00F46722">
        <w:t xml:space="preserve"> </w:t>
      </w:r>
      <w:r>
        <w:t>for 2022-23?</w:t>
      </w:r>
    </w:p>
    <w:p w14:paraId="004C4830" w14:textId="6CB5CBE7" w:rsidR="007013E1" w:rsidRDefault="00F46722" w:rsidP="007013E1">
      <w:pPr>
        <w:pStyle w:val="Paragraphtext"/>
      </w:pPr>
      <w:r>
        <w:t xml:space="preserve">Given the </w:t>
      </w:r>
      <w:r w:rsidR="0032430A">
        <w:t>new requirements underpinning SSD for 2022-23</w:t>
      </w:r>
      <w:r>
        <w:t xml:space="preserve">, </w:t>
      </w:r>
      <w:r w:rsidR="002E5170">
        <w:t xml:space="preserve">all </w:t>
      </w:r>
      <w:r>
        <w:t xml:space="preserve">providers </w:t>
      </w:r>
      <w:r w:rsidR="00E30A78">
        <w:t xml:space="preserve">will </w:t>
      </w:r>
      <w:r>
        <w:t xml:space="preserve">be required to submit </w:t>
      </w:r>
      <w:r w:rsidR="002E5170">
        <w:t xml:space="preserve">a </w:t>
      </w:r>
      <w:r>
        <w:t>new activity work plan for 2022-23</w:t>
      </w:r>
      <w:r w:rsidR="0032430A">
        <w:t xml:space="preserve"> that demonstrates how the 75 per cent threshold is being met</w:t>
      </w:r>
      <w:r>
        <w:t xml:space="preserve">. </w:t>
      </w:r>
    </w:p>
    <w:p w14:paraId="4B12C210" w14:textId="25914174" w:rsidR="006505F2" w:rsidRDefault="002E5170" w:rsidP="006505F2">
      <w:pPr>
        <w:pStyle w:val="Paragraphtext"/>
      </w:pPr>
      <w:r>
        <w:t>In addition, w</w:t>
      </w:r>
      <w:r w:rsidR="007013E1">
        <w:t xml:space="preserve">here a provider is required to realign or re-categorise their </w:t>
      </w:r>
      <w:r w:rsidR="009F316F">
        <w:t>activities,</w:t>
      </w:r>
      <w:r w:rsidR="007013E1">
        <w:t xml:space="preserve"> </w:t>
      </w:r>
      <w:r w:rsidR="00C14FCA">
        <w:t>their activity work plan for 2022-23 will need to reflect these changes.</w:t>
      </w:r>
    </w:p>
    <w:p w14:paraId="0257F381" w14:textId="2E5DDC32" w:rsidR="007013E1" w:rsidRDefault="007013E1" w:rsidP="007013E1">
      <w:pPr>
        <w:pStyle w:val="Paragraphtext"/>
      </w:pPr>
      <w:r>
        <w:t>The CGH will work with providers to finalise their 2022-23 activity work plan</w:t>
      </w:r>
      <w:r w:rsidR="006505F2">
        <w:t>s while ensuring their activity work plans focus is on supporting CHSP providers to align with future reforms</w:t>
      </w:r>
      <w:r>
        <w:t xml:space="preserve"> </w:t>
      </w:r>
    </w:p>
    <w:p w14:paraId="572BABC5" w14:textId="77777777" w:rsidR="009612B1" w:rsidRPr="00F0395C" w:rsidRDefault="009612B1" w:rsidP="00636CAA">
      <w:pPr>
        <w:pStyle w:val="Heading2"/>
      </w:pPr>
      <w:r w:rsidRPr="00F0395C">
        <w:t>What will happen when our contracts end 30 June 2023?</w:t>
      </w:r>
    </w:p>
    <w:p w14:paraId="005C2D79" w14:textId="46139AE1" w:rsidR="00251705" w:rsidRDefault="009612B1" w:rsidP="00251705">
      <w:pPr>
        <w:pStyle w:val="Paragraphtext"/>
        <w:rPr>
          <w:rFonts w:cs="Arial"/>
          <w:sz w:val="24"/>
        </w:rPr>
      </w:pPr>
      <w:r w:rsidRPr="00077065">
        <w:rPr>
          <w:rFonts w:cs="Arial"/>
          <w:szCs w:val="22"/>
        </w:rPr>
        <w:t>Program design and administrative arrangements for the new Support at Home Program are still being considered by Government</w:t>
      </w:r>
      <w:r w:rsidRPr="00F0395C">
        <w:rPr>
          <w:rFonts w:cs="Arial"/>
          <w:sz w:val="24"/>
        </w:rPr>
        <w:t>.</w:t>
      </w:r>
    </w:p>
    <w:p w14:paraId="792976B0" w14:textId="5088D036" w:rsidR="00BD4228" w:rsidRDefault="00BD4228" w:rsidP="00BD4228">
      <w:pPr>
        <w:pStyle w:val="Heading2"/>
      </w:pPr>
      <w:r>
        <w:t xml:space="preserve">Will navigation supports </w:t>
      </w:r>
      <w:r w:rsidR="00FD2528">
        <w:t xml:space="preserve">delivered under SSD </w:t>
      </w:r>
      <w:r>
        <w:t xml:space="preserve">transition to the care finder program from </w:t>
      </w:r>
      <w:r w:rsidR="00FD2528">
        <w:t>1 </w:t>
      </w:r>
      <w:r>
        <w:t>January 2023?</w:t>
      </w:r>
    </w:p>
    <w:p w14:paraId="444509C8" w14:textId="403E7B30" w:rsidR="00BD4228" w:rsidRPr="00BD4228" w:rsidRDefault="00BD4228" w:rsidP="00BD4228">
      <w:pPr>
        <w:pStyle w:val="Paragraphtext"/>
        <w:rPr>
          <w:rFonts w:cs="Arial"/>
          <w:szCs w:val="22"/>
        </w:rPr>
      </w:pPr>
      <w:r w:rsidRPr="00BD4228">
        <w:rPr>
          <w:rFonts w:cs="Arial"/>
          <w:szCs w:val="22"/>
        </w:rPr>
        <w:t>SS</w:t>
      </w:r>
      <w:r w:rsidR="002E5170">
        <w:rPr>
          <w:rFonts w:cs="Arial"/>
          <w:szCs w:val="22"/>
        </w:rPr>
        <w:t>D</w:t>
      </w:r>
      <w:r w:rsidRPr="00BD4228">
        <w:rPr>
          <w:rFonts w:cs="Arial"/>
          <w:szCs w:val="22"/>
        </w:rPr>
        <w:t xml:space="preserve"> providers delivering navigation supports will not directly transition into the care finder program from 1 January 2023. SS</w:t>
      </w:r>
      <w:r w:rsidR="002E5170">
        <w:rPr>
          <w:rFonts w:cs="Arial"/>
          <w:szCs w:val="22"/>
        </w:rPr>
        <w:t>D</w:t>
      </w:r>
      <w:r w:rsidRPr="00BD4228">
        <w:rPr>
          <w:rFonts w:cs="Arial"/>
          <w:szCs w:val="22"/>
        </w:rPr>
        <w:t xml:space="preserve"> providers </w:t>
      </w:r>
      <w:r w:rsidR="0032430A">
        <w:rPr>
          <w:rFonts w:cs="Arial"/>
          <w:szCs w:val="22"/>
        </w:rPr>
        <w:t xml:space="preserve">who are delivering navigation supports that are in scope for the care finder program </w:t>
      </w:r>
      <w:r w:rsidRPr="00BD4228">
        <w:rPr>
          <w:rFonts w:cs="Arial"/>
          <w:szCs w:val="22"/>
        </w:rPr>
        <w:t xml:space="preserve">are encouraged to apply for funding </w:t>
      </w:r>
      <w:r w:rsidR="0032430A">
        <w:rPr>
          <w:rFonts w:cs="Arial"/>
          <w:szCs w:val="22"/>
        </w:rPr>
        <w:t>under that program. The care</w:t>
      </w:r>
      <w:r w:rsidRPr="00BD4228">
        <w:rPr>
          <w:rFonts w:cs="Arial"/>
          <w:szCs w:val="22"/>
        </w:rPr>
        <w:t xml:space="preserve"> finder program </w:t>
      </w:r>
      <w:r w:rsidR="0032430A">
        <w:rPr>
          <w:rFonts w:cs="Arial"/>
          <w:szCs w:val="22"/>
        </w:rPr>
        <w:t xml:space="preserve">will be established </w:t>
      </w:r>
      <w:r w:rsidRPr="00BD4228">
        <w:rPr>
          <w:rFonts w:cs="Arial"/>
          <w:szCs w:val="22"/>
        </w:rPr>
        <w:t xml:space="preserve">through </w:t>
      </w:r>
      <w:r w:rsidR="0032430A">
        <w:rPr>
          <w:rFonts w:cs="Arial"/>
          <w:szCs w:val="22"/>
        </w:rPr>
        <w:t>a</w:t>
      </w:r>
      <w:r w:rsidRPr="00BD4228">
        <w:rPr>
          <w:rFonts w:cs="Arial"/>
          <w:szCs w:val="22"/>
        </w:rPr>
        <w:t xml:space="preserve"> commissioning process undertaken by Primary Health Networks.</w:t>
      </w:r>
      <w:r w:rsidR="00C12B3D">
        <w:rPr>
          <w:rFonts w:cs="Arial"/>
          <w:szCs w:val="22"/>
        </w:rPr>
        <w:t xml:space="preserve"> </w:t>
      </w:r>
      <w:r w:rsidR="00C12B3D" w:rsidRPr="00B06F70">
        <w:rPr>
          <w:color w:val="auto"/>
        </w:rPr>
        <w:t xml:space="preserve">Work is currently underway to determine the role of Support at Home providers to complement care finders and Trusted Indigenous Facilitators in the new Support at Home program from </w:t>
      </w:r>
      <w:r w:rsidR="0032430A">
        <w:rPr>
          <w:color w:val="auto"/>
        </w:rPr>
        <w:t xml:space="preserve">1 </w:t>
      </w:r>
      <w:r w:rsidR="00C12B3D" w:rsidRPr="00B06F70">
        <w:rPr>
          <w:color w:val="auto"/>
        </w:rPr>
        <w:t>July 2023.</w:t>
      </w:r>
    </w:p>
    <w:p w14:paraId="67DB0731" w14:textId="3808BFBF" w:rsidR="00C12B3D" w:rsidRDefault="00BD4228">
      <w:pPr>
        <w:pStyle w:val="Paragraphtext"/>
        <w:rPr>
          <w:rFonts w:cs="Arial"/>
          <w:szCs w:val="22"/>
        </w:rPr>
      </w:pPr>
      <w:r w:rsidRPr="00BD4228">
        <w:rPr>
          <w:rFonts w:cs="Arial"/>
          <w:szCs w:val="22"/>
        </w:rPr>
        <w:t>If a provider is successful and commissioned as a care finder provider, their CHSP navigation funding will cease from the date of commencement in the care finder program. If a provider is not successful, their funding will continue until 30 June 2023.</w:t>
      </w:r>
    </w:p>
    <w:p w14:paraId="40556564" w14:textId="543CD614" w:rsidR="008F4F5F" w:rsidRDefault="00C12B3D" w:rsidP="00B06F70">
      <w:pPr>
        <w:pStyle w:val="Paragraphtext"/>
        <w:spacing w:after="0"/>
        <w:rPr>
          <w:rFonts w:cs="Arial"/>
          <w:szCs w:val="22"/>
        </w:rPr>
      </w:pPr>
      <w:r w:rsidRPr="00C12B3D">
        <w:rPr>
          <w:rFonts w:cs="Arial"/>
          <w:szCs w:val="22"/>
        </w:rPr>
        <w:t xml:space="preserve">This </w:t>
      </w:r>
      <w:r w:rsidR="0032430A">
        <w:rPr>
          <w:rFonts w:cs="Arial"/>
          <w:szCs w:val="22"/>
        </w:rPr>
        <w:t>is</w:t>
      </w:r>
      <w:r w:rsidRPr="00C12B3D">
        <w:rPr>
          <w:rFonts w:cs="Arial"/>
          <w:szCs w:val="22"/>
        </w:rPr>
        <w:t xml:space="preserve"> the most fair and effective way to determine the extent to which the provider meets local population needs and </w:t>
      </w:r>
      <w:r w:rsidR="00FA6733">
        <w:rPr>
          <w:rFonts w:cs="Arial"/>
          <w:szCs w:val="22"/>
        </w:rPr>
        <w:t>can</w:t>
      </w:r>
      <w:r w:rsidRPr="00C12B3D">
        <w:rPr>
          <w:rFonts w:cs="Arial"/>
          <w:szCs w:val="22"/>
        </w:rPr>
        <w:t xml:space="preserve"> demonstrate relevant skills and experience to deliver the care finder model.</w:t>
      </w:r>
    </w:p>
    <w:p w14:paraId="117CB480" w14:textId="659EE9B0" w:rsidR="008B3251" w:rsidRDefault="008B3251" w:rsidP="008B3251">
      <w:pPr>
        <w:pStyle w:val="Heading2"/>
      </w:pPr>
      <w:r>
        <w:t>Next Steps</w:t>
      </w:r>
    </w:p>
    <w:p w14:paraId="37871321" w14:textId="7D9C71B5" w:rsidR="008B3251" w:rsidRDefault="0032430A" w:rsidP="008B3251">
      <w:pPr>
        <w:pStyle w:val="Paragraphtext"/>
        <w:numPr>
          <w:ilvl w:val="0"/>
          <w:numId w:val="11"/>
        </w:numPr>
      </w:pPr>
      <w:r>
        <w:t>In January 2022</w:t>
      </w:r>
      <w:r w:rsidR="008B3251">
        <w:t>, all CHSP providers would have received their indicative offers which will include any changes from the</w:t>
      </w:r>
      <w:r>
        <w:t xml:space="preserve"> activity plan review and</w:t>
      </w:r>
      <w:r w:rsidR="008B3251">
        <w:t xml:space="preserve"> re-categorisation exercise.</w:t>
      </w:r>
    </w:p>
    <w:p w14:paraId="4F196A45" w14:textId="38AB25B8" w:rsidR="008B3251" w:rsidRDefault="008B3251" w:rsidP="008B3251">
      <w:pPr>
        <w:pStyle w:val="Paragraphtext"/>
        <w:numPr>
          <w:ilvl w:val="0"/>
          <w:numId w:val="11"/>
        </w:numPr>
      </w:pPr>
      <w:r>
        <w:t>In January 2022, SSD providers will</w:t>
      </w:r>
      <w:r w:rsidR="0032430A">
        <w:t xml:space="preserve"> also</w:t>
      </w:r>
      <w:r>
        <w:t xml:space="preserve"> receive advice from the CGH regarding their 202</w:t>
      </w:r>
      <w:r w:rsidR="006B0DF5">
        <w:t>1</w:t>
      </w:r>
      <w:r>
        <w:t>-2</w:t>
      </w:r>
      <w:r w:rsidR="006B0DF5">
        <w:t>2</w:t>
      </w:r>
      <w:r>
        <w:t xml:space="preserve"> activity work plans. </w:t>
      </w:r>
    </w:p>
    <w:p w14:paraId="6FF2E70E" w14:textId="324603EA" w:rsidR="00F93721" w:rsidRPr="000B5DE3" w:rsidRDefault="00F93721" w:rsidP="0078532A">
      <w:pPr>
        <w:pStyle w:val="ListParagraph"/>
        <w:numPr>
          <w:ilvl w:val="0"/>
          <w:numId w:val="11"/>
        </w:numPr>
      </w:pPr>
      <w:r>
        <w:t xml:space="preserve">In early 2022, Health will begin a consultation process with SSD providers to develop </w:t>
      </w:r>
      <w:r w:rsidR="005B3300">
        <w:t xml:space="preserve">a clear </w:t>
      </w:r>
      <w:r>
        <w:t>scope for SSD activities</w:t>
      </w:r>
      <w:r w:rsidR="005B3300">
        <w:t>,</w:t>
      </w:r>
      <w:r w:rsidR="00564786">
        <w:t xml:space="preserve"> </w:t>
      </w:r>
      <w:r w:rsidR="005B3300">
        <w:t xml:space="preserve">where </w:t>
      </w:r>
      <w:r w:rsidR="00A83DC7">
        <w:t>at least</w:t>
      </w:r>
      <w:r w:rsidR="005B3300">
        <w:t xml:space="preserve"> </w:t>
      </w:r>
      <w:r w:rsidR="007541E5" w:rsidRPr="007541E5">
        <w:rPr>
          <w:color w:val="000000" w:themeColor="text1"/>
        </w:rPr>
        <w:t>75 per cent</w:t>
      </w:r>
      <w:r w:rsidR="005F2F0A">
        <w:rPr>
          <w:color w:val="000000" w:themeColor="text1"/>
        </w:rPr>
        <w:t xml:space="preserve"> of </w:t>
      </w:r>
      <w:r w:rsidR="005B3300">
        <w:rPr>
          <w:color w:val="000000" w:themeColor="text1"/>
        </w:rPr>
        <w:t>a provider’s funding</w:t>
      </w:r>
      <w:r w:rsidR="007541E5" w:rsidRPr="007541E5">
        <w:rPr>
          <w:color w:val="000000" w:themeColor="text1"/>
        </w:rPr>
        <w:t xml:space="preserve"> </w:t>
      </w:r>
      <w:r w:rsidR="005B3300">
        <w:rPr>
          <w:color w:val="000000" w:themeColor="text1"/>
        </w:rPr>
        <w:t>must</w:t>
      </w:r>
      <w:r w:rsidR="007541E5" w:rsidRPr="007541E5">
        <w:rPr>
          <w:color w:val="000000" w:themeColor="text1"/>
        </w:rPr>
        <w:t xml:space="preserve"> support CHSP providers through upcoming reform processes</w:t>
      </w:r>
      <w:r w:rsidR="000B5DE3">
        <w:rPr>
          <w:color w:val="000000" w:themeColor="text1"/>
        </w:rPr>
        <w:t xml:space="preserve"> </w:t>
      </w:r>
      <w:r>
        <w:t>from 1 July 2022.</w:t>
      </w:r>
    </w:p>
    <w:p w14:paraId="53F59D9F" w14:textId="02DD2DCC" w:rsidR="008B3251" w:rsidRDefault="008B3251" w:rsidP="008B3251">
      <w:pPr>
        <w:pStyle w:val="Paragraphtext"/>
        <w:numPr>
          <w:ilvl w:val="0"/>
          <w:numId w:val="11"/>
        </w:numPr>
      </w:pPr>
      <w:r>
        <w:t>Partially-in-scope SS</w:t>
      </w:r>
      <w:r w:rsidR="00911EF4">
        <w:t>D</w:t>
      </w:r>
      <w:r>
        <w:t xml:space="preserve"> activities will be re-categorised into the correct service type commencing 1 July 2022. </w:t>
      </w:r>
    </w:p>
    <w:p w14:paraId="1C77E154" w14:textId="6693006A" w:rsidR="008B3251" w:rsidRDefault="008B3251" w:rsidP="008B3251">
      <w:pPr>
        <w:pStyle w:val="Paragraphtext"/>
        <w:numPr>
          <w:ilvl w:val="0"/>
          <w:numId w:val="11"/>
        </w:numPr>
      </w:pPr>
      <w:r>
        <w:t xml:space="preserve">Any out of scope activities that cannot be realigned will discontinue from 1 July 2022. </w:t>
      </w:r>
    </w:p>
    <w:p w14:paraId="3083C50A" w14:textId="4B29BFDF" w:rsidR="00366B94" w:rsidRPr="008B3251" w:rsidRDefault="00366B94" w:rsidP="008B3251">
      <w:pPr>
        <w:pStyle w:val="Paragraphtext"/>
        <w:numPr>
          <w:ilvl w:val="0"/>
          <w:numId w:val="11"/>
        </w:numPr>
      </w:pPr>
      <w:r>
        <w:t xml:space="preserve">Health and the CGH will work with providers to update provider’s </w:t>
      </w:r>
      <w:r w:rsidR="00911EF4">
        <w:t xml:space="preserve">2022-23 </w:t>
      </w:r>
      <w:r>
        <w:t>activity work plan</w:t>
      </w:r>
      <w:r w:rsidR="006B0DF5">
        <w:t>s</w:t>
      </w:r>
      <w:r w:rsidR="00325A2E">
        <w:t>.</w:t>
      </w:r>
    </w:p>
    <w:p w14:paraId="31B1D802" w14:textId="08CBAD7B" w:rsidR="00D546CA" w:rsidRPr="00636CAA" w:rsidRDefault="00D546CA" w:rsidP="00636CAA">
      <w:pPr>
        <w:pStyle w:val="Heading2"/>
      </w:pPr>
      <w:r w:rsidRPr="00636CAA">
        <w:t>Further information</w:t>
      </w:r>
    </w:p>
    <w:p w14:paraId="1B86E9DF" w14:textId="3F043021" w:rsidR="00D546CA" w:rsidRPr="00F0395C" w:rsidRDefault="00D546CA" w:rsidP="00D546CA">
      <w:pPr>
        <w:pStyle w:val="Paragraphtext"/>
        <w:rPr>
          <w:rFonts w:cs="Arial"/>
        </w:rPr>
      </w:pPr>
      <w:r w:rsidRPr="00F0395C">
        <w:rPr>
          <w:rFonts w:cs="Arial"/>
        </w:rPr>
        <w:t xml:space="preserve">If you require further information, please contact your FAM for assistance. </w:t>
      </w:r>
    </w:p>
    <w:sectPr w:rsidR="00D546CA" w:rsidRPr="00F0395C" w:rsidSect="00251705">
      <w:headerReference w:type="default" r:id="rId25"/>
      <w:type w:val="continuous"/>
      <w:pgSz w:w="11906" w:h="16838"/>
      <w:pgMar w:top="1418" w:right="1418" w:bottom="993" w:left="1418"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C94C3" w14:textId="77777777" w:rsidR="001A72C8" w:rsidRDefault="001A72C8" w:rsidP="006B56BB">
      <w:r>
        <w:separator/>
      </w:r>
    </w:p>
    <w:p w14:paraId="7663ED28" w14:textId="77777777" w:rsidR="001A72C8" w:rsidRDefault="001A72C8"/>
  </w:endnote>
  <w:endnote w:type="continuationSeparator" w:id="0">
    <w:p w14:paraId="4C0F88A3" w14:textId="77777777" w:rsidR="001A72C8" w:rsidRDefault="001A72C8" w:rsidP="006B56BB">
      <w:r>
        <w:continuationSeparator/>
      </w:r>
    </w:p>
    <w:p w14:paraId="0AF9A3AB" w14:textId="77777777" w:rsidR="001A72C8" w:rsidRDefault="001A72C8"/>
  </w:endnote>
  <w:endnote w:type="continuationNotice" w:id="1">
    <w:p w14:paraId="31BF757D" w14:textId="77777777" w:rsidR="001A72C8" w:rsidRDefault="001A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0F3BF636" w:rsidR="008D48C9" w:rsidRPr="003D033A" w:rsidRDefault="001015AD" w:rsidP="00893606">
    <w:pPr>
      <w:pStyle w:val="Footer"/>
      <w:tabs>
        <w:tab w:val="clear" w:pos="4513"/>
      </w:tabs>
      <w:rPr>
        <w:szCs w:val="20"/>
      </w:rPr>
    </w:pPr>
    <w:r>
      <w:t xml:space="preserve">Department of Health – </w:t>
    </w:r>
    <w:r>
      <w:rPr>
        <w:szCs w:val="20"/>
      </w:rPr>
      <w:t>CHSP</w:t>
    </w:r>
    <w:r w:rsidR="0004127B">
      <w:rPr>
        <w:szCs w:val="20"/>
      </w:rPr>
      <w:t xml:space="preserve"> -</w:t>
    </w:r>
    <w:r>
      <w:rPr>
        <w:szCs w:val="20"/>
      </w:rPr>
      <w:t xml:space="preserve"> </w:t>
    </w:r>
    <w:sdt>
      <w:sdtPr>
        <w:rPr>
          <w:szCs w:val="20"/>
        </w:rPr>
        <w:id w:val="601842316"/>
        <w:docPartObj>
          <w:docPartGallery w:val="Page Numbers (Bottom of Page)"/>
          <w:docPartUnique/>
        </w:docPartObj>
      </w:sdtPr>
      <w:sdtEndPr>
        <w:rPr>
          <w:noProof/>
        </w:rPr>
      </w:sdtEndPr>
      <w:sdtContent>
        <w:r w:rsidR="00AA2397">
          <w:t>Sector Support and Development Provider</w:t>
        </w:r>
        <w:r w:rsidR="00AA2397" w:rsidRPr="00907903">
          <w:t xml:space="preserve"> Fact</w:t>
        </w:r>
        <w:r w:rsidR="00AA2397">
          <w:t xml:space="preserve"> </w:t>
        </w:r>
        <w:r w:rsidR="00AA2397" w:rsidRPr="00907903">
          <w:t>sheet</w:t>
        </w:r>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E22B62">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F628" w14:textId="1E5AB53E" w:rsidR="008D48C9" w:rsidRPr="00DE3355" w:rsidRDefault="00F73DEE" w:rsidP="003D033A">
    <w:pPr>
      <w:pStyle w:val="Footer"/>
      <w:tabs>
        <w:tab w:val="clear" w:pos="4513"/>
      </w:tabs>
    </w:pPr>
    <w:r>
      <w:t xml:space="preserve">Department of Health – </w:t>
    </w:r>
    <w:r w:rsidR="0004127B">
      <w:rPr>
        <w:szCs w:val="20"/>
      </w:rPr>
      <w:t xml:space="preserve">CHSP - </w:t>
    </w:r>
    <w:r w:rsidR="00F7425A">
      <w:t>Sector Support and Development Provider</w:t>
    </w:r>
    <w:r w:rsidR="00F7425A" w:rsidRPr="00907903">
      <w:t xml:space="preserve"> Fact</w:t>
    </w:r>
    <w:r w:rsidR="00F7425A">
      <w:t xml:space="preserve"> </w:t>
    </w:r>
    <w:r w:rsidR="00F7425A" w:rsidRPr="00907903">
      <w:t>sheet</w:t>
    </w:r>
    <w:r>
      <w:rPr>
        <w:szCs w:val="20"/>
      </w:rPr>
      <w:tab/>
    </w:r>
    <w:sdt>
      <w:sdtPr>
        <w:id w:val="-2056687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7F0A2" w14:textId="77777777" w:rsidR="001A72C8" w:rsidRDefault="001A72C8" w:rsidP="006B56BB">
      <w:r>
        <w:separator/>
      </w:r>
    </w:p>
    <w:p w14:paraId="44373B69" w14:textId="77777777" w:rsidR="001A72C8" w:rsidRDefault="001A72C8"/>
  </w:footnote>
  <w:footnote w:type="continuationSeparator" w:id="0">
    <w:p w14:paraId="0EC71BE7" w14:textId="77777777" w:rsidR="001A72C8" w:rsidRDefault="001A72C8" w:rsidP="006B56BB">
      <w:r>
        <w:continuationSeparator/>
      </w:r>
    </w:p>
    <w:p w14:paraId="07861D7A" w14:textId="77777777" w:rsidR="001A72C8" w:rsidRDefault="001A72C8"/>
  </w:footnote>
  <w:footnote w:type="continuationNotice" w:id="1">
    <w:p w14:paraId="1BAF6B71" w14:textId="77777777" w:rsidR="001A72C8" w:rsidRDefault="001A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5B5EC16B">
          <wp:simplePos x="0" y="0"/>
          <wp:positionH relativeFrom="column">
            <wp:posOffset>4688205</wp:posOffset>
          </wp:positionH>
          <wp:positionV relativeFrom="paragraph">
            <wp:posOffset>-3175</wp:posOffset>
          </wp:positionV>
          <wp:extent cx="1403985" cy="870585"/>
          <wp:effectExtent l="0" t="0" r="5715"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529BF318">
          <wp:extent cx="1404000" cy="932400"/>
          <wp:effectExtent l="0" t="0" r="5715" b="127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2EDAF562" w:rsidR="008D48C9" w:rsidRDefault="001571C7">
    <w:pPr>
      <w:pStyle w:val="Header"/>
    </w:pPr>
    <w:r>
      <w:rPr>
        <w:noProof/>
        <w:lang w:eastAsia="en-AU"/>
      </w:rPr>
      <w:drawing>
        <wp:inline distT="0" distB="0" distL="0" distR="0" wp14:anchorId="225CFDB9" wp14:editId="05DAFD00">
          <wp:extent cx="5865806" cy="959485"/>
          <wp:effectExtent l="0" t="0" r="1905"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2485D4DD" w:rsidR="008E0C77" w:rsidRDefault="000A512D" w:rsidP="008E0C77">
    <w:pPr>
      <w:pStyle w:val="Headertext"/>
      <w:spacing w:after="180"/>
      <w:jc w:val="left"/>
    </w:pPr>
    <w:r>
      <w:rPr>
        <w:noProof/>
        <w:lang w:eastAsia="en-AU"/>
      </w:rPr>
      <w:drawing>
        <wp:anchor distT="0" distB="0" distL="114300" distR="114300" simplePos="0" relativeHeight="251660288" behindDoc="0" locked="0" layoutInCell="1" hidden="0" allowOverlap="1" wp14:anchorId="3D43D683" wp14:editId="77BE520D">
          <wp:simplePos x="0" y="0"/>
          <wp:positionH relativeFrom="margin">
            <wp:align>right</wp:align>
          </wp:positionH>
          <wp:positionV relativeFrom="paragraph">
            <wp:posOffset>339725</wp:posOffset>
          </wp:positionV>
          <wp:extent cx="5753735" cy="85725"/>
          <wp:effectExtent l="0" t="0" r="0" b="9525"/>
          <wp:wrapSquare wrapText="bothSides" distT="0" distB="0" distL="114300" distR="114300"/>
          <wp:docPr id="2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rotWithShape="1">
                  <a:blip r:embed="rId1"/>
                  <a:srcRect l="-794" t="1" r="1" b="13016"/>
                  <a:stretch/>
                </pic:blipFill>
                <pic:spPr>
                  <a:xfrm>
                    <a:off x="0" y="0"/>
                    <a:ext cx="5753735" cy="85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53EDE"/>
    <w:multiLevelType w:val="hybridMultilevel"/>
    <w:tmpl w:val="0182522C"/>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26609"/>
    <w:multiLevelType w:val="hybridMultilevel"/>
    <w:tmpl w:val="FE62B356"/>
    <w:lvl w:ilvl="0" w:tplc="59B2635C">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6325E"/>
    <w:multiLevelType w:val="hybridMultilevel"/>
    <w:tmpl w:val="DA4C2AC8"/>
    <w:lvl w:ilvl="0" w:tplc="98406BF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E0B6E3D"/>
    <w:multiLevelType w:val="hybridMultilevel"/>
    <w:tmpl w:val="D96CB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5C4E5E"/>
    <w:multiLevelType w:val="hybridMultilevel"/>
    <w:tmpl w:val="5608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4F0083"/>
    <w:multiLevelType w:val="hybridMultilevel"/>
    <w:tmpl w:val="A7BA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14575"/>
    <w:multiLevelType w:val="hybridMultilevel"/>
    <w:tmpl w:val="B1BC1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F75E39"/>
    <w:multiLevelType w:val="hybridMultilevel"/>
    <w:tmpl w:val="571E942E"/>
    <w:lvl w:ilvl="0" w:tplc="64EE8CDE">
      <w:start w:val="1"/>
      <w:numFmt w:val="decimal"/>
      <w:lvlText w:val="%1."/>
      <w:lvlJc w:val="left"/>
      <w:pPr>
        <w:ind w:left="360" w:hanging="360"/>
      </w:pPr>
      <w:rPr>
        <w:rFonts w:hint="default"/>
        <w:b w:val="0"/>
        <w:bCs/>
      </w:rPr>
    </w:lvl>
    <w:lvl w:ilvl="1" w:tplc="98BE3040">
      <w:start w:val="1"/>
      <w:numFmt w:val="bullet"/>
      <w:lvlText w:val=""/>
      <w:lvlJc w:val="left"/>
      <w:pPr>
        <w:ind w:left="1080" w:hanging="360"/>
      </w:pPr>
      <w:rPr>
        <w:rFonts w:ascii="Symbol" w:hAnsi="Symbol" w:hint="default"/>
      </w:rPr>
    </w:lvl>
    <w:lvl w:ilvl="2" w:tplc="7F5A3A72">
      <w:start w:val="1"/>
      <w:numFmt w:val="bullet"/>
      <w:lvlText w:val="o"/>
      <w:lvlJc w:val="left"/>
      <w:pPr>
        <w:ind w:left="1800" w:hanging="180"/>
      </w:pPr>
      <w:rPr>
        <w:rFonts w:ascii="Courier New" w:hAnsi="Courier New" w:cs="Courier New" w:hint="default"/>
      </w:rPr>
    </w:lvl>
    <w:lvl w:ilvl="3" w:tplc="71DCA6FE">
      <w:start w:val="1"/>
      <w:numFmt w:val="decimal"/>
      <w:lvlText w:val="%4."/>
      <w:lvlJc w:val="left"/>
      <w:pPr>
        <w:ind w:left="2520" w:hanging="360"/>
      </w:pPr>
    </w:lvl>
    <w:lvl w:ilvl="4" w:tplc="0C9AD822" w:tentative="1">
      <w:start w:val="1"/>
      <w:numFmt w:val="lowerLetter"/>
      <w:lvlText w:val="%5."/>
      <w:lvlJc w:val="left"/>
      <w:pPr>
        <w:ind w:left="3240" w:hanging="360"/>
      </w:pPr>
    </w:lvl>
    <w:lvl w:ilvl="5" w:tplc="4E2C6D40" w:tentative="1">
      <w:start w:val="1"/>
      <w:numFmt w:val="lowerRoman"/>
      <w:lvlText w:val="%6."/>
      <w:lvlJc w:val="right"/>
      <w:pPr>
        <w:ind w:left="3960" w:hanging="180"/>
      </w:pPr>
    </w:lvl>
    <w:lvl w:ilvl="6" w:tplc="CE04E596" w:tentative="1">
      <w:start w:val="1"/>
      <w:numFmt w:val="decimal"/>
      <w:lvlText w:val="%7."/>
      <w:lvlJc w:val="left"/>
      <w:pPr>
        <w:ind w:left="4680" w:hanging="360"/>
      </w:pPr>
    </w:lvl>
    <w:lvl w:ilvl="7" w:tplc="3356DB22" w:tentative="1">
      <w:start w:val="1"/>
      <w:numFmt w:val="lowerLetter"/>
      <w:lvlText w:val="%8."/>
      <w:lvlJc w:val="left"/>
      <w:pPr>
        <w:ind w:left="5400" w:hanging="360"/>
      </w:pPr>
    </w:lvl>
    <w:lvl w:ilvl="8" w:tplc="3006BD6C" w:tentative="1">
      <w:start w:val="1"/>
      <w:numFmt w:val="lowerRoman"/>
      <w:lvlText w:val="%9."/>
      <w:lvlJc w:val="right"/>
      <w:pPr>
        <w:ind w:left="6120" w:hanging="180"/>
      </w:pPr>
    </w:lvl>
  </w:abstractNum>
  <w:abstractNum w:abstractNumId="1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F57509"/>
    <w:multiLevelType w:val="hybridMultilevel"/>
    <w:tmpl w:val="3D1C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DE1DEE"/>
    <w:multiLevelType w:val="hybridMultilevel"/>
    <w:tmpl w:val="D890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0"/>
  </w:num>
  <w:num w:numId="3">
    <w:abstractNumId w:val="14"/>
  </w:num>
  <w:num w:numId="4">
    <w:abstractNumId w:val="2"/>
  </w:num>
  <w:num w:numId="5">
    <w:abstractNumId w:val="5"/>
  </w:num>
  <w:num w:numId="6">
    <w:abstractNumId w:val="4"/>
  </w:num>
  <w:num w:numId="7">
    <w:abstractNumId w:val="1"/>
  </w:num>
  <w:num w:numId="8">
    <w:abstractNumId w:val="10"/>
  </w:num>
  <w:num w:numId="9">
    <w:abstractNumId w:val="3"/>
  </w:num>
  <w:num w:numId="10">
    <w:abstractNumId w:val="7"/>
  </w:num>
  <w:num w:numId="11">
    <w:abstractNumId w:val="6"/>
  </w:num>
  <w:num w:numId="12">
    <w:abstractNumId w:val="9"/>
  </w:num>
  <w:num w:numId="13">
    <w:abstractNumId w:val="8"/>
  </w:num>
  <w:num w:numId="14">
    <w:abstractNumId w:val="13"/>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127B"/>
    <w:rsid w:val="00041598"/>
    <w:rsid w:val="00046FF0"/>
    <w:rsid w:val="00050176"/>
    <w:rsid w:val="00050342"/>
    <w:rsid w:val="00054119"/>
    <w:rsid w:val="00067456"/>
    <w:rsid w:val="00071506"/>
    <w:rsid w:val="0007154F"/>
    <w:rsid w:val="00077065"/>
    <w:rsid w:val="0008087B"/>
    <w:rsid w:val="00080CF3"/>
    <w:rsid w:val="00081AB1"/>
    <w:rsid w:val="0008458B"/>
    <w:rsid w:val="00090316"/>
    <w:rsid w:val="00093981"/>
    <w:rsid w:val="000A265C"/>
    <w:rsid w:val="000A512D"/>
    <w:rsid w:val="000B067A"/>
    <w:rsid w:val="000B1077"/>
    <w:rsid w:val="000B1540"/>
    <w:rsid w:val="000B1E53"/>
    <w:rsid w:val="000B33FD"/>
    <w:rsid w:val="000B4ABA"/>
    <w:rsid w:val="000B5DE3"/>
    <w:rsid w:val="000C25AE"/>
    <w:rsid w:val="000C39BF"/>
    <w:rsid w:val="000C4B16"/>
    <w:rsid w:val="000C50C3"/>
    <w:rsid w:val="000C5E14"/>
    <w:rsid w:val="000D21F6"/>
    <w:rsid w:val="000D4500"/>
    <w:rsid w:val="000D7AEA"/>
    <w:rsid w:val="000E2C66"/>
    <w:rsid w:val="000E5573"/>
    <w:rsid w:val="000F123C"/>
    <w:rsid w:val="000F1AA2"/>
    <w:rsid w:val="000F2FED"/>
    <w:rsid w:val="000F3C63"/>
    <w:rsid w:val="00100BE4"/>
    <w:rsid w:val="001011FA"/>
    <w:rsid w:val="001015AD"/>
    <w:rsid w:val="00101BB7"/>
    <w:rsid w:val="001057FB"/>
    <w:rsid w:val="0010616D"/>
    <w:rsid w:val="00110478"/>
    <w:rsid w:val="0011711B"/>
    <w:rsid w:val="00117F8A"/>
    <w:rsid w:val="00121B9B"/>
    <w:rsid w:val="00122ADC"/>
    <w:rsid w:val="00130F59"/>
    <w:rsid w:val="00133EC0"/>
    <w:rsid w:val="001371CA"/>
    <w:rsid w:val="00141CE5"/>
    <w:rsid w:val="001436D4"/>
    <w:rsid w:val="001437FD"/>
    <w:rsid w:val="00144908"/>
    <w:rsid w:val="00153835"/>
    <w:rsid w:val="0015446B"/>
    <w:rsid w:val="001571C7"/>
    <w:rsid w:val="00161094"/>
    <w:rsid w:val="00166DDD"/>
    <w:rsid w:val="00167A52"/>
    <w:rsid w:val="0017665C"/>
    <w:rsid w:val="001772CB"/>
    <w:rsid w:val="001779D6"/>
    <w:rsid w:val="00177AD2"/>
    <w:rsid w:val="00180C2B"/>
    <w:rsid w:val="001815A8"/>
    <w:rsid w:val="001840FA"/>
    <w:rsid w:val="00190079"/>
    <w:rsid w:val="00191858"/>
    <w:rsid w:val="0019622E"/>
    <w:rsid w:val="0019648E"/>
    <w:rsid w:val="001966A7"/>
    <w:rsid w:val="001A2C65"/>
    <w:rsid w:val="001A3C07"/>
    <w:rsid w:val="001A4627"/>
    <w:rsid w:val="001A4979"/>
    <w:rsid w:val="001A72C8"/>
    <w:rsid w:val="001B15D3"/>
    <w:rsid w:val="001B3443"/>
    <w:rsid w:val="001B38BD"/>
    <w:rsid w:val="001C0326"/>
    <w:rsid w:val="001C192F"/>
    <w:rsid w:val="001C288C"/>
    <w:rsid w:val="001C3C42"/>
    <w:rsid w:val="001C584C"/>
    <w:rsid w:val="001D7869"/>
    <w:rsid w:val="001F7779"/>
    <w:rsid w:val="002026CD"/>
    <w:rsid w:val="002033FC"/>
    <w:rsid w:val="002044BB"/>
    <w:rsid w:val="00210B09"/>
    <w:rsid w:val="00210C9E"/>
    <w:rsid w:val="00211840"/>
    <w:rsid w:val="00220E5F"/>
    <w:rsid w:val="002212B5"/>
    <w:rsid w:val="002229EE"/>
    <w:rsid w:val="00223265"/>
    <w:rsid w:val="00226668"/>
    <w:rsid w:val="00233809"/>
    <w:rsid w:val="00240046"/>
    <w:rsid w:val="00241D2C"/>
    <w:rsid w:val="0024797F"/>
    <w:rsid w:val="0025119E"/>
    <w:rsid w:val="00251269"/>
    <w:rsid w:val="00251705"/>
    <w:rsid w:val="002535C0"/>
    <w:rsid w:val="00254014"/>
    <w:rsid w:val="002579FE"/>
    <w:rsid w:val="0026311C"/>
    <w:rsid w:val="0026668C"/>
    <w:rsid w:val="00266AC1"/>
    <w:rsid w:val="0027178C"/>
    <w:rsid w:val="002719FA"/>
    <w:rsid w:val="00272668"/>
    <w:rsid w:val="0027330B"/>
    <w:rsid w:val="002758C1"/>
    <w:rsid w:val="002803AD"/>
    <w:rsid w:val="00282052"/>
    <w:rsid w:val="0028519E"/>
    <w:rsid w:val="002856A5"/>
    <w:rsid w:val="002872ED"/>
    <w:rsid w:val="002905C2"/>
    <w:rsid w:val="0029599B"/>
    <w:rsid w:val="00295AF2"/>
    <w:rsid w:val="00295C91"/>
    <w:rsid w:val="0029631F"/>
    <w:rsid w:val="00297151"/>
    <w:rsid w:val="002A3B82"/>
    <w:rsid w:val="002B20E6"/>
    <w:rsid w:val="002B42A3"/>
    <w:rsid w:val="002C0CDD"/>
    <w:rsid w:val="002C38C4"/>
    <w:rsid w:val="002C3E08"/>
    <w:rsid w:val="002D2953"/>
    <w:rsid w:val="002D3601"/>
    <w:rsid w:val="002E1A1D"/>
    <w:rsid w:val="002E4081"/>
    <w:rsid w:val="002E5170"/>
    <w:rsid w:val="002E5B78"/>
    <w:rsid w:val="002F3AE3"/>
    <w:rsid w:val="00300809"/>
    <w:rsid w:val="0030464B"/>
    <w:rsid w:val="0030786C"/>
    <w:rsid w:val="00316ADA"/>
    <w:rsid w:val="003233DE"/>
    <w:rsid w:val="0032430A"/>
    <w:rsid w:val="0032466B"/>
    <w:rsid w:val="00325A2E"/>
    <w:rsid w:val="003330EB"/>
    <w:rsid w:val="00335254"/>
    <w:rsid w:val="003415FD"/>
    <w:rsid w:val="003429F0"/>
    <w:rsid w:val="00345A82"/>
    <w:rsid w:val="0035097A"/>
    <w:rsid w:val="00352F11"/>
    <w:rsid w:val="003532DD"/>
    <w:rsid w:val="003540A4"/>
    <w:rsid w:val="00357BCC"/>
    <w:rsid w:val="00360E4E"/>
    <w:rsid w:val="00366B94"/>
    <w:rsid w:val="00370AAA"/>
    <w:rsid w:val="00375663"/>
    <w:rsid w:val="00375F77"/>
    <w:rsid w:val="00377960"/>
    <w:rsid w:val="00377CB1"/>
    <w:rsid w:val="00381689"/>
    <w:rsid w:val="00381BBE"/>
    <w:rsid w:val="00382903"/>
    <w:rsid w:val="003846FF"/>
    <w:rsid w:val="003857D4"/>
    <w:rsid w:val="00385AD4"/>
    <w:rsid w:val="003866E5"/>
    <w:rsid w:val="00387924"/>
    <w:rsid w:val="0039384D"/>
    <w:rsid w:val="00395551"/>
    <w:rsid w:val="00395C23"/>
    <w:rsid w:val="003967A6"/>
    <w:rsid w:val="003A2E4F"/>
    <w:rsid w:val="003A4438"/>
    <w:rsid w:val="003A4932"/>
    <w:rsid w:val="003A5013"/>
    <w:rsid w:val="003A5078"/>
    <w:rsid w:val="003A5D6A"/>
    <w:rsid w:val="003A62DD"/>
    <w:rsid w:val="003A775A"/>
    <w:rsid w:val="003B12E8"/>
    <w:rsid w:val="003B1406"/>
    <w:rsid w:val="003B213A"/>
    <w:rsid w:val="003B43AD"/>
    <w:rsid w:val="003C03A8"/>
    <w:rsid w:val="003C06D9"/>
    <w:rsid w:val="003C0FEC"/>
    <w:rsid w:val="003C2AC8"/>
    <w:rsid w:val="003D033A"/>
    <w:rsid w:val="003D1618"/>
    <w:rsid w:val="003D17F9"/>
    <w:rsid w:val="003D2D88"/>
    <w:rsid w:val="003D41EA"/>
    <w:rsid w:val="003D4850"/>
    <w:rsid w:val="003D535A"/>
    <w:rsid w:val="003D7D19"/>
    <w:rsid w:val="003E3DFB"/>
    <w:rsid w:val="003E5265"/>
    <w:rsid w:val="003E6CD1"/>
    <w:rsid w:val="003F0955"/>
    <w:rsid w:val="003F5F4D"/>
    <w:rsid w:val="003F646F"/>
    <w:rsid w:val="003F682A"/>
    <w:rsid w:val="00400F00"/>
    <w:rsid w:val="00404F8B"/>
    <w:rsid w:val="00405256"/>
    <w:rsid w:val="00410031"/>
    <w:rsid w:val="00411600"/>
    <w:rsid w:val="00415C81"/>
    <w:rsid w:val="00420BA1"/>
    <w:rsid w:val="00432378"/>
    <w:rsid w:val="00440D65"/>
    <w:rsid w:val="004435E6"/>
    <w:rsid w:val="00447E31"/>
    <w:rsid w:val="00452441"/>
    <w:rsid w:val="00453923"/>
    <w:rsid w:val="00454B9B"/>
    <w:rsid w:val="00454F04"/>
    <w:rsid w:val="00455310"/>
    <w:rsid w:val="00457858"/>
    <w:rsid w:val="00460B0B"/>
    <w:rsid w:val="00461023"/>
    <w:rsid w:val="00462FAC"/>
    <w:rsid w:val="00464631"/>
    <w:rsid w:val="00464B79"/>
    <w:rsid w:val="00464B87"/>
    <w:rsid w:val="00465A4A"/>
    <w:rsid w:val="00467BBF"/>
    <w:rsid w:val="00471E45"/>
    <w:rsid w:val="00484180"/>
    <w:rsid w:val="0048593C"/>
    <w:rsid w:val="004867E2"/>
    <w:rsid w:val="00491FA7"/>
    <w:rsid w:val="004929A9"/>
    <w:rsid w:val="004A1DD6"/>
    <w:rsid w:val="004A2EED"/>
    <w:rsid w:val="004A4A0F"/>
    <w:rsid w:val="004A78D9"/>
    <w:rsid w:val="004B2373"/>
    <w:rsid w:val="004B4339"/>
    <w:rsid w:val="004C6BCF"/>
    <w:rsid w:val="004D58BF"/>
    <w:rsid w:val="004E3E0A"/>
    <w:rsid w:val="004E4335"/>
    <w:rsid w:val="004E6278"/>
    <w:rsid w:val="004F13EE"/>
    <w:rsid w:val="004F2022"/>
    <w:rsid w:val="004F4A7F"/>
    <w:rsid w:val="004F7C05"/>
    <w:rsid w:val="00501C94"/>
    <w:rsid w:val="00503EA3"/>
    <w:rsid w:val="00506432"/>
    <w:rsid w:val="0052051D"/>
    <w:rsid w:val="0053006F"/>
    <w:rsid w:val="00531CE1"/>
    <w:rsid w:val="005321BF"/>
    <w:rsid w:val="00542215"/>
    <w:rsid w:val="00545EE6"/>
    <w:rsid w:val="005468ED"/>
    <w:rsid w:val="005550E7"/>
    <w:rsid w:val="005564FB"/>
    <w:rsid w:val="005570E2"/>
    <w:rsid w:val="005572C7"/>
    <w:rsid w:val="00557916"/>
    <w:rsid w:val="00564786"/>
    <w:rsid w:val="005650E1"/>
    <w:rsid w:val="005650ED"/>
    <w:rsid w:val="00570A38"/>
    <w:rsid w:val="00573A74"/>
    <w:rsid w:val="00575055"/>
    <w:rsid w:val="00575754"/>
    <w:rsid w:val="00581FBA"/>
    <w:rsid w:val="00581FD2"/>
    <w:rsid w:val="00587DF2"/>
    <w:rsid w:val="00591E20"/>
    <w:rsid w:val="005928A8"/>
    <w:rsid w:val="00594793"/>
    <w:rsid w:val="00595408"/>
    <w:rsid w:val="00595E84"/>
    <w:rsid w:val="005A0C59"/>
    <w:rsid w:val="005A48EB"/>
    <w:rsid w:val="005A6CFB"/>
    <w:rsid w:val="005B1E64"/>
    <w:rsid w:val="005B25DF"/>
    <w:rsid w:val="005B3300"/>
    <w:rsid w:val="005C5AEB"/>
    <w:rsid w:val="005C743F"/>
    <w:rsid w:val="005D0845"/>
    <w:rsid w:val="005E0A3F"/>
    <w:rsid w:val="005E6883"/>
    <w:rsid w:val="005E772F"/>
    <w:rsid w:val="005F2F0A"/>
    <w:rsid w:val="005F4ECA"/>
    <w:rsid w:val="005F6D1D"/>
    <w:rsid w:val="00603DDA"/>
    <w:rsid w:val="006041BE"/>
    <w:rsid w:val="006043C7"/>
    <w:rsid w:val="00607FD0"/>
    <w:rsid w:val="00614285"/>
    <w:rsid w:val="00614DBE"/>
    <w:rsid w:val="00624B52"/>
    <w:rsid w:val="00630794"/>
    <w:rsid w:val="00631DF4"/>
    <w:rsid w:val="00634175"/>
    <w:rsid w:val="00636CAA"/>
    <w:rsid w:val="006408AC"/>
    <w:rsid w:val="00646C9C"/>
    <w:rsid w:val="006476EC"/>
    <w:rsid w:val="006505F2"/>
    <w:rsid w:val="006511B6"/>
    <w:rsid w:val="00657FF8"/>
    <w:rsid w:val="00670D99"/>
    <w:rsid w:val="00670E2B"/>
    <w:rsid w:val="006734BB"/>
    <w:rsid w:val="0067697A"/>
    <w:rsid w:val="00677DF0"/>
    <w:rsid w:val="006821EB"/>
    <w:rsid w:val="00697543"/>
    <w:rsid w:val="006B0DF5"/>
    <w:rsid w:val="006B1D31"/>
    <w:rsid w:val="006B2286"/>
    <w:rsid w:val="006B2F0A"/>
    <w:rsid w:val="006B4935"/>
    <w:rsid w:val="006B56BB"/>
    <w:rsid w:val="006C04CF"/>
    <w:rsid w:val="006C18A7"/>
    <w:rsid w:val="006C77A8"/>
    <w:rsid w:val="006D34BD"/>
    <w:rsid w:val="006D3D82"/>
    <w:rsid w:val="006D4098"/>
    <w:rsid w:val="006D7681"/>
    <w:rsid w:val="006D7B2E"/>
    <w:rsid w:val="006E02EA"/>
    <w:rsid w:val="006E0968"/>
    <w:rsid w:val="006E2AF6"/>
    <w:rsid w:val="006E3166"/>
    <w:rsid w:val="006E500F"/>
    <w:rsid w:val="006F5E5E"/>
    <w:rsid w:val="00701275"/>
    <w:rsid w:val="007013E1"/>
    <w:rsid w:val="00705CA3"/>
    <w:rsid w:val="00707F56"/>
    <w:rsid w:val="007117BA"/>
    <w:rsid w:val="00712F92"/>
    <w:rsid w:val="00713558"/>
    <w:rsid w:val="00715964"/>
    <w:rsid w:val="00720D08"/>
    <w:rsid w:val="00721929"/>
    <w:rsid w:val="007263B9"/>
    <w:rsid w:val="007334F8"/>
    <w:rsid w:val="007339CD"/>
    <w:rsid w:val="007359D8"/>
    <w:rsid w:val="007362D4"/>
    <w:rsid w:val="00740879"/>
    <w:rsid w:val="00743571"/>
    <w:rsid w:val="0074559B"/>
    <w:rsid w:val="00747EE5"/>
    <w:rsid w:val="0075282D"/>
    <w:rsid w:val="007541E5"/>
    <w:rsid w:val="0076172D"/>
    <w:rsid w:val="0076672A"/>
    <w:rsid w:val="00771A43"/>
    <w:rsid w:val="00772D44"/>
    <w:rsid w:val="00775E45"/>
    <w:rsid w:val="00776E74"/>
    <w:rsid w:val="00780FE0"/>
    <w:rsid w:val="00785169"/>
    <w:rsid w:val="0078532A"/>
    <w:rsid w:val="0079132A"/>
    <w:rsid w:val="007954AB"/>
    <w:rsid w:val="007A14C5"/>
    <w:rsid w:val="007A4A10"/>
    <w:rsid w:val="007A4D56"/>
    <w:rsid w:val="007A734F"/>
    <w:rsid w:val="007B1760"/>
    <w:rsid w:val="007B6222"/>
    <w:rsid w:val="007B6A15"/>
    <w:rsid w:val="007C1FDC"/>
    <w:rsid w:val="007C6D9C"/>
    <w:rsid w:val="007C7DDB"/>
    <w:rsid w:val="007D2CC7"/>
    <w:rsid w:val="007D3918"/>
    <w:rsid w:val="007D58EF"/>
    <w:rsid w:val="007D673D"/>
    <w:rsid w:val="007E0F82"/>
    <w:rsid w:val="007E4613"/>
    <w:rsid w:val="007E4D09"/>
    <w:rsid w:val="007E6030"/>
    <w:rsid w:val="007F2220"/>
    <w:rsid w:val="007F4B3E"/>
    <w:rsid w:val="00800F15"/>
    <w:rsid w:val="00802665"/>
    <w:rsid w:val="008034F4"/>
    <w:rsid w:val="008127AF"/>
    <w:rsid w:val="00812B46"/>
    <w:rsid w:val="00815700"/>
    <w:rsid w:val="00816BEF"/>
    <w:rsid w:val="00817719"/>
    <w:rsid w:val="00824B84"/>
    <w:rsid w:val="008264EB"/>
    <w:rsid w:val="00826B8F"/>
    <w:rsid w:val="00831E8A"/>
    <w:rsid w:val="00835C76"/>
    <w:rsid w:val="008365C8"/>
    <w:rsid w:val="008376E2"/>
    <w:rsid w:val="00843049"/>
    <w:rsid w:val="0085209B"/>
    <w:rsid w:val="00853884"/>
    <w:rsid w:val="00856B66"/>
    <w:rsid w:val="008601AC"/>
    <w:rsid w:val="00861448"/>
    <w:rsid w:val="00861A5F"/>
    <w:rsid w:val="008624AF"/>
    <w:rsid w:val="008644AD"/>
    <w:rsid w:val="0086489D"/>
    <w:rsid w:val="00865735"/>
    <w:rsid w:val="00865A13"/>
    <w:rsid w:val="00865DDB"/>
    <w:rsid w:val="00867538"/>
    <w:rsid w:val="00867CAE"/>
    <w:rsid w:val="00873D90"/>
    <w:rsid w:val="00873FC8"/>
    <w:rsid w:val="00874C97"/>
    <w:rsid w:val="00884C63"/>
    <w:rsid w:val="00885908"/>
    <w:rsid w:val="008864B7"/>
    <w:rsid w:val="00893606"/>
    <w:rsid w:val="0089677E"/>
    <w:rsid w:val="008A0205"/>
    <w:rsid w:val="008A1763"/>
    <w:rsid w:val="008A7438"/>
    <w:rsid w:val="008B1334"/>
    <w:rsid w:val="008B25C7"/>
    <w:rsid w:val="008B3251"/>
    <w:rsid w:val="008B465B"/>
    <w:rsid w:val="008C0278"/>
    <w:rsid w:val="008C24E9"/>
    <w:rsid w:val="008D0533"/>
    <w:rsid w:val="008D2654"/>
    <w:rsid w:val="008D27F9"/>
    <w:rsid w:val="008D42CB"/>
    <w:rsid w:val="008D43D9"/>
    <w:rsid w:val="008D48C9"/>
    <w:rsid w:val="008D5F88"/>
    <w:rsid w:val="008D6381"/>
    <w:rsid w:val="008D78F0"/>
    <w:rsid w:val="008E0C77"/>
    <w:rsid w:val="008E625F"/>
    <w:rsid w:val="008F264D"/>
    <w:rsid w:val="008F4F5F"/>
    <w:rsid w:val="00901B4A"/>
    <w:rsid w:val="009040E9"/>
    <w:rsid w:val="009074E1"/>
    <w:rsid w:val="00907741"/>
    <w:rsid w:val="00907903"/>
    <w:rsid w:val="009112F7"/>
    <w:rsid w:val="00911EF4"/>
    <w:rsid w:val="009122AF"/>
    <w:rsid w:val="009122FF"/>
    <w:rsid w:val="00912D54"/>
    <w:rsid w:val="0091389F"/>
    <w:rsid w:val="00917EBD"/>
    <w:rsid w:val="009208F7"/>
    <w:rsid w:val="00921649"/>
    <w:rsid w:val="0092231F"/>
    <w:rsid w:val="00922517"/>
    <w:rsid w:val="00922722"/>
    <w:rsid w:val="00924F21"/>
    <w:rsid w:val="009261E6"/>
    <w:rsid w:val="009265F7"/>
    <w:rsid w:val="009268E1"/>
    <w:rsid w:val="00933210"/>
    <w:rsid w:val="009344DE"/>
    <w:rsid w:val="00942B54"/>
    <w:rsid w:val="00945E7F"/>
    <w:rsid w:val="00952916"/>
    <w:rsid w:val="009557C1"/>
    <w:rsid w:val="00956A4A"/>
    <w:rsid w:val="00960D6E"/>
    <w:rsid w:val="009612B1"/>
    <w:rsid w:val="00972F32"/>
    <w:rsid w:val="0097349E"/>
    <w:rsid w:val="00974B59"/>
    <w:rsid w:val="0098340B"/>
    <w:rsid w:val="00986830"/>
    <w:rsid w:val="00990C84"/>
    <w:rsid w:val="009924C3"/>
    <w:rsid w:val="00993102"/>
    <w:rsid w:val="00994E16"/>
    <w:rsid w:val="00995707"/>
    <w:rsid w:val="00995E38"/>
    <w:rsid w:val="009A32AD"/>
    <w:rsid w:val="009A4F9F"/>
    <w:rsid w:val="009A596B"/>
    <w:rsid w:val="009B1570"/>
    <w:rsid w:val="009C1BDF"/>
    <w:rsid w:val="009C49C6"/>
    <w:rsid w:val="009C6918"/>
    <w:rsid w:val="009C6F10"/>
    <w:rsid w:val="009D148F"/>
    <w:rsid w:val="009D3D70"/>
    <w:rsid w:val="009D3DE8"/>
    <w:rsid w:val="009E42DE"/>
    <w:rsid w:val="009E6F7E"/>
    <w:rsid w:val="009E7A57"/>
    <w:rsid w:val="009F0182"/>
    <w:rsid w:val="009F316F"/>
    <w:rsid w:val="009F4803"/>
    <w:rsid w:val="009F4F6A"/>
    <w:rsid w:val="00A0578D"/>
    <w:rsid w:val="00A07225"/>
    <w:rsid w:val="00A13EB5"/>
    <w:rsid w:val="00A16E36"/>
    <w:rsid w:val="00A213F4"/>
    <w:rsid w:val="00A225E8"/>
    <w:rsid w:val="00A22974"/>
    <w:rsid w:val="00A2342D"/>
    <w:rsid w:val="00A24961"/>
    <w:rsid w:val="00A24B10"/>
    <w:rsid w:val="00A277EF"/>
    <w:rsid w:val="00A30E9B"/>
    <w:rsid w:val="00A33F0B"/>
    <w:rsid w:val="00A4512D"/>
    <w:rsid w:val="00A50244"/>
    <w:rsid w:val="00A52F53"/>
    <w:rsid w:val="00A56ABC"/>
    <w:rsid w:val="00A56B12"/>
    <w:rsid w:val="00A60B1A"/>
    <w:rsid w:val="00A61856"/>
    <w:rsid w:val="00A627D7"/>
    <w:rsid w:val="00A63D14"/>
    <w:rsid w:val="00A656C7"/>
    <w:rsid w:val="00A705AF"/>
    <w:rsid w:val="00A72454"/>
    <w:rsid w:val="00A7704D"/>
    <w:rsid w:val="00A77696"/>
    <w:rsid w:val="00A80557"/>
    <w:rsid w:val="00A81D33"/>
    <w:rsid w:val="00A82620"/>
    <w:rsid w:val="00A8341C"/>
    <w:rsid w:val="00A83DC7"/>
    <w:rsid w:val="00A90B68"/>
    <w:rsid w:val="00A930AE"/>
    <w:rsid w:val="00A94F01"/>
    <w:rsid w:val="00A95FAE"/>
    <w:rsid w:val="00A977F0"/>
    <w:rsid w:val="00AA0E25"/>
    <w:rsid w:val="00AA1A95"/>
    <w:rsid w:val="00AA2397"/>
    <w:rsid w:val="00AA260F"/>
    <w:rsid w:val="00AA3701"/>
    <w:rsid w:val="00AA3A82"/>
    <w:rsid w:val="00AA6F29"/>
    <w:rsid w:val="00AB1EE7"/>
    <w:rsid w:val="00AB383B"/>
    <w:rsid w:val="00AB4B37"/>
    <w:rsid w:val="00AB5762"/>
    <w:rsid w:val="00AC2679"/>
    <w:rsid w:val="00AC4BE4"/>
    <w:rsid w:val="00AD05E6"/>
    <w:rsid w:val="00AD0D3F"/>
    <w:rsid w:val="00AD2746"/>
    <w:rsid w:val="00AD4BB6"/>
    <w:rsid w:val="00AE1D7D"/>
    <w:rsid w:val="00AE2A8B"/>
    <w:rsid w:val="00AE3F64"/>
    <w:rsid w:val="00AE5F50"/>
    <w:rsid w:val="00AF663D"/>
    <w:rsid w:val="00AF7386"/>
    <w:rsid w:val="00AF7934"/>
    <w:rsid w:val="00B00B81"/>
    <w:rsid w:val="00B04580"/>
    <w:rsid w:val="00B04B09"/>
    <w:rsid w:val="00B06F70"/>
    <w:rsid w:val="00B129D0"/>
    <w:rsid w:val="00B147E9"/>
    <w:rsid w:val="00B156A3"/>
    <w:rsid w:val="00B15A9C"/>
    <w:rsid w:val="00B163C6"/>
    <w:rsid w:val="00B16A51"/>
    <w:rsid w:val="00B20C8D"/>
    <w:rsid w:val="00B27E0F"/>
    <w:rsid w:val="00B32222"/>
    <w:rsid w:val="00B32305"/>
    <w:rsid w:val="00B3618D"/>
    <w:rsid w:val="00B36233"/>
    <w:rsid w:val="00B42851"/>
    <w:rsid w:val="00B45AC7"/>
    <w:rsid w:val="00B5372F"/>
    <w:rsid w:val="00B56034"/>
    <w:rsid w:val="00B57FE9"/>
    <w:rsid w:val="00B61129"/>
    <w:rsid w:val="00B642F3"/>
    <w:rsid w:val="00B67E7F"/>
    <w:rsid w:val="00B7037E"/>
    <w:rsid w:val="00B72E5C"/>
    <w:rsid w:val="00B767F8"/>
    <w:rsid w:val="00B800EC"/>
    <w:rsid w:val="00B839B2"/>
    <w:rsid w:val="00B84A04"/>
    <w:rsid w:val="00B85E40"/>
    <w:rsid w:val="00B869F9"/>
    <w:rsid w:val="00B92D6C"/>
    <w:rsid w:val="00B9366A"/>
    <w:rsid w:val="00B94252"/>
    <w:rsid w:val="00B9715A"/>
    <w:rsid w:val="00BA14BE"/>
    <w:rsid w:val="00BA2732"/>
    <w:rsid w:val="00BA293D"/>
    <w:rsid w:val="00BA49BC"/>
    <w:rsid w:val="00BA4F6D"/>
    <w:rsid w:val="00BA56B7"/>
    <w:rsid w:val="00BA7A1E"/>
    <w:rsid w:val="00BB2F6C"/>
    <w:rsid w:val="00BB3875"/>
    <w:rsid w:val="00BB5860"/>
    <w:rsid w:val="00BB6AAD"/>
    <w:rsid w:val="00BC4A19"/>
    <w:rsid w:val="00BC4E6D"/>
    <w:rsid w:val="00BC6463"/>
    <w:rsid w:val="00BD0617"/>
    <w:rsid w:val="00BD2E9B"/>
    <w:rsid w:val="00BD4228"/>
    <w:rsid w:val="00BD7FB2"/>
    <w:rsid w:val="00BE12D9"/>
    <w:rsid w:val="00BE3A42"/>
    <w:rsid w:val="00C00930"/>
    <w:rsid w:val="00C02D03"/>
    <w:rsid w:val="00C035CA"/>
    <w:rsid w:val="00C05CAB"/>
    <w:rsid w:val="00C060AD"/>
    <w:rsid w:val="00C113BF"/>
    <w:rsid w:val="00C12B3D"/>
    <w:rsid w:val="00C14FCA"/>
    <w:rsid w:val="00C2176E"/>
    <w:rsid w:val="00C23430"/>
    <w:rsid w:val="00C27D67"/>
    <w:rsid w:val="00C41447"/>
    <w:rsid w:val="00C42E00"/>
    <w:rsid w:val="00C4631F"/>
    <w:rsid w:val="00C47CDE"/>
    <w:rsid w:val="00C50E16"/>
    <w:rsid w:val="00C55258"/>
    <w:rsid w:val="00C746BB"/>
    <w:rsid w:val="00C76141"/>
    <w:rsid w:val="00C828F7"/>
    <w:rsid w:val="00C82EEB"/>
    <w:rsid w:val="00C92ECC"/>
    <w:rsid w:val="00C971DC"/>
    <w:rsid w:val="00CA16B7"/>
    <w:rsid w:val="00CA62AE"/>
    <w:rsid w:val="00CA789E"/>
    <w:rsid w:val="00CB0647"/>
    <w:rsid w:val="00CB33C4"/>
    <w:rsid w:val="00CB5B1A"/>
    <w:rsid w:val="00CB689D"/>
    <w:rsid w:val="00CC220B"/>
    <w:rsid w:val="00CC5C43"/>
    <w:rsid w:val="00CD02AE"/>
    <w:rsid w:val="00CD2A4F"/>
    <w:rsid w:val="00CD3862"/>
    <w:rsid w:val="00CD3C4D"/>
    <w:rsid w:val="00CD7226"/>
    <w:rsid w:val="00CE03CA"/>
    <w:rsid w:val="00CE22F1"/>
    <w:rsid w:val="00CE3C90"/>
    <w:rsid w:val="00CE50F2"/>
    <w:rsid w:val="00CE6502"/>
    <w:rsid w:val="00CF7D3C"/>
    <w:rsid w:val="00D01F09"/>
    <w:rsid w:val="00D075B3"/>
    <w:rsid w:val="00D11612"/>
    <w:rsid w:val="00D147EB"/>
    <w:rsid w:val="00D26B0B"/>
    <w:rsid w:val="00D34667"/>
    <w:rsid w:val="00D35A63"/>
    <w:rsid w:val="00D36197"/>
    <w:rsid w:val="00D36FE4"/>
    <w:rsid w:val="00D37A3E"/>
    <w:rsid w:val="00D401E1"/>
    <w:rsid w:val="00D408B4"/>
    <w:rsid w:val="00D45211"/>
    <w:rsid w:val="00D524C8"/>
    <w:rsid w:val="00D546CA"/>
    <w:rsid w:val="00D57F56"/>
    <w:rsid w:val="00D6707F"/>
    <w:rsid w:val="00D70E24"/>
    <w:rsid w:val="00D72B61"/>
    <w:rsid w:val="00D77B50"/>
    <w:rsid w:val="00D806B3"/>
    <w:rsid w:val="00DA2928"/>
    <w:rsid w:val="00DA3D1D"/>
    <w:rsid w:val="00DA743C"/>
    <w:rsid w:val="00DB6286"/>
    <w:rsid w:val="00DB645F"/>
    <w:rsid w:val="00DB76E9"/>
    <w:rsid w:val="00DC0689"/>
    <w:rsid w:val="00DC0A67"/>
    <w:rsid w:val="00DC0B98"/>
    <w:rsid w:val="00DC1D5E"/>
    <w:rsid w:val="00DC44FF"/>
    <w:rsid w:val="00DC5220"/>
    <w:rsid w:val="00DD2061"/>
    <w:rsid w:val="00DD6C8E"/>
    <w:rsid w:val="00DD7DAB"/>
    <w:rsid w:val="00DE3355"/>
    <w:rsid w:val="00DF0C60"/>
    <w:rsid w:val="00DF3E12"/>
    <w:rsid w:val="00DF486F"/>
    <w:rsid w:val="00DF5B5B"/>
    <w:rsid w:val="00DF7619"/>
    <w:rsid w:val="00E010A8"/>
    <w:rsid w:val="00E042D8"/>
    <w:rsid w:val="00E07EE7"/>
    <w:rsid w:val="00E10C80"/>
    <w:rsid w:val="00E1103B"/>
    <w:rsid w:val="00E13EEE"/>
    <w:rsid w:val="00E17B44"/>
    <w:rsid w:val="00E20F27"/>
    <w:rsid w:val="00E22443"/>
    <w:rsid w:val="00E22B62"/>
    <w:rsid w:val="00E27FEA"/>
    <w:rsid w:val="00E30A78"/>
    <w:rsid w:val="00E3790F"/>
    <w:rsid w:val="00E4086F"/>
    <w:rsid w:val="00E43B3C"/>
    <w:rsid w:val="00E50188"/>
    <w:rsid w:val="00E50BB3"/>
    <w:rsid w:val="00E515CB"/>
    <w:rsid w:val="00E52260"/>
    <w:rsid w:val="00E62259"/>
    <w:rsid w:val="00E639B6"/>
    <w:rsid w:val="00E6434B"/>
    <w:rsid w:val="00E6463D"/>
    <w:rsid w:val="00E6607D"/>
    <w:rsid w:val="00E72E9B"/>
    <w:rsid w:val="00E76B59"/>
    <w:rsid w:val="00E823DD"/>
    <w:rsid w:val="00E850C3"/>
    <w:rsid w:val="00E87DF2"/>
    <w:rsid w:val="00E91017"/>
    <w:rsid w:val="00E93F38"/>
    <w:rsid w:val="00E9462E"/>
    <w:rsid w:val="00E95D7C"/>
    <w:rsid w:val="00EA470E"/>
    <w:rsid w:val="00EA47A7"/>
    <w:rsid w:val="00EA57EB"/>
    <w:rsid w:val="00EB3226"/>
    <w:rsid w:val="00EC213A"/>
    <w:rsid w:val="00EC6F79"/>
    <w:rsid w:val="00EC7744"/>
    <w:rsid w:val="00ED0DAD"/>
    <w:rsid w:val="00ED0F46"/>
    <w:rsid w:val="00ED2373"/>
    <w:rsid w:val="00ED5259"/>
    <w:rsid w:val="00ED6B2C"/>
    <w:rsid w:val="00ED7714"/>
    <w:rsid w:val="00EE178B"/>
    <w:rsid w:val="00EE3E8A"/>
    <w:rsid w:val="00EE5F9F"/>
    <w:rsid w:val="00EF1B04"/>
    <w:rsid w:val="00EF58B8"/>
    <w:rsid w:val="00EF6ECA"/>
    <w:rsid w:val="00F024E1"/>
    <w:rsid w:val="00F0395C"/>
    <w:rsid w:val="00F06C10"/>
    <w:rsid w:val="00F1096F"/>
    <w:rsid w:val="00F12589"/>
    <w:rsid w:val="00F12595"/>
    <w:rsid w:val="00F134D9"/>
    <w:rsid w:val="00F1403D"/>
    <w:rsid w:val="00F1463F"/>
    <w:rsid w:val="00F21302"/>
    <w:rsid w:val="00F252AB"/>
    <w:rsid w:val="00F321DE"/>
    <w:rsid w:val="00F33777"/>
    <w:rsid w:val="00F3400E"/>
    <w:rsid w:val="00F40648"/>
    <w:rsid w:val="00F458B5"/>
    <w:rsid w:val="00F46722"/>
    <w:rsid w:val="00F47DA2"/>
    <w:rsid w:val="00F519FC"/>
    <w:rsid w:val="00F54CFA"/>
    <w:rsid w:val="00F6239D"/>
    <w:rsid w:val="00F7077B"/>
    <w:rsid w:val="00F715D2"/>
    <w:rsid w:val="00F7274F"/>
    <w:rsid w:val="00F73DEE"/>
    <w:rsid w:val="00F7425A"/>
    <w:rsid w:val="00F74E84"/>
    <w:rsid w:val="00F76FA8"/>
    <w:rsid w:val="00F7733E"/>
    <w:rsid w:val="00F83390"/>
    <w:rsid w:val="00F870B8"/>
    <w:rsid w:val="00F92098"/>
    <w:rsid w:val="00F93721"/>
    <w:rsid w:val="00F93F08"/>
    <w:rsid w:val="00F94CED"/>
    <w:rsid w:val="00FA02BB"/>
    <w:rsid w:val="00FA2CEE"/>
    <w:rsid w:val="00FA318C"/>
    <w:rsid w:val="00FA6733"/>
    <w:rsid w:val="00FB5A1C"/>
    <w:rsid w:val="00FB5C4C"/>
    <w:rsid w:val="00FB6232"/>
    <w:rsid w:val="00FB6F92"/>
    <w:rsid w:val="00FC026E"/>
    <w:rsid w:val="00FC05AB"/>
    <w:rsid w:val="00FC2C24"/>
    <w:rsid w:val="00FC5124"/>
    <w:rsid w:val="00FC5315"/>
    <w:rsid w:val="00FD0F68"/>
    <w:rsid w:val="00FD2528"/>
    <w:rsid w:val="00FD4731"/>
    <w:rsid w:val="00FD6768"/>
    <w:rsid w:val="00FD71A4"/>
    <w:rsid w:val="00FE41A6"/>
    <w:rsid w:val="00FE4F22"/>
    <w:rsid w:val="00FF0AB0"/>
    <w:rsid w:val="00FF28AC"/>
    <w:rsid w:val="00FF4F0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EAB15"/>
  <w15:docId w15:val="{0A74DBDA-F6AD-4816-B215-7A99CE09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17BA"/>
    <w:pPr>
      <w:spacing w:before="120" w:after="120"/>
    </w:pPr>
    <w:rPr>
      <w:rFonts w:ascii="Arial" w:hAnsi="Arial"/>
      <w:sz w:val="22"/>
      <w:szCs w:val="24"/>
      <w:lang w:eastAsia="en-US"/>
    </w:rPr>
  </w:style>
  <w:style w:type="paragraph" w:styleId="Heading1">
    <w:name w:val="heading 1"/>
    <w:basedOn w:val="StyleTitle"/>
    <w:next w:val="Normal"/>
    <w:qFormat/>
    <w:rsid w:val="00907903"/>
    <w:pPr>
      <w:outlineLvl w:val="0"/>
    </w:pPr>
  </w:style>
  <w:style w:type="paragraph" w:styleId="Heading2">
    <w:name w:val="heading 2"/>
    <w:next w:val="Paragraphtext"/>
    <w:qFormat/>
    <w:rsid w:val="00636CAA"/>
    <w:pPr>
      <w:keepNext/>
      <w:spacing w:before="240" w:after="60"/>
      <w:outlineLvl w:val="1"/>
    </w:pPr>
    <w:rPr>
      <w:rFonts w:ascii="Arial" w:hAnsi="Arial" w:cs="Arial"/>
      <w:bCs/>
      <w:iCs/>
      <w:color w:val="358189"/>
      <w:sz w:val="28"/>
      <w:szCs w:val="28"/>
      <w:lang w:eastAsia="en-US"/>
    </w:rPr>
  </w:style>
  <w:style w:type="paragraph" w:styleId="Heading3">
    <w:name w:val="heading 3"/>
    <w:basedOn w:val="Heading2"/>
    <w:next w:val="Normal"/>
    <w:qFormat/>
    <w:rsid w:val="007117BA"/>
    <w:pPr>
      <w:outlineLvl w:val="2"/>
    </w:pPr>
    <w:rPr>
      <w:b/>
      <w:bCs w:val="0"/>
      <w:sz w:val="22"/>
      <w:szCs w:val="26"/>
    </w:rPr>
  </w:style>
  <w:style w:type="paragraph" w:styleId="Heading4">
    <w:name w:val="heading 4"/>
    <w:basedOn w:val="Heading3"/>
    <w:next w:val="Normal"/>
    <w:qFormat/>
    <w:rsid w:val="007117BA"/>
    <w:pPr>
      <w:spacing w:before="0"/>
      <w:outlineLvl w:val="3"/>
    </w:pPr>
    <w:rPr>
      <w:bCs/>
      <w:iCs w:val="0"/>
      <w:color w:val="auto"/>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D77B50"/>
    <w:pPr>
      <w:spacing w:before="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6B1D31"/>
    <w:pPr>
      <w:spacing w:before="480"/>
      <w:contextualSpacing/>
    </w:pPr>
    <w:rPr>
      <w:rFonts w:eastAsiaTheme="majorEastAsia" w:cstheme="majorBidi"/>
      <w:color w:val="3F4A75"/>
      <w:kern w:val="28"/>
      <w:sz w:val="40"/>
      <w:szCs w:val="52"/>
    </w:rPr>
  </w:style>
  <w:style w:type="character" w:customStyle="1" w:styleId="TitleChar">
    <w:name w:val="Title Char"/>
    <w:basedOn w:val="DefaultParagraphFont"/>
    <w:link w:val="Title"/>
    <w:rsid w:val="006B1D31"/>
    <w:rPr>
      <w:rFonts w:ascii="Arial" w:eastAsiaTheme="majorEastAsia" w:hAnsi="Arial" w:cstheme="majorBidi"/>
      <w:color w:val="3F4A75"/>
      <w:kern w:val="28"/>
      <w:sz w:val="40"/>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basedOn w:val="ListBullet"/>
    <w:qFormat/>
    <w:rsid w:val="0048593C"/>
    <w:pPr>
      <w:numPr>
        <w:numId w:val="5"/>
      </w:numPr>
    </w:pPr>
  </w:style>
  <w:style w:type="paragraph" w:styleId="ListBullet">
    <w:name w:val="List Bullet"/>
    <w:basedOn w:val="Normal"/>
    <w:qFormat/>
    <w:rsid w:val="0048593C"/>
    <w:pPr>
      <w:numPr>
        <w:numId w:val="4"/>
      </w:numPr>
      <w:spacing w:before="60" w:after="60"/>
    </w:pPr>
    <w:rPr>
      <w:color w:val="000000" w:themeColor="text1"/>
      <w:sz w:val="21"/>
    </w:rPr>
  </w:style>
  <w:style w:type="paragraph" w:styleId="ListParagraph">
    <w:name w:val="List Paragraph"/>
    <w:basedOn w:val="Normal"/>
    <w:uiPriority w:val="34"/>
    <w:qFormat/>
    <w:rsid w:val="00907903"/>
    <w:pPr>
      <w:numPr>
        <w:numId w:val="6"/>
      </w:numPr>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90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1"/>
      </w:numPr>
      <w:ind w:left="284" w:hanging="284"/>
    </w:pPr>
    <w:rPr>
      <w:szCs w:val="20"/>
    </w:rPr>
  </w:style>
  <w:style w:type="paragraph" w:customStyle="1" w:styleId="Tablelistnumber">
    <w:name w:val="Table list number"/>
    <w:basedOn w:val="TableText"/>
    <w:qFormat/>
    <w:rsid w:val="00DD2061"/>
    <w:pPr>
      <w:numPr>
        <w:numId w:val="2"/>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7903"/>
    <w:pPr>
      <w:spacing w:before="0" w:after="0"/>
      <w:contextualSpacing/>
    </w:pPr>
    <w:rPr>
      <w:b/>
      <w:bCs/>
      <w:sz w:val="20"/>
      <w:szCs w:val="20"/>
    </w:rPr>
  </w:style>
  <w:style w:type="paragraph" w:customStyle="1" w:styleId="Tabletextleft">
    <w:name w:val="Table text left"/>
    <w:basedOn w:val="Normal"/>
    <w:rsid w:val="00907903"/>
    <w:pPr>
      <w:spacing w:before="60" w:after="60"/>
    </w:pPr>
    <w:rPr>
      <w:color w:val="000000" w:themeColor="text1"/>
      <w:sz w:val="20"/>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Caption">
    <w:name w:val="caption"/>
    <w:basedOn w:val="Normal"/>
    <w:next w:val="Normal"/>
    <w:unhideWhenUsed/>
    <w:rsid w:val="00907903"/>
    <w:rPr>
      <w:b/>
      <w:iCs/>
      <w:sz w:val="18"/>
      <w:szCs w:val="18"/>
    </w:rPr>
  </w:style>
  <w:style w:type="paragraph" w:customStyle="1" w:styleId="Default">
    <w:name w:val="Default"/>
    <w:rsid w:val="00101B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D27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74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77960"/>
    <w:rPr>
      <w:color w:val="605E5C"/>
      <w:shd w:val="clear" w:color="auto" w:fill="E1DFDD"/>
    </w:rPr>
  </w:style>
  <w:style w:type="character" w:styleId="CommentReference">
    <w:name w:val="annotation reference"/>
    <w:basedOn w:val="DefaultParagraphFont"/>
    <w:semiHidden/>
    <w:unhideWhenUsed/>
    <w:rsid w:val="00824B84"/>
    <w:rPr>
      <w:sz w:val="16"/>
      <w:szCs w:val="16"/>
    </w:rPr>
  </w:style>
  <w:style w:type="paragraph" w:styleId="CommentText">
    <w:name w:val="annotation text"/>
    <w:basedOn w:val="Normal"/>
    <w:link w:val="CommentTextChar"/>
    <w:unhideWhenUsed/>
    <w:rsid w:val="00824B84"/>
    <w:rPr>
      <w:sz w:val="20"/>
      <w:szCs w:val="20"/>
    </w:rPr>
  </w:style>
  <w:style w:type="character" w:customStyle="1" w:styleId="CommentTextChar">
    <w:name w:val="Comment Text Char"/>
    <w:basedOn w:val="DefaultParagraphFont"/>
    <w:link w:val="CommentText"/>
    <w:rsid w:val="00824B84"/>
    <w:rPr>
      <w:rFonts w:ascii="Arial" w:hAnsi="Arial"/>
      <w:lang w:eastAsia="en-US"/>
    </w:rPr>
  </w:style>
  <w:style w:type="paragraph" w:styleId="CommentSubject">
    <w:name w:val="annotation subject"/>
    <w:basedOn w:val="CommentText"/>
    <w:next w:val="CommentText"/>
    <w:link w:val="CommentSubjectChar"/>
    <w:semiHidden/>
    <w:unhideWhenUsed/>
    <w:rsid w:val="00824B84"/>
    <w:rPr>
      <w:b/>
      <w:bCs/>
    </w:rPr>
  </w:style>
  <w:style w:type="character" w:customStyle="1" w:styleId="CommentSubjectChar">
    <w:name w:val="Comment Subject Char"/>
    <w:basedOn w:val="CommentTextChar"/>
    <w:link w:val="CommentSubject"/>
    <w:semiHidden/>
    <w:rsid w:val="00824B84"/>
    <w:rPr>
      <w:rFonts w:ascii="Arial" w:hAnsi="Arial"/>
      <w:b/>
      <w:bCs/>
      <w:lang w:eastAsia="en-US"/>
    </w:rPr>
  </w:style>
  <w:style w:type="character" w:styleId="FollowedHyperlink">
    <w:name w:val="FollowedHyperlink"/>
    <w:basedOn w:val="DefaultParagraphFont"/>
    <w:semiHidden/>
    <w:unhideWhenUsed/>
    <w:rsid w:val="00ED6B2C"/>
    <w:rPr>
      <w:color w:val="800080" w:themeColor="followedHyperlink"/>
      <w:u w:val="single"/>
    </w:rPr>
  </w:style>
  <w:style w:type="paragraph" w:customStyle="1" w:styleId="StyleTitle">
    <w:name w:val="Style Title"/>
    <w:basedOn w:val="Title"/>
    <w:rsid w:val="00907903"/>
    <w:pPr>
      <w:spacing w:before="120"/>
      <w:contextualSpacing w:val="0"/>
    </w:pPr>
    <w:rPr>
      <w:rFonts w:eastAsia="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025601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965696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284324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6652519">
      <w:bodyDiv w:val="1"/>
      <w:marLeft w:val="0"/>
      <w:marRight w:val="0"/>
      <w:marTop w:val="0"/>
      <w:marBottom w:val="0"/>
      <w:divBdr>
        <w:top w:val="none" w:sz="0" w:space="0" w:color="auto"/>
        <w:left w:val="none" w:sz="0" w:space="0" w:color="auto"/>
        <w:bottom w:val="none" w:sz="0" w:space="0" w:color="auto"/>
        <w:right w:val="none" w:sz="0" w:space="0" w:color="auto"/>
      </w:divBdr>
      <w:divsChild>
        <w:div w:id="690031090">
          <w:marLeft w:val="475"/>
          <w:marRight w:val="346"/>
          <w:marTop w:val="121"/>
          <w:marBottom w:val="0"/>
          <w:divBdr>
            <w:top w:val="none" w:sz="0" w:space="0" w:color="auto"/>
            <w:left w:val="none" w:sz="0" w:space="0" w:color="auto"/>
            <w:bottom w:val="none" w:sz="0" w:space="0" w:color="auto"/>
            <w:right w:val="none" w:sz="0" w:space="0" w:color="auto"/>
          </w:divBdr>
        </w:div>
        <w:div w:id="1989508110">
          <w:marLeft w:val="475"/>
          <w:marRight w:val="187"/>
          <w:marTop w:val="120"/>
          <w:marBottom w:val="0"/>
          <w:divBdr>
            <w:top w:val="none" w:sz="0" w:space="0" w:color="auto"/>
            <w:left w:val="none" w:sz="0" w:space="0" w:color="auto"/>
            <w:bottom w:val="none" w:sz="0" w:space="0" w:color="auto"/>
            <w:right w:val="none" w:sz="0" w:space="0" w:color="auto"/>
          </w:divBdr>
        </w:div>
        <w:div w:id="415444050">
          <w:marLeft w:val="475"/>
          <w:marRight w:val="187"/>
          <w:marTop w:val="120"/>
          <w:marBottom w:val="0"/>
          <w:divBdr>
            <w:top w:val="none" w:sz="0" w:space="0" w:color="auto"/>
            <w:left w:val="none" w:sz="0" w:space="0" w:color="auto"/>
            <w:bottom w:val="none" w:sz="0" w:space="0" w:color="auto"/>
            <w:right w:val="none" w:sz="0" w:space="0" w:color="auto"/>
          </w:divBdr>
        </w:div>
      </w:divsChild>
    </w:div>
    <w:div w:id="1629625037">
      <w:bodyDiv w:val="1"/>
      <w:marLeft w:val="0"/>
      <w:marRight w:val="0"/>
      <w:marTop w:val="0"/>
      <w:marBottom w:val="0"/>
      <w:divBdr>
        <w:top w:val="none" w:sz="0" w:space="0" w:color="auto"/>
        <w:left w:val="none" w:sz="0" w:space="0" w:color="auto"/>
        <w:bottom w:val="none" w:sz="0" w:space="0" w:color="auto"/>
        <w:right w:val="none" w:sz="0" w:space="0" w:color="auto"/>
      </w:divBdr>
    </w:div>
    <w:div w:id="18174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resources/publications/australian-government-response-to-the-final-report-of-the-royal-commission-into-aged-care-quality-and-safe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home-care-pillar-1-of-the-royal-commission-response-future-design-and-fundi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commonwealth-home-support-programme-chsp-manu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resources/publications/commonwealth-home-support-programme-chsp-manual" TargetMode="External"/><Relationship Id="rId20" Type="http://schemas.openxmlformats.org/officeDocument/2006/relationships/hyperlink" Target="https://www.health.gov.au/health-topics/aged-care/aged-care-reforms-and-reviews/reform-to-in-home-aged-care-to-create-a-single-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commonwealth-home-support-programme-chsp-manual" TargetMode="External"/><Relationship Id="rId5" Type="http://schemas.openxmlformats.org/officeDocument/2006/relationships/numbering" Target="numbering.xml"/><Relationship Id="rId15" Type="http://schemas.openxmlformats.org/officeDocument/2006/relationships/hyperlink" Target="https://www.health.gov.au/resources/publications/review-of-sector-support-and-development-ssd" TargetMode="External"/><Relationship Id="rId23" Type="http://schemas.openxmlformats.org/officeDocument/2006/relationships/hyperlink" Target="https://www.health.gov.au/resources/publications/commonwealth-home-support-programme-chsp-manual" TargetMode="External"/><Relationship Id="rId10" Type="http://schemas.openxmlformats.org/officeDocument/2006/relationships/endnotes" Target="endnotes.xml"/><Relationship Id="rId19" Type="http://schemas.openxmlformats.org/officeDocument/2006/relationships/hyperlink" Target="https://agedcare.royalcohttps:/agedcare.royalcommission.gov.au/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support-at-home-program-overvie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4" ma:contentTypeDescription="Create a new document." ma:contentTypeScope="" ma:versionID="2c67ecead2d6a557690ab602f71d58ed">
  <xsd:schema xmlns:xsd="http://www.w3.org/2001/XMLSchema" xmlns:xs="http://www.w3.org/2001/XMLSchema" xmlns:p="http://schemas.microsoft.com/office/2006/metadata/properties" xmlns:ns3="826ad85a-3479-4e4f-9f4e-f321c89067be" targetNamespace="http://schemas.microsoft.com/office/2006/metadata/properties" ma:root="true" ma:fieldsID="a4e83db322020b554d833ecd3f93d124" ns3:_="">
    <xsd:import namespace="826ad85a-3479-4e4f-9f4e-f321c89067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94DE42-C693-44C4-BC14-68064B04EB83}">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63DCBFD0-6621-479F-89CC-4E528C91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Commonwealth Home Support Programme (CHSP) – Payment in Arrears and Unit Pricing Fact sheet</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 Payment in Arrears and Unit Pricing Fact sheet</dc:title>
  <dc:subject>Aged care</dc:subject>
  <dc:creator>Australian Government Department of Health</dc:creator>
  <cp:keywords>Aged care; funding; grants</cp:keywords>
  <cp:lastModifiedBy>VO, Truc</cp:lastModifiedBy>
  <cp:revision>3</cp:revision>
  <cp:lastPrinted>2021-07-28T02:35:00Z</cp:lastPrinted>
  <dcterms:created xsi:type="dcterms:W3CDTF">2022-01-11T02:44:00Z</dcterms:created>
  <dcterms:modified xsi:type="dcterms:W3CDTF">2022-01-11T06:39:00Z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0x010100C4BA0F854552C1439E0B5A69FC45307D</vt:lpwstr>
  </property>
</Properties>
</file>