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E8C52" w14:textId="056DB041" w:rsidR="00751A23" w:rsidRDefault="00A725DC" w:rsidP="00751A23">
      <w:pPr>
        <w:pStyle w:val="Title"/>
      </w:pPr>
      <w:r>
        <w:t>Information Publication Scheme</w:t>
      </w:r>
    </w:p>
    <w:p w14:paraId="098F010E" w14:textId="1045BBB3" w:rsidR="00440FF4" w:rsidRDefault="00A725DC" w:rsidP="00440FF4">
      <w:pPr>
        <w:pStyle w:val="Subtitle"/>
      </w:pPr>
      <w:r>
        <w:t>Agency Plan 2021-202</w:t>
      </w:r>
      <w:r w:rsidR="00440FF4">
        <w:t>5</w:t>
      </w:r>
    </w:p>
    <w:p w14:paraId="7439E45A" w14:textId="153E13EC" w:rsidR="00440FF4" w:rsidRPr="00440FF4" w:rsidRDefault="00440FF4" w:rsidP="00440FF4">
      <w:pPr>
        <w:sectPr w:rsidR="00440FF4" w:rsidRPr="00440FF4" w:rsidSect="00D45D94">
          <w:headerReference w:type="first" r:id="rId11"/>
          <w:type w:val="continuous"/>
          <w:pgSz w:w="11906" w:h="16838"/>
          <w:pgMar w:top="1701" w:right="1418" w:bottom="1418" w:left="1418" w:header="850" w:footer="709" w:gutter="0"/>
          <w:cols w:space="708"/>
          <w:titlePg/>
          <w:docGrid w:linePitch="360"/>
        </w:sectPr>
      </w:pPr>
    </w:p>
    <w:p w14:paraId="77141C5E" w14:textId="77777777" w:rsidR="00440FF4" w:rsidRDefault="00440FF4">
      <w:pPr>
        <w:rPr>
          <w:rFonts w:cs="Arial"/>
          <w:bCs/>
          <w:color w:val="3F4A75"/>
          <w:kern w:val="28"/>
          <w:sz w:val="36"/>
          <w:szCs w:val="36"/>
        </w:rPr>
      </w:pPr>
      <w:r>
        <w:br w:type="page"/>
      </w:r>
    </w:p>
    <w:p w14:paraId="06A86425" w14:textId="4E283207" w:rsidR="00AD6113" w:rsidRDefault="00AD6113" w:rsidP="00CA4BE3">
      <w:pPr>
        <w:pStyle w:val="Heading1"/>
      </w:pPr>
      <w:r>
        <w:lastRenderedPageBreak/>
        <w:t>Introduction</w:t>
      </w:r>
    </w:p>
    <w:p w14:paraId="7B188F3B" w14:textId="143CDB80" w:rsidR="00CA4BE3" w:rsidRDefault="00AD6113" w:rsidP="00CA4BE3">
      <w:pPr>
        <w:pStyle w:val="Paragraphtext"/>
      </w:pPr>
      <w:r>
        <w:t xml:space="preserve">The Department of Health (the Department) is an agency subject to the </w:t>
      </w:r>
      <w:r w:rsidRPr="00AD6113">
        <w:rPr>
          <w:i/>
          <w:iCs/>
        </w:rPr>
        <w:t>Freedom of Information Act 1982</w:t>
      </w:r>
      <w:r>
        <w:t xml:space="preserve"> (FOI Act) and is required to comply with the Information Publication Scheme (IPS) requirements. This Information Publication Scheme Agency Plan (</w:t>
      </w:r>
      <w:r w:rsidR="00C739A4">
        <w:t>the</w:t>
      </w:r>
      <w:r>
        <w:t xml:space="preserve"> Plan) describes how the Department proposes to do this, as required by subsection 8(1) of the FOI Act.</w:t>
      </w:r>
    </w:p>
    <w:p w14:paraId="674F54C1" w14:textId="76E69045" w:rsidR="00AD6113" w:rsidRDefault="00AD6113" w:rsidP="00CA4BE3">
      <w:pPr>
        <w:pStyle w:val="Paragraphtext"/>
      </w:pPr>
      <w:r>
        <w:t>The Plan describes how the Department implements and administers its IPS entry in respect of its holdings by addressing:</w:t>
      </w:r>
    </w:p>
    <w:p w14:paraId="4768E3EC" w14:textId="38C3000C" w:rsidR="00AD6113" w:rsidRDefault="0001503B" w:rsidP="00AD6113">
      <w:pPr>
        <w:pStyle w:val="ListBullet"/>
      </w:pPr>
      <w:r>
        <w:t>admin</w:t>
      </w:r>
      <w:r w:rsidR="00A36641">
        <w:t>i</w:t>
      </w:r>
      <w:r>
        <w:t>stration</w:t>
      </w:r>
      <w:r w:rsidR="00AD6113">
        <w:t xml:space="preserve"> of the Department’s IPS and its review compliance</w:t>
      </w:r>
    </w:p>
    <w:p w14:paraId="570988AF" w14:textId="4D9FD1B7" w:rsidR="00AD6113" w:rsidRDefault="0001503B" w:rsidP="00AD6113">
      <w:pPr>
        <w:pStyle w:val="ListBullet"/>
      </w:pPr>
      <w:r>
        <w:t>i</w:t>
      </w:r>
      <w:r w:rsidR="00AD6113">
        <w:t>nformation architecture</w:t>
      </w:r>
    </w:p>
    <w:p w14:paraId="52CE9454" w14:textId="51EC7934" w:rsidR="00AD6113" w:rsidRDefault="0001503B" w:rsidP="00AD6113">
      <w:pPr>
        <w:pStyle w:val="ListBullet"/>
      </w:pPr>
      <w:r>
        <w:t>i</w:t>
      </w:r>
      <w:r w:rsidR="00AD6113">
        <w:t>nformation required to be published</w:t>
      </w:r>
    </w:p>
    <w:p w14:paraId="1658C4F7" w14:textId="3416E90B" w:rsidR="00AD6113" w:rsidRDefault="0001503B" w:rsidP="00AD6113">
      <w:pPr>
        <w:pStyle w:val="ListBullet"/>
      </w:pPr>
      <w:r>
        <w:t>o</w:t>
      </w:r>
      <w:r w:rsidR="00AD6113">
        <w:t>ther information to be published</w:t>
      </w:r>
    </w:p>
    <w:p w14:paraId="58C896CC" w14:textId="4F337577" w:rsidR="00AD6113" w:rsidRDefault="00AD6113" w:rsidP="00AD6113">
      <w:pPr>
        <w:pStyle w:val="Paragraphtext"/>
      </w:pPr>
      <w:r>
        <w:t>The Department will continue to build and foster a culture in which proactive disclosure of its information holdings is embraced. This recognises that public sector information is a national resource managed for publi</w:t>
      </w:r>
      <w:r w:rsidR="0001503B">
        <w:t>c purposes.</w:t>
      </w:r>
    </w:p>
    <w:p w14:paraId="783BB7C0" w14:textId="1A4BEDE4" w:rsidR="00CA4BE3" w:rsidRDefault="00AD6113" w:rsidP="00AD6113">
      <w:pPr>
        <w:pStyle w:val="Heading1"/>
      </w:pPr>
      <w:r>
        <w:t>Purpose</w:t>
      </w:r>
    </w:p>
    <w:p w14:paraId="6DF1F3C8" w14:textId="7DC873BF" w:rsidR="00AD6113" w:rsidRDefault="00AD6113" w:rsidP="00AD6113">
      <w:pPr>
        <w:pStyle w:val="Paragraphtext"/>
      </w:pPr>
      <w:r>
        <w:t>The purpose of this plan is to</w:t>
      </w:r>
      <w:r w:rsidR="0001503B">
        <w:t>:</w:t>
      </w:r>
    </w:p>
    <w:p w14:paraId="0E0D6791" w14:textId="4DD7EBCA" w:rsidR="0001503B" w:rsidRDefault="0001503B" w:rsidP="0001503B">
      <w:pPr>
        <w:pStyle w:val="ListBullet"/>
      </w:pPr>
      <w:r>
        <w:t>assist the Department in planning and developing its contribution to the IPS</w:t>
      </w:r>
    </w:p>
    <w:p w14:paraId="6F7D808B" w14:textId="506FCC45" w:rsidR="0001503B" w:rsidRPr="00AD6113" w:rsidRDefault="0001503B" w:rsidP="0001503B">
      <w:pPr>
        <w:pStyle w:val="ListBullet"/>
      </w:pPr>
      <w:r>
        <w:t>show what information the agency proposes to publish, how and to whom the information will be published and how the Department will otherwise comply with the IPS requirements set out in subsection 8(1) of the FOI Act.</w:t>
      </w:r>
    </w:p>
    <w:p w14:paraId="3E3A3D5B" w14:textId="0BC1B744" w:rsidR="00DC7910" w:rsidRDefault="0001503B" w:rsidP="0001503B">
      <w:pPr>
        <w:pStyle w:val="Heading1"/>
      </w:pPr>
      <w:r>
        <w:t>Objectives</w:t>
      </w:r>
    </w:p>
    <w:p w14:paraId="21A05E82" w14:textId="0AD6625A" w:rsidR="0001503B" w:rsidRDefault="0001503B" w:rsidP="0001503B">
      <w:pPr>
        <w:pStyle w:val="Paragraphtext"/>
      </w:pPr>
      <w:r>
        <w:t>The Department’s IPS objectives are to:</w:t>
      </w:r>
    </w:p>
    <w:p w14:paraId="5D87C034" w14:textId="72F21F19" w:rsidR="0001503B" w:rsidRDefault="0001503B" w:rsidP="0001503B">
      <w:pPr>
        <w:pStyle w:val="ListBullet"/>
      </w:pPr>
      <w:r>
        <w:t>ensure proper management of its IPS entry</w:t>
      </w:r>
    </w:p>
    <w:p w14:paraId="4DA00116" w14:textId="6BFC40D7" w:rsidR="0001503B" w:rsidRDefault="0001503B" w:rsidP="0001503B">
      <w:pPr>
        <w:pStyle w:val="ListBullet"/>
      </w:pPr>
      <w:r>
        <w:t>proactively identify and publish all information as required by subsection 8(2) of the FOI Act</w:t>
      </w:r>
    </w:p>
    <w:p w14:paraId="475066C6" w14:textId="2749381F" w:rsidR="0001503B" w:rsidRDefault="0001503B" w:rsidP="0001503B">
      <w:pPr>
        <w:pStyle w:val="ListBullet"/>
      </w:pPr>
      <w:r>
        <w:t>proactively identify and publish any other information</w:t>
      </w:r>
      <w:r w:rsidR="00B500AA">
        <w:t xml:space="preserve"> as required by subsection 8(4) of the FOI Act</w:t>
      </w:r>
    </w:p>
    <w:p w14:paraId="3EFAB755" w14:textId="3178FA00" w:rsidR="00236461" w:rsidRDefault="00236461" w:rsidP="0001503B">
      <w:pPr>
        <w:pStyle w:val="ListBullet"/>
      </w:pPr>
      <w:r>
        <w:t>review information published under the IPS to ensure it remains complete, accurate and up</w:t>
      </w:r>
      <w:r>
        <w:noBreakHyphen/>
        <w:t>to</w:t>
      </w:r>
      <w:r>
        <w:noBreakHyphen/>
        <w:t>date as required by section 8B</w:t>
      </w:r>
    </w:p>
    <w:p w14:paraId="20FDB0B6" w14:textId="5E9D6423" w:rsidR="00512CC8" w:rsidRDefault="00512CC8" w:rsidP="0001503B">
      <w:pPr>
        <w:pStyle w:val="ListBullet"/>
      </w:pPr>
      <w:r>
        <w:t>ensure online content conforms with Government’s Web Content Accessibility Guidelines (Version 2) (WCAG 2.</w:t>
      </w:r>
      <w:r w:rsidR="00711CEE">
        <w:t>1</w:t>
      </w:r>
      <w:r>
        <w:t>)</w:t>
      </w:r>
    </w:p>
    <w:p w14:paraId="45B00926" w14:textId="4B03C846" w:rsidR="00236461" w:rsidRPr="0001503B" w:rsidRDefault="00236461" w:rsidP="0001503B">
      <w:pPr>
        <w:pStyle w:val="ListBullet"/>
      </w:pPr>
      <w:r>
        <w:t>develop a mechanism to measure the success of the Department’s IPS</w:t>
      </w:r>
    </w:p>
    <w:p w14:paraId="5B1E91C1" w14:textId="02D956FF" w:rsidR="0001503B" w:rsidRDefault="00440FF4" w:rsidP="00440FF4">
      <w:pPr>
        <w:pStyle w:val="Heading1"/>
      </w:pPr>
      <w:r>
        <w:t>A</w:t>
      </w:r>
      <w:r w:rsidR="00B76112">
        <w:t>dministering the Department’s IPS</w:t>
      </w:r>
    </w:p>
    <w:p w14:paraId="09F79918" w14:textId="3C70CA31" w:rsidR="00440FF4" w:rsidRPr="00440FF4" w:rsidRDefault="00440FF4" w:rsidP="00440FF4">
      <w:pPr>
        <w:pStyle w:val="Paragraphtext"/>
      </w:pPr>
      <w:r>
        <w:t xml:space="preserve">All Senior Executive Officers (SES officers) in the Department are accountable for ensuring that the Department complies with its IPS obligations. They are supported by the </w:t>
      </w:r>
      <w:r w:rsidR="00B76112">
        <w:t>Freedom of Information</w:t>
      </w:r>
      <w:r w:rsidR="009E1502">
        <w:t xml:space="preserve"> Unit</w:t>
      </w:r>
      <w:r w:rsidR="00B76112">
        <w:t xml:space="preserve">, </w:t>
      </w:r>
      <w:r w:rsidR="009E1502">
        <w:t xml:space="preserve">which </w:t>
      </w:r>
      <w:r w:rsidR="00B76112">
        <w:t>administer</w:t>
      </w:r>
      <w:r w:rsidR="009E1502">
        <w:t>s</w:t>
      </w:r>
      <w:r w:rsidR="00B76112">
        <w:t xml:space="preserve"> the IPS within the department.</w:t>
      </w:r>
    </w:p>
    <w:p w14:paraId="409480E1" w14:textId="0D082813" w:rsidR="00DC7910" w:rsidRDefault="0053623A" w:rsidP="00B76112">
      <w:pPr>
        <w:pStyle w:val="Paragraphtext"/>
      </w:pPr>
      <w:r>
        <w:t>SES officers are responsible for ensuring:</w:t>
      </w:r>
    </w:p>
    <w:p w14:paraId="0CF61521" w14:textId="74A246EC" w:rsidR="0053623A" w:rsidRDefault="0053623A" w:rsidP="0053623A">
      <w:pPr>
        <w:pStyle w:val="ListBullet"/>
      </w:pPr>
      <w:r>
        <w:t>information required to be published is published as part of the data holdings (including operational information)</w:t>
      </w:r>
    </w:p>
    <w:p w14:paraId="1087B2FD" w14:textId="3FA0E09C" w:rsidR="0053623A" w:rsidRDefault="0053623A" w:rsidP="0053623A">
      <w:pPr>
        <w:pStyle w:val="ListBullet"/>
      </w:pPr>
      <w:r>
        <w:t>the accuracy, currency and integrity of published information relevant to their responsibilities</w:t>
      </w:r>
    </w:p>
    <w:p w14:paraId="19D58EE6" w14:textId="5BE49837" w:rsidR="0053623A" w:rsidRDefault="0053623A" w:rsidP="0053623A">
      <w:pPr>
        <w:pStyle w:val="ListBullet"/>
      </w:pPr>
      <w:r>
        <w:t xml:space="preserve">appropriate resources are dedicated to complying with the </w:t>
      </w:r>
      <w:r w:rsidR="00972839">
        <w:t>D</w:t>
      </w:r>
      <w:r>
        <w:t>epartment’s IPS obligat</w:t>
      </w:r>
      <w:r w:rsidR="00806F4F">
        <w:t>i</w:t>
      </w:r>
      <w:r>
        <w:t>ons</w:t>
      </w:r>
    </w:p>
    <w:p w14:paraId="31B9DA57" w14:textId="1959DA0D" w:rsidR="0053623A" w:rsidRDefault="00806F4F" w:rsidP="00806F4F">
      <w:pPr>
        <w:pStyle w:val="Heading2"/>
      </w:pPr>
      <w:r>
        <w:t>Legal &amp; Assurance</w:t>
      </w:r>
    </w:p>
    <w:p w14:paraId="5D0D1B2F" w14:textId="5B245A91" w:rsidR="00806F4F" w:rsidRDefault="00806F4F" w:rsidP="00806F4F">
      <w:pPr>
        <w:pStyle w:val="Paragraphtext"/>
      </w:pPr>
      <w:r>
        <w:t xml:space="preserve">The </w:t>
      </w:r>
      <w:r w:rsidR="00E123C0">
        <w:t>Freedom of Information Unit</w:t>
      </w:r>
      <w:r>
        <w:t xml:space="preserve"> </w:t>
      </w:r>
      <w:r w:rsidR="009E1502">
        <w:t xml:space="preserve">is </w:t>
      </w:r>
      <w:r>
        <w:t>responsible for:</w:t>
      </w:r>
    </w:p>
    <w:p w14:paraId="69F13799" w14:textId="071F1D50" w:rsidR="00806F4F" w:rsidRDefault="00806F4F" w:rsidP="00806F4F">
      <w:pPr>
        <w:pStyle w:val="ListBullet"/>
      </w:pPr>
      <w:r>
        <w:t>ensuring all SES officers are aware of their IPS responsibilities</w:t>
      </w:r>
    </w:p>
    <w:p w14:paraId="3CE2A28F" w14:textId="34D67F15" w:rsidR="00806F4F" w:rsidRDefault="00806F4F" w:rsidP="00806F4F">
      <w:pPr>
        <w:pStyle w:val="ListBullet"/>
      </w:pPr>
      <w:r>
        <w:t>supporting officer</w:t>
      </w:r>
      <w:r w:rsidR="009E1502">
        <w:t>s in</w:t>
      </w:r>
      <w:r>
        <w:t xml:space="preserve"> meet</w:t>
      </w:r>
      <w:r w:rsidR="009E1502">
        <w:t>ing</w:t>
      </w:r>
      <w:r>
        <w:t xml:space="preserve"> </w:t>
      </w:r>
      <w:r w:rsidR="009E1502">
        <w:t>their</w:t>
      </w:r>
      <w:r>
        <w:t xml:space="preserve"> IPS obligations including IPS compliance reporting</w:t>
      </w:r>
    </w:p>
    <w:p w14:paraId="74CB3698" w14:textId="70D9F20F" w:rsidR="00806F4F" w:rsidRDefault="00806F4F" w:rsidP="00806F4F">
      <w:pPr>
        <w:pStyle w:val="ListBullet"/>
      </w:pPr>
      <w:r>
        <w:t>reviewing and updating this Plan as necessary and at a minimum by the end of 2025.</w:t>
      </w:r>
    </w:p>
    <w:p w14:paraId="7428211B" w14:textId="270EEF94" w:rsidR="00806F4F" w:rsidRDefault="00806F4F" w:rsidP="00806F4F">
      <w:pPr>
        <w:pStyle w:val="Heading2"/>
      </w:pPr>
      <w:r>
        <w:t>People, Communication &amp; Parliamentary</w:t>
      </w:r>
    </w:p>
    <w:p w14:paraId="0309C5DB" w14:textId="39336F2E" w:rsidR="00806F4F" w:rsidRDefault="00806F4F" w:rsidP="00806F4F">
      <w:pPr>
        <w:pStyle w:val="Paragraphtext"/>
      </w:pPr>
      <w:r>
        <w:t>The Communication &amp; Change Branch is responsible for ensuring all material published to the Department’s website is, as far as possible, accessible and conforms with the Web Content Accessibility Guidelines (Version 2) (WCAG 2.</w:t>
      </w:r>
      <w:r w:rsidR="00711CEE">
        <w:t>1</w:t>
      </w:r>
      <w:r>
        <w:t>).</w:t>
      </w:r>
    </w:p>
    <w:p w14:paraId="5A7C3CF8" w14:textId="418D9127" w:rsidR="0096246B" w:rsidRDefault="00EC1EAF" w:rsidP="00EC1EAF">
      <w:pPr>
        <w:pStyle w:val="Heading1"/>
      </w:pPr>
      <w:r>
        <w:t>Publication</w:t>
      </w:r>
    </w:p>
    <w:p w14:paraId="6F06569D" w14:textId="23D609F8" w:rsidR="00EC1EAF" w:rsidRDefault="009E1502" w:rsidP="00EC1EAF">
      <w:pPr>
        <w:pStyle w:val="Paragraphtext"/>
      </w:pPr>
      <w:r>
        <w:t>T</w:t>
      </w:r>
      <w:r w:rsidR="00EC1EAF">
        <w:t>he Freedom of Information page on the Department</w:t>
      </w:r>
      <w:r w:rsidR="00E123C0">
        <w:t>’</w:t>
      </w:r>
      <w:r w:rsidR="00EC1EAF">
        <w:t>s website, is the main portal through which members of the public can directly access information available under the Department’s IPS.</w:t>
      </w:r>
    </w:p>
    <w:p w14:paraId="7C4FF5C4" w14:textId="36DA87B1" w:rsidR="00EC1EAF" w:rsidRDefault="00D209BD">
      <w:pPr>
        <w:pStyle w:val="Paragraphtext"/>
      </w:pPr>
      <w:r>
        <w:t xml:space="preserve">The Therapeutic Goods Administration (TGA), </w:t>
      </w:r>
      <w:r w:rsidR="009E1502">
        <w:t xml:space="preserve">which is a part of the Department, maintains </w:t>
      </w:r>
      <w:r>
        <w:t>its own website</w:t>
      </w:r>
      <w:r w:rsidR="00EC1EAF">
        <w:t>, which has direct links to the Health website on FOI requests.</w:t>
      </w:r>
    </w:p>
    <w:p w14:paraId="7ADACC46" w14:textId="718321D8" w:rsidR="00DC7E51" w:rsidRDefault="00DC7E51" w:rsidP="00EC1EAF">
      <w:pPr>
        <w:pStyle w:val="Paragraphtext"/>
      </w:pPr>
      <w:r>
        <w:t xml:space="preserve">The </w:t>
      </w:r>
      <w:hyperlink r:id="rId12" w:history="1">
        <w:r w:rsidRPr="0099476B">
          <w:rPr>
            <w:rStyle w:val="Hyperlink"/>
          </w:rPr>
          <w:t>Disclosure Log</w:t>
        </w:r>
      </w:hyperlink>
      <w:r w:rsidR="0099476B">
        <w:rPr>
          <w:rStyle w:val="FootnoteReference"/>
        </w:rPr>
        <w:footnoteReference w:id="2"/>
      </w:r>
      <w:r>
        <w:t xml:space="preserve"> provides</w:t>
      </w:r>
      <w:r w:rsidR="0099476B">
        <w:t xml:space="preserve"> access</w:t>
      </w:r>
      <w:r w:rsidR="00580B98">
        <w:rPr>
          <w:rStyle w:val="FootnoteReference"/>
        </w:rPr>
        <w:footnoteReference w:id="3"/>
      </w:r>
      <w:r w:rsidR="0099476B">
        <w:t xml:space="preserve"> to documents disclosed by the Department</w:t>
      </w:r>
      <w:r w:rsidR="00580B98">
        <w:t xml:space="preserve"> pursuant to an FOI request. The publication of this information is in accordance with section 11C of the FOI Act.</w:t>
      </w:r>
    </w:p>
    <w:p w14:paraId="0007BF02" w14:textId="1E5D44A6" w:rsidR="00DC7E51" w:rsidRDefault="00DC7E51" w:rsidP="00DC7E51">
      <w:pPr>
        <w:pStyle w:val="Heading1"/>
      </w:pPr>
      <w:r>
        <w:t>Charges</w:t>
      </w:r>
    </w:p>
    <w:p w14:paraId="35F1BBE4" w14:textId="25C6B0C9" w:rsidR="004866DB" w:rsidRDefault="008B2935" w:rsidP="00EA75A9">
      <w:pPr>
        <w:pStyle w:val="Paragraphtext"/>
        <w:rPr>
          <w:b/>
          <w:lang w:val="en-US"/>
        </w:rPr>
      </w:pPr>
      <w:r>
        <w:t xml:space="preserve">The Department may impose a charge in circumstances where a request for a document(s) is voluminous or where a document is impracticable to publish online. Any charge imposed will be consistent with the </w:t>
      </w:r>
      <w:hyperlink r:id="rId13" w:history="1">
        <w:r w:rsidRPr="008B2935">
          <w:rPr>
            <w:rStyle w:val="Hyperlink"/>
          </w:rPr>
          <w:t>Freedom of Information (Charges) Regulations 2019</w:t>
        </w:r>
      </w:hyperlink>
      <w:r>
        <w:rPr>
          <w:rStyle w:val="FootnoteReference"/>
        </w:rPr>
        <w:footnoteReference w:id="4"/>
      </w:r>
      <w:r w:rsidR="00451C97">
        <w:t xml:space="preserve"> which will represent the lowest reasonable cost of reimbursing the </w:t>
      </w:r>
      <w:r w:rsidR="00E123C0">
        <w:t xml:space="preserve">Department </w:t>
      </w:r>
      <w:r w:rsidR="00451C97">
        <w:t>for specific reproduction costs or other specific incidental costs. The Department encourages persons to print copies of required documents, if available for download on the Health website</w:t>
      </w:r>
      <w:r w:rsidR="00E123C0">
        <w:t>.</w:t>
      </w:r>
    </w:p>
    <w:p w14:paraId="2D9FE919" w14:textId="389E8F71" w:rsidR="00C15FDC" w:rsidRDefault="00C15FDC" w:rsidP="00C15FDC">
      <w:pPr>
        <w:pStyle w:val="TableTitle"/>
      </w:pPr>
      <w:r>
        <w:t>Access charges for documents not available on the website</w:t>
      </w:r>
    </w:p>
    <w:tbl>
      <w:tblPr>
        <w:tblStyle w:val="DepartmentofHealthtable"/>
        <w:tblW w:w="5000" w:type="pct"/>
        <w:tblLook w:val="04A0" w:firstRow="1" w:lastRow="0" w:firstColumn="1" w:lastColumn="0" w:noHBand="0" w:noVBand="1"/>
      </w:tblPr>
      <w:tblGrid>
        <w:gridCol w:w="5671"/>
        <w:gridCol w:w="3399"/>
      </w:tblGrid>
      <w:tr w:rsidR="004A7DCC" w:rsidRPr="00C15FDC" w14:paraId="146E7D5C" w14:textId="77777777" w:rsidTr="004A7DC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26" w:type="pct"/>
          </w:tcPr>
          <w:p w14:paraId="2BE288F8" w14:textId="0BA2D311" w:rsidR="004A7DCC" w:rsidRPr="00C15FDC" w:rsidRDefault="004A7DCC" w:rsidP="00C15FDC">
            <w:pPr>
              <w:pStyle w:val="TableHeaderWhite"/>
            </w:pPr>
            <w:r w:rsidRPr="00C15FDC">
              <w:t>Format</w:t>
            </w:r>
          </w:p>
        </w:tc>
        <w:tc>
          <w:tcPr>
            <w:tcW w:w="1874" w:type="pct"/>
          </w:tcPr>
          <w:p w14:paraId="2CAD6E55" w14:textId="4C18D01A" w:rsidR="004A7DCC" w:rsidRPr="00C15FDC" w:rsidRDefault="004A7DCC" w:rsidP="00C15FDC">
            <w:pPr>
              <w:pStyle w:val="TableHeaderWhite"/>
              <w:cnfStyle w:val="100000000000" w:firstRow="1" w:lastRow="0" w:firstColumn="0" w:lastColumn="0" w:oddVBand="0" w:evenVBand="0" w:oddHBand="0" w:evenHBand="0" w:firstRowFirstColumn="0" w:firstRowLastColumn="0" w:lastRowFirstColumn="0" w:lastRowLastColumn="0"/>
            </w:pPr>
            <w:r w:rsidRPr="00C15FDC">
              <w:t>Charge</w:t>
            </w:r>
          </w:p>
        </w:tc>
      </w:tr>
      <w:tr w:rsidR="004A7DCC" w:rsidRPr="00C15FDC" w14:paraId="2D66C246" w14:textId="77777777" w:rsidTr="004A7D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26" w:type="pct"/>
          </w:tcPr>
          <w:p w14:paraId="456A15C2" w14:textId="0F7DF991" w:rsidR="004A7DCC" w:rsidRPr="004A7DCC" w:rsidRDefault="004A7DCC" w:rsidP="004A7DCC">
            <w:pPr>
              <w:pStyle w:val="Tabletextleft"/>
            </w:pPr>
            <w:r w:rsidRPr="004A7DCC">
              <w:t>Copy (other than a photocopy)</w:t>
            </w:r>
          </w:p>
        </w:tc>
        <w:tc>
          <w:tcPr>
            <w:tcW w:w="1874" w:type="pct"/>
          </w:tcPr>
          <w:p w14:paraId="11D181A1" w14:textId="327BE7E4" w:rsidR="004A7DCC" w:rsidRPr="00C15FDC" w:rsidRDefault="004A7DCC" w:rsidP="00C15FDC">
            <w:pPr>
              <w:pStyle w:val="Tabletextleft"/>
              <w:cnfStyle w:val="000000100000" w:firstRow="0" w:lastRow="0" w:firstColumn="0" w:lastColumn="0" w:oddVBand="0" w:evenVBand="0" w:oddHBand="1" w:evenHBand="0" w:firstRowFirstColumn="0" w:firstRowLastColumn="0" w:lastRowFirstColumn="0" w:lastRowLastColumn="0"/>
            </w:pPr>
            <w:r>
              <w:t>$4.40 per page</w:t>
            </w:r>
          </w:p>
        </w:tc>
      </w:tr>
      <w:tr w:rsidR="004A7DCC" w:rsidRPr="00C15FDC" w14:paraId="4844CD3D" w14:textId="77777777" w:rsidTr="004A7D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26" w:type="pct"/>
          </w:tcPr>
          <w:p w14:paraId="5D6359C2" w14:textId="32CF0ED0" w:rsidR="004A7DCC" w:rsidRDefault="004A7DCC" w:rsidP="00C15FDC">
            <w:pPr>
              <w:pStyle w:val="Tabletextleft"/>
            </w:pPr>
            <w:r>
              <w:t>Photocopy</w:t>
            </w:r>
          </w:p>
        </w:tc>
        <w:tc>
          <w:tcPr>
            <w:tcW w:w="1874" w:type="pct"/>
          </w:tcPr>
          <w:p w14:paraId="477756AC" w14:textId="76EFC751" w:rsidR="004A7DCC" w:rsidRPr="004A7DCC" w:rsidRDefault="004A7DCC" w:rsidP="00C15FDC">
            <w:pPr>
              <w:pStyle w:val="Tabletextleft"/>
              <w:cnfStyle w:val="000000010000" w:firstRow="0" w:lastRow="0" w:firstColumn="0" w:lastColumn="0" w:oddVBand="0" w:evenVBand="0" w:oddHBand="0" w:evenHBand="1" w:firstRowFirstColumn="0" w:firstRowLastColumn="0" w:lastRowFirstColumn="0" w:lastRowLastColumn="0"/>
            </w:pPr>
            <w:r>
              <w:t>10</w:t>
            </w:r>
            <w:r w:rsidRPr="004A7DCC">
              <w:rPr>
                <w:vertAlign w:val="superscript"/>
              </w:rPr>
              <w:t>c</w:t>
            </w:r>
            <w:r>
              <w:rPr>
                <w:vertAlign w:val="superscript"/>
              </w:rPr>
              <w:t xml:space="preserve"> </w:t>
            </w:r>
            <w:r>
              <w:t>per page</w:t>
            </w:r>
          </w:p>
        </w:tc>
      </w:tr>
      <w:tr w:rsidR="004A7DCC" w:rsidRPr="00C15FDC" w14:paraId="7CB0BCF5" w14:textId="77777777" w:rsidTr="004A7D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26" w:type="pct"/>
          </w:tcPr>
          <w:p w14:paraId="44A2E706" w14:textId="061344F9" w:rsidR="004A7DCC" w:rsidRDefault="004A7DCC" w:rsidP="00C15FDC">
            <w:pPr>
              <w:pStyle w:val="Tabletextleft"/>
            </w:pPr>
            <w:r>
              <w:t>Document produced using a computer or other equipment readily available to retrieve stored information or a copy of a document in the form of a computer take or disk</w:t>
            </w:r>
          </w:p>
        </w:tc>
        <w:tc>
          <w:tcPr>
            <w:tcW w:w="1874" w:type="pct"/>
          </w:tcPr>
          <w:p w14:paraId="3885B655" w14:textId="2E290EF8" w:rsidR="004A7DCC" w:rsidRDefault="004A7DCC" w:rsidP="00C15FDC">
            <w:pPr>
              <w:pStyle w:val="Tabletextleft"/>
              <w:cnfStyle w:val="000000100000" w:firstRow="0" w:lastRow="0" w:firstColumn="0" w:lastColumn="0" w:oddVBand="0" w:evenVBand="0" w:oddHBand="1" w:evenHBand="0" w:firstRowFirstColumn="0" w:firstRowLastColumn="0" w:lastRowFirstColumn="0" w:lastRowLastColumn="0"/>
            </w:pPr>
            <w:r>
              <w:t>An amount not exceeding the actual costs incurred in producing the document</w:t>
            </w:r>
          </w:p>
        </w:tc>
      </w:tr>
      <w:tr w:rsidR="004A7DCC" w:rsidRPr="00C15FDC" w14:paraId="114A09D3" w14:textId="77777777" w:rsidTr="004A7D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26" w:type="pct"/>
          </w:tcPr>
          <w:p w14:paraId="3311EF30" w14:textId="3A73BE5D" w:rsidR="004A7DCC" w:rsidRDefault="004A7DCC" w:rsidP="00C15FDC">
            <w:pPr>
              <w:pStyle w:val="Tabletextleft"/>
            </w:pPr>
            <w:r>
              <w:t>Document requested to be delivered by post</w:t>
            </w:r>
          </w:p>
        </w:tc>
        <w:tc>
          <w:tcPr>
            <w:tcW w:w="1874" w:type="pct"/>
          </w:tcPr>
          <w:p w14:paraId="5211D5F5" w14:textId="3EC09066" w:rsidR="004A7DCC" w:rsidRDefault="004A7DCC" w:rsidP="00C15FDC">
            <w:pPr>
              <w:pStyle w:val="Tabletextleft"/>
              <w:cnfStyle w:val="000000010000" w:firstRow="0" w:lastRow="0" w:firstColumn="0" w:lastColumn="0" w:oddVBand="0" w:evenVBand="0" w:oddHBand="0" w:evenHBand="1" w:firstRowFirstColumn="0" w:firstRowLastColumn="0" w:lastRowFirstColumn="0" w:lastRowLastColumn="0"/>
            </w:pPr>
            <w:r>
              <w:t>An amount not exceeding the actual costs incurred for the delivery of the document</w:t>
            </w:r>
          </w:p>
        </w:tc>
      </w:tr>
    </w:tbl>
    <w:p w14:paraId="1349B2E0" w14:textId="372B0BEA" w:rsidR="00D8663B" w:rsidRDefault="00D8663B" w:rsidP="00D8663B">
      <w:pPr>
        <w:pStyle w:val="Heading1"/>
      </w:pPr>
      <w:r>
        <w:t>Information architecture</w:t>
      </w:r>
    </w:p>
    <w:p w14:paraId="0974CFA0" w14:textId="5278E629" w:rsidR="00D8663B" w:rsidRDefault="002D7900" w:rsidP="00D8663B">
      <w:pPr>
        <w:pStyle w:val="Paragraphtext"/>
      </w:pPr>
      <w:r>
        <w:t xml:space="preserve">The IPS entries are published via links on the Homepage of the Department’s </w:t>
      </w:r>
      <w:hyperlink r:id="rId14" w:history="1">
        <w:r w:rsidRPr="002D7900">
          <w:rPr>
            <w:rStyle w:val="Hyperlink"/>
          </w:rPr>
          <w:t>website</w:t>
        </w:r>
      </w:hyperlink>
      <w:r>
        <w:rPr>
          <w:rStyle w:val="FootnoteReference"/>
        </w:rPr>
        <w:footnoteReference w:id="5"/>
      </w:r>
      <w:r>
        <w:t xml:space="preserve">. The Department will publish information about Health’s functions, decision making powers and operational information including rules, guidelines, </w:t>
      </w:r>
      <w:r w:rsidR="00811CC7">
        <w:t>practices,</w:t>
      </w:r>
      <w:r>
        <w:t xml:space="preserve"> and precedents that assist the </w:t>
      </w:r>
      <w:r w:rsidR="00E123C0">
        <w:t xml:space="preserve">Department </w:t>
      </w:r>
      <w:r>
        <w:t>to make decisions or recommendations affecting the public.</w:t>
      </w:r>
      <w:r w:rsidR="00460FFF">
        <w:t xml:space="preserve"> </w:t>
      </w:r>
    </w:p>
    <w:p w14:paraId="7D8B62CE" w14:textId="3B33425C" w:rsidR="002D7900" w:rsidRDefault="002D7900" w:rsidP="002D7900">
      <w:pPr>
        <w:pStyle w:val="Heading2"/>
      </w:pPr>
      <w:r>
        <w:t>Required information</w:t>
      </w:r>
    </w:p>
    <w:p w14:paraId="2DD5AD9D" w14:textId="03229641" w:rsidR="00C2496E" w:rsidRDefault="00811CC7" w:rsidP="00811CC7">
      <w:pPr>
        <w:pStyle w:val="Paragraphtext"/>
      </w:pPr>
      <w:r>
        <w:t xml:space="preserve">The </w:t>
      </w:r>
      <w:r w:rsidR="00072C6B">
        <w:t xml:space="preserve">Department publishes information about Health’s functions, decision making powers and operational information including rules, guidelines, practices, and precedents that assist the </w:t>
      </w:r>
      <w:r w:rsidR="00E123C0">
        <w:t xml:space="preserve">Department </w:t>
      </w:r>
      <w:r w:rsidR="00072C6B">
        <w:t>to make decisions or recommendations affecting the publi</w:t>
      </w:r>
      <w:r w:rsidR="00E3701A">
        <w:t xml:space="preserve">c. </w:t>
      </w:r>
    </w:p>
    <w:p w14:paraId="6277D68E" w14:textId="4C5421B0" w:rsidR="00072C6B" w:rsidRDefault="00C2496E" w:rsidP="00811CC7">
      <w:pPr>
        <w:pStyle w:val="Paragraphtext"/>
      </w:pPr>
      <w:r>
        <w:t>The Department’s IPS structure is as follows:</w:t>
      </w:r>
    </w:p>
    <w:p w14:paraId="2B1B3195" w14:textId="635E51FF" w:rsidR="00E3701A" w:rsidRDefault="00E26008" w:rsidP="00C2496E">
      <w:pPr>
        <w:pStyle w:val="Paragraphtext"/>
      </w:pPr>
      <w:r w:rsidRPr="00E26008">
        <w:rPr>
          <w:rStyle w:val="IntenseEmphasis"/>
        </w:rPr>
        <w:t xml:space="preserve">IPS </w:t>
      </w:r>
      <w:r w:rsidR="00E3701A" w:rsidRPr="00E26008">
        <w:rPr>
          <w:rStyle w:val="IntenseEmphasis"/>
        </w:rPr>
        <w:t xml:space="preserve">Agency </w:t>
      </w:r>
      <w:r w:rsidRPr="00E26008">
        <w:rPr>
          <w:rStyle w:val="IntenseEmphasis"/>
        </w:rPr>
        <w:t>P</w:t>
      </w:r>
      <w:r w:rsidR="00E3701A" w:rsidRPr="00E26008">
        <w:rPr>
          <w:rStyle w:val="IntenseEmphasis"/>
        </w:rPr>
        <w:t>lan</w:t>
      </w:r>
      <w:r>
        <w:t xml:space="preserve"> </w:t>
      </w:r>
    </w:p>
    <w:p w14:paraId="7D9F7ADF" w14:textId="77777777" w:rsidR="004D0D0D" w:rsidRDefault="00E3701A" w:rsidP="00C2496E">
      <w:pPr>
        <w:pStyle w:val="Paragraphtext"/>
      </w:pPr>
      <w:r w:rsidRPr="00E26008">
        <w:rPr>
          <w:rStyle w:val="IntenseEmphasis"/>
        </w:rPr>
        <w:t>Who we are</w:t>
      </w:r>
      <w:r w:rsidR="00E26008">
        <w:t xml:space="preserve"> which includes </w:t>
      </w:r>
      <w:r w:rsidR="00C2496E">
        <w:t>our</w:t>
      </w:r>
      <w:r w:rsidR="00E26008">
        <w:t xml:space="preserve"> </w:t>
      </w:r>
      <w:r w:rsidR="00E26008" w:rsidRPr="00C2496E">
        <w:rPr>
          <w:rStyle w:val="IntenseEmphasis"/>
        </w:rPr>
        <w:t>operational plan</w:t>
      </w:r>
      <w:r w:rsidR="00E26008">
        <w:t xml:space="preserve"> </w:t>
      </w:r>
    </w:p>
    <w:p w14:paraId="6D8E9EE5" w14:textId="1372B8E5" w:rsidR="004D0D0D" w:rsidRDefault="00E3701A" w:rsidP="00C2496E">
      <w:pPr>
        <w:pStyle w:val="Paragraphtext"/>
      </w:pPr>
      <w:r w:rsidRPr="00D46216">
        <w:rPr>
          <w:rStyle w:val="IntenseEmphasis"/>
        </w:rPr>
        <w:t>What we do</w:t>
      </w:r>
      <w:r w:rsidR="00E26008">
        <w:t xml:space="preserve"> </w:t>
      </w:r>
    </w:p>
    <w:p w14:paraId="74F1FA76" w14:textId="332BECDA" w:rsidR="00C2496E" w:rsidRPr="00730B07" w:rsidRDefault="00C2496E" w:rsidP="00C2496E">
      <w:pPr>
        <w:pStyle w:val="Paragraphtext"/>
      </w:pPr>
      <w:r w:rsidRPr="00C2496E">
        <w:rPr>
          <w:rStyle w:val="IntenseEmphasis"/>
        </w:rPr>
        <w:t xml:space="preserve">Consultation arrangements </w:t>
      </w:r>
    </w:p>
    <w:p w14:paraId="3687FBAA" w14:textId="790BDA41" w:rsidR="00C2496E" w:rsidRPr="00C51D52" w:rsidRDefault="00C2496E" w:rsidP="00C2496E">
      <w:pPr>
        <w:pStyle w:val="Paragraphtext"/>
      </w:pPr>
      <w:r w:rsidRPr="00C2496E">
        <w:rPr>
          <w:rStyle w:val="IntenseEmphasis"/>
        </w:rPr>
        <w:t>Corporate reports</w:t>
      </w:r>
      <w:r w:rsidR="00D46216" w:rsidRPr="00C2496E">
        <w:rPr>
          <w:rStyle w:val="IntenseEmphasis"/>
        </w:rPr>
        <w:t xml:space="preserve"> </w:t>
      </w:r>
      <w:r w:rsidR="00C51D52" w:rsidRPr="00C51D52">
        <w:t>including annual reports, corporate plan and budget statements</w:t>
      </w:r>
    </w:p>
    <w:p w14:paraId="17C4CA2C" w14:textId="333E5C54" w:rsidR="00E3701A" w:rsidRPr="00C2496E" w:rsidRDefault="00C2496E" w:rsidP="00C2496E">
      <w:pPr>
        <w:pStyle w:val="Paragraphtext"/>
        <w:rPr>
          <w:rStyle w:val="IntenseEmphasis"/>
        </w:rPr>
      </w:pPr>
      <w:r w:rsidRPr="00C2496E">
        <w:rPr>
          <w:rStyle w:val="IntenseEmphasis"/>
        </w:rPr>
        <w:t xml:space="preserve">Senate order listings  </w:t>
      </w:r>
    </w:p>
    <w:p w14:paraId="0BECA198" w14:textId="1F70B38F" w:rsidR="00E3701A" w:rsidRPr="00C2496E" w:rsidRDefault="00C2496E" w:rsidP="00C2496E">
      <w:pPr>
        <w:pStyle w:val="Paragraphtext"/>
        <w:rPr>
          <w:rStyle w:val="IntenseEmphasis"/>
        </w:rPr>
      </w:pPr>
      <w:r w:rsidRPr="00C2496E">
        <w:rPr>
          <w:rStyle w:val="IntenseEmphasis"/>
        </w:rPr>
        <w:t xml:space="preserve">The reporting we do on grants  </w:t>
      </w:r>
    </w:p>
    <w:p w14:paraId="7AADB5CF" w14:textId="739F575A" w:rsidR="00E26008" w:rsidRDefault="00C2496E" w:rsidP="00C2496E">
      <w:pPr>
        <w:pStyle w:val="Paragraphtext"/>
        <w:rPr>
          <w:rStyle w:val="IntenseEmphasis"/>
        </w:rPr>
      </w:pPr>
      <w:r w:rsidRPr="00C2496E">
        <w:rPr>
          <w:rStyle w:val="IntenseEmphasis"/>
        </w:rPr>
        <w:t xml:space="preserve">How to contact us  </w:t>
      </w:r>
    </w:p>
    <w:p w14:paraId="42E71593" w14:textId="33052427" w:rsidR="004D0D0D" w:rsidRDefault="004D0D0D" w:rsidP="004D0D0D">
      <w:pPr>
        <w:pStyle w:val="Heading1"/>
      </w:pPr>
      <w:r>
        <w:t>Compliance review</w:t>
      </w:r>
    </w:p>
    <w:p w14:paraId="6748A8DC" w14:textId="60EAE98B" w:rsidR="004D0D0D" w:rsidRDefault="004D0D0D" w:rsidP="004D0D0D">
      <w:pPr>
        <w:pStyle w:val="Paragraphtext"/>
      </w:pPr>
      <w:r>
        <w:t xml:space="preserve">The Department will review and revise </w:t>
      </w:r>
      <w:r w:rsidR="00CF561B">
        <w:t xml:space="preserve">this </w:t>
      </w:r>
      <w:r>
        <w:t xml:space="preserve">Plan </w:t>
      </w:r>
      <w:r w:rsidR="00CF561B">
        <w:t xml:space="preserve">as appropriate and at a minimum by the end of 2025 </w:t>
      </w:r>
      <w:r>
        <w:t>having regard to relevant guidelines issued by the Information Commissioner under section</w:t>
      </w:r>
      <w:r w:rsidR="00241A5A">
        <w:t> </w:t>
      </w:r>
      <w:r>
        <w:t xml:space="preserve">93A of the FOI Act. </w:t>
      </w:r>
    </w:p>
    <w:p w14:paraId="03E1463B" w14:textId="37DAB2C5" w:rsidR="00486494" w:rsidRDefault="00460FFF" w:rsidP="004D0D0D">
      <w:pPr>
        <w:pStyle w:val="Paragraphtext"/>
      </w:pPr>
      <w:r>
        <w:t>The Department endeavours to publish information consistent</w:t>
      </w:r>
      <w:r w:rsidR="009E1502">
        <w:t>ly</w:t>
      </w:r>
      <w:r>
        <w:t xml:space="preserve"> with the objects of the FOI Act. Our publication practices </w:t>
      </w:r>
      <w:r w:rsidR="009E1502">
        <w:t>are</w:t>
      </w:r>
      <w:r>
        <w:t xml:space="preserve"> balanced against </w:t>
      </w:r>
      <w:r w:rsidR="009E1502">
        <w:t xml:space="preserve">other legal </w:t>
      </w:r>
      <w:r>
        <w:t>obligation</w:t>
      </w:r>
      <w:r w:rsidR="00E123C0">
        <w:t>s</w:t>
      </w:r>
      <w:r>
        <w:t xml:space="preserve"> </w:t>
      </w:r>
      <w:r w:rsidR="009E1502">
        <w:t xml:space="preserve">on the Department, including with respect </w:t>
      </w:r>
      <w:r w:rsidR="00E123C0">
        <w:t xml:space="preserve">to </w:t>
      </w:r>
      <w:r>
        <w:t xml:space="preserve">Confidential Commercial Information and Personal information. </w:t>
      </w:r>
    </w:p>
    <w:p w14:paraId="283ABDAE" w14:textId="76446333" w:rsidR="004866DB" w:rsidRPr="004D0D0D" w:rsidRDefault="004866DB" w:rsidP="004866DB">
      <w:pPr>
        <w:pStyle w:val="Paragraphtext"/>
      </w:pPr>
      <w:r>
        <w:t xml:space="preserve">Feedback on the IPS Plan can be forwarded to </w:t>
      </w:r>
      <w:hyperlink r:id="rId15" w:history="1">
        <w:r w:rsidRPr="00B42773">
          <w:rPr>
            <w:rStyle w:val="Hyperlink"/>
          </w:rPr>
          <w:t>foi@health.gov.au</w:t>
        </w:r>
      </w:hyperlink>
      <w:r>
        <w:t xml:space="preserve"> </w:t>
      </w:r>
    </w:p>
    <w:sectPr w:rsidR="004866DB" w:rsidRPr="004D0D0D" w:rsidSect="00D45D94">
      <w:headerReference w:type="default" r:id="rId16"/>
      <w:footerReference w:type="default" r:id="rId17"/>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E40FA" w14:textId="77777777" w:rsidR="00241667" w:rsidRDefault="00241667" w:rsidP="006B56BB">
      <w:r>
        <w:separator/>
      </w:r>
    </w:p>
    <w:p w14:paraId="1AFF924F" w14:textId="77777777" w:rsidR="00241667" w:rsidRDefault="00241667"/>
  </w:endnote>
  <w:endnote w:type="continuationSeparator" w:id="0">
    <w:p w14:paraId="6B6E0028" w14:textId="77777777" w:rsidR="00241667" w:rsidRDefault="00241667" w:rsidP="006B56BB">
      <w:r>
        <w:continuationSeparator/>
      </w:r>
    </w:p>
    <w:p w14:paraId="7608FB5C" w14:textId="77777777" w:rsidR="00241667" w:rsidRDefault="00241667"/>
  </w:endnote>
  <w:endnote w:type="continuationNotice" w:id="1">
    <w:p w14:paraId="7EDE7D37" w14:textId="77777777" w:rsidR="00241667" w:rsidRDefault="00241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9E9A7" w14:textId="343282FC" w:rsidR="00751A23" w:rsidRPr="00751A23" w:rsidRDefault="00EA75A9" w:rsidP="00EA75A9">
    <w:pPr>
      <w:pStyle w:val="Footer"/>
      <w:tabs>
        <w:tab w:val="clear" w:pos="4513"/>
        <w:tab w:val="center" w:pos="0"/>
      </w:tabs>
      <w:jc w:val="center"/>
      <w:rPr>
        <w:szCs w:val="20"/>
      </w:rPr>
    </w:pPr>
    <w:r>
      <w:t>A</w:t>
    </w:r>
    <w:r w:rsidR="00440FF4">
      <w:t>gency Plan 2021-2025</w:t>
    </w:r>
    <w:r w:rsidR="00751A23" w:rsidRPr="00751A23">
      <w:rPr>
        <w:szCs w:val="20"/>
      </w:rPr>
      <w:t xml:space="preserve"> </w:t>
    </w:r>
    <w:sdt>
      <w:sdtPr>
        <w:rPr>
          <w:szCs w:val="20"/>
        </w:rPr>
        <w:id w:val="-443848716"/>
        <w:docPartObj>
          <w:docPartGallery w:val="Page Numbers (Bottom of Page)"/>
          <w:docPartUnique/>
        </w:docPartObj>
      </w:sdtPr>
      <w:sdtEndPr>
        <w:rPr>
          <w:noProof/>
        </w:rPr>
      </w:sdtEndPr>
      <w:sdtContent>
        <w:r w:rsidR="00751A23">
          <w:rPr>
            <w:szCs w:val="20"/>
          </w:rPr>
          <w:tab/>
        </w:r>
        <w:r w:rsidR="00751A23" w:rsidRPr="006043C7">
          <w:rPr>
            <w:szCs w:val="20"/>
          </w:rPr>
          <w:fldChar w:fldCharType="begin"/>
        </w:r>
        <w:r w:rsidR="00751A23" w:rsidRPr="006043C7">
          <w:rPr>
            <w:szCs w:val="20"/>
          </w:rPr>
          <w:instrText xml:space="preserve"> PAGE   \* MERGEFORMAT </w:instrText>
        </w:r>
        <w:r w:rsidR="00751A23" w:rsidRPr="006043C7">
          <w:rPr>
            <w:szCs w:val="20"/>
          </w:rPr>
          <w:fldChar w:fldCharType="separate"/>
        </w:r>
        <w:r w:rsidR="00AE474A">
          <w:rPr>
            <w:noProof/>
            <w:szCs w:val="20"/>
          </w:rPr>
          <w:t>4</w:t>
        </w:r>
        <w:r w:rsidR="00751A23"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7A64B" w14:textId="77777777" w:rsidR="00241667" w:rsidRDefault="00241667" w:rsidP="006B56BB">
      <w:r>
        <w:separator/>
      </w:r>
    </w:p>
    <w:p w14:paraId="30435C8B" w14:textId="77777777" w:rsidR="00241667" w:rsidRDefault="00241667"/>
  </w:footnote>
  <w:footnote w:type="continuationSeparator" w:id="0">
    <w:p w14:paraId="3A6F019D" w14:textId="77777777" w:rsidR="00241667" w:rsidRDefault="00241667" w:rsidP="006B56BB">
      <w:r>
        <w:continuationSeparator/>
      </w:r>
    </w:p>
    <w:p w14:paraId="4F9DADEA" w14:textId="77777777" w:rsidR="00241667" w:rsidRDefault="00241667"/>
  </w:footnote>
  <w:footnote w:type="continuationNotice" w:id="1">
    <w:p w14:paraId="1766E70A" w14:textId="77777777" w:rsidR="00241667" w:rsidRDefault="00241667"/>
  </w:footnote>
  <w:footnote w:id="2">
    <w:p w14:paraId="437E38A3" w14:textId="62227940" w:rsidR="0099476B" w:rsidRDefault="0099476B">
      <w:pPr>
        <w:pStyle w:val="FootnoteText"/>
      </w:pPr>
      <w:r>
        <w:rPr>
          <w:rStyle w:val="FootnoteReference"/>
        </w:rPr>
        <w:footnoteRef/>
      </w:r>
      <w:r>
        <w:t xml:space="preserve"> </w:t>
      </w:r>
      <w:r>
        <w:tab/>
      </w:r>
      <w:hyperlink r:id="rId1" w:history="1">
        <w:r w:rsidRPr="004F5A4C">
          <w:rPr>
            <w:rStyle w:val="Hyperlink"/>
          </w:rPr>
          <w:t>https://www.health.gov.au/resources/foi-disclosure-log</w:t>
        </w:r>
      </w:hyperlink>
      <w:r>
        <w:t xml:space="preserve"> </w:t>
      </w:r>
    </w:p>
  </w:footnote>
  <w:footnote w:id="3">
    <w:p w14:paraId="3022144A" w14:textId="2D6F5EAC" w:rsidR="00580B98" w:rsidRDefault="00580B98" w:rsidP="00580B98">
      <w:pPr>
        <w:pStyle w:val="FootnoteText"/>
        <w:ind w:left="709" w:hanging="709"/>
      </w:pPr>
      <w:r>
        <w:rPr>
          <w:rStyle w:val="FootnoteReference"/>
        </w:rPr>
        <w:footnoteRef/>
      </w:r>
      <w:r>
        <w:t xml:space="preserve"> </w:t>
      </w:r>
      <w:r>
        <w:tab/>
      </w:r>
      <w:r w:rsidRPr="00580B98">
        <w:rPr>
          <w:i/>
          <w:iCs/>
        </w:rPr>
        <w:t>access</w:t>
      </w:r>
      <w:r>
        <w:t xml:space="preserve"> means the document/s are either available on the website, or through contact information provided on the website</w:t>
      </w:r>
    </w:p>
  </w:footnote>
  <w:footnote w:id="4">
    <w:p w14:paraId="6BAE0F42" w14:textId="23280BB0" w:rsidR="008B2935" w:rsidRDefault="008B2935">
      <w:pPr>
        <w:pStyle w:val="FootnoteText"/>
      </w:pPr>
      <w:r>
        <w:rPr>
          <w:rStyle w:val="FootnoteReference"/>
        </w:rPr>
        <w:footnoteRef/>
      </w:r>
      <w:r>
        <w:t xml:space="preserve"> </w:t>
      </w:r>
      <w:r>
        <w:tab/>
      </w:r>
      <w:hyperlink r:id="rId2" w:history="1">
        <w:r w:rsidRPr="004F5A4C">
          <w:rPr>
            <w:rStyle w:val="Hyperlink"/>
          </w:rPr>
          <w:t>https://www.legislation.gov.au/Details/F2019L00348</w:t>
        </w:r>
      </w:hyperlink>
      <w:r>
        <w:t xml:space="preserve"> </w:t>
      </w:r>
    </w:p>
  </w:footnote>
  <w:footnote w:id="5">
    <w:p w14:paraId="24DF9151" w14:textId="50F893D3" w:rsidR="002D7900" w:rsidRDefault="002D7900">
      <w:pPr>
        <w:pStyle w:val="FootnoteText"/>
      </w:pPr>
      <w:r>
        <w:rPr>
          <w:rStyle w:val="FootnoteReference"/>
        </w:rPr>
        <w:footnoteRef/>
      </w:r>
      <w:r>
        <w:t xml:space="preserve"> </w:t>
      </w:r>
      <w:r>
        <w:tab/>
      </w:r>
      <w:hyperlink r:id="rId3" w:history="1">
        <w:r w:rsidRPr="004F5A4C">
          <w:rPr>
            <w:rStyle w:val="Hyperlink"/>
          </w:rPr>
          <w:t>https://www.health.gov.au/about-us/corporate-reporting/information-publication-scheme-ips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11956" w14:textId="77777777" w:rsidR="00751A23" w:rsidRDefault="00751A23">
    <w:pPr>
      <w:pStyle w:val="Header"/>
    </w:pPr>
    <w:r>
      <w:rPr>
        <w:noProof/>
        <w:lang w:eastAsia="en-AU"/>
      </w:rPr>
      <w:drawing>
        <wp:anchor distT="0" distB="0" distL="114300" distR="114300" simplePos="0" relativeHeight="251658240" behindDoc="1" locked="0" layoutInCell="1" allowOverlap="1" wp14:anchorId="509A941A" wp14:editId="23E7DCA8">
          <wp:simplePos x="0" y="0"/>
          <wp:positionH relativeFrom="page">
            <wp:align>center</wp:align>
          </wp:positionH>
          <wp:positionV relativeFrom="page">
            <wp:align>center</wp:align>
          </wp:positionV>
          <wp:extent cx="7560000" cy="10692675"/>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922C1"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86C6D8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16"/>
  </w:num>
  <w:num w:numId="4">
    <w:abstractNumId w:val="8"/>
  </w:num>
  <w:num w:numId="5">
    <w:abstractNumId w:val="8"/>
    <w:lvlOverride w:ilvl="0">
      <w:startOverride w:val="1"/>
    </w:lvlOverride>
  </w:num>
  <w:num w:numId="6">
    <w:abstractNumId w:val="9"/>
  </w:num>
  <w:num w:numId="7">
    <w:abstractNumId w:val="13"/>
  </w:num>
  <w:num w:numId="8">
    <w:abstractNumId w:val="1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7"/>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DC"/>
    <w:rsid w:val="00003743"/>
    <w:rsid w:val="000047B4"/>
    <w:rsid w:val="00005712"/>
    <w:rsid w:val="00007FD8"/>
    <w:rsid w:val="000117F8"/>
    <w:rsid w:val="0001503B"/>
    <w:rsid w:val="00026139"/>
    <w:rsid w:val="00027071"/>
    <w:rsid w:val="00027601"/>
    <w:rsid w:val="00033321"/>
    <w:rsid w:val="000338E5"/>
    <w:rsid w:val="00033ECC"/>
    <w:rsid w:val="0003422F"/>
    <w:rsid w:val="00046FF0"/>
    <w:rsid w:val="00050176"/>
    <w:rsid w:val="00062B65"/>
    <w:rsid w:val="00067456"/>
    <w:rsid w:val="00071506"/>
    <w:rsid w:val="0007154F"/>
    <w:rsid w:val="00072C6B"/>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90079"/>
    <w:rsid w:val="00191823"/>
    <w:rsid w:val="0019622E"/>
    <w:rsid w:val="001966A7"/>
    <w:rsid w:val="001A4627"/>
    <w:rsid w:val="001A4979"/>
    <w:rsid w:val="001B0868"/>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36461"/>
    <w:rsid w:val="00240046"/>
    <w:rsid w:val="00240BA8"/>
    <w:rsid w:val="00241667"/>
    <w:rsid w:val="00241A5A"/>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D7900"/>
    <w:rsid w:val="002E1A1D"/>
    <w:rsid w:val="002E4081"/>
    <w:rsid w:val="002E5B78"/>
    <w:rsid w:val="002F3AE3"/>
    <w:rsid w:val="0030464B"/>
    <w:rsid w:val="0030786C"/>
    <w:rsid w:val="003233DE"/>
    <w:rsid w:val="0032466B"/>
    <w:rsid w:val="003251E5"/>
    <w:rsid w:val="00327B44"/>
    <w:rsid w:val="003330EB"/>
    <w:rsid w:val="00336605"/>
    <w:rsid w:val="003415FD"/>
    <w:rsid w:val="003429F0"/>
    <w:rsid w:val="0035097A"/>
    <w:rsid w:val="003540A4"/>
    <w:rsid w:val="00360E4E"/>
    <w:rsid w:val="0036791F"/>
    <w:rsid w:val="00370AAA"/>
    <w:rsid w:val="00374687"/>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0FF4"/>
    <w:rsid w:val="004435E6"/>
    <w:rsid w:val="00447E31"/>
    <w:rsid w:val="00451C97"/>
    <w:rsid w:val="00453923"/>
    <w:rsid w:val="00454B9B"/>
    <w:rsid w:val="00457858"/>
    <w:rsid w:val="00460B0B"/>
    <w:rsid w:val="00460FFF"/>
    <w:rsid w:val="00461023"/>
    <w:rsid w:val="00462FAC"/>
    <w:rsid w:val="00464631"/>
    <w:rsid w:val="00464B79"/>
    <w:rsid w:val="00467BBF"/>
    <w:rsid w:val="00486494"/>
    <w:rsid w:val="004866DB"/>
    <w:rsid w:val="004867E2"/>
    <w:rsid w:val="004929A9"/>
    <w:rsid w:val="004A7DCC"/>
    <w:rsid w:val="004C2FEC"/>
    <w:rsid w:val="004C6BCF"/>
    <w:rsid w:val="004D0D0D"/>
    <w:rsid w:val="004D58BF"/>
    <w:rsid w:val="004E4335"/>
    <w:rsid w:val="004E5ACF"/>
    <w:rsid w:val="004F13EE"/>
    <w:rsid w:val="004F2022"/>
    <w:rsid w:val="004F7C05"/>
    <w:rsid w:val="00501C94"/>
    <w:rsid w:val="00506432"/>
    <w:rsid w:val="0051242B"/>
    <w:rsid w:val="00512CC8"/>
    <w:rsid w:val="0052051D"/>
    <w:rsid w:val="0053623A"/>
    <w:rsid w:val="00545EE6"/>
    <w:rsid w:val="005550E7"/>
    <w:rsid w:val="005564FB"/>
    <w:rsid w:val="005572C7"/>
    <w:rsid w:val="005650ED"/>
    <w:rsid w:val="00575754"/>
    <w:rsid w:val="00580B98"/>
    <w:rsid w:val="00591E20"/>
    <w:rsid w:val="005928E2"/>
    <w:rsid w:val="00595408"/>
    <w:rsid w:val="00595E84"/>
    <w:rsid w:val="005A0C59"/>
    <w:rsid w:val="005A48EB"/>
    <w:rsid w:val="005A6CFB"/>
    <w:rsid w:val="005C5AEB"/>
    <w:rsid w:val="005E0A3F"/>
    <w:rsid w:val="005E6883"/>
    <w:rsid w:val="005E772F"/>
    <w:rsid w:val="005F4ECA"/>
    <w:rsid w:val="006041BE"/>
    <w:rsid w:val="006043C7"/>
    <w:rsid w:val="00624B52"/>
    <w:rsid w:val="00631DF4"/>
    <w:rsid w:val="00634175"/>
    <w:rsid w:val="006408AC"/>
    <w:rsid w:val="006419A4"/>
    <w:rsid w:val="006511B6"/>
    <w:rsid w:val="00652742"/>
    <w:rsid w:val="00657FF8"/>
    <w:rsid w:val="00670D99"/>
    <w:rsid w:val="00670E2B"/>
    <w:rsid w:val="006734BB"/>
    <w:rsid w:val="00681A34"/>
    <w:rsid w:val="006821EB"/>
    <w:rsid w:val="00691CF4"/>
    <w:rsid w:val="006B2286"/>
    <w:rsid w:val="006B56BB"/>
    <w:rsid w:val="006C77A8"/>
    <w:rsid w:val="006D4098"/>
    <w:rsid w:val="006D7681"/>
    <w:rsid w:val="006D7B2E"/>
    <w:rsid w:val="006E02EA"/>
    <w:rsid w:val="006E0968"/>
    <w:rsid w:val="006E2AF6"/>
    <w:rsid w:val="00701275"/>
    <w:rsid w:val="00707F56"/>
    <w:rsid w:val="00711CEE"/>
    <w:rsid w:val="00713558"/>
    <w:rsid w:val="00720D08"/>
    <w:rsid w:val="007263B9"/>
    <w:rsid w:val="00730B07"/>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F2220"/>
    <w:rsid w:val="007F4B3E"/>
    <w:rsid w:val="007F588A"/>
    <w:rsid w:val="00806F4F"/>
    <w:rsid w:val="00811CC7"/>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B2935"/>
    <w:rsid w:val="008C0278"/>
    <w:rsid w:val="008C24E9"/>
    <w:rsid w:val="008D0533"/>
    <w:rsid w:val="008D42CB"/>
    <w:rsid w:val="008D48C9"/>
    <w:rsid w:val="008D5B79"/>
    <w:rsid w:val="008D6381"/>
    <w:rsid w:val="008E0C77"/>
    <w:rsid w:val="008E625F"/>
    <w:rsid w:val="008F264D"/>
    <w:rsid w:val="008F2AF3"/>
    <w:rsid w:val="00903DE6"/>
    <w:rsid w:val="00905FF2"/>
    <w:rsid w:val="009074E1"/>
    <w:rsid w:val="009112F7"/>
    <w:rsid w:val="009122AF"/>
    <w:rsid w:val="009127BC"/>
    <w:rsid w:val="00912D54"/>
    <w:rsid w:val="0091389F"/>
    <w:rsid w:val="009208F7"/>
    <w:rsid w:val="00922517"/>
    <w:rsid w:val="00922722"/>
    <w:rsid w:val="009261E6"/>
    <w:rsid w:val="009268E1"/>
    <w:rsid w:val="00945E7F"/>
    <w:rsid w:val="009557C1"/>
    <w:rsid w:val="00960D6E"/>
    <w:rsid w:val="0096246B"/>
    <w:rsid w:val="00972839"/>
    <w:rsid w:val="00972BC1"/>
    <w:rsid w:val="00974B59"/>
    <w:rsid w:val="0098340B"/>
    <w:rsid w:val="00986830"/>
    <w:rsid w:val="009924C3"/>
    <w:rsid w:val="00993102"/>
    <w:rsid w:val="0099476B"/>
    <w:rsid w:val="009C3084"/>
    <w:rsid w:val="009C4A39"/>
    <w:rsid w:val="009C6F10"/>
    <w:rsid w:val="009D148F"/>
    <w:rsid w:val="009D3D70"/>
    <w:rsid w:val="009E1502"/>
    <w:rsid w:val="009E6F7E"/>
    <w:rsid w:val="009E7A57"/>
    <w:rsid w:val="009F4F6A"/>
    <w:rsid w:val="00A04084"/>
    <w:rsid w:val="00A16E36"/>
    <w:rsid w:val="00A24961"/>
    <w:rsid w:val="00A24B10"/>
    <w:rsid w:val="00A30E9B"/>
    <w:rsid w:val="00A36641"/>
    <w:rsid w:val="00A4512D"/>
    <w:rsid w:val="00A50244"/>
    <w:rsid w:val="00A56F17"/>
    <w:rsid w:val="00A627D7"/>
    <w:rsid w:val="00A656C7"/>
    <w:rsid w:val="00A705AF"/>
    <w:rsid w:val="00A72454"/>
    <w:rsid w:val="00A725DC"/>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6113"/>
    <w:rsid w:val="00AE1D7D"/>
    <w:rsid w:val="00AE2A8B"/>
    <w:rsid w:val="00AE3F64"/>
    <w:rsid w:val="00AE474A"/>
    <w:rsid w:val="00AF7386"/>
    <w:rsid w:val="00AF7934"/>
    <w:rsid w:val="00B00B81"/>
    <w:rsid w:val="00B04580"/>
    <w:rsid w:val="00B04B09"/>
    <w:rsid w:val="00B16A51"/>
    <w:rsid w:val="00B25440"/>
    <w:rsid w:val="00B32222"/>
    <w:rsid w:val="00B3618D"/>
    <w:rsid w:val="00B36233"/>
    <w:rsid w:val="00B42851"/>
    <w:rsid w:val="00B45AC7"/>
    <w:rsid w:val="00B500AA"/>
    <w:rsid w:val="00B5372F"/>
    <w:rsid w:val="00B61129"/>
    <w:rsid w:val="00B67E7F"/>
    <w:rsid w:val="00B75A04"/>
    <w:rsid w:val="00B76112"/>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2B2B"/>
    <w:rsid w:val="00BF44DC"/>
    <w:rsid w:val="00C00930"/>
    <w:rsid w:val="00C060AD"/>
    <w:rsid w:val="00C0670D"/>
    <w:rsid w:val="00C113BF"/>
    <w:rsid w:val="00C15FDC"/>
    <w:rsid w:val="00C2176E"/>
    <w:rsid w:val="00C23430"/>
    <w:rsid w:val="00C2496E"/>
    <w:rsid w:val="00C27D67"/>
    <w:rsid w:val="00C31942"/>
    <w:rsid w:val="00C4631F"/>
    <w:rsid w:val="00C50E16"/>
    <w:rsid w:val="00C51D52"/>
    <w:rsid w:val="00C55258"/>
    <w:rsid w:val="00C739A4"/>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561B"/>
    <w:rsid w:val="00CF7D3C"/>
    <w:rsid w:val="00D00FC0"/>
    <w:rsid w:val="00D147EB"/>
    <w:rsid w:val="00D209BD"/>
    <w:rsid w:val="00D34667"/>
    <w:rsid w:val="00D401E1"/>
    <w:rsid w:val="00D408B4"/>
    <w:rsid w:val="00D45D94"/>
    <w:rsid w:val="00D46216"/>
    <w:rsid w:val="00D524C8"/>
    <w:rsid w:val="00D60E25"/>
    <w:rsid w:val="00D70E24"/>
    <w:rsid w:val="00D72B61"/>
    <w:rsid w:val="00D8663B"/>
    <w:rsid w:val="00DA3D1D"/>
    <w:rsid w:val="00DB0138"/>
    <w:rsid w:val="00DB6286"/>
    <w:rsid w:val="00DB645F"/>
    <w:rsid w:val="00DB76E9"/>
    <w:rsid w:val="00DC0A67"/>
    <w:rsid w:val="00DC1D5E"/>
    <w:rsid w:val="00DC2313"/>
    <w:rsid w:val="00DC5220"/>
    <w:rsid w:val="00DC7910"/>
    <w:rsid w:val="00DC7E51"/>
    <w:rsid w:val="00DD2061"/>
    <w:rsid w:val="00DD7DAB"/>
    <w:rsid w:val="00DE3355"/>
    <w:rsid w:val="00DF486F"/>
    <w:rsid w:val="00DF5B5B"/>
    <w:rsid w:val="00DF7619"/>
    <w:rsid w:val="00E042D8"/>
    <w:rsid w:val="00E07EE7"/>
    <w:rsid w:val="00E1103B"/>
    <w:rsid w:val="00E123C0"/>
    <w:rsid w:val="00E17B44"/>
    <w:rsid w:val="00E26008"/>
    <w:rsid w:val="00E27FEA"/>
    <w:rsid w:val="00E3701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A75A9"/>
    <w:rsid w:val="00EB3226"/>
    <w:rsid w:val="00EC1EAF"/>
    <w:rsid w:val="00EC213A"/>
    <w:rsid w:val="00EC6603"/>
    <w:rsid w:val="00EC7744"/>
    <w:rsid w:val="00ED0DAD"/>
    <w:rsid w:val="00ED0F46"/>
    <w:rsid w:val="00ED2373"/>
    <w:rsid w:val="00EE3E8A"/>
    <w:rsid w:val="00EF6ECA"/>
    <w:rsid w:val="00F024E1"/>
    <w:rsid w:val="00F037A5"/>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801D5"/>
  <w15:docId w15:val="{1367B110-F3A1-42D8-BFDB-BDD1EED6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D611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4A7DC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styleId="ListNumber">
    <w:name w:val="List Number"/>
    <w:basedOn w:val="Normal"/>
    <w:rsid w:val="0001503B"/>
    <w:pPr>
      <w:numPr>
        <w:numId w:val="13"/>
      </w:numPr>
      <w:contextualSpacing/>
    </w:pPr>
  </w:style>
  <w:style w:type="character" w:styleId="UnresolvedMention">
    <w:name w:val="Unresolved Mention"/>
    <w:basedOn w:val="DefaultParagraphFont"/>
    <w:uiPriority w:val="99"/>
    <w:semiHidden/>
    <w:unhideWhenUsed/>
    <w:rsid w:val="008B2935"/>
    <w:rPr>
      <w:color w:val="605E5C"/>
      <w:shd w:val="clear" w:color="auto" w:fill="E1DFDD"/>
    </w:rPr>
  </w:style>
  <w:style w:type="character" w:styleId="FootnoteReference">
    <w:name w:val="footnote reference"/>
    <w:basedOn w:val="DefaultParagraphFont"/>
    <w:semiHidden/>
    <w:unhideWhenUsed/>
    <w:rsid w:val="008B2935"/>
    <w:rPr>
      <w:vertAlign w:val="superscript"/>
    </w:rPr>
  </w:style>
  <w:style w:type="character" w:styleId="FollowedHyperlink">
    <w:name w:val="FollowedHyperlink"/>
    <w:basedOn w:val="DefaultParagraphFont"/>
    <w:semiHidden/>
    <w:unhideWhenUsed/>
    <w:rsid w:val="00C15FDC"/>
    <w:rPr>
      <w:color w:val="800080" w:themeColor="followedHyperlink"/>
      <w:u w:val="single"/>
    </w:rPr>
  </w:style>
  <w:style w:type="character" w:styleId="CommentReference">
    <w:name w:val="annotation reference"/>
    <w:basedOn w:val="DefaultParagraphFont"/>
    <w:semiHidden/>
    <w:unhideWhenUsed/>
    <w:rsid w:val="00E123C0"/>
    <w:rPr>
      <w:sz w:val="16"/>
      <w:szCs w:val="16"/>
    </w:rPr>
  </w:style>
  <w:style w:type="paragraph" w:styleId="CommentText">
    <w:name w:val="annotation text"/>
    <w:basedOn w:val="Normal"/>
    <w:link w:val="CommentTextChar"/>
    <w:semiHidden/>
    <w:unhideWhenUsed/>
    <w:rsid w:val="00E123C0"/>
    <w:rPr>
      <w:sz w:val="20"/>
      <w:szCs w:val="20"/>
    </w:rPr>
  </w:style>
  <w:style w:type="character" w:customStyle="1" w:styleId="CommentTextChar">
    <w:name w:val="Comment Text Char"/>
    <w:basedOn w:val="DefaultParagraphFont"/>
    <w:link w:val="CommentText"/>
    <w:semiHidden/>
    <w:rsid w:val="00E123C0"/>
    <w:rPr>
      <w:rFonts w:ascii="Arial" w:hAnsi="Arial"/>
      <w:lang w:eastAsia="en-US"/>
    </w:rPr>
  </w:style>
  <w:style w:type="paragraph" w:styleId="CommentSubject">
    <w:name w:val="annotation subject"/>
    <w:basedOn w:val="CommentText"/>
    <w:next w:val="CommentText"/>
    <w:link w:val="CommentSubjectChar"/>
    <w:semiHidden/>
    <w:unhideWhenUsed/>
    <w:rsid w:val="00E123C0"/>
    <w:rPr>
      <w:b/>
      <w:bCs/>
    </w:rPr>
  </w:style>
  <w:style w:type="character" w:customStyle="1" w:styleId="CommentSubjectChar">
    <w:name w:val="Comment Subject Char"/>
    <w:basedOn w:val="CommentTextChar"/>
    <w:link w:val="CommentSubject"/>
    <w:semiHidden/>
    <w:rsid w:val="00E123C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1927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92926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9L0034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foi-disclosure-lo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oi@health.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about-us/corporate-reporting/information-publication-scheme-ip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about-us/corporate-reporting/information-publication-scheme-ips" TargetMode="External"/><Relationship Id="rId2" Type="http://schemas.openxmlformats.org/officeDocument/2006/relationships/hyperlink" Target="https://www.legislation.gov.au/Details/F2019L00348" TargetMode="External"/><Relationship Id="rId1" Type="http://schemas.openxmlformats.org/officeDocument/2006/relationships/hyperlink" Target="https://www.health.gov.au/resources/foi-disclosure-lo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User%20templates\Department%20of%20Health%20-%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2.xml><?xml version="1.0" encoding="utf-8"?>
<ds:datastoreItem xmlns:ds="http://schemas.openxmlformats.org/officeDocument/2006/customXml" ds:itemID="{640B23EB-32CF-4398-B4F2-E241692A4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40EC1-40B9-424A-96C8-6024AF6C517E}">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 of Health - Short document template.dotx</Template>
  <TotalTime>21</TotalTime>
  <Pages>4</Pages>
  <Words>965</Words>
  <Characters>5503</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Introduction</vt:lpstr>
      <vt:lpstr>Purpose</vt:lpstr>
      <vt:lpstr>Objectives</vt:lpstr>
      <vt:lpstr>Administering the Department’s IPS</vt:lpstr>
      <vt:lpstr>    Legal &amp; Assurance</vt:lpstr>
      <vt:lpstr>    People, Communication &amp; Parliamentary</vt:lpstr>
      <vt:lpstr>Publication</vt:lpstr>
      <vt:lpstr>Charges</vt:lpstr>
      <vt:lpstr>Information architecture</vt:lpstr>
      <vt:lpstr>    Required information</vt:lpstr>
      <vt:lpstr>Compliance review</vt:lpstr>
    </vt:vector>
  </TitlesOfParts>
  <Company>Dept Health And Ageing</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CATANZARITI, Judy</dc:creator>
  <cp:lastModifiedBy>CATANZARITI, Judy</cp:lastModifiedBy>
  <cp:revision>4</cp:revision>
  <dcterms:created xsi:type="dcterms:W3CDTF">2022-01-13T02:32:00Z</dcterms:created>
  <dcterms:modified xsi:type="dcterms:W3CDTF">2022-01-13T21:35:00Z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