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70BC8D12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983BC8">
        <w:rPr>
          <w:sz w:val="22"/>
          <w:szCs w:val="22"/>
        </w:rPr>
        <w:t>30</w:t>
      </w:r>
      <w:r w:rsidRPr="00EC592D">
        <w:rPr>
          <w:sz w:val="22"/>
          <w:szCs w:val="22"/>
        </w:rPr>
        <w:t xml:space="preserve"> </w:t>
      </w:r>
      <w:r w:rsidR="00F76151">
        <w:rPr>
          <w:sz w:val="22"/>
          <w:szCs w:val="22"/>
        </w:rPr>
        <w:t>Novem</w:t>
      </w:r>
      <w:r w:rsidR="00496120">
        <w:rPr>
          <w:sz w:val="22"/>
          <w:szCs w:val="22"/>
        </w:rPr>
        <w:t>ber</w:t>
      </w:r>
      <w:r w:rsidRPr="00EC592D">
        <w:rPr>
          <w:sz w:val="22"/>
          <w:szCs w:val="22"/>
        </w:rPr>
        <w:t xml:space="preserve"> 2021 – Summary of Outcomes</w:t>
      </w:r>
    </w:p>
    <w:p w14:paraId="15D29011" w14:textId="3A597673" w:rsidR="004779A0" w:rsidRDefault="004779A0" w:rsidP="004779A0">
      <w:pPr>
        <w:contextualSpacing/>
      </w:pPr>
      <w:r w:rsidRPr="00125A83">
        <w:t xml:space="preserve">The </w:t>
      </w:r>
      <w:r w:rsidR="00F95D11">
        <w:t>Commonwealth</w:t>
      </w:r>
      <w:r w:rsidRPr="00125A83">
        <w:t xml:space="preserve"> </w:t>
      </w:r>
      <w:r w:rsidR="00064078">
        <w:t>provided an update on the COVID-19 vaccination rollout for people with disability and disability support workers</w:t>
      </w:r>
      <w:r w:rsidR="001812F2">
        <w:t xml:space="preserve">. This </w:t>
      </w:r>
      <w:r w:rsidR="00064078">
        <w:t>includ</w:t>
      </w:r>
      <w:r w:rsidR="001812F2">
        <w:t>ed</w:t>
      </w:r>
      <w:r w:rsidR="00064078">
        <w:t>:</w:t>
      </w:r>
    </w:p>
    <w:p w14:paraId="3B5379DB" w14:textId="39D3C1EF" w:rsidR="00F95D11" w:rsidRDefault="00C8132A" w:rsidP="00064078">
      <w:pPr>
        <w:pStyle w:val="ListParagraph"/>
        <w:numPr>
          <w:ilvl w:val="0"/>
          <w:numId w:val="18"/>
        </w:numPr>
      </w:pPr>
      <w:r>
        <w:t>V</w:t>
      </w:r>
      <w:r w:rsidR="00F95D11">
        <w:t>accination rates among:</w:t>
      </w:r>
    </w:p>
    <w:p w14:paraId="4A32FC16" w14:textId="77777777" w:rsidR="00031FC1" w:rsidRDefault="00F95D11" w:rsidP="00F95D11">
      <w:pPr>
        <w:pStyle w:val="ListParagraph"/>
        <w:numPr>
          <w:ilvl w:val="1"/>
          <w:numId w:val="18"/>
        </w:numPr>
      </w:pPr>
      <w:r>
        <w:t>National Disability Insurance Scheme (NDIS) participants</w:t>
      </w:r>
      <w:r w:rsidR="00031FC1">
        <w:t>,</w:t>
      </w:r>
    </w:p>
    <w:p w14:paraId="6A82400B" w14:textId="1521F545" w:rsidR="00F95D11" w:rsidRDefault="00F95D11" w:rsidP="00F95D11">
      <w:pPr>
        <w:pStyle w:val="ListParagraph"/>
        <w:numPr>
          <w:ilvl w:val="1"/>
          <w:numId w:val="18"/>
        </w:numPr>
      </w:pPr>
      <w:r>
        <w:t xml:space="preserve">Disability Support Pension recipients, and </w:t>
      </w:r>
    </w:p>
    <w:p w14:paraId="1403BC7B" w14:textId="0FE59695" w:rsidR="00F95D11" w:rsidRDefault="00F95D11" w:rsidP="00F95D11">
      <w:pPr>
        <w:pStyle w:val="ListParagraph"/>
        <w:numPr>
          <w:ilvl w:val="1"/>
          <w:numId w:val="18"/>
        </w:numPr>
      </w:pPr>
      <w:r>
        <w:t>disability workers who have undergone NDIS worker screening</w:t>
      </w:r>
    </w:p>
    <w:p w14:paraId="5DAEABBB" w14:textId="1057DD7E" w:rsidR="007D6309" w:rsidRPr="00C8132A" w:rsidRDefault="00F95D11" w:rsidP="00C8132A">
      <w:pPr>
        <w:pStyle w:val="ListParagraph"/>
        <w:numPr>
          <w:ilvl w:val="0"/>
          <w:numId w:val="18"/>
        </w:numPr>
      </w:pPr>
      <w:r>
        <w:t>COVID-19 cases and related deaths among NDIS participants and workers</w:t>
      </w:r>
    </w:p>
    <w:p w14:paraId="0083D77C" w14:textId="702F312E" w:rsidR="007D6309" w:rsidRDefault="007D6309" w:rsidP="00F95D11">
      <w:pPr>
        <w:pStyle w:val="ListParagraph"/>
        <w:numPr>
          <w:ilvl w:val="0"/>
          <w:numId w:val="18"/>
        </w:numPr>
      </w:pPr>
      <w:r>
        <w:t xml:space="preserve">in-reach vaccination offers </w:t>
      </w:r>
      <w:r w:rsidR="001812F2">
        <w:t>for disability accommodation services</w:t>
      </w:r>
      <w:r w:rsidR="003F2FC6">
        <w:t>,</w:t>
      </w:r>
      <w:r w:rsidR="001812F2">
        <w:t xml:space="preserve"> </w:t>
      </w:r>
      <w:r>
        <w:t xml:space="preserve">and follow-up </w:t>
      </w:r>
      <w:r w:rsidR="003F2FC6">
        <w:t>o</w:t>
      </w:r>
      <w:r w:rsidR="0038697D">
        <w:t>n</w:t>
      </w:r>
      <w:r w:rsidR="003F2FC6">
        <w:t xml:space="preserve"> declined offers</w:t>
      </w:r>
    </w:p>
    <w:p w14:paraId="1854E7DC" w14:textId="5D7E92F7" w:rsidR="00957AAA" w:rsidRDefault="00957AAA" w:rsidP="0049149D">
      <w:pPr>
        <w:pStyle w:val="ListParagraph"/>
        <w:numPr>
          <w:ilvl w:val="0"/>
          <w:numId w:val="18"/>
        </w:numPr>
      </w:pPr>
      <w:r>
        <w:t>NDIS Quality and Safeguards Commission’s</w:t>
      </w:r>
      <w:r w:rsidR="0049149D">
        <w:t xml:space="preserve"> </w:t>
      </w:r>
      <w:r>
        <w:t>monitoring of</w:t>
      </w:r>
      <w:r w:rsidR="00906A48">
        <w:t xml:space="preserve"> disability service providers</w:t>
      </w:r>
      <w:r>
        <w:t xml:space="preserve"> compl</w:t>
      </w:r>
      <w:r w:rsidR="00B82EE5">
        <w:t>ying</w:t>
      </w:r>
      <w:r>
        <w:t xml:space="preserve"> with mandatory vaccination </w:t>
      </w:r>
      <w:r w:rsidR="0049149D">
        <w:t>orders for disability support workers</w:t>
      </w:r>
    </w:p>
    <w:p w14:paraId="0C09D81D" w14:textId="53254707" w:rsidR="001812F2" w:rsidRDefault="00032C36" w:rsidP="001812F2">
      <w:pPr>
        <w:pStyle w:val="ListParagraph"/>
        <w:numPr>
          <w:ilvl w:val="0"/>
          <w:numId w:val="18"/>
        </w:numPr>
      </w:pPr>
      <w:r>
        <w:t xml:space="preserve">the Commonwealth’s response to the recommendations from the Inclusion Australia paper, </w:t>
      </w:r>
      <w:r>
        <w:rPr>
          <w:i/>
          <w:iCs w:val="0"/>
        </w:rPr>
        <w:t>Barriers to COVID-19 Vaccination for People with an Intellectual Disability</w:t>
      </w:r>
      <w:r w:rsidR="00957AAA">
        <w:t>, and</w:t>
      </w:r>
    </w:p>
    <w:p w14:paraId="718B03FB" w14:textId="67BE2831" w:rsidR="001E5730" w:rsidRDefault="00957AAA" w:rsidP="001E5730">
      <w:pPr>
        <w:pStyle w:val="ListParagraph"/>
        <w:numPr>
          <w:ilvl w:val="0"/>
          <w:numId w:val="18"/>
        </w:numPr>
      </w:pPr>
      <w:r>
        <w:t>communications activities.</w:t>
      </w:r>
    </w:p>
    <w:p w14:paraId="0C5786A3" w14:textId="7DCC6A2E" w:rsidR="001E5730" w:rsidRPr="00957AAA" w:rsidRDefault="001E5730" w:rsidP="001E5730">
      <w:r>
        <w:t xml:space="preserve">Members expressed disappointment about the lack of data </w:t>
      </w:r>
      <w:r w:rsidR="00314250">
        <w:t xml:space="preserve">on </w:t>
      </w:r>
      <w:r>
        <w:t>individuals’ reasons for declining vaccination offered through the 1a rollout.</w:t>
      </w:r>
    </w:p>
    <w:p w14:paraId="2CFB37D1" w14:textId="5BD9053D" w:rsidR="00616E1E" w:rsidRDefault="00697302" w:rsidP="00616E1E">
      <w:r>
        <w:t>The Australian Technical Advisory Group on Immunisation</w:t>
      </w:r>
      <w:r w:rsidR="00F11DD7">
        <w:t xml:space="preserve"> (ATAGI)</w:t>
      </w:r>
      <w:r>
        <w:t xml:space="preserve"> presented </w:t>
      </w:r>
      <w:r w:rsidR="001812F2">
        <w:t>on</w:t>
      </w:r>
      <w:r w:rsidR="00F11DD7">
        <w:t xml:space="preserve"> COVID-19</w:t>
      </w:r>
      <w:r w:rsidR="001812F2">
        <w:t xml:space="preserve"> vaccination for</w:t>
      </w:r>
      <w:r w:rsidR="00C8132A">
        <w:t xml:space="preserve"> children aged</w:t>
      </w:r>
      <w:r w:rsidR="001812F2">
        <w:t xml:space="preserve"> 5</w:t>
      </w:r>
      <w:r w:rsidR="00C8132A">
        <w:t xml:space="preserve"> to </w:t>
      </w:r>
      <w:r w:rsidR="001812F2">
        <w:t>11</w:t>
      </w:r>
      <w:r w:rsidR="00F11DD7">
        <w:t>-</w:t>
      </w:r>
      <w:r w:rsidR="001812F2">
        <w:t>year</w:t>
      </w:r>
      <w:r w:rsidR="00F11DD7">
        <w:t>-olds</w:t>
      </w:r>
      <w:r>
        <w:t xml:space="preserve">. </w:t>
      </w:r>
      <w:r w:rsidR="00616E1E">
        <w:t xml:space="preserve">The </w:t>
      </w:r>
      <w:r w:rsidR="00616E1E" w:rsidRPr="00F11DD7">
        <w:t xml:space="preserve">Therapeutic Goods Administration (TGA) </w:t>
      </w:r>
      <w:r w:rsidR="000F7190">
        <w:t xml:space="preserve">has </w:t>
      </w:r>
      <w:r w:rsidR="00616E1E" w:rsidRPr="00F11DD7">
        <w:t>provisionally approv</w:t>
      </w:r>
      <w:r w:rsidR="000F7190">
        <w:t>ed</w:t>
      </w:r>
      <w:r w:rsidR="00616E1E" w:rsidRPr="00F11DD7">
        <w:t xml:space="preserve"> the </w:t>
      </w:r>
      <w:proofErr w:type="spellStart"/>
      <w:r w:rsidR="00616E1E" w:rsidRPr="00F11DD7">
        <w:t>Comirnaty</w:t>
      </w:r>
      <w:proofErr w:type="spellEnd"/>
      <w:r w:rsidR="00616E1E" w:rsidRPr="00F11DD7">
        <w:t xml:space="preserve"> (Pfizer) vaccine as safe and effective for use among this group</w:t>
      </w:r>
      <w:r w:rsidR="00616E1E">
        <w:t xml:space="preserve">. </w:t>
      </w:r>
      <w:r w:rsidR="00B82EE5">
        <w:t xml:space="preserve">The vaccine will be available to this group </w:t>
      </w:r>
      <w:r w:rsidR="00660946">
        <w:t xml:space="preserve">from </w:t>
      </w:r>
      <w:r w:rsidR="00F11DD7">
        <w:t>January 2022.</w:t>
      </w:r>
    </w:p>
    <w:p w14:paraId="333718F6" w14:textId="2514E0A7" w:rsidR="004779A0" w:rsidRDefault="004779A0" w:rsidP="00616E1E">
      <w:r w:rsidRPr="00125A83">
        <w:t>The Advisory Committee discussed:</w:t>
      </w:r>
    </w:p>
    <w:p w14:paraId="5087AF3C" w14:textId="3E0BD79D" w:rsidR="00F20C34" w:rsidRDefault="00064078" w:rsidP="00F20C34">
      <w:pPr>
        <w:pStyle w:val="ListParagraph"/>
        <w:numPr>
          <w:ilvl w:val="0"/>
          <w:numId w:val="26"/>
        </w:numPr>
      </w:pPr>
      <w:r>
        <w:t xml:space="preserve">people unable to be vaccinated </w:t>
      </w:r>
      <w:r w:rsidR="004D2E81">
        <w:t>for medical reasons</w:t>
      </w:r>
      <w:r w:rsidR="001464EF">
        <w:t xml:space="preserve"> experiencing difficulties accessing supports</w:t>
      </w:r>
      <w:r w:rsidR="00957AAA">
        <w:t xml:space="preserve"> </w:t>
      </w:r>
    </w:p>
    <w:p w14:paraId="5789E5DD" w14:textId="4AF2F535" w:rsidR="00064078" w:rsidRDefault="00064078" w:rsidP="00F20C34">
      <w:pPr>
        <w:pStyle w:val="ListParagraph"/>
        <w:numPr>
          <w:ilvl w:val="0"/>
          <w:numId w:val="26"/>
        </w:numPr>
      </w:pPr>
      <w:r>
        <w:t xml:space="preserve">community </w:t>
      </w:r>
      <w:r w:rsidR="001464EF">
        <w:t>concerns about the O</w:t>
      </w:r>
      <w:r>
        <w:t>micron variant</w:t>
      </w:r>
      <w:r w:rsidR="001464EF">
        <w:t xml:space="preserve"> </w:t>
      </w:r>
      <w:r w:rsidR="00B82EE5">
        <w:t xml:space="preserve">and its implications being clearly communicated when more information is available </w:t>
      </w:r>
    </w:p>
    <w:p w14:paraId="5BDD8085" w14:textId="77777777" w:rsidR="001E5730" w:rsidRDefault="006101E6" w:rsidP="001E5730">
      <w:pPr>
        <w:pStyle w:val="ListParagraph"/>
        <w:numPr>
          <w:ilvl w:val="0"/>
          <w:numId w:val="26"/>
        </w:numPr>
      </w:pPr>
      <w:r>
        <w:t>ATAGI</w:t>
      </w:r>
      <w:r w:rsidR="001464EF">
        <w:t>’s</w:t>
      </w:r>
      <w:r w:rsidR="001E5730">
        <w:t>:</w:t>
      </w:r>
    </w:p>
    <w:p w14:paraId="1658F38A" w14:textId="58F6DECF" w:rsidR="001E5730" w:rsidRDefault="006101E6" w:rsidP="001E5730">
      <w:pPr>
        <w:pStyle w:val="ListParagraph"/>
        <w:numPr>
          <w:ilvl w:val="1"/>
          <w:numId w:val="26"/>
        </w:numPr>
      </w:pPr>
      <w:r>
        <w:t>advice on booster shot</w:t>
      </w:r>
      <w:r w:rsidR="001464EF">
        <w:t>s</w:t>
      </w:r>
      <w:r w:rsidR="001E5730">
        <w:t>,</w:t>
      </w:r>
      <w:r w:rsidR="00ED5B77">
        <w:t xml:space="preserve"> and</w:t>
      </w:r>
    </w:p>
    <w:p w14:paraId="01A9CB14" w14:textId="0DA24105" w:rsidR="001E5730" w:rsidRDefault="001464EF" w:rsidP="001E5730">
      <w:pPr>
        <w:pStyle w:val="ListParagraph"/>
        <w:numPr>
          <w:ilvl w:val="1"/>
          <w:numId w:val="26"/>
        </w:numPr>
      </w:pPr>
      <w:r>
        <w:t xml:space="preserve">consideration of </w:t>
      </w:r>
      <w:r w:rsidR="004D2E81">
        <w:t>D</w:t>
      </w:r>
      <w:r w:rsidR="006101E6">
        <w:t>own syndrome</w:t>
      </w:r>
      <w:r>
        <w:t xml:space="preserve"> in its advice on third primary doses.</w:t>
      </w:r>
    </w:p>
    <w:p w14:paraId="750BB0FE" w14:textId="0162FA69" w:rsidR="001E5730" w:rsidRDefault="001E5730" w:rsidP="001E5730">
      <w:pPr>
        <w:pStyle w:val="ListParagraph"/>
        <w:numPr>
          <w:ilvl w:val="0"/>
          <w:numId w:val="26"/>
        </w:numPr>
      </w:pPr>
      <w:r>
        <w:t xml:space="preserve">the degree to which ATAGI considers social </w:t>
      </w:r>
      <w:r w:rsidR="0049149D">
        <w:t>vulnerabilities</w:t>
      </w:r>
      <w:r>
        <w:t>, and</w:t>
      </w:r>
    </w:p>
    <w:p w14:paraId="356A1BE8" w14:textId="4424FFA7" w:rsidR="006462FD" w:rsidRDefault="006462FD" w:rsidP="00F20C34">
      <w:pPr>
        <w:pStyle w:val="ListParagraph"/>
        <w:numPr>
          <w:ilvl w:val="0"/>
          <w:numId w:val="26"/>
        </w:numPr>
      </w:pPr>
      <w:r>
        <w:t>continuity of care in the context of disability workers’ rights to decline work</w:t>
      </w:r>
      <w:r w:rsidR="001E5730">
        <w:t>.</w:t>
      </w:r>
    </w:p>
    <w:p w14:paraId="6F1E5141" w14:textId="5E8E47AA" w:rsidR="00AE3523" w:rsidRDefault="00AE3523" w:rsidP="00AE3523">
      <w:r>
        <w:t>States and territories provided an update on top line issues on the vaccine rollout for their jurisdiction</w:t>
      </w:r>
      <w:r w:rsidR="0049149D">
        <w:t>.</w:t>
      </w:r>
    </w:p>
    <w:p w14:paraId="13DA25D1" w14:textId="1A6983F8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63953B92" w14:textId="4ECB309D" w:rsidR="005304B6" w:rsidRDefault="005304B6" w:rsidP="0016393B">
      <w:pPr>
        <w:pStyle w:val="ListParagraph"/>
        <w:numPr>
          <w:ilvl w:val="0"/>
          <w:numId w:val="19"/>
        </w:numPr>
      </w:pPr>
      <w:r>
        <w:t>The Department will:</w:t>
      </w:r>
    </w:p>
    <w:p w14:paraId="0BEF8C1F" w14:textId="653F9DB6" w:rsidR="005304B6" w:rsidRDefault="00936E63" w:rsidP="005304B6">
      <w:pPr>
        <w:pStyle w:val="ListParagraph"/>
        <w:numPr>
          <w:ilvl w:val="1"/>
          <w:numId w:val="19"/>
        </w:numPr>
      </w:pPr>
      <w:r>
        <w:t xml:space="preserve">provide </w:t>
      </w:r>
      <w:r w:rsidR="00FA0D3A">
        <w:t>an update on the implementation of the booster shot program</w:t>
      </w:r>
    </w:p>
    <w:p w14:paraId="14322ADA" w14:textId="23372144" w:rsidR="005A21C9" w:rsidRDefault="005304B6" w:rsidP="005A21C9">
      <w:pPr>
        <w:pStyle w:val="ListParagraph"/>
        <w:numPr>
          <w:ilvl w:val="1"/>
          <w:numId w:val="19"/>
        </w:numPr>
      </w:pPr>
      <w:r>
        <w:t>report on in-reach vaccination offers and follow-up</w:t>
      </w:r>
    </w:p>
    <w:p w14:paraId="5D8DC038" w14:textId="51F80042" w:rsidR="00936E63" w:rsidRDefault="006462FD" w:rsidP="005304B6">
      <w:pPr>
        <w:pStyle w:val="ListParagraph"/>
        <w:numPr>
          <w:ilvl w:val="1"/>
          <w:numId w:val="19"/>
        </w:numPr>
      </w:pPr>
      <w:r>
        <w:t>circulate</w:t>
      </w:r>
      <w:r w:rsidR="00936E63">
        <w:t xml:space="preserve"> amongst the committee summaries of:</w:t>
      </w:r>
    </w:p>
    <w:p w14:paraId="2688B02C" w14:textId="72A5DBF2" w:rsidR="00936E63" w:rsidRDefault="0049149D" w:rsidP="00936E63">
      <w:pPr>
        <w:pStyle w:val="ListParagraph"/>
        <w:numPr>
          <w:ilvl w:val="2"/>
          <w:numId w:val="19"/>
        </w:numPr>
      </w:pPr>
      <w:r>
        <w:t>recent and upcoming</w:t>
      </w:r>
      <w:r w:rsidR="006462FD">
        <w:t xml:space="preserve"> communication activities</w:t>
      </w:r>
      <w:r w:rsidR="005304B6">
        <w:t>, and</w:t>
      </w:r>
    </w:p>
    <w:p w14:paraId="3E29EE0B" w14:textId="0DA26F27" w:rsidR="0064198D" w:rsidRDefault="0049149D" w:rsidP="00936E63">
      <w:pPr>
        <w:pStyle w:val="ListParagraph"/>
        <w:numPr>
          <w:ilvl w:val="2"/>
          <w:numId w:val="19"/>
        </w:numPr>
      </w:pPr>
      <w:r>
        <w:t>jurisdictional</w:t>
      </w:r>
      <w:r w:rsidR="0064198D">
        <w:t xml:space="preserve"> information on </w:t>
      </w:r>
      <w:r w:rsidR="005304B6">
        <w:t xml:space="preserve">access to </w:t>
      </w:r>
      <w:r w:rsidR="005F754C">
        <w:t>sedation for COVID-19 vaccination</w:t>
      </w:r>
      <w:r w:rsidR="005304B6">
        <w:t>.</w:t>
      </w:r>
    </w:p>
    <w:p w14:paraId="169ADEDF" w14:textId="4E64C7B5" w:rsidR="00936E63" w:rsidRPr="00E77E53" w:rsidRDefault="00AB53DD" w:rsidP="00936E63">
      <w:pPr>
        <w:ind w:left="360"/>
      </w:pPr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r w:rsidR="0064198D">
        <w:t>7 December</w:t>
      </w:r>
      <w:r w:rsidR="00E77E53">
        <w:t xml:space="preserve"> 2021.</w:t>
      </w:r>
      <w:bookmarkEnd w:id="0"/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4593C" w14:textId="77777777" w:rsidR="00A11578" w:rsidRDefault="00A11578" w:rsidP="002921E5">
      <w:r>
        <w:separator/>
      </w:r>
    </w:p>
  </w:endnote>
  <w:endnote w:type="continuationSeparator" w:id="0">
    <w:p w14:paraId="5452930E" w14:textId="77777777" w:rsidR="00A11578" w:rsidRDefault="00A11578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0EE7" w14:textId="77777777" w:rsidR="00A11578" w:rsidRDefault="00A11578" w:rsidP="002921E5">
      <w:r>
        <w:separator/>
      </w:r>
    </w:p>
  </w:footnote>
  <w:footnote w:type="continuationSeparator" w:id="0">
    <w:p w14:paraId="47214053" w14:textId="77777777" w:rsidR="00A11578" w:rsidRDefault="00A11578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22"/>
  </w:num>
  <w:num w:numId="10">
    <w:abstractNumId w:val="13"/>
  </w:num>
  <w:num w:numId="11">
    <w:abstractNumId w:val="18"/>
  </w:num>
  <w:num w:numId="12">
    <w:abstractNumId w:val="2"/>
  </w:num>
  <w:num w:numId="13">
    <w:abstractNumId w:val="0"/>
  </w:num>
  <w:num w:numId="14">
    <w:abstractNumId w:val="20"/>
  </w:num>
  <w:num w:numId="15">
    <w:abstractNumId w:val="9"/>
  </w:num>
  <w:num w:numId="16">
    <w:abstractNumId w:val="21"/>
  </w:num>
  <w:num w:numId="17">
    <w:abstractNumId w:val="23"/>
  </w:num>
  <w:num w:numId="18">
    <w:abstractNumId w:val="19"/>
  </w:num>
  <w:num w:numId="19">
    <w:abstractNumId w:val="25"/>
  </w:num>
  <w:num w:numId="20">
    <w:abstractNumId w:val="7"/>
  </w:num>
  <w:num w:numId="21">
    <w:abstractNumId w:val="15"/>
  </w:num>
  <w:num w:numId="22">
    <w:abstractNumId w:val="16"/>
  </w:num>
  <w:num w:numId="23">
    <w:abstractNumId w:val="4"/>
  </w:num>
  <w:num w:numId="24">
    <w:abstractNumId w:val="8"/>
  </w:num>
  <w:num w:numId="25">
    <w:abstractNumId w:val="1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623"/>
    <w:rsid w:val="00032C36"/>
    <w:rsid w:val="000341EB"/>
    <w:rsid w:val="0003464D"/>
    <w:rsid w:val="00034E66"/>
    <w:rsid w:val="000370A2"/>
    <w:rsid w:val="000426C2"/>
    <w:rsid w:val="00042978"/>
    <w:rsid w:val="000433F4"/>
    <w:rsid w:val="00044FDA"/>
    <w:rsid w:val="00046D43"/>
    <w:rsid w:val="000512AD"/>
    <w:rsid w:val="0005181A"/>
    <w:rsid w:val="000530E0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5860"/>
    <w:rsid w:val="000666F0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C1037"/>
    <w:rsid w:val="000C1078"/>
    <w:rsid w:val="000C127C"/>
    <w:rsid w:val="000C23F4"/>
    <w:rsid w:val="000C4C0B"/>
    <w:rsid w:val="000C59CC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3EA"/>
    <w:rsid w:val="00101286"/>
    <w:rsid w:val="00102433"/>
    <w:rsid w:val="00103B8E"/>
    <w:rsid w:val="001042BC"/>
    <w:rsid w:val="001045AE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4EF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7E63"/>
    <w:rsid w:val="00200064"/>
    <w:rsid w:val="002022E3"/>
    <w:rsid w:val="00202B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7B8C"/>
    <w:rsid w:val="002E26A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1F8D"/>
    <w:rsid w:val="00303EF3"/>
    <w:rsid w:val="003061B8"/>
    <w:rsid w:val="0031045E"/>
    <w:rsid w:val="0031335F"/>
    <w:rsid w:val="0031336A"/>
    <w:rsid w:val="00313F33"/>
    <w:rsid w:val="00314250"/>
    <w:rsid w:val="0031492C"/>
    <w:rsid w:val="003204B3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97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C242A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2FC6"/>
    <w:rsid w:val="003F7CBD"/>
    <w:rsid w:val="00403543"/>
    <w:rsid w:val="00410D47"/>
    <w:rsid w:val="00413771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94A"/>
    <w:rsid w:val="00476B25"/>
    <w:rsid w:val="00476FA8"/>
    <w:rsid w:val="0047746D"/>
    <w:rsid w:val="004779A0"/>
    <w:rsid w:val="004837F2"/>
    <w:rsid w:val="00483B49"/>
    <w:rsid w:val="004843CD"/>
    <w:rsid w:val="004873CC"/>
    <w:rsid w:val="0049149D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1C00"/>
    <w:rsid w:val="004B2DA1"/>
    <w:rsid w:val="004B44A7"/>
    <w:rsid w:val="004B63BF"/>
    <w:rsid w:val="004B64DD"/>
    <w:rsid w:val="004C0382"/>
    <w:rsid w:val="004C363E"/>
    <w:rsid w:val="004C4788"/>
    <w:rsid w:val="004C4F6B"/>
    <w:rsid w:val="004C7303"/>
    <w:rsid w:val="004D0214"/>
    <w:rsid w:val="004D2E81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4EF0"/>
    <w:rsid w:val="00616E1E"/>
    <w:rsid w:val="00616E2C"/>
    <w:rsid w:val="00621949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17A7"/>
    <w:rsid w:val="0064198D"/>
    <w:rsid w:val="00641B5E"/>
    <w:rsid w:val="00641D0A"/>
    <w:rsid w:val="0064240D"/>
    <w:rsid w:val="00642A04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5A3C"/>
    <w:rsid w:val="006771FC"/>
    <w:rsid w:val="006772EE"/>
    <w:rsid w:val="0068284B"/>
    <w:rsid w:val="00682A75"/>
    <w:rsid w:val="00683517"/>
    <w:rsid w:val="0068416C"/>
    <w:rsid w:val="0068673F"/>
    <w:rsid w:val="00686C4C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44CA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2D"/>
    <w:rsid w:val="00784FD4"/>
    <w:rsid w:val="007851F3"/>
    <w:rsid w:val="007866A4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5AED"/>
    <w:rsid w:val="00887581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2A71"/>
    <w:rsid w:val="008F43E6"/>
    <w:rsid w:val="008F4D99"/>
    <w:rsid w:val="008F58C5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AA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0E0D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639"/>
    <w:rsid w:val="00B23508"/>
    <w:rsid w:val="00B256A6"/>
    <w:rsid w:val="00B25CF9"/>
    <w:rsid w:val="00B26A03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2EE5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1A37"/>
    <w:rsid w:val="00BE57FF"/>
    <w:rsid w:val="00BE5D5B"/>
    <w:rsid w:val="00BF444F"/>
    <w:rsid w:val="00BF5081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177CD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A0E"/>
    <w:rsid w:val="00CB1F84"/>
    <w:rsid w:val="00CB3F50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1D46"/>
    <w:rsid w:val="00ED2BE2"/>
    <w:rsid w:val="00ED5B77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4D6C"/>
    <w:rsid w:val="00F14F9A"/>
    <w:rsid w:val="00F15E14"/>
    <w:rsid w:val="00F17E6C"/>
    <w:rsid w:val="00F20C34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500D9"/>
    <w:rsid w:val="00F510EE"/>
    <w:rsid w:val="00F53224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4967"/>
    <w:rsid w:val="00F86DDC"/>
    <w:rsid w:val="00F93F0B"/>
    <w:rsid w:val="00F94BE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1B37"/>
    <w:rsid w:val="00FB62C9"/>
    <w:rsid w:val="00FB69ED"/>
    <w:rsid w:val="00FB6BD8"/>
    <w:rsid w:val="00FC2B6C"/>
    <w:rsid w:val="00FC2F04"/>
    <w:rsid w:val="00FC6130"/>
    <w:rsid w:val="00FD2EE4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purl.org/dc/elements/1.1/"/>
    <ds:schemaRef ds:uri="http://schemas.microsoft.com/office/2006/metadata/properties"/>
    <ds:schemaRef ds:uri="1b144245-f83c-4199-ab58-a44bf45174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- 30 November 2021</dc:title>
  <dc:subject>COVID-19</dc:subject>
  <dc:creator/>
  <cp:keywords>Disability; COVID-19; Health emergency; Coronavirus;</cp:keywords>
  <dc:description/>
  <cp:lastModifiedBy/>
  <cp:revision>1</cp:revision>
  <dcterms:created xsi:type="dcterms:W3CDTF">2022-01-12T05:36:00Z</dcterms:created>
  <dcterms:modified xsi:type="dcterms:W3CDTF">2022-01-12T05:36:00Z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0x010100DADCEA54F4355A4EA106FAE3070BCE15</vt:lpwstr>
  </property>
</Properties>
</file>