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A730D6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7ADA52DF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4B4FAA">
        <w:t>Dansac</w:t>
      </w:r>
      <w:proofErr w:type="spellEnd"/>
      <w:r w:rsidR="004B4FAA" w:rsidRPr="004B4FAA">
        <w:rPr>
          <w:rFonts w:eastAsia="Arial Unicode MS"/>
        </w:rPr>
        <w:t xml:space="preserve"> </w:t>
      </w:r>
      <w:proofErr w:type="spellStart"/>
      <w:r w:rsidR="004B4FAA" w:rsidRPr="004B4FAA">
        <w:rPr>
          <w:rFonts w:eastAsia="Arial Unicode MS"/>
        </w:rPr>
        <w:t>NovaLife</w:t>
      </w:r>
      <w:proofErr w:type="spellEnd"/>
      <w:r w:rsidR="004B4FAA" w:rsidRPr="004B4FAA">
        <w:rPr>
          <w:rFonts w:eastAsia="Arial Unicode MS"/>
        </w:rPr>
        <w:t xml:space="preserve"> 1 Piece Open </w:t>
      </w:r>
      <w:r w:rsidR="00784D75">
        <w:rPr>
          <w:rFonts w:eastAsia="Arial Unicode MS"/>
        </w:rPr>
        <w:t>Flat</w:t>
      </w:r>
    </w:p>
    <w:p w14:paraId="79D2BD0E" w14:textId="521462F2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B60212">
        <w:t>Dansac</w:t>
      </w:r>
      <w:proofErr w:type="spellEnd"/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1C36BB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34090503" w:rsidR="00CB4D33" w:rsidRPr="005B7D03" w:rsidRDefault="006A616F" w:rsidP="00CB4D33">
      <w:r w:rsidRPr="00F76F47">
        <w:t xml:space="preserve">The applicant, </w:t>
      </w:r>
      <w:proofErr w:type="spellStart"/>
      <w:r w:rsidR="00B60212">
        <w:t>Dansac</w:t>
      </w:r>
      <w:proofErr w:type="spellEnd"/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4B4FAA">
        <w:t xml:space="preserve">of </w:t>
      </w:r>
      <w:r w:rsidR="004B4FAA" w:rsidRPr="004B4FAA">
        <w:t xml:space="preserve">one </w:t>
      </w:r>
      <w:r w:rsidR="00842435" w:rsidRPr="004B4FAA">
        <w:t>variant</w:t>
      </w:r>
      <w:r w:rsidR="00EF71AD" w:rsidRPr="004B4FAA">
        <w:t xml:space="preserve"> </w:t>
      </w:r>
      <w:r w:rsidR="00F76F47" w:rsidRPr="004B4FAA">
        <w:t>of</w:t>
      </w:r>
      <w:r w:rsidR="008B345F" w:rsidRPr="004B4FAA">
        <w:t xml:space="preserve"> </w:t>
      </w:r>
      <w:proofErr w:type="spellStart"/>
      <w:r w:rsidR="00784D75">
        <w:t>Dansac</w:t>
      </w:r>
      <w:proofErr w:type="spellEnd"/>
      <w:r w:rsidR="00784D75" w:rsidRPr="004B4FAA">
        <w:rPr>
          <w:rFonts w:eastAsia="Arial Unicode MS"/>
        </w:rPr>
        <w:t xml:space="preserve"> </w:t>
      </w:r>
      <w:proofErr w:type="spellStart"/>
      <w:r w:rsidR="00784D75" w:rsidRPr="004B4FAA">
        <w:rPr>
          <w:rFonts w:eastAsia="Arial Unicode MS"/>
        </w:rPr>
        <w:t>NovaLife</w:t>
      </w:r>
      <w:proofErr w:type="spellEnd"/>
      <w:r w:rsidR="00784D75" w:rsidRPr="004B4FAA">
        <w:rPr>
          <w:rFonts w:eastAsia="Arial Unicode MS"/>
        </w:rPr>
        <w:t xml:space="preserve"> 1 Piece Open </w:t>
      </w:r>
      <w:r w:rsidR="00784D75">
        <w:rPr>
          <w:rFonts w:eastAsia="Arial Unicode MS"/>
        </w:rPr>
        <w:t>Flat</w:t>
      </w:r>
      <w:r w:rsidR="00D31110" w:rsidRPr="004B4FAA">
        <w:t xml:space="preserve"> </w:t>
      </w:r>
      <w:r w:rsidR="00782AC4" w:rsidRPr="004B4FAA">
        <w:t xml:space="preserve">(SAS Code </w:t>
      </w:r>
      <w:r w:rsidR="004B4FAA" w:rsidRPr="004B4FAA">
        <w:rPr>
          <w:rFonts w:eastAsia="Arial Unicode MS"/>
        </w:rPr>
        <w:t>3954D</w:t>
      </w:r>
      <w:r w:rsidR="00782AC4" w:rsidRPr="004B4FAA">
        <w:t>)</w:t>
      </w:r>
      <w:r w:rsidR="00F10DDA" w:rsidRPr="004B4FAA">
        <w:t xml:space="preserve"> </w:t>
      </w:r>
      <w:r w:rsidR="008B345F" w:rsidRPr="004B4FAA">
        <w:t>in subgroup</w:t>
      </w:r>
      <w:r w:rsidR="008B345F" w:rsidRPr="008B675D">
        <w:t xml:space="preserve"> </w:t>
      </w:r>
      <w:r w:rsidR="004B4FAA">
        <w:t>2(a)</w:t>
      </w:r>
      <w:r w:rsidR="004B4FAA" w:rsidRPr="005B7D03">
        <w:t xml:space="preserve"> </w:t>
      </w:r>
      <w:r w:rsidR="008B345F" w:rsidRPr="008B675D">
        <w:t>of the Stoma Appliance Sche</w:t>
      </w:r>
      <w:r w:rsidR="00D26F78" w:rsidRPr="008B675D">
        <w:t>me (</w:t>
      </w:r>
      <w:r w:rsidR="00E662E5">
        <w:t>the Scheme</w:t>
      </w:r>
      <w:r w:rsidR="00C95A59">
        <w:t xml:space="preserve">) Schedule, </w:t>
      </w:r>
      <w:r w:rsidR="003A2893" w:rsidRPr="008B76A5">
        <w:t xml:space="preserve">due to </w:t>
      </w:r>
      <w:r w:rsidR="00733FE4">
        <w:t>the variant</w:t>
      </w:r>
      <w:r w:rsidR="003A2893">
        <w:t xml:space="preserve"> being discontinued</w:t>
      </w:r>
      <w:r w:rsidR="00A96133" w:rsidRPr="008B675D">
        <w:t xml:space="preserve">. </w:t>
      </w:r>
      <w:r w:rsidR="00FF44FE">
        <w:t>The product, including eight variants,</w:t>
      </w:r>
      <w:r w:rsidR="009318DC">
        <w:t xml:space="preserve">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4B4FAA">
        <w:t>$</w:t>
      </w:r>
      <w:r w:rsidR="004B4FAA">
        <w:t>4.879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4B4FAA">
        <w:t>30</w:t>
      </w:r>
      <w:r w:rsidR="00A96133">
        <w:t xml:space="preserve"> </w:t>
      </w:r>
      <w:r w:rsidR="00EF71AD">
        <w:t>unit</w:t>
      </w:r>
      <w:r w:rsidR="004B4FAA">
        <w:t>s</w:t>
      </w:r>
      <w:r w:rsidR="005B69AE" w:rsidRPr="005B7D03">
        <w:t>.</w:t>
      </w:r>
    </w:p>
    <w:p w14:paraId="7DD05B91" w14:textId="77777777" w:rsidR="00014510" w:rsidRPr="005B7D03" w:rsidRDefault="00F8605F" w:rsidP="00ED01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Substitute products</w:t>
      </w:r>
    </w:p>
    <w:p w14:paraId="3D55B234" w14:textId="341F50BD" w:rsidR="00424277" w:rsidRDefault="004B4FAA" w:rsidP="00424277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 is </w:t>
      </w:r>
      <w:r w:rsidR="000C1476">
        <w:rPr>
          <w:rFonts w:eastAsiaTheme="minorHAnsi"/>
        </w:rPr>
        <w:t xml:space="preserve">a variant of </w:t>
      </w:r>
      <w:proofErr w:type="spellStart"/>
      <w:r>
        <w:t>Dansac</w:t>
      </w:r>
      <w:proofErr w:type="spellEnd"/>
      <w:r>
        <w:t xml:space="preserve"> </w:t>
      </w:r>
      <w:proofErr w:type="spellStart"/>
      <w:r>
        <w:t>NovaLife</w:t>
      </w:r>
      <w:proofErr w:type="spellEnd"/>
      <w:r>
        <w:t xml:space="preserve"> TRE </w:t>
      </w:r>
      <w:r w:rsidRPr="004B4FAA">
        <w:t>Open F</w:t>
      </w:r>
      <w:r w:rsidR="00784D75">
        <w:t>lat</w:t>
      </w:r>
      <w:r w:rsidRPr="004B4FAA">
        <w:rPr>
          <w:rFonts w:eastAsiaTheme="minorHAnsi"/>
        </w:rPr>
        <w:t xml:space="preserve"> </w:t>
      </w:r>
      <w:r w:rsidR="001D3044">
        <w:rPr>
          <w:rFonts w:eastAsiaTheme="minorHAnsi"/>
        </w:rPr>
        <w:br/>
      </w:r>
      <w:r>
        <w:rPr>
          <w:rFonts w:eastAsiaTheme="minorHAnsi"/>
        </w:rPr>
        <w:t>(SAS Code 80192P) in the same subgroup.</w:t>
      </w:r>
      <w:r w:rsidR="001C36BB">
        <w:rPr>
          <w:rFonts w:eastAsiaTheme="minorHAnsi"/>
        </w:rPr>
        <w:t xml:space="preserve"> </w:t>
      </w:r>
      <w:r w:rsidR="001C36BB">
        <w:t xml:space="preserve">The product, including seven variants, </w:t>
      </w:r>
      <w:r w:rsidR="001C36BB" w:rsidRPr="005B7D03">
        <w:t xml:space="preserve">is currently listed at a unit price of </w:t>
      </w:r>
      <w:r w:rsidR="001C36BB" w:rsidRPr="004B4FAA">
        <w:t>$</w:t>
      </w:r>
      <w:r w:rsidR="001C36BB">
        <w:t>4.879,</w:t>
      </w:r>
      <w:r w:rsidR="001C36BB" w:rsidRPr="005B7D03">
        <w:t xml:space="preserve"> with a maximum </w:t>
      </w:r>
      <w:r w:rsidR="001C36BB">
        <w:t>monthly</w:t>
      </w:r>
      <w:r w:rsidR="001C36BB" w:rsidRPr="005B7D03">
        <w:t xml:space="preserve"> quantity</w:t>
      </w:r>
      <w:r w:rsidR="001C36BB">
        <w:t xml:space="preserve"> of 30 units</w:t>
      </w:r>
      <w:r w:rsidR="001C36BB" w:rsidRPr="005B7D03">
        <w:t>.</w:t>
      </w:r>
    </w:p>
    <w:p w14:paraId="1BA2375B" w14:textId="77777777" w:rsidR="004B434C" w:rsidRPr="005B7D03" w:rsidRDefault="00C95A59" w:rsidP="00E84D3C">
      <w:pPr>
        <w:spacing w:before="12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CF0403" w14:paraId="09F197BE" w14:textId="77777777" w:rsidTr="003E7B26">
        <w:tc>
          <w:tcPr>
            <w:tcW w:w="2743" w:type="dxa"/>
          </w:tcPr>
          <w:p w14:paraId="65E8A150" w14:textId="50541A6C" w:rsidR="00782AC4" w:rsidRPr="00EF71AD" w:rsidRDefault="004B4FAA" w:rsidP="00A730D6">
            <w:r>
              <w:t>916-25</w:t>
            </w:r>
          </w:p>
        </w:tc>
        <w:tc>
          <w:tcPr>
            <w:tcW w:w="6153" w:type="dxa"/>
          </w:tcPr>
          <w:p w14:paraId="28817852" w14:textId="664E16EC" w:rsidR="00782AC4" w:rsidRPr="00EF71AD" w:rsidRDefault="001D3044" w:rsidP="00A64AAD">
            <w:r>
              <w:t>p</w:t>
            </w:r>
            <w:r w:rsidR="004B4FAA">
              <w:t>rotected single carbon filter, transparent with fabric backing, large, 550ml, low headspace, integrated closure, no belt loops, 0.4mm, hydrocolloid baseplate, hydrocolloid self-adhesive, standard wear, oval, pre-cut, 25mm, release tabs, 90mm,</w:t>
            </w:r>
            <w:r w:rsidR="00EF71AD" w:rsidRPr="00EF71AD">
              <w:t xml:space="preserve"> </w:t>
            </w:r>
          </w:p>
        </w:tc>
      </w:tr>
    </w:tbl>
    <w:p w14:paraId="1E4C9BDA" w14:textId="28FE3E92" w:rsidR="003704A4" w:rsidRPr="005B7D03" w:rsidRDefault="003704A4" w:rsidP="00357C64">
      <w:pPr>
        <w:spacing w:before="120"/>
        <w:rPr>
          <w:b/>
        </w:rPr>
      </w:pPr>
      <w:r w:rsidRPr="005B7D03">
        <w:rPr>
          <w:b/>
        </w:rPr>
        <w:t xml:space="preserve">Nominated substitute – SAS Code </w:t>
      </w:r>
      <w:r w:rsidR="004B4FAA">
        <w:rPr>
          <w:b/>
        </w:rPr>
        <w:t>80192P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3704A4" w:rsidRPr="005B7D03" w14:paraId="43B68583" w14:textId="77777777" w:rsidTr="006704DB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14:paraId="7C03AA85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14:paraId="33B1B697" w14:textId="77777777" w:rsidR="003704A4" w:rsidRPr="005B7D03" w:rsidRDefault="003704A4" w:rsidP="006704DB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3704A4" w:rsidRPr="004630F1" w14:paraId="366F132B" w14:textId="77777777" w:rsidTr="006704DB">
        <w:tc>
          <w:tcPr>
            <w:tcW w:w="2744" w:type="dxa"/>
          </w:tcPr>
          <w:p w14:paraId="4C2CD771" w14:textId="2C100BAF" w:rsidR="003704A4" w:rsidRPr="00FC2CFA" w:rsidRDefault="004B4FAA" w:rsidP="006704DB">
            <w:pPr>
              <w:rPr>
                <w:bCs/>
              </w:rPr>
            </w:pPr>
            <w:r w:rsidRPr="004B4FAA">
              <w:t>3016-15</w:t>
            </w:r>
          </w:p>
        </w:tc>
        <w:tc>
          <w:tcPr>
            <w:tcW w:w="6152" w:type="dxa"/>
            <w:vAlign w:val="bottom"/>
          </w:tcPr>
          <w:p w14:paraId="6F51F69F" w14:textId="07D9B484" w:rsidR="003704A4" w:rsidRPr="00FC2CFA" w:rsidRDefault="001D3044" w:rsidP="006704DB">
            <w:r>
              <w:t>p</w:t>
            </w:r>
            <w:r w:rsidR="004B4FAA">
              <w:t xml:space="preserve">rotected single carbon filter, transparent with fabric backing, large, 550ml, low headspace, integrated closure, no belt loops, 0.7mm, hydrocolloid baseplate, hydrocolloid self-adhesive, standard wear, oval, cut-to-fit, </w:t>
            </w:r>
            <w:r w:rsidR="009F4C94">
              <w:t>1</w:t>
            </w:r>
            <w:r w:rsidR="004B4FAA">
              <w:t xml:space="preserve">5mm, release tabs, </w:t>
            </w:r>
            <w:r w:rsidR="009F4C94">
              <w:t>7</w:t>
            </w:r>
            <w:r w:rsidR="004B4FAA">
              <w:t>0mm,</w:t>
            </w:r>
          </w:p>
        </w:tc>
      </w:tr>
    </w:tbl>
    <w:p w14:paraId="1456FF1C" w14:textId="77777777" w:rsidR="00510859" w:rsidRPr="005B7D03" w:rsidRDefault="00510859" w:rsidP="00ED01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Background</w:t>
      </w:r>
    </w:p>
    <w:p w14:paraId="688599A7" w14:textId="520C1882" w:rsidR="00510859" w:rsidRPr="005B7D03" w:rsidRDefault="001F170D" w:rsidP="00510859">
      <w:r w:rsidRPr="00F5739D">
        <w:t xml:space="preserve">This product was first listed on the </w:t>
      </w:r>
      <w:r w:rsidR="00535F8B" w:rsidRPr="00F5739D">
        <w:t>S</w:t>
      </w:r>
      <w:r w:rsidR="00440917">
        <w:t>cheme</w:t>
      </w:r>
      <w:r w:rsidRPr="00F5739D">
        <w:t xml:space="preserve"> Schedule </w:t>
      </w:r>
      <w:r w:rsidR="00D1200A">
        <w:t>on</w:t>
      </w:r>
      <w:r w:rsidR="00116927" w:rsidRPr="00F5739D">
        <w:t xml:space="preserve"> </w:t>
      </w:r>
      <w:r w:rsidR="00E662E5">
        <w:t xml:space="preserve">1 </w:t>
      </w:r>
      <w:r w:rsidR="003A2893" w:rsidRPr="003A2893">
        <w:t>July</w:t>
      </w:r>
      <w:r w:rsidR="00F5739D" w:rsidRPr="003A2893">
        <w:t xml:space="preserve"> 201</w:t>
      </w:r>
      <w:r w:rsidR="003A2893" w:rsidRPr="003A2893">
        <w:t>2</w:t>
      </w:r>
      <w:r w:rsidR="00D545BE" w:rsidRPr="003A2893">
        <w:t>.</w:t>
      </w:r>
    </w:p>
    <w:p w14:paraId="68649C9E" w14:textId="77777777" w:rsidR="00014510" w:rsidRPr="005B7D03" w:rsidRDefault="00014510" w:rsidP="00ED01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5B7D03">
        <w:t>Clinical Place for the Product</w:t>
      </w:r>
    </w:p>
    <w:p w14:paraId="76D94A63" w14:textId="652D1DBE" w:rsidR="0080399B" w:rsidRPr="005B7D03" w:rsidRDefault="003A2893" w:rsidP="00977AB1">
      <w:pPr>
        <w:rPr>
          <w:b/>
        </w:rPr>
      </w:pPr>
      <w:r>
        <w:t xml:space="preserve">The proposed substitute product provides an alternative for users requiring a </w:t>
      </w:r>
      <w:r w:rsidRPr="00357C64">
        <w:t>one-piece drainable pouch with flat baseplate</w:t>
      </w:r>
      <w:r>
        <w:t>.</w:t>
      </w:r>
    </w:p>
    <w:p w14:paraId="0907B4E0" w14:textId="77777777" w:rsidR="00C50F96" w:rsidRPr="00A730D6" w:rsidRDefault="00561B1B" w:rsidP="00E84D3C">
      <w:pPr>
        <w:pStyle w:val="Heading3"/>
        <w:spacing w:before="120"/>
        <w:rPr>
          <w:i w:val="0"/>
          <w:iCs/>
        </w:rPr>
      </w:pPr>
      <w:r w:rsidRPr="00A730D6">
        <w:rPr>
          <w:i w:val="0"/>
          <w:iCs/>
        </w:rPr>
        <w:t>F</w:t>
      </w:r>
      <w:r w:rsidR="00C50F96" w:rsidRPr="00A730D6">
        <w:rPr>
          <w:i w:val="0"/>
          <w:iCs/>
        </w:rPr>
        <w:t xml:space="preserve">inancial </w:t>
      </w:r>
      <w:r w:rsidRPr="00A730D6">
        <w:rPr>
          <w:i w:val="0"/>
          <w:iCs/>
        </w:rPr>
        <w:t>Analysis</w:t>
      </w:r>
    </w:p>
    <w:p w14:paraId="07B2A110" w14:textId="7559097D" w:rsidR="0085284D" w:rsidRPr="005B7D03" w:rsidRDefault="00357C64" w:rsidP="0085284D">
      <w:r>
        <w:t xml:space="preserve">The substitute product is currently listed in subgroup 2(a) of the </w:t>
      </w:r>
      <w:r w:rsidR="00E662E5">
        <w:t>Scheme</w:t>
      </w:r>
      <w:r>
        <w:t xml:space="preserve"> Schedule at the same cost and maximum monthly quantity. </w:t>
      </w:r>
      <w:r w:rsidR="0085284D" w:rsidRPr="005B7D03">
        <w:t xml:space="preserve">It is </w:t>
      </w:r>
      <w:r w:rsidR="00DF3889">
        <w:t xml:space="preserve">therefore, </w:t>
      </w:r>
      <w:r w:rsidR="0085284D" w:rsidRPr="005B7D03">
        <w:t xml:space="preserve">unlikely that there would be any budgetary impact for the </w:t>
      </w:r>
      <w:r w:rsidR="00E662E5">
        <w:t>Scheme</w:t>
      </w:r>
      <w:r w:rsidR="0085284D" w:rsidRPr="005B7D03">
        <w:t xml:space="preserve"> as a consequence of deleting </w:t>
      </w:r>
      <w:r w:rsidR="007637A3">
        <w:t>one</w:t>
      </w:r>
      <w:r w:rsidR="00733FE4">
        <w:t xml:space="preserve"> variant</w:t>
      </w:r>
      <w:r w:rsidR="0085284D" w:rsidRPr="005B7D03">
        <w:t>.</w:t>
      </w:r>
    </w:p>
    <w:p w14:paraId="6AD99251" w14:textId="77777777" w:rsidR="00DB7D57" w:rsidRPr="005B7D03" w:rsidRDefault="009D09A3" w:rsidP="00ED01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>
        <w:t>Panel</w:t>
      </w:r>
      <w:r w:rsidR="00DB7D57" w:rsidRPr="005B7D03">
        <w:t xml:space="preserve"> Recommendation</w:t>
      </w:r>
    </w:p>
    <w:p w14:paraId="37CF0D69" w14:textId="46222153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>the deletion of</w:t>
      </w:r>
      <w:r w:rsidR="00284A36">
        <w:t xml:space="preserve"> </w:t>
      </w:r>
      <w:r w:rsidR="009F4C94" w:rsidRPr="004B4FAA">
        <w:t xml:space="preserve">one variant of </w:t>
      </w:r>
      <w:proofErr w:type="spellStart"/>
      <w:r w:rsidR="00784D75">
        <w:t>Dansac</w:t>
      </w:r>
      <w:proofErr w:type="spellEnd"/>
      <w:r w:rsidR="00784D75" w:rsidRPr="004B4FAA">
        <w:rPr>
          <w:rFonts w:eastAsia="Arial Unicode MS"/>
        </w:rPr>
        <w:t xml:space="preserve"> </w:t>
      </w:r>
      <w:proofErr w:type="spellStart"/>
      <w:r w:rsidR="00784D75" w:rsidRPr="004B4FAA">
        <w:rPr>
          <w:rFonts w:eastAsia="Arial Unicode MS"/>
        </w:rPr>
        <w:t>NovaLife</w:t>
      </w:r>
      <w:proofErr w:type="spellEnd"/>
      <w:r w:rsidR="00784D75" w:rsidRPr="004B4FAA">
        <w:rPr>
          <w:rFonts w:eastAsia="Arial Unicode MS"/>
        </w:rPr>
        <w:t xml:space="preserve"> 1 Piece Open </w:t>
      </w:r>
      <w:r w:rsidR="00784D75">
        <w:rPr>
          <w:rFonts w:eastAsia="Arial Unicode MS"/>
        </w:rPr>
        <w:t>Flat</w:t>
      </w:r>
      <w:r w:rsidR="009318DC" w:rsidRPr="009F4C94">
        <w:t xml:space="preserve"> (SAS Code </w:t>
      </w:r>
      <w:r w:rsidR="004B4FAA" w:rsidRPr="009F4C94">
        <w:rPr>
          <w:rFonts w:eastAsia="Arial Unicode MS"/>
        </w:rPr>
        <w:t>3954D</w:t>
      </w:r>
      <w:r w:rsidR="009318DC" w:rsidRPr="009F4C94">
        <w:t>)</w:t>
      </w:r>
      <w:r w:rsidR="00253516" w:rsidRPr="009F4C94">
        <w:t xml:space="preserve"> in subgroup</w:t>
      </w:r>
      <w:r w:rsidR="00253516" w:rsidRPr="005B7D03">
        <w:t xml:space="preserve"> </w:t>
      </w:r>
      <w:r w:rsidR="004B4FAA">
        <w:t>2(a)</w:t>
      </w:r>
      <w:r w:rsidR="00253516" w:rsidRPr="005B7D03">
        <w:t xml:space="preserve"> </w:t>
      </w:r>
      <w:r w:rsidR="00930837" w:rsidRPr="005B7D03">
        <w:t xml:space="preserve">of the </w:t>
      </w:r>
      <w:r w:rsidR="00535F8B" w:rsidRPr="005B7D03">
        <w:t>S</w:t>
      </w:r>
      <w:r w:rsidR="00440917">
        <w:t>cheme</w:t>
      </w:r>
      <w:r w:rsidR="00930837" w:rsidRPr="005B7D03">
        <w:t xml:space="preserve"> Schedule at the </w:t>
      </w:r>
      <w:r w:rsidR="00253516">
        <w:t xml:space="preserve">unit price of </w:t>
      </w:r>
      <w:r w:rsidR="004B4FAA" w:rsidRPr="004B4FAA">
        <w:t>$</w:t>
      </w:r>
      <w:r w:rsidR="004B4FAA">
        <w:t>4.879,</w:t>
      </w:r>
      <w:r w:rsidR="004B4FAA" w:rsidRPr="005B7D03">
        <w:t xml:space="preserve"> with a maximum </w:t>
      </w:r>
      <w:r w:rsidR="004B4FAA">
        <w:t>monthly</w:t>
      </w:r>
      <w:r w:rsidR="004B4FAA" w:rsidRPr="005B7D03">
        <w:t xml:space="preserve"> quantity</w:t>
      </w:r>
      <w:r w:rsidR="004B4FAA">
        <w:t xml:space="preserve"> of 30 units</w:t>
      </w:r>
      <w:r w:rsidR="00F957BA" w:rsidRPr="005B7D03">
        <w:t>.</w:t>
      </w:r>
    </w:p>
    <w:p w14:paraId="1D4242D9" w14:textId="35F37F13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60212"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531F0F" w:rsidRPr="00531F0F">
        <w:rPr>
          <w:rFonts w:eastAsiaTheme="minorHAnsi"/>
        </w:rPr>
        <w:t>1</w:t>
      </w:r>
      <w:r w:rsidR="009318DC" w:rsidRPr="00531F0F">
        <w:rPr>
          <w:rFonts w:eastAsiaTheme="minorHAnsi"/>
        </w:rPr>
        <w:t xml:space="preserve">2 </w:t>
      </w:r>
      <w:r w:rsidR="00531F0F" w:rsidRPr="00531F0F">
        <w:rPr>
          <w:rFonts w:eastAsiaTheme="minorHAnsi"/>
        </w:rPr>
        <w:t>October</w:t>
      </w:r>
      <w:r w:rsidR="009318DC" w:rsidRPr="00531F0F">
        <w:rPr>
          <w:rFonts w:eastAsiaTheme="minorHAnsi"/>
        </w:rPr>
        <w:t xml:space="preserve"> 2021</w:t>
      </w:r>
      <w:r w:rsidRPr="005B7D03">
        <w:rPr>
          <w:rFonts w:eastAsiaTheme="minorHAnsi"/>
        </w:rPr>
        <w:t xml:space="preserve">) should be given to allow users of the </w:t>
      </w:r>
      <w:r w:rsidR="00733FE4">
        <w:rPr>
          <w:rFonts w:eastAsiaTheme="minorHAnsi"/>
        </w:rPr>
        <w:t>variant</w:t>
      </w:r>
      <w:r w:rsidRPr="005B7D03">
        <w:rPr>
          <w:rFonts w:eastAsiaTheme="minorHAnsi"/>
        </w:rPr>
        <w:t xml:space="preserve">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0D079549" w14:textId="77777777" w:rsidR="00AC2E00" w:rsidRDefault="00AC2E00">
      <w:pPr>
        <w:spacing w:after="200" w:line="276" w:lineRule="auto"/>
        <w:rPr>
          <w:b/>
        </w:rPr>
      </w:pPr>
      <w:r>
        <w:br w:type="page"/>
      </w:r>
    </w:p>
    <w:p w14:paraId="120B402C" w14:textId="6F6B9387" w:rsidR="00561B1B" w:rsidRPr="000C3F15" w:rsidRDefault="00561B1B" w:rsidP="00ED01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lastRenderedPageBreak/>
        <w:t>Context for Decision</w:t>
      </w:r>
    </w:p>
    <w:p w14:paraId="54A99A72" w14:textId="0E0DBCF0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</w:t>
      </w:r>
      <w:r w:rsidR="001D3044">
        <w:t xml:space="preserve"> </w:t>
      </w:r>
      <w:r w:rsidRPr="000C3F15">
        <w:t>conditions of their subsidisation in Australia. It considers submissions in this context.</w:t>
      </w:r>
      <w:r w:rsidR="00A730D6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730D6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555ACBA5" w:rsidR="00D80977" w:rsidRDefault="00D80977" w:rsidP="00ED0169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174360F2" w14:textId="1EAD5DE7" w:rsidR="00E662E5" w:rsidRPr="00E662E5" w:rsidRDefault="00581AAE" w:rsidP="00E662E5">
      <w:proofErr w:type="spellStart"/>
      <w:r>
        <w:t>Dansac</w:t>
      </w:r>
      <w:proofErr w:type="spellEnd"/>
      <w:r>
        <w:t xml:space="preserve"> agrees with the SPAP recommendation.</w:t>
      </w:r>
    </w:p>
    <w:sectPr w:rsidR="00E662E5" w:rsidRPr="00E662E5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30EDF" w14:textId="77777777" w:rsidR="009B484A" w:rsidRDefault="009B484A">
      <w:r>
        <w:separator/>
      </w:r>
    </w:p>
  </w:endnote>
  <w:endnote w:type="continuationSeparator" w:id="0">
    <w:p w14:paraId="322A3E87" w14:textId="77777777" w:rsidR="009B484A" w:rsidRDefault="009B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6073AA2B" w:rsidR="005B7D03" w:rsidRPr="009A3325" w:rsidRDefault="009318DC" w:rsidP="00A730D6">
    <w:pPr>
      <w:pStyle w:val="Footer"/>
      <w:jc w:val="right"/>
    </w:pPr>
    <w:r w:rsidRPr="004B4FAA">
      <w:t>2021</w:t>
    </w:r>
    <w:r w:rsidR="00BC47C4" w:rsidRPr="004B4FAA">
      <w:t>OCT</w:t>
    </w:r>
    <w:r w:rsidRPr="004B4FAA">
      <w:t>-</w:t>
    </w:r>
    <w:r w:rsidR="00BC47C4" w:rsidRPr="004B4FAA">
      <w:t>DA</w:t>
    </w:r>
    <w:r w:rsidRPr="004B4FAA">
      <w:t>#0</w:t>
    </w:r>
    <w:r w:rsidR="004B4FAA" w:rsidRPr="004B4FAA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55AEA" w14:textId="77777777" w:rsidR="009B484A" w:rsidRDefault="009B484A">
      <w:r>
        <w:separator/>
      </w:r>
    </w:p>
  </w:footnote>
  <w:footnote w:type="continuationSeparator" w:id="0">
    <w:p w14:paraId="3A8AFA6A" w14:textId="77777777" w:rsidR="009B484A" w:rsidRDefault="009B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1416"/>
    <w:rsid w:val="000763DD"/>
    <w:rsid w:val="00077E23"/>
    <w:rsid w:val="000850A5"/>
    <w:rsid w:val="00085D60"/>
    <w:rsid w:val="00094967"/>
    <w:rsid w:val="000A0FF5"/>
    <w:rsid w:val="000A5635"/>
    <w:rsid w:val="000A6779"/>
    <w:rsid w:val="000C0B19"/>
    <w:rsid w:val="000C1476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1C0A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36BB"/>
    <w:rsid w:val="001C5725"/>
    <w:rsid w:val="001C5875"/>
    <w:rsid w:val="001D3044"/>
    <w:rsid w:val="001D40AD"/>
    <w:rsid w:val="001D464D"/>
    <w:rsid w:val="001D53A6"/>
    <w:rsid w:val="001E56EE"/>
    <w:rsid w:val="001F083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6D13"/>
    <w:rsid w:val="002B0101"/>
    <w:rsid w:val="002B3FFE"/>
    <w:rsid w:val="002B5A2E"/>
    <w:rsid w:val="002C2C28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0F1F"/>
    <w:rsid w:val="00332C56"/>
    <w:rsid w:val="00335822"/>
    <w:rsid w:val="00336876"/>
    <w:rsid w:val="003427E6"/>
    <w:rsid w:val="00357C64"/>
    <w:rsid w:val="00361E54"/>
    <w:rsid w:val="003704A4"/>
    <w:rsid w:val="00373F07"/>
    <w:rsid w:val="003860D8"/>
    <w:rsid w:val="0039428E"/>
    <w:rsid w:val="00396F58"/>
    <w:rsid w:val="003A2893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091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85F3B"/>
    <w:rsid w:val="00495728"/>
    <w:rsid w:val="00497C87"/>
    <w:rsid w:val="004B1B93"/>
    <w:rsid w:val="004B434C"/>
    <w:rsid w:val="004B4FAA"/>
    <w:rsid w:val="004B67E8"/>
    <w:rsid w:val="004C5DB2"/>
    <w:rsid w:val="004D0C38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1F0F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1AAE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6ABE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33FE4"/>
    <w:rsid w:val="007512F1"/>
    <w:rsid w:val="0075268B"/>
    <w:rsid w:val="00757123"/>
    <w:rsid w:val="00762C9B"/>
    <w:rsid w:val="007637A3"/>
    <w:rsid w:val="0077437B"/>
    <w:rsid w:val="007768C7"/>
    <w:rsid w:val="00782AC4"/>
    <w:rsid w:val="00784D75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7C3C"/>
    <w:rsid w:val="008A557B"/>
    <w:rsid w:val="008B1FA4"/>
    <w:rsid w:val="008B345F"/>
    <w:rsid w:val="008B675D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2D0"/>
    <w:rsid w:val="00930837"/>
    <w:rsid w:val="009318DC"/>
    <w:rsid w:val="0093292C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484A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4C94"/>
    <w:rsid w:val="009F628E"/>
    <w:rsid w:val="009F6607"/>
    <w:rsid w:val="009F79EE"/>
    <w:rsid w:val="00A077D8"/>
    <w:rsid w:val="00A1006E"/>
    <w:rsid w:val="00A10614"/>
    <w:rsid w:val="00A17DB6"/>
    <w:rsid w:val="00A241CA"/>
    <w:rsid w:val="00A34B0D"/>
    <w:rsid w:val="00A4091E"/>
    <w:rsid w:val="00A41E0F"/>
    <w:rsid w:val="00A43D35"/>
    <w:rsid w:val="00A57115"/>
    <w:rsid w:val="00A64AAD"/>
    <w:rsid w:val="00A677EF"/>
    <w:rsid w:val="00A730D6"/>
    <w:rsid w:val="00A7634C"/>
    <w:rsid w:val="00A86522"/>
    <w:rsid w:val="00A96133"/>
    <w:rsid w:val="00AA5729"/>
    <w:rsid w:val="00AB408F"/>
    <w:rsid w:val="00AB59A1"/>
    <w:rsid w:val="00AB7C81"/>
    <w:rsid w:val="00AC2E00"/>
    <w:rsid w:val="00AE319D"/>
    <w:rsid w:val="00AF0FB3"/>
    <w:rsid w:val="00AF39DA"/>
    <w:rsid w:val="00AF5DE7"/>
    <w:rsid w:val="00B06B41"/>
    <w:rsid w:val="00B12176"/>
    <w:rsid w:val="00B1527D"/>
    <w:rsid w:val="00B156FF"/>
    <w:rsid w:val="00B22206"/>
    <w:rsid w:val="00B50229"/>
    <w:rsid w:val="00B5685D"/>
    <w:rsid w:val="00B60212"/>
    <w:rsid w:val="00B83119"/>
    <w:rsid w:val="00B9451C"/>
    <w:rsid w:val="00BA6EF8"/>
    <w:rsid w:val="00BA72C1"/>
    <w:rsid w:val="00BB1FBB"/>
    <w:rsid w:val="00BB76F0"/>
    <w:rsid w:val="00BC47C4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200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3889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662E5"/>
    <w:rsid w:val="00E81BCC"/>
    <w:rsid w:val="00E84D3C"/>
    <w:rsid w:val="00E8797F"/>
    <w:rsid w:val="00EA3801"/>
    <w:rsid w:val="00EC16EA"/>
    <w:rsid w:val="00ED0169"/>
    <w:rsid w:val="00EE72F9"/>
    <w:rsid w:val="00EF1C57"/>
    <w:rsid w:val="00EF71AD"/>
    <w:rsid w:val="00F10DDA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Dansac NovaLife 1 Piece Open Flat - SAS Code 3954D - 12 October 2021 Meeting 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Dansac NovaLife 1 Piece Open Flat - SAS Code 3954D - 12 October 2021 Meeting </dc:title>
  <dc:subject>Bladder and bowel</dc:subject>
  <dc:creator>Australian Government Department of Health</dc:creator>
  <cp:keywords>SPAP; Stoma appliance scheme; Dansac; </cp:keywords>
  <cp:lastModifiedBy/>
  <cp:revision>1</cp:revision>
  <dcterms:created xsi:type="dcterms:W3CDTF">2021-10-26T06:02:00Z</dcterms:created>
  <dcterms:modified xsi:type="dcterms:W3CDTF">2021-11-30T07:15:00Z</dcterms:modified>
</cp:coreProperties>
</file>