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5B70D" w14:textId="12FDD597" w:rsidR="000A0536" w:rsidRDefault="00100F14" w:rsidP="00100F14">
      <w:pPr>
        <w:spacing w:after="240"/>
        <w:rPr>
          <w:b/>
          <w:bCs/>
          <w:sz w:val="28"/>
          <w:szCs w:val="28"/>
        </w:rPr>
      </w:pPr>
      <w:r w:rsidRPr="00A87C5E">
        <w:rPr>
          <w:b/>
          <w:bCs/>
          <w:sz w:val="28"/>
          <w:szCs w:val="28"/>
        </w:rPr>
        <w:t xml:space="preserve">Q&amp;A – </w:t>
      </w:r>
      <w:r w:rsidR="005570B3" w:rsidRPr="00A87C5E">
        <w:rPr>
          <w:b/>
          <w:bCs/>
          <w:sz w:val="28"/>
          <w:szCs w:val="28"/>
        </w:rPr>
        <w:t xml:space="preserve">#ProudToProtect HOME CARE AND CHSP WORKER VACCINATION WEBINAR THURSDAY 9 DECEMBER 2021 </w:t>
      </w:r>
    </w:p>
    <w:tbl>
      <w:tblPr>
        <w:tblStyle w:val="TableGrid"/>
        <w:tblW w:w="9493" w:type="dxa"/>
        <w:tblLook w:val="04A0" w:firstRow="1" w:lastRow="0" w:firstColumn="1" w:lastColumn="0" w:noHBand="0" w:noVBand="1"/>
      </w:tblPr>
      <w:tblGrid>
        <w:gridCol w:w="1980"/>
        <w:gridCol w:w="7513"/>
      </w:tblGrid>
      <w:tr w:rsidR="005570B3" w:rsidRPr="00DC2A99" w14:paraId="669A57D8" w14:textId="77777777" w:rsidTr="00A87C5E">
        <w:tc>
          <w:tcPr>
            <w:tcW w:w="9493" w:type="dxa"/>
            <w:gridSpan w:val="2"/>
            <w:shd w:val="clear" w:color="auto" w:fill="000000" w:themeFill="text1"/>
          </w:tcPr>
          <w:p w14:paraId="50479E8D" w14:textId="77777777" w:rsidR="005570B3" w:rsidRPr="00DC2A99" w:rsidRDefault="005570B3" w:rsidP="00DB19F9">
            <w:pPr>
              <w:rPr>
                <w:b/>
                <w:sz w:val="28"/>
                <w:szCs w:val="28"/>
                <w:lang w:val="en-GB"/>
              </w:rPr>
            </w:pPr>
            <w:r w:rsidRPr="00DC2A99">
              <w:rPr>
                <w:b/>
                <w:color w:val="FFFFFF" w:themeColor="background1"/>
                <w:sz w:val="28"/>
                <w:szCs w:val="28"/>
                <w:lang w:val="en-GB"/>
              </w:rPr>
              <w:t>#ProudToProtect webinar Q&amp;A</w:t>
            </w:r>
          </w:p>
        </w:tc>
      </w:tr>
      <w:tr w:rsidR="005570B3" w:rsidRPr="00DC2A99" w14:paraId="1DCEB1E3" w14:textId="77777777" w:rsidTr="00A87C5E">
        <w:tc>
          <w:tcPr>
            <w:tcW w:w="9493" w:type="dxa"/>
            <w:gridSpan w:val="2"/>
            <w:shd w:val="clear" w:color="auto" w:fill="4472C4" w:themeFill="accent1"/>
          </w:tcPr>
          <w:p w14:paraId="4A28E464" w14:textId="77777777" w:rsidR="005570B3" w:rsidRPr="00DC2A99" w:rsidRDefault="00052A81" w:rsidP="00DB19F9">
            <w:pPr>
              <w:rPr>
                <w:b/>
                <w:sz w:val="28"/>
                <w:szCs w:val="28"/>
                <w:lang w:val="en-GB"/>
              </w:rPr>
            </w:pPr>
            <w:r>
              <w:rPr>
                <w:b/>
                <w:color w:val="FFFFFF" w:themeColor="background1"/>
                <w:sz w:val="28"/>
                <w:szCs w:val="28"/>
                <w:lang w:val="en-GB"/>
              </w:rPr>
              <w:t>Who does</w:t>
            </w:r>
            <w:r w:rsidR="005570B3" w:rsidRPr="00DC2A99">
              <w:rPr>
                <w:b/>
                <w:color w:val="FFFFFF" w:themeColor="background1"/>
                <w:sz w:val="28"/>
                <w:szCs w:val="28"/>
                <w:lang w:val="en-GB"/>
              </w:rPr>
              <w:t xml:space="preserve"> mandatory vaccination</w:t>
            </w:r>
            <w:r>
              <w:rPr>
                <w:b/>
                <w:color w:val="FFFFFF" w:themeColor="background1"/>
                <w:sz w:val="28"/>
                <w:szCs w:val="28"/>
                <w:lang w:val="en-GB"/>
              </w:rPr>
              <w:t xml:space="preserve"> apply to</w:t>
            </w:r>
            <w:r w:rsidR="005570B3" w:rsidRPr="00DC2A99">
              <w:rPr>
                <w:b/>
                <w:color w:val="FFFFFF" w:themeColor="background1"/>
                <w:sz w:val="28"/>
                <w:szCs w:val="28"/>
                <w:lang w:val="en-GB"/>
              </w:rPr>
              <w:t xml:space="preserve"> under public health orders?</w:t>
            </w:r>
          </w:p>
        </w:tc>
      </w:tr>
      <w:tr w:rsidR="005570B3" w:rsidRPr="00EE2CE3" w14:paraId="2FC8B542" w14:textId="77777777" w:rsidTr="00A87C5E">
        <w:tc>
          <w:tcPr>
            <w:tcW w:w="1980" w:type="dxa"/>
            <w:tcBorders>
              <w:bottom w:val="single" w:sz="4" w:space="0" w:color="auto"/>
            </w:tcBorders>
          </w:tcPr>
          <w:p w14:paraId="1D8B17FA" w14:textId="77777777" w:rsidR="005570B3" w:rsidRPr="00C365E9" w:rsidRDefault="005570B3" w:rsidP="00F22942">
            <w:r w:rsidRPr="00A87C5E">
              <w:t>Does the mandatory vaccination of in</w:t>
            </w:r>
            <w:r>
              <w:t>-</w:t>
            </w:r>
            <w:r w:rsidRPr="00A87C5E">
              <w:t xml:space="preserve">home and community </w:t>
            </w:r>
            <w:r>
              <w:t xml:space="preserve">aged </w:t>
            </w:r>
            <w:r w:rsidRPr="00A87C5E">
              <w:t>care workers include office</w:t>
            </w:r>
            <w:r>
              <w:t>-</w:t>
            </w:r>
            <w:r w:rsidRPr="00A87C5E">
              <w:t>based staff?</w:t>
            </w:r>
          </w:p>
        </w:tc>
        <w:tc>
          <w:tcPr>
            <w:tcW w:w="7513" w:type="dxa"/>
            <w:tcBorders>
              <w:bottom w:val="single" w:sz="4" w:space="0" w:color="auto"/>
            </w:tcBorders>
          </w:tcPr>
          <w:p w14:paraId="7C23825F" w14:textId="77777777" w:rsidR="005570B3" w:rsidRPr="00A87C5E" w:rsidRDefault="005570B3" w:rsidP="007C3DFA">
            <w:pPr>
              <w:rPr>
                <w:lang w:val="en-GB"/>
              </w:rPr>
            </w:pPr>
            <w:r w:rsidRPr="00A87C5E">
              <w:rPr>
                <w:lang w:val="en-GB"/>
              </w:rPr>
              <w:t>In</w:t>
            </w:r>
            <w:r w:rsidRPr="004A4ADE">
              <w:rPr>
                <w:color w:val="FF0000"/>
                <w:lang w:val="en-GB"/>
              </w:rPr>
              <w:t xml:space="preserve"> </w:t>
            </w:r>
            <w:r w:rsidRPr="00A87C5E">
              <w:rPr>
                <w:lang w:val="en-GB"/>
              </w:rPr>
              <w:t xml:space="preserve">all jurisdictions, there is now a public health order/direction </w:t>
            </w:r>
            <w:r w:rsidR="001832CE">
              <w:rPr>
                <w:lang w:val="en-GB"/>
              </w:rPr>
              <w:t xml:space="preserve">in place </w:t>
            </w:r>
            <w:r w:rsidRPr="00A87C5E">
              <w:rPr>
                <w:lang w:val="en-GB"/>
              </w:rPr>
              <w:t>mandat</w:t>
            </w:r>
            <w:r>
              <w:rPr>
                <w:lang w:val="en-GB"/>
              </w:rPr>
              <w:t>ing</w:t>
            </w:r>
            <w:r w:rsidRPr="00A87C5E">
              <w:rPr>
                <w:lang w:val="en-GB"/>
              </w:rPr>
              <w:t xml:space="preserve"> vaccination </w:t>
            </w:r>
            <w:r w:rsidR="00332C3A">
              <w:rPr>
                <w:lang w:val="en-GB"/>
              </w:rPr>
              <w:t>for</w:t>
            </w:r>
            <w:r w:rsidRPr="00A87C5E">
              <w:rPr>
                <w:lang w:val="en-GB"/>
              </w:rPr>
              <w:t xml:space="preserve"> in-home and community aged care workers. The</w:t>
            </w:r>
            <w:r w:rsidR="00877CC9">
              <w:rPr>
                <w:lang w:val="en-GB"/>
              </w:rPr>
              <w:t xml:space="preserve"> orders vary </w:t>
            </w:r>
            <w:r w:rsidR="005D02FC">
              <w:rPr>
                <w:lang w:val="en-GB"/>
              </w:rPr>
              <w:t>when on</w:t>
            </w:r>
            <w:r w:rsidRPr="00A87C5E">
              <w:rPr>
                <w:lang w:val="en-GB"/>
              </w:rPr>
              <w:t xml:space="preserve"> which staff are </w:t>
            </w:r>
            <w:r w:rsidR="005D02FC">
              <w:rPr>
                <w:lang w:val="en-GB"/>
              </w:rPr>
              <w:t>subject to mandatory vaccination</w:t>
            </w:r>
            <w:r w:rsidRPr="00A87C5E">
              <w:rPr>
                <w:lang w:val="en-GB"/>
              </w:rPr>
              <w:t>.</w:t>
            </w:r>
          </w:p>
          <w:p w14:paraId="794D6B52" w14:textId="77777777" w:rsidR="005570B3" w:rsidRPr="00A87C5E" w:rsidRDefault="005570B3" w:rsidP="00DB19F9">
            <w:pPr>
              <w:rPr>
                <w:lang w:val="en-GB"/>
              </w:rPr>
            </w:pPr>
            <w:r w:rsidRPr="00A87C5E">
              <w:rPr>
                <w:lang w:val="en-GB"/>
              </w:rPr>
              <w:t xml:space="preserve">A quick guide as to who is included can be found at </w:t>
            </w:r>
            <w:hyperlink r:id="rId5" w:history="1">
              <w:r w:rsidRPr="00A87C5E">
                <w:rPr>
                  <w:rStyle w:val="Hyperlink"/>
                  <w:color w:val="auto"/>
                  <w:lang w:val="en-GB"/>
                </w:rPr>
                <w:t>HC/CHSP vaccine public health orders</w:t>
              </w:r>
            </w:hyperlink>
          </w:p>
          <w:p w14:paraId="2A1B2FE3" w14:textId="77777777" w:rsidR="005570B3" w:rsidRPr="00A87C5E" w:rsidRDefault="005570B3" w:rsidP="00DB19F9">
            <w:pPr>
              <w:rPr>
                <w:lang w:val="en-GB"/>
              </w:rPr>
            </w:pPr>
            <w:r w:rsidRPr="00A87C5E">
              <w:rPr>
                <w:lang w:val="en-GB"/>
              </w:rPr>
              <w:t>If you need to clarify the requirements</w:t>
            </w:r>
            <w:r w:rsidR="00877CC9">
              <w:rPr>
                <w:lang w:val="en-GB"/>
              </w:rPr>
              <w:t xml:space="preserve">, </w:t>
            </w:r>
            <w:r w:rsidRPr="00A87C5E">
              <w:rPr>
                <w:lang w:val="en-GB"/>
              </w:rPr>
              <w:t>LASA/ACSA members</w:t>
            </w:r>
            <w:r w:rsidR="00807125">
              <w:rPr>
                <w:lang w:val="en-GB"/>
              </w:rPr>
              <w:t xml:space="preserve"> </w:t>
            </w:r>
            <w:r w:rsidR="00332C3A">
              <w:rPr>
                <w:lang w:val="en-GB"/>
              </w:rPr>
              <w:t>should contact</w:t>
            </w:r>
            <w:r w:rsidR="00807125">
              <w:rPr>
                <w:lang w:val="en-GB"/>
              </w:rPr>
              <w:t xml:space="preserve"> </w:t>
            </w:r>
            <w:r w:rsidRPr="00A87C5E">
              <w:rPr>
                <w:lang w:val="en-GB"/>
              </w:rPr>
              <w:t xml:space="preserve"> your state manager</w:t>
            </w:r>
            <w:r w:rsidR="00332C3A">
              <w:rPr>
                <w:lang w:val="en-GB"/>
              </w:rPr>
              <w:t>.</w:t>
            </w:r>
          </w:p>
          <w:p w14:paraId="7008DE1F" w14:textId="77777777" w:rsidR="005570B3" w:rsidRPr="00A87C5E" w:rsidRDefault="005570B3" w:rsidP="00DB19F9">
            <w:pPr>
              <w:rPr>
                <w:lang w:val="en-GB"/>
              </w:rPr>
            </w:pPr>
            <w:r w:rsidRPr="00A87C5E">
              <w:rPr>
                <w:lang w:val="en-GB"/>
              </w:rPr>
              <w:t>Non-members</w:t>
            </w:r>
            <w:r w:rsidR="00807125">
              <w:rPr>
                <w:lang w:val="en-GB"/>
              </w:rPr>
              <w:t xml:space="preserve"> </w:t>
            </w:r>
            <w:r w:rsidR="00332C3A">
              <w:rPr>
                <w:lang w:val="en-GB"/>
              </w:rPr>
              <w:t>should email</w:t>
            </w:r>
            <w:r w:rsidR="00807125">
              <w:rPr>
                <w:lang w:val="en-GB"/>
              </w:rPr>
              <w:t xml:space="preserve"> </w:t>
            </w:r>
            <w:hyperlink r:id="rId6" w:history="1">
              <w:r w:rsidRPr="00A87C5E">
                <w:rPr>
                  <w:rStyle w:val="Hyperlink"/>
                  <w:color w:val="auto"/>
                  <w:lang w:val="en-GB"/>
                </w:rPr>
                <w:t>health@lasa.asn.au</w:t>
              </w:r>
            </w:hyperlink>
          </w:p>
          <w:p w14:paraId="1F3E301E" w14:textId="77777777" w:rsidR="005570B3" w:rsidRPr="004A4ADE" w:rsidRDefault="005570B3" w:rsidP="007C3DFA">
            <w:pPr>
              <w:rPr>
                <w:color w:val="FF0000"/>
                <w:lang w:val="en-GB"/>
              </w:rPr>
            </w:pPr>
            <w:r w:rsidRPr="00A87C5E">
              <w:rPr>
                <w:lang w:val="en-GB"/>
              </w:rPr>
              <w:t xml:space="preserve">You can find all the PHOs at the Department of Health </w:t>
            </w:r>
            <w:hyperlink r:id="rId7" w:anchor="state-and-territory-public-health-orders-and-directions" w:history="1">
              <w:r w:rsidRPr="00A87C5E">
                <w:rPr>
                  <w:rStyle w:val="Hyperlink"/>
                  <w:color w:val="auto"/>
                  <w:lang w:val="en-GB"/>
                </w:rPr>
                <w:t>Mandatory Vaccination page</w:t>
              </w:r>
            </w:hyperlink>
            <w:r w:rsidRPr="00A87C5E">
              <w:rPr>
                <w:lang w:val="en-GB"/>
              </w:rPr>
              <w:t xml:space="preserve"> as well as the FAQs prepared by each of the states/territories</w:t>
            </w:r>
            <w:r w:rsidR="00877CC9">
              <w:rPr>
                <w:lang w:val="en-GB"/>
              </w:rPr>
              <w:t>.</w:t>
            </w:r>
          </w:p>
        </w:tc>
      </w:tr>
      <w:tr w:rsidR="00052A81" w:rsidRPr="00EE2CE3" w14:paraId="22EF57FB" w14:textId="77777777" w:rsidTr="00A87C5E">
        <w:tc>
          <w:tcPr>
            <w:tcW w:w="1980" w:type="dxa"/>
            <w:tcBorders>
              <w:bottom w:val="single" w:sz="4" w:space="0" w:color="auto"/>
            </w:tcBorders>
          </w:tcPr>
          <w:p w14:paraId="41DE6DF5" w14:textId="77777777" w:rsidR="00052A81" w:rsidRDefault="00052A81" w:rsidP="00052A81">
            <w:r>
              <w:t>My understanding was that for NSW the PHO stated only mandatory vaccination for client</w:t>
            </w:r>
            <w:r w:rsidR="00877CC9">
              <w:t>-</w:t>
            </w:r>
            <w:r>
              <w:t>facing roles, and not office staff.  Is this correct?</w:t>
            </w:r>
          </w:p>
          <w:p w14:paraId="0D2D26B3" w14:textId="77777777" w:rsidR="00052A81" w:rsidRPr="00F22942" w:rsidDel="005570B3" w:rsidRDefault="00052A81" w:rsidP="00052A81"/>
        </w:tc>
        <w:tc>
          <w:tcPr>
            <w:tcW w:w="7513" w:type="dxa"/>
            <w:tcBorders>
              <w:bottom w:val="single" w:sz="4" w:space="0" w:color="auto"/>
            </w:tcBorders>
          </w:tcPr>
          <w:p w14:paraId="18325A93" w14:textId="77777777" w:rsidR="00052A81" w:rsidRDefault="00052A81" w:rsidP="00052A81">
            <w:pPr>
              <w:rPr>
                <w:lang w:val="en-GB"/>
              </w:rPr>
            </w:pPr>
            <w:r>
              <w:rPr>
                <w:lang w:val="en-GB"/>
              </w:rPr>
              <w:t xml:space="preserve">All aged care workers are strongly encouraged to be vaccinated to protect themselves and their loved ones </w:t>
            </w:r>
            <w:r w:rsidR="003902EF">
              <w:rPr>
                <w:lang w:val="en-GB"/>
              </w:rPr>
              <w:t>against</w:t>
            </w:r>
            <w:r>
              <w:rPr>
                <w:lang w:val="en-GB"/>
              </w:rPr>
              <w:t xml:space="preserve"> COVID-19.  </w:t>
            </w:r>
          </w:p>
          <w:p w14:paraId="5EC9800F" w14:textId="77777777" w:rsidR="003902EF" w:rsidRDefault="00052A81" w:rsidP="00052A81">
            <w:pPr>
              <w:rPr>
                <w:lang w:val="en-GB"/>
              </w:rPr>
            </w:pPr>
            <w:r>
              <w:rPr>
                <w:lang w:val="en-GB"/>
              </w:rPr>
              <w:t>In NSW, workers</w:t>
            </w:r>
            <w:r w:rsidRPr="00DC2A99">
              <w:rPr>
                <w:lang w:val="en-GB"/>
              </w:rPr>
              <w:t xml:space="preserve"> who provide a Commonwealth-funded aged care service</w:t>
            </w:r>
            <w:r>
              <w:rPr>
                <w:lang w:val="en-GB"/>
              </w:rPr>
              <w:t xml:space="preserve">, either face to face or virtually, are in scope for mandatory vaccination under the </w:t>
            </w:r>
            <w:r w:rsidR="00877CC9">
              <w:rPr>
                <w:lang w:val="en-GB"/>
              </w:rPr>
              <w:t xml:space="preserve">state’s </w:t>
            </w:r>
            <w:r>
              <w:rPr>
                <w:lang w:val="en-GB"/>
              </w:rPr>
              <w:t xml:space="preserve">public health order. </w:t>
            </w:r>
          </w:p>
          <w:p w14:paraId="7342A44D" w14:textId="77777777" w:rsidR="00052A81" w:rsidRDefault="00052A81" w:rsidP="00052A81">
            <w:pPr>
              <w:rPr>
                <w:lang w:val="en-GB"/>
              </w:rPr>
            </w:pPr>
            <w:r>
              <w:rPr>
                <w:lang w:val="en-GB"/>
              </w:rPr>
              <w:t xml:space="preserve">The public health order </w:t>
            </w:r>
            <w:r w:rsidRPr="00DC2A99">
              <w:rPr>
                <w:lang w:val="en-GB"/>
              </w:rPr>
              <w:t xml:space="preserve">does not </w:t>
            </w:r>
            <w:r>
              <w:rPr>
                <w:lang w:val="en-GB"/>
              </w:rPr>
              <w:t>included</w:t>
            </w:r>
            <w:r w:rsidRPr="00DC2A99">
              <w:rPr>
                <w:lang w:val="en-GB"/>
              </w:rPr>
              <w:t xml:space="preserve"> office-based roles</w:t>
            </w:r>
            <w:r>
              <w:rPr>
                <w:lang w:val="en-GB"/>
              </w:rPr>
              <w:t>,</w:t>
            </w:r>
            <w:r w:rsidRPr="00DC2A99">
              <w:rPr>
                <w:lang w:val="en-GB"/>
              </w:rPr>
              <w:t xml:space="preserve"> such as accountants and administrative staff</w:t>
            </w:r>
            <w:r>
              <w:rPr>
                <w:lang w:val="en-GB"/>
              </w:rPr>
              <w:t>, but does</w:t>
            </w:r>
            <w:r w:rsidRPr="00DC2A99">
              <w:rPr>
                <w:lang w:val="en-GB"/>
              </w:rPr>
              <w:t xml:space="preserve"> capture meal deliver</w:t>
            </w:r>
            <w:r>
              <w:rPr>
                <w:lang w:val="en-GB"/>
              </w:rPr>
              <w:t>ers</w:t>
            </w:r>
            <w:r w:rsidRPr="00DC2A99">
              <w:rPr>
                <w:lang w:val="en-GB"/>
              </w:rPr>
              <w:t xml:space="preserve"> and lawn mowers, for example</w:t>
            </w:r>
            <w:r>
              <w:rPr>
                <w:lang w:val="en-GB"/>
              </w:rPr>
              <w:t>.</w:t>
            </w:r>
          </w:p>
          <w:p w14:paraId="5EA60A8B" w14:textId="77777777" w:rsidR="00052A81" w:rsidRPr="00F22942" w:rsidRDefault="00052A81" w:rsidP="00052A81">
            <w:pPr>
              <w:rPr>
                <w:lang w:val="en-GB"/>
              </w:rPr>
            </w:pPr>
          </w:p>
        </w:tc>
      </w:tr>
      <w:tr w:rsidR="00052A81" w14:paraId="00424F40" w14:textId="77777777" w:rsidTr="00A87C5E">
        <w:tc>
          <w:tcPr>
            <w:tcW w:w="9493" w:type="dxa"/>
            <w:gridSpan w:val="2"/>
            <w:tcBorders>
              <w:bottom w:val="single" w:sz="4" w:space="0" w:color="auto"/>
            </w:tcBorders>
            <w:shd w:val="clear" w:color="auto" w:fill="000000" w:themeFill="text1"/>
          </w:tcPr>
          <w:p w14:paraId="530EF7B9" w14:textId="77777777" w:rsidR="00052A81" w:rsidRPr="00A87C5E" w:rsidDel="0059509A" w:rsidRDefault="00052A81" w:rsidP="005D02FC">
            <w:pPr>
              <w:rPr>
                <w:b/>
                <w:i/>
                <w:color w:val="FFFFFF" w:themeColor="background1"/>
                <w:sz w:val="28"/>
                <w:szCs w:val="28"/>
                <w:lang w:val="en-GB"/>
              </w:rPr>
            </w:pPr>
            <w:r w:rsidRPr="00A87C5E">
              <w:rPr>
                <w:b/>
                <w:color w:val="FFFFFF" w:themeColor="background1"/>
                <w:sz w:val="28"/>
                <w:szCs w:val="28"/>
              </w:rPr>
              <w:t xml:space="preserve">Are </w:t>
            </w:r>
            <w:r w:rsidR="004C4631">
              <w:rPr>
                <w:b/>
                <w:color w:val="FFFFFF" w:themeColor="background1"/>
                <w:sz w:val="28"/>
                <w:szCs w:val="28"/>
              </w:rPr>
              <w:t xml:space="preserve">in-home and community aged care </w:t>
            </w:r>
            <w:r w:rsidRPr="00A87C5E">
              <w:rPr>
                <w:b/>
                <w:color w:val="FFFFFF" w:themeColor="background1"/>
                <w:sz w:val="28"/>
                <w:szCs w:val="28"/>
              </w:rPr>
              <w:t>clients required to be vaccinated?</w:t>
            </w:r>
          </w:p>
        </w:tc>
      </w:tr>
      <w:tr w:rsidR="00052A81" w14:paraId="3D1B3375" w14:textId="77777777" w:rsidTr="00A87C5E">
        <w:tc>
          <w:tcPr>
            <w:tcW w:w="1980" w:type="dxa"/>
            <w:tcBorders>
              <w:bottom w:val="single" w:sz="4" w:space="0" w:color="auto"/>
            </w:tcBorders>
            <w:shd w:val="clear" w:color="auto" w:fill="FFFFFF" w:themeFill="background1"/>
          </w:tcPr>
          <w:p w14:paraId="0AE6F1F7" w14:textId="77777777" w:rsidR="00052A81" w:rsidRDefault="00052A81" w:rsidP="00332C3A">
            <w:r>
              <w:t>Will there be direction for older people/clients to be vaccinated? We have vaccinated staff raising concerns</w:t>
            </w:r>
            <w:r w:rsidR="00332C3A">
              <w:t>.</w:t>
            </w:r>
          </w:p>
        </w:tc>
        <w:tc>
          <w:tcPr>
            <w:tcW w:w="7513" w:type="dxa"/>
            <w:tcBorders>
              <w:bottom w:val="single" w:sz="4" w:space="0" w:color="auto"/>
            </w:tcBorders>
            <w:shd w:val="clear" w:color="auto" w:fill="FFFFFF" w:themeFill="background1"/>
          </w:tcPr>
          <w:p w14:paraId="58DD4E8C" w14:textId="77777777" w:rsidR="00052A81" w:rsidRPr="007C3DFA" w:rsidDel="0059509A" w:rsidRDefault="00052A81" w:rsidP="00052A81">
            <w:pPr>
              <w:rPr>
                <w:i/>
                <w:lang w:val="en-GB"/>
              </w:rPr>
            </w:pPr>
            <w:r>
              <w:rPr>
                <w:iCs/>
                <w:lang w:val="en-GB"/>
              </w:rPr>
              <w:t xml:space="preserve">While strongly encouraged for all eligible Australians, it remains an individual’s choice to receive a COVID-19 vaccination. </w:t>
            </w:r>
          </w:p>
        </w:tc>
      </w:tr>
      <w:tr w:rsidR="005570B3" w14:paraId="26BB6BA6" w14:textId="77777777" w:rsidTr="00A87C5E">
        <w:tc>
          <w:tcPr>
            <w:tcW w:w="1980" w:type="dxa"/>
            <w:tcBorders>
              <w:bottom w:val="single" w:sz="4" w:space="0" w:color="auto"/>
            </w:tcBorders>
            <w:shd w:val="clear" w:color="auto" w:fill="FFFFFF" w:themeFill="background1"/>
          </w:tcPr>
          <w:p w14:paraId="5791DB8E" w14:textId="77777777" w:rsidR="005570B3" w:rsidRPr="00C365E9" w:rsidRDefault="005570B3" w:rsidP="00DB19F9">
            <w:r>
              <w:t xml:space="preserve">Are CHSP service providers supposed to ask clients for a copy of their vaccination </w:t>
            </w:r>
            <w:r>
              <w:lastRenderedPageBreak/>
              <w:t>certificate to keep on their file?</w:t>
            </w:r>
          </w:p>
        </w:tc>
        <w:tc>
          <w:tcPr>
            <w:tcW w:w="7513" w:type="dxa"/>
            <w:tcBorders>
              <w:bottom w:val="single" w:sz="4" w:space="0" w:color="auto"/>
            </w:tcBorders>
            <w:shd w:val="clear" w:color="auto" w:fill="FFFFFF" w:themeFill="background1"/>
          </w:tcPr>
          <w:p w14:paraId="11A0BE71" w14:textId="77777777" w:rsidR="005D02FC" w:rsidRDefault="003902EF" w:rsidP="005D02FC">
            <w:pPr>
              <w:rPr>
                <w:iCs/>
                <w:lang w:val="en-GB"/>
              </w:rPr>
            </w:pPr>
            <w:r>
              <w:rPr>
                <w:iCs/>
                <w:lang w:val="en-GB"/>
              </w:rPr>
              <w:lastRenderedPageBreak/>
              <w:t>While strongly encouraged for all eligible Australians, it remains an individual’s choice to receive a COVID-19 vaccination.</w:t>
            </w:r>
            <w:r w:rsidR="005D02FC">
              <w:rPr>
                <w:iCs/>
                <w:lang w:val="en-GB"/>
              </w:rPr>
              <w:t xml:space="preserve"> </w:t>
            </w:r>
          </w:p>
          <w:p w14:paraId="5EB69F16" w14:textId="77777777" w:rsidR="005D02FC" w:rsidRDefault="005D02FC" w:rsidP="005D02FC">
            <w:pPr>
              <w:rPr>
                <w:iCs/>
                <w:lang w:val="en-GB"/>
              </w:rPr>
            </w:pPr>
            <w:r>
              <w:rPr>
                <w:iCs/>
                <w:lang w:val="en-GB"/>
              </w:rPr>
              <w:t xml:space="preserve">You are not required to ask clients for a copy of their vaccination certificate. </w:t>
            </w:r>
          </w:p>
          <w:p w14:paraId="1F01E503" w14:textId="77777777" w:rsidR="003902EF" w:rsidRPr="0059509A" w:rsidRDefault="003902EF" w:rsidP="00F22942">
            <w:pPr>
              <w:rPr>
                <w:iCs/>
                <w:lang w:val="en-GB"/>
              </w:rPr>
            </w:pPr>
          </w:p>
        </w:tc>
      </w:tr>
      <w:tr w:rsidR="005570B3" w14:paraId="628679D6" w14:textId="77777777" w:rsidTr="00A87C5E">
        <w:tc>
          <w:tcPr>
            <w:tcW w:w="1980" w:type="dxa"/>
            <w:tcBorders>
              <w:bottom w:val="single" w:sz="4" w:space="0" w:color="auto"/>
            </w:tcBorders>
            <w:shd w:val="pct5" w:color="auto" w:fill="auto"/>
          </w:tcPr>
          <w:p w14:paraId="7F1D84AF" w14:textId="77777777" w:rsidR="005570B3" w:rsidRPr="00C365E9" w:rsidRDefault="005570B3" w:rsidP="00332C3A">
            <w:r>
              <w:t>What is your advice on cases where clients are not vaccinated or are refusing to disclose their vaccination status and community support workers are not feeling comfortable to provide services</w:t>
            </w:r>
            <w:r w:rsidR="00052A81">
              <w:t>.</w:t>
            </w:r>
          </w:p>
        </w:tc>
        <w:tc>
          <w:tcPr>
            <w:tcW w:w="7513" w:type="dxa"/>
            <w:tcBorders>
              <w:bottom w:val="single" w:sz="4" w:space="0" w:color="auto"/>
            </w:tcBorders>
          </w:tcPr>
          <w:p w14:paraId="2A78356C" w14:textId="77777777" w:rsidR="00332C3A" w:rsidRDefault="005570B3" w:rsidP="00F22942">
            <w:pPr>
              <w:rPr>
                <w:lang w:val="en-GB"/>
              </w:rPr>
            </w:pPr>
            <w:r w:rsidRPr="00A87C5E">
              <w:rPr>
                <w:lang w:val="en-GB"/>
              </w:rPr>
              <w:t xml:space="preserve">Vaccination is only one measure to help stop the spread of COVID-19. </w:t>
            </w:r>
          </w:p>
          <w:p w14:paraId="60A62FD9" w14:textId="49941845" w:rsidR="005570B3" w:rsidRDefault="005570B3" w:rsidP="00F22942">
            <w:pPr>
              <w:rPr>
                <w:lang w:val="en-GB"/>
              </w:rPr>
            </w:pPr>
            <w:r w:rsidRPr="00A87C5E">
              <w:rPr>
                <w:lang w:val="en-GB"/>
              </w:rPr>
              <w:t xml:space="preserve">All aged care workers should employ COVID-safe practices, including physical distancing where possible, wearing appropriate personal protective </w:t>
            </w:r>
            <w:proofErr w:type="gramStart"/>
            <w:r w:rsidRPr="00A87C5E">
              <w:rPr>
                <w:lang w:val="en-GB"/>
              </w:rPr>
              <w:t>equipment</w:t>
            </w:r>
            <w:proofErr w:type="gramEnd"/>
            <w:r w:rsidRPr="00A87C5E">
              <w:rPr>
                <w:lang w:val="en-GB"/>
              </w:rPr>
              <w:t xml:space="preserve"> and</w:t>
            </w:r>
            <w:r w:rsidR="00692AC9">
              <w:rPr>
                <w:lang w:val="en-GB"/>
              </w:rPr>
              <w:t xml:space="preserve"> practicing</w:t>
            </w:r>
            <w:r w:rsidRPr="00A87C5E">
              <w:rPr>
                <w:lang w:val="en-GB"/>
              </w:rPr>
              <w:t xml:space="preserve"> good hand hygiene, to keep themselves and those they care for safe</w:t>
            </w:r>
            <w:r w:rsidRPr="00F22942">
              <w:rPr>
                <w:lang w:val="en-GB"/>
              </w:rPr>
              <w:t>.</w:t>
            </w:r>
          </w:p>
        </w:tc>
      </w:tr>
      <w:tr w:rsidR="00052A81" w14:paraId="0D81B2E2" w14:textId="77777777" w:rsidTr="00A87C5E">
        <w:tc>
          <w:tcPr>
            <w:tcW w:w="1980" w:type="dxa"/>
            <w:tcBorders>
              <w:bottom w:val="single" w:sz="4" w:space="0" w:color="auto"/>
            </w:tcBorders>
            <w:shd w:val="pct5" w:color="auto" w:fill="auto"/>
          </w:tcPr>
          <w:p w14:paraId="5BFCF70F" w14:textId="77777777" w:rsidR="00052A81" w:rsidRDefault="00052A81" w:rsidP="00F22942">
            <w:r>
              <w:t>When do you expect to provide us with guidance on what to do when clients/family members are not vaccinated and not planning to either in relation to service providers</w:t>
            </w:r>
            <w:r w:rsidR="00F22942">
              <w:t>’</w:t>
            </w:r>
            <w:r>
              <w:t xml:space="preserve"> responsibility to provide in home services? </w:t>
            </w:r>
          </w:p>
        </w:tc>
        <w:tc>
          <w:tcPr>
            <w:tcW w:w="7513" w:type="dxa"/>
            <w:tcBorders>
              <w:bottom w:val="single" w:sz="4" w:space="0" w:color="auto"/>
            </w:tcBorders>
          </w:tcPr>
          <w:p w14:paraId="129EDF02" w14:textId="504C46F3" w:rsidR="005D02FC" w:rsidRDefault="005D02FC" w:rsidP="005D02FC">
            <w:pPr>
              <w:rPr>
                <w:i/>
                <w:iCs/>
                <w:lang w:val="en-GB"/>
              </w:rPr>
            </w:pPr>
            <w:r w:rsidRPr="00DD0808">
              <w:rPr>
                <w:lang w:val="en-GB"/>
              </w:rPr>
              <w:t xml:space="preserve">All aged care workers should employ COVID-safe practices, including physical distancing where possible, wearing appropriate personal protective equipment, and </w:t>
            </w:r>
            <w:r w:rsidR="00692AC9">
              <w:rPr>
                <w:lang w:val="en-GB"/>
              </w:rPr>
              <w:t xml:space="preserve">practicing </w:t>
            </w:r>
            <w:r w:rsidRPr="00DD0808">
              <w:rPr>
                <w:lang w:val="en-GB"/>
              </w:rPr>
              <w:t>good hand hygiene, to keep themselves and those they care for safe.</w:t>
            </w:r>
            <w:r>
              <w:rPr>
                <w:lang w:val="en-GB"/>
              </w:rPr>
              <w:t xml:space="preserve"> </w:t>
            </w:r>
          </w:p>
          <w:p w14:paraId="73DDFA0F" w14:textId="77777777" w:rsidR="00052A81" w:rsidRDefault="00052A81" w:rsidP="00052A81">
            <w:pPr>
              <w:rPr>
                <w:iCs/>
                <w:lang w:val="en-GB"/>
              </w:rPr>
            </w:pPr>
            <w:r>
              <w:rPr>
                <w:iCs/>
                <w:lang w:val="en-GB"/>
              </w:rPr>
              <w:t>While strongly encouraged for all eligible Australians, it remains an individual’s choice to receive a COVID-19 vaccination.</w:t>
            </w:r>
          </w:p>
          <w:p w14:paraId="25CF0358" w14:textId="77777777" w:rsidR="00332C3A" w:rsidRDefault="00052A81" w:rsidP="00052A81">
            <w:pPr>
              <w:rPr>
                <w:lang w:val="en-GB"/>
              </w:rPr>
            </w:pPr>
            <w:r w:rsidRPr="00A87C5E">
              <w:rPr>
                <w:lang w:val="en-GB"/>
              </w:rPr>
              <w:t xml:space="preserve">Vaccination is only one measure to help stop the spread of COVID-19. </w:t>
            </w:r>
          </w:p>
          <w:p w14:paraId="11BFFE0B" w14:textId="77777777" w:rsidR="00052A81" w:rsidRPr="00915F9A" w:rsidDel="00565518" w:rsidRDefault="00052A81" w:rsidP="005D02FC">
            <w:pPr>
              <w:rPr>
                <w:i/>
                <w:lang w:val="en-GB"/>
              </w:rPr>
            </w:pPr>
          </w:p>
        </w:tc>
      </w:tr>
      <w:tr w:rsidR="00052A81" w14:paraId="0CDB3990" w14:textId="77777777" w:rsidTr="00A87C5E">
        <w:tc>
          <w:tcPr>
            <w:tcW w:w="9493" w:type="dxa"/>
            <w:gridSpan w:val="2"/>
            <w:shd w:val="clear" w:color="auto" w:fill="000000" w:themeFill="text1"/>
          </w:tcPr>
          <w:p w14:paraId="43B83522" w14:textId="77777777" w:rsidR="00052A81" w:rsidRPr="00A87C5E" w:rsidRDefault="00052A81" w:rsidP="00915F9A">
            <w:pPr>
              <w:rPr>
                <w:b/>
                <w:sz w:val="28"/>
                <w:szCs w:val="28"/>
              </w:rPr>
            </w:pPr>
            <w:r w:rsidRPr="00A87C5E">
              <w:rPr>
                <w:b/>
                <w:color w:val="FFFFFF" w:themeColor="background1"/>
                <w:sz w:val="28"/>
                <w:szCs w:val="28"/>
              </w:rPr>
              <w:t xml:space="preserve">How can workers </w:t>
            </w:r>
            <w:r>
              <w:rPr>
                <w:b/>
                <w:color w:val="FFFFFF" w:themeColor="background1"/>
                <w:sz w:val="28"/>
                <w:szCs w:val="28"/>
              </w:rPr>
              <w:t xml:space="preserve">or volunteers </w:t>
            </w:r>
            <w:r w:rsidRPr="00A87C5E">
              <w:rPr>
                <w:b/>
                <w:color w:val="FFFFFF" w:themeColor="background1"/>
                <w:sz w:val="28"/>
                <w:szCs w:val="28"/>
              </w:rPr>
              <w:t>prove their vaccination?</w:t>
            </w:r>
          </w:p>
        </w:tc>
      </w:tr>
      <w:tr w:rsidR="005570B3" w14:paraId="56D4F966" w14:textId="77777777" w:rsidTr="00A87C5E">
        <w:tc>
          <w:tcPr>
            <w:tcW w:w="1980" w:type="dxa"/>
          </w:tcPr>
          <w:p w14:paraId="513C057B" w14:textId="77777777" w:rsidR="005570B3" w:rsidRPr="00E90214" w:rsidRDefault="005570B3" w:rsidP="00F22942">
            <w:pPr>
              <w:rPr>
                <w:lang w:val="en-GB"/>
              </w:rPr>
            </w:pPr>
            <w:r w:rsidRPr="00A87C5E">
              <w:rPr>
                <w:lang w:val="en-GB"/>
              </w:rPr>
              <w:t>Some of our staff and volunteers are struggling to provide evidence that they have been vaccinated.  How do they do this and is there an alternative approach if they are still waiting for their evidence to appear on the Immunisation Register?</w:t>
            </w:r>
          </w:p>
        </w:tc>
        <w:tc>
          <w:tcPr>
            <w:tcW w:w="7513" w:type="dxa"/>
          </w:tcPr>
          <w:p w14:paraId="06AB140F" w14:textId="77777777" w:rsidR="005570B3" w:rsidRPr="00915F9A" w:rsidRDefault="005570B3" w:rsidP="00915F9A">
            <w:r w:rsidRPr="00915F9A">
              <w:t xml:space="preserve">There are two ways workers </w:t>
            </w:r>
            <w:r w:rsidR="00666C47">
              <w:t xml:space="preserve">and volunteers </w:t>
            </w:r>
            <w:r w:rsidRPr="00915F9A">
              <w:t>can provide evidence of their vaccination status:</w:t>
            </w:r>
          </w:p>
          <w:p w14:paraId="6C2D24CA" w14:textId="77777777" w:rsidR="005570B3" w:rsidRPr="00915F9A" w:rsidRDefault="005570B3" w:rsidP="00915F9A">
            <w:pPr>
              <w:numPr>
                <w:ilvl w:val="0"/>
                <w:numId w:val="1"/>
              </w:numPr>
            </w:pPr>
            <w:r w:rsidRPr="00915F9A">
              <w:t>Immunisation History Statement – this displays all vaccinations or medical contraindications and authorised exemptions, including COVID-19, that have been reported to the Australian Immunisation Register (AIR). All vaccine providers must upload vaccinations to the AIR.</w:t>
            </w:r>
          </w:p>
          <w:p w14:paraId="1AE95312" w14:textId="77777777" w:rsidR="005570B3" w:rsidRPr="00915F9A" w:rsidRDefault="005570B3" w:rsidP="00915F9A">
            <w:pPr>
              <w:numPr>
                <w:ilvl w:val="0"/>
                <w:numId w:val="1"/>
              </w:numPr>
            </w:pPr>
            <w:r w:rsidRPr="00915F9A">
              <w:t>COVID-19 Digital Certificate – this is for individuals who have received two doses of a COVID-19 vaccine in Australia.</w:t>
            </w:r>
          </w:p>
          <w:p w14:paraId="04248C6B" w14:textId="77777777" w:rsidR="005570B3" w:rsidRPr="00915F9A" w:rsidRDefault="005570B3" w:rsidP="00915F9A">
            <w:r w:rsidRPr="00915F9A">
              <w:t>People can access their Immunisation History Statement:</w:t>
            </w:r>
          </w:p>
          <w:p w14:paraId="092BA52A" w14:textId="77777777" w:rsidR="005570B3" w:rsidRPr="00915F9A" w:rsidRDefault="005570B3" w:rsidP="00915F9A">
            <w:pPr>
              <w:numPr>
                <w:ilvl w:val="0"/>
                <w:numId w:val="2"/>
              </w:numPr>
            </w:pPr>
            <w:r w:rsidRPr="00915F9A">
              <w:t>online, by setting up a myGov account and then accessing a Medicare online account; or</w:t>
            </w:r>
          </w:p>
          <w:p w14:paraId="6A6BE9E3" w14:textId="77777777" w:rsidR="005570B3" w:rsidRPr="00915F9A" w:rsidRDefault="005570B3" w:rsidP="00915F9A">
            <w:pPr>
              <w:numPr>
                <w:ilvl w:val="0"/>
                <w:numId w:val="2"/>
              </w:numPr>
            </w:pPr>
            <w:r w:rsidRPr="00915F9A">
              <w:t>through the Express Plus Medicare mobile app; or</w:t>
            </w:r>
          </w:p>
          <w:p w14:paraId="48F89B0E" w14:textId="77777777" w:rsidR="005570B3" w:rsidRPr="00915F9A" w:rsidRDefault="005570B3" w:rsidP="00915F9A">
            <w:pPr>
              <w:numPr>
                <w:ilvl w:val="0"/>
                <w:numId w:val="2"/>
              </w:numPr>
            </w:pPr>
            <w:r w:rsidRPr="00915F9A">
              <w:t xml:space="preserve">by calling the Australian Immunisation Register enquiries line on 1800 653 809 (8am-5pm, Monday to Friday AEST) and asking them to send a </w:t>
            </w:r>
            <w:r w:rsidRPr="00915F9A">
              <w:lastRenderedPageBreak/>
              <w:t>copy of the statement. Please allow up to 14 days to receive the statement in the post; or</w:t>
            </w:r>
          </w:p>
          <w:p w14:paraId="04615004" w14:textId="77777777" w:rsidR="005570B3" w:rsidRPr="00915F9A" w:rsidRDefault="005570B3" w:rsidP="00915F9A">
            <w:pPr>
              <w:numPr>
                <w:ilvl w:val="0"/>
                <w:numId w:val="2"/>
              </w:numPr>
            </w:pPr>
            <w:r w:rsidRPr="00915F9A">
              <w:t>by asking a GP or vaccination provider to print a copy of your statement for you.</w:t>
            </w:r>
          </w:p>
          <w:p w14:paraId="24475A75" w14:textId="77777777" w:rsidR="005570B3" w:rsidRPr="00915F9A" w:rsidRDefault="005570B3" w:rsidP="00915F9A">
            <w:r w:rsidRPr="00915F9A">
              <w:t>People do not need to have a Medicare card to be able to access their Immunisation History Statement.</w:t>
            </w:r>
          </w:p>
          <w:p w14:paraId="60660C66" w14:textId="77777777" w:rsidR="005570B3" w:rsidRPr="00915F9A" w:rsidRDefault="005570B3" w:rsidP="00915F9A">
            <w:r w:rsidRPr="00915F9A">
              <w:t>Fact sheets are available for how </w:t>
            </w:r>
            <w:hyperlink r:id="rId8" w:history="1">
              <w:r w:rsidRPr="00915F9A">
                <w:rPr>
                  <w:rStyle w:val="Hyperlink"/>
                </w:rPr>
                <w:t>residential aged care workers</w:t>
              </w:r>
            </w:hyperlink>
            <w:r w:rsidRPr="00915F9A">
              <w:t> and </w:t>
            </w:r>
            <w:hyperlink r:id="rId9" w:history="1">
              <w:r w:rsidRPr="00915F9A">
                <w:rPr>
                  <w:rStyle w:val="Hyperlink"/>
                </w:rPr>
                <w:t>in-home and community aged care workers</w:t>
              </w:r>
            </w:hyperlink>
            <w:r w:rsidRPr="00915F9A">
              <w:t> can prove their COVID-19 vaccination status, including step-by-step guides on how to create a myGov account.</w:t>
            </w:r>
          </w:p>
          <w:p w14:paraId="45F69359" w14:textId="77777777" w:rsidR="005570B3" w:rsidRPr="00915F9A" w:rsidRDefault="005570B3" w:rsidP="00915F9A">
            <w:r w:rsidRPr="00915F9A">
              <w:t>If a worker is unable to get a copy of their Immunisation History Statement, they should:</w:t>
            </w:r>
          </w:p>
          <w:p w14:paraId="1F7FA58F" w14:textId="77777777" w:rsidR="005570B3" w:rsidRPr="00915F9A" w:rsidRDefault="005570B3" w:rsidP="00915F9A">
            <w:pPr>
              <w:numPr>
                <w:ilvl w:val="0"/>
                <w:numId w:val="3"/>
              </w:numPr>
            </w:pPr>
            <w:r w:rsidRPr="00915F9A">
              <w:t>advise their employer where and when they received their COVID-19 vaccination, and</w:t>
            </w:r>
          </w:p>
          <w:p w14:paraId="7EFF2BD2" w14:textId="77777777" w:rsidR="005570B3" w:rsidRPr="00915F9A" w:rsidRDefault="005570B3" w:rsidP="00915F9A">
            <w:pPr>
              <w:numPr>
                <w:ilvl w:val="0"/>
                <w:numId w:val="3"/>
              </w:numPr>
            </w:pPr>
            <w:r w:rsidRPr="00915F9A">
              <w:t>provide proof of their vaccination appointment or a signed declaration that they have received a minimum first dose.</w:t>
            </w:r>
          </w:p>
          <w:p w14:paraId="1E41256E" w14:textId="77777777" w:rsidR="00F22942" w:rsidRDefault="005570B3" w:rsidP="00915F9A">
            <w:r>
              <w:t>If workers cannot access proof of vaccination, p</w:t>
            </w:r>
            <w:r w:rsidRPr="00915F9A">
              <w:t>roviders should record the worker as being vaccinated and follow up to ensure the</w:t>
            </w:r>
            <w:r>
              <w:t>y</w:t>
            </w:r>
            <w:r w:rsidRPr="00915F9A">
              <w:t xml:space="preserve"> provide the required proof of vaccination</w:t>
            </w:r>
            <w:r w:rsidR="00BC6DBB">
              <w:t>.</w:t>
            </w:r>
            <w:r w:rsidR="001B34F4">
              <w:t xml:space="preserve"> </w:t>
            </w:r>
            <w:r w:rsidR="00BC6DBB">
              <w:t>Providers should</w:t>
            </w:r>
            <w:r w:rsidR="001B34F4">
              <w:t xml:space="preserve"> help </w:t>
            </w:r>
            <w:r w:rsidR="00BC6DBB">
              <w:t>workers</w:t>
            </w:r>
            <w:r w:rsidR="001B34F4">
              <w:t xml:space="preserve"> obtain a </w:t>
            </w:r>
            <w:r w:rsidR="001B34F4" w:rsidRPr="00915F9A">
              <w:t>COVID-19 Digital Certificate</w:t>
            </w:r>
            <w:r w:rsidR="001B34F4">
              <w:t xml:space="preserve"> or Immunisation History statement </w:t>
            </w:r>
            <w:r w:rsidR="00BC6DBB">
              <w:t>if they need assistance.</w:t>
            </w:r>
          </w:p>
          <w:p w14:paraId="4445B677" w14:textId="77777777" w:rsidR="00F22942" w:rsidRPr="00DC2A99" w:rsidRDefault="00F22942" w:rsidP="00F22942">
            <w:pPr>
              <w:rPr>
                <w:lang w:val="en-GB"/>
              </w:rPr>
            </w:pPr>
            <w:r w:rsidRPr="00DC2A99">
              <w:rPr>
                <w:lang w:val="en-GB"/>
              </w:rPr>
              <w:t xml:space="preserve">Each of the public health orders indicate the obligations on providers to determine the vaccination status of those who work directly or via sub-contracting arrangements.  </w:t>
            </w:r>
          </w:p>
          <w:p w14:paraId="4175D456" w14:textId="77777777" w:rsidR="00F22942" w:rsidRDefault="00BC6DBB" w:rsidP="00F22942">
            <w:pPr>
              <w:rPr>
                <w:lang w:val="en-GB"/>
              </w:rPr>
            </w:pPr>
            <w:r>
              <w:rPr>
                <w:lang w:val="en-GB"/>
              </w:rPr>
              <w:t>The public health orders</w:t>
            </w:r>
            <w:r w:rsidR="00F22942" w:rsidRPr="00DC2A99">
              <w:rPr>
                <w:lang w:val="en-GB"/>
              </w:rPr>
              <w:t xml:space="preserve"> do differ in the degree of information a provider might need to sight or hold.</w:t>
            </w:r>
          </w:p>
          <w:p w14:paraId="605FD0AA" w14:textId="77777777" w:rsidR="003E406C" w:rsidRPr="00A87C5E" w:rsidRDefault="00F22942" w:rsidP="00F22942">
            <w:r>
              <w:rPr>
                <w:iCs/>
                <w:lang w:val="en-GB"/>
              </w:rPr>
              <w:t xml:space="preserve">Aged care providers should be familiar with the public health order relevant to their operations, </w:t>
            </w:r>
            <w:r>
              <w:t>to ensure you are meeting your obligations in relation to record keeping.</w:t>
            </w:r>
          </w:p>
        </w:tc>
      </w:tr>
      <w:tr w:rsidR="001832CE" w14:paraId="24D24172" w14:textId="77777777" w:rsidTr="00A87C5E">
        <w:tc>
          <w:tcPr>
            <w:tcW w:w="1980" w:type="dxa"/>
          </w:tcPr>
          <w:p w14:paraId="4370B09F" w14:textId="77777777" w:rsidR="001832CE" w:rsidRDefault="001832CE" w:rsidP="001832CE">
            <w:r>
              <w:lastRenderedPageBreak/>
              <w:t xml:space="preserve">Is it possible for aged care providers to have access to </w:t>
            </w:r>
            <w:r w:rsidR="00BC6DBB">
              <w:t xml:space="preserve">the </w:t>
            </w:r>
            <w:r>
              <w:t xml:space="preserve">Australian Immunisation Register </w:t>
            </w:r>
            <w:r w:rsidR="00BC6DBB">
              <w:t xml:space="preserve">(AIR) </w:t>
            </w:r>
            <w:r>
              <w:t xml:space="preserve">as most of the aged care clients do not have </w:t>
            </w:r>
            <w:r w:rsidR="00666C47">
              <w:t xml:space="preserve">a </w:t>
            </w:r>
            <w:r>
              <w:t>my gov account?</w:t>
            </w:r>
          </w:p>
        </w:tc>
        <w:tc>
          <w:tcPr>
            <w:tcW w:w="7513" w:type="dxa"/>
          </w:tcPr>
          <w:p w14:paraId="5534932F" w14:textId="77777777" w:rsidR="001832CE" w:rsidRDefault="001832CE" w:rsidP="001832CE">
            <w:pPr>
              <w:pBdr>
                <w:top w:val="nil"/>
                <w:left w:val="nil"/>
                <w:bottom w:val="nil"/>
                <w:right w:val="nil"/>
                <w:between w:val="nil"/>
                <w:bar w:val="nil"/>
              </w:pBdr>
              <w:spacing w:after="0" w:line="240" w:lineRule="auto"/>
              <w:rPr>
                <w:rFonts w:ascii="Calibri" w:eastAsia="Arial Unicode MS" w:hAnsi="Calibri" w:cs="Calibri"/>
                <w:iCs/>
                <w:szCs w:val="24"/>
                <w:bdr w:val="nil"/>
              </w:rPr>
            </w:pPr>
            <w:r>
              <w:rPr>
                <w:rFonts w:ascii="Calibri" w:eastAsia="Arial Unicode MS" w:hAnsi="Calibri" w:cs="Calibri"/>
                <w:iCs/>
                <w:szCs w:val="24"/>
                <w:bdr w:val="nil"/>
              </w:rPr>
              <w:t xml:space="preserve">Unfortunately, there is no ‘organisation’ level access </w:t>
            </w:r>
            <w:r w:rsidR="00BC6DBB">
              <w:rPr>
                <w:rFonts w:ascii="Calibri" w:eastAsia="Arial Unicode MS" w:hAnsi="Calibri" w:cs="Calibri"/>
                <w:iCs/>
                <w:szCs w:val="24"/>
                <w:bdr w:val="nil"/>
              </w:rPr>
              <w:t>to</w:t>
            </w:r>
            <w:r>
              <w:rPr>
                <w:rFonts w:ascii="Calibri" w:eastAsia="Arial Unicode MS" w:hAnsi="Calibri" w:cs="Calibri"/>
                <w:iCs/>
                <w:szCs w:val="24"/>
                <w:bdr w:val="nil"/>
              </w:rPr>
              <w:t xml:space="preserve"> the AIR.</w:t>
            </w:r>
          </w:p>
          <w:p w14:paraId="5CFF6098" w14:textId="77777777" w:rsidR="001832CE" w:rsidRDefault="001832CE" w:rsidP="001832CE">
            <w:pPr>
              <w:pBdr>
                <w:top w:val="nil"/>
                <w:left w:val="nil"/>
                <w:bottom w:val="nil"/>
                <w:right w:val="nil"/>
                <w:between w:val="nil"/>
                <w:bar w:val="nil"/>
              </w:pBdr>
              <w:spacing w:after="0" w:line="240" w:lineRule="auto"/>
              <w:rPr>
                <w:rFonts w:ascii="Calibri" w:eastAsia="Arial Unicode MS" w:hAnsi="Calibri" w:cs="Calibri"/>
                <w:iCs/>
                <w:szCs w:val="24"/>
                <w:bdr w:val="nil"/>
              </w:rPr>
            </w:pPr>
          </w:p>
          <w:p w14:paraId="4C297DFC" w14:textId="77777777" w:rsidR="001832CE" w:rsidRPr="00915F9A" w:rsidRDefault="001832CE" w:rsidP="001832CE">
            <w:pPr>
              <w:pBdr>
                <w:top w:val="nil"/>
                <w:left w:val="nil"/>
                <w:bottom w:val="nil"/>
                <w:right w:val="nil"/>
                <w:between w:val="nil"/>
                <w:bar w:val="nil"/>
              </w:pBdr>
              <w:spacing w:after="0" w:line="240" w:lineRule="auto"/>
              <w:rPr>
                <w:rFonts w:ascii="Calibri" w:eastAsia="Arial Unicode MS" w:hAnsi="Calibri" w:cs="Calibri"/>
                <w:iCs/>
                <w:szCs w:val="24"/>
                <w:bdr w:val="nil"/>
              </w:rPr>
            </w:pPr>
            <w:r w:rsidRPr="00915F9A">
              <w:rPr>
                <w:rFonts w:ascii="Calibri" w:eastAsia="Arial Unicode MS" w:hAnsi="Calibri" w:cs="Calibri"/>
                <w:iCs/>
                <w:szCs w:val="24"/>
                <w:bdr w:val="nil"/>
              </w:rPr>
              <w:t xml:space="preserve">The Services Australia website has a range of information to help Australians, including businesses and community organisations, get proof of their COVID-19 vaccination status. </w:t>
            </w:r>
          </w:p>
          <w:p w14:paraId="6ED3136C" w14:textId="77777777" w:rsidR="001832CE" w:rsidRPr="00915F9A" w:rsidRDefault="001832CE" w:rsidP="001832CE">
            <w:pPr>
              <w:pBdr>
                <w:top w:val="nil"/>
                <w:left w:val="nil"/>
                <w:bottom w:val="nil"/>
                <w:right w:val="nil"/>
                <w:between w:val="nil"/>
                <w:bar w:val="nil"/>
              </w:pBdr>
              <w:spacing w:after="0" w:line="240" w:lineRule="auto"/>
              <w:rPr>
                <w:rFonts w:ascii="Calibri" w:eastAsia="Arial Unicode MS" w:hAnsi="Calibri" w:cs="Calibri"/>
                <w:iCs/>
                <w:szCs w:val="24"/>
                <w:bdr w:val="nil"/>
              </w:rPr>
            </w:pPr>
          </w:p>
          <w:p w14:paraId="329CFF23" w14:textId="77777777" w:rsidR="001832CE" w:rsidRPr="00915F9A" w:rsidRDefault="001832CE" w:rsidP="001832CE">
            <w:pPr>
              <w:numPr>
                <w:ilvl w:val="0"/>
                <w:numId w:val="4"/>
              </w:numPr>
              <w:pBdr>
                <w:top w:val="nil"/>
                <w:left w:val="nil"/>
                <w:bottom w:val="nil"/>
                <w:right w:val="nil"/>
                <w:between w:val="nil"/>
                <w:bar w:val="nil"/>
              </w:pBdr>
              <w:spacing w:after="0" w:line="240" w:lineRule="auto"/>
              <w:rPr>
                <w:rFonts w:ascii="Calibri" w:eastAsia="Arial Unicode MS" w:hAnsi="Calibri" w:cs="Calibri"/>
                <w:iCs/>
                <w:szCs w:val="24"/>
                <w:bdr w:val="nil"/>
              </w:rPr>
            </w:pPr>
            <w:r w:rsidRPr="00915F9A">
              <w:rPr>
                <w:rFonts w:ascii="Calibri" w:eastAsia="Arial Unicode MS" w:hAnsi="Calibri" w:cs="Calibri"/>
                <w:iCs/>
                <w:szCs w:val="24"/>
                <w:bdr w:val="nil"/>
              </w:rPr>
              <w:t xml:space="preserve">Australians can get help at </w:t>
            </w:r>
            <w:hyperlink r:id="rId10" w:history="1">
              <w:r w:rsidRPr="00915F9A">
                <w:rPr>
                  <w:rFonts w:ascii="Calibri" w:eastAsia="Arial Unicode MS" w:hAnsi="Calibri" w:cs="Calibri"/>
                  <w:iCs/>
                  <w:szCs w:val="24"/>
                  <w:u w:val="single"/>
                  <w:bdr w:val="nil"/>
                </w:rPr>
                <w:t>Getting help during coronavirus (COVID-19) - How to get proof - Services Australia</w:t>
              </w:r>
            </w:hyperlink>
          </w:p>
          <w:p w14:paraId="4BF4A094" w14:textId="77777777" w:rsidR="001832CE" w:rsidRPr="00915F9A" w:rsidRDefault="001832CE" w:rsidP="001832CE">
            <w:pPr>
              <w:numPr>
                <w:ilvl w:val="0"/>
                <w:numId w:val="5"/>
              </w:numPr>
              <w:pBdr>
                <w:top w:val="nil"/>
                <w:left w:val="nil"/>
                <w:bottom w:val="nil"/>
                <w:right w:val="nil"/>
                <w:between w:val="nil"/>
                <w:bar w:val="nil"/>
              </w:pBdr>
              <w:spacing w:after="0" w:line="240" w:lineRule="auto"/>
              <w:rPr>
                <w:rFonts w:ascii="Calibri" w:eastAsia="Arial Unicode MS" w:hAnsi="Calibri" w:cs="Calibri"/>
                <w:iCs/>
                <w:szCs w:val="24"/>
                <w:bdr w:val="nil"/>
              </w:rPr>
            </w:pPr>
            <w:r w:rsidRPr="00915F9A">
              <w:rPr>
                <w:rFonts w:ascii="Calibri" w:eastAsia="Arial Unicode MS" w:hAnsi="Calibri" w:cs="Calibri"/>
                <w:iCs/>
                <w:szCs w:val="24"/>
                <w:bdr w:val="nil"/>
              </w:rPr>
              <w:t xml:space="preserve">Businesses and community organisations can get help at </w:t>
            </w:r>
            <w:hyperlink r:id="rId11" w:history="1">
              <w:r w:rsidRPr="00915F9A">
                <w:rPr>
                  <w:rFonts w:ascii="Calibri" w:eastAsia="Arial Unicode MS" w:hAnsi="Calibri" w:cs="Calibri"/>
                  <w:iCs/>
                  <w:szCs w:val="24"/>
                  <w:u w:val="single"/>
                  <w:bdr w:val="nil"/>
                </w:rPr>
                <w:t>Proof of COVID-19 vaccination resources for community groups - Services Australia</w:t>
              </w:r>
            </w:hyperlink>
          </w:p>
          <w:p w14:paraId="02C136D2" w14:textId="77777777" w:rsidR="001832CE" w:rsidRPr="00915F9A" w:rsidRDefault="001832CE" w:rsidP="001832CE">
            <w:pPr>
              <w:pBdr>
                <w:top w:val="nil"/>
                <w:left w:val="nil"/>
                <w:bottom w:val="nil"/>
                <w:right w:val="nil"/>
                <w:between w:val="nil"/>
                <w:bar w:val="nil"/>
              </w:pBdr>
              <w:spacing w:after="0" w:line="240" w:lineRule="auto"/>
              <w:rPr>
                <w:rFonts w:ascii="Calibri" w:eastAsia="Arial Unicode MS" w:hAnsi="Calibri" w:cs="Calibri"/>
                <w:iCs/>
                <w:szCs w:val="24"/>
                <w:bdr w:val="nil"/>
              </w:rPr>
            </w:pPr>
          </w:p>
          <w:p w14:paraId="4960BCBA" w14:textId="77777777" w:rsidR="001832CE" w:rsidRDefault="001832CE" w:rsidP="001832CE">
            <w:pPr>
              <w:pBdr>
                <w:top w:val="nil"/>
                <w:left w:val="nil"/>
                <w:bottom w:val="nil"/>
                <w:right w:val="nil"/>
                <w:between w:val="nil"/>
                <w:bar w:val="nil"/>
              </w:pBdr>
              <w:spacing w:after="0" w:line="240" w:lineRule="auto"/>
              <w:rPr>
                <w:rFonts w:ascii="Calibri" w:eastAsia="Arial Unicode MS" w:hAnsi="Calibri" w:cs="Calibri"/>
                <w:iCs/>
                <w:szCs w:val="24"/>
                <w:bdr w:val="nil"/>
              </w:rPr>
            </w:pPr>
            <w:r w:rsidRPr="00915F9A">
              <w:rPr>
                <w:rFonts w:ascii="Calibri" w:eastAsia="Arial Unicode MS" w:hAnsi="Calibri" w:cs="Calibri"/>
                <w:iCs/>
                <w:szCs w:val="24"/>
                <w:bdr w:val="nil"/>
              </w:rPr>
              <w:t>The website includes tailored guidance for Australians to set up their online accounts, and access and store vaccination proof.</w:t>
            </w:r>
          </w:p>
          <w:p w14:paraId="1F350C62" w14:textId="77777777" w:rsidR="001832CE" w:rsidRDefault="001832CE" w:rsidP="001832CE">
            <w:pPr>
              <w:pBdr>
                <w:top w:val="nil"/>
                <w:left w:val="nil"/>
                <w:bottom w:val="nil"/>
                <w:right w:val="nil"/>
                <w:between w:val="nil"/>
                <w:bar w:val="nil"/>
              </w:pBdr>
              <w:spacing w:after="0" w:line="240" w:lineRule="auto"/>
              <w:rPr>
                <w:rFonts w:ascii="Calibri" w:eastAsia="Arial Unicode MS" w:hAnsi="Calibri" w:cs="Calibri"/>
                <w:iCs/>
                <w:szCs w:val="24"/>
                <w:bdr w:val="nil"/>
              </w:rPr>
            </w:pPr>
          </w:p>
          <w:p w14:paraId="5128C9CB" w14:textId="77777777" w:rsidR="001832CE" w:rsidRDefault="001832CE" w:rsidP="001832CE">
            <w:r w:rsidRPr="007B530E">
              <w:rPr>
                <w:rFonts w:ascii="Calibri" w:eastAsia="Arial Unicode MS" w:hAnsi="Calibri" w:cs="Calibri"/>
                <w:iCs/>
                <w:szCs w:val="24"/>
                <w:bdr w:val="nil"/>
              </w:rPr>
              <w:lastRenderedPageBreak/>
              <w:t>People can call the Australian Immunisation Register on 1800 653 809 to request a copy of their immunisation history statement</w:t>
            </w:r>
            <w:r>
              <w:rPr>
                <w:rFonts w:ascii="Calibri" w:eastAsia="Arial Unicode MS" w:hAnsi="Calibri" w:cs="Calibri"/>
                <w:iCs/>
                <w:szCs w:val="24"/>
                <w:bdr w:val="nil"/>
              </w:rPr>
              <w:t>, which</w:t>
            </w:r>
            <w:r w:rsidRPr="007B530E">
              <w:rPr>
                <w:rFonts w:ascii="Calibri" w:eastAsia="Arial Unicode MS" w:hAnsi="Calibri" w:cs="Calibri"/>
                <w:iCs/>
                <w:szCs w:val="24"/>
                <w:bdr w:val="nil"/>
              </w:rPr>
              <w:t xml:space="preserve"> can take 14 days to arrive in the mail</w:t>
            </w:r>
            <w:r>
              <w:rPr>
                <w:rFonts w:ascii="Calibri" w:eastAsia="Arial Unicode MS" w:hAnsi="Calibri" w:cs="Calibri"/>
                <w:iCs/>
                <w:szCs w:val="24"/>
                <w:bdr w:val="nil"/>
              </w:rPr>
              <w:t>.</w:t>
            </w:r>
          </w:p>
        </w:tc>
      </w:tr>
      <w:tr w:rsidR="001832CE" w14:paraId="511EEA24" w14:textId="77777777" w:rsidTr="00A87C5E">
        <w:tc>
          <w:tcPr>
            <w:tcW w:w="1980" w:type="dxa"/>
          </w:tcPr>
          <w:p w14:paraId="31257DF1" w14:textId="77777777" w:rsidR="001832CE" w:rsidRDefault="001832CE" w:rsidP="001832CE">
            <w:r>
              <w:lastRenderedPageBreak/>
              <w:t>Is it the provider's responsibility to verify the vaccination status of contractors and sub-contractors?</w:t>
            </w:r>
          </w:p>
        </w:tc>
        <w:tc>
          <w:tcPr>
            <w:tcW w:w="7513" w:type="dxa"/>
          </w:tcPr>
          <w:p w14:paraId="065D63FD" w14:textId="77777777" w:rsidR="001832CE" w:rsidRPr="00A87C5E" w:rsidRDefault="001832CE" w:rsidP="001832CE">
            <w:pPr>
              <w:rPr>
                <w:lang w:val="en-GB"/>
              </w:rPr>
            </w:pPr>
            <w:r w:rsidRPr="00A87C5E">
              <w:rPr>
                <w:lang w:val="en-GB"/>
              </w:rPr>
              <w:t xml:space="preserve">Each of the </w:t>
            </w:r>
            <w:hyperlink r:id="rId12" w:anchor="state-and-territory-public-health-orders-and-directions" w:history="1">
              <w:r w:rsidRPr="00A87C5E">
                <w:rPr>
                  <w:rStyle w:val="Hyperlink"/>
                </w:rPr>
                <w:t>public health or</w:t>
              </w:r>
              <w:r w:rsidR="007E27A9" w:rsidRPr="0022369B">
                <w:rPr>
                  <w:rStyle w:val="Hyperlink"/>
                  <w:lang w:val="en-GB"/>
                </w:rPr>
                <w:t>ders</w:t>
              </w:r>
            </w:hyperlink>
            <w:r w:rsidR="007E27A9" w:rsidRPr="007E27A9">
              <w:rPr>
                <w:lang w:val="en-GB"/>
              </w:rPr>
              <w:t xml:space="preserve"> indicate the obligations</w:t>
            </w:r>
            <w:r w:rsidRPr="00A87C5E">
              <w:rPr>
                <w:lang w:val="en-GB"/>
              </w:rPr>
              <w:t xml:space="preserve"> providers </w:t>
            </w:r>
            <w:r w:rsidR="007E27A9">
              <w:rPr>
                <w:lang w:val="en-GB"/>
              </w:rPr>
              <w:t xml:space="preserve">have </w:t>
            </w:r>
            <w:r w:rsidRPr="00A87C5E">
              <w:rPr>
                <w:lang w:val="en-GB"/>
              </w:rPr>
              <w:t xml:space="preserve">to determine the vaccination status of those who work directly or via sub-contracting arrangements.  </w:t>
            </w:r>
          </w:p>
          <w:p w14:paraId="47D1A7CB" w14:textId="77777777" w:rsidR="001832CE" w:rsidRDefault="00666C47" w:rsidP="001832CE">
            <w:pPr>
              <w:pBdr>
                <w:top w:val="nil"/>
                <w:left w:val="nil"/>
                <w:bottom w:val="nil"/>
                <w:right w:val="nil"/>
                <w:between w:val="nil"/>
                <w:bar w:val="nil"/>
              </w:pBdr>
              <w:spacing w:after="0" w:line="240" w:lineRule="auto"/>
              <w:rPr>
                <w:rFonts w:ascii="Calibri" w:eastAsia="Arial Unicode MS" w:hAnsi="Calibri" w:cs="Calibri"/>
                <w:iCs/>
                <w:szCs w:val="24"/>
                <w:bdr w:val="nil"/>
              </w:rPr>
            </w:pPr>
            <w:r w:rsidRPr="00666C47">
              <w:rPr>
                <w:lang w:val="en-GB"/>
              </w:rPr>
              <w:t>The</w:t>
            </w:r>
            <w:r>
              <w:rPr>
                <w:lang w:val="en-GB"/>
              </w:rPr>
              <w:t xml:space="preserve"> public health orders</w:t>
            </w:r>
            <w:r w:rsidR="001832CE" w:rsidRPr="00A87C5E">
              <w:rPr>
                <w:lang w:val="en-GB"/>
              </w:rPr>
              <w:t xml:space="preserve"> do differ in the degree of information a provider might need to sight or hold.</w:t>
            </w:r>
          </w:p>
        </w:tc>
      </w:tr>
      <w:tr w:rsidR="001832CE" w14:paraId="79485DEA" w14:textId="77777777" w:rsidTr="00A87C5E">
        <w:tc>
          <w:tcPr>
            <w:tcW w:w="1980" w:type="dxa"/>
          </w:tcPr>
          <w:p w14:paraId="2A09474A" w14:textId="77777777" w:rsidR="001832CE" w:rsidRDefault="001832CE" w:rsidP="001832CE">
            <w:r>
              <w:t>Does the Dept have a view on what constitutes 'evidence of vaccination'? Are we required to hold certificates on file, or sight them, or can we e.g. get a stat dec from subcontractors that assures us they are monitoring?</w:t>
            </w:r>
          </w:p>
        </w:tc>
        <w:tc>
          <w:tcPr>
            <w:tcW w:w="7513" w:type="dxa"/>
          </w:tcPr>
          <w:p w14:paraId="41009E0D" w14:textId="77777777" w:rsidR="001832CE" w:rsidRPr="004D2D30" w:rsidRDefault="001832CE" w:rsidP="001832CE">
            <w:pPr>
              <w:rPr>
                <w:lang w:val="en-GB"/>
              </w:rPr>
            </w:pPr>
            <w:r w:rsidRPr="004D2D30">
              <w:rPr>
                <w:lang w:val="en-GB"/>
              </w:rPr>
              <w:t xml:space="preserve">Each of the </w:t>
            </w:r>
            <w:hyperlink r:id="rId13" w:anchor="state-and-territory-public-health-orders-and-directions" w:history="1">
              <w:r w:rsidRPr="0022369B">
                <w:rPr>
                  <w:rStyle w:val="Hyperlink"/>
                  <w:lang w:val="en-GB"/>
                </w:rPr>
                <w:t>public health orders</w:t>
              </w:r>
            </w:hyperlink>
            <w:r w:rsidRPr="004D2D30">
              <w:rPr>
                <w:lang w:val="en-GB"/>
              </w:rPr>
              <w:t xml:space="preserve"> indicate the obligations on providers to determine the vaccination status of those who work directly or via sub-contracting arrangements.  </w:t>
            </w:r>
          </w:p>
          <w:p w14:paraId="4FBC2D17" w14:textId="77777777" w:rsidR="001832CE" w:rsidRDefault="001832CE" w:rsidP="001832CE">
            <w:pPr>
              <w:rPr>
                <w:lang w:val="en-GB"/>
              </w:rPr>
            </w:pPr>
            <w:r w:rsidRPr="004D2D30">
              <w:rPr>
                <w:lang w:val="en-GB"/>
              </w:rPr>
              <w:t xml:space="preserve">These do differ </w:t>
            </w:r>
            <w:r>
              <w:rPr>
                <w:lang w:val="en-GB"/>
              </w:rPr>
              <w:t>in</w:t>
            </w:r>
            <w:r w:rsidRPr="004D2D30">
              <w:rPr>
                <w:lang w:val="en-GB"/>
              </w:rPr>
              <w:t xml:space="preserve"> the degree of information a provider might need to sight or hold.</w:t>
            </w:r>
          </w:p>
          <w:p w14:paraId="011AB96E" w14:textId="77777777" w:rsidR="00BC6DBB" w:rsidRPr="00F22942" w:rsidRDefault="00BC6DBB" w:rsidP="001832CE">
            <w:pPr>
              <w:rPr>
                <w:lang w:val="en-GB"/>
              </w:rPr>
            </w:pPr>
            <w:r>
              <w:rPr>
                <w:iCs/>
                <w:lang w:val="en-GB"/>
              </w:rPr>
              <w:t xml:space="preserve">Aged care providers should be familiar with the public health order relevant to their operations, </w:t>
            </w:r>
            <w:r>
              <w:t>to ensure you are meeting your obligations in relation to record keeping.</w:t>
            </w:r>
          </w:p>
        </w:tc>
      </w:tr>
      <w:tr w:rsidR="001832CE" w14:paraId="7304EFF0" w14:textId="77777777" w:rsidTr="00A87C5E">
        <w:tc>
          <w:tcPr>
            <w:tcW w:w="1980" w:type="dxa"/>
          </w:tcPr>
          <w:p w14:paraId="6847D99C" w14:textId="77777777" w:rsidR="001832CE" w:rsidRDefault="001832CE" w:rsidP="001832CE">
            <w:r w:rsidRPr="00A87C5E">
              <w:t xml:space="preserve">Is there any particular way or format we should be collecting evidence of workers’ COVID-19 vaccinations? </w:t>
            </w:r>
          </w:p>
        </w:tc>
        <w:tc>
          <w:tcPr>
            <w:tcW w:w="7513" w:type="dxa"/>
          </w:tcPr>
          <w:p w14:paraId="277427F0" w14:textId="77777777" w:rsidR="007E27A9" w:rsidRDefault="007E27A9" w:rsidP="001832CE">
            <w:pPr>
              <w:rPr>
                <w:lang w:val="en-GB"/>
              </w:rPr>
            </w:pPr>
            <w:r>
              <w:rPr>
                <w:lang w:val="en-GB"/>
              </w:rPr>
              <w:t xml:space="preserve">This is an internal process matter for </w:t>
            </w:r>
            <w:r w:rsidR="0022369B">
              <w:rPr>
                <w:lang w:val="en-GB"/>
              </w:rPr>
              <w:t xml:space="preserve">each </w:t>
            </w:r>
            <w:r>
              <w:rPr>
                <w:lang w:val="en-GB"/>
              </w:rPr>
              <w:t>provider</w:t>
            </w:r>
            <w:r w:rsidR="0022369B">
              <w:rPr>
                <w:lang w:val="en-GB"/>
              </w:rPr>
              <w:t xml:space="preserve"> under relevant public health orders. </w:t>
            </w:r>
            <w:r>
              <w:rPr>
                <w:lang w:val="en-GB"/>
              </w:rPr>
              <w:t xml:space="preserve"> </w:t>
            </w:r>
          </w:p>
          <w:p w14:paraId="2E2CFC1A" w14:textId="77777777" w:rsidR="001832CE" w:rsidRDefault="001832CE" w:rsidP="001832CE">
            <w:pPr>
              <w:rPr>
                <w:i/>
                <w:color w:val="FF0000"/>
                <w:lang w:val="en-GB"/>
              </w:rPr>
            </w:pPr>
            <w:r w:rsidRPr="004D2D30">
              <w:rPr>
                <w:lang w:val="en-GB"/>
              </w:rPr>
              <w:t xml:space="preserve">Each of the </w:t>
            </w:r>
            <w:hyperlink r:id="rId14" w:anchor="state-and-territory-public-health-orders-and-directions" w:history="1">
              <w:r w:rsidRPr="0022369B">
                <w:rPr>
                  <w:rStyle w:val="Hyperlink"/>
                </w:rPr>
                <w:t>public health orders</w:t>
              </w:r>
            </w:hyperlink>
            <w:r>
              <w:t xml:space="preserve"> set out specific requirements in relation to collecting and recording proof of workers’ vaccination status. </w:t>
            </w:r>
          </w:p>
          <w:p w14:paraId="0ED04A17" w14:textId="77777777" w:rsidR="001832CE" w:rsidRDefault="001832CE" w:rsidP="001832CE">
            <w:pPr>
              <w:rPr>
                <w:lang w:val="en-GB"/>
              </w:rPr>
            </w:pPr>
            <w:r>
              <w:rPr>
                <w:lang w:val="en-GB"/>
              </w:rPr>
              <w:t>The public health orders</w:t>
            </w:r>
            <w:r w:rsidRPr="004D2D30">
              <w:rPr>
                <w:lang w:val="en-GB"/>
              </w:rPr>
              <w:t xml:space="preserve"> do differ </w:t>
            </w:r>
            <w:r>
              <w:rPr>
                <w:lang w:val="en-GB"/>
              </w:rPr>
              <w:t>in</w:t>
            </w:r>
            <w:r w:rsidRPr="004D2D30">
              <w:rPr>
                <w:lang w:val="en-GB"/>
              </w:rPr>
              <w:t xml:space="preserve"> the degree of information a provider might need to sight or hold.</w:t>
            </w:r>
          </w:p>
          <w:p w14:paraId="67B70342" w14:textId="77777777" w:rsidR="001832CE" w:rsidRPr="004D2D30" w:rsidRDefault="001832CE" w:rsidP="001832CE">
            <w:pPr>
              <w:rPr>
                <w:lang w:val="en-GB"/>
              </w:rPr>
            </w:pPr>
            <w:r>
              <w:rPr>
                <w:iCs/>
                <w:lang w:val="en-GB"/>
              </w:rPr>
              <w:t xml:space="preserve">Aged care providers should be familiar with the public health order relevant to their operations, </w:t>
            </w:r>
            <w:r>
              <w:t xml:space="preserve">to ensure you are meeting your obligations in relation to record keeping. </w:t>
            </w:r>
          </w:p>
        </w:tc>
      </w:tr>
      <w:tr w:rsidR="001832CE" w14:paraId="7CC729A0" w14:textId="77777777" w:rsidTr="00A87C5E">
        <w:tc>
          <w:tcPr>
            <w:tcW w:w="1980" w:type="dxa"/>
          </w:tcPr>
          <w:p w14:paraId="1F75B8C9" w14:textId="77777777" w:rsidR="001832CE" w:rsidRDefault="001832CE" w:rsidP="001832CE">
            <w:r>
              <w:t>Can I request the Support Workers to provide evidence of vaccine?</w:t>
            </w:r>
          </w:p>
        </w:tc>
        <w:tc>
          <w:tcPr>
            <w:tcW w:w="7513" w:type="dxa"/>
          </w:tcPr>
          <w:p w14:paraId="023EAE65" w14:textId="77777777" w:rsidR="001832CE" w:rsidRDefault="001832CE" w:rsidP="001832CE">
            <w:pPr>
              <w:rPr>
                <w:i/>
                <w:color w:val="FF0000"/>
                <w:lang w:val="en-GB"/>
              </w:rPr>
            </w:pPr>
            <w:r w:rsidRPr="004D2D30">
              <w:rPr>
                <w:lang w:val="en-GB"/>
              </w:rPr>
              <w:t xml:space="preserve">Each of the </w:t>
            </w:r>
            <w:hyperlink r:id="rId15" w:anchor="state-and-territory-public-health-orders-and-directions" w:history="1">
              <w:r w:rsidRPr="0022369B">
                <w:rPr>
                  <w:rStyle w:val="Hyperlink"/>
                </w:rPr>
                <w:t>public health orders</w:t>
              </w:r>
            </w:hyperlink>
            <w:r>
              <w:t xml:space="preserve"> set out specific requirements in relation to collecting and recording proof of workers’ vaccination status. </w:t>
            </w:r>
          </w:p>
          <w:p w14:paraId="39B51516" w14:textId="77777777" w:rsidR="001832CE" w:rsidRDefault="001832CE" w:rsidP="001832CE">
            <w:pPr>
              <w:rPr>
                <w:lang w:val="en-GB"/>
              </w:rPr>
            </w:pPr>
            <w:r>
              <w:rPr>
                <w:lang w:val="en-GB"/>
              </w:rPr>
              <w:t>The public health orders</w:t>
            </w:r>
            <w:r w:rsidRPr="004D2D30">
              <w:rPr>
                <w:lang w:val="en-GB"/>
              </w:rPr>
              <w:t xml:space="preserve"> do differ </w:t>
            </w:r>
            <w:r>
              <w:rPr>
                <w:lang w:val="en-GB"/>
              </w:rPr>
              <w:t>in</w:t>
            </w:r>
            <w:r w:rsidRPr="004D2D30">
              <w:rPr>
                <w:lang w:val="en-GB"/>
              </w:rPr>
              <w:t xml:space="preserve"> the degree of information a</w:t>
            </w:r>
            <w:r>
              <w:rPr>
                <w:lang w:val="en-GB"/>
              </w:rPr>
              <w:t>n aged care</w:t>
            </w:r>
            <w:r w:rsidRPr="004D2D30">
              <w:rPr>
                <w:lang w:val="en-GB"/>
              </w:rPr>
              <w:t xml:space="preserve"> provider might need to sight or hold.</w:t>
            </w:r>
          </w:p>
          <w:p w14:paraId="72F6AFE7" w14:textId="77777777" w:rsidR="001832CE" w:rsidRPr="004D2D30" w:rsidRDefault="001832CE" w:rsidP="001832CE">
            <w:pPr>
              <w:rPr>
                <w:lang w:val="en-GB"/>
              </w:rPr>
            </w:pPr>
            <w:r>
              <w:rPr>
                <w:iCs/>
                <w:lang w:val="en-GB"/>
              </w:rPr>
              <w:t xml:space="preserve">Aged care providers should be familiar with the public health order relevant to their operations, </w:t>
            </w:r>
            <w:r>
              <w:t>to ensure you are meeting your obligations in relation to record keeping.</w:t>
            </w:r>
          </w:p>
        </w:tc>
      </w:tr>
      <w:tr w:rsidR="001832CE" w14:paraId="0B208419" w14:textId="77777777" w:rsidTr="00A87C5E">
        <w:tc>
          <w:tcPr>
            <w:tcW w:w="9493" w:type="dxa"/>
            <w:gridSpan w:val="2"/>
            <w:shd w:val="clear" w:color="auto" w:fill="000000" w:themeFill="text1"/>
          </w:tcPr>
          <w:p w14:paraId="7F94D0F0" w14:textId="77777777" w:rsidR="001832CE" w:rsidRPr="00A87C5E" w:rsidRDefault="004C4631" w:rsidP="004C4631">
            <w:pPr>
              <w:rPr>
                <w:b/>
                <w:color w:val="FFFFFF" w:themeColor="background1"/>
                <w:sz w:val="28"/>
                <w:szCs w:val="28"/>
              </w:rPr>
            </w:pPr>
            <w:r>
              <w:rPr>
                <w:b/>
                <w:color w:val="FFFFFF" w:themeColor="background1"/>
                <w:sz w:val="28"/>
                <w:szCs w:val="28"/>
              </w:rPr>
              <w:t>What g</w:t>
            </w:r>
            <w:r w:rsidR="001832CE" w:rsidRPr="00A87C5E">
              <w:rPr>
                <w:b/>
                <w:color w:val="FFFFFF" w:themeColor="background1"/>
                <w:sz w:val="28"/>
                <w:szCs w:val="28"/>
              </w:rPr>
              <w:t>rant opportunities</w:t>
            </w:r>
            <w:r>
              <w:rPr>
                <w:b/>
                <w:color w:val="FFFFFF" w:themeColor="background1"/>
                <w:sz w:val="28"/>
                <w:szCs w:val="28"/>
              </w:rPr>
              <w:t xml:space="preserve"> are available?</w:t>
            </w:r>
          </w:p>
        </w:tc>
      </w:tr>
      <w:tr w:rsidR="00BC6DBB" w14:paraId="2507DAE3" w14:textId="77777777" w:rsidTr="00A87C5E">
        <w:tc>
          <w:tcPr>
            <w:tcW w:w="1980" w:type="dxa"/>
          </w:tcPr>
          <w:p w14:paraId="79785EC3" w14:textId="77777777" w:rsidR="00BC6DBB" w:rsidRDefault="00BC6DBB" w:rsidP="00BC6DBB">
            <w:r w:rsidRPr="00DC2A99">
              <w:lastRenderedPageBreak/>
              <w:t>Which grants are available?</w:t>
            </w:r>
          </w:p>
        </w:tc>
        <w:tc>
          <w:tcPr>
            <w:tcW w:w="7513" w:type="dxa"/>
          </w:tcPr>
          <w:p w14:paraId="19D85B13" w14:textId="77777777" w:rsidR="00BC6DBB" w:rsidRDefault="00BC6DBB" w:rsidP="00BC6DBB">
            <w:r>
              <w:t xml:space="preserve">Two grants are available to </w:t>
            </w:r>
            <w:r w:rsidR="002B46B4">
              <w:t xml:space="preserve">support </w:t>
            </w:r>
            <w:r>
              <w:t>providers</w:t>
            </w:r>
            <w:r w:rsidR="002B46B4">
              <w:t xml:space="preserve"> support their workers to get vaccinated and also</w:t>
            </w:r>
            <w:r w:rsidR="0022369B">
              <w:t xml:space="preserve"> </w:t>
            </w:r>
            <w:r w:rsidR="002B46B4">
              <w:t>for providers to meet their reporting requirements</w:t>
            </w:r>
            <w:r>
              <w:t>:</w:t>
            </w:r>
          </w:p>
          <w:p w14:paraId="1C2AA1AD" w14:textId="77777777" w:rsidR="00B227B2" w:rsidRPr="00A87C5E" w:rsidRDefault="00B227B2" w:rsidP="00BC6DBB">
            <w:pPr>
              <w:rPr>
                <w:b/>
                <w:lang w:val="en-US"/>
              </w:rPr>
            </w:pPr>
            <w:r w:rsidRPr="00B227B2">
              <w:rPr>
                <w:b/>
                <w:lang w:val="en-GB"/>
              </w:rPr>
              <w:t xml:space="preserve">Commonwealth Home Support </w:t>
            </w:r>
            <w:r>
              <w:rPr>
                <w:b/>
                <w:lang w:val="en-GB"/>
              </w:rPr>
              <w:t>P</w:t>
            </w:r>
            <w:r w:rsidRPr="00A87C5E">
              <w:rPr>
                <w:b/>
                <w:lang w:val="en-GB"/>
              </w:rPr>
              <w:t>rogramme</w:t>
            </w:r>
            <w:r>
              <w:rPr>
                <w:b/>
                <w:lang w:val="en-GB"/>
              </w:rPr>
              <w:t xml:space="preserve"> (CHSP)</w:t>
            </w:r>
            <w:r w:rsidRPr="00A87C5E">
              <w:rPr>
                <w:b/>
                <w:lang w:val="en-GB"/>
              </w:rPr>
              <w:t xml:space="preserve"> – </w:t>
            </w:r>
            <w:r w:rsidR="006A1CCA">
              <w:rPr>
                <w:b/>
                <w:lang w:val="en-GB"/>
              </w:rPr>
              <w:t>E</w:t>
            </w:r>
            <w:r w:rsidRPr="00A87C5E">
              <w:rPr>
                <w:b/>
                <w:lang w:val="en-GB"/>
              </w:rPr>
              <w:t xml:space="preserve">mergency </w:t>
            </w:r>
            <w:r w:rsidR="006A1CCA">
              <w:rPr>
                <w:b/>
                <w:lang w:val="en-GB"/>
              </w:rPr>
              <w:t>S</w:t>
            </w:r>
            <w:r w:rsidRPr="00A87C5E">
              <w:rPr>
                <w:b/>
                <w:lang w:val="en-GB"/>
              </w:rPr>
              <w:t>upport for COVID-19</w:t>
            </w:r>
            <w:r w:rsidR="00BC6DBB" w:rsidRPr="00A87C5E">
              <w:rPr>
                <w:b/>
                <w:lang w:val="en-GB"/>
              </w:rPr>
              <w:t xml:space="preserve"> </w:t>
            </w:r>
            <w:r w:rsidRPr="00A87C5E">
              <w:rPr>
                <w:b/>
                <w:lang w:val="en-GB"/>
              </w:rPr>
              <w:t>(</w:t>
            </w:r>
            <w:r w:rsidR="00BC6DBB" w:rsidRPr="00A87C5E">
              <w:rPr>
                <w:b/>
                <w:lang w:val="en-US"/>
              </w:rPr>
              <w:t>GO3877</w:t>
            </w:r>
            <w:r w:rsidRPr="00A87C5E">
              <w:rPr>
                <w:b/>
                <w:lang w:val="en-US"/>
              </w:rPr>
              <w:t xml:space="preserve">) </w:t>
            </w:r>
          </w:p>
          <w:p w14:paraId="2A891F0C" w14:textId="77777777" w:rsidR="00BC6DBB" w:rsidRDefault="000A0536" w:rsidP="00BC6DBB">
            <w:pPr>
              <w:rPr>
                <w:lang w:val="en-GB"/>
              </w:rPr>
            </w:pPr>
            <w:hyperlink r:id="rId16" w:history="1">
              <w:r w:rsidR="00B227B2" w:rsidRPr="00AB25ED">
                <w:rPr>
                  <w:rStyle w:val="Hyperlink"/>
                  <w:lang w:val="en-US"/>
                </w:rPr>
                <w:t>https://www.grants.gov.au/Go/Show?GoUuid=6c903322-0521-8405-245c-dd56c93b7960&amp;keyword=GO3877</w:t>
              </w:r>
            </w:hyperlink>
            <w:r w:rsidR="00B227B2">
              <w:rPr>
                <w:lang w:val="en-US"/>
              </w:rPr>
              <w:t xml:space="preserve"> </w:t>
            </w:r>
          </w:p>
          <w:p w14:paraId="6978E7D9" w14:textId="77777777" w:rsidR="00BC6DBB" w:rsidRPr="00A87C5E" w:rsidRDefault="00B227B2" w:rsidP="00BC6DBB">
            <w:pPr>
              <w:rPr>
                <w:b/>
                <w:lang w:val="en-GB"/>
              </w:rPr>
            </w:pPr>
            <w:r w:rsidRPr="00A87C5E">
              <w:rPr>
                <w:b/>
                <w:lang w:val="en-GB"/>
              </w:rPr>
              <w:t xml:space="preserve">Home Care Packages Program </w:t>
            </w:r>
            <w:r>
              <w:rPr>
                <w:b/>
                <w:lang w:val="en-GB"/>
              </w:rPr>
              <w:t xml:space="preserve">(HCP) </w:t>
            </w:r>
            <w:r w:rsidRPr="00A87C5E">
              <w:rPr>
                <w:b/>
                <w:lang w:val="en-GB"/>
              </w:rPr>
              <w:t>COVID-19 Vaccination Support</w:t>
            </w:r>
            <w:r w:rsidR="00BC6DBB" w:rsidRPr="00A87C5E">
              <w:rPr>
                <w:b/>
                <w:lang w:val="en-GB"/>
              </w:rPr>
              <w:t xml:space="preserve"> </w:t>
            </w:r>
            <w:r w:rsidRPr="00A87C5E">
              <w:rPr>
                <w:b/>
                <w:lang w:val="en-GB"/>
              </w:rPr>
              <w:t>(GO</w:t>
            </w:r>
            <w:r w:rsidR="00BC6DBB" w:rsidRPr="00A87C5E">
              <w:rPr>
                <w:b/>
                <w:lang w:val="en-GB"/>
              </w:rPr>
              <w:t>5216</w:t>
            </w:r>
            <w:r w:rsidRPr="00A87C5E">
              <w:rPr>
                <w:b/>
                <w:lang w:val="en-GB"/>
              </w:rPr>
              <w:t>)</w:t>
            </w:r>
          </w:p>
          <w:p w14:paraId="5E635D87" w14:textId="77777777" w:rsidR="00BC6DBB" w:rsidRDefault="000A0536" w:rsidP="00BC6DBB">
            <w:hyperlink r:id="rId17" w:history="1">
              <w:r w:rsidR="00B227B2" w:rsidRPr="00AB25ED">
                <w:rPr>
                  <w:rStyle w:val="Hyperlink"/>
                </w:rPr>
                <w:t>https://www.grants.gov.au/Go/Show?GoUuid=82532c0a-c503-43d4-9d35-656e3571609e&amp;keyword=GO5216</w:t>
              </w:r>
            </w:hyperlink>
            <w:r w:rsidR="00B227B2">
              <w:t xml:space="preserve"> </w:t>
            </w:r>
          </w:p>
        </w:tc>
      </w:tr>
      <w:tr w:rsidR="005570B3" w14:paraId="047705E6" w14:textId="77777777" w:rsidTr="00A87C5E">
        <w:tc>
          <w:tcPr>
            <w:tcW w:w="1980" w:type="dxa"/>
          </w:tcPr>
          <w:p w14:paraId="3964FDF2" w14:textId="77777777" w:rsidR="005570B3" w:rsidRPr="00D76FF1" w:rsidRDefault="005570B3" w:rsidP="00DB19F9">
            <w:r>
              <w:t>What were the client numbers vs the grant values?</w:t>
            </w:r>
          </w:p>
        </w:tc>
        <w:tc>
          <w:tcPr>
            <w:tcW w:w="7513" w:type="dxa"/>
          </w:tcPr>
          <w:p w14:paraId="726F11B1" w14:textId="77777777" w:rsidR="005570B3" w:rsidRPr="00DC2A99" w:rsidRDefault="005570B3" w:rsidP="002F3C9E">
            <w:r>
              <w:t xml:space="preserve">For the </w:t>
            </w:r>
            <w:r w:rsidR="00537E9F" w:rsidRPr="00DC2A99">
              <w:rPr>
                <w:lang w:val="en-GB"/>
              </w:rPr>
              <w:t>Home Care Packages Program (HCP) COVID-19 Vaccination Support</w:t>
            </w:r>
            <w:r w:rsidR="00537E9F" w:rsidRPr="00DC2A99">
              <w:rPr>
                <w:b/>
                <w:lang w:val="en-GB"/>
              </w:rPr>
              <w:t xml:space="preserve"> </w:t>
            </w:r>
            <w:r w:rsidR="0022369B">
              <w:t>G</w:t>
            </w:r>
            <w:r>
              <w:t>rant, f</w:t>
            </w:r>
            <w:r w:rsidRPr="00DC2A99">
              <w:t xml:space="preserve">unding </w:t>
            </w:r>
            <w:r>
              <w:t xml:space="preserve">is </w:t>
            </w:r>
            <w:r w:rsidRPr="00DC2A99">
              <w:t xml:space="preserve">capped based on the total number of </w:t>
            </w:r>
            <w:r>
              <w:t xml:space="preserve">HCP </w:t>
            </w:r>
            <w:r w:rsidRPr="00DC2A99">
              <w:t xml:space="preserve">care recipients in care as at 5 November 2021. </w:t>
            </w:r>
          </w:p>
          <w:p w14:paraId="2A0698E8" w14:textId="77777777" w:rsidR="005570B3" w:rsidRDefault="005570B3" w:rsidP="002F3C9E">
            <w:r>
              <w:t>1-4 care recipients</w:t>
            </w:r>
            <w:r>
              <w:tab/>
            </w:r>
            <w:r w:rsidR="007E27A9">
              <w:t xml:space="preserve">    </w:t>
            </w:r>
            <w:r>
              <w:t>$5,000</w:t>
            </w:r>
          </w:p>
          <w:p w14:paraId="5A24BB72" w14:textId="77777777" w:rsidR="005570B3" w:rsidRDefault="005570B3" w:rsidP="002F3C9E">
            <w:r>
              <w:t>5-25 care recipients</w:t>
            </w:r>
            <w:r>
              <w:tab/>
            </w:r>
            <w:r w:rsidR="007E27A9">
              <w:t xml:space="preserve">    </w:t>
            </w:r>
            <w:r>
              <w:t>$20,000</w:t>
            </w:r>
          </w:p>
          <w:p w14:paraId="4E37E2F9" w14:textId="77777777" w:rsidR="005570B3" w:rsidRDefault="005570B3" w:rsidP="002F3C9E">
            <w:r>
              <w:t>26-100 care recipients</w:t>
            </w:r>
            <w:r>
              <w:tab/>
            </w:r>
            <w:r w:rsidR="007E27A9">
              <w:t xml:space="preserve">    </w:t>
            </w:r>
            <w:r>
              <w:t>$27,000</w:t>
            </w:r>
          </w:p>
          <w:p w14:paraId="510B4D23" w14:textId="77777777" w:rsidR="005570B3" w:rsidRDefault="005570B3" w:rsidP="002F3C9E">
            <w:r>
              <w:t>101-300 care recipients</w:t>
            </w:r>
            <w:r>
              <w:tab/>
            </w:r>
            <w:r w:rsidR="007E27A9">
              <w:t xml:space="preserve">    </w:t>
            </w:r>
            <w:r>
              <w:t>$30,000</w:t>
            </w:r>
          </w:p>
          <w:p w14:paraId="399B1A05" w14:textId="77777777" w:rsidR="005570B3" w:rsidRDefault="005570B3" w:rsidP="002F3C9E">
            <w:r>
              <w:t>301-500 care recipients</w:t>
            </w:r>
            <w:r>
              <w:tab/>
            </w:r>
            <w:r w:rsidR="007E27A9">
              <w:t xml:space="preserve">    </w:t>
            </w:r>
            <w:r>
              <w:t>$35,000</w:t>
            </w:r>
          </w:p>
          <w:p w14:paraId="0E4217A6" w14:textId="77777777" w:rsidR="005570B3" w:rsidRDefault="005570B3" w:rsidP="002F3C9E">
            <w:r>
              <w:t>500-1000 care recipients</w:t>
            </w:r>
            <w:r w:rsidR="007E27A9">
              <w:t xml:space="preserve">   </w:t>
            </w:r>
            <w:r>
              <w:t>$42,500</w:t>
            </w:r>
          </w:p>
          <w:p w14:paraId="1891E904" w14:textId="77777777" w:rsidR="005570B3" w:rsidRPr="00DC2A99" w:rsidRDefault="005570B3" w:rsidP="002F3C9E">
            <w:r>
              <w:t>Over 1000 care recipients</w:t>
            </w:r>
            <w:r w:rsidR="007E27A9">
              <w:t xml:space="preserve"> </w:t>
            </w:r>
            <w:r>
              <w:t>$48,000</w:t>
            </w:r>
          </w:p>
          <w:p w14:paraId="30A4EA4A" w14:textId="77777777" w:rsidR="006A1CCA" w:rsidRDefault="005570B3" w:rsidP="00BC6DBB">
            <w:r>
              <w:rPr>
                <w:lang w:val="en-GB"/>
              </w:rPr>
              <w:t>More information can be found in the</w:t>
            </w:r>
            <w:r w:rsidR="007E27A9">
              <w:rPr>
                <w:lang w:val="en-GB"/>
              </w:rPr>
              <w:t xml:space="preserve"> Grant Opportunity Guidelines</w:t>
            </w:r>
            <w:r>
              <w:rPr>
                <w:lang w:val="en-GB"/>
              </w:rPr>
              <w:t xml:space="preserve"> </w:t>
            </w:r>
            <w:hyperlink r:id="rId18" w:history="1">
              <w:r w:rsidR="007E27A9" w:rsidRPr="00AB25ED">
                <w:rPr>
                  <w:rStyle w:val="Hyperlink"/>
                </w:rPr>
                <w:t>https://www.grants.gov.au/Go/Show?GoUuid=82532c0a-c503-43d4-9d35-656e3571609e&amp;keyword=GO5216</w:t>
              </w:r>
            </w:hyperlink>
            <w:r w:rsidR="007E27A9">
              <w:t xml:space="preserve"> </w:t>
            </w:r>
          </w:p>
          <w:p w14:paraId="41BCD653" w14:textId="77777777" w:rsidR="005570B3" w:rsidRPr="00A87C5E" w:rsidRDefault="008365D2" w:rsidP="006A1CCA">
            <w:pPr>
              <w:rPr>
                <w:lang w:val="en-GB"/>
              </w:rPr>
            </w:pPr>
            <w:r>
              <w:t>C</w:t>
            </w:r>
            <w:r w:rsidR="006A1CCA">
              <w:t xml:space="preserve">lient numbers don’t have a direct impact on grant values for the </w:t>
            </w:r>
            <w:r w:rsidR="006A1CCA" w:rsidRPr="00A87C5E">
              <w:rPr>
                <w:lang w:val="en-GB"/>
              </w:rPr>
              <w:t>Commonwealth Home Support Programme (CHSP)</w:t>
            </w:r>
            <w:r w:rsidR="006A1CCA" w:rsidRPr="006A1CCA">
              <w:rPr>
                <w:lang w:val="en-GB"/>
              </w:rPr>
              <w:t xml:space="preserve"> – </w:t>
            </w:r>
            <w:r w:rsidR="006A1CCA">
              <w:rPr>
                <w:lang w:val="en-GB"/>
              </w:rPr>
              <w:t>E</w:t>
            </w:r>
            <w:r w:rsidR="006A1CCA" w:rsidRPr="006A1CCA">
              <w:rPr>
                <w:lang w:val="en-GB"/>
              </w:rPr>
              <w:t xml:space="preserve">mergency </w:t>
            </w:r>
            <w:r w:rsidR="006A1CCA">
              <w:rPr>
                <w:lang w:val="en-GB"/>
              </w:rPr>
              <w:t>S</w:t>
            </w:r>
            <w:r w:rsidR="006A1CCA" w:rsidRPr="00A87C5E">
              <w:rPr>
                <w:lang w:val="en-GB"/>
              </w:rPr>
              <w:t>upport for COVID-19</w:t>
            </w:r>
            <w:r w:rsidR="006A1CCA">
              <w:rPr>
                <w:lang w:val="en-GB"/>
              </w:rPr>
              <w:t xml:space="preserve"> Grant</w:t>
            </w:r>
            <w:r w:rsidR="006A1CCA" w:rsidRPr="00A87C5E">
              <w:rPr>
                <w:lang w:val="en-US"/>
              </w:rPr>
              <w:t>.</w:t>
            </w:r>
          </w:p>
        </w:tc>
      </w:tr>
      <w:tr w:rsidR="005570B3" w14:paraId="3EE178BC" w14:textId="77777777" w:rsidTr="00A87C5E">
        <w:tc>
          <w:tcPr>
            <w:tcW w:w="1980" w:type="dxa"/>
          </w:tcPr>
          <w:p w14:paraId="6529F091" w14:textId="77777777" w:rsidR="005570B3" w:rsidRPr="00D76FF1" w:rsidRDefault="005570B3" w:rsidP="00DB19F9">
            <w:r>
              <w:t>For funding under GO5216</w:t>
            </w:r>
            <w:r w:rsidR="006A1CCA">
              <w:t>,</w:t>
            </w:r>
            <w:r>
              <w:t xml:space="preserve"> does it have to be extra costs due to reporting? For example, if we allocate the reporting job to different existing employees (no extra employment costs), can we apply the funding GO5216?</w:t>
            </w:r>
          </w:p>
        </w:tc>
        <w:tc>
          <w:tcPr>
            <w:tcW w:w="7513" w:type="dxa"/>
          </w:tcPr>
          <w:p w14:paraId="14FEC45E" w14:textId="77777777" w:rsidR="005570B3" w:rsidRDefault="005570B3" w:rsidP="006F5A78">
            <w:r>
              <w:t>Eligible activities must directly relate to the grant opportunity</w:t>
            </w:r>
            <w:r w:rsidR="007E27A9">
              <w:t xml:space="preserve"> for the Home Care Package</w:t>
            </w:r>
            <w:r>
              <w:t xml:space="preserve"> workforce and may include staffing costs and improving quality of reported COVID-19 vaccination data</w:t>
            </w:r>
            <w:r w:rsidR="00BC6DBB">
              <w:t>. This includes</w:t>
            </w:r>
            <w:r>
              <w:t xml:space="preserve"> minimising double-counting of staff across care types, jurisdictions, or through sub-contracting arrangements for the HCP workforce. </w:t>
            </w:r>
          </w:p>
          <w:p w14:paraId="0CC00DE3" w14:textId="77777777" w:rsidR="005570B3" w:rsidRPr="00915F9A" w:rsidRDefault="005570B3" w:rsidP="00F22942">
            <w:pPr>
              <w:pBdr>
                <w:top w:val="nil"/>
                <w:left w:val="nil"/>
                <w:bottom w:val="nil"/>
                <w:right w:val="nil"/>
                <w:between w:val="nil"/>
                <w:bar w:val="nil"/>
              </w:pBdr>
              <w:spacing w:after="0" w:line="240" w:lineRule="auto"/>
              <w:rPr>
                <w:lang w:val="en-GB"/>
              </w:rPr>
            </w:pPr>
            <w:r>
              <w:t>There is no issue with using the grant to cover existing employ</w:t>
            </w:r>
            <w:r w:rsidR="007E27A9">
              <w:t xml:space="preserve">ees to do this additional work – </w:t>
            </w:r>
            <w:r>
              <w:t>however, providers may wish to consider what is not being delivered in lieu of the time needed each week to report the vaccination status of their workforce and use the grant as an opportunity to limit impacts on their usual operations.</w:t>
            </w:r>
          </w:p>
        </w:tc>
      </w:tr>
      <w:tr w:rsidR="005570B3" w14:paraId="0ACCD8B4" w14:textId="77777777" w:rsidTr="00A87C5E">
        <w:tc>
          <w:tcPr>
            <w:tcW w:w="1980" w:type="dxa"/>
          </w:tcPr>
          <w:p w14:paraId="6AE191C5" w14:textId="77777777" w:rsidR="005570B3" w:rsidRPr="00D76FF1" w:rsidRDefault="005570B3" w:rsidP="00DB19F9">
            <w:r w:rsidRPr="002B46B4">
              <w:lastRenderedPageBreak/>
              <w:t>Can CHSP funds from undelivered hours be used for this purpose or only through this grant process?</w:t>
            </w:r>
          </w:p>
        </w:tc>
        <w:tc>
          <w:tcPr>
            <w:tcW w:w="7513" w:type="dxa"/>
          </w:tcPr>
          <w:p w14:paraId="6AA22BB9" w14:textId="77777777" w:rsidR="00DB19F9" w:rsidRPr="00DB19F9" w:rsidRDefault="00DB19F9" w:rsidP="00DB19F9">
            <w:r w:rsidRPr="00A87C5E">
              <w:t xml:space="preserve">Unspent CHSP funds can be used to support providers with their vaccination reporting and incentives for workforce COVID-19 vaccination. CHSP providers can also apply for additional funds under the </w:t>
            </w:r>
            <w:r w:rsidR="006A1CCA" w:rsidRPr="00DC2A99">
              <w:rPr>
                <w:lang w:val="en-GB"/>
              </w:rPr>
              <w:t>Commonwealth Home Support Programme (CHSP)</w:t>
            </w:r>
            <w:r w:rsidR="006A1CCA" w:rsidRPr="006A1CCA">
              <w:rPr>
                <w:lang w:val="en-GB"/>
              </w:rPr>
              <w:t xml:space="preserve"> – </w:t>
            </w:r>
            <w:r w:rsidR="006A1CCA">
              <w:rPr>
                <w:lang w:val="en-GB"/>
              </w:rPr>
              <w:t>E</w:t>
            </w:r>
            <w:r w:rsidR="006A1CCA" w:rsidRPr="006A1CCA">
              <w:rPr>
                <w:lang w:val="en-GB"/>
              </w:rPr>
              <w:t xml:space="preserve">mergency </w:t>
            </w:r>
            <w:r w:rsidR="006A1CCA">
              <w:rPr>
                <w:lang w:val="en-GB"/>
              </w:rPr>
              <w:t>S</w:t>
            </w:r>
            <w:r w:rsidR="006A1CCA" w:rsidRPr="00DC2A99">
              <w:rPr>
                <w:lang w:val="en-GB"/>
              </w:rPr>
              <w:t>upport for COVID-19</w:t>
            </w:r>
            <w:r w:rsidR="006A1CCA">
              <w:rPr>
                <w:lang w:val="en-GB"/>
              </w:rPr>
              <w:t xml:space="preserve"> Grant</w:t>
            </w:r>
            <w:r w:rsidRPr="00A87C5E">
              <w:t xml:space="preserve"> (GO3877). Funding is available in 2021-22 and applications are open until 30 June 2022.</w:t>
            </w:r>
          </w:p>
          <w:p w14:paraId="6A744D78" w14:textId="77777777" w:rsidR="005570B3" w:rsidRPr="00A87C5E" w:rsidRDefault="005570B3" w:rsidP="00DB19F9">
            <w:pPr>
              <w:rPr>
                <w:color w:val="FF0000"/>
                <w:lang w:val="en-GB"/>
              </w:rPr>
            </w:pPr>
          </w:p>
        </w:tc>
      </w:tr>
      <w:tr w:rsidR="005570B3" w14:paraId="28D70C25" w14:textId="77777777" w:rsidTr="00A87C5E">
        <w:tc>
          <w:tcPr>
            <w:tcW w:w="1980" w:type="dxa"/>
          </w:tcPr>
          <w:p w14:paraId="6FA21847" w14:textId="77777777" w:rsidR="005570B3" w:rsidRDefault="005570B3" w:rsidP="00DB19F9">
            <w:r>
              <w:t>What's the processing time for application reviews? and subsequent payment time frame?</w:t>
            </w:r>
          </w:p>
          <w:p w14:paraId="388A400C" w14:textId="77777777" w:rsidR="00666C47" w:rsidRPr="00D76FF1" w:rsidRDefault="00666C47" w:rsidP="00DB19F9"/>
        </w:tc>
        <w:tc>
          <w:tcPr>
            <w:tcW w:w="7513" w:type="dxa"/>
          </w:tcPr>
          <w:p w14:paraId="2AC7E7B3" w14:textId="77777777" w:rsidR="005570B3" w:rsidRPr="00A87C5E" w:rsidRDefault="005570B3" w:rsidP="006F5A78">
            <w:pPr>
              <w:rPr>
                <w:b/>
                <w:iCs/>
                <w:lang w:val="en-GB"/>
              </w:rPr>
            </w:pPr>
            <w:r w:rsidRPr="00A87C5E">
              <w:rPr>
                <w:b/>
                <w:iCs/>
                <w:lang w:val="en-GB"/>
              </w:rPr>
              <w:t xml:space="preserve">For </w:t>
            </w:r>
            <w:r w:rsidR="00666C47" w:rsidRPr="002B46B4">
              <w:rPr>
                <w:b/>
                <w:lang w:val="en-GB"/>
              </w:rPr>
              <w:t>Home Care Packages Program (HCP) COVID-19 Vaccination Support</w:t>
            </w:r>
            <w:r w:rsidR="00537E9F" w:rsidRPr="00A87C5E">
              <w:rPr>
                <w:b/>
                <w:lang w:val="en-GB"/>
              </w:rPr>
              <w:t xml:space="preserve"> Grant</w:t>
            </w:r>
            <w:r w:rsidR="00666C47" w:rsidRPr="002B46B4">
              <w:rPr>
                <w:b/>
                <w:lang w:val="en-GB"/>
              </w:rPr>
              <w:t xml:space="preserve"> </w:t>
            </w:r>
            <w:r w:rsidR="00537E9F" w:rsidRPr="002B46B4">
              <w:rPr>
                <w:b/>
                <w:lang w:val="en-GB"/>
              </w:rPr>
              <w:t>(</w:t>
            </w:r>
            <w:r w:rsidRPr="00A87C5E">
              <w:rPr>
                <w:b/>
                <w:iCs/>
                <w:lang w:val="en-GB"/>
              </w:rPr>
              <w:t>GO5216</w:t>
            </w:r>
            <w:r w:rsidR="00537E9F" w:rsidRPr="00A87C5E">
              <w:rPr>
                <w:b/>
                <w:iCs/>
                <w:lang w:val="en-GB"/>
              </w:rPr>
              <w:t>)</w:t>
            </w:r>
            <w:r w:rsidRPr="00A87C5E">
              <w:rPr>
                <w:b/>
                <w:iCs/>
                <w:lang w:val="en-GB"/>
              </w:rPr>
              <w:t>:</w:t>
            </w:r>
          </w:p>
          <w:p w14:paraId="5210819D" w14:textId="77777777" w:rsidR="005570B3" w:rsidRPr="0052154D" w:rsidRDefault="005570B3" w:rsidP="006F5A78">
            <w:pPr>
              <w:rPr>
                <w:iCs/>
              </w:rPr>
            </w:pPr>
            <w:r w:rsidRPr="0052154D">
              <w:rPr>
                <w:iCs/>
              </w:rPr>
              <w:t xml:space="preserve">Applications will be approved in batches. </w:t>
            </w:r>
          </w:p>
          <w:p w14:paraId="5E4937BB" w14:textId="77777777" w:rsidR="005570B3" w:rsidRPr="0052154D" w:rsidRDefault="005570B3" w:rsidP="006F5A78">
            <w:pPr>
              <w:rPr>
                <w:iCs/>
              </w:rPr>
            </w:pPr>
            <w:r w:rsidRPr="0052154D">
              <w:rPr>
                <w:iCs/>
              </w:rPr>
              <w:t xml:space="preserve">All approved applications received by 2PM AEDT Thursday 18 November 2021 </w:t>
            </w:r>
            <w:r>
              <w:rPr>
                <w:iCs/>
              </w:rPr>
              <w:t xml:space="preserve">have received a letter of agreement. </w:t>
            </w:r>
          </w:p>
          <w:p w14:paraId="39EBD6A7" w14:textId="77777777" w:rsidR="005570B3" w:rsidRPr="0052154D" w:rsidRDefault="005570B3" w:rsidP="006F5A78">
            <w:pPr>
              <w:rPr>
                <w:iCs/>
              </w:rPr>
            </w:pPr>
            <w:r w:rsidRPr="0052154D">
              <w:rPr>
                <w:iCs/>
              </w:rPr>
              <w:t>All approved applications received by 2PM AEDT Thursday 6 January 2022 will receive a letter of agreement in January 2022.</w:t>
            </w:r>
          </w:p>
          <w:p w14:paraId="279696B7" w14:textId="77777777" w:rsidR="005570B3" w:rsidRPr="00DC2A99" w:rsidRDefault="005570B3" w:rsidP="006F5A78">
            <w:pPr>
              <w:rPr>
                <w:iCs/>
                <w:lang w:val="en-GB"/>
              </w:rPr>
            </w:pPr>
            <w:r w:rsidRPr="0052154D">
              <w:rPr>
                <w:iCs/>
              </w:rPr>
              <w:t>All approved applications received by the closing date will receive a letter of agreement in mid-February 2022.</w:t>
            </w:r>
          </w:p>
          <w:p w14:paraId="5720C059" w14:textId="77777777" w:rsidR="00666C47" w:rsidRDefault="005570B3" w:rsidP="00DB19F9">
            <w:pPr>
              <w:rPr>
                <w:lang w:val="en-GB"/>
              </w:rPr>
            </w:pPr>
            <w:r>
              <w:rPr>
                <w:lang w:val="en-GB"/>
              </w:rPr>
              <w:t>More information can be found in the</w:t>
            </w:r>
            <w:r w:rsidR="00666C47">
              <w:rPr>
                <w:lang w:val="en-GB"/>
              </w:rPr>
              <w:t xml:space="preserve"> Grant Opportunity Guidelines:</w:t>
            </w:r>
            <w:r>
              <w:rPr>
                <w:lang w:val="en-GB"/>
              </w:rPr>
              <w:t xml:space="preserve"> </w:t>
            </w:r>
            <w:hyperlink r:id="rId19" w:history="1">
              <w:r w:rsidRPr="0052154D">
                <w:rPr>
                  <w:rStyle w:val="Hyperlink"/>
                  <w:lang w:val="en-GB"/>
                </w:rPr>
                <w:t>GrantConnect</w:t>
              </w:r>
            </w:hyperlink>
            <w:r w:rsidR="00666C47">
              <w:rPr>
                <w:lang w:val="en-GB"/>
              </w:rPr>
              <w:t xml:space="preserve"> </w:t>
            </w:r>
            <w:hyperlink r:id="rId20" w:history="1">
              <w:r w:rsidR="00666C47" w:rsidRPr="00AB25ED">
                <w:rPr>
                  <w:rStyle w:val="Hyperlink"/>
                </w:rPr>
                <w:t>https://www.grants.gov.au/Go/Show?GoUuid=82532c0a-c503-43d4-9d35-656e3571609e&amp;keyword=GO5216</w:t>
              </w:r>
            </w:hyperlink>
          </w:p>
          <w:p w14:paraId="1E7FF651" w14:textId="77777777" w:rsidR="00666C47" w:rsidRPr="00A87C5E" w:rsidRDefault="00666C47" w:rsidP="00666C47">
            <w:pPr>
              <w:rPr>
                <w:b/>
                <w:lang w:val="en-US"/>
              </w:rPr>
            </w:pPr>
            <w:r w:rsidRPr="00A87C5E">
              <w:rPr>
                <w:b/>
                <w:lang w:val="en-GB"/>
              </w:rPr>
              <w:t xml:space="preserve">For </w:t>
            </w:r>
            <w:r w:rsidRPr="002B46B4">
              <w:rPr>
                <w:b/>
                <w:lang w:val="en-GB"/>
              </w:rPr>
              <w:t xml:space="preserve">Commonwealth Home Support Programme (CHSP) – </w:t>
            </w:r>
            <w:r w:rsidR="006A1CCA">
              <w:rPr>
                <w:b/>
                <w:lang w:val="en-GB"/>
              </w:rPr>
              <w:t>E</w:t>
            </w:r>
            <w:r w:rsidRPr="002B46B4">
              <w:rPr>
                <w:b/>
                <w:lang w:val="en-GB"/>
              </w:rPr>
              <w:t xml:space="preserve">mergency </w:t>
            </w:r>
            <w:r w:rsidR="006A1CCA">
              <w:rPr>
                <w:b/>
                <w:lang w:val="en-GB"/>
              </w:rPr>
              <w:t>S</w:t>
            </w:r>
            <w:r w:rsidRPr="002B46B4">
              <w:rPr>
                <w:b/>
                <w:lang w:val="en-GB"/>
              </w:rPr>
              <w:t xml:space="preserve">upport for COVID-19 </w:t>
            </w:r>
            <w:r w:rsidR="00537E9F" w:rsidRPr="00A87C5E">
              <w:rPr>
                <w:b/>
                <w:lang w:val="en-GB"/>
              </w:rPr>
              <w:t xml:space="preserve">Grant </w:t>
            </w:r>
            <w:r w:rsidRPr="002B46B4">
              <w:rPr>
                <w:b/>
                <w:lang w:val="en-GB"/>
              </w:rPr>
              <w:t>(</w:t>
            </w:r>
            <w:r w:rsidRPr="002B46B4">
              <w:rPr>
                <w:b/>
                <w:lang w:val="en-US"/>
              </w:rPr>
              <w:t>GO3877)</w:t>
            </w:r>
            <w:r w:rsidRPr="00A87C5E">
              <w:rPr>
                <w:b/>
                <w:lang w:val="en-US"/>
              </w:rPr>
              <w:t>:</w:t>
            </w:r>
          </w:p>
          <w:p w14:paraId="2E194F0E" w14:textId="77777777" w:rsidR="0022369B" w:rsidRDefault="00DB19F9" w:rsidP="00DB19F9">
            <w:r w:rsidRPr="00A87C5E">
              <w:t xml:space="preserve">CHSP providers can apply for funding via GrantsConnect under the </w:t>
            </w:r>
            <w:r w:rsidR="006A1CCA" w:rsidRPr="00DC2A99">
              <w:rPr>
                <w:lang w:val="en-GB"/>
              </w:rPr>
              <w:t>Commonwealth Home Support Programme (CHSP)</w:t>
            </w:r>
            <w:r w:rsidR="006A1CCA" w:rsidRPr="006A1CCA">
              <w:rPr>
                <w:lang w:val="en-GB"/>
              </w:rPr>
              <w:t xml:space="preserve"> – </w:t>
            </w:r>
            <w:r w:rsidR="006A1CCA">
              <w:rPr>
                <w:lang w:val="en-GB"/>
              </w:rPr>
              <w:t>E</w:t>
            </w:r>
            <w:r w:rsidR="006A1CCA" w:rsidRPr="006A1CCA">
              <w:rPr>
                <w:lang w:val="en-GB"/>
              </w:rPr>
              <w:t xml:space="preserve">mergency </w:t>
            </w:r>
            <w:r w:rsidR="006A1CCA">
              <w:rPr>
                <w:lang w:val="en-GB"/>
              </w:rPr>
              <w:t>S</w:t>
            </w:r>
            <w:r w:rsidR="006A1CCA" w:rsidRPr="00DC2A99">
              <w:rPr>
                <w:lang w:val="en-GB"/>
              </w:rPr>
              <w:t>upport for COVID-19</w:t>
            </w:r>
            <w:r w:rsidR="006A1CCA">
              <w:rPr>
                <w:lang w:val="en-GB"/>
              </w:rPr>
              <w:t xml:space="preserve"> Grant</w:t>
            </w:r>
            <w:r w:rsidR="006A1CCA" w:rsidRPr="006A1CCA" w:rsidDel="006A1CCA">
              <w:t xml:space="preserve"> </w:t>
            </w:r>
            <w:r w:rsidRPr="00A87C5E">
              <w:t>(GO3877)</w:t>
            </w:r>
            <w:r w:rsidR="0022369B">
              <w:t xml:space="preserve"> until 30 June 2022. </w:t>
            </w:r>
            <w:r w:rsidRPr="00A87C5E">
              <w:t xml:space="preserve"> </w:t>
            </w:r>
          </w:p>
          <w:p w14:paraId="1BFA8675" w14:textId="77777777" w:rsidR="00DB19F9" w:rsidRPr="00A87C5E" w:rsidRDefault="00DB19F9" w:rsidP="00DB19F9">
            <w:r w:rsidRPr="00A87C5E">
              <w:t xml:space="preserve">The timeframe from submission of an application to the funding offer is </w:t>
            </w:r>
            <w:r w:rsidR="002B46B4">
              <w:t>four</w:t>
            </w:r>
            <w:r w:rsidRPr="00A87C5E">
              <w:t xml:space="preserve"> to </w:t>
            </w:r>
            <w:r w:rsidR="002B46B4">
              <w:t>seven</w:t>
            </w:r>
            <w:r w:rsidRPr="00A87C5E">
              <w:t xml:space="preserve"> weeks, depending on the complexity of the application. Providers are encouraged to contact their Funding Arrangement Manager in the Community Grants Hub for further information.</w:t>
            </w:r>
          </w:p>
          <w:p w14:paraId="7504FD15" w14:textId="77777777" w:rsidR="00666C47" w:rsidRPr="00DC2A99" w:rsidRDefault="00666C47" w:rsidP="00666C47">
            <w:pPr>
              <w:rPr>
                <w:b/>
                <w:lang w:val="en-US"/>
              </w:rPr>
            </w:pPr>
            <w:r>
              <w:rPr>
                <w:lang w:val="en-GB"/>
              </w:rPr>
              <w:t>More information can be found in the Grant Opportunity Guidelines:</w:t>
            </w:r>
          </w:p>
          <w:p w14:paraId="5B6E12E0" w14:textId="77777777" w:rsidR="005570B3" w:rsidRPr="004A4ADE" w:rsidRDefault="000A0536" w:rsidP="00DB19F9">
            <w:pPr>
              <w:rPr>
                <w:color w:val="FF0000"/>
                <w:lang w:val="en-GB"/>
              </w:rPr>
            </w:pPr>
            <w:hyperlink r:id="rId21" w:history="1">
              <w:r w:rsidR="00666C47" w:rsidRPr="00AB25ED">
                <w:rPr>
                  <w:rStyle w:val="Hyperlink"/>
                  <w:lang w:val="en-US"/>
                </w:rPr>
                <w:t>https://www.grants.gov.au/Go/Show?GoUuid=6c903322-0521-8405-245c-dd56c93b7960&amp;keyword=GO3877</w:t>
              </w:r>
            </w:hyperlink>
          </w:p>
        </w:tc>
      </w:tr>
      <w:tr w:rsidR="001832CE" w14:paraId="4B1D10AA" w14:textId="77777777" w:rsidTr="00A87C5E">
        <w:tc>
          <w:tcPr>
            <w:tcW w:w="1980" w:type="dxa"/>
          </w:tcPr>
          <w:p w14:paraId="5CF9A914" w14:textId="77777777" w:rsidR="001832CE" w:rsidRDefault="001832CE" w:rsidP="001832CE">
            <w:r w:rsidRPr="00A87C5E">
              <w:t>Under the HC</w:t>
            </w:r>
            <w:r w:rsidR="007E27A9">
              <w:t>P</w:t>
            </w:r>
            <w:r w:rsidRPr="00A87C5E">
              <w:t xml:space="preserve"> grant, is it possible to apply for retrospective costs and future costs to collect data?</w:t>
            </w:r>
          </w:p>
        </w:tc>
        <w:tc>
          <w:tcPr>
            <w:tcW w:w="7513" w:type="dxa"/>
          </w:tcPr>
          <w:p w14:paraId="70D84299" w14:textId="77777777" w:rsidR="001832CE" w:rsidRDefault="00537E9F" w:rsidP="001832CE">
            <w:r>
              <w:t xml:space="preserve">Providers can use the </w:t>
            </w:r>
            <w:r w:rsidRPr="00DC2A99">
              <w:rPr>
                <w:lang w:val="en-GB"/>
              </w:rPr>
              <w:t>Home Care Packages Program (HCP) COVID-19 Vaccination Support</w:t>
            </w:r>
            <w:r w:rsidRPr="00DC2A99">
              <w:rPr>
                <w:b/>
                <w:lang w:val="en-GB"/>
              </w:rPr>
              <w:t xml:space="preserve"> </w:t>
            </w:r>
            <w:r w:rsidRPr="00A87C5E">
              <w:rPr>
                <w:lang w:val="en-GB"/>
              </w:rPr>
              <w:t>Grant</w:t>
            </w:r>
            <w:r>
              <w:rPr>
                <w:b/>
                <w:lang w:val="en-GB"/>
              </w:rPr>
              <w:t xml:space="preserve"> </w:t>
            </w:r>
            <w:r w:rsidR="001832CE">
              <w:t>on eligible expenses incurred from 1 July 2021 to 30 June 2022.</w:t>
            </w:r>
          </w:p>
          <w:p w14:paraId="337FDBB9" w14:textId="77777777" w:rsidR="001832CE" w:rsidRDefault="001832CE" w:rsidP="00180914">
            <w:r>
              <w:rPr>
                <w:lang w:val="en-GB"/>
              </w:rPr>
              <w:t xml:space="preserve">More information can be found  in the Grant Opportunity Guidelines on </w:t>
            </w:r>
            <w:hyperlink r:id="rId22" w:history="1">
              <w:r w:rsidR="00180914" w:rsidRPr="0052154D">
                <w:rPr>
                  <w:rStyle w:val="Hyperlink"/>
                  <w:lang w:val="en-GB"/>
                </w:rPr>
                <w:t>GrantConnect</w:t>
              </w:r>
            </w:hyperlink>
            <w:r w:rsidR="00180914">
              <w:rPr>
                <w:lang w:val="en-GB"/>
              </w:rPr>
              <w:t xml:space="preserve"> </w:t>
            </w:r>
            <w:hyperlink r:id="rId23" w:history="1">
              <w:r w:rsidR="00180914" w:rsidRPr="00AB25ED">
                <w:rPr>
                  <w:rStyle w:val="Hyperlink"/>
                </w:rPr>
                <w:t>https://www.grants.gov.au/Go/Show?GoUuid=82532c0a-c503-43d4-9d35-656e3571609e&amp;keyword=GO5216</w:t>
              </w:r>
            </w:hyperlink>
          </w:p>
        </w:tc>
      </w:tr>
      <w:tr w:rsidR="005570B3" w14:paraId="5FD0A7D1" w14:textId="77777777" w:rsidTr="00A87C5E">
        <w:tc>
          <w:tcPr>
            <w:tcW w:w="1980" w:type="dxa"/>
          </w:tcPr>
          <w:p w14:paraId="35151609" w14:textId="77777777" w:rsidR="005570B3" w:rsidRPr="00D76FF1" w:rsidRDefault="005570B3" w:rsidP="00DB19F9">
            <w:r>
              <w:t xml:space="preserve">Is there a closing date for </w:t>
            </w:r>
            <w:r w:rsidR="00223977">
              <w:t xml:space="preserve">the </w:t>
            </w:r>
            <w:r>
              <w:t>applications?</w:t>
            </w:r>
          </w:p>
        </w:tc>
        <w:tc>
          <w:tcPr>
            <w:tcW w:w="7513" w:type="dxa"/>
          </w:tcPr>
          <w:p w14:paraId="04FB2DAA" w14:textId="77777777" w:rsidR="005570B3" w:rsidRDefault="000A0536" w:rsidP="00DB19F9">
            <w:pPr>
              <w:rPr>
                <w:lang w:val="en-GB"/>
              </w:rPr>
            </w:pPr>
            <w:hyperlink r:id="rId24" w:history="1">
              <w:r w:rsidR="005570B3" w:rsidRPr="004D2D30">
                <w:rPr>
                  <w:rStyle w:val="Hyperlink"/>
                  <w:b/>
                  <w:bCs/>
                  <w:lang w:val="en-US"/>
                </w:rPr>
                <w:t>www.grants.gov.au</w:t>
              </w:r>
            </w:hyperlink>
          </w:p>
          <w:p w14:paraId="331396CB" w14:textId="77777777" w:rsidR="005570B3" w:rsidRDefault="00180914" w:rsidP="00DB19F9">
            <w:pPr>
              <w:rPr>
                <w:lang w:val="en-US"/>
              </w:rPr>
            </w:pPr>
            <w:r>
              <w:rPr>
                <w:lang w:val="en-GB"/>
              </w:rPr>
              <w:t xml:space="preserve">The </w:t>
            </w:r>
            <w:r w:rsidR="004D6EEA" w:rsidRPr="00A87C5E">
              <w:rPr>
                <w:lang w:val="en-GB"/>
              </w:rPr>
              <w:t xml:space="preserve">Commonwealth Home Support Programme – </w:t>
            </w:r>
            <w:r>
              <w:rPr>
                <w:lang w:val="en-GB"/>
              </w:rPr>
              <w:t>E</w:t>
            </w:r>
            <w:r w:rsidR="004D6EEA" w:rsidRPr="00A87C5E">
              <w:rPr>
                <w:lang w:val="en-GB"/>
              </w:rPr>
              <w:t xml:space="preserve">mergency </w:t>
            </w:r>
            <w:r>
              <w:rPr>
                <w:lang w:val="en-GB"/>
              </w:rPr>
              <w:t>S</w:t>
            </w:r>
            <w:r w:rsidR="004D6EEA" w:rsidRPr="00A87C5E">
              <w:rPr>
                <w:lang w:val="en-GB"/>
              </w:rPr>
              <w:t>upport for COVID-19</w:t>
            </w:r>
            <w:r w:rsidR="004D6EEA" w:rsidRPr="00DC2A99">
              <w:rPr>
                <w:b/>
                <w:lang w:val="en-GB"/>
              </w:rPr>
              <w:t xml:space="preserve"> </w:t>
            </w:r>
            <w:r w:rsidR="005570B3" w:rsidRPr="004D2D30">
              <w:rPr>
                <w:lang w:val="en-US"/>
              </w:rPr>
              <w:t xml:space="preserve"> </w:t>
            </w:r>
            <w:r w:rsidR="00537E9F">
              <w:rPr>
                <w:lang w:val="en-US"/>
              </w:rPr>
              <w:t xml:space="preserve">Grant </w:t>
            </w:r>
            <w:r w:rsidR="005570B3" w:rsidRPr="004D2D30">
              <w:rPr>
                <w:lang w:val="en-US"/>
              </w:rPr>
              <w:t>(GO3877) close</w:t>
            </w:r>
            <w:r w:rsidR="00537E9F">
              <w:rPr>
                <w:lang w:val="en-US"/>
              </w:rPr>
              <w:t>s</w:t>
            </w:r>
            <w:r w:rsidR="005570B3" w:rsidRPr="004D2D30">
              <w:rPr>
                <w:lang w:val="en-US"/>
              </w:rPr>
              <w:t xml:space="preserve"> on 30 June 2022</w:t>
            </w:r>
          </w:p>
          <w:p w14:paraId="118CC0E4" w14:textId="77777777" w:rsidR="005570B3" w:rsidRDefault="00180914" w:rsidP="004D6EEA">
            <w:pPr>
              <w:rPr>
                <w:lang w:val="en-GB"/>
              </w:rPr>
            </w:pPr>
            <w:r>
              <w:rPr>
                <w:lang w:val="en-US"/>
              </w:rPr>
              <w:lastRenderedPageBreak/>
              <w:t xml:space="preserve">The </w:t>
            </w:r>
            <w:r w:rsidR="005570B3" w:rsidRPr="004D2D30">
              <w:rPr>
                <w:lang w:val="en-US"/>
              </w:rPr>
              <w:t xml:space="preserve">Home Care Packages COVID-19 Vaccination Support </w:t>
            </w:r>
            <w:r w:rsidR="00537E9F">
              <w:rPr>
                <w:lang w:val="en-US"/>
              </w:rPr>
              <w:t>Grant (</w:t>
            </w:r>
            <w:r w:rsidR="005570B3" w:rsidRPr="004D2D30">
              <w:rPr>
                <w:lang w:val="en-US"/>
              </w:rPr>
              <w:t>GO5216</w:t>
            </w:r>
            <w:r w:rsidR="00537E9F">
              <w:rPr>
                <w:lang w:val="en-US"/>
              </w:rPr>
              <w:t>)</w:t>
            </w:r>
            <w:r w:rsidR="005570B3" w:rsidRPr="004D2D30">
              <w:rPr>
                <w:lang w:val="en-US"/>
              </w:rPr>
              <w:t xml:space="preserve"> </w:t>
            </w:r>
            <w:r w:rsidR="005570B3">
              <w:rPr>
                <w:lang w:val="en-US"/>
              </w:rPr>
              <w:t xml:space="preserve">closes on </w:t>
            </w:r>
            <w:r w:rsidR="005570B3" w:rsidRPr="004D2D30">
              <w:t>28</w:t>
            </w:r>
            <w:r w:rsidR="004D6EEA">
              <w:t xml:space="preserve"> </w:t>
            </w:r>
            <w:r w:rsidR="005570B3" w:rsidRPr="004D2D30">
              <w:t>Jan</w:t>
            </w:r>
            <w:r w:rsidR="004D6EEA">
              <w:t xml:space="preserve">uary </w:t>
            </w:r>
            <w:r w:rsidR="005570B3" w:rsidRPr="004D2D30">
              <w:t xml:space="preserve">2022 </w:t>
            </w:r>
            <w:r w:rsidR="008365D2">
              <w:t xml:space="preserve">at </w:t>
            </w:r>
            <w:r w:rsidR="004D6EEA">
              <w:t>2pm AEDT</w:t>
            </w:r>
            <w:r w:rsidR="008365D2">
              <w:t>.</w:t>
            </w:r>
          </w:p>
        </w:tc>
      </w:tr>
      <w:tr w:rsidR="005570B3" w14:paraId="50F14B73" w14:textId="77777777" w:rsidTr="00A87C5E">
        <w:tc>
          <w:tcPr>
            <w:tcW w:w="1980" w:type="dxa"/>
          </w:tcPr>
          <w:p w14:paraId="62C2F795" w14:textId="77777777" w:rsidR="005570B3" w:rsidRPr="00D76FF1" w:rsidRDefault="005570B3" w:rsidP="00DB19F9">
            <w:r>
              <w:lastRenderedPageBreak/>
              <w:t>What are the key supporting documents required for the application?</w:t>
            </w:r>
          </w:p>
        </w:tc>
        <w:tc>
          <w:tcPr>
            <w:tcW w:w="7513" w:type="dxa"/>
          </w:tcPr>
          <w:p w14:paraId="6CA0F63A" w14:textId="77777777" w:rsidR="005570B3" w:rsidRDefault="005570B3" w:rsidP="006F5A78">
            <w:pPr>
              <w:rPr>
                <w:i/>
                <w:lang w:val="en-GB"/>
              </w:rPr>
            </w:pPr>
            <w:r w:rsidRPr="00F22942">
              <w:rPr>
                <w:iCs/>
                <w:lang w:val="en-GB"/>
              </w:rPr>
              <w:t>There</w:t>
            </w:r>
            <w:r w:rsidRPr="00DC2A99">
              <w:rPr>
                <w:iCs/>
                <w:lang w:val="en-GB"/>
              </w:rPr>
              <w:t xml:space="preserve"> are no documents required </w:t>
            </w:r>
            <w:r>
              <w:rPr>
                <w:iCs/>
                <w:lang w:val="en-GB"/>
              </w:rPr>
              <w:t>when applying for</w:t>
            </w:r>
            <w:r w:rsidRPr="00DC2A99">
              <w:rPr>
                <w:iCs/>
                <w:lang w:val="en-GB"/>
              </w:rPr>
              <w:t xml:space="preserve"> the </w:t>
            </w:r>
            <w:r w:rsidRPr="0052154D">
              <w:rPr>
                <w:lang w:val="en-US"/>
              </w:rPr>
              <w:t xml:space="preserve">Home Care Packages COVID-19 Vaccination Support </w:t>
            </w:r>
            <w:r w:rsidR="00537E9F">
              <w:rPr>
                <w:lang w:val="en-US"/>
              </w:rPr>
              <w:t>Grant</w:t>
            </w:r>
            <w:r>
              <w:rPr>
                <w:lang w:val="en-US"/>
              </w:rPr>
              <w:t>. However, evidence should be kept to support the use of grant funding in accordance with the Grant Opportunity Guidelines</w:t>
            </w:r>
            <w:r w:rsidRPr="00DC2A99">
              <w:rPr>
                <w:i/>
                <w:lang w:val="en-GB"/>
              </w:rPr>
              <w:t>.</w:t>
            </w:r>
          </w:p>
          <w:p w14:paraId="76130CDF" w14:textId="77777777" w:rsidR="005570B3" w:rsidRDefault="005570B3" w:rsidP="007E27A9">
            <w:pPr>
              <w:rPr>
                <w:lang w:val="en-GB"/>
              </w:rPr>
            </w:pPr>
            <w:r>
              <w:rPr>
                <w:lang w:val="en-GB"/>
              </w:rPr>
              <w:t xml:space="preserve">More information can be found in the Grant Opportunity Guidelines </w:t>
            </w:r>
          </w:p>
          <w:p w14:paraId="53E1C650" w14:textId="77777777" w:rsidR="007E27A9" w:rsidRDefault="000A0536" w:rsidP="007E27A9">
            <w:hyperlink r:id="rId25" w:history="1">
              <w:r w:rsidR="007E27A9" w:rsidRPr="0052154D">
                <w:rPr>
                  <w:rStyle w:val="Hyperlink"/>
                  <w:lang w:val="en-GB"/>
                </w:rPr>
                <w:t>GrantConnect</w:t>
              </w:r>
            </w:hyperlink>
            <w:r w:rsidR="007E27A9">
              <w:rPr>
                <w:lang w:val="en-GB"/>
              </w:rPr>
              <w:t xml:space="preserve"> </w:t>
            </w:r>
            <w:hyperlink r:id="rId26" w:history="1">
              <w:r w:rsidR="007E27A9" w:rsidRPr="00AB25ED">
                <w:rPr>
                  <w:rStyle w:val="Hyperlink"/>
                </w:rPr>
                <w:t>https://www.grants.gov.au/Go/Show?GoUuid=82532c0a-c503-43d4-9d35-656e3571609e&amp;keyword=GO5216</w:t>
              </w:r>
            </w:hyperlink>
          </w:p>
          <w:p w14:paraId="1781DC48" w14:textId="77777777" w:rsidR="002B46B4" w:rsidRPr="002B46B4" w:rsidRDefault="002B46B4" w:rsidP="002B46B4">
            <w:r w:rsidRPr="00A87C5E">
              <w:t xml:space="preserve">Under the </w:t>
            </w:r>
            <w:r w:rsidR="00180914" w:rsidRPr="00DC2A99">
              <w:rPr>
                <w:lang w:val="en-GB"/>
              </w:rPr>
              <w:t xml:space="preserve">Commonwealth Home Support Programme – </w:t>
            </w:r>
            <w:r w:rsidR="00180914">
              <w:rPr>
                <w:lang w:val="en-GB"/>
              </w:rPr>
              <w:t>E</w:t>
            </w:r>
            <w:r w:rsidR="00180914" w:rsidRPr="00DC2A99">
              <w:rPr>
                <w:lang w:val="en-GB"/>
              </w:rPr>
              <w:t xml:space="preserve">mergency </w:t>
            </w:r>
            <w:r w:rsidR="00180914">
              <w:rPr>
                <w:lang w:val="en-GB"/>
              </w:rPr>
              <w:t>S</w:t>
            </w:r>
            <w:r w:rsidR="00180914" w:rsidRPr="00DC2A99">
              <w:rPr>
                <w:lang w:val="en-GB"/>
              </w:rPr>
              <w:t>upport for COVID-19</w:t>
            </w:r>
            <w:r w:rsidR="00180914" w:rsidRPr="00DC2A99">
              <w:rPr>
                <w:b/>
                <w:lang w:val="en-GB"/>
              </w:rPr>
              <w:t xml:space="preserve"> </w:t>
            </w:r>
            <w:r w:rsidR="00180914">
              <w:rPr>
                <w:lang w:val="en-US"/>
              </w:rPr>
              <w:t>Grant</w:t>
            </w:r>
            <w:r w:rsidRPr="00A87C5E">
              <w:t>, CHSP providers submit an online application form and complete the funding application questions and information in the online form. Where necessary, the Department will reach out to applicants for further information to support its analysis.</w:t>
            </w:r>
          </w:p>
          <w:p w14:paraId="6BEC7B3D" w14:textId="77777777" w:rsidR="007565A3" w:rsidRPr="00DC2A99" w:rsidRDefault="007565A3" w:rsidP="007565A3">
            <w:pPr>
              <w:rPr>
                <w:b/>
                <w:lang w:val="en-US"/>
              </w:rPr>
            </w:pPr>
            <w:r>
              <w:rPr>
                <w:lang w:val="en-GB"/>
              </w:rPr>
              <w:t>More information can be found in the Grant Opportunity Guidelines:</w:t>
            </w:r>
          </w:p>
          <w:p w14:paraId="6A40BF21" w14:textId="77777777" w:rsidR="002B46B4" w:rsidRPr="00A87C5E" w:rsidRDefault="000A0536" w:rsidP="007565A3">
            <w:pPr>
              <w:rPr>
                <w:lang w:val="en-GB"/>
              </w:rPr>
            </w:pPr>
            <w:hyperlink r:id="rId27" w:history="1">
              <w:r w:rsidR="007565A3" w:rsidRPr="00AB25ED">
                <w:rPr>
                  <w:rStyle w:val="Hyperlink"/>
                  <w:lang w:val="en-US"/>
                </w:rPr>
                <w:t>https://www.grants.gov.au/Go/Show?GoUuid=6c903322-0521-8405-245c-dd56c93b7960&amp;keyword=GO3877</w:t>
              </w:r>
            </w:hyperlink>
          </w:p>
        </w:tc>
      </w:tr>
      <w:tr w:rsidR="001832CE" w14:paraId="1402D790" w14:textId="77777777" w:rsidTr="00A87C5E">
        <w:tc>
          <w:tcPr>
            <w:tcW w:w="9493" w:type="dxa"/>
            <w:gridSpan w:val="2"/>
            <w:shd w:val="clear" w:color="auto" w:fill="000000" w:themeFill="text1"/>
          </w:tcPr>
          <w:p w14:paraId="53E85B49" w14:textId="77777777" w:rsidR="001832CE" w:rsidRPr="00A87C5E" w:rsidDel="006F5A78" w:rsidRDefault="001832CE" w:rsidP="006F5A78">
            <w:pPr>
              <w:rPr>
                <w:b/>
                <w:color w:val="FFFFFF" w:themeColor="background1"/>
                <w:sz w:val="28"/>
                <w:szCs w:val="28"/>
                <w:lang w:val="en-GB"/>
              </w:rPr>
            </w:pPr>
            <w:r w:rsidRPr="00A87C5E">
              <w:rPr>
                <w:b/>
                <w:color w:val="FFFFFF" w:themeColor="background1"/>
                <w:sz w:val="28"/>
                <w:szCs w:val="28"/>
              </w:rPr>
              <w:t>Reporting</w:t>
            </w:r>
            <w:r w:rsidR="00223977">
              <w:rPr>
                <w:b/>
                <w:color w:val="FFFFFF" w:themeColor="background1"/>
                <w:sz w:val="28"/>
                <w:szCs w:val="28"/>
              </w:rPr>
              <w:t xml:space="preserve"> requir</w:t>
            </w:r>
            <w:r w:rsidR="003E406C">
              <w:rPr>
                <w:b/>
                <w:color w:val="FFFFFF" w:themeColor="background1"/>
                <w:sz w:val="28"/>
                <w:szCs w:val="28"/>
              </w:rPr>
              <w:t>e</w:t>
            </w:r>
            <w:r w:rsidR="00223977">
              <w:rPr>
                <w:b/>
                <w:color w:val="FFFFFF" w:themeColor="background1"/>
                <w:sz w:val="28"/>
                <w:szCs w:val="28"/>
              </w:rPr>
              <w:t>ments</w:t>
            </w:r>
          </w:p>
        </w:tc>
      </w:tr>
      <w:tr w:rsidR="005570B3" w14:paraId="1BB7D588" w14:textId="77777777" w:rsidTr="00A87C5E">
        <w:tc>
          <w:tcPr>
            <w:tcW w:w="1980" w:type="dxa"/>
          </w:tcPr>
          <w:p w14:paraId="4C147332" w14:textId="77777777" w:rsidR="005570B3" w:rsidRPr="00D76FF1" w:rsidRDefault="005570B3" w:rsidP="00DB19F9">
            <w:r>
              <w:t>What is the requirement for collecting/keeping records of boosters? Do we need to keep actual evidence of boosters?</w:t>
            </w:r>
          </w:p>
        </w:tc>
        <w:tc>
          <w:tcPr>
            <w:tcW w:w="7513" w:type="dxa"/>
          </w:tcPr>
          <w:p w14:paraId="479434BB" w14:textId="77777777" w:rsidR="005570B3" w:rsidRDefault="005570B3" w:rsidP="004D6EEA">
            <w:pPr>
              <w:rPr>
                <w:lang w:val="en-GB"/>
              </w:rPr>
            </w:pPr>
            <w:r w:rsidRPr="00A87C5E">
              <w:rPr>
                <w:lang w:val="en-GB"/>
              </w:rPr>
              <w:t>Reporting of workers’ booster doses is not mandatory.  W</w:t>
            </w:r>
            <w:r w:rsidRPr="00F22942">
              <w:rPr>
                <w:lang w:val="en-GB"/>
              </w:rPr>
              <w:t xml:space="preserve">orkers </w:t>
            </w:r>
            <w:r>
              <w:rPr>
                <w:lang w:val="en-GB"/>
              </w:rPr>
              <w:t xml:space="preserve">may disclose that they have received a booster dose, which can be recorded by you and reported via My Aged Care in the same way you record and report first and second doses. </w:t>
            </w:r>
            <w:r w:rsidR="004D6EEA" w:rsidRPr="007565A3">
              <w:rPr>
                <w:lang w:val="en-GB"/>
              </w:rPr>
              <w:t>From 4 January 2022, residential aged care providers are required to report on booster doses received by residents.</w:t>
            </w:r>
            <w:r w:rsidR="004D6EEA">
              <w:rPr>
                <w:lang w:val="en-GB"/>
              </w:rPr>
              <w:t xml:space="preserve"> </w:t>
            </w:r>
          </w:p>
        </w:tc>
      </w:tr>
      <w:tr w:rsidR="005570B3" w14:paraId="238EFEAD" w14:textId="77777777" w:rsidTr="00A87C5E">
        <w:tc>
          <w:tcPr>
            <w:tcW w:w="1980" w:type="dxa"/>
          </w:tcPr>
          <w:p w14:paraId="768795F3" w14:textId="77777777" w:rsidR="005570B3" w:rsidRPr="00D76FF1" w:rsidRDefault="005570B3" w:rsidP="00223977">
            <w:r w:rsidRPr="00A87C5E">
              <w:t>How frequently do providers need to report to My Aged Care</w:t>
            </w:r>
            <w:r w:rsidR="00223977">
              <w:t xml:space="preserve">? </w:t>
            </w:r>
          </w:p>
        </w:tc>
        <w:tc>
          <w:tcPr>
            <w:tcW w:w="7513" w:type="dxa"/>
          </w:tcPr>
          <w:p w14:paraId="4A90796C" w14:textId="77777777" w:rsidR="005570B3" w:rsidRDefault="0022369B" w:rsidP="00DB19F9">
            <w:pPr>
              <w:rPr>
                <w:lang w:val="en-GB"/>
              </w:rPr>
            </w:pPr>
            <w:r>
              <w:rPr>
                <w:lang w:val="en-GB"/>
              </w:rPr>
              <w:t>Providers</w:t>
            </w:r>
            <w:r w:rsidR="00537E9F" w:rsidRPr="00A87C5E">
              <w:rPr>
                <w:lang w:val="en-GB"/>
              </w:rPr>
              <w:t xml:space="preserve"> must continue to report</w:t>
            </w:r>
            <w:r w:rsidR="005570B3" w:rsidRPr="00A87C5E">
              <w:rPr>
                <w:lang w:val="en-GB"/>
              </w:rPr>
              <w:t xml:space="preserve"> weekly </w:t>
            </w:r>
            <w:r>
              <w:rPr>
                <w:lang w:val="en-GB"/>
              </w:rPr>
              <w:t>each</w:t>
            </w:r>
            <w:r w:rsidR="005570B3" w:rsidRPr="00A87C5E">
              <w:rPr>
                <w:lang w:val="en-GB"/>
              </w:rPr>
              <w:t xml:space="preserve"> Tuesday</w:t>
            </w:r>
            <w:r w:rsidR="00537E9F">
              <w:rPr>
                <w:lang w:val="en-GB"/>
              </w:rPr>
              <w:t xml:space="preserve"> in 2022</w:t>
            </w:r>
            <w:r w:rsidR="005570B3" w:rsidRPr="00A87C5E">
              <w:rPr>
                <w:lang w:val="en-GB"/>
              </w:rPr>
              <w:t xml:space="preserve">. Providers do not need to update their My Aged Care data if there is no change to your last report.  </w:t>
            </w:r>
          </w:p>
        </w:tc>
      </w:tr>
      <w:tr w:rsidR="005570B3" w14:paraId="26828B98" w14:textId="77777777" w:rsidTr="00A87C5E">
        <w:tc>
          <w:tcPr>
            <w:tcW w:w="1980" w:type="dxa"/>
          </w:tcPr>
          <w:p w14:paraId="3FCCEF8A" w14:textId="77777777" w:rsidR="005570B3" w:rsidRDefault="005570B3" w:rsidP="00DB19F9">
            <w:r>
              <w:t>Is there any sense of how long weekly reporting is likely to continue?</w:t>
            </w:r>
          </w:p>
        </w:tc>
        <w:tc>
          <w:tcPr>
            <w:tcW w:w="7513" w:type="dxa"/>
          </w:tcPr>
          <w:p w14:paraId="340E5FEB" w14:textId="77777777" w:rsidR="005570B3" w:rsidRPr="007C3DFA" w:rsidRDefault="005570B3" w:rsidP="00DB19F9">
            <w:pPr>
              <w:rPr>
                <w:lang w:val="en-GB"/>
              </w:rPr>
            </w:pPr>
            <w:r>
              <w:rPr>
                <w:lang w:val="en-GB"/>
              </w:rPr>
              <w:t>Given the mandatory vaccination requirements in place in each state and territory, weekly reporting will continue for the foreseeable future.</w:t>
            </w:r>
          </w:p>
        </w:tc>
      </w:tr>
    </w:tbl>
    <w:p w14:paraId="79321C29" w14:textId="77777777" w:rsidR="00A82D2B" w:rsidRDefault="00A82D2B"/>
    <w:p w14:paraId="126F37D9" w14:textId="77777777" w:rsidR="004A4ADE" w:rsidRPr="004A4ADE" w:rsidRDefault="004A4ADE" w:rsidP="004A4ADE">
      <w:r>
        <w:t xml:space="preserve">Link to recording of the webinar </w:t>
      </w:r>
      <w:hyperlink r:id="rId28" w:history="1">
        <w:r w:rsidRPr="004A4ADE">
          <w:rPr>
            <w:rStyle w:val="Hyperlink"/>
          </w:rPr>
          <w:t>https://www.youtube.com/watch?v=HwmSdPmvpAE</w:t>
        </w:r>
      </w:hyperlink>
    </w:p>
    <w:p w14:paraId="4FBE497C" w14:textId="77777777" w:rsidR="004A4ADE" w:rsidRDefault="004A4ADE"/>
    <w:sectPr w:rsidR="004A4A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46FFC"/>
    <w:multiLevelType w:val="multilevel"/>
    <w:tmpl w:val="B7E8C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070B6D"/>
    <w:multiLevelType w:val="multilevel"/>
    <w:tmpl w:val="F162D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AA12A2"/>
    <w:multiLevelType w:val="multilevel"/>
    <w:tmpl w:val="12F6E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2AF83F"/>
    <w:multiLevelType w:val="hybridMultilevel"/>
    <w:tmpl w:val="69C015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7C1738F"/>
    <w:multiLevelType w:val="multilevel"/>
    <w:tmpl w:val="F6A254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D81692"/>
    <w:multiLevelType w:val="multilevel"/>
    <w:tmpl w:val="2CB4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B26"/>
    <w:rsid w:val="00052A81"/>
    <w:rsid w:val="0006612D"/>
    <w:rsid w:val="000A0536"/>
    <w:rsid w:val="000C36C8"/>
    <w:rsid w:val="000F2212"/>
    <w:rsid w:val="00100F14"/>
    <w:rsid w:val="00163159"/>
    <w:rsid w:val="00180914"/>
    <w:rsid w:val="001832CE"/>
    <w:rsid w:val="001B34F4"/>
    <w:rsid w:val="0022369B"/>
    <w:rsid w:val="00223977"/>
    <w:rsid w:val="00291B26"/>
    <w:rsid w:val="002B46B4"/>
    <w:rsid w:val="002F3C9E"/>
    <w:rsid w:val="002F60FD"/>
    <w:rsid w:val="00312767"/>
    <w:rsid w:val="00332C3A"/>
    <w:rsid w:val="003902EF"/>
    <w:rsid w:val="003A317B"/>
    <w:rsid w:val="003E406C"/>
    <w:rsid w:val="004A4ADE"/>
    <w:rsid w:val="004C4631"/>
    <w:rsid w:val="004D2D30"/>
    <w:rsid w:val="004D6EEA"/>
    <w:rsid w:val="00537E9F"/>
    <w:rsid w:val="005431EF"/>
    <w:rsid w:val="005570B3"/>
    <w:rsid w:val="00565518"/>
    <w:rsid w:val="0059509A"/>
    <w:rsid w:val="005D02FC"/>
    <w:rsid w:val="00666C47"/>
    <w:rsid w:val="00692AC9"/>
    <w:rsid w:val="006A1CCA"/>
    <w:rsid w:val="006F5A78"/>
    <w:rsid w:val="007565A3"/>
    <w:rsid w:val="00773C65"/>
    <w:rsid w:val="007B530E"/>
    <w:rsid w:val="007C3DFA"/>
    <w:rsid w:val="007E27A9"/>
    <w:rsid w:val="00807125"/>
    <w:rsid w:val="008365D2"/>
    <w:rsid w:val="00850D72"/>
    <w:rsid w:val="00851A4B"/>
    <w:rsid w:val="00877CC9"/>
    <w:rsid w:val="008A73DE"/>
    <w:rsid w:val="008B1402"/>
    <w:rsid w:val="008B4DDE"/>
    <w:rsid w:val="00915F9A"/>
    <w:rsid w:val="00963481"/>
    <w:rsid w:val="00995F78"/>
    <w:rsid w:val="00A0172F"/>
    <w:rsid w:val="00A74C9B"/>
    <w:rsid w:val="00A82D2B"/>
    <w:rsid w:val="00A87C5E"/>
    <w:rsid w:val="00B1058D"/>
    <w:rsid w:val="00B227B2"/>
    <w:rsid w:val="00BC6DBB"/>
    <w:rsid w:val="00C365E9"/>
    <w:rsid w:val="00D76FF1"/>
    <w:rsid w:val="00DB19F9"/>
    <w:rsid w:val="00DE70C8"/>
    <w:rsid w:val="00E949F0"/>
    <w:rsid w:val="00F22942"/>
    <w:rsid w:val="00FB67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F68AD"/>
  <w15:chartTrackingRefBased/>
  <w15:docId w15:val="{CBDF9074-432A-AF46-99E0-7A59419A3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B2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1B2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5F9A"/>
    <w:rPr>
      <w:color w:val="0563C1" w:themeColor="hyperlink"/>
      <w:u w:val="single"/>
    </w:rPr>
  </w:style>
  <w:style w:type="character" w:customStyle="1" w:styleId="UnresolvedMention1">
    <w:name w:val="Unresolved Mention1"/>
    <w:basedOn w:val="DefaultParagraphFont"/>
    <w:uiPriority w:val="99"/>
    <w:semiHidden/>
    <w:unhideWhenUsed/>
    <w:rsid w:val="00915F9A"/>
    <w:rPr>
      <w:color w:val="605E5C"/>
      <w:shd w:val="clear" w:color="auto" w:fill="E1DFDD"/>
    </w:rPr>
  </w:style>
  <w:style w:type="paragraph" w:styleId="BalloonText">
    <w:name w:val="Balloon Text"/>
    <w:basedOn w:val="Normal"/>
    <w:link w:val="BalloonTextChar"/>
    <w:uiPriority w:val="99"/>
    <w:semiHidden/>
    <w:unhideWhenUsed/>
    <w:rsid w:val="005950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09A"/>
    <w:rPr>
      <w:rFonts w:ascii="Segoe UI" w:hAnsi="Segoe UI" w:cs="Segoe UI"/>
      <w:sz w:val="18"/>
      <w:szCs w:val="18"/>
    </w:rPr>
  </w:style>
  <w:style w:type="character" w:styleId="CommentReference">
    <w:name w:val="annotation reference"/>
    <w:basedOn w:val="DefaultParagraphFont"/>
    <w:uiPriority w:val="99"/>
    <w:semiHidden/>
    <w:unhideWhenUsed/>
    <w:rsid w:val="00851A4B"/>
    <w:rPr>
      <w:sz w:val="16"/>
      <w:szCs w:val="16"/>
    </w:rPr>
  </w:style>
  <w:style w:type="paragraph" w:styleId="CommentText">
    <w:name w:val="annotation text"/>
    <w:basedOn w:val="Normal"/>
    <w:link w:val="CommentTextChar"/>
    <w:uiPriority w:val="99"/>
    <w:semiHidden/>
    <w:unhideWhenUsed/>
    <w:rsid w:val="00851A4B"/>
    <w:pPr>
      <w:spacing w:line="240" w:lineRule="auto"/>
    </w:pPr>
    <w:rPr>
      <w:sz w:val="20"/>
      <w:szCs w:val="20"/>
    </w:rPr>
  </w:style>
  <w:style w:type="character" w:customStyle="1" w:styleId="CommentTextChar">
    <w:name w:val="Comment Text Char"/>
    <w:basedOn w:val="DefaultParagraphFont"/>
    <w:link w:val="CommentText"/>
    <w:uiPriority w:val="99"/>
    <w:semiHidden/>
    <w:rsid w:val="00851A4B"/>
    <w:rPr>
      <w:sz w:val="20"/>
      <w:szCs w:val="20"/>
    </w:rPr>
  </w:style>
  <w:style w:type="paragraph" w:styleId="CommentSubject">
    <w:name w:val="annotation subject"/>
    <w:basedOn w:val="CommentText"/>
    <w:next w:val="CommentText"/>
    <w:link w:val="CommentSubjectChar"/>
    <w:uiPriority w:val="99"/>
    <w:semiHidden/>
    <w:unhideWhenUsed/>
    <w:rsid w:val="00851A4B"/>
    <w:rPr>
      <w:b/>
      <w:bCs/>
    </w:rPr>
  </w:style>
  <w:style w:type="character" w:customStyle="1" w:styleId="CommentSubjectChar">
    <w:name w:val="Comment Subject Char"/>
    <w:basedOn w:val="CommentTextChar"/>
    <w:link w:val="CommentSubject"/>
    <w:uiPriority w:val="99"/>
    <w:semiHidden/>
    <w:rsid w:val="00851A4B"/>
    <w:rPr>
      <w:b/>
      <w:bCs/>
      <w:sz w:val="20"/>
      <w:szCs w:val="20"/>
    </w:rPr>
  </w:style>
  <w:style w:type="character" w:styleId="FollowedHyperlink">
    <w:name w:val="FollowedHyperlink"/>
    <w:basedOn w:val="DefaultParagraphFont"/>
    <w:uiPriority w:val="99"/>
    <w:semiHidden/>
    <w:unhideWhenUsed/>
    <w:rsid w:val="00FB679F"/>
    <w:rPr>
      <w:color w:val="954F72" w:themeColor="followedHyperlink"/>
      <w:u w:val="single"/>
    </w:rPr>
  </w:style>
  <w:style w:type="paragraph" w:styleId="Revision">
    <w:name w:val="Revision"/>
    <w:hidden/>
    <w:uiPriority w:val="99"/>
    <w:semiHidden/>
    <w:rsid w:val="00F2294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82994">
      <w:bodyDiv w:val="1"/>
      <w:marLeft w:val="0"/>
      <w:marRight w:val="0"/>
      <w:marTop w:val="0"/>
      <w:marBottom w:val="0"/>
      <w:divBdr>
        <w:top w:val="none" w:sz="0" w:space="0" w:color="auto"/>
        <w:left w:val="none" w:sz="0" w:space="0" w:color="auto"/>
        <w:bottom w:val="none" w:sz="0" w:space="0" w:color="auto"/>
        <w:right w:val="none" w:sz="0" w:space="0" w:color="auto"/>
      </w:divBdr>
    </w:div>
    <w:div w:id="538930990">
      <w:bodyDiv w:val="1"/>
      <w:marLeft w:val="0"/>
      <w:marRight w:val="0"/>
      <w:marTop w:val="0"/>
      <w:marBottom w:val="0"/>
      <w:divBdr>
        <w:top w:val="none" w:sz="0" w:space="0" w:color="auto"/>
        <w:left w:val="none" w:sz="0" w:space="0" w:color="auto"/>
        <w:bottom w:val="none" w:sz="0" w:space="0" w:color="auto"/>
        <w:right w:val="none" w:sz="0" w:space="0" w:color="auto"/>
      </w:divBdr>
    </w:div>
    <w:div w:id="636223781">
      <w:bodyDiv w:val="1"/>
      <w:marLeft w:val="0"/>
      <w:marRight w:val="0"/>
      <w:marTop w:val="0"/>
      <w:marBottom w:val="0"/>
      <w:divBdr>
        <w:top w:val="none" w:sz="0" w:space="0" w:color="auto"/>
        <w:left w:val="none" w:sz="0" w:space="0" w:color="auto"/>
        <w:bottom w:val="none" w:sz="0" w:space="0" w:color="auto"/>
        <w:right w:val="none" w:sz="0" w:space="0" w:color="auto"/>
      </w:divBdr>
    </w:div>
    <w:div w:id="1057322564">
      <w:bodyDiv w:val="1"/>
      <w:marLeft w:val="0"/>
      <w:marRight w:val="0"/>
      <w:marTop w:val="0"/>
      <w:marBottom w:val="0"/>
      <w:divBdr>
        <w:top w:val="none" w:sz="0" w:space="0" w:color="auto"/>
        <w:left w:val="none" w:sz="0" w:space="0" w:color="auto"/>
        <w:bottom w:val="none" w:sz="0" w:space="0" w:color="auto"/>
        <w:right w:val="none" w:sz="0" w:space="0" w:color="auto"/>
      </w:divBdr>
    </w:div>
    <w:div w:id="1187215087">
      <w:bodyDiv w:val="1"/>
      <w:marLeft w:val="0"/>
      <w:marRight w:val="0"/>
      <w:marTop w:val="0"/>
      <w:marBottom w:val="0"/>
      <w:divBdr>
        <w:top w:val="none" w:sz="0" w:space="0" w:color="auto"/>
        <w:left w:val="none" w:sz="0" w:space="0" w:color="auto"/>
        <w:bottom w:val="none" w:sz="0" w:space="0" w:color="auto"/>
        <w:right w:val="none" w:sz="0" w:space="0" w:color="auto"/>
      </w:divBdr>
    </w:div>
    <w:div w:id="1670021068">
      <w:bodyDiv w:val="1"/>
      <w:marLeft w:val="0"/>
      <w:marRight w:val="0"/>
      <w:marTop w:val="0"/>
      <w:marBottom w:val="0"/>
      <w:divBdr>
        <w:top w:val="none" w:sz="0" w:space="0" w:color="auto"/>
        <w:left w:val="none" w:sz="0" w:space="0" w:color="auto"/>
        <w:bottom w:val="none" w:sz="0" w:space="0" w:color="auto"/>
        <w:right w:val="none" w:sz="0" w:space="0" w:color="auto"/>
      </w:divBdr>
    </w:div>
    <w:div w:id="202632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resources/publications/how-residential-aged-care-workers-can-prove-your-covid-19-vaccination-status-to-your-employer" TargetMode="External"/><Relationship Id="rId13" Type="http://schemas.openxmlformats.org/officeDocument/2006/relationships/hyperlink" Target="https://www.health.gov.au/initiatives-and-programs/covid-19-vaccines/information-for-aged-care-providers-workers-and-residents-about-covid-19-vaccines/mandatory-covid-19-vaccination-in-aged-care" TargetMode="External"/><Relationship Id="rId18" Type="http://schemas.openxmlformats.org/officeDocument/2006/relationships/hyperlink" Target="https://www.grants.gov.au/Go/Show?GoUuid=82532c0a-c503-43d4-9d35-656e3571609e&amp;keyword=GO5216" TargetMode="External"/><Relationship Id="rId26" Type="http://schemas.openxmlformats.org/officeDocument/2006/relationships/hyperlink" Target="https://www.grants.gov.au/Go/Show?GoUuid=82532c0a-c503-43d4-9d35-656e3571609e&amp;keyword=GO5216" TargetMode="External"/><Relationship Id="rId3" Type="http://schemas.openxmlformats.org/officeDocument/2006/relationships/settings" Target="settings.xml"/><Relationship Id="rId21" Type="http://schemas.openxmlformats.org/officeDocument/2006/relationships/hyperlink" Target="https://www.grants.gov.au/Go/Show?GoUuid=6c903322-0521-8405-245c-dd56c93b7960&amp;keyword=GO3877" TargetMode="External"/><Relationship Id="rId7" Type="http://schemas.openxmlformats.org/officeDocument/2006/relationships/hyperlink" Target="https://www.health.gov.au/initiatives-and-programs/covid-19-vaccines/information-for-aged-care-providers-workers-and-residents-about-covid-19-vaccines/mandatory-covid-19-vaccination-in-aged-care" TargetMode="External"/><Relationship Id="rId12" Type="http://schemas.openxmlformats.org/officeDocument/2006/relationships/hyperlink" Target="https://www.health.gov.au/initiatives-and-programs/covid-19-vaccines/information-for-aged-care-providers-workers-and-residents-about-covid-19-vaccines/mandatory-covid-19-vaccination-in-aged-care" TargetMode="External"/><Relationship Id="rId17" Type="http://schemas.openxmlformats.org/officeDocument/2006/relationships/hyperlink" Target="https://www.grants.gov.au/Go/Show?GoUuid=82532c0a-c503-43d4-9d35-656e3571609e&amp;keyword=GO5216" TargetMode="External"/><Relationship Id="rId25" Type="http://schemas.openxmlformats.org/officeDocument/2006/relationships/hyperlink" Target="https://www.grants.gov.au/Go/Show?GoUuid=82532c0a-c503-43d4-9d35-656e3571609e&amp;keyword=GO5216" TargetMode="External"/><Relationship Id="rId2" Type="http://schemas.openxmlformats.org/officeDocument/2006/relationships/styles" Target="styles.xml"/><Relationship Id="rId16" Type="http://schemas.openxmlformats.org/officeDocument/2006/relationships/hyperlink" Target="https://www.grants.gov.au/Go/Show?GoUuid=6c903322-0521-8405-245c-dd56c93b7960&amp;keyword=GO3877" TargetMode="External"/><Relationship Id="rId20" Type="http://schemas.openxmlformats.org/officeDocument/2006/relationships/hyperlink" Target="https://www.grants.gov.au/Go/Show?GoUuid=82532c0a-c503-43d4-9d35-656e3571609e&amp;keyword=GO5216"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health@lasa.asn.au" TargetMode="External"/><Relationship Id="rId11" Type="http://schemas.openxmlformats.org/officeDocument/2006/relationships/hyperlink" Target="https://www.servicesaustralia.gov.au/organisations/community/community-resources-and-help/proof-covid-19-vaccination-resources-community-groups" TargetMode="External"/><Relationship Id="rId24" Type="http://schemas.openxmlformats.org/officeDocument/2006/relationships/hyperlink" Target="http://www.grants.gov.au" TargetMode="External"/><Relationship Id="rId5" Type="http://schemas.openxmlformats.org/officeDocument/2006/relationships/hyperlink" Target="https://supporthub.agedservicesworkforce.com.au/document/mandatory-covid-19-vaccination-for-in-home-and-community-aged-care-workers-comparison-table-of-state-and-territory-public-health-instruments/" TargetMode="External"/><Relationship Id="rId15" Type="http://schemas.openxmlformats.org/officeDocument/2006/relationships/hyperlink" Target="https://www.health.gov.au/initiatives-and-programs/covid-19-vaccines/information-for-aged-care-providers-workers-and-residents-about-covid-19-vaccines/mandatory-covid-19-vaccination-in-aged-care" TargetMode="External"/><Relationship Id="rId23" Type="http://schemas.openxmlformats.org/officeDocument/2006/relationships/hyperlink" Target="https://www.grants.gov.au/Go/Show?GoUuid=82532c0a-c503-43d4-9d35-656e3571609e&amp;keyword=GO5216" TargetMode="External"/><Relationship Id="rId28" Type="http://schemas.openxmlformats.org/officeDocument/2006/relationships/hyperlink" Target="https://www.youtube.com/watch?v=HwmSdPmvpAE" TargetMode="External"/><Relationship Id="rId10" Type="http://schemas.openxmlformats.org/officeDocument/2006/relationships/hyperlink" Target="https://www.servicesaustralia.gov.au/individuals/subjects/getting-help-during-coronavirus-covid-19/covid-19-vaccinations/how-get-proof?fbclid=IwAR0tFCaeR1sek7szla1wYuQCtB9bcfGxTPqJ-Z2XzZO9HbwWuZpTeugG0gg" TargetMode="External"/><Relationship Id="rId19" Type="http://schemas.openxmlformats.org/officeDocument/2006/relationships/hyperlink" Target="https://www.grants.gov.au/Go/Show?GoUuid=82532c0a-c503-43d4-9d35-656e3571609e&amp;keyword=GO5216" TargetMode="External"/><Relationship Id="rId4" Type="http://schemas.openxmlformats.org/officeDocument/2006/relationships/webSettings" Target="webSettings.xml"/><Relationship Id="rId9" Type="http://schemas.openxmlformats.org/officeDocument/2006/relationships/hyperlink" Target="https://www.health.gov.au/resources/publications/how-in-home-and-community-aged-care-workers-can-provide-your-covid-19-vaccination-status-to-your-employer" TargetMode="External"/><Relationship Id="rId14" Type="http://schemas.openxmlformats.org/officeDocument/2006/relationships/hyperlink" Target="https://www.health.gov.au/initiatives-and-programs/covid-19-vaccines/information-for-aged-care-providers-workers-and-residents-about-covid-19-vaccines/mandatory-covid-19-vaccination-in-aged-care" TargetMode="External"/><Relationship Id="rId22" Type="http://schemas.openxmlformats.org/officeDocument/2006/relationships/hyperlink" Target="https://www.grants.gov.au/Go/Show?GoUuid=82532c0a-c503-43d4-9d35-656e3571609e&amp;keyword=GO5216" TargetMode="External"/><Relationship Id="rId27" Type="http://schemas.openxmlformats.org/officeDocument/2006/relationships/hyperlink" Target="https://www.grants.gov.au/Go/Show?GoUuid=6c903322-0521-8405-245c-dd56c93b7960&amp;keyword=GO3877"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2910</Words>
  <Characters>16592</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Care and CHSP worker vaccination webinar  –  Thursday 9 December 2021</dc:title>
  <dc:subject/>
  <dc:creator>Australian Government Department of Health</dc:creator>
  <cp:keywords>Aged care</cp:keywords>
  <dc:description/>
  <cp:lastModifiedBy>JACOB, Reuben</cp:lastModifiedBy>
  <cp:revision>2</cp:revision>
  <dcterms:created xsi:type="dcterms:W3CDTF">2021-12-23T03:48:00Z</dcterms:created>
  <dcterms:modified xsi:type="dcterms:W3CDTF">2021-12-23T03:48:00Z</dcterms:modified>
</cp:coreProperties>
</file>