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F3D58" w14:textId="3C3BAC1C" w:rsidR="007562DB" w:rsidRDefault="007562DB" w:rsidP="007562DB">
      <w:pPr>
        <w:pStyle w:val="Title"/>
      </w:pPr>
      <w:r>
        <w:t>Australia’s Domestic Health Response Plan for All-Hazards Incidents of National Significance</w:t>
      </w:r>
    </w:p>
    <w:p w14:paraId="10C15DD2" w14:textId="77777777" w:rsidR="007562DB" w:rsidRDefault="007562DB" w:rsidP="007562DB">
      <w:pPr>
        <w:pStyle w:val="Subtitle"/>
      </w:pPr>
      <w:r>
        <w:t>AUSHEALTHRESPLAN</w:t>
      </w:r>
    </w:p>
    <w:p w14:paraId="6538F6B6" w14:textId="77777777" w:rsidR="007562DB" w:rsidRDefault="007562DB"/>
    <w:p w14:paraId="6AD87008" w14:textId="77777777" w:rsidR="009810BE" w:rsidRDefault="009810BE"/>
    <w:p w14:paraId="12CF48B4" w14:textId="77777777" w:rsidR="007562DB" w:rsidRDefault="007562DB"/>
    <w:p w14:paraId="3524DE4F" w14:textId="77777777" w:rsidR="007562DB" w:rsidRDefault="007562DB"/>
    <w:p w14:paraId="62715586" w14:textId="77777777" w:rsidR="007562DB" w:rsidRDefault="007562DB"/>
    <w:p w14:paraId="30EAEF8D" w14:textId="77777777" w:rsidR="007562DB" w:rsidRDefault="007562DB"/>
    <w:p w14:paraId="3FF4CBBD" w14:textId="77777777" w:rsidR="007562DB" w:rsidRDefault="007562DB"/>
    <w:p w14:paraId="2D38F17F" w14:textId="72493918" w:rsidR="007562DB" w:rsidRDefault="007562DB"/>
    <w:p w14:paraId="7E205303" w14:textId="391D9FB0" w:rsidR="00E548AF" w:rsidRDefault="00E548AF"/>
    <w:p w14:paraId="48708912" w14:textId="77777777" w:rsidR="00E548AF" w:rsidRDefault="00E548AF"/>
    <w:p w14:paraId="273B4CEA" w14:textId="3B516955" w:rsidR="007562DB" w:rsidRDefault="007562DB"/>
    <w:p w14:paraId="3D42B952" w14:textId="77777777" w:rsidR="009810BE" w:rsidRDefault="009810BE"/>
    <w:p w14:paraId="07BC9476" w14:textId="0FD5AF40" w:rsidR="005160F4" w:rsidRDefault="005160F4"/>
    <w:p w14:paraId="13B0E107" w14:textId="77777777" w:rsidR="00DF459B" w:rsidRDefault="00DF459B"/>
    <w:p w14:paraId="7D01F85C" w14:textId="27742491" w:rsidR="007562DB" w:rsidRDefault="007562DB"/>
    <w:p w14:paraId="2DAB8AD8" w14:textId="77777777" w:rsidR="00203EA6" w:rsidRDefault="00203EA6"/>
    <w:p w14:paraId="4FA1DFC0" w14:textId="77777777" w:rsidR="007562DB" w:rsidRDefault="007562DB"/>
    <w:p w14:paraId="1011AC2F" w14:textId="77777777" w:rsidR="007562DB" w:rsidRDefault="007562DB"/>
    <w:tbl>
      <w:tblPr>
        <w:tblStyle w:val="TableGrid"/>
        <w:tblW w:w="5000" w:type="pct"/>
        <w:tblLook w:val="04A0" w:firstRow="1" w:lastRow="0" w:firstColumn="1" w:lastColumn="0" w:noHBand="0" w:noVBand="1"/>
      </w:tblPr>
      <w:tblGrid>
        <w:gridCol w:w="2823"/>
        <w:gridCol w:w="6203"/>
      </w:tblGrid>
      <w:tr w:rsidR="007562DB" w14:paraId="2A287A81" w14:textId="77777777" w:rsidTr="00A9785F">
        <w:trPr>
          <w:trHeight w:val="2825"/>
        </w:trPr>
        <w:tc>
          <w:tcPr>
            <w:tcW w:w="2823" w:type="dxa"/>
            <w:tcBorders>
              <w:top w:val="nil"/>
              <w:left w:val="nil"/>
              <w:bottom w:val="nil"/>
              <w:right w:val="nil"/>
            </w:tcBorders>
            <w:shd w:val="clear" w:color="auto" w:fill="B93E43"/>
            <w:vAlign w:val="bottom"/>
          </w:tcPr>
          <w:p w14:paraId="11073BFA" w14:textId="77777777" w:rsidR="007562DB" w:rsidRDefault="007562DB" w:rsidP="007562DB">
            <w:r w:rsidRPr="007562DB">
              <w:rPr>
                <w:color w:val="FFFFFF" w:themeColor="background1"/>
              </w:rPr>
              <w:t>Australian</w:t>
            </w:r>
            <w:r w:rsidRPr="007562DB">
              <w:rPr>
                <w:color w:val="FFFFFF" w:themeColor="background1"/>
              </w:rPr>
              <w:br/>
              <w:t>Health</w:t>
            </w:r>
            <w:r w:rsidRPr="007562DB">
              <w:rPr>
                <w:color w:val="FFFFFF" w:themeColor="background1"/>
              </w:rPr>
              <w:br/>
              <w:t>Protection</w:t>
            </w:r>
            <w:r w:rsidRPr="007562DB">
              <w:rPr>
                <w:color w:val="FFFFFF" w:themeColor="background1"/>
              </w:rPr>
              <w:br/>
              <w:t>Principal</w:t>
            </w:r>
            <w:r w:rsidRPr="007562DB">
              <w:rPr>
                <w:color w:val="FFFFFF" w:themeColor="background1"/>
              </w:rPr>
              <w:br/>
              <w:t>Committee</w:t>
            </w:r>
          </w:p>
        </w:tc>
        <w:tc>
          <w:tcPr>
            <w:tcW w:w="0" w:type="auto"/>
            <w:tcBorders>
              <w:top w:val="nil"/>
              <w:left w:val="nil"/>
              <w:bottom w:val="nil"/>
              <w:right w:val="nil"/>
            </w:tcBorders>
            <w:shd w:val="clear" w:color="auto" w:fill="auto"/>
            <w:vAlign w:val="bottom"/>
          </w:tcPr>
          <w:p w14:paraId="5D94A270" w14:textId="0BC21A3E" w:rsidR="007562DB" w:rsidRPr="007562DB" w:rsidRDefault="007562DB" w:rsidP="007562DB">
            <w:pPr>
              <w:jc w:val="right"/>
            </w:pPr>
            <w:r>
              <w:t>version 4.0</w:t>
            </w:r>
            <w:r>
              <w:br/>
            </w:r>
            <w:r w:rsidR="00104E78">
              <w:t>November</w:t>
            </w:r>
            <w:r>
              <w:t xml:space="preserve"> 2021</w:t>
            </w:r>
          </w:p>
        </w:tc>
      </w:tr>
    </w:tbl>
    <w:p w14:paraId="19D1FA18" w14:textId="77777777" w:rsidR="00203EA6" w:rsidRPr="00203EA6" w:rsidRDefault="00203EA6" w:rsidP="007562DB">
      <w:pPr>
        <w:rPr>
          <w:sz w:val="2"/>
          <w:szCs w:val="2"/>
        </w:rPr>
        <w:sectPr w:rsidR="00203EA6" w:rsidRPr="00203EA6">
          <w:headerReference w:type="default" r:id="rId8"/>
          <w:footerReference w:type="default" r:id="rId9"/>
          <w:pgSz w:w="11906" w:h="16838"/>
          <w:pgMar w:top="1440" w:right="1440" w:bottom="1440" w:left="1440" w:header="708" w:footer="708" w:gutter="0"/>
          <w:cols w:space="708"/>
          <w:docGrid w:linePitch="360"/>
        </w:sectPr>
      </w:pPr>
    </w:p>
    <w:p w14:paraId="6A062326" w14:textId="55EEAE4C" w:rsidR="009810BE" w:rsidRDefault="009810BE" w:rsidP="009810BE">
      <w:pPr>
        <w:pStyle w:val="TOCHeading"/>
      </w:pPr>
      <w:r>
        <w:lastRenderedPageBreak/>
        <w:t>Table of Contents</w:t>
      </w:r>
    </w:p>
    <w:p w14:paraId="725A2CB7" w14:textId="0991BDFD" w:rsidR="00300CA7" w:rsidRDefault="009810BE">
      <w:pPr>
        <w:pStyle w:val="TOC1"/>
        <w:rPr>
          <w:rFonts w:eastAsiaTheme="minorEastAsia"/>
          <w:noProof/>
          <w:sz w:val="22"/>
          <w:lang w:eastAsia="en-AU"/>
        </w:rPr>
      </w:pPr>
      <w:r>
        <w:fldChar w:fldCharType="begin"/>
      </w:r>
      <w:r>
        <w:instrText xml:space="preserve"> TOC \o "1-2" \h \z \u </w:instrText>
      </w:r>
      <w:r>
        <w:fldChar w:fldCharType="separate"/>
      </w:r>
      <w:hyperlink w:anchor="_Toc89158810" w:history="1">
        <w:r w:rsidR="00300CA7" w:rsidRPr="00A85F60">
          <w:rPr>
            <w:rStyle w:val="Hyperlink"/>
            <w:noProof/>
          </w:rPr>
          <w:t>Certificate of Amendment</w:t>
        </w:r>
        <w:r w:rsidR="00300CA7">
          <w:rPr>
            <w:noProof/>
            <w:webHidden/>
          </w:rPr>
          <w:tab/>
        </w:r>
        <w:r w:rsidR="00300CA7">
          <w:rPr>
            <w:noProof/>
            <w:webHidden/>
          </w:rPr>
          <w:fldChar w:fldCharType="begin"/>
        </w:r>
        <w:r w:rsidR="00300CA7">
          <w:rPr>
            <w:noProof/>
            <w:webHidden/>
          </w:rPr>
          <w:instrText xml:space="preserve"> PAGEREF _Toc89158810 \h </w:instrText>
        </w:r>
        <w:r w:rsidR="00300CA7">
          <w:rPr>
            <w:noProof/>
            <w:webHidden/>
          </w:rPr>
        </w:r>
        <w:r w:rsidR="00300CA7">
          <w:rPr>
            <w:noProof/>
            <w:webHidden/>
          </w:rPr>
          <w:fldChar w:fldCharType="separate"/>
        </w:r>
        <w:r w:rsidR="00AC31DE">
          <w:rPr>
            <w:noProof/>
            <w:webHidden/>
          </w:rPr>
          <w:t>ii</w:t>
        </w:r>
        <w:r w:rsidR="00300CA7">
          <w:rPr>
            <w:noProof/>
            <w:webHidden/>
          </w:rPr>
          <w:fldChar w:fldCharType="end"/>
        </w:r>
      </w:hyperlink>
    </w:p>
    <w:p w14:paraId="08725714" w14:textId="5BB1CFCF" w:rsidR="00300CA7" w:rsidRDefault="00AC31DE">
      <w:pPr>
        <w:pStyle w:val="TOC1"/>
        <w:rPr>
          <w:rFonts w:eastAsiaTheme="minorEastAsia"/>
          <w:noProof/>
          <w:sz w:val="22"/>
          <w:lang w:eastAsia="en-AU"/>
        </w:rPr>
      </w:pPr>
      <w:hyperlink w:anchor="_Toc89158811" w:history="1">
        <w:r w:rsidR="00300CA7" w:rsidRPr="00A85F60">
          <w:rPr>
            <w:rStyle w:val="Hyperlink"/>
            <w:noProof/>
          </w:rPr>
          <w:t>Authority</w:t>
        </w:r>
        <w:r w:rsidR="00300CA7">
          <w:rPr>
            <w:noProof/>
            <w:webHidden/>
          </w:rPr>
          <w:tab/>
        </w:r>
        <w:r w:rsidR="00300CA7">
          <w:rPr>
            <w:noProof/>
            <w:webHidden/>
          </w:rPr>
          <w:fldChar w:fldCharType="begin"/>
        </w:r>
        <w:r w:rsidR="00300CA7">
          <w:rPr>
            <w:noProof/>
            <w:webHidden/>
          </w:rPr>
          <w:instrText xml:space="preserve"> PAGEREF _Toc89158811 \h </w:instrText>
        </w:r>
        <w:r w:rsidR="00300CA7">
          <w:rPr>
            <w:noProof/>
            <w:webHidden/>
          </w:rPr>
        </w:r>
        <w:r w:rsidR="00300CA7">
          <w:rPr>
            <w:noProof/>
            <w:webHidden/>
          </w:rPr>
          <w:fldChar w:fldCharType="separate"/>
        </w:r>
        <w:r>
          <w:rPr>
            <w:noProof/>
            <w:webHidden/>
          </w:rPr>
          <w:t>iii</w:t>
        </w:r>
        <w:r w:rsidR="00300CA7">
          <w:rPr>
            <w:noProof/>
            <w:webHidden/>
          </w:rPr>
          <w:fldChar w:fldCharType="end"/>
        </w:r>
      </w:hyperlink>
    </w:p>
    <w:p w14:paraId="258351A4" w14:textId="32DFF74C" w:rsidR="00300CA7" w:rsidRDefault="00AC31DE">
      <w:pPr>
        <w:pStyle w:val="TOC1"/>
        <w:rPr>
          <w:rFonts w:eastAsiaTheme="minorEastAsia"/>
          <w:noProof/>
          <w:sz w:val="22"/>
          <w:lang w:eastAsia="en-AU"/>
        </w:rPr>
      </w:pPr>
      <w:hyperlink w:anchor="_Toc89158812" w:history="1">
        <w:r w:rsidR="00300CA7" w:rsidRPr="00A85F60">
          <w:rPr>
            <w:rStyle w:val="Hyperlink"/>
            <w:noProof/>
          </w:rPr>
          <w:t>Section 1: INTRODUCTION</w:t>
        </w:r>
        <w:r w:rsidR="00300CA7">
          <w:rPr>
            <w:noProof/>
            <w:webHidden/>
          </w:rPr>
          <w:tab/>
        </w:r>
        <w:r w:rsidR="00300CA7">
          <w:rPr>
            <w:noProof/>
            <w:webHidden/>
          </w:rPr>
          <w:fldChar w:fldCharType="begin"/>
        </w:r>
        <w:r w:rsidR="00300CA7">
          <w:rPr>
            <w:noProof/>
            <w:webHidden/>
          </w:rPr>
          <w:instrText xml:space="preserve"> PAGEREF _Toc89158812 \h </w:instrText>
        </w:r>
        <w:r w:rsidR="00300CA7">
          <w:rPr>
            <w:noProof/>
            <w:webHidden/>
          </w:rPr>
        </w:r>
        <w:r w:rsidR="00300CA7">
          <w:rPr>
            <w:noProof/>
            <w:webHidden/>
          </w:rPr>
          <w:fldChar w:fldCharType="separate"/>
        </w:r>
        <w:r>
          <w:rPr>
            <w:noProof/>
            <w:webHidden/>
          </w:rPr>
          <w:t>1</w:t>
        </w:r>
        <w:r w:rsidR="00300CA7">
          <w:rPr>
            <w:noProof/>
            <w:webHidden/>
          </w:rPr>
          <w:fldChar w:fldCharType="end"/>
        </w:r>
      </w:hyperlink>
    </w:p>
    <w:p w14:paraId="39DFBCF9" w14:textId="1E371C15" w:rsidR="00300CA7" w:rsidRDefault="00AC31DE">
      <w:pPr>
        <w:pStyle w:val="TOC1"/>
        <w:rPr>
          <w:rFonts w:eastAsiaTheme="minorEastAsia"/>
          <w:noProof/>
          <w:sz w:val="22"/>
          <w:lang w:eastAsia="en-AU"/>
        </w:rPr>
      </w:pPr>
      <w:hyperlink w:anchor="_Toc89158813" w:history="1">
        <w:r w:rsidR="00300CA7" w:rsidRPr="00A85F60">
          <w:rPr>
            <w:rStyle w:val="Hyperlink"/>
            <w:noProof/>
          </w:rPr>
          <w:t>Section 2: AIM AND OBJECTIVE</w:t>
        </w:r>
        <w:r w:rsidR="00300CA7">
          <w:rPr>
            <w:noProof/>
            <w:webHidden/>
          </w:rPr>
          <w:tab/>
        </w:r>
        <w:r w:rsidR="00300CA7">
          <w:rPr>
            <w:noProof/>
            <w:webHidden/>
          </w:rPr>
          <w:fldChar w:fldCharType="begin"/>
        </w:r>
        <w:r w:rsidR="00300CA7">
          <w:rPr>
            <w:noProof/>
            <w:webHidden/>
          </w:rPr>
          <w:instrText xml:space="preserve"> PAGEREF _Toc89158813 \h </w:instrText>
        </w:r>
        <w:r w:rsidR="00300CA7">
          <w:rPr>
            <w:noProof/>
            <w:webHidden/>
          </w:rPr>
        </w:r>
        <w:r w:rsidR="00300CA7">
          <w:rPr>
            <w:noProof/>
            <w:webHidden/>
          </w:rPr>
          <w:fldChar w:fldCharType="separate"/>
        </w:r>
        <w:r>
          <w:rPr>
            <w:noProof/>
            <w:webHidden/>
          </w:rPr>
          <w:t>2</w:t>
        </w:r>
        <w:r w:rsidR="00300CA7">
          <w:rPr>
            <w:noProof/>
            <w:webHidden/>
          </w:rPr>
          <w:fldChar w:fldCharType="end"/>
        </w:r>
      </w:hyperlink>
    </w:p>
    <w:p w14:paraId="57615F5E" w14:textId="1B801A5D" w:rsidR="00300CA7" w:rsidRDefault="00AC31DE">
      <w:pPr>
        <w:pStyle w:val="TOC1"/>
        <w:rPr>
          <w:rFonts w:eastAsiaTheme="minorEastAsia"/>
          <w:noProof/>
          <w:sz w:val="22"/>
          <w:lang w:eastAsia="en-AU"/>
        </w:rPr>
      </w:pPr>
      <w:hyperlink w:anchor="_Toc89158814" w:history="1">
        <w:r w:rsidR="00300CA7" w:rsidRPr="00A85F60">
          <w:rPr>
            <w:rStyle w:val="Hyperlink"/>
            <w:noProof/>
          </w:rPr>
          <w:t>Section 3: SCOPE</w:t>
        </w:r>
        <w:r w:rsidR="00300CA7">
          <w:rPr>
            <w:noProof/>
            <w:webHidden/>
          </w:rPr>
          <w:tab/>
        </w:r>
        <w:r w:rsidR="00300CA7">
          <w:rPr>
            <w:noProof/>
            <w:webHidden/>
          </w:rPr>
          <w:fldChar w:fldCharType="begin"/>
        </w:r>
        <w:r w:rsidR="00300CA7">
          <w:rPr>
            <w:noProof/>
            <w:webHidden/>
          </w:rPr>
          <w:instrText xml:space="preserve"> PAGEREF _Toc89158814 \h </w:instrText>
        </w:r>
        <w:r w:rsidR="00300CA7">
          <w:rPr>
            <w:noProof/>
            <w:webHidden/>
          </w:rPr>
        </w:r>
        <w:r w:rsidR="00300CA7">
          <w:rPr>
            <w:noProof/>
            <w:webHidden/>
          </w:rPr>
          <w:fldChar w:fldCharType="separate"/>
        </w:r>
        <w:r>
          <w:rPr>
            <w:noProof/>
            <w:webHidden/>
          </w:rPr>
          <w:t>2</w:t>
        </w:r>
        <w:r w:rsidR="00300CA7">
          <w:rPr>
            <w:noProof/>
            <w:webHidden/>
          </w:rPr>
          <w:fldChar w:fldCharType="end"/>
        </w:r>
      </w:hyperlink>
    </w:p>
    <w:p w14:paraId="4D947ADB" w14:textId="7CBEAED7" w:rsidR="00300CA7" w:rsidRDefault="00AC31DE">
      <w:pPr>
        <w:pStyle w:val="TOC1"/>
        <w:rPr>
          <w:rFonts w:eastAsiaTheme="minorEastAsia"/>
          <w:noProof/>
          <w:sz w:val="22"/>
          <w:lang w:eastAsia="en-AU"/>
        </w:rPr>
      </w:pPr>
      <w:hyperlink w:anchor="_Toc89158815" w:history="1">
        <w:r w:rsidR="00300CA7" w:rsidRPr="00A85F60">
          <w:rPr>
            <w:rStyle w:val="Hyperlink"/>
            <w:noProof/>
          </w:rPr>
          <w:t>Section 4: LINKAGES TO NATIONAL PLANS</w:t>
        </w:r>
        <w:r w:rsidR="00300CA7">
          <w:rPr>
            <w:noProof/>
            <w:webHidden/>
          </w:rPr>
          <w:tab/>
        </w:r>
        <w:r w:rsidR="00300CA7">
          <w:rPr>
            <w:noProof/>
            <w:webHidden/>
          </w:rPr>
          <w:fldChar w:fldCharType="begin"/>
        </w:r>
        <w:r w:rsidR="00300CA7">
          <w:rPr>
            <w:noProof/>
            <w:webHidden/>
          </w:rPr>
          <w:instrText xml:space="preserve"> PAGEREF _Toc89158815 \h </w:instrText>
        </w:r>
        <w:r w:rsidR="00300CA7">
          <w:rPr>
            <w:noProof/>
            <w:webHidden/>
          </w:rPr>
        </w:r>
        <w:r w:rsidR="00300CA7">
          <w:rPr>
            <w:noProof/>
            <w:webHidden/>
          </w:rPr>
          <w:fldChar w:fldCharType="separate"/>
        </w:r>
        <w:r>
          <w:rPr>
            <w:noProof/>
            <w:webHidden/>
          </w:rPr>
          <w:t>2</w:t>
        </w:r>
        <w:r w:rsidR="00300CA7">
          <w:rPr>
            <w:noProof/>
            <w:webHidden/>
          </w:rPr>
          <w:fldChar w:fldCharType="end"/>
        </w:r>
      </w:hyperlink>
    </w:p>
    <w:p w14:paraId="5439F800" w14:textId="38EED672" w:rsidR="00300CA7" w:rsidRDefault="00AC31DE">
      <w:pPr>
        <w:pStyle w:val="TOC1"/>
        <w:rPr>
          <w:rFonts w:eastAsiaTheme="minorEastAsia"/>
          <w:noProof/>
          <w:sz w:val="22"/>
          <w:lang w:eastAsia="en-AU"/>
        </w:rPr>
      </w:pPr>
      <w:hyperlink w:anchor="_Toc89158816" w:history="1">
        <w:r w:rsidR="00300CA7" w:rsidRPr="00A85F60">
          <w:rPr>
            <w:rStyle w:val="Hyperlink"/>
            <w:noProof/>
          </w:rPr>
          <w:t>Section 5: ACTIVATION</w:t>
        </w:r>
        <w:r w:rsidR="00300CA7">
          <w:rPr>
            <w:noProof/>
            <w:webHidden/>
          </w:rPr>
          <w:tab/>
        </w:r>
        <w:r w:rsidR="00300CA7">
          <w:rPr>
            <w:noProof/>
            <w:webHidden/>
          </w:rPr>
          <w:fldChar w:fldCharType="begin"/>
        </w:r>
        <w:r w:rsidR="00300CA7">
          <w:rPr>
            <w:noProof/>
            <w:webHidden/>
          </w:rPr>
          <w:instrText xml:space="preserve"> PAGEREF _Toc89158816 \h </w:instrText>
        </w:r>
        <w:r w:rsidR="00300CA7">
          <w:rPr>
            <w:noProof/>
            <w:webHidden/>
          </w:rPr>
        </w:r>
        <w:r w:rsidR="00300CA7">
          <w:rPr>
            <w:noProof/>
            <w:webHidden/>
          </w:rPr>
          <w:fldChar w:fldCharType="separate"/>
        </w:r>
        <w:r>
          <w:rPr>
            <w:noProof/>
            <w:webHidden/>
          </w:rPr>
          <w:t>3</w:t>
        </w:r>
        <w:r w:rsidR="00300CA7">
          <w:rPr>
            <w:noProof/>
            <w:webHidden/>
          </w:rPr>
          <w:fldChar w:fldCharType="end"/>
        </w:r>
      </w:hyperlink>
    </w:p>
    <w:p w14:paraId="4EEC0D0A" w14:textId="193EF96A" w:rsidR="00300CA7" w:rsidRDefault="00AC31DE">
      <w:pPr>
        <w:pStyle w:val="TOC2"/>
        <w:tabs>
          <w:tab w:val="left" w:pos="880"/>
          <w:tab w:val="right" w:leader="dot" w:pos="9016"/>
        </w:tabs>
        <w:rPr>
          <w:rFonts w:eastAsiaTheme="minorEastAsia"/>
          <w:noProof/>
          <w:sz w:val="22"/>
          <w:lang w:eastAsia="en-AU"/>
        </w:rPr>
      </w:pPr>
      <w:hyperlink w:anchor="_Toc89158817" w:history="1">
        <w:r w:rsidR="00300CA7" w:rsidRPr="00A85F60">
          <w:rPr>
            <w:rStyle w:val="Hyperlink"/>
            <w:noProof/>
          </w:rPr>
          <w:t>5.1</w:t>
        </w:r>
        <w:r w:rsidR="00300CA7">
          <w:rPr>
            <w:rFonts w:eastAsiaTheme="minorEastAsia"/>
            <w:noProof/>
            <w:sz w:val="22"/>
            <w:lang w:eastAsia="en-AU"/>
          </w:rPr>
          <w:tab/>
        </w:r>
        <w:r w:rsidR="00300CA7" w:rsidRPr="00A85F60">
          <w:rPr>
            <w:rStyle w:val="Hyperlink"/>
            <w:noProof/>
          </w:rPr>
          <w:t>Activation Authority</w:t>
        </w:r>
        <w:r w:rsidR="00300CA7">
          <w:rPr>
            <w:noProof/>
            <w:webHidden/>
          </w:rPr>
          <w:tab/>
        </w:r>
        <w:r w:rsidR="00300CA7">
          <w:rPr>
            <w:noProof/>
            <w:webHidden/>
          </w:rPr>
          <w:fldChar w:fldCharType="begin"/>
        </w:r>
        <w:r w:rsidR="00300CA7">
          <w:rPr>
            <w:noProof/>
            <w:webHidden/>
          </w:rPr>
          <w:instrText xml:space="preserve"> PAGEREF _Toc89158817 \h </w:instrText>
        </w:r>
        <w:r w:rsidR="00300CA7">
          <w:rPr>
            <w:noProof/>
            <w:webHidden/>
          </w:rPr>
        </w:r>
        <w:r w:rsidR="00300CA7">
          <w:rPr>
            <w:noProof/>
            <w:webHidden/>
          </w:rPr>
          <w:fldChar w:fldCharType="separate"/>
        </w:r>
        <w:r>
          <w:rPr>
            <w:noProof/>
            <w:webHidden/>
          </w:rPr>
          <w:t>3</w:t>
        </w:r>
        <w:r w:rsidR="00300CA7">
          <w:rPr>
            <w:noProof/>
            <w:webHidden/>
          </w:rPr>
          <w:fldChar w:fldCharType="end"/>
        </w:r>
      </w:hyperlink>
    </w:p>
    <w:p w14:paraId="50BD07D5" w14:textId="4D9F6D30" w:rsidR="00300CA7" w:rsidRDefault="00AC31DE">
      <w:pPr>
        <w:pStyle w:val="TOC2"/>
        <w:tabs>
          <w:tab w:val="left" w:pos="880"/>
          <w:tab w:val="right" w:leader="dot" w:pos="9016"/>
        </w:tabs>
        <w:rPr>
          <w:rFonts w:eastAsiaTheme="minorEastAsia"/>
          <w:noProof/>
          <w:sz w:val="22"/>
          <w:lang w:eastAsia="en-AU"/>
        </w:rPr>
      </w:pPr>
      <w:hyperlink w:anchor="_Toc89158818" w:history="1">
        <w:r w:rsidR="00300CA7" w:rsidRPr="00A85F60">
          <w:rPr>
            <w:rStyle w:val="Hyperlink"/>
            <w:noProof/>
          </w:rPr>
          <w:t>5.2</w:t>
        </w:r>
        <w:r w:rsidR="00300CA7">
          <w:rPr>
            <w:rFonts w:eastAsiaTheme="minorEastAsia"/>
            <w:noProof/>
            <w:sz w:val="22"/>
            <w:lang w:eastAsia="en-AU"/>
          </w:rPr>
          <w:tab/>
        </w:r>
        <w:r w:rsidR="00300CA7" w:rsidRPr="00A85F60">
          <w:rPr>
            <w:rStyle w:val="Hyperlink"/>
            <w:noProof/>
          </w:rPr>
          <w:t>Triggers</w:t>
        </w:r>
        <w:r w:rsidR="00300CA7">
          <w:rPr>
            <w:noProof/>
            <w:webHidden/>
          </w:rPr>
          <w:tab/>
        </w:r>
        <w:r w:rsidR="00300CA7">
          <w:rPr>
            <w:noProof/>
            <w:webHidden/>
          </w:rPr>
          <w:fldChar w:fldCharType="begin"/>
        </w:r>
        <w:r w:rsidR="00300CA7">
          <w:rPr>
            <w:noProof/>
            <w:webHidden/>
          </w:rPr>
          <w:instrText xml:space="preserve"> PAGEREF _Toc89158818 \h </w:instrText>
        </w:r>
        <w:r w:rsidR="00300CA7">
          <w:rPr>
            <w:noProof/>
            <w:webHidden/>
          </w:rPr>
        </w:r>
        <w:r w:rsidR="00300CA7">
          <w:rPr>
            <w:noProof/>
            <w:webHidden/>
          </w:rPr>
          <w:fldChar w:fldCharType="separate"/>
        </w:r>
        <w:r>
          <w:rPr>
            <w:noProof/>
            <w:webHidden/>
          </w:rPr>
          <w:t>3</w:t>
        </w:r>
        <w:r w:rsidR="00300CA7">
          <w:rPr>
            <w:noProof/>
            <w:webHidden/>
          </w:rPr>
          <w:fldChar w:fldCharType="end"/>
        </w:r>
      </w:hyperlink>
    </w:p>
    <w:p w14:paraId="7EE24FFD" w14:textId="6417246B" w:rsidR="00300CA7" w:rsidRDefault="00AC31DE">
      <w:pPr>
        <w:pStyle w:val="TOC2"/>
        <w:tabs>
          <w:tab w:val="left" w:pos="880"/>
          <w:tab w:val="right" w:leader="dot" w:pos="9016"/>
        </w:tabs>
        <w:rPr>
          <w:rFonts w:eastAsiaTheme="minorEastAsia"/>
          <w:noProof/>
          <w:sz w:val="22"/>
          <w:lang w:eastAsia="en-AU"/>
        </w:rPr>
      </w:pPr>
      <w:hyperlink w:anchor="_Toc89158819" w:history="1">
        <w:r w:rsidR="00300CA7" w:rsidRPr="00A85F60">
          <w:rPr>
            <w:rStyle w:val="Hyperlink"/>
            <w:noProof/>
          </w:rPr>
          <w:t>5.3</w:t>
        </w:r>
        <w:r w:rsidR="00300CA7">
          <w:rPr>
            <w:rFonts w:eastAsiaTheme="minorEastAsia"/>
            <w:noProof/>
            <w:sz w:val="22"/>
            <w:lang w:eastAsia="en-AU"/>
          </w:rPr>
          <w:tab/>
        </w:r>
        <w:r w:rsidR="00300CA7" w:rsidRPr="00A85F60">
          <w:rPr>
            <w:rStyle w:val="Hyperlink"/>
            <w:noProof/>
          </w:rPr>
          <w:t>Execution</w:t>
        </w:r>
        <w:r w:rsidR="00300CA7">
          <w:rPr>
            <w:noProof/>
            <w:webHidden/>
          </w:rPr>
          <w:tab/>
        </w:r>
        <w:r w:rsidR="00300CA7">
          <w:rPr>
            <w:noProof/>
            <w:webHidden/>
          </w:rPr>
          <w:fldChar w:fldCharType="begin"/>
        </w:r>
        <w:r w:rsidR="00300CA7">
          <w:rPr>
            <w:noProof/>
            <w:webHidden/>
          </w:rPr>
          <w:instrText xml:space="preserve"> PAGEREF _Toc89158819 \h </w:instrText>
        </w:r>
        <w:r w:rsidR="00300CA7">
          <w:rPr>
            <w:noProof/>
            <w:webHidden/>
          </w:rPr>
        </w:r>
        <w:r w:rsidR="00300CA7">
          <w:rPr>
            <w:noProof/>
            <w:webHidden/>
          </w:rPr>
          <w:fldChar w:fldCharType="separate"/>
        </w:r>
        <w:r>
          <w:rPr>
            <w:noProof/>
            <w:webHidden/>
          </w:rPr>
          <w:t>3</w:t>
        </w:r>
        <w:r w:rsidR="00300CA7">
          <w:rPr>
            <w:noProof/>
            <w:webHidden/>
          </w:rPr>
          <w:fldChar w:fldCharType="end"/>
        </w:r>
      </w:hyperlink>
    </w:p>
    <w:p w14:paraId="4B23A667" w14:textId="4A8C00C4" w:rsidR="00300CA7" w:rsidRDefault="00AC31DE">
      <w:pPr>
        <w:pStyle w:val="TOC1"/>
        <w:rPr>
          <w:rFonts w:eastAsiaTheme="minorEastAsia"/>
          <w:noProof/>
          <w:sz w:val="22"/>
          <w:lang w:eastAsia="en-AU"/>
        </w:rPr>
      </w:pPr>
      <w:hyperlink w:anchor="_Toc89158820" w:history="1">
        <w:r w:rsidR="00300CA7" w:rsidRPr="00A85F60">
          <w:rPr>
            <w:rStyle w:val="Hyperlink"/>
            <w:noProof/>
          </w:rPr>
          <w:t>Section 6: AUSHEALTHRESPLAN RESPONSE ACTIVITIES</w:t>
        </w:r>
        <w:r w:rsidR="00300CA7">
          <w:rPr>
            <w:noProof/>
            <w:webHidden/>
          </w:rPr>
          <w:tab/>
        </w:r>
        <w:r w:rsidR="00300CA7">
          <w:rPr>
            <w:noProof/>
            <w:webHidden/>
          </w:rPr>
          <w:fldChar w:fldCharType="begin"/>
        </w:r>
        <w:r w:rsidR="00300CA7">
          <w:rPr>
            <w:noProof/>
            <w:webHidden/>
          </w:rPr>
          <w:instrText xml:space="preserve"> PAGEREF _Toc89158820 \h </w:instrText>
        </w:r>
        <w:r w:rsidR="00300CA7">
          <w:rPr>
            <w:noProof/>
            <w:webHidden/>
          </w:rPr>
        </w:r>
        <w:r w:rsidR="00300CA7">
          <w:rPr>
            <w:noProof/>
            <w:webHidden/>
          </w:rPr>
          <w:fldChar w:fldCharType="separate"/>
        </w:r>
        <w:r>
          <w:rPr>
            <w:noProof/>
            <w:webHidden/>
          </w:rPr>
          <w:t>3</w:t>
        </w:r>
        <w:r w:rsidR="00300CA7">
          <w:rPr>
            <w:noProof/>
            <w:webHidden/>
          </w:rPr>
          <w:fldChar w:fldCharType="end"/>
        </w:r>
      </w:hyperlink>
    </w:p>
    <w:p w14:paraId="31B3A33F" w14:textId="2176B04B" w:rsidR="00300CA7" w:rsidRDefault="00AC31DE">
      <w:pPr>
        <w:pStyle w:val="TOC2"/>
        <w:tabs>
          <w:tab w:val="left" w:pos="880"/>
          <w:tab w:val="right" w:leader="dot" w:pos="9016"/>
        </w:tabs>
        <w:rPr>
          <w:rFonts w:eastAsiaTheme="minorEastAsia"/>
          <w:noProof/>
          <w:sz w:val="22"/>
          <w:lang w:eastAsia="en-AU"/>
        </w:rPr>
      </w:pPr>
      <w:hyperlink w:anchor="_Toc89158821" w:history="1">
        <w:r w:rsidR="00300CA7" w:rsidRPr="00A85F60">
          <w:rPr>
            <w:rStyle w:val="Hyperlink"/>
            <w:noProof/>
          </w:rPr>
          <w:t>6.1</w:t>
        </w:r>
        <w:r w:rsidR="00300CA7">
          <w:rPr>
            <w:rFonts w:eastAsiaTheme="minorEastAsia"/>
            <w:noProof/>
            <w:sz w:val="22"/>
            <w:lang w:eastAsia="en-AU"/>
          </w:rPr>
          <w:tab/>
        </w:r>
        <w:r w:rsidR="00300CA7" w:rsidRPr="00A85F60">
          <w:rPr>
            <w:rStyle w:val="Hyperlink"/>
            <w:noProof/>
          </w:rPr>
          <w:t>Stages</w:t>
        </w:r>
        <w:r w:rsidR="00300CA7">
          <w:rPr>
            <w:noProof/>
            <w:webHidden/>
          </w:rPr>
          <w:tab/>
        </w:r>
        <w:r w:rsidR="00300CA7">
          <w:rPr>
            <w:noProof/>
            <w:webHidden/>
          </w:rPr>
          <w:fldChar w:fldCharType="begin"/>
        </w:r>
        <w:r w:rsidR="00300CA7">
          <w:rPr>
            <w:noProof/>
            <w:webHidden/>
          </w:rPr>
          <w:instrText xml:space="preserve"> PAGEREF _Toc89158821 \h </w:instrText>
        </w:r>
        <w:r w:rsidR="00300CA7">
          <w:rPr>
            <w:noProof/>
            <w:webHidden/>
          </w:rPr>
        </w:r>
        <w:r w:rsidR="00300CA7">
          <w:rPr>
            <w:noProof/>
            <w:webHidden/>
          </w:rPr>
          <w:fldChar w:fldCharType="separate"/>
        </w:r>
        <w:r>
          <w:rPr>
            <w:noProof/>
            <w:webHidden/>
          </w:rPr>
          <w:t>3</w:t>
        </w:r>
        <w:r w:rsidR="00300CA7">
          <w:rPr>
            <w:noProof/>
            <w:webHidden/>
          </w:rPr>
          <w:fldChar w:fldCharType="end"/>
        </w:r>
      </w:hyperlink>
    </w:p>
    <w:p w14:paraId="538A7BF5" w14:textId="369AEAE1" w:rsidR="00300CA7" w:rsidRDefault="00AC31DE">
      <w:pPr>
        <w:pStyle w:val="TOC1"/>
        <w:rPr>
          <w:rFonts w:eastAsiaTheme="minorEastAsia"/>
          <w:noProof/>
          <w:sz w:val="22"/>
          <w:lang w:eastAsia="en-AU"/>
        </w:rPr>
      </w:pPr>
      <w:hyperlink w:anchor="_Toc89158822" w:history="1">
        <w:r w:rsidR="00300CA7" w:rsidRPr="00A85F60">
          <w:rPr>
            <w:rStyle w:val="Hyperlink"/>
            <w:noProof/>
          </w:rPr>
          <w:t>Section 7: COORDINATION, COMMAND AND CONTROL</w:t>
        </w:r>
        <w:r w:rsidR="00300CA7">
          <w:rPr>
            <w:noProof/>
            <w:webHidden/>
          </w:rPr>
          <w:tab/>
        </w:r>
        <w:r w:rsidR="00300CA7">
          <w:rPr>
            <w:noProof/>
            <w:webHidden/>
          </w:rPr>
          <w:fldChar w:fldCharType="begin"/>
        </w:r>
        <w:r w:rsidR="00300CA7">
          <w:rPr>
            <w:noProof/>
            <w:webHidden/>
          </w:rPr>
          <w:instrText xml:space="preserve"> PAGEREF _Toc89158822 \h </w:instrText>
        </w:r>
        <w:r w:rsidR="00300CA7">
          <w:rPr>
            <w:noProof/>
            <w:webHidden/>
          </w:rPr>
        </w:r>
        <w:r w:rsidR="00300CA7">
          <w:rPr>
            <w:noProof/>
            <w:webHidden/>
          </w:rPr>
          <w:fldChar w:fldCharType="separate"/>
        </w:r>
        <w:r>
          <w:rPr>
            <w:noProof/>
            <w:webHidden/>
          </w:rPr>
          <w:t>5</w:t>
        </w:r>
        <w:r w:rsidR="00300CA7">
          <w:rPr>
            <w:noProof/>
            <w:webHidden/>
          </w:rPr>
          <w:fldChar w:fldCharType="end"/>
        </w:r>
      </w:hyperlink>
    </w:p>
    <w:p w14:paraId="02C23834" w14:textId="38E62737" w:rsidR="00300CA7" w:rsidRDefault="00AC31DE">
      <w:pPr>
        <w:pStyle w:val="TOC2"/>
        <w:tabs>
          <w:tab w:val="left" w:pos="880"/>
          <w:tab w:val="right" w:leader="dot" w:pos="9016"/>
        </w:tabs>
        <w:rPr>
          <w:rFonts w:eastAsiaTheme="minorEastAsia"/>
          <w:noProof/>
          <w:sz w:val="22"/>
          <w:lang w:eastAsia="en-AU"/>
        </w:rPr>
      </w:pPr>
      <w:hyperlink w:anchor="_Toc89158823" w:history="1">
        <w:r w:rsidR="00300CA7" w:rsidRPr="00A85F60">
          <w:rPr>
            <w:rStyle w:val="Hyperlink"/>
            <w:noProof/>
          </w:rPr>
          <w:t>7.1</w:t>
        </w:r>
        <w:r w:rsidR="00300CA7">
          <w:rPr>
            <w:rFonts w:eastAsiaTheme="minorEastAsia"/>
            <w:noProof/>
            <w:sz w:val="22"/>
            <w:lang w:eastAsia="en-AU"/>
          </w:rPr>
          <w:tab/>
        </w:r>
        <w:r w:rsidR="00300CA7" w:rsidRPr="00A85F60">
          <w:rPr>
            <w:rStyle w:val="Hyperlink"/>
            <w:noProof/>
          </w:rPr>
          <w:t>National Coordination Model</w:t>
        </w:r>
        <w:r w:rsidR="00300CA7">
          <w:rPr>
            <w:noProof/>
            <w:webHidden/>
          </w:rPr>
          <w:tab/>
        </w:r>
        <w:r w:rsidR="00300CA7">
          <w:rPr>
            <w:noProof/>
            <w:webHidden/>
          </w:rPr>
          <w:fldChar w:fldCharType="begin"/>
        </w:r>
        <w:r w:rsidR="00300CA7">
          <w:rPr>
            <w:noProof/>
            <w:webHidden/>
          </w:rPr>
          <w:instrText xml:space="preserve"> PAGEREF _Toc89158823 \h </w:instrText>
        </w:r>
        <w:r w:rsidR="00300CA7">
          <w:rPr>
            <w:noProof/>
            <w:webHidden/>
          </w:rPr>
        </w:r>
        <w:r w:rsidR="00300CA7">
          <w:rPr>
            <w:noProof/>
            <w:webHidden/>
          </w:rPr>
          <w:fldChar w:fldCharType="separate"/>
        </w:r>
        <w:r>
          <w:rPr>
            <w:noProof/>
            <w:webHidden/>
          </w:rPr>
          <w:t>5</w:t>
        </w:r>
        <w:r w:rsidR="00300CA7">
          <w:rPr>
            <w:noProof/>
            <w:webHidden/>
          </w:rPr>
          <w:fldChar w:fldCharType="end"/>
        </w:r>
      </w:hyperlink>
    </w:p>
    <w:p w14:paraId="6FF2E054" w14:textId="41A2DC46" w:rsidR="00300CA7" w:rsidRDefault="00AC31DE">
      <w:pPr>
        <w:pStyle w:val="TOC2"/>
        <w:tabs>
          <w:tab w:val="left" w:pos="880"/>
          <w:tab w:val="right" w:leader="dot" w:pos="9016"/>
        </w:tabs>
        <w:rPr>
          <w:rFonts w:eastAsiaTheme="minorEastAsia"/>
          <w:noProof/>
          <w:sz w:val="22"/>
          <w:lang w:eastAsia="en-AU"/>
        </w:rPr>
      </w:pPr>
      <w:hyperlink w:anchor="_Toc89158824" w:history="1">
        <w:r w:rsidR="00300CA7" w:rsidRPr="00A85F60">
          <w:rPr>
            <w:rStyle w:val="Hyperlink"/>
            <w:noProof/>
          </w:rPr>
          <w:t>7.2</w:t>
        </w:r>
        <w:r w:rsidR="00300CA7">
          <w:rPr>
            <w:rFonts w:eastAsiaTheme="minorEastAsia"/>
            <w:noProof/>
            <w:sz w:val="22"/>
            <w:lang w:eastAsia="en-AU"/>
          </w:rPr>
          <w:tab/>
        </w:r>
        <w:r w:rsidR="00300CA7" w:rsidRPr="00A85F60">
          <w:rPr>
            <w:rStyle w:val="Hyperlink"/>
            <w:noProof/>
          </w:rPr>
          <w:t>Jurisdiction command and control</w:t>
        </w:r>
        <w:r w:rsidR="00300CA7">
          <w:rPr>
            <w:noProof/>
            <w:webHidden/>
          </w:rPr>
          <w:tab/>
        </w:r>
        <w:r w:rsidR="00300CA7">
          <w:rPr>
            <w:noProof/>
            <w:webHidden/>
          </w:rPr>
          <w:fldChar w:fldCharType="begin"/>
        </w:r>
        <w:r w:rsidR="00300CA7">
          <w:rPr>
            <w:noProof/>
            <w:webHidden/>
          </w:rPr>
          <w:instrText xml:space="preserve"> PAGEREF _Toc89158824 \h </w:instrText>
        </w:r>
        <w:r w:rsidR="00300CA7">
          <w:rPr>
            <w:noProof/>
            <w:webHidden/>
          </w:rPr>
        </w:r>
        <w:r w:rsidR="00300CA7">
          <w:rPr>
            <w:noProof/>
            <w:webHidden/>
          </w:rPr>
          <w:fldChar w:fldCharType="separate"/>
        </w:r>
        <w:r>
          <w:rPr>
            <w:noProof/>
            <w:webHidden/>
          </w:rPr>
          <w:t>5</w:t>
        </w:r>
        <w:r w:rsidR="00300CA7">
          <w:rPr>
            <w:noProof/>
            <w:webHidden/>
          </w:rPr>
          <w:fldChar w:fldCharType="end"/>
        </w:r>
      </w:hyperlink>
    </w:p>
    <w:p w14:paraId="5394F49F" w14:textId="53DA7352" w:rsidR="00300CA7" w:rsidRDefault="00AC31DE">
      <w:pPr>
        <w:pStyle w:val="TOC1"/>
        <w:rPr>
          <w:rFonts w:eastAsiaTheme="minorEastAsia"/>
          <w:noProof/>
          <w:sz w:val="22"/>
          <w:lang w:eastAsia="en-AU"/>
        </w:rPr>
      </w:pPr>
      <w:hyperlink w:anchor="_Toc89158825" w:history="1">
        <w:r w:rsidR="00300CA7" w:rsidRPr="00A85F60">
          <w:rPr>
            <w:rStyle w:val="Hyperlink"/>
            <w:noProof/>
          </w:rPr>
          <w:t>Section 8: RESPONSE COORDINATION</w:t>
        </w:r>
        <w:r w:rsidR="00300CA7">
          <w:rPr>
            <w:noProof/>
            <w:webHidden/>
          </w:rPr>
          <w:tab/>
        </w:r>
        <w:r w:rsidR="00300CA7">
          <w:rPr>
            <w:noProof/>
            <w:webHidden/>
          </w:rPr>
          <w:fldChar w:fldCharType="begin"/>
        </w:r>
        <w:r w:rsidR="00300CA7">
          <w:rPr>
            <w:noProof/>
            <w:webHidden/>
          </w:rPr>
          <w:instrText xml:space="preserve"> PAGEREF _Toc89158825 \h </w:instrText>
        </w:r>
        <w:r w:rsidR="00300CA7">
          <w:rPr>
            <w:noProof/>
            <w:webHidden/>
          </w:rPr>
        </w:r>
        <w:r w:rsidR="00300CA7">
          <w:rPr>
            <w:noProof/>
            <w:webHidden/>
          </w:rPr>
          <w:fldChar w:fldCharType="separate"/>
        </w:r>
        <w:r>
          <w:rPr>
            <w:noProof/>
            <w:webHidden/>
          </w:rPr>
          <w:t>7</w:t>
        </w:r>
        <w:r w:rsidR="00300CA7">
          <w:rPr>
            <w:noProof/>
            <w:webHidden/>
          </w:rPr>
          <w:fldChar w:fldCharType="end"/>
        </w:r>
      </w:hyperlink>
    </w:p>
    <w:p w14:paraId="14795D25" w14:textId="1CC6876A" w:rsidR="00300CA7" w:rsidRDefault="00AC31DE">
      <w:pPr>
        <w:pStyle w:val="TOC2"/>
        <w:tabs>
          <w:tab w:val="left" w:pos="880"/>
          <w:tab w:val="right" w:leader="dot" w:pos="9016"/>
        </w:tabs>
        <w:rPr>
          <w:rFonts w:eastAsiaTheme="minorEastAsia"/>
          <w:noProof/>
          <w:sz w:val="22"/>
          <w:lang w:eastAsia="en-AU"/>
        </w:rPr>
      </w:pPr>
      <w:hyperlink w:anchor="_Toc89158826" w:history="1">
        <w:r w:rsidR="00300CA7" w:rsidRPr="00A85F60">
          <w:rPr>
            <w:rStyle w:val="Hyperlink"/>
            <w:noProof/>
          </w:rPr>
          <w:t>8.1</w:t>
        </w:r>
        <w:r w:rsidR="00300CA7">
          <w:rPr>
            <w:rFonts w:eastAsiaTheme="minorEastAsia"/>
            <w:noProof/>
            <w:sz w:val="22"/>
            <w:lang w:eastAsia="en-AU"/>
          </w:rPr>
          <w:tab/>
        </w:r>
        <w:r w:rsidR="00300CA7" w:rsidRPr="00A85F60">
          <w:rPr>
            <w:rStyle w:val="Hyperlink"/>
            <w:noProof/>
          </w:rPr>
          <w:t>Mobilisation</w:t>
        </w:r>
        <w:r w:rsidR="00300CA7">
          <w:rPr>
            <w:noProof/>
            <w:webHidden/>
          </w:rPr>
          <w:tab/>
        </w:r>
        <w:r w:rsidR="00300CA7">
          <w:rPr>
            <w:noProof/>
            <w:webHidden/>
          </w:rPr>
          <w:fldChar w:fldCharType="begin"/>
        </w:r>
        <w:r w:rsidR="00300CA7">
          <w:rPr>
            <w:noProof/>
            <w:webHidden/>
          </w:rPr>
          <w:instrText xml:space="preserve"> PAGEREF _Toc89158826 \h </w:instrText>
        </w:r>
        <w:r w:rsidR="00300CA7">
          <w:rPr>
            <w:noProof/>
            <w:webHidden/>
          </w:rPr>
        </w:r>
        <w:r w:rsidR="00300CA7">
          <w:rPr>
            <w:noProof/>
            <w:webHidden/>
          </w:rPr>
          <w:fldChar w:fldCharType="separate"/>
        </w:r>
        <w:r>
          <w:rPr>
            <w:noProof/>
            <w:webHidden/>
          </w:rPr>
          <w:t>7</w:t>
        </w:r>
        <w:r w:rsidR="00300CA7">
          <w:rPr>
            <w:noProof/>
            <w:webHidden/>
          </w:rPr>
          <w:fldChar w:fldCharType="end"/>
        </w:r>
      </w:hyperlink>
    </w:p>
    <w:p w14:paraId="0EF6FEB4" w14:textId="19F4FEE8" w:rsidR="00300CA7" w:rsidRDefault="00AC31DE">
      <w:pPr>
        <w:pStyle w:val="TOC2"/>
        <w:tabs>
          <w:tab w:val="left" w:pos="880"/>
          <w:tab w:val="right" w:leader="dot" w:pos="9016"/>
        </w:tabs>
        <w:rPr>
          <w:rFonts w:eastAsiaTheme="minorEastAsia"/>
          <w:noProof/>
          <w:sz w:val="22"/>
          <w:lang w:eastAsia="en-AU"/>
        </w:rPr>
      </w:pPr>
      <w:hyperlink w:anchor="_Toc89158827" w:history="1">
        <w:r w:rsidR="00300CA7" w:rsidRPr="00A85F60">
          <w:rPr>
            <w:rStyle w:val="Hyperlink"/>
            <w:noProof/>
          </w:rPr>
          <w:t>8.2</w:t>
        </w:r>
        <w:r w:rsidR="00300CA7">
          <w:rPr>
            <w:rFonts w:eastAsiaTheme="minorEastAsia"/>
            <w:noProof/>
            <w:sz w:val="22"/>
            <w:lang w:eastAsia="en-AU"/>
          </w:rPr>
          <w:tab/>
        </w:r>
        <w:r w:rsidR="00300CA7" w:rsidRPr="00A85F60">
          <w:rPr>
            <w:rStyle w:val="Hyperlink"/>
            <w:noProof/>
          </w:rPr>
          <w:t>Operational Teleconference</w:t>
        </w:r>
        <w:r w:rsidR="00300CA7">
          <w:rPr>
            <w:noProof/>
            <w:webHidden/>
          </w:rPr>
          <w:tab/>
        </w:r>
        <w:r w:rsidR="00300CA7">
          <w:rPr>
            <w:noProof/>
            <w:webHidden/>
          </w:rPr>
          <w:fldChar w:fldCharType="begin"/>
        </w:r>
        <w:r w:rsidR="00300CA7">
          <w:rPr>
            <w:noProof/>
            <w:webHidden/>
          </w:rPr>
          <w:instrText xml:space="preserve"> PAGEREF _Toc89158827 \h </w:instrText>
        </w:r>
        <w:r w:rsidR="00300CA7">
          <w:rPr>
            <w:noProof/>
            <w:webHidden/>
          </w:rPr>
        </w:r>
        <w:r w:rsidR="00300CA7">
          <w:rPr>
            <w:noProof/>
            <w:webHidden/>
          </w:rPr>
          <w:fldChar w:fldCharType="separate"/>
        </w:r>
        <w:r>
          <w:rPr>
            <w:noProof/>
            <w:webHidden/>
          </w:rPr>
          <w:t>8</w:t>
        </w:r>
        <w:r w:rsidR="00300CA7">
          <w:rPr>
            <w:noProof/>
            <w:webHidden/>
          </w:rPr>
          <w:fldChar w:fldCharType="end"/>
        </w:r>
      </w:hyperlink>
    </w:p>
    <w:p w14:paraId="349603F3" w14:textId="4935D5AF" w:rsidR="00300CA7" w:rsidRDefault="00AC31DE">
      <w:pPr>
        <w:pStyle w:val="TOC2"/>
        <w:tabs>
          <w:tab w:val="left" w:pos="880"/>
          <w:tab w:val="right" w:leader="dot" w:pos="9016"/>
        </w:tabs>
        <w:rPr>
          <w:rFonts w:eastAsiaTheme="minorEastAsia"/>
          <w:noProof/>
          <w:sz w:val="22"/>
          <w:lang w:eastAsia="en-AU"/>
        </w:rPr>
      </w:pPr>
      <w:hyperlink w:anchor="_Toc89158828" w:history="1">
        <w:r w:rsidR="00300CA7" w:rsidRPr="00A85F60">
          <w:rPr>
            <w:rStyle w:val="Hyperlink"/>
            <w:noProof/>
          </w:rPr>
          <w:t>8.3</w:t>
        </w:r>
        <w:r w:rsidR="00300CA7">
          <w:rPr>
            <w:rFonts w:eastAsiaTheme="minorEastAsia"/>
            <w:noProof/>
            <w:sz w:val="22"/>
            <w:lang w:eastAsia="en-AU"/>
          </w:rPr>
          <w:tab/>
        </w:r>
        <w:r w:rsidR="00300CA7" w:rsidRPr="00A85F60">
          <w:rPr>
            <w:rStyle w:val="Hyperlink"/>
            <w:noProof/>
          </w:rPr>
          <w:t>Surge Capacity</w:t>
        </w:r>
        <w:r w:rsidR="00300CA7">
          <w:rPr>
            <w:noProof/>
            <w:webHidden/>
          </w:rPr>
          <w:tab/>
        </w:r>
        <w:r w:rsidR="00300CA7">
          <w:rPr>
            <w:noProof/>
            <w:webHidden/>
          </w:rPr>
          <w:fldChar w:fldCharType="begin"/>
        </w:r>
        <w:r w:rsidR="00300CA7">
          <w:rPr>
            <w:noProof/>
            <w:webHidden/>
          </w:rPr>
          <w:instrText xml:space="preserve"> PAGEREF _Toc89158828 \h </w:instrText>
        </w:r>
        <w:r w:rsidR="00300CA7">
          <w:rPr>
            <w:noProof/>
            <w:webHidden/>
          </w:rPr>
        </w:r>
        <w:r w:rsidR="00300CA7">
          <w:rPr>
            <w:noProof/>
            <w:webHidden/>
          </w:rPr>
          <w:fldChar w:fldCharType="separate"/>
        </w:r>
        <w:r>
          <w:rPr>
            <w:noProof/>
            <w:webHidden/>
          </w:rPr>
          <w:t>8</w:t>
        </w:r>
        <w:r w:rsidR="00300CA7">
          <w:rPr>
            <w:noProof/>
            <w:webHidden/>
          </w:rPr>
          <w:fldChar w:fldCharType="end"/>
        </w:r>
      </w:hyperlink>
    </w:p>
    <w:p w14:paraId="7A2262D5" w14:textId="6A18D301" w:rsidR="00300CA7" w:rsidRDefault="00AC31DE">
      <w:pPr>
        <w:pStyle w:val="TOC2"/>
        <w:tabs>
          <w:tab w:val="left" w:pos="880"/>
          <w:tab w:val="right" w:leader="dot" w:pos="9016"/>
        </w:tabs>
        <w:rPr>
          <w:rFonts w:eastAsiaTheme="minorEastAsia"/>
          <w:noProof/>
          <w:sz w:val="22"/>
          <w:lang w:eastAsia="en-AU"/>
        </w:rPr>
      </w:pPr>
      <w:hyperlink w:anchor="_Toc89158829" w:history="1">
        <w:r w:rsidR="00300CA7" w:rsidRPr="00A85F60">
          <w:rPr>
            <w:rStyle w:val="Hyperlink"/>
            <w:noProof/>
          </w:rPr>
          <w:t>8.4</w:t>
        </w:r>
        <w:r w:rsidR="00300CA7">
          <w:rPr>
            <w:rFonts w:eastAsiaTheme="minorEastAsia"/>
            <w:noProof/>
            <w:sz w:val="22"/>
            <w:lang w:eastAsia="en-AU"/>
          </w:rPr>
          <w:tab/>
        </w:r>
        <w:r w:rsidR="00300CA7" w:rsidRPr="00A85F60">
          <w:rPr>
            <w:rStyle w:val="Hyperlink"/>
            <w:noProof/>
          </w:rPr>
          <w:t>Communications</w:t>
        </w:r>
        <w:r w:rsidR="00300CA7">
          <w:rPr>
            <w:noProof/>
            <w:webHidden/>
          </w:rPr>
          <w:tab/>
        </w:r>
        <w:r w:rsidR="00300CA7">
          <w:rPr>
            <w:noProof/>
            <w:webHidden/>
          </w:rPr>
          <w:fldChar w:fldCharType="begin"/>
        </w:r>
        <w:r w:rsidR="00300CA7">
          <w:rPr>
            <w:noProof/>
            <w:webHidden/>
          </w:rPr>
          <w:instrText xml:space="preserve"> PAGEREF _Toc89158829 \h </w:instrText>
        </w:r>
        <w:r w:rsidR="00300CA7">
          <w:rPr>
            <w:noProof/>
            <w:webHidden/>
          </w:rPr>
        </w:r>
        <w:r w:rsidR="00300CA7">
          <w:rPr>
            <w:noProof/>
            <w:webHidden/>
          </w:rPr>
          <w:fldChar w:fldCharType="separate"/>
        </w:r>
        <w:r>
          <w:rPr>
            <w:noProof/>
            <w:webHidden/>
          </w:rPr>
          <w:t>8</w:t>
        </w:r>
        <w:r w:rsidR="00300CA7">
          <w:rPr>
            <w:noProof/>
            <w:webHidden/>
          </w:rPr>
          <w:fldChar w:fldCharType="end"/>
        </w:r>
      </w:hyperlink>
    </w:p>
    <w:p w14:paraId="14367241" w14:textId="6F0BD9C7" w:rsidR="00300CA7" w:rsidRDefault="00AC31DE">
      <w:pPr>
        <w:pStyle w:val="TOC2"/>
        <w:tabs>
          <w:tab w:val="left" w:pos="880"/>
          <w:tab w:val="right" w:leader="dot" w:pos="9016"/>
        </w:tabs>
        <w:rPr>
          <w:rFonts w:eastAsiaTheme="minorEastAsia"/>
          <w:noProof/>
          <w:sz w:val="22"/>
          <w:lang w:eastAsia="en-AU"/>
        </w:rPr>
      </w:pPr>
      <w:hyperlink w:anchor="_Toc89158830" w:history="1">
        <w:r w:rsidR="00300CA7" w:rsidRPr="00A85F60">
          <w:rPr>
            <w:rStyle w:val="Hyperlink"/>
            <w:noProof/>
          </w:rPr>
          <w:t>8.5</w:t>
        </w:r>
        <w:r w:rsidR="00300CA7">
          <w:rPr>
            <w:rFonts w:eastAsiaTheme="minorEastAsia"/>
            <w:noProof/>
            <w:sz w:val="22"/>
            <w:lang w:eastAsia="en-AU"/>
          </w:rPr>
          <w:tab/>
        </w:r>
        <w:r w:rsidR="00300CA7" w:rsidRPr="00A85F60">
          <w:rPr>
            <w:rStyle w:val="Hyperlink"/>
            <w:noProof/>
          </w:rPr>
          <w:t>Financial Considerations</w:t>
        </w:r>
        <w:r w:rsidR="00300CA7">
          <w:rPr>
            <w:noProof/>
            <w:webHidden/>
          </w:rPr>
          <w:tab/>
        </w:r>
        <w:r w:rsidR="00300CA7">
          <w:rPr>
            <w:noProof/>
            <w:webHidden/>
          </w:rPr>
          <w:fldChar w:fldCharType="begin"/>
        </w:r>
        <w:r w:rsidR="00300CA7">
          <w:rPr>
            <w:noProof/>
            <w:webHidden/>
          </w:rPr>
          <w:instrText xml:space="preserve"> PAGEREF _Toc89158830 \h </w:instrText>
        </w:r>
        <w:r w:rsidR="00300CA7">
          <w:rPr>
            <w:noProof/>
            <w:webHidden/>
          </w:rPr>
        </w:r>
        <w:r w:rsidR="00300CA7">
          <w:rPr>
            <w:noProof/>
            <w:webHidden/>
          </w:rPr>
          <w:fldChar w:fldCharType="separate"/>
        </w:r>
        <w:r>
          <w:rPr>
            <w:noProof/>
            <w:webHidden/>
          </w:rPr>
          <w:t>9</w:t>
        </w:r>
        <w:r w:rsidR="00300CA7">
          <w:rPr>
            <w:noProof/>
            <w:webHidden/>
          </w:rPr>
          <w:fldChar w:fldCharType="end"/>
        </w:r>
      </w:hyperlink>
    </w:p>
    <w:p w14:paraId="07C9D83F" w14:textId="2B230779" w:rsidR="00300CA7" w:rsidRDefault="00AC31DE">
      <w:pPr>
        <w:pStyle w:val="TOC1"/>
        <w:rPr>
          <w:rFonts w:eastAsiaTheme="minorEastAsia"/>
          <w:noProof/>
          <w:sz w:val="22"/>
          <w:lang w:eastAsia="en-AU"/>
        </w:rPr>
      </w:pPr>
      <w:hyperlink w:anchor="_Toc89158831" w:history="1">
        <w:r w:rsidR="00300CA7" w:rsidRPr="00A85F60">
          <w:rPr>
            <w:rStyle w:val="Hyperlink"/>
            <w:noProof/>
          </w:rPr>
          <w:t>Section 9: REVIEW</w:t>
        </w:r>
        <w:r w:rsidR="00300CA7">
          <w:rPr>
            <w:noProof/>
            <w:webHidden/>
          </w:rPr>
          <w:tab/>
        </w:r>
        <w:r w:rsidR="00300CA7">
          <w:rPr>
            <w:noProof/>
            <w:webHidden/>
          </w:rPr>
          <w:fldChar w:fldCharType="begin"/>
        </w:r>
        <w:r w:rsidR="00300CA7">
          <w:rPr>
            <w:noProof/>
            <w:webHidden/>
          </w:rPr>
          <w:instrText xml:space="preserve"> PAGEREF _Toc89158831 \h </w:instrText>
        </w:r>
        <w:r w:rsidR="00300CA7">
          <w:rPr>
            <w:noProof/>
            <w:webHidden/>
          </w:rPr>
        </w:r>
        <w:r w:rsidR="00300CA7">
          <w:rPr>
            <w:noProof/>
            <w:webHidden/>
          </w:rPr>
          <w:fldChar w:fldCharType="separate"/>
        </w:r>
        <w:r>
          <w:rPr>
            <w:noProof/>
            <w:webHidden/>
          </w:rPr>
          <w:t>9</w:t>
        </w:r>
        <w:r w:rsidR="00300CA7">
          <w:rPr>
            <w:noProof/>
            <w:webHidden/>
          </w:rPr>
          <w:fldChar w:fldCharType="end"/>
        </w:r>
      </w:hyperlink>
    </w:p>
    <w:p w14:paraId="657997F1" w14:textId="7E6EDEEA" w:rsidR="00300CA7" w:rsidRDefault="00AC31DE">
      <w:pPr>
        <w:pStyle w:val="TOC1"/>
        <w:rPr>
          <w:rFonts w:eastAsiaTheme="minorEastAsia"/>
          <w:noProof/>
          <w:sz w:val="22"/>
          <w:lang w:eastAsia="en-AU"/>
        </w:rPr>
      </w:pPr>
      <w:hyperlink w:anchor="_Toc89158832" w:history="1">
        <w:r w:rsidR="00300CA7" w:rsidRPr="00A85F60">
          <w:rPr>
            <w:rStyle w:val="Hyperlink"/>
            <w:noProof/>
          </w:rPr>
          <w:t>GLOSSARY AND DEFINITIONS</w:t>
        </w:r>
        <w:r w:rsidR="00300CA7">
          <w:rPr>
            <w:noProof/>
            <w:webHidden/>
          </w:rPr>
          <w:tab/>
        </w:r>
        <w:r w:rsidR="00300CA7">
          <w:rPr>
            <w:noProof/>
            <w:webHidden/>
          </w:rPr>
          <w:fldChar w:fldCharType="begin"/>
        </w:r>
        <w:r w:rsidR="00300CA7">
          <w:rPr>
            <w:noProof/>
            <w:webHidden/>
          </w:rPr>
          <w:instrText xml:space="preserve"> PAGEREF _Toc89158832 \h </w:instrText>
        </w:r>
        <w:r w:rsidR="00300CA7">
          <w:rPr>
            <w:noProof/>
            <w:webHidden/>
          </w:rPr>
        </w:r>
        <w:r w:rsidR="00300CA7">
          <w:rPr>
            <w:noProof/>
            <w:webHidden/>
          </w:rPr>
          <w:fldChar w:fldCharType="separate"/>
        </w:r>
        <w:r>
          <w:rPr>
            <w:noProof/>
            <w:webHidden/>
          </w:rPr>
          <w:t>10</w:t>
        </w:r>
        <w:r w:rsidR="00300CA7">
          <w:rPr>
            <w:noProof/>
            <w:webHidden/>
          </w:rPr>
          <w:fldChar w:fldCharType="end"/>
        </w:r>
      </w:hyperlink>
    </w:p>
    <w:p w14:paraId="04C6D517" w14:textId="5C06C6C3" w:rsidR="00300CA7" w:rsidRDefault="00AC31DE">
      <w:pPr>
        <w:pStyle w:val="TOC1"/>
        <w:rPr>
          <w:rFonts w:eastAsiaTheme="minorEastAsia"/>
          <w:noProof/>
          <w:sz w:val="22"/>
          <w:lang w:eastAsia="en-AU"/>
        </w:rPr>
      </w:pPr>
      <w:hyperlink w:anchor="_Toc89158833" w:history="1">
        <w:r w:rsidR="00300CA7" w:rsidRPr="00A85F60">
          <w:rPr>
            <w:rStyle w:val="Hyperlink"/>
            <w:noProof/>
          </w:rPr>
          <w:t>ABBREVIATIONS AND ACRONYMS</w:t>
        </w:r>
        <w:r w:rsidR="00300CA7">
          <w:rPr>
            <w:noProof/>
            <w:webHidden/>
          </w:rPr>
          <w:tab/>
        </w:r>
        <w:r w:rsidR="00300CA7">
          <w:rPr>
            <w:noProof/>
            <w:webHidden/>
          </w:rPr>
          <w:fldChar w:fldCharType="begin"/>
        </w:r>
        <w:r w:rsidR="00300CA7">
          <w:rPr>
            <w:noProof/>
            <w:webHidden/>
          </w:rPr>
          <w:instrText xml:space="preserve"> PAGEREF _Toc89158833 \h </w:instrText>
        </w:r>
        <w:r w:rsidR="00300CA7">
          <w:rPr>
            <w:noProof/>
            <w:webHidden/>
          </w:rPr>
        </w:r>
        <w:r w:rsidR="00300CA7">
          <w:rPr>
            <w:noProof/>
            <w:webHidden/>
          </w:rPr>
          <w:fldChar w:fldCharType="separate"/>
        </w:r>
        <w:r>
          <w:rPr>
            <w:noProof/>
            <w:webHidden/>
          </w:rPr>
          <w:t>14</w:t>
        </w:r>
        <w:r w:rsidR="00300CA7">
          <w:rPr>
            <w:noProof/>
            <w:webHidden/>
          </w:rPr>
          <w:fldChar w:fldCharType="end"/>
        </w:r>
      </w:hyperlink>
    </w:p>
    <w:p w14:paraId="44D0274B" w14:textId="5AE99358" w:rsidR="007562DB" w:rsidRPr="00723348" w:rsidRDefault="009810BE" w:rsidP="00723348">
      <w:pPr>
        <w:pStyle w:val="TOC1"/>
        <w:rPr>
          <w:rFonts w:eastAsiaTheme="minorEastAsia"/>
          <w:noProof/>
          <w:sz w:val="22"/>
          <w:lang w:eastAsia="en-AU"/>
        </w:rPr>
      </w:pPr>
      <w:r>
        <w:fldChar w:fldCharType="end"/>
      </w:r>
    </w:p>
    <w:p w14:paraId="70EFA941" w14:textId="77777777" w:rsidR="009810BE" w:rsidRDefault="009810BE" w:rsidP="007562DB"/>
    <w:p w14:paraId="00803DAB" w14:textId="77777777" w:rsidR="007562DB" w:rsidRDefault="007562DB">
      <w:pPr>
        <w:spacing w:after="160" w:line="259" w:lineRule="auto"/>
      </w:pPr>
      <w:r>
        <w:br w:type="page"/>
      </w:r>
    </w:p>
    <w:p w14:paraId="52CA7F4B" w14:textId="77777777" w:rsidR="007562DB" w:rsidRDefault="007562DB" w:rsidP="007562DB">
      <w:pPr>
        <w:pStyle w:val="Heading1"/>
      </w:pPr>
      <w:bookmarkStart w:id="0" w:name="_Toc89101973"/>
      <w:bookmarkStart w:id="1" w:name="_Toc89158810"/>
      <w:r>
        <w:lastRenderedPageBreak/>
        <w:t>Certificate of Amendment</w:t>
      </w:r>
      <w:bookmarkEnd w:id="0"/>
      <w:bookmarkEnd w:id="1"/>
    </w:p>
    <w:p w14:paraId="49DB4588" w14:textId="490536CA" w:rsidR="007562DB" w:rsidRDefault="007562DB" w:rsidP="007562DB">
      <w:r>
        <w:t>This version amends and renames AUSTRAUMAPLAN to reflect an all hazards approach. The Australian Government Department of Health (Health) will review the Domestic Health Response Plan for All Hazards Incidents of National Significance (AUSHEALTHRESPLAN) as appropriate. Recommendations for amendments or suggestions for improvement may be made at any time to:</w:t>
      </w:r>
    </w:p>
    <w:p w14:paraId="7C074619" w14:textId="72D52487" w:rsidR="007562DB" w:rsidRDefault="007562DB" w:rsidP="002F5CBE">
      <w:pPr>
        <w:ind w:left="720"/>
      </w:pPr>
      <w:r>
        <w:t>Assistant Secretary</w:t>
      </w:r>
      <w:r>
        <w:br/>
        <w:t>Health Emergency Management Branch</w:t>
      </w:r>
      <w:r>
        <w:br/>
        <w:t>Office of Health Protection and Response</w:t>
      </w:r>
      <w:r>
        <w:br/>
        <w:t>Australian Government Department of Health</w:t>
      </w:r>
    </w:p>
    <w:p w14:paraId="3E19292A" w14:textId="77777777" w:rsidR="007562DB" w:rsidRDefault="007562DB" w:rsidP="002F5CBE">
      <w:pPr>
        <w:ind w:left="720"/>
      </w:pPr>
      <w:r>
        <w:t>MDP 140</w:t>
      </w:r>
      <w:r>
        <w:br/>
        <w:t>GPO Box 9848</w:t>
      </w:r>
      <w:r>
        <w:br/>
        <w:t>Canberra ACT 2601</w:t>
      </w:r>
    </w:p>
    <w:p w14:paraId="335E4034" w14:textId="77777777" w:rsidR="007562DB" w:rsidRDefault="007562DB" w:rsidP="007562DB"/>
    <w:tbl>
      <w:tblPr>
        <w:tblStyle w:val="GridTable4-Accent1"/>
        <w:tblW w:w="0" w:type="auto"/>
        <w:tblLook w:val="04A0" w:firstRow="1" w:lastRow="0" w:firstColumn="1" w:lastColumn="0" w:noHBand="0" w:noVBand="1"/>
      </w:tblPr>
      <w:tblGrid>
        <w:gridCol w:w="1555"/>
        <w:gridCol w:w="2126"/>
        <w:gridCol w:w="3081"/>
        <w:gridCol w:w="2254"/>
      </w:tblGrid>
      <w:tr w:rsidR="007562DB" w14:paraId="6C1C449F" w14:textId="77777777" w:rsidTr="000126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1D1EAE0" w14:textId="77777777" w:rsidR="007562DB" w:rsidRPr="007562DB" w:rsidRDefault="007562DB" w:rsidP="0001266C">
            <w:pPr>
              <w:rPr>
                <w:b w:val="0"/>
                <w:bCs w:val="0"/>
              </w:rPr>
            </w:pPr>
            <w:r w:rsidRPr="007562DB">
              <w:t>Amendment No.</w:t>
            </w:r>
          </w:p>
        </w:tc>
        <w:tc>
          <w:tcPr>
            <w:tcW w:w="2126" w:type="dxa"/>
          </w:tcPr>
          <w:p w14:paraId="2D2C6101" w14:textId="77777777" w:rsidR="007562DB" w:rsidRPr="007562DB" w:rsidRDefault="007562DB" w:rsidP="0001266C">
            <w:pPr>
              <w:cnfStyle w:val="100000000000" w:firstRow="1" w:lastRow="0" w:firstColumn="0" w:lastColumn="0" w:oddVBand="0" w:evenVBand="0" w:oddHBand="0" w:evenHBand="0" w:firstRowFirstColumn="0" w:firstRowLastColumn="0" w:lastRowFirstColumn="0" w:lastRowLastColumn="0"/>
              <w:rPr>
                <w:b w:val="0"/>
                <w:bCs w:val="0"/>
              </w:rPr>
            </w:pPr>
            <w:r w:rsidRPr="007562DB">
              <w:t>Issue Date</w:t>
            </w:r>
          </w:p>
        </w:tc>
        <w:tc>
          <w:tcPr>
            <w:tcW w:w="3081" w:type="dxa"/>
          </w:tcPr>
          <w:p w14:paraId="1A921DBC" w14:textId="77777777" w:rsidR="007562DB" w:rsidRPr="007562DB" w:rsidRDefault="007562DB" w:rsidP="0001266C">
            <w:pPr>
              <w:cnfStyle w:val="100000000000" w:firstRow="1" w:lastRow="0" w:firstColumn="0" w:lastColumn="0" w:oddVBand="0" w:evenVBand="0" w:oddHBand="0" w:evenHBand="0" w:firstRowFirstColumn="0" w:firstRowLastColumn="0" w:lastRowFirstColumn="0" w:lastRowLastColumn="0"/>
              <w:rPr>
                <w:b w:val="0"/>
                <w:bCs w:val="0"/>
              </w:rPr>
            </w:pPr>
            <w:r w:rsidRPr="007562DB">
              <w:t>Amended By</w:t>
            </w:r>
          </w:p>
        </w:tc>
        <w:tc>
          <w:tcPr>
            <w:tcW w:w="2254" w:type="dxa"/>
          </w:tcPr>
          <w:p w14:paraId="728B7BE0" w14:textId="77777777" w:rsidR="007562DB" w:rsidRPr="007562DB" w:rsidRDefault="007562DB" w:rsidP="0001266C">
            <w:pPr>
              <w:cnfStyle w:val="100000000000" w:firstRow="1" w:lastRow="0" w:firstColumn="0" w:lastColumn="0" w:oddVBand="0" w:evenVBand="0" w:oddHBand="0" w:evenHBand="0" w:firstRowFirstColumn="0" w:firstRowLastColumn="0" w:lastRowFirstColumn="0" w:lastRowLastColumn="0"/>
              <w:rPr>
                <w:b w:val="0"/>
                <w:bCs w:val="0"/>
              </w:rPr>
            </w:pPr>
            <w:r w:rsidRPr="007562DB">
              <w:t>Date</w:t>
            </w:r>
          </w:p>
        </w:tc>
      </w:tr>
      <w:tr w:rsidR="007562DB" w14:paraId="7B07B289" w14:textId="77777777" w:rsidTr="000126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3817888" w14:textId="77777777" w:rsidR="007562DB" w:rsidRDefault="007562DB" w:rsidP="007562DB">
            <w:pPr>
              <w:spacing w:after="0"/>
            </w:pPr>
            <w:r>
              <w:t>1</w:t>
            </w:r>
          </w:p>
        </w:tc>
        <w:tc>
          <w:tcPr>
            <w:tcW w:w="2126" w:type="dxa"/>
          </w:tcPr>
          <w:p w14:paraId="68F9BB1E" w14:textId="77777777" w:rsidR="007562DB" w:rsidRDefault="007562DB" w:rsidP="007562DB">
            <w:pPr>
              <w:spacing w:after="0"/>
              <w:cnfStyle w:val="000000100000" w:firstRow="0" w:lastRow="0" w:firstColumn="0" w:lastColumn="0" w:oddVBand="0" w:evenVBand="0" w:oddHBand="1" w:evenHBand="0" w:firstRowFirstColumn="0" w:firstRowLastColumn="0" w:lastRowFirstColumn="0" w:lastRowLastColumn="0"/>
            </w:pPr>
            <w:r>
              <w:t>2011-11</w:t>
            </w:r>
          </w:p>
        </w:tc>
        <w:tc>
          <w:tcPr>
            <w:tcW w:w="3081" w:type="dxa"/>
          </w:tcPr>
          <w:p w14:paraId="4F8C5333" w14:textId="77777777" w:rsidR="007562DB" w:rsidRDefault="004B627B" w:rsidP="007562DB">
            <w:pPr>
              <w:spacing w:after="0"/>
              <w:cnfStyle w:val="000000100000" w:firstRow="0" w:lastRow="0" w:firstColumn="0" w:lastColumn="0" w:oddVBand="0" w:evenVBand="0" w:oddHBand="1" w:evenHBand="0" w:firstRowFirstColumn="0" w:firstRowLastColumn="0" w:lastRowFirstColumn="0" w:lastRowLastColumn="0"/>
            </w:pPr>
            <w:r>
              <w:t>Health, OHPRD, HEMB</w:t>
            </w:r>
          </w:p>
        </w:tc>
        <w:tc>
          <w:tcPr>
            <w:tcW w:w="2254" w:type="dxa"/>
          </w:tcPr>
          <w:p w14:paraId="5560BB8B" w14:textId="77777777" w:rsidR="007562DB" w:rsidRDefault="004B627B" w:rsidP="007562DB">
            <w:pPr>
              <w:spacing w:after="0"/>
              <w:cnfStyle w:val="000000100000" w:firstRow="0" w:lastRow="0" w:firstColumn="0" w:lastColumn="0" w:oddVBand="0" w:evenVBand="0" w:oddHBand="1" w:evenHBand="0" w:firstRowFirstColumn="0" w:firstRowLastColumn="0" w:lastRowFirstColumn="0" w:lastRowLastColumn="0"/>
            </w:pPr>
            <w:r>
              <w:t>2011-11</w:t>
            </w:r>
          </w:p>
        </w:tc>
      </w:tr>
      <w:tr w:rsidR="007562DB" w14:paraId="1C06763E" w14:textId="77777777" w:rsidTr="0001266C">
        <w:tc>
          <w:tcPr>
            <w:cnfStyle w:val="001000000000" w:firstRow="0" w:lastRow="0" w:firstColumn="1" w:lastColumn="0" w:oddVBand="0" w:evenVBand="0" w:oddHBand="0" w:evenHBand="0" w:firstRowFirstColumn="0" w:firstRowLastColumn="0" w:lastRowFirstColumn="0" w:lastRowLastColumn="0"/>
            <w:tcW w:w="1555" w:type="dxa"/>
          </w:tcPr>
          <w:p w14:paraId="71593950" w14:textId="77777777" w:rsidR="007562DB" w:rsidRDefault="007562DB" w:rsidP="007562DB">
            <w:pPr>
              <w:spacing w:after="0"/>
            </w:pPr>
            <w:r>
              <w:t>2</w:t>
            </w:r>
          </w:p>
        </w:tc>
        <w:tc>
          <w:tcPr>
            <w:tcW w:w="2126" w:type="dxa"/>
          </w:tcPr>
          <w:p w14:paraId="06F8A289" w14:textId="77777777" w:rsidR="007562DB" w:rsidRDefault="004B627B" w:rsidP="007562DB">
            <w:pPr>
              <w:spacing w:after="0"/>
              <w:cnfStyle w:val="000000000000" w:firstRow="0" w:lastRow="0" w:firstColumn="0" w:lastColumn="0" w:oddVBand="0" w:evenVBand="0" w:oddHBand="0" w:evenHBand="0" w:firstRowFirstColumn="0" w:firstRowLastColumn="0" w:lastRowFirstColumn="0" w:lastRowLastColumn="0"/>
            </w:pPr>
            <w:r>
              <w:t>2018-07</w:t>
            </w:r>
          </w:p>
        </w:tc>
        <w:tc>
          <w:tcPr>
            <w:tcW w:w="3081" w:type="dxa"/>
          </w:tcPr>
          <w:p w14:paraId="0B80079D" w14:textId="77777777" w:rsidR="007562DB" w:rsidRDefault="004B627B" w:rsidP="007562DB">
            <w:pPr>
              <w:spacing w:after="0"/>
              <w:cnfStyle w:val="000000000000" w:firstRow="0" w:lastRow="0" w:firstColumn="0" w:lastColumn="0" w:oddVBand="0" w:evenVBand="0" w:oddHBand="0" w:evenHBand="0" w:firstRowFirstColumn="0" w:firstRowLastColumn="0" w:lastRowFirstColumn="0" w:lastRowLastColumn="0"/>
            </w:pPr>
            <w:r>
              <w:t>Health, OHPRD, HEMB</w:t>
            </w:r>
          </w:p>
        </w:tc>
        <w:tc>
          <w:tcPr>
            <w:tcW w:w="2254" w:type="dxa"/>
          </w:tcPr>
          <w:p w14:paraId="49B0BB18" w14:textId="77777777" w:rsidR="007562DB" w:rsidRDefault="004B627B" w:rsidP="007562DB">
            <w:pPr>
              <w:spacing w:after="0"/>
              <w:cnfStyle w:val="000000000000" w:firstRow="0" w:lastRow="0" w:firstColumn="0" w:lastColumn="0" w:oddVBand="0" w:evenVBand="0" w:oddHBand="0" w:evenHBand="0" w:firstRowFirstColumn="0" w:firstRowLastColumn="0" w:lastRowFirstColumn="0" w:lastRowLastColumn="0"/>
            </w:pPr>
            <w:r>
              <w:t>2018-07</w:t>
            </w:r>
          </w:p>
        </w:tc>
      </w:tr>
      <w:tr w:rsidR="007562DB" w14:paraId="2B5B6C92" w14:textId="77777777" w:rsidTr="000126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EF2D8ED" w14:textId="77777777" w:rsidR="007562DB" w:rsidRDefault="007562DB" w:rsidP="007562DB">
            <w:pPr>
              <w:spacing w:after="0"/>
            </w:pPr>
            <w:r>
              <w:t>3</w:t>
            </w:r>
          </w:p>
        </w:tc>
        <w:tc>
          <w:tcPr>
            <w:tcW w:w="2126" w:type="dxa"/>
          </w:tcPr>
          <w:p w14:paraId="0578E2FA" w14:textId="77777777" w:rsidR="007562DB" w:rsidRDefault="004B627B" w:rsidP="007562DB">
            <w:pPr>
              <w:spacing w:after="0"/>
              <w:cnfStyle w:val="000000100000" w:firstRow="0" w:lastRow="0" w:firstColumn="0" w:lastColumn="0" w:oddVBand="0" w:evenVBand="0" w:oddHBand="1" w:evenHBand="0" w:firstRowFirstColumn="0" w:firstRowLastColumn="0" w:lastRowFirstColumn="0" w:lastRowLastColumn="0"/>
            </w:pPr>
            <w:r>
              <w:t>2018-10</w:t>
            </w:r>
          </w:p>
        </w:tc>
        <w:tc>
          <w:tcPr>
            <w:tcW w:w="3081" w:type="dxa"/>
          </w:tcPr>
          <w:p w14:paraId="09A8535C" w14:textId="77777777" w:rsidR="007562DB" w:rsidRDefault="004B627B" w:rsidP="007562DB">
            <w:pPr>
              <w:spacing w:after="0"/>
              <w:cnfStyle w:val="000000100000" w:firstRow="0" w:lastRow="0" w:firstColumn="0" w:lastColumn="0" w:oddVBand="0" w:evenVBand="0" w:oddHBand="1" w:evenHBand="0" w:firstRowFirstColumn="0" w:firstRowLastColumn="0" w:lastRowFirstColumn="0" w:lastRowLastColumn="0"/>
            </w:pPr>
            <w:r>
              <w:t>Health, OHPRD, HEMB</w:t>
            </w:r>
          </w:p>
        </w:tc>
        <w:tc>
          <w:tcPr>
            <w:tcW w:w="2254" w:type="dxa"/>
          </w:tcPr>
          <w:p w14:paraId="1992AF4A" w14:textId="77777777" w:rsidR="007562DB" w:rsidRDefault="004B627B" w:rsidP="007562DB">
            <w:pPr>
              <w:spacing w:after="0"/>
              <w:cnfStyle w:val="000000100000" w:firstRow="0" w:lastRow="0" w:firstColumn="0" w:lastColumn="0" w:oddVBand="0" w:evenVBand="0" w:oddHBand="1" w:evenHBand="0" w:firstRowFirstColumn="0" w:firstRowLastColumn="0" w:lastRowFirstColumn="0" w:lastRowLastColumn="0"/>
            </w:pPr>
            <w:r>
              <w:t>2018-10</w:t>
            </w:r>
          </w:p>
        </w:tc>
      </w:tr>
      <w:tr w:rsidR="007562DB" w14:paraId="53200155" w14:textId="77777777" w:rsidTr="0001266C">
        <w:tc>
          <w:tcPr>
            <w:cnfStyle w:val="001000000000" w:firstRow="0" w:lastRow="0" w:firstColumn="1" w:lastColumn="0" w:oddVBand="0" w:evenVBand="0" w:oddHBand="0" w:evenHBand="0" w:firstRowFirstColumn="0" w:firstRowLastColumn="0" w:lastRowFirstColumn="0" w:lastRowLastColumn="0"/>
            <w:tcW w:w="1555" w:type="dxa"/>
          </w:tcPr>
          <w:p w14:paraId="6D60E9D7" w14:textId="77777777" w:rsidR="007562DB" w:rsidRDefault="007562DB" w:rsidP="007562DB">
            <w:pPr>
              <w:spacing w:after="0"/>
            </w:pPr>
            <w:r>
              <w:t>4</w:t>
            </w:r>
          </w:p>
        </w:tc>
        <w:tc>
          <w:tcPr>
            <w:tcW w:w="2126" w:type="dxa"/>
          </w:tcPr>
          <w:p w14:paraId="39F7BDEA" w14:textId="200FCB6E" w:rsidR="007562DB" w:rsidRDefault="00203EA6" w:rsidP="007562DB">
            <w:pPr>
              <w:spacing w:after="0"/>
              <w:cnfStyle w:val="000000000000" w:firstRow="0" w:lastRow="0" w:firstColumn="0" w:lastColumn="0" w:oddVBand="0" w:evenVBand="0" w:oddHBand="0" w:evenHBand="0" w:firstRowFirstColumn="0" w:firstRowLastColumn="0" w:lastRowFirstColumn="0" w:lastRowLastColumn="0"/>
            </w:pPr>
            <w:r>
              <w:t>2021-1</w:t>
            </w:r>
            <w:r w:rsidR="007A59CF">
              <w:t>1</w:t>
            </w:r>
          </w:p>
        </w:tc>
        <w:tc>
          <w:tcPr>
            <w:tcW w:w="3081" w:type="dxa"/>
          </w:tcPr>
          <w:p w14:paraId="703D878E" w14:textId="77777777" w:rsidR="007562DB" w:rsidRDefault="004B627B" w:rsidP="007562DB">
            <w:pPr>
              <w:spacing w:after="0"/>
              <w:cnfStyle w:val="000000000000" w:firstRow="0" w:lastRow="0" w:firstColumn="0" w:lastColumn="0" w:oddVBand="0" w:evenVBand="0" w:oddHBand="0" w:evenHBand="0" w:firstRowFirstColumn="0" w:firstRowLastColumn="0" w:lastRowFirstColumn="0" w:lastRowLastColumn="0"/>
            </w:pPr>
            <w:r>
              <w:t>Health, OHPRD, HEMB</w:t>
            </w:r>
          </w:p>
        </w:tc>
        <w:tc>
          <w:tcPr>
            <w:tcW w:w="2254" w:type="dxa"/>
          </w:tcPr>
          <w:p w14:paraId="038652B8" w14:textId="2D5042D2" w:rsidR="007562DB" w:rsidRDefault="004B627B" w:rsidP="007562DB">
            <w:pPr>
              <w:spacing w:after="0"/>
              <w:cnfStyle w:val="000000000000" w:firstRow="0" w:lastRow="0" w:firstColumn="0" w:lastColumn="0" w:oddVBand="0" w:evenVBand="0" w:oddHBand="0" w:evenHBand="0" w:firstRowFirstColumn="0" w:firstRowLastColumn="0" w:lastRowFirstColumn="0" w:lastRowLastColumn="0"/>
            </w:pPr>
            <w:r>
              <w:t>2021-1</w:t>
            </w:r>
            <w:r w:rsidR="007A59CF">
              <w:t>1</w:t>
            </w:r>
          </w:p>
        </w:tc>
      </w:tr>
    </w:tbl>
    <w:p w14:paraId="0DE00554" w14:textId="77777777" w:rsidR="007562DB" w:rsidRDefault="007562DB" w:rsidP="007562DB"/>
    <w:p w14:paraId="66392D1F" w14:textId="77777777" w:rsidR="004B627B" w:rsidRDefault="004B627B">
      <w:pPr>
        <w:spacing w:after="160" w:line="259" w:lineRule="auto"/>
      </w:pPr>
      <w:r>
        <w:br w:type="page"/>
      </w:r>
    </w:p>
    <w:p w14:paraId="3A84F4A6" w14:textId="77777777" w:rsidR="004B627B" w:rsidRDefault="004B627B" w:rsidP="004B627B">
      <w:pPr>
        <w:pStyle w:val="Heading1"/>
      </w:pPr>
      <w:bookmarkStart w:id="2" w:name="_Toc89101974"/>
      <w:bookmarkStart w:id="3" w:name="_Toc89158811"/>
      <w:r>
        <w:lastRenderedPageBreak/>
        <w:t>Authority</w:t>
      </w:r>
      <w:bookmarkEnd w:id="2"/>
      <w:bookmarkEnd w:id="3"/>
    </w:p>
    <w:p w14:paraId="157843C3" w14:textId="12EDC7AA" w:rsidR="00EC440B" w:rsidRPr="00EC440B" w:rsidRDefault="004B627B" w:rsidP="00EC440B">
      <w:r w:rsidRPr="004B627B">
        <w:t>Australia’s Domestic Health Response Plan for All-Hazards Incidents of National Significance (AUSHEALTHRESPLAN) was reviewed by the National Health Emergency Management Standing Committee</w:t>
      </w:r>
      <w:r>
        <w:t xml:space="preserve"> </w:t>
      </w:r>
      <w:r w:rsidRPr="004B627B">
        <w:t xml:space="preserve">(NHEMS) of the Australian Heath Protection Principal Committee (AHPPC) </w:t>
      </w:r>
      <w:r w:rsidR="009810BE">
        <w:t xml:space="preserve">in </w:t>
      </w:r>
      <w:r w:rsidR="0001266C">
        <w:t>October</w:t>
      </w:r>
      <w:r w:rsidR="009810BE">
        <w:t xml:space="preserve"> 2021</w:t>
      </w:r>
      <w:r w:rsidRPr="004B627B">
        <w:t xml:space="preserve">. AUSHEALTHRESPLAN was endorsed by the AHPPC </w:t>
      </w:r>
      <w:r w:rsidR="009810BE">
        <w:t xml:space="preserve">in </w:t>
      </w:r>
      <w:r w:rsidR="006B488A">
        <w:t>November</w:t>
      </w:r>
      <w:r w:rsidR="009810BE">
        <w:t xml:space="preserve"> 2021.</w:t>
      </w:r>
    </w:p>
    <w:p w14:paraId="3901BCC8" w14:textId="77777777" w:rsidR="00203EA6" w:rsidRDefault="00203EA6" w:rsidP="004B627B"/>
    <w:p w14:paraId="25078C66" w14:textId="77777777" w:rsidR="00203EA6" w:rsidRDefault="00203EA6" w:rsidP="004B627B"/>
    <w:p w14:paraId="634B352E" w14:textId="77777777" w:rsidR="00203EA6" w:rsidRDefault="00203EA6" w:rsidP="004B627B">
      <w:pPr>
        <w:sectPr w:rsidR="00203EA6" w:rsidSect="00EC440B">
          <w:headerReference w:type="default" r:id="rId10"/>
          <w:footerReference w:type="default" r:id="rId11"/>
          <w:pgSz w:w="11906" w:h="16838"/>
          <w:pgMar w:top="1440" w:right="1440" w:bottom="1440" w:left="1440" w:header="708" w:footer="708" w:gutter="0"/>
          <w:pgNumType w:fmt="lowerRoman" w:start="1"/>
          <w:cols w:space="708"/>
          <w:docGrid w:linePitch="360"/>
        </w:sectPr>
      </w:pPr>
    </w:p>
    <w:p w14:paraId="4AF0EA19" w14:textId="7C9AF553" w:rsidR="00203EA6" w:rsidRDefault="00203EA6" w:rsidP="005D3054">
      <w:pPr>
        <w:pStyle w:val="H1NoSubheadings"/>
        <w:spacing w:before="0"/>
      </w:pPr>
      <w:bookmarkStart w:id="4" w:name="_Toc89101975"/>
      <w:bookmarkStart w:id="5" w:name="_Toc89158812"/>
      <w:r>
        <w:lastRenderedPageBreak/>
        <w:t>INTRODUCTION</w:t>
      </w:r>
      <w:bookmarkEnd w:id="4"/>
      <w:bookmarkEnd w:id="5"/>
    </w:p>
    <w:p w14:paraId="3421D37F" w14:textId="6ED75A7D" w:rsidR="00203EA6" w:rsidRPr="00203EA6" w:rsidRDefault="00203EA6" w:rsidP="003D2179">
      <w:pPr>
        <w:pStyle w:val="ListParagraph"/>
      </w:pPr>
      <w:r w:rsidRPr="00203EA6">
        <w:t>AUSHEALTHRESPLAN is the domestic health response plan for All-Hazards Incidents of National Significance (AHINS). The plan provides for an agreed framework and mechanisms for the effective national health coordination and response arrangements for AHINS with a particular focus on patient management and transfer, health workforce availability, and the provision of resources.</w:t>
      </w:r>
    </w:p>
    <w:p w14:paraId="56B7643F" w14:textId="47B2A757" w:rsidR="00203EA6" w:rsidRDefault="00203EA6" w:rsidP="00203EA6">
      <w:pPr>
        <w:pStyle w:val="ListParagraph"/>
      </w:pPr>
      <w:r w:rsidRPr="00203EA6">
        <w:t>AUSHEALTHRESPLAN acknowledges that the primary responsibility for managing the impacts of a Major Incident (MI) with the potential for or resulting in significant health impacts including casualties and severe illness within their respective jurisdictions lies with the state and territory governments. Each jurisdiction has a mandate under state or territory emergency legislation for the prevention and, if they occur, management of emergencies and disasters including MIs.</w:t>
      </w:r>
    </w:p>
    <w:p w14:paraId="2BCA85AE" w14:textId="478B1EB7" w:rsidR="00203EA6" w:rsidRDefault="00203EA6" w:rsidP="00203EA6">
      <w:pPr>
        <w:pStyle w:val="ListParagraph"/>
      </w:pPr>
      <w:r w:rsidRPr="00203EA6">
        <w:t>AUSHEALTHRESPLAN does not negate or override normal jurisdictional command and control arrangements.</w:t>
      </w:r>
    </w:p>
    <w:p w14:paraId="3F263FE0" w14:textId="65670D12" w:rsidR="00203EA6" w:rsidRDefault="00203EA6" w:rsidP="00203EA6">
      <w:pPr>
        <w:pStyle w:val="ListParagraph"/>
      </w:pPr>
      <w:r w:rsidRPr="00203EA6">
        <w:t>For the purpose of this plan, an AHINS is defined as a MI which results in a significant number of casualties (with significant or critical trauma injury) or cases (of communicable disease) requiring a health sector response. The absolute number of casualties or cases may vary and, due to combinations of geography and severity an AHINS, by definition, may have the potential to overwhelm local/regional/jurisdiction response resources.</w:t>
      </w:r>
    </w:p>
    <w:p w14:paraId="3D6D5903" w14:textId="67F807E1" w:rsidR="00203EA6" w:rsidRDefault="00203EA6" w:rsidP="00203EA6">
      <w:pPr>
        <w:pStyle w:val="ListParagraph"/>
      </w:pPr>
      <w:r w:rsidRPr="00203EA6">
        <w:t>An AHINS is a MI that requires consideration of national level health policy, strategy and public messaging or inter-jurisdictional assistance, where such assistance is not covered by existing arrangements. By their nature AHINS require national coordination with a focus on patient management and transfer, health workforce availability and the provision of resources.</w:t>
      </w:r>
    </w:p>
    <w:p w14:paraId="315335AE" w14:textId="0700B8C1" w:rsidR="00203EA6" w:rsidRDefault="00203EA6" w:rsidP="00203EA6">
      <w:pPr>
        <w:pStyle w:val="ListParagraph"/>
      </w:pPr>
      <w:r w:rsidRPr="00203EA6">
        <w:t>An MI may transition into an AHINS when a jurisdiction’s response capacity is predicted to be overwhelmed (either immediately or exhausted over time) or the MI has inherent complex political management implications above and beyond the routine jurisdictional clinical and operational management/response.</w:t>
      </w:r>
    </w:p>
    <w:p w14:paraId="41BC8706" w14:textId="32EDF6E3" w:rsidR="00203EA6" w:rsidRDefault="00203EA6" w:rsidP="00203EA6">
      <w:pPr>
        <w:pStyle w:val="ListParagraph"/>
      </w:pPr>
      <w:r w:rsidRPr="00203EA6">
        <w:t>The AHPPC is the peak national health decision making body with the authority to plan, prepare and coordinate the national health response to significant incidents.</w:t>
      </w:r>
    </w:p>
    <w:p w14:paraId="6E254298" w14:textId="4798385F" w:rsidR="00203EA6" w:rsidRDefault="00203EA6" w:rsidP="00203EA6">
      <w:pPr>
        <w:pStyle w:val="ListParagraph"/>
      </w:pPr>
      <w:r w:rsidRPr="00203EA6">
        <w:t>The national focal point for health coordination of an AHINS is Health’s National Incident Centre (NIC).</w:t>
      </w:r>
    </w:p>
    <w:p w14:paraId="35B7630A" w14:textId="4D97A687" w:rsidR="00203EA6" w:rsidRDefault="00203EA6">
      <w:pPr>
        <w:spacing w:after="160" w:line="259" w:lineRule="auto"/>
      </w:pPr>
      <w:r>
        <w:br w:type="page"/>
      </w:r>
    </w:p>
    <w:p w14:paraId="4DDC673A" w14:textId="779ECCB6" w:rsidR="00303811" w:rsidRDefault="005D3054" w:rsidP="005D3054">
      <w:pPr>
        <w:pStyle w:val="H1NoSubheadings"/>
      </w:pPr>
      <w:bookmarkStart w:id="6" w:name="_Toc89101976"/>
      <w:bookmarkStart w:id="7" w:name="_Toc89158813"/>
      <w:r>
        <w:lastRenderedPageBreak/>
        <w:t>AIM AND OBJECTIVE</w:t>
      </w:r>
      <w:bookmarkEnd w:id="6"/>
      <w:bookmarkEnd w:id="7"/>
    </w:p>
    <w:p w14:paraId="22205A01" w14:textId="47FE7C49" w:rsidR="005D3054" w:rsidRDefault="005D3054" w:rsidP="005D3054">
      <w:pPr>
        <w:pStyle w:val="ListParagraph"/>
      </w:pPr>
      <w:r w:rsidRPr="005D3054">
        <w:t>The aim of AUSHEALTHRESPLAN is to provide an agreed framework for the coordination and response arrangements for national health sector operations with a focus on patient management and transfer, health workforce availability, and the provision of resources in response to AHINS.</w:t>
      </w:r>
    </w:p>
    <w:p w14:paraId="4F6E4D23" w14:textId="537FF4AE" w:rsidR="005D3054" w:rsidRDefault="005D3054" w:rsidP="005D3054">
      <w:pPr>
        <w:pStyle w:val="ListParagraph"/>
      </w:pPr>
      <w:r w:rsidRPr="005D3054">
        <w:t>The objective of a response to an AHINS is to minimise the impact on the individuals affected, and the health sector of the affected jurisdictions.</w:t>
      </w:r>
    </w:p>
    <w:p w14:paraId="6EDA91B9" w14:textId="68ABA6F2" w:rsidR="005D3054" w:rsidRDefault="005D3054" w:rsidP="005D3054">
      <w:pPr>
        <w:pStyle w:val="H1NoSubheadings"/>
      </w:pPr>
      <w:bookmarkStart w:id="8" w:name="_Toc89101977"/>
      <w:bookmarkStart w:id="9" w:name="_Toc89158814"/>
      <w:r>
        <w:t>SCOPE</w:t>
      </w:r>
      <w:bookmarkEnd w:id="8"/>
      <w:bookmarkEnd w:id="9"/>
    </w:p>
    <w:p w14:paraId="1C308E99" w14:textId="3F06F2FB" w:rsidR="005D3054" w:rsidRDefault="005D3054" w:rsidP="005D3054">
      <w:pPr>
        <w:pStyle w:val="ListParagraph"/>
      </w:pPr>
      <w:r w:rsidRPr="005D3054">
        <w:t>AUSHEALTHRESPLAN describes the domestic health response national coordination arrangements required within Australia due to the potential for, or in the event of, an AHINS.</w:t>
      </w:r>
    </w:p>
    <w:p w14:paraId="08A45BDB" w14:textId="0FCBF2EF" w:rsidR="005D3054" w:rsidRDefault="005D3054" w:rsidP="005D3054">
      <w:pPr>
        <w:pStyle w:val="ListParagraph"/>
      </w:pPr>
      <w:r w:rsidRPr="005D3054">
        <w:t>It is acknowledged that Australia’s health sector frequently functions at or near capacity with routine all-hazards cases. AHINS may occur even in the event of relatively small numbers of cases, depending on the type of hazard, particularly in regional and remote areas.</w:t>
      </w:r>
    </w:p>
    <w:p w14:paraId="1E337160" w14:textId="5C74A0D3" w:rsidR="005D3054" w:rsidRDefault="005D3054" w:rsidP="005D3054">
      <w:pPr>
        <w:pStyle w:val="ListParagraph"/>
      </w:pPr>
      <w:r w:rsidRPr="005D3054">
        <w:t>AUSHEALTHRESPLAN is not a plan for routine incidents which fall within the capacity of an individual jurisdiction</w:t>
      </w:r>
      <w:r>
        <w:t>.</w:t>
      </w:r>
    </w:p>
    <w:p w14:paraId="014A9E6A" w14:textId="5CBAE9AC" w:rsidR="005D3054" w:rsidRDefault="005D3054" w:rsidP="005D3054">
      <w:pPr>
        <w:pStyle w:val="ListParagraph"/>
      </w:pPr>
      <w:r w:rsidRPr="005D3054">
        <w:t>All jurisdictions have surge plans to address health sector system capacity and capability requirements in circumstances of dynamic demand and resourcing.</w:t>
      </w:r>
    </w:p>
    <w:p w14:paraId="09A34673" w14:textId="61B27155" w:rsidR="005D3054" w:rsidRDefault="005D3054" w:rsidP="005D3054">
      <w:pPr>
        <w:pStyle w:val="ListParagraph"/>
      </w:pPr>
      <w:r w:rsidRPr="005D3054">
        <w:t>AUSHEALTHRESPLAN can be activated in conjunction with other national level plans (see Section 4 Linkages to National Plans).</w:t>
      </w:r>
    </w:p>
    <w:p w14:paraId="15B2B9F9" w14:textId="25F2F3C6" w:rsidR="005D3054" w:rsidRDefault="005D3054" w:rsidP="005D3054">
      <w:pPr>
        <w:pStyle w:val="H1NoSubheadings"/>
      </w:pPr>
      <w:bookmarkStart w:id="10" w:name="_Toc89101978"/>
      <w:bookmarkStart w:id="11" w:name="_Toc89158815"/>
      <w:r>
        <w:t>LINKAGES TO NATIONAL PLANS</w:t>
      </w:r>
      <w:bookmarkEnd w:id="10"/>
      <w:bookmarkEnd w:id="11"/>
    </w:p>
    <w:p w14:paraId="747EB65D" w14:textId="6E728D88" w:rsidR="005D3054" w:rsidRDefault="005D3054" w:rsidP="00987FE7">
      <w:pPr>
        <w:pStyle w:val="ListParagraph"/>
      </w:pPr>
      <w:r w:rsidRPr="005D3054">
        <w:t xml:space="preserve">AUSHEALTHRESPLAN operates under the auspices of the </w:t>
      </w:r>
      <w:r w:rsidRPr="005D3054">
        <w:rPr>
          <w:i/>
          <w:iCs/>
        </w:rPr>
        <w:t>National Health Emergency Response Arrangements 2011</w:t>
      </w:r>
      <w:r w:rsidRPr="005D3054">
        <w:t xml:space="preserve"> (the NatHealth Arrangements).</w:t>
      </w:r>
    </w:p>
    <w:p w14:paraId="3BAC87CD" w14:textId="0E788448" w:rsidR="005D3054" w:rsidRDefault="005D3054" w:rsidP="005D3054">
      <w:pPr>
        <w:pStyle w:val="ListParagraph"/>
      </w:pPr>
      <w:r w:rsidRPr="005D3054">
        <w:t>The Australian Government Disaster Response Plan (COMDISPLAN) provides the framework for addressing state and territory requests for Australian Government non-financial assistance arising from any type of emergency. COMDISPLAN is normally activated when Australian Government assistance is requested or likely to be requested.</w:t>
      </w:r>
    </w:p>
    <w:p w14:paraId="0A350FEA" w14:textId="4414D897" w:rsidR="005D3054" w:rsidRPr="005D3054" w:rsidRDefault="005D3054" w:rsidP="005D3054">
      <w:pPr>
        <w:pStyle w:val="ListParagraph"/>
      </w:pPr>
      <w:r w:rsidRPr="005D3054">
        <w:t>AUSHEALTHRESPLAN can operate independently of COMDISPLAN. However, if COMDISPLAN is activated, AUSHEALTHRESPLAN acknowledges that the formal COMDISPLAN pathways and requests for national health sector assistance must follow the prescribed arrangements for COMDISPLAN in requests being directed from the nominated State Controller to EMA and EMA tasking to the relevant agency.</w:t>
      </w:r>
    </w:p>
    <w:p w14:paraId="7A7D7457" w14:textId="2AD198FC" w:rsidR="00303811" w:rsidRDefault="005D3054" w:rsidP="005D3054">
      <w:pPr>
        <w:pStyle w:val="H1Subheadings"/>
      </w:pPr>
      <w:bookmarkStart w:id="12" w:name="_Toc89101979"/>
      <w:bookmarkStart w:id="13" w:name="_Toc89158816"/>
      <w:r>
        <w:lastRenderedPageBreak/>
        <w:t>ACTIVATION</w:t>
      </w:r>
      <w:bookmarkEnd w:id="12"/>
      <w:bookmarkEnd w:id="13"/>
    </w:p>
    <w:p w14:paraId="622C3BA8" w14:textId="6383D750" w:rsidR="00303811" w:rsidRDefault="005D3054" w:rsidP="00303811">
      <w:pPr>
        <w:pStyle w:val="H2"/>
      </w:pPr>
      <w:bookmarkStart w:id="14" w:name="_Toc89101980"/>
      <w:bookmarkStart w:id="15" w:name="_Toc89158817"/>
      <w:r>
        <w:t>Activation Authority</w:t>
      </w:r>
      <w:bookmarkEnd w:id="14"/>
      <w:bookmarkEnd w:id="15"/>
    </w:p>
    <w:p w14:paraId="53E80648" w14:textId="38B6DBC9" w:rsidR="005D3054" w:rsidRDefault="005D3054" w:rsidP="005D3054">
      <w:pPr>
        <w:pStyle w:val="ListParaXYZ"/>
      </w:pPr>
      <w:r w:rsidRPr="005D3054">
        <w:t>The Chair of the AHPPC (or nominated Health delegate) has the authority to activate AUSHEALTHRESPLAN on advice from AHPPC.</w:t>
      </w:r>
    </w:p>
    <w:p w14:paraId="5A1A7041" w14:textId="11173527" w:rsidR="005D3054" w:rsidRPr="005D3054" w:rsidRDefault="005D3054" w:rsidP="002F5CBE">
      <w:pPr>
        <w:pStyle w:val="H2"/>
      </w:pPr>
      <w:bookmarkStart w:id="16" w:name="_Toc89101981"/>
      <w:bookmarkStart w:id="17" w:name="_Toc89158818"/>
      <w:r>
        <w:t>Triggers</w:t>
      </w:r>
      <w:bookmarkEnd w:id="16"/>
      <w:bookmarkEnd w:id="17"/>
    </w:p>
    <w:p w14:paraId="19CA1A52" w14:textId="09052EE2" w:rsidR="00303811" w:rsidRDefault="005D3054" w:rsidP="00303811">
      <w:pPr>
        <w:pStyle w:val="ListParaXYZ"/>
      </w:pPr>
      <w:r w:rsidRPr="005D3054">
        <w:t>The key triggers for activation of AUSHEALTHRESPLAN may include:</w:t>
      </w:r>
    </w:p>
    <w:p w14:paraId="26E44748" w14:textId="04372E73" w:rsidR="005D3054" w:rsidRDefault="005D3054" w:rsidP="005D3054">
      <w:pPr>
        <w:pStyle w:val="ListParaXYZ"/>
        <w:numPr>
          <w:ilvl w:val="0"/>
          <w:numId w:val="17"/>
        </w:numPr>
      </w:pPr>
      <w:r w:rsidRPr="005D3054">
        <w:t>Jurisdiction strategies to re-balance or mitigate the effect of increased demand across a health system either overall or at sub-speciality level (e.g. Intensive Care Unit (ICU)) are insufficient or are unlikely to be fully effective.</w:t>
      </w:r>
    </w:p>
    <w:p w14:paraId="53FDA6D3" w14:textId="3FA96366" w:rsidR="005D3054" w:rsidRDefault="005D3054" w:rsidP="005D3054">
      <w:pPr>
        <w:pStyle w:val="ListParaXYZ"/>
        <w:numPr>
          <w:ilvl w:val="0"/>
          <w:numId w:val="17"/>
        </w:numPr>
      </w:pPr>
      <w:r w:rsidRPr="005D3054">
        <w:t>A domestic AHINS occurs where national coordination of health aspects is required.</w:t>
      </w:r>
    </w:p>
    <w:p w14:paraId="605712A0" w14:textId="62A0C794" w:rsidR="005D3054" w:rsidRDefault="005D3054" w:rsidP="005D3054">
      <w:pPr>
        <w:pStyle w:val="ListParaXYZ"/>
        <w:numPr>
          <w:ilvl w:val="0"/>
          <w:numId w:val="17"/>
        </w:numPr>
      </w:pPr>
      <w:r w:rsidRPr="005D3054">
        <w:t>A domestic MI occurs in a single jurisdiction and the affected jurisdiction requests assistance from the Australian Government in managing the health aspects of the MI.</w:t>
      </w:r>
    </w:p>
    <w:p w14:paraId="4D1566AF" w14:textId="0896C1D9" w:rsidR="005D3054" w:rsidRDefault="005D3054" w:rsidP="005D3054">
      <w:pPr>
        <w:pStyle w:val="ListParaXYZ"/>
        <w:numPr>
          <w:ilvl w:val="0"/>
          <w:numId w:val="17"/>
        </w:numPr>
      </w:pPr>
      <w:r w:rsidRPr="005D3054">
        <w:t>An international MI occurs resulting in the activation of OSMASSCASPLAN.</w:t>
      </w:r>
    </w:p>
    <w:p w14:paraId="1A975AEE" w14:textId="0B1A0ED1" w:rsidR="005D3054" w:rsidRDefault="005D3054" w:rsidP="005D3054">
      <w:pPr>
        <w:pStyle w:val="ListParaXYZ"/>
        <w:numPr>
          <w:ilvl w:val="0"/>
          <w:numId w:val="17"/>
        </w:numPr>
      </w:pPr>
      <w:r w:rsidRPr="005D3054">
        <w:t>Any other circumstances deemed necessary by the AHPPC.</w:t>
      </w:r>
    </w:p>
    <w:p w14:paraId="01B718DC" w14:textId="314BB130" w:rsidR="005D3054" w:rsidRDefault="005D3054" w:rsidP="005D3054">
      <w:pPr>
        <w:pStyle w:val="H2"/>
      </w:pPr>
      <w:bookmarkStart w:id="18" w:name="_Toc89101982"/>
      <w:bookmarkStart w:id="19" w:name="_Toc89158819"/>
      <w:r>
        <w:t>Execution</w:t>
      </w:r>
      <w:bookmarkEnd w:id="18"/>
      <w:bookmarkEnd w:id="19"/>
    </w:p>
    <w:p w14:paraId="7611A4F4" w14:textId="6CB480D3" w:rsidR="005D3054" w:rsidRDefault="005D3054" w:rsidP="005D3054">
      <w:pPr>
        <w:pStyle w:val="ListParaXYZ"/>
      </w:pPr>
      <w:r w:rsidRPr="005D3054">
        <w:t>Health, in consultation with AHPPC, may issue preliminary AUSHEALTHRESPLAN response activity messages.</w:t>
      </w:r>
    </w:p>
    <w:p w14:paraId="63BF0753" w14:textId="342F8647" w:rsidR="005D3054" w:rsidRDefault="005D3054" w:rsidP="005D3054">
      <w:pPr>
        <w:pStyle w:val="ListParaXYZ"/>
      </w:pPr>
      <w:r w:rsidRPr="005D3054">
        <w:t>Once AUSHEALTHRESPLAN is activated, the AHPPC can co-opt relevant clinicians or subject matter experts as required.</w:t>
      </w:r>
    </w:p>
    <w:p w14:paraId="30F16EC6" w14:textId="15203661" w:rsidR="005D3054" w:rsidRDefault="005D3054" w:rsidP="005D3054">
      <w:pPr>
        <w:pStyle w:val="ListParaXYZ"/>
      </w:pPr>
      <w:r w:rsidRPr="005D3054">
        <w:t>The NIC will advise relevant Australian Government and state and territory health services of the appropriate AUSHEALTHRESPLAN response activity. The NIC will provide agencies with Situation Reports (SitReps) for events that require activation and/or escalation of the plan.</w:t>
      </w:r>
    </w:p>
    <w:p w14:paraId="56586D73" w14:textId="0F258BC6" w:rsidR="005D3054" w:rsidRDefault="005D3054" w:rsidP="005D3054">
      <w:pPr>
        <w:pStyle w:val="H1Subheadings"/>
      </w:pPr>
      <w:bookmarkStart w:id="20" w:name="_Toc89101983"/>
      <w:bookmarkStart w:id="21" w:name="_Toc89158820"/>
      <w:r>
        <w:t>AUSHEALTHRESPLAN RESPONSE ACTIVITIES</w:t>
      </w:r>
      <w:bookmarkEnd w:id="20"/>
      <w:bookmarkEnd w:id="21"/>
    </w:p>
    <w:p w14:paraId="2E6FEAB2" w14:textId="0F10B55F" w:rsidR="005D3054" w:rsidRDefault="005D3054" w:rsidP="005D3054">
      <w:pPr>
        <w:pStyle w:val="H2"/>
      </w:pPr>
      <w:bookmarkStart w:id="22" w:name="_Toc89101984"/>
      <w:bookmarkStart w:id="23" w:name="_Toc89158821"/>
      <w:r>
        <w:t>Stages</w:t>
      </w:r>
      <w:bookmarkEnd w:id="22"/>
      <w:bookmarkEnd w:id="23"/>
    </w:p>
    <w:p w14:paraId="0F0AAA9F" w14:textId="6606B059" w:rsidR="005D3054" w:rsidRDefault="005D3054" w:rsidP="005D3054">
      <w:pPr>
        <w:pStyle w:val="ListParaXYZ"/>
      </w:pPr>
      <w:r w:rsidRPr="005D3054">
        <w:t>The AUSHEALTHRESPLAN has three (3) stages: STANDBY, ACTION and STAND</w:t>
      </w:r>
      <w:r>
        <w:t> </w:t>
      </w:r>
      <w:r w:rsidRPr="005D3054">
        <w:t>DOWN</w:t>
      </w:r>
      <w:r w:rsidR="0022318E">
        <w:t xml:space="preserve"> (</w:t>
      </w:r>
      <w:r w:rsidR="0022318E">
        <w:fldChar w:fldCharType="begin"/>
      </w:r>
      <w:r w:rsidR="0022318E">
        <w:instrText xml:space="preserve"> REF _Ref89097435 \h </w:instrText>
      </w:r>
      <w:r w:rsidR="0022318E">
        <w:fldChar w:fldCharType="separate"/>
      </w:r>
      <w:r w:rsidR="00AC31DE" w:rsidRPr="00C60FD6">
        <w:rPr>
          <w:b/>
          <w:bCs/>
        </w:rPr>
        <w:t xml:space="preserve">Table </w:t>
      </w:r>
      <w:r w:rsidR="00AC31DE">
        <w:rPr>
          <w:b/>
          <w:bCs/>
          <w:noProof/>
        </w:rPr>
        <w:t>1</w:t>
      </w:r>
      <w:r w:rsidR="0022318E">
        <w:fldChar w:fldCharType="end"/>
      </w:r>
      <w:r w:rsidR="0022318E">
        <w:t>)</w:t>
      </w:r>
      <w:r w:rsidRPr="005D3054">
        <w:t>.</w:t>
      </w:r>
    </w:p>
    <w:p w14:paraId="1B373BE7" w14:textId="014125A3" w:rsidR="005D3054" w:rsidRDefault="005D3054" w:rsidP="005D3054">
      <w:pPr>
        <w:pStyle w:val="ListParaXYZ"/>
      </w:pPr>
      <w:r w:rsidRPr="005D3054">
        <w:t>The Australian Government Chief Medical Officer (CMO) (or nominated Health delegate), as Chair of AHPPC, has the authority to escalate and deescalate the AUSHEALTHRESPLAN through its stages, based on advice from the AHPPC.</w:t>
      </w:r>
    </w:p>
    <w:p w14:paraId="15195A4A" w14:textId="3506E680" w:rsidR="00987FE7" w:rsidRDefault="005D3054" w:rsidP="00987FE7">
      <w:pPr>
        <w:pStyle w:val="ListParaXYZ"/>
      </w:pPr>
      <w:r w:rsidRPr="005D3054">
        <w:t>The key actions for each stage are identified in the table below. The NIC will advise on changes to stages.</w:t>
      </w:r>
    </w:p>
    <w:p w14:paraId="64C59E94" w14:textId="0C618B0E" w:rsidR="00987FE7" w:rsidRDefault="00987FE7">
      <w:pPr>
        <w:spacing w:after="160" w:line="259" w:lineRule="auto"/>
      </w:pPr>
      <w:r>
        <w:br w:type="page"/>
      </w:r>
    </w:p>
    <w:p w14:paraId="62EB3DB1" w14:textId="396F173F" w:rsidR="00C60FD6" w:rsidRDefault="00C60FD6" w:rsidP="00C60FD6">
      <w:pPr>
        <w:pStyle w:val="Caption"/>
        <w:keepNext/>
      </w:pPr>
      <w:bookmarkStart w:id="24" w:name="_Ref89097435"/>
      <w:r w:rsidRPr="00C60FD6">
        <w:rPr>
          <w:b/>
          <w:bCs/>
        </w:rPr>
        <w:lastRenderedPageBreak/>
        <w:t xml:space="preserve">Table </w:t>
      </w:r>
      <w:r w:rsidRPr="00C60FD6">
        <w:rPr>
          <w:b/>
          <w:bCs/>
        </w:rPr>
        <w:fldChar w:fldCharType="begin"/>
      </w:r>
      <w:r w:rsidRPr="00C60FD6">
        <w:rPr>
          <w:b/>
          <w:bCs/>
        </w:rPr>
        <w:instrText xml:space="preserve"> SEQ Table \* ARABIC </w:instrText>
      </w:r>
      <w:r w:rsidRPr="00C60FD6">
        <w:rPr>
          <w:b/>
          <w:bCs/>
        </w:rPr>
        <w:fldChar w:fldCharType="separate"/>
      </w:r>
      <w:r w:rsidR="00AC31DE">
        <w:rPr>
          <w:b/>
          <w:bCs/>
          <w:noProof/>
        </w:rPr>
        <w:t>1</w:t>
      </w:r>
      <w:r w:rsidRPr="00C60FD6">
        <w:rPr>
          <w:b/>
          <w:bCs/>
        </w:rPr>
        <w:fldChar w:fldCharType="end"/>
      </w:r>
      <w:bookmarkEnd w:id="24"/>
      <w:r w:rsidRPr="00C60FD6">
        <w:rPr>
          <w:b/>
          <w:bCs/>
        </w:rPr>
        <w:t>.</w:t>
      </w:r>
      <w:r>
        <w:t xml:space="preserve"> AUSHEALTHRESPLAN Stages</w:t>
      </w:r>
    </w:p>
    <w:tbl>
      <w:tblPr>
        <w:tblStyle w:val="GridTable4"/>
        <w:tblW w:w="0" w:type="auto"/>
        <w:tblLook w:val="06A0" w:firstRow="1" w:lastRow="0" w:firstColumn="1" w:lastColumn="0" w:noHBand="1" w:noVBand="1"/>
        <w:tblCaption w:val="Table 1. AUSHEALTHRESPLAN Stages"/>
        <w:tblDescription w:val="This table describes triggers and key actions for each of the three AUSHEALTHRESPLAN Stages: Standby, Active, and Stand Down."/>
      </w:tblPr>
      <w:tblGrid>
        <w:gridCol w:w="1696"/>
        <w:gridCol w:w="4962"/>
        <w:gridCol w:w="2358"/>
      </w:tblGrid>
      <w:tr w:rsidR="005D3054" w14:paraId="30D14515" w14:textId="77777777" w:rsidTr="00C60F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5090E6F" w14:textId="78C2A36E" w:rsidR="005D3054" w:rsidRDefault="005D3054" w:rsidP="005D3054">
            <w:pPr>
              <w:pStyle w:val="ListParaXYZ"/>
              <w:numPr>
                <w:ilvl w:val="0"/>
                <w:numId w:val="0"/>
              </w:numPr>
            </w:pPr>
            <w:r>
              <w:t>Stage</w:t>
            </w:r>
          </w:p>
        </w:tc>
        <w:tc>
          <w:tcPr>
            <w:tcW w:w="4962" w:type="dxa"/>
          </w:tcPr>
          <w:p w14:paraId="077B891A" w14:textId="511C63D0" w:rsidR="005D3054" w:rsidRDefault="005D3054" w:rsidP="005D3054">
            <w:pPr>
              <w:pStyle w:val="ListParaXYZ"/>
              <w:numPr>
                <w:ilvl w:val="0"/>
                <w:numId w:val="0"/>
              </w:numPr>
              <w:cnfStyle w:val="100000000000" w:firstRow="1" w:lastRow="0" w:firstColumn="0" w:lastColumn="0" w:oddVBand="0" w:evenVBand="0" w:oddHBand="0" w:evenHBand="0" w:firstRowFirstColumn="0" w:firstRowLastColumn="0" w:lastRowFirstColumn="0" w:lastRowLastColumn="0"/>
            </w:pPr>
            <w:r>
              <w:t>Key Actions</w:t>
            </w:r>
          </w:p>
        </w:tc>
        <w:tc>
          <w:tcPr>
            <w:tcW w:w="2358" w:type="dxa"/>
          </w:tcPr>
          <w:p w14:paraId="29475694" w14:textId="59D9D694" w:rsidR="005D3054" w:rsidRDefault="005D3054" w:rsidP="005D3054">
            <w:pPr>
              <w:pStyle w:val="ListParaXYZ"/>
              <w:numPr>
                <w:ilvl w:val="0"/>
                <w:numId w:val="0"/>
              </w:numPr>
              <w:cnfStyle w:val="100000000000" w:firstRow="1" w:lastRow="0" w:firstColumn="0" w:lastColumn="0" w:oddVBand="0" w:evenVBand="0" w:oddHBand="0" w:evenHBand="0" w:firstRowFirstColumn="0" w:firstRowLastColumn="0" w:lastRowFirstColumn="0" w:lastRowLastColumn="0"/>
            </w:pPr>
            <w:r>
              <w:t>Trigger</w:t>
            </w:r>
          </w:p>
        </w:tc>
      </w:tr>
      <w:tr w:rsidR="005D3054" w14:paraId="08A99BA9" w14:textId="77777777" w:rsidTr="00C60FD6">
        <w:tc>
          <w:tcPr>
            <w:cnfStyle w:val="001000000000" w:firstRow="0" w:lastRow="0" w:firstColumn="1" w:lastColumn="0" w:oddVBand="0" w:evenVBand="0" w:oddHBand="0" w:evenHBand="0" w:firstRowFirstColumn="0" w:firstRowLastColumn="0" w:lastRowFirstColumn="0" w:lastRowLastColumn="0"/>
            <w:tcW w:w="1696" w:type="dxa"/>
            <w:shd w:val="clear" w:color="auto" w:fill="FFFFCC"/>
          </w:tcPr>
          <w:p w14:paraId="6753FDE2" w14:textId="64535E63" w:rsidR="005D3054" w:rsidRDefault="005D3054" w:rsidP="005D3054">
            <w:pPr>
              <w:pStyle w:val="ListParaXYZ"/>
              <w:numPr>
                <w:ilvl w:val="0"/>
                <w:numId w:val="0"/>
              </w:numPr>
            </w:pPr>
            <w:r>
              <w:t>STANDBY</w:t>
            </w:r>
          </w:p>
        </w:tc>
        <w:tc>
          <w:tcPr>
            <w:tcW w:w="4962" w:type="dxa"/>
          </w:tcPr>
          <w:p w14:paraId="23A47AD0" w14:textId="71A4417D" w:rsidR="005D3054" w:rsidRDefault="005D3054" w:rsidP="005D3054">
            <w:pPr>
              <w:pStyle w:val="ListParaXYZ"/>
              <w:numPr>
                <w:ilvl w:val="0"/>
                <w:numId w:val="19"/>
              </w:numPr>
              <w:cnfStyle w:val="000000000000" w:firstRow="0" w:lastRow="0" w:firstColumn="0" w:lastColumn="0" w:oddVBand="0" w:evenVBand="0" w:oddHBand="0" w:evenHBand="0" w:firstRowFirstColumn="0" w:firstRowLastColumn="0" w:lastRowFirstColumn="0" w:lastRowLastColumn="0"/>
            </w:pPr>
            <w:r>
              <w:t xml:space="preserve">Situational awareness and information flow maintained by the NIC through communication between affected and non-affected jurisdictions. </w:t>
            </w:r>
          </w:p>
          <w:p w14:paraId="78084185" w14:textId="289D42F3" w:rsidR="005D3054" w:rsidRDefault="005D3054" w:rsidP="005D3054">
            <w:pPr>
              <w:pStyle w:val="ListParaXYZ"/>
              <w:numPr>
                <w:ilvl w:val="0"/>
                <w:numId w:val="19"/>
              </w:numPr>
              <w:cnfStyle w:val="000000000000" w:firstRow="0" w:lastRow="0" w:firstColumn="0" w:lastColumn="0" w:oddVBand="0" w:evenVBand="0" w:oddHBand="0" w:evenHBand="0" w:firstRowFirstColumn="0" w:firstRowLastColumn="0" w:lastRowFirstColumn="0" w:lastRowLastColumn="0"/>
            </w:pPr>
            <w:r>
              <w:t>An emergency AHPPC teleconference may be convened at the CMO's request.</w:t>
            </w:r>
          </w:p>
          <w:p w14:paraId="1C3FBD57" w14:textId="21D07FCD" w:rsidR="005D3054" w:rsidRDefault="005D3054" w:rsidP="005D3054">
            <w:pPr>
              <w:pStyle w:val="ListParaXYZ"/>
              <w:numPr>
                <w:ilvl w:val="0"/>
                <w:numId w:val="19"/>
              </w:numPr>
              <w:cnfStyle w:val="000000000000" w:firstRow="0" w:lastRow="0" w:firstColumn="0" w:lastColumn="0" w:oddVBand="0" w:evenVBand="0" w:oddHBand="0" w:evenHBand="0" w:firstRowFirstColumn="0" w:firstRowLastColumn="0" w:lastRowFirstColumn="0" w:lastRowLastColumn="0"/>
            </w:pPr>
            <w:r>
              <w:t>Jurisdictions identify available resources for the response.</w:t>
            </w:r>
          </w:p>
        </w:tc>
        <w:tc>
          <w:tcPr>
            <w:tcW w:w="2358" w:type="dxa"/>
          </w:tcPr>
          <w:p w14:paraId="544F7E35" w14:textId="27E17C90" w:rsidR="005D3054" w:rsidRDefault="005D3054" w:rsidP="005D3054">
            <w:pPr>
              <w:pStyle w:val="ListParaXYZ"/>
              <w:numPr>
                <w:ilvl w:val="0"/>
                <w:numId w:val="19"/>
              </w:numPr>
              <w:cnfStyle w:val="000000000000" w:firstRow="0" w:lastRow="0" w:firstColumn="0" w:lastColumn="0" w:oddVBand="0" w:evenVBand="0" w:oddHBand="0" w:evenHBand="0" w:firstRowFirstColumn="0" w:firstRowLastColumn="0" w:lastRowFirstColumn="0" w:lastRowLastColumn="0"/>
            </w:pPr>
            <w:r>
              <w:t>Affected jurisdiction alerts the NIC of a potential or confirmed MI.</w:t>
            </w:r>
          </w:p>
        </w:tc>
      </w:tr>
      <w:tr w:rsidR="005D3054" w14:paraId="01C0CA11" w14:textId="77777777" w:rsidTr="00C60FD6">
        <w:tc>
          <w:tcPr>
            <w:cnfStyle w:val="001000000000" w:firstRow="0" w:lastRow="0" w:firstColumn="1" w:lastColumn="0" w:oddVBand="0" w:evenVBand="0" w:oddHBand="0" w:evenHBand="0" w:firstRowFirstColumn="0" w:firstRowLastColumn="0" w:lastRowFirstColumn="0" w:lastRowLastColumn="0"/>
            <w:tcW w:w="1696" w:type="dxa"/>
            <w:shd w:val="clear" w:color="auto" w:fill="F5BFAD" w:themeFill="accent4" w:themeFillTint="66"/>
          </w:tcPr>
          <w:p w14:paraId="6DC56527" w14:textId="0322D534" w:rsidR="005D3054" w:rsidRDefault="005D3054" w:rsidP="005D3054">
            <w:pPr>
              <w:pStyle w:val="ListParaXYZ"/>
              <w:numPr>
                <w:ilvl w:val="0"/>
                <w:numId w:val="0"/>
              </w:numPr>
            </w:pPr>
            <w:r>
              <w:t>ACTIVE</w:t>
            </w:r>
          </w:p>
        </w:tc>
        <w:tc>
          <w:tcPr>
            <w:tcW w:w="4962" w:type="dxa"/>
          </w:tcPr>
          <w:p w14:paraId="3E3EDBF3" w14:textId="77777777" w:rsidR="005D3054" w:rsidRDefault="00C60FD6" w:rsidP="00C60FD6">
            <w:pPr>
              <w:pStyle w:val="ListParaXYZ"/>
              <w:numPr>
                <w:ilvl w:val="0"/>
                <w:numId w:val="20"/>
              </w:numPr>
              <w:cnfStyle w:val="000000000000" w:firstRow="0" w:lastRow="0" w:firstColumn="0" w:lastColumn="0" w:oddVBand="0" w:evenVBand="0" w:oddHBand="0" w:evenHBand="0" w:firstRowFirstColumn="0" w:firstRowLastColumn="0" w:lastRowFirstColumn="0" w:lastRowLastColumn="0"/>
            </w:pPr>
            <w:r>
              <w:t>AHPPC convened to determine response. The CMO, on advice from AHPPC, will activate AUSHEALTHRESPLAN.</w:t>
            </w:r>
          </w:p>
          <w:p w14:paraId="29E6DBD7" w14:textId="77777777" w:rsidR="00C60FD6" w:rsidRDefault="00C60FD6" w:rsidP="00C60FD6">
            <w:pPr>
              <w:pStyle w:val="ListParaXYZ"/>
              <w:numPr>
                <w:ilvl w:val="0"/>
                <w:numId w:val="20"/>
              </w:numPr>
              <w:cnfStyle w:val="000000000000" w:firstRow="0" w:lastRow="0" w:firstColumn="0" w:lastColumn="0" w:oddVBand="0" w:evenVBand="0" w:oddHBand="0" w:evenHBand="0" w:firstRowFirstColumn="0" w:firstRowLastColumn="0" w:lastRowFirstColumn="0" w:lastRowLastColumn="0"/>
            </w:pPr>
            <w:r>
              <w:t>Response coordination undertaken as outlined in Section 8.</w:t>
            </w:r>
          </w:p>
          <w:p w14:paraId="62081119" w14:textId="77777777" w:rsidR="00C60FD6" w:rsidRDefault="00C60FD6" w:rsidP="00C60FD6">
            <w:pPr>
              <w:pStyle w:val="ListParaXYZ"/>
              <w:numPr>
                <w:ilvl w:val="0"/>
                <w:numId w:val="20"/>
              </w:numPr>
              <w:cnfStyle w:val="000000000000" w:firstRow="0" w:lastRow="0" w:firstColumn="0" w:lastColumn="0" w:oddVBand="0" w:evenVBand="0" w:oddHBand="0" w:evenHBand="0" w:firstRowFirstColumn="0" w:firstRowLastColumn="0" w:lastRowFirstColumn="0" w:lastRowLastColumn="0"/>
            </w:pPr>
            <w:r>
              <w:t>The deployment of Australian Government and/or jurisdictional assets to support the AHINS response as required.</w:t>
            </w:r>
          </w:p>
          <w:p w14:paraId="48C6834D" w14:textId="63D88807" w:rsidR="00C60FD6" w:rsidRDefault="00C60FD6" w:rsidP="00C60FD6">
            <w:pPr>
              <w:pStyle w:val="ListParaXYZ"/>
              <w:numPr>
                <w:ilvl w:val="0"/>
                <w:numId w:val="20"/>
              </w:numPr>
              <w:cnfStyle w:val="000000000000" w:firstRow="0" w:lastRow="0" w:firstColumn="0" w:lastColumn="0" w:oddVBand="0" w:evenVBand="0" w:oddHBand="0" w:evenHBand="0" w:firstRowFirstColumn="0" w:firstRowLastColumn="0" w:lastRowFirstColumn="0" w:lastRowLastColumn="0"/>
            </w:pPr>
            <w:r>
              <w:t>Situational awareness and information flow maintained by the NIC through communication between affected and non-affected jurisdictions.</w:t>
            </w:r>
          </w:p>
        </w:tc>
        <w:tc>
          <w:tcPr>
            <w:tcW w:w="2358" w:type="dxa"/>
          </w:tcPr>
          <w:p w14:paraId="02A7FDD0" w14:textId="50862C4C" w:rsidR="005D3054" w:rsidRDefault="00C60FD6" w:rsidP="00C60FD6">
            <w:pPr>
              <w:pStyle w:val="ListParaXYZ"/>
              <w:numPr>
                <w:ilvl w:val="0"/>
                <w:numId w:val="20"/>
              </w:numPr>
              <w:cnfStyle w:val="000000000000" w:firstRow="0" w:lastRow="0" w:firstColumn="0" w:lastColumn="0" w:oddVBand="0" w:evenVBand="0" w:oddHBand="0" w:evenHBand="0" w:firstRowFirstColumn="0" w:firstRowLastColumn="0" w:lastRowFirstColumn="0" w:lastRowLastColumn="0"/>
            </w:pPr>
            <w:r>
              <w:t>Request for assistance received from affected jurisdiction or tasking received from Australian Government.</w:t>
            </w:r>
          </w:p>
        </w:tc>
      </w:tr>
      <w:tr w:rsidR="005D3054" w14:paraId="7FF667A9" w14:textId="77777777" w:rsidTr="00C60FD6">
        <w:tc>
          <w:tcPr>
            <w:cnfStyle w:val="001000000000" w:firstRow="0" w:lastRow="0" w:firstColumn="1" w:lastColumn="0" w:oddVBand="0" w:evenVBand="0" w:oddHBand="0" w:evenHBand="0" w:firstRowFirstColumn="0" w:firstRowLastColumn="0" w:lastRowFirstColumn="0" w:lastRowLastColumn="0"/>
            <w:tcW w:w="1696" w:type="dxa"/>
            <w:shd w:val="clear" w:color="auto" w:fill="CAEAFA" w:themeFill="accent5" w:themeFillTint="33"/>
          </w:tcPr>
          <w:p w14:paraId="5C1495D0" w14:textId="58ACCA64" w:rsidR="005D3054" w:rsidRDefault="005D3054" w:rsidP="005D3054">
            <w:pPr>
              <w:pStyle w:val="ListParaXYZ"/>
              <w:numPr>
                <w:ilvl w:val="0"/>
                <w:numId w:val="0"/>
              </w:numPr>
            </w:pPr>
            <w:r>
              <w:t>STAND DOWN</w:t>
            </w:r>
          </w:p>
        </w:tc>
        <w:tc>
          <w:tcPr>
            <w:tcW w:w="4962" w:type="dxa"/>
          </w:tcPr>
          <w:p w14:paraId="7979CD46" w14:textId="77777777" w:rsidR="005D3054" w:rsidRDefault="00C60FD6" w:rsidP="00C60FD6">
            <w:pPr>
              <w:pStyle w:val="ListParaXYZ"/>
              <w:numPr>
                <w:ilvl w:val="0"/>
                <w:numId w:val="21"/>
              </w:numPr>
              <w:cnfStyle w:val="000000000000" w:firstRow="0" w:lastRow="0" w:firstColumn="0" w:lastColumn="0" w:oddVBand="0" w:evenVBand="0" w:oddHBand="0" w:evenHBand="0" w:firstRowFirstColumn="0" w:firstRowLastColumn="0" w:lastRowFirstColumn="0" w:lastRowLastColumn="0"/>
            </w:pPr>
            <w:r>
              <w:t>The CMO, on advice from AHPPC, will authorise the stand down of AUSHEALTHRESPLAN.</w:t>
            </w:r>
          </w:p>
          <w:p w14:paraId="280C1D24" w14:textId="77777777" w:rsidR="00C60FD6" w:rsidRDefault="00C60FD6" w:rsidP="00C60FD6">
            <w:pPr>
              <w:pStyle w:val="ListParaXYZ"/>
              <w:numPr>
                <w:ilvl w:val="0"/>
                <w:numId w:val="21"/>
              </w:numPr>
              <w:cnfStyle w:val="000000000000" w:firstRow="0" w:lastRow="0" w:firstColumn="0" w:lastColumn="0" w:oddVBand="0" w:evenVBand="0" w:oddHBand="0" w:evenHBand="0" w:firstRowFirstColumn="0" w:firstRowLastColumn="0" w:lastRowFirstColumn="0" w:lastRowLastColumn="0"/>
            </w:pPr>
            <w:r>
              <w:t>Facilitate ongoing health recovery processes that need national coordination.</w:t>
            </w:r>
          </w:p>
          <w:p w14:paraId="07CE7244" w14:textId="77777777" w:rsidR="00C60FD6" w:rsidRDefault="00C60FD6" w:rsidP="00C60FD6">
            <w:pPr>
              <w:pStyle w:val="ListParaXYZ"/>
              <w:numPr>
                <w:ilvl w:val="0"/>
                <w:numId w:val="21"/>
              </w:numPr>
              <w:cnfStyle w:val="000000000000" w:firstRow="0" w:lastRow="0" w:firstColumn="0" w:lastColumn="0" w:oddVBand="0" w:evenVBand="0" w:oddHBand="0" w:evenHBand="0" w:firstRowFirstColumn="0" w:firstRowLastColumn="0" w:lastRowFirstColumn="0" w:lastRowLastColumn="0"/>
            </w:pPr>
            <w:r>
              <w:t>Recovery and repatriation of deployed health teams and their equipment.</w:t>
            </w:r>
          </w:p>
          <w:p w14:paraId="2EB533AE" w14:textId="77777777" w:rsidR="00C60FD6" w:rsidRDefault="00C60FD6" w:rsidP="00C60FD6">
            <w:pPr>
              <w:pStyle w:val="ListParaXYZ"/>
              <w:numPr>
                <w:ilvl w:val="0"/>
                <w:numId w:val="21"/>
              </w:numPr>
              <w:cnfStyle w:val="000000000000" w:firstRow="0" w:lastRow="0" w:firstColumn="0" w:lastColumn="0" w:oddVBand="0" w:evenVBand="0" w:oddHBand="0" w:evenHBand="0" w:firstRowFirstColumn="0" w:firstRowLastColumn="0" w:lastRowFirstColumn="0" w:lastRowLastColumn="0"/>
            </w:pPr>
            <w:r>
              <w:t>Ongoing monitoring as necessary to ensure repatriation of casualties or cases to home jurisdictions.</w:t>
            </w:r>
          </w:p>
          <w:p w14:paraId="1CC440C6" w14:textId="79AA3C4B" w:rsidR="00C60FD6" w:rsidRDefault="00C60FD6" w:rsidP="00C60FD6">
            <w:pPr>
              <w:pStyle w:val="ListParaXYZ"/>
              <w:numPr>
                <w:ilvl w:val="0"/>
                <w:numId w:val="21"/>
              </w:numPr>
              <w:cnfStyle w:val="000000000000" w:firstRow="0" w:lastRow="0" w:firstColumn="0" w:lastColumn="0" w:oddVBand="0" w:evenVBand="0" w:oddHBand="0" w:evenHBand="0" w:firstRowFirstColumn="0" w:firstRowLastColumn="0" w:lastRowFirstColumn="0" w:lastRowLastColumn="0"/>
            </w:pPr>
            <w:r>
              <w:t>AHPPC to conduct an After Action Review with all relevant parties.</w:t>
            </w:r>
          </w:p>
        </w:tc>
        <w:tc>
          <w:tcPr>
            <w:tcW w:w="2358" w:type="dxa"/>
          </w:tcPr>
          <w:p w14:paraId="2FF5B390" w14:textId="4365F09C" w:rsidR="005D3054" w:rsidRDefault="00C60FD6" w:rsidP="00C60FD6">
            <w:pPr>
              <w:pStyle w:val="ListParaXYZ"/>
              <w:numPr>
                <w:ilvl w:val="0"/>
                <w:numId w:val="21"/>
              </w:numPr>
              <w:cnfStyle w:val="000000000000" w:firstRow="0" w:lastRow="0" w:firstColumn="0" w:lastColumn="0" w:oddVBand="0" w:evenVBand="0" w:oddHBand="0" w:evenHBand="0" w:firstRowFirstColumn="0" w:firstRowLastColumn="0" w:lastRowFirstColumn="0" w:lastRowLastColumn="0"/>
            </w:pPr>
            <w:r>
              <w:t>National coordination is no longer required.</w:t>
            </w:r>
          </w:p>
        </w:tc>
      </w:tr>
    </w:tbl>
    <w:p w14:paraId="4AF33A74" w14:textId="0BA4D5ED" w:rsidR="00987FE7" w:rsidRDefault="00987FE7" w:rsidP="00987FE7"/>
    <w:p w14:paraId="4DAF9E31" w14:textId="6554A75F" w:rsidR="00987FE7" w:rsidRDefault="00987FE7">
      <w:pPr>
        <w:spacing w:after="160" w:line="259" w:lineRule="auto"/>
      </w:pPr>
      <w:r>
        <w:br w:type="page"/>
      </w:r>
    </w:p>
    <w:p w14:paraId="0FA4FCD1" w14:textId="790EE1A4" w:rsidR="00E94972" w:rsidRDefault="00E94972" w:rsidP="00E94972">
      <w:pPr>
        <w:pStyle w:val="H1Subheadings"/>
      </w:pPr>
      <w:bookmarkStart w:id="25" w:name="_Toc89101985"/>
      <w:bookmarkStart w:id="26" w:name="_Toc89158822"/>
      <w:r>
        <w:lastRenderedPageBreak/>
        <w:t>COORDINATION, COMMAND AND CONTROL</w:t>
      </w:r>
      <w:bookmarkEnd w:id="25"/>
      <w:bookmarkEnd w:id="26"/>
    </w:p>
    <w:p w14:paraId="26560D51" w14:textId="71871D6C" w:rsidR="00E94972" w:rsidRDefault="00E94972" w:rsidP="00E94972">
      <w:pPr>
        <w:pStyle w:val="H2"/>
      </w:pPr>
      <w:bookmarkStart w:id="27" w:name="_Toc89101986"/>
      <w:bookmarkStart w:id="28" w:name="_Toc89158823"/>
      <w:r>
        <w:t>National Coordination Model</w:t>
      </w:r>
      <w:bookmarkEnd w:id="27"/>
      <w:bookmarkEnd w:id="28"/>
    </w:p>
    <w:p w14:paraId="6780A88D" w14:textId="68866793" w:rsidR="00E94972" w:rsidRDefault="00E94972" w:rsidP="00E94972">
      <w:pPr>
        <w:pStyle w:val="ListParaXYZ"/>
      </w:pPr>
      <w:r w:rsidRPr="00E94972">
        <w:t>The AUSHEALTHRESPLAN National Coordination Model provides the coordination and connection between the Australian Government, AHPPC, NHEMS, State and Territory Health Emergency Operation Centres (EOCs) and State Coordination Centres (SCCs) or their equivalent.</w:t>
      </w:r>
    </w:p>
    <w:p w14:paraId="6A7F3F86" w14:textId="07407348" w:rsidR="00E94972" w:rsidRDefault="00E94972" w:rsidP="00E94972">
      <w:pPr>
        <w:pStyle w:val="ListParaXYZ"/>
      </w:pPr>
      <w:r w:rsidRPr="00E94972">
        <w:t>Under AUSHEALTHRESPLAN, a nationally coordinated response will leverage off existing state and territory “business as usual” mechanisms to enable an emergency response.</w:t>
      </w:r>
    </w:p>
    <w:p w14:paraId="4E9354D1" w14:textId="3CB18E77" w:rsidR="00E94972" w:rsidRDefault="00E94972" w:rsidP="00E94972">
      <w:pPr>
        <w:pStyle w:val="ListParaXYZ"/>
      </w:pPr>
      <w:r w:rsidRPr="00E94972">
        <w:t>AHPPC provides strategic decision making in planning a potential nationally coordinated health response. AHPPC does not have a command role under AUSHEALTHRESPLAN.</w:t>
      </w:r>
    </w:p>
    <w:p w14:paraId="02B3509D" w14:textId="640B2F18" w:rsidR="00E94972" w:rsidRDefault="00E94972" w:rsidP="00E94972">
      <w:pPr>
        <w:pStyle w:val="ListParaXYZ"/>
      </w:pPr>
      <w:r w:rsidRPr="00E94972">
        <w:t>Health has the relationship with the state and territory health authorities through the AHPPC and standing committees including NHEMS. Health is the conduit and liaison with the CMO and state and territory Chief Health Officers (CHOs).</w:t>
      </w:r>
    </w:p>
    <w:p w14:paraId="1C1A9F8F" w14:textId="00B19C79" w:rsidR="00E94972" w:rsidRDefault="00E94972" w:rsidP="00E94972">
      <w:pPr>
        <w:pStyle w:val="ListParaXYZ"/>
      </w:pPr>
      <w:r w:rsidRPr="00E94972">
        <w:t>EMA is a member of NHEMS and the AHPPC and has the relationship with the state and territory SCC. EMA has authority for tasking jurisdictional capabilities through the SCCs. EMA is the conduit and liaison with SCCs.</w:t>
      </w:r>
    </w:p>
    <w:p w14:paraId="38CC749F" w14:textId="2A31B9A1" w:rsidR="00E94972" w:rsidRDefault="00E94972" w:rsidP="00E94972">
      <w:pPr>
        <w:pStyle w:val="ListParaXYZ"/>
      </w:pPr>
      <w:r w:rsidRPr="00E94972">
        <w:t>AHPPC members may engage with respective NHEMS members or other appropriate experts, to gain advice on what assistance can be provided in the event of a nationally coordinated health response.</w:t>
      </w:r>
    </w:p>
    <w:p w14:paraId="50AB21D7" w14:textId="6FC17841" w:rsidR="00E94972" w:rsidRDefault="00E94972" w:rsidP="00E94972">
      <w:pPr>
        <w:pStyle w:val="H2"/>
      </w:pPr>
      <w:bookmarkStart w:id="29" w:name="_Toc89101987"/>
      <w:bookmarkStart w:id="30" w:name="_Toc89158824"/>
      <w:r>
        <w:t>Jurisdiction command and control</w:t>
      </w:r>
      <w:bookmarkEnd w:id="29"/>
      <w:bookmarkEnd w:id="30"/>
    </w:p>
    <w:p w14:paraId="6C2F3B5D" w14:textId="22F710CE" w:rsidR="00E94972" w:rsidRDefault="00E94972" w:rsidP="00E94972">
      <w:pPr>
        <w:pStyle w:val="ListParaXYZ"/>
      </w:pPr>
      <w:r w:rsidRPr="00E94972">
        <w:t>The triage, management and movement of casualties or cases within and across jurisdictional borders is a clinical decision made and facilitated by the responsible jurisdictions’ health emergency management agencies, in consultation with the receiving jurisdiction’s health emergency management agencies, as per jurisdictional emergency response plans.</w:t>
      </w:r>
    </w:p>
    <w:p w14:paraId="7B4C84A0" w14:textId="2975A77A" w:rsidR="00E94972" w:rsidRDefault="00E94972" w:rsidP="00E94972">
      <w:pPr>
        <w:pStyle w:val="ListParaXYZ"/>
      </w:pPr>
      <w:r w:rsidRPr="00E94972">
        <w:t>The affected jurisdiction’s Health EOC will be the single source of truth for health-related information (e.g. transfer of patients interstate).</w:t>
      </w:r>
    </w:p>
    <w:p w14:paraId="21A6CA77" w14:textId="230DA68A" w:rsidR="00E94972" w:rsidRDefault="00093966" w:rsidP="00E94972">
      <w:pPr>
        <w:pStyle w:val="ListParaXYZ"/>
      </w:pPr>
      <w:r w:rsidRPr="00093966">
        <w:t>Bilateral agreements between states and territories may not necessarily be pre-arrangements or written agreements. Under the NatHealth Arrangements there is an understanding between all parties that a jurisdiction may call upon another for assistance. There is no expectation or requirement that bilateral agreements are brokered or need to be exhausted before seeking support through national coordination (i.e. AUSHEALTHRESPLAN)</w:t>
      </w:r>
      <w:r>
        <w:t>.</w:t>
      </w:r>
    </w:p>
    <w:p w14:paraId="5893E3AB" w14:textId="1BB4B0E9" w:rsidR="00093966" w:rsidRDefault="00093966" w:rsidP="00093966">
      <w:pPr>
        <w:pStyle w:val="ListParaXYZ"/>
      </w:pPr>
      <w:r w:rsidRPr="00093966">
        <w:t>As with all incidents, the affected jurisdiction:</w:t>
      </w:r>
    </w:p>
    <w:p w14:paraId="7DF392B0" w14:textId="32221105" w:rsidR="00093966" w:rsidRDefault="00093966" w:rsidP="00093966">
      <w:pPr>
        <w:pStyle w:val="ListParaXYZ"/>
        <w:numPr>
          <w:ilvl w:val="0"/>
          <w:numId w:val="17"/>
        </w:numPr>
      </w:pPr>
      <w:r w:rsidRPr="00093966">
        <w:t>controls the incident and the overall direction of jurisdictional response activities in an emergency, operating horizontally across agencies</w:t>
      </w:r>
    </w:p>
    <w:p w14:paraId="5FF3C874" w14:textId="11ED401F" w:rsidR="00093966" w:rsidRDefault="00093966" w:rsidP="00093966">
      <w:pPr>
        <w:pStyle w:val="ListParaXYZ"/>
        <w:numPr>
          <w:ilvl w:val="0"/>
          <w:numId w:val="17"/>
        </w:numPr>
      </w:pPr>
      <w:r w:rsidRPr="00093966">
        <w:t>coordinates the communication of information between all agencies; and</w:t>
      </w:r>
    </w:p>
    <w:p w14:paraId="268838F9" w14:textId="12E42D61" w:rsidR="00093966" w:rsidRDefault="00093966" w:rsidP="008F5BC6">
      <w:pPr>
        <w:pStyle w:val="ListParaXYZ"/>
        <w:numPr>
          <w:ilvl w:val="0"/>
          <w:numId w:val="17"/>
        </w:numPr>
      </w:pPr>
      <w:r w:rsidRPr="00093966">
        <w:t>commands emergency response agencies in the response to an emergency, within their legislation and their emergency response arrangements with state and territory Health EOCs working in conjunction with SCCs.</w:t>
      </w:r>
    </w:p>
    <w:p w14:paraId="169A337C" w14:textId="77777777" w:rsidR="008F5BC6" w:rsidRDefault="008F5BC6" w:rsidP="00987FE7">
      <w:pPr>
        <w:pStyle w:val="ListParaXYZ"/>
        <w:numPr>
          <w:ilvl w:val="0"/>
          <w:numId w:val="0"/>
        </w:numPr>
        <w:sectPr w:rsidR="008F5BC6" w:rsidSect="002F5CBE">
          <w:headerReference w:type="default" r:id="rId12"/>
          <w:footerReference w:type="default" r:id="rId13"/>
          <w:pgSz w:w="11906" w:h="16838"/>
          <w:pgMar w:top="1440" w:right="1440" w:bottom="1440" w:left="1440" w:header="708" w:footer="708" w:gutter="0"/>
          <w:pgNumType w:start="1"/>
          <w:cols w:space="708"/>
          <w:docGrid w:linePitch="360"/>
        </w:sectPr>
      </w:pPr>
    </w:p>
    <w:p w14:paraId="2C199DF8" w14:textId="17CFAD35" w:rsidR="00987FE7" w:rsidRPr="00987FE7" w:rsidRDefault="00987FE7" w:rsidP="00987FE7">
      <w:pPr>
        <w:pStyle w:val="ListParaXYZ"/>
        <w:keepNext/>
        <w:numPr>
          <w:ilvl w:val="0"/>
          <w:numId w:val="0"/>
        </w:numPr>
        <w:ind w:left="737" w:hanging="737"/>
        <w:jc w:val="center"/>
        <w:rPr>
          <w:b/>
          <w:bCs/>
        </w:rPr>
      </w:pPr>
      <w:r w:rsidRPr="00987FE7">
        <w:rPr>
          <w:b/>
          <w:bCs/>
        </w:rPr>
        <w:lastRenderedPageBreak/>
        <w:t>National Coordination Model</w:t>
      </w:r>
    </w:p>
    <w:p w14:paraId="0ADB51AA" w14:textId="7B178CC2" w:rsidR="00093966" w:rsidRDefault="00093966" w:rsidP="003A79BD">
      <w:pPr>
        <w:pStyle w:val="ListParaXYZ"/>
        <w:keepNext/>
        <w:numPr>
          <w:ilvl w:val="0"/>
          <w:numId w:val="0"/>
        </w:numPr>
        <w:ind w:left="737" w:hanging="737"/>
      </w:pPr>
      <w:r>
        <w:rPr>
          <w:noProof/>
        </w:rPr>
        <mc:AlternateContent>
          <mc:Choice Requires="wpc">
            <w:drawing>
              <wp:inline distT="0" distB="0" distL="0" distR="0" wp14:anchorId="0FD427D0" wp14:editId="097A4F61">
                <wp:extent cx="6653048" cy="8470900"/>
                <wp:effectExtent l="0" t="0" r="14605" b="6350"/>
                <wp:docPr id="2" name="Canvas 2" descr="Figure 1 displays the national coordination model under AUSHEALTHRESPLAN, divided into two streams. The first stream displays progression in the health sector. The second stream shows progression in the emergency management sector."/>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 name="Rectangle: Rounded Corners 3"/>
                        <wps:cNvSpPr/>
                        <wps:spPr>
                          <a:xfrm>
                            <a:off x="2427642" y="272208"/>
                            <a:ext cx="1765738" cy="288000"/>
                          </a:xfrm>
                          <a:prstGeom prst="round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A8A6EB" w14:textId="1FC71592" w:rsidR="006E176D" w:rsidRPr="00093966" w:rsidRDefault="006E176D" w:rsidP="00093966">
                              <w:pPr>
                                <w:jc w:val="center"/>
                                <w:rPr>
                                  <w:b/>
                                  <w:bCs/>
                                  <w:sz w:val="18"/>
                                  <w:szCs w:val="18"/>
                                </w:rPr>
                              </w:pPr>
                              <w:r w:rsidRPr="00093966">
                                <w:rPr>
                                  <w:b/>
                                  <w:bCs/>
                                  <w:sz w:val="18"/>
                                  <w:szCs w:val="18"/>
                                </w:rPr>
                                <w:t>Incident Occurs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546520" y="199692"/>
                            <a:ext cx="1345325" cy="432000"/>
                          </a:xfrm>
                          <a:prstGeom prst="rect">
                            <a:avLst/>
                          </a:prstGeom>
                        </wps:spPr>
                        <wps:style>
                          <a:lnRef idx="2">
                            <a:schemeClr val="dk1"/>
                          </a:lnRef>
                          <a:fillRef idx="1">
                            <a:schemeClr val="lt1"/>
                          </a:fillRef>
                          <a:effectRef idx="0">
                            <a:schemeClr val="dk1"/>
                          </a:effectRef>
                          <a:fontRef idx="minor">
                            <a:schemeClr val="dk1"/>
                          </a:fontRef>
                        </wps:style>
                        <wps:txbx>
                          <w:txbxContent>
                            <w:p w14:paraId="1B0FB00F" w14:textId="68996761" w:rsidR="006E176D" w:rsidRPr="00093966" w:rsidRDefault="006E176D" w:rsidP="00093966">
                              <w:pPr>
                                <w:spacing w:after="0"/>
                                <w:jc w:val="center"/>
                                <w:rPr>
                                  <w:sz w:val="18"/>
                                  <w:szCs w:val="18"/>
                                </w:rPr>
                              </w:pPr>
                              <w:r w:rsidRPr="00093966">
                                <w:rPr>
                                  <w:sz w:val="18"/>
                                  <w:szCs w:val="18"/>
                                </w:rPr>
                                <w:t>Affected jurisdiction HEOC/HECC</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5" name="Rectangle 5"/>
                        <wps:cNvSpPr/>
                        <wps:spPr>
                          <a:xfrm>
                            <a:off x="5076596" y="199892"/>
                            <a:ext cx="1344930" cy="431800"/>
                          </a:xfrm>
                          <a:prstGeom prst="rect">
                            <a:avLst/>
                          </a:prstGeom>
                        </wps:spPr>
                        <wps:style>
                          <a:lnRef idx="2">
                            <a:schemeClr val="dk1"/>
                          </a:lnRef>
                          <a:fillRef idx="1">
                            <a:schemeClr val="lt1"/>
                          </a:fillRef>
                          <a:effectRef idx="0">
                            <a:schemeClr val="dk1"/>
                          </a:effectRef>
                          <a:fontRef idx="minor">
                            <a:schemeClr val="dk1"/>
                          </a:fontRef>
                        </wps:style>
                        <wps:txbx>
                          <w:txbxContent>
                            <w:p w14:paraId="63BC399C" w14:textId="6999E548" w:rsidR="006E176D" w:rsidRPr="00093966" w:rsidRDefault="006E176D" w:rsidP="00093966">
                              <w:pPr>
                                <w:spacing w:after="0"/>
                                <w:jc w:val="center"/>
                                <w:rPr>
                                  <w:sz w:val="18"/>
                                  <w:szCs w:val="18"/>
                                </w:rPr>
                              </w:pPr>
                              <w:r w:rsidRPr="00093966">
                                <w:rPr>
                                  <w:rFonts w:eastAsia="Arial"/>
                                  <w:sz w:val="18"/>
                                  <w:szCs w:val="18"/>
                                </w:rPr>
                                <w:t>Affected jurisdiction SCC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Hexagon 6"/>
                        <wps:cNvSpPr/>
                        <wps:spPr>
                          <a:xfrm>
                            <a:off x="546523" y="1124499"/>
                            <a:ext cx="1345325" cy="525571"/>
                          </a:xfrm>
                          <a:prstGeom prst="hexagon">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16DB87" w14:textId="4E2F02BE" w:rsidR="006E176D" w:rsidRPr="00093966" w:rsidRDefault="006E176D" w:rsidP="00093966">
                              <w:pPr>
                                <w:jc w:val="center"/>
                                <w:rPr>
                                  <w:b/>
                                  <w:bCs/>
                                  <w:sz w:val="18"/>
                                  <w:szCs w:val="18"/>
                                </w:rPr>
                              </w:pPr>
                              <w:r w:rsidRPr="00093966">
                                <w:rPr>
                                  <w:b/>
                                  <w:bCs/>
                                  <w:sz w:val="18"/>
                                  <w:szCs w:val="18"/>
                                </w:rPr>
                                <w:t>HEALTH</w:t>
                              </w:r>
                              <w:r w:rsidRPr="00093966">
                                <w:rPr>
                                  <w:b/>
                                  <w:bCs/>
                                  <w:sz w:val="18"/>
                                  <w:szCs w:val="18"/>
                                </w:rPr>
                                <w:br/>
                                <w:t>(NIC)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Hexagon 7"/>
                        <wps:cNvSpPr/>
                        <wps:spPr>
                          <a:xfrm>
                            <a:off x="5076596" y="1124499"/>
                            <a:ext cx="1344930" cy="525145"/>
                          </a:xfrm>
                          <a:prstGeom prst="hexagon">
                            <a:avLst/>
                          </a:prstGeom>
                          <a:solidFill>
                            <a:schemeClr val="accent4">
                              <a:lumMod val="20000"/>
                              <a:lumOff val="80000"/>
                            </a:schemeClr>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404E8813" w14:textId="4523896F" w:rsidR="006E176D" w:rsidRPr="00093966" w:rsidRDefault="006E176D" w:rsidP="00093966">
                              <w:pPr>
                                <w:jc w:val="center"/>
                                <w:rPr>
                                  <w:rFonts w:eastAsia="Arial"/>
                                  <w:b/>
                                  <w:bCs/>
                                  <w:sz w:val="18"/>
                                  <w:szCs w:val="18"/>
                                </w:rPr>
                              </w:pPr>
                              <w:r w:rsidRPr="00093966">
                                <w:rPr>
                                  <w:rFonts w:eastAsia="Arial"/>
                                  <w:b/>
                                  <w:bCs/>
                                  <w:sz w:val="18"/>
                                  <w:szCs w:val="18"/>
                                </w:rPr>
                                <w:t>EMA</w:t>
                              </w:r>
                              <w:r w:rsidRPr="00093966">
                                <w:rPr>
                                  <w:rFonts w:eastAsia="Arial"/>
                                  <w:b/>
                                  <w:bCs/>
                                  <w:sz w:val="18"/>
                                  <w:szCs w:val="18"/>
                                </w:rPr>
                                <w:br/>
                                <w:t>(NSR)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430799" y="2374700"/>
                            <a:ext cx="2270235" cy="1041162"/>
                          </a:xfrm>
                          <a:prstGeom prst="rect">
                            <a:avLst/>
                          </a:prstGeom>
                          <a:solidFill>
                            <a:schemeClr val="accent1">
                              <a:lumMod val="20000"/>
                              <a:lumOff val="80000"/>
                            </a:schemeClr>
                          </a:soli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61E562AE" w14:textId="6746CBA2" w:rsidR="006E176D" w:rsidRPr="00093966" w:rsidRDefault="006E176D" w:rsidP="008F5BC6">
                              <w:pPr>
                                <w:jc w:val="center"/>
                                <w:rPr>
                                  <w:sz w:val="18"/>
                                  <w:szCs w:val="18"/>
                                </w:rPr>
                              </w:pPr>
                              <w:r w:rsidRPr="00093966">
                                <w:rPr>
                                  <w:sz w:val="18"/>
                                  <w:szCs w:val="18"/>
                                </w:rPr>
                                <w:t>CMO convenes an</w:t>
                              </w:r>
                              <w:r>
                                <w:rPr>
                                  <w:sz w:val="18"/>
                                  <w:szCs w:val="18"/>
                                </w:rPr>
                                <w:br/>
                              </w:r>
                              <w:r w:rsidRPr="008F5BC6">
                                <w:rPr>
                                  <w:b/>
                                  <w:bCs/>
                                  <w:sz w:val="18"/>
                                  <w:szCs w:val="18"/>
                                </w:rPr>
                                <w:t>AHPPC Emergency Teleconference.</w:t>
                              </w:r>
                            </w:p>
                            <w:p w14:paraId="4DBE03ED" w14:textId="2A024F83" w:rsidR="006E176D" w:rsidRPr="00093966" w:rsidRDefault="006E176D" w:rsidP="00093966">
                              <w:pPr>
                                <w:pStyle w:val="ListParagraph"/>
                                <w:numPr>
                                  <w:ilvl w:val="0"/>
                                  <w:numId w:val="24"/>
                                </w:numPr>
                                <w:rPr>
                                  <w:sz w:val="18"/>
                                  <w:szCs w:val="18"/>
                                </w:rPr>
                              </w:pPr>
                              <w:r w:rsidRPr="00093966">
                                <w:rPr>
                                  <w:sz w:val="18"/>
                                  <w:szCs w:val="18"/>
                                </w:rPr>
                                <w:t>Due to request received or likely to be received from affected jurisdiction.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431034" y="4009779"/>
                            <a:ext cx="2270125" cy="1260091"/>
                          </a:xfrm>
                          <a:prstGeom prst="rect">
                            <a:avLst/>
                          </a:prstGeom>
                          <a:solidFill>
                            <a:schemeClr val="accent1">
                              <a:lumMod val="20000"/>
                              <a:lumOff val="80000"/>
                            </a:schemeClr>
                          </a:soli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5158A71B" w14:textId="1E672E6D" w:rsidR="006E176D" w:rsidRDefault="006E176D" w:rsidP="008F5BC6">
                              <w:pPr>
                                <w:jc w:val="center"/>
                                <w:rPr>
                                  <w:sz w:val="24"/>
                                  <w:szCs w:val="24"/>
                                </w:rPr>
                              </w:pPr>
                              <w:r>
                                <w:rPr>
                                  <w:rFonts w:eastAsia="Arial"/>
                                  <w:sz w:val="18"/>
                                  <w:szCs w:val="18"/>
                                </w:rPr>
                                <w:t>Strategic decision-making undertaken regarding jurisdictions’ capacity to assist.</w:t>
                              </w:r>
                            </w:p>
                            <w:p w14:paraId="510F9837" w14:textId="59C19A9C" w:rsidR="006E176D" w:rsidRDefault="006E176D" w:rsidP="00677DF5">
                              <w:pPr>
                                <w:pStyle w:val="ListParagraph"/>
                                <w:numPr>
                                  <w:ilvl w:val="0"/>
                                  <w:numId w:val="25"/>
                                </w:numPr>
                                <w:spacing w:after="0"/>
                                <w:contextualSpacing/>
                                <w:rPr>
                                  <w:rFonts w:eastAsia="Times New Roman"/>
                                  <w:sz w:val="18"/>
                                </w:rPr>
                              </w:pPr>
                              <w:r>
                                <w:rPr>
                                  <w:rFonts w:eastAsia="Arial"/>
                                  <w:sz w:val="18"/>
                                  <w:szCs w:val="18"/>
                                </w:rPr>
                                <w:t>AHPPC informed (by NHEMS members and appropriate subject matter experts) of initial indication of capacity/assets.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41929" y="5868959"/>
                            <a:ext cx="1471561" cy="731280"/>
                          </a:xfrm>
                          <a:prstGeom prst="rect">
                            <a:avLst/>
                          </a:prstGeom>
                          <a:solidFill>
                            <a:schemeClr val="accent1">
                              <a:lumMod val="20000"/>
                              <a:lumOff val="80000"/>
                            </a:schemeClr>
                          </a:soli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42445340" w14:textId="309D0E77" w:rsidR="006E176D" w:rsidRPr="008F5BC6" w:rsidRDefault="006E176D" w:rsidP="00677DF5">
                              <w:pPr>
                                <w:tabs>
                                  <w:tab w:val="left" w:pos="360"/>
                                </w:tabs>
                                <w:spacing w:after="0"/>
                                <w:ind w:left="737" w:hanging="737"/>
                                <w:contextualSpacing/>
                                <w:jc w:val="center"/>
                                <w:rPr>
                                  <w:rFonts w:eastAsia="Times New Roman"/>
                                  <w:b/>
                                  <w:bCs/>
                                  <w:sz w:val="18"/>
                                  <w:szCs w:val="18"/>
                                </w:rPr>
                              </w:pPr>
                              <w:r w:rsidRPr="008F5BC6">
                                <w:rPr>
                                  <w:rFonts w:eastAsia="Times New Roman"/>
                                  <w:b/>
                                  <w:bCs/>
                                  <w:sz w:val="18"/>
                                  <w:szCs w:val="18"/>
                                </w:rPr>
                                <w:t>AUSHEALTHRESPLAN</w:t>
                              </w:r>
                            </w:p>
                            <w:p w14:paraId="61F07A57" w14:textId="624B9709" w:rsidR="006E176D" w:rsidRPr="008F5BC6" w:rsidRDefault="006E176D" w:rsidP="008F5BC6">
                              <w:pPr>
                                <w:shd w:val="clear" w:color="auto" w:fill="FFFFCC"/>
                                <w:tabs>
                                  <w:tab w:val="left" w:pos="360"/>
                                </w:tabs>
                                <w:spacing w:after="0"/>
                                <w:ind w:left="737" w:hanging="737"/>
                                <w:contextualSpacing/>
                                <w:jc w:val="center"/>
                                <w:rPr>
                                  <w:rFonts w:eastAsia="Times New Roman"/>
                                  <w:b/>
                                  <w:bCs/>
                                  <w:sz w:val="18"/>
                                  <w:szCs w:val="18"/>
                                </w:rPr>
                              </w:pPr>
                              <w:r w:rsidRPr="008F5BC6">
                                <w:rPr>
                                  <w:rFonts w:eastAsia="Times New Roman"/>
                                  <w:b/>
                                  <w:bCs/>
                                  <w:sz w:val="18"/>
                                  <w:szCs w:val="18"/>
                                </w:rPr>
                                <w:t>STANDBY</w:t>
                              </w:r>
                            </w:p>
                            <w:p w14:paraId="08EE14B5" w14:textId="77777777" w:rsidR="006E176D" w:rsidRPr="008F5BC6" w:rsidRDefault="006E176D" w:rsidP="00677DF5">
                              <w:pPr>
                                <w:tabs>
                                  <w:tab w:val="left" w:pos="360"/>
                                </w:tabs>
                                <w:spacing w:after="0"/>
                                <w:ind w:left="737" w:hanging="737"/>
                                <w:contextualSpacing/>
                                <w:jc w:val="center"/>
                                <w:rPr>
                                  <w:rFonts w:eastAsia="Times New Roman"/>
                                  <w:b/>
                                  <w:bCs/>
                                  <w:sz w:val="18"/>
                                  <w:szCs w:val="18"/>
                                </w:rPr>
                              </w:pPr>
                            </w:p>
                            <w:p w14:paraId="0981B820" w14:textId="1E6940A5" w:rsidR="006E176D" w:rsidRPr="008F5BC6" w:rsidRDefault="006E176D" w:rsidP="00677DF5">
                              <w:pPr>
                                <w:pStyle w:val="ListParagraph"/>
                                <w:numPr>
                                  <w:ilvl w:val="0"/>
                                  <w:numId w:val="27"/>
                                </w:numPr>
                                <w:tabs>
                                  <w:tab w:val="left" w:pos="284"/>
                                </w:tabs>
                                <w:spacing w:after="0"/>
                                <w:ind w:left="0" w:firstLine="0"/>
                                <w:contextualSpacing/>
                                <w:rPr>
                                  <w:rFonts w:eastAsia="Times New Roman"/>
                                  <w:sz w:val="18"/>
                                  <w:szCs w:val="18"/>
                                </w:rPr>
                              </w:pPr>
                              <w:r w:rsidRPr="008F5BC6">
                                <w:rPr>
                                  <w:rFonts w:eastAsia="Times New Roman"/>
                                  <w:sz w:val="18"/>
                                  <w:szCs w:val="18"/>
                                </w:rPr>
                                <w:t>Monitor / Plan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 name="Rectangle 11"/>
                        <wps:cNvSpPr/>
                        <wps:spPr>
                          <a:xfrm>
                            <a:off x="1618481" y="5868959"/>
                            <a:ext cx="1471489" cy="731280"/>
                          </a:xfrm>
                          <a:prstGeom prst="rect">
                            <a:avLst/>
                          </a:prstGeom>
                          <a:solidFill>
                            <a:schemeClr val="accent1">
                              <a:lumMod val="20000"/>
                              <a:lumOff val="80000"/>
                            </a:schemeClr>
                          </a:soli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6E8C3F3C" w14:textId="77777777" w:rsidR="006E176D" w:rsidRPr="008F5BC6" w:rsidRDefault="006E176D" w:rsidP="00677DF5">
                              <w:pPr>
                                <w:tabs>
                                  <w:tab w:val="left" w:pos="0"/>
                                </w:tabs>
                                <w:spacing w:after="0"/>
                                <w:contextualSpacing/>
                                <w:jc w:val="center"/>
                                <w:rPr>
                                  <w:rFonts w:eastAsia="Times New Roman"/>
                                  <w:b/>
                                  <w:bCs/>
                                  <w:sz w:val="18"/>
                                  <w:szCs w:val="18"/>
                                </w:rPr>
                              </w:pPr>
                              <w:r w:rsidRPr="008F5BC6">
                                <w:rPr>
                                  <w:rFonts w:eastAsia="Times New Roman"/>
                                  <w:b/>
                                  <w:bCs/>
                                  <w:sz w:val="18"/>
                                  <w:szCs w:val="18"/>
                                </w:rPr>
                                <w:t>AUSHEALTHRESPLAN</w:t>
                              </w:r>
                            </w:p>
                            <w:p w14:paraId="6B29442A" w14:textId="08688EAB" w:rsidR="006E176D" w:rsidRDefault="006E176D" w:rsidP="008F5BC6">
                              <w:pPr>
                                <w:shd w:val="clear" w:color="auto" w:fill="FADFD6" w:themeFill="accent4" w:themeFillTint="33"/>
                                <w:tabs>
                                  <w:tab w:val="left" w:pos="0"/>
                                </w:tabs>
                                <w:spacing w:after="0"/>
                                <w:contextualSpacing/>
                                <w:jc w:val="center"/>
                                <w:rPr>
                                  <w:rFonts w:eastAsia="Times New Roman"/>
                                  <w:b/>
                                  <w:bCs/>
                                  <w:sz w:val="18"/>
                                  <w:szCs w:val="18"/>
                                </w:rPr>
                              </w:pPr>
                              <w:r w:rsidRPr="008F5BC6">
                                <w:rPr>
                                  <w:rFonts w:eastAsia="Times New Roman"/>
                                  <w:b/>
                                  <w:bCs/>
                                  <w:sz w:val="18"/>
                                  <w:szCs w:val="18"/>
                                </w:rPr>
                                <w:t>ACTIVE</w:t>
                              </w:r>
                            </w:p>
                            <w:p w14:paraId="2E35F5BD" w14:textId="77777777" w:rsidR="006E176D" w:rsidRPr="008F5BC6" w:rsidRDefault="006E176D" w:rsidP="008F5BC6">
                              <w:pPr>
                                <w:tabs>
                                  <w:tab w:val="left" w:pos="0"/>
                                </w:tabs>
                                <w:spacing w:after="0"/>
                                <w:contextualSpacing/>
                                <w:jc w:val="center"/>
                                <w:rPr>
                                  <w:rFonts w:eastAsia="Times New Roman"/>
                                  <w:b/>
                                  <w:bCs/>
                                  <w:sz w:val="18"/>
                                  <w:szCs w:val="18"/>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Rectangle 12"/>
                        <wps:cNvSpPr/>
                        <wps:spPr>
                          <a:xfrm>
                            <a:off x="4382568" y="2310245"/>
                            <a:ext cx="2270125" cy="3022687"/>
                          </a:xfrm>
                          <a:prstGeom prst="rect">
                            <a:avLst/>
                          </a:prstGeom>
                          <a:solidFill>
                            <a:schemeClr val="accent4">
                              <a:lumMod val="20000"/>
                              <a:lumOff val="80000"/>
                            </a:schemeClr>
                          </a:soli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178A6F27" w14:textId="2165D551" w:rsidR="006E176D" w:rsidRDefault="006E176D" w:rsidP="008F5BC6">
                              <w:pPr>
                                <w:spacing w:after="0"/>
                                <w:contextualSpacing/>
                                <w:jc w:val="center"/>
                                <w:rPr>
                                  <w:rFonts w:eastAsia="Times New Roman"/>
                                  <w:b/>
                                  <w:bCs/>
                                  <w:sz w:val="18"/>
                                </w:rPr>
                              </w:pPr>
                              <w:r w:rsidRPr="008F5BC6">
                                <w:rPr>
                                  <w:rFonts w:eastAsia="Times New Roman"/>
                                  <w:b/>
                                  <w:bCs/>
                                  <w:sz w:val="18"/>
                                </w:rPr>
                                <w:t>AGCRC / NCC may be convened</w:t>
                              </w:r>
                            </w:p>
                            <w:p w14:paraId="52E53F21" w14:textId="2FFC257C" w:rsidR="006E176D" w:rsidRPr="00C172DC" w:rsidRDefault="006E176D" w:rsidP="00C172DC">
                              <w:pPr>
                                <w:spacing w:after="0"/>
                                <w:contextualSpacing/>
                                <w:jc w:val="center"/>
                                <w:rPr>
                                  <w:rFonts w:eastAsia="Times New Roman"/>
                                  <w:sz w:val="18"/>
                                </w:rPr>
                              </w:pPr>
                            </w:p>
                            <w:p w14:paraId="7736CB21" w14:textId="0C1B9CF7" w:rsidR="006E176D" w:rsidRPr="00C172DC" w:rsidRDefault="006E176D" w:rsidP="00C172DC">
                              <w:pPr>
                                <w:spacing w:after="0"/>
                                <w:contextualSpacing/>
                                <w:jc w:val="center"/>
                                <w:rPr>
                                  <w:rFonts w:eastAsia="Times New Roman"/>
                                  <w:sz w:val="18"/>
                                </w:rPr>
                              </w:pPr>
                            </w:p>
                            <w:p w14:paraId="1A615978" w14:textId="23B20ABD" w:rsidR="006E176D" w:rsidRPr="00C172DC" w:rsidRDefault="006E176D" w:rsidP="00C172DC">
                              <w:pPr>
                                <w:spacing w:after="0"/>
                                <w:contextualSpacing/>
                                <w:jc w:val="center"/>
                                <w:rPr>
                                  <w:rFonts w:eastAsia="Times New Roman"/>
                                  <w:sz w:val="18"/>
                                </w:rPr>
                              </w:pPr>
                            </w:p>
                            <w:p w14:paraId="0052CCB5" w14:textId="0383D948" w:rsidR="006E176D" w:rsidRPr="00C172DC" w:rsidRDefault="006E176D" w:rsidP="00C172DC">
                              <w:pPr>
                                <w:spacing w:after="0"/>
                                <w:contextualSpacing/>
                                <w:jc w:val="center"/>
                                <w:rPr>
                                  <w:rFonts w:eastAsia="Times New Roman"/>
                                  <w:sz w:val="18"/>
                                </w:rPr>
                              </w:pPr>
                            </w:p>
                            <w:p w14:paraId="743341FF" w14:textId="6D77CD9A" w:rsidR="006E176D" w:rsidRPr="00C172DC" w:rsidRDefault="006E176D" w:rsidP="00C172DC">
                              <w:pPr>
                                <w:spacing w:after="0"/>
                                <w:contextualSpacing/>
                                <w:jc w:val="center"/>
                                <w:rPr>
                                  <w:rFonts w:eastAsia="Times New Roman"/>
                                  <w:sz w:val="18"/>
                                </w:rPr>
                              </w:pPr>
                            </w:p>
                            <w:p w14:paraId="281791A5" w14:textId="15833B39" w:rsidR="006E176D" w:rsidRPr="00C172DC" w:rsidRDefault="006E176D" w:rsidP="00C172DC">
                              <w:pPr>
                                <w:spacing w:after="0"/>
                                <w:contextualSpacing/>
                                <w:jc w:val="center"/>
                                <w:rPr>
                                  <w:rFonts w:eastAsia="Times New Roman"/>
                                  <w:sz w:val="18"/>
                                </w:rPr>
                              </w:pPr>
                            </w:p>
                            <w:p w14:paraId="19651F06" w14:textId="5763E366" w:rsidR="006E176D" w:rsidRPr="00C172DC" w:rsidRDefault="006E176D" w:rsidP="00C172DC">
                              <w:pPr>
                                <w:spacing w:after="0"/>
                                <w:contextualSpacing/>
                                <w:jc w:val="center"/>
                                <w:rPr>
                                  <w:rFonts w:eastAsia="Times New Roman"/>
                                  <w:sz w:val="18"/>
                                </w:rPr>
                              </w:pPr>
                            </w:p>
                            <w:p w14:paraId="2E179F11" w14:textId="77777777" w:rsidR="006E176D" w:rsidRPr="00C172DC" w:rsidRDefault="006E176D" w:rsidP="00C172DC">
                              <w:pPr>
                                <w:spacing w:after="0"/>
                                <w:contextualSpacing/>
                                <w:jc w:val="center"/>
                                <w:rPr>
                                  <w:rFonts w:eastAsia="Times New Roman"/>
                                  <w:sz w:val="18"/>
                                </w:rPr>
                              </w:pPr>
                            </w:p>
                            <w:p w14:paraId="344A5326" w14:textId="77777777" w:rsidR="006E176D" w:rsidRPr="00C172DC" w:rsidRDefault="006E176D" w:rsidP="00C172DC">
                              <w:pPr>
                                <w:spacing w:after="0"/>
                                <w:contextualSpacing/>
                                <w:jc w:val="center"/>
                                <w:rPr>
                                  <w:rFonts w:eastAsia="Times New Roman"/>
                                  <w:sz w:val="18"/>
                                </w:rPr>
                              </w:pPr>
                            </w:p>
                            <w:p w14:paraId="598E9AD9" w14:textId="16F6C5CE" w:rsidR="006E176D" w:rsidRDefault="006E176D" w:rsidP="00C172DC">
                              <w:pPr>
                                <w:spacing w:after="0"/>
                                <w:contextualSpacing/>
                                <w:jc w:val="center"/>
                                <w:rPr>
                                  <w:rFonts w:eastAsia="Times New Roman"/>
                                  <w:sz w:val="18"/>
                                </w:rPr>
                              </w:pPr>
                            </w:p>
                            <w:p w14:paraId="140F1FCB" w14:textId="77777777" w:rsidR="006E176D" w:rsidRPr="00C172DC" w:rsidRDefault="006E176D" w:rsidP="00C172DC">
                              <w:pPr>
                                <w:spacing w:after="0"/>
                                <w:contextualSpacing/>
                                <w:jc w:val="center"/>
                                <w:rPr>
                                  <w:rFonts w:eastAsia="Times New Roman"/>
                                  <w:sz w:val="18"/>
                                </w:rPr>
                              </w:pPr>
                            </w:p>
                            <w:p w14:paraId="6E05F1D3" w14:textId="4FE19759" w:rsidR="006E176D" w:rsidRDefault="006E176D" w:rsidP="00C172DC">
                              <w:pPr>
                                <w:pStyle w:val="ListParagraph"/>
                                <w:numPr>
                                  <w:ilvl w:val="0"/>
                                  <w:numId w:val="31"/>
                                </w:numPr>
                                <w:spacing w:after="0"/>
                                <w:contextualSpacing/>
                                <w:rPr>
                                  <w:rFonts w:eastAsia="Times New Roman"/>
                                  <w:sz w:val="18"/>
                                </w:rPr>
                              </w:pPr>
                              <w:r>
                                <w:rPr>
                                  <w:rFonts w:eastAsia="Times New Roman"/>
                                  <w:sz w:val="18"/>
                                </w:rPr>
                                <w:t>An RFA can come through the affected jurisdiction’s SCC to the NSR. An RFA must be received before a nationally coordinated response can occur.</w:t>
                              </w:r>
                            </w:p>
                            <w:p w14:paraId="1C781C55" w14:textId="5DEA4613" w:rsidR="006E176D" w:rsidRPr="00C172DC" w:rsidRDefault="006E176D" w:rsidP="00C172DC">
                              <w:pPr>
                                <w:pStyle w:val="ListParagraph"/>
                                <w:numPr>
                                  <w:ilvl w:val="0"/>
                                  <w:numId w:val="31"/>
                                </w:numPr>
                                <w:spacing w:after="0"/>
                                <w:contextualSpacing/>
                                <w:rPr>
                                  <w:rFonts w:eastAsia="Times New Roman"/>
                                  <w:sz w:val="18"/>
                                </w:rPr>
                              </w:pPr>
                              <w:r>
                                <w:rPr>
                                  <w:rFonts w:eastAsia="Times New Roman"/>
                                  <w:sz w:val="18"/>
                                </w:rPr>
                                <w:t>Intelligence is shared and plans for a response are identified.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Rectangle 13"/>
                        <wps:cNvSpPr/>
                        <wps:spPr>
                          <a:xfrm>
                            <a:off x="430909" y="7043254"/>
                            <a:ext cx="2270125" cy="1040765"/>
                          </a:xfrm>
                          <a:prstGeom prst="rect">
                            <a:avLst/>
                          </a:prstGeom>
                          <a:solidFill>
                            <a:schemeClr val="accent1">
                              <a:lumMod val="20000"/>
                              <a:lumOff val="80000"/>
                            </a:schemeClr>
                          </a:soli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5CD9E1BC" w14:textId="1D7F9125" w:rsidR="006E176D" w:rsidRPr="008F5BC6" w:rsidRDefault="006E176D" w:rsidP="008F5BC6">
                              <w:pPr>
                                <w:spacing w:after="0"/>
                                <w:contextualSpacing/>
                                <w:jc w:val="center"/>
                                <w:rPr>
                                  <w:rFonts w:eastAsia="Times New Roman"/>
                                  <w:sz w:val="18"/>
                                </w:rPr>
                              </w:pPr>
                              <w:r>
                                <w:rPr>
                                  <w:rFonts w:eastAsia="Times New Roman"/>
                                  <w:sz w:val="18"/>
                                </w:rPr>
                                <w:t>CMO / Health Delegate communicates the outcomes of AHPPC to the relevant meetings / coordination bodies including AGCRC, NCM and NSR.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Text Box 15"/>
                        <wps:cNvSpPr txBox="1"/>
                        <wps:spPr>
                          <a:xfrm>
                            <a:off x="4792304" y="2659117"/>
                            <a:ext cx="1502649" cy="483475"/>
                          </a:xfrm>
                          <a:prstGeom prst="rect">
                            <a:avLst/>
                          </a:prstGeom>
                          <a:solidFill>
                            <a:schemeClr val="lt1"/>
                          </a:solidFill>
                          <a:ln w="6350">
                            <a:solidFill>
                              <a:prstClr val="black"/>
                            </a:solidFill>
                          </a:ln>
                        </wps:spPr>
                        <wps:txbx>
                          <w:txbxContent>
                            <w:p w14:paraId="0CD58DBA" w14:textId="5E7F53C9" w:rsidR="006E176D" w:rsidRPr="00C172DC" w:rsidRDefault="006E176D" w:rsidP="00C172DC">
                              <w:pPr>
                                <w:spacing w:after="0"/>
                                <w:contextualSpacing/>
                                <w:jc w:val="center"/>
                                <w:rPr>
                                  <w:rFonts w:eastAsia="Times New Roman"/>
                                  <w:sz w:val="18"/>
                                </w:rPr>
                              </w:pPr>
                              <w:r>
                                <w:rPr>
                                  <w:rFonts w:eastAsia="Times New Roman"/>
                                  <w:b/>
                                  <w:bCs/>
                                  <w:sz w:val="18"/>
                                </w:rPr>
                                <w:t>AGCRC Convened</w:t>
                              </w:r>
                              <w:r>
                                <w:rPr>
                                  <w:rFonts w:eastAsia="Times New Roman"/>
                                  <w:b/>
                                  <w:bCs/>
                                  <w:sz w:val="18"/>
                                </w:rPr>
                                <w:br/>
                              </w:r>
                              <w:r w:rsidRPr="008F5BC6">
                                <w:rPr>
                                  <w:rFonts w:eastAsia="Times New Roman"/>
                                  <w:sz w:val="18"/>
                                </w:rPr>
                                <w:t>(AG Agencies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4792333" y="3415862"/>
                            <a:ext cx="1502614" cy="483475"/>
                          </a:xfrm>
                          <a:prstGeom prst="rect">
                            <a:avLst/>
                          </a:prstGeom>
                          <a:solidFill>
                            <a:schemeClr val="lt1"/>
                          </a:solidFill>
                          <a:ln w="6350">
                            <a:solidFill>
                              <a:prstClr val="black"/>
                            </a:solidFill>
                          </a:ln>
                        </wps:spPr>
                        <wps:txbx>
                          <w:txbxContent>
                            <w:p w14:paraId="0EE2D270" w14:textId="79F5CB4C" w:rsidR="006E176D" w:rsidRPr="00C172DC" w:rsidRDefault="006E176D" w:rsidP="00C172DC">
                              <w:pPr>
                                <w:spacing w:after="0"/>
                                <w:contextualSpacing/>
                                <w:jc w:val="center"/>
                                <w:rPr>
                                  <w:rFonts w:eastAsia="Times New Roman"/>
                                  <w:sz w:val="18"/>
                                </w:rPr>
                              </w:pPr>
                              <w:r w:rsidRPr="008F5BC6">
                                <w:rPr>
                                  <w:rFonts w:eastAsia="Times New Roman"/>
                                  <w:b/>
                                  <w:bCs/>
                                  <w:sz w:val="18"/>
                                </w:rPr>
                                <w:t>NCM Convened</w:t>
                              </w:r>
                              <w:r>
                                <w:rPr>
                                  <w:rFonts w:eastAsia="Times New Roman"/>
                                  <w:sz w:val="18"/>
                                </w:rPr>
                                <w:br/>
                                <w:t>(AG + S/T Agencies)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4382803" y="5571806"/>
                            <a:ext cx="2269490" cy="2279421"/>
                          </a:xfrm>
                          <a:prstGeom prst="rect">
                            <a:avLst/>
                          </a:prstGeom>
                          <a:solidFill>
                            <a:schemeClr val="accent6">
                              <a:lumMod val="20000"/>
                              <a:lumOff val="80000"/>
                            </a:schemeClr>
                          </a:soli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67038535" w14:textId="7EEBB545" w:rsidR="006E176D" w:rsidRPr="00C172DC" w:rsidRDefault="006E176D" w:rsidP="00C172DC">
                              <w:pPr>
                                <w:jc w:val="center"/>
                                <w:rPr>
                                  <w:rFonts w:eastAsia="Times New Roman"/>
                                  <w:b/>
                                  <w:bCs/>
                                  <w:sz w:val="18"/>
                                  <w:szCs w:val="18"/>
                                </w:rPr>
                              </w:pPr>
                              <w:r w:rsidRPr="00C172DC">
                                <w:rPr>
                                  <w:rFonts w:eastAsia="Times New Roman"/>
                                  <w:b/>
                                  <w:bCs/>
                                  <w:sz w:val="18"/>
                                  <w:szCs w:val="18"/>
                                </w:rPr>
                                <w:t>ACTIVATION</w:t>
                              </w:r>
                            </w:p>
                            <w:p w14:paraId="7D150DBD" w14:textId="225B087A" w:rsidR="006E176D" w:rsidRDefault="006E176D" w:rsidP="00C172DC">
                              <w:pPr>
                                <w:jc w:val="center"/>
                                <w:rPr>
                                  <w:rFonts w:eastAsia="Times New Roman"/>
                                  <w:b/>
                                  <w:bCs/>
                                  <w:sz w:val="18"/>
                                  <w:szCs w:val="18"/>
                                </w:rPr>
                              </w:pPr>
                              <w:r w:rsidRPr="00C172DC">
                                <w:rPr>
                                  <w:rFonts w:eastAsia="Times New Roman"/>
                                  <w:b/>
                                  <w:bCs/>
                                  <w:sz w:val="18"/>
                                  <w:szCs w:val="18"/>
                                </w:rPr>
                                <w:t>National Coordination</w:t>
                              </w:r>
                            </w:p>
                            <w:p w14:paraId="1960E659" w14:textId="77777777" w:rsidR="006E176D" w:rsidRDefault="006E176D" w:rsidP="00C172DC">
                              <w:pPr>
                                <w:jc w:val="center"/>
                                <w:rPr>
                                  <w:rFonts w:eastAsia="Times New Roman"/>
                                  <w:b/>
                                  <w:bCs/>
                                  <w:sz w:val="18"/>
                                  <w:szCs w:val="18"/>
                                </w:rPr>
                              </w:pPr>
                            </w:p>
                            <w:p w14:paraId="613BE19B" w14:textId="238AE79C" w:rsidR="006E176D" w:rsidRDefault="006E176D" w:rsidP="00C172DC">
                              <w:pPr>
                                <w:jc w:val="center"/>
                                <w:rPr>
                                  <w:rFonts w:eastAsia="Times New Roman"/>
                                  <w:b/>
                                  <w:bCs/>
                                  <w:sz w:val="18"/>
                                  <w:szCs w:val="18"/>
                                </w:rPr>
                              </w:pPr>
                              <w:r>
                                <w:rPr>
                                  <w:rFonts w:eastAsia="Times New Roman"/>
                                  <w:b/>
                                  <w:bCs/>
                                  <w:sz w:val="18"/>
                                  <w:szCs w:val="18"/>
                                </w:rPr>
                                <w:t>Health + EMA</w:t>
                              </w:r>
                            </w:p>
                            <w:p w14:paraId="22E41088" w14:textId="74696795" w:rsidR="006E176D" w:rsidRDefault="006E176D" w:rsidP="00C172DC">
                              <w:pPr>
                                <w:jc w:val="center"/>
                                <w:rPr>
                                  <w:rFonts w:eastAsia="Times New Roman"/>
                                  <w:sz w:val="18"/>
                                  <w:szCs w:val="18"/>
                                </w:rPr>
                              </w:pPr>
                              <w:r>
                                <w:rPr>
                                  <w:rFonts w:eastAsia="Times New Roman"/>
                                  <w:sz w:val="18"/>
                                  <w:szCs w:val="18"/>
                                </w:rPr>
                                <w:t>Facilitate the coordination of jurisdictional and Australian Government assets under the AUSHEALTHRESPLAN.</w:t>
                              </w:r>
                            </w:p>
                            <w:p w14:paraId="0AB7AFAD" w14:textId="07FC2D3B" w:rsidR="006E176D" w:rsidRDefault="006E176D" w:rsidP="00C172DC">
                              <w:pPr>
                                <w:jc w:val="center"/>
                                <w:rPr>
                                  <w:rFonts w:eastAsia="Times New Roman"/>
                                  <w:sz w:val="18"/>
                                  <w:szCs w:val="18"/>
                                </w:rPr>
                              </w:pPr>
                              <w:r>
                                <w:rPr>
                                  <w:rFonts w:eastAsia="Times New Roman"/>
                                  <w:sz w:val="18"/>
                                  <w:szCs w:val="18"/>
                                </w:rPr>
                                <w:t>Monitor and report through to completion.</w:t>
                              </w:r>
                            </w:p>
                            <w:p w14:paraId="705FD931" w14:textId="4E0C8D3E" w:rsidR="006E176D" w:rsidRPr="00C172DC" w:rsidRDefault="006E176D" w:rsidP="00C172DC">
                              <w:pPr>
                                <w:jc w:val="center"/>
                                <w:rPr>
                                  <w:rFonts w:eastAsia="Times New Roman"/>
                                  <w:sz w:val="18"/>
                                  <w:szCs w:val="18"/>
                                </w:rPr>
                              </w:pPr>
                              <w:r>
                                <w:rPr>
                                  <w:rFonts w:eastAsia="Times New Roman"/>
                                  <w:sz w:val="18"/>
                                  <w:szCs w:val="18"/>
                                </w:rPr>
                                <w:t>Section 8 refers.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 name="Straight Connector 22"/>
                        <wps:cNvCnPr>
                          <a:stCxn id="4" idx="3"/>
                          <a:endCxn id="3" idx="1"/>
                        </wps:cNvCnPr>
                        <wps:spPr>
                          <a:xfrm>
                            <a:off x="1891845" y="415692"/>
                            <a:ext cx="535797" cy="516"/>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3" name="Straight Connector 23"/>
                        <wps:cNvCnPr>
                          <a:stCxn id="3" idx="3"/>
                          <a:endCxn id="5" idx="1"/>
                        </wps:cNvCnPr>
                        <wps:spPr>
                          <a:xfrm flipV="1">
                            <a:off x="4193380" y="415792"/>
                            <a:ext cx="883216" cy="416"/>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4" name="Straight Arrow Connector 24"/>
                        <wps:cNvCnPr/>
                        <wps:spPr>
                          <a:xfrm>
                            <a:off x="1219200" y="631692"/>
                            <a:ext cx="0" cy="492807"/>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5" name="Straight Arrow Connector 25"/>
                        <wps:cNvCnPr/>
                        <wps:spPr>
                          <a:xfrm>
                            <a:off x="1219172" y="1650070"/>
                            <a:ext cx="0" cy="7246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 name="Straight Arrow Connector 26"/>
                        <wps:cNvCnPr>
                          <a:stCxn id="6" idx="0"/>
                          <a:endCxn id="7" idx="3"/>
                        </wps:cNvCnPr>
                        <wps:spPr>
                          <a:xfrm flipV="1">
                            <a:off x="1891848" y="1387072"/>
                            <a:ext cx="3184748" cy="213"/>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7" name="Straight Connector 27"/>
                        <wps:cNvCnPr/>
                        <wps:spPr>
                          <a:xfrm>
                            <a:off x="3331780" y="560208"/>
                            <a:ext cx="0" cy="827077"/>
                          </a:xfrm>
                          <a:prstGeom prst="line">
                            <a:avLst/>
                          </a:prstGeom>
                        </wps:spPr>
                        <wps:style>
                          <a:lnRef idx="1">
                            <a:schemeClr val="dk1"/>
                          </a:lnRef>
                          <a:fillRef idx="0">
                            <a:schemeClr val="dk1"/>
                          </a:fillRef>
                          <a:effectRef idx="0">
                            <a:schemeClr val="dk1"/>
                          </a:effectRef>
                          <a:fontRef idx="minor">
                            <a:schemeClr val="tx1"/>
                          </a:fontRef>
                        </wps:style>
                        <wps:bodyPr/>
                      </wps:wsp>
                      <wps:wsp>
                        <wps:cNvPr id="28" name="Straight Arrow Connector 28"/>
                        <wps:cNvCnPr/>
                        <wps:spPr>
                          <a:xfrm>
                            <a:off x="5738648" y="1650070"/>
                            <a:ext cx="0" cy="660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 name="Straight Arrow Connector 30"/>
                        <wps:cNvCnPr/>
                        <wps:spPr>
                          <a:xfrm>
                            <a:off x="1408225" y="3415862"/>
                            <a:ext cx="180" cy="5939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 name="Straight Arrow Connector 32"/>
                        <wps:cNvCnPr>
                          <a:endCxn id="11" idx="0"/>
                        </wps:cNvCnPr>
                        <wps:spPr>
                          <a:xfrm>
                            <a:off x="1744717" y="5269870"/>
                            <a:ext cx="609455" cy="59908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 name="Straight Arrow Connector 33"/>
                        <wps:cNvCnPr>
                          <a:endCxn id="10" idx="0"/>
                        </wps:cNvCnPr>
                        <wps:spPr>
                          <a:xfrm flipH="1">
                            <a:off x="777692" y="5269870"/>
                            <a:ext cx="630501" cy="59908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 name="Straight Arrow Connector 34"/>
                        <wps:cNvCnPr>
                          <a:stCxn id="10" idx="2"/>
                        </wps:cNvCnPr>
                        <wps:spPr>
                          <a:xfrm>
                            <a:off x="777692" y="6600239"/>
                            <a:ext cx="630681" cy="4430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Straight Arrow Connector 35"/>
                        <wps:cNvCnPr>
                          <a:stCxn id="11" idx="2"/>
                        </wps:cNvCnPr>
                        <wps:spPr>
                          <a:xfrm flipH="1">
                            <a:off x="1744677" y="6600239"/>
                            <a:ext cx="609495" cy="4430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7" name="Connector: Elbow 37"/>
                        <wps:cNvCnPr>
                          <a:stCxn id="13" idx="3"/>
                          <a:endCxn id="12" idx="1"/>
                        </wps:cNvCnPr>
                        <wps:spPr>
                          <a:xfrm flipV="1">
                            <a:off x="2700972" y="3821589"/>
                            <a:ext cx="1681495" cy="3742048"/>
                          </a:xfrm>
                          <a:prstGeom prst="bentConnector3">
                            <a:avLst/>
                          </a:prstGeom>
                          <a:ln>
                            <a:prstDash val="lgDash"/>
                            <a:tailEnd type="triangle"/>
                          </a:ln>
                        </wps:spPr>
                        <wps:style>
                          <a:lnRef idx="1">
                            <a:schemeClr val="dk1"/>
                          </a:lnRef>
                          <a:fillRef idx="0">
                            <a:schemeClr val="dk1"/>
                          </a:fillRef>
                          <a:effectRef idx="0">
                            <a:schemeClr val="dk1"/>
                          </a:effectRef>
                          <a:fontRef idx="minor">
                            <a:schemeClr val="tx1"/>
                          </a:fontRef>
                        </wps:style>
                        <wps:bodyPr/>
                      </wps:wsp>
                      <wps:wsp>
                        <wps:cNvPr id="38" name="Straight Arrow Connector 38"/>
                        <wps:cNvCnPr>
                          <a:stCxn id="11" idx="3"/>
                        </wps:cNvCnPr>
                        <wps:spPr>
                          <a:xfrm flipV="1">
                            <a:off x="3089899" y="6232634"/>
                            <a:ext cx="1292467" cy="19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0FD427D0" id="Canvas 2" o:spid="_x0000_s1026" editas="canvas" alt="Figure 1 displays the national coordination model under AUSHEALTHRESPLAN, divided into two streams. The first stream displays progression in the health sector. The second stream shows progression in the emergency management sector." style="width:523.85pt;height:667pt;mso-position-horizontal-relative:char;mso-position-vertical-relative:line" coordsize="66528,84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Figure 1 displays the national coordination model under AUSHEALTHRESPLAN, divided into two streams. The first stream displays progression in the health sector. The second stream shows progression in the emergency management sector." style="position:absolute;width:66528;height:84709;visibility:visible;mso-wrap-style:square" filled="t">
                  <v:fill o:detectmouseclick="t"/>
                  <v:path o:connecttype="none"/>
                </v:shape>
                <v:roundrect id="Rectangle: Rounded Corners 3" o:spid="_x0000_s1028" style="position:absolute;left:24276;top:2722;width:17657;height:2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" fillcolor="#c00000" strokecolor="#0e213f [1604]" strokeweight="1pt">
                  <v:stroke joinstyle="miter"/>
                  <v:textbox>
                    <w:txbxContent>
                      <w:p w14:paraId="33A8A6EB" w14:textId="1FC71592" w:rsidR="006E176D" w:rsidRPr="00093966" w:rsidRDefault="006E176D" w:rsidP="00093966">
                        <w:pPr>
                          <w:jc w:val="center"/>
                          <w:rPr>
                            <w:b/>
                            <w:bCs/>
                            <w:sz w:val="18"/>
                            <w:szCs w:val="18"/>
                          </w:rPr>
                        </w:pPr>
                        <w:r w:rsidRPr="00093966">
                          <w:rPr>
                            <w:b/>
                            <w:bCs/>
                            <w:sz w:val="18"/>
                            <w:szCs w:val="18"/>
                          </w:rPr>
                          <w:t>Incident Occurs</w:t>
                        </w:r>
                      </w:p>
                    </w:txbxContent>
                  </v:textbox>
                </v:roundrect>
                <v:rect id="Rectangle 4" o:spid="_x0000_s1029" style="position:absolute;left:5465;top:1996;width:13453;height:432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" fillcolor="white [3201]" strokecolor="black [3200]" strokeweight="1pt">
                  <v:textbox>
                    <w:txbxContent>
                      <w:p w14:paraId="1B0FB00F" w14:textId="68996761" w:rsidR="006E176D" w:rsidRPr="00093966" w:rsidRDefault="006E176D" w:rsidP="00093966">
                        <w:pPr>
                          <w:spacing w:after="0"/>
                          <w:jc w:val="center"/>
                          <w:rPr>
                            <w:sz w:val="18"/>
                            <w:szCs w:val="18"/>
                          </w:rPr>
                        </w:pPr>
                        <w:r w:rsidRPr="00093966">
                          <w:rPr>
                            <w:sz w:val="18"/>
                            <w:szCs w:val="18"/>
                          </w:rPr>
                          <w:t>Affected jurisdiction HEOC/HECC</w:t>
                        </w:r>
                      </w:p>
                    </w:txbxContent>
                  </v:textbox>
                </v:rect>
                <v:rect id="Rectangle 5" o:spid="_x0000_s1030" style="position:absolute;left:50765;top:1998;width:13450;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VwwAAANoAAAAPAAAAZHJzL2Rvd25yZXYueG1sRI9Ba8JA&#10;FITvBf/D8oTe6sZCrU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B/nV1cMAAADaAAAADwAA&#10;AAAAAAAAAAAAAAAHAgAAZHJzL2Rvd25yZXYueG1sUEsFBgAAAAADAAMAtwAAAPcCAAAAAA==&#10;" fillcolor="white [3201]" strokecolor="black [3200]" strokeweight="1pt">
                  <v:textbox>
                    <w:txbxContent>
                      <w:p w14:paraId="63BC399C" w14:textId="6999E548" w:rsidR="006E176D" w:rsidRPr="00093966" w:rsidRDefault="006E176D" w:rsidP="00093966">
                        <w:pPr>
                          <w:spacing w:after="0"/>
                          <w:jc w:val="center"/>
                          <w:rPr>
                            <w:sz w:val="18"/>
                            <w:szCs w:val="18"/>
                          </w:rPr>
                        </w:pPr>
                        <w:r w:rsidRPr="00093966">
                          <w:rPr>
                            <w:rFonts w:eastAsia="Arial"/>
                            <w:sz w:val="18"/>
                            <w:szCs w:val="18"/>
                          </w:rPr>
                          <w:t>Affected jurisdiction SCC</w:t>
                        </w:r>
                      </w:p>
                    </w:txbxContent>
                  </v:textbox>
                </v: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6" o:spid="_x0000_s1031" type="#_x0000_t9" style="position:absolute;left:5465;top:11244;width:13453;height:5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" adj="2110" fillcolor="#1d437f [3204]" strokecolor="black [3213]" strokeweight="1pt">
                  <v:textbox>
                    <w:txbxContent>
                      <w:p w14:paraId="7216DB87" w14:textId="4E2F02BE" w:rsidR="006E176D" w:rsidRPr="00093966" w:rsidRDefault="006E176D" w:rsidP="00093966">
                        <w:pPr>
                          <w:jc w:val="center"/>
                          <w:rPr>
                            <w:b/>
                            <w:bCs/>
                            <w:sz w:val="18"/>
                            <w:szCs w:val="18"/>
                          </w:rPr>
                        </w:pPr>
                        <w:r w:rsidRPr="00093966">
                          <w:rPr>
                            <w:b/>
                            <w:bCs/>
                            <w:sz w:val="18"/>
                            <w:szCs w:val="18"/>
                          </w:rPr>
                          <w:t>HEALTH</w:t>
                        </w:r>
                        <w:r w:rsidRPr="00093966">
                          <w:rPr>
                            <w:b/>
                            <w:bCs/>
                            <w:sz w:val="18"/>
                            <w:szCs w:val="18"/>
                          </w:rPr>
                          <w:br/>
                          <w:t>(NIC)</w:t>
                        </w:r>
                      </w:p>
                    </w:txbxContent>
                  </v:textbox>
                </v:shape>
                <v:shape id="Hexagon 7" o:spid="_x0000_s1032" type="#_x0000_t9" style="position:absolute;left:50765;top:11244;width:13450;height:5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" adj="2108" fillcolor="#fadfd6 [663]" strokecolor="black [3213]" strokeweight=".5pt">
                  <v:textbox>
                    <w:txbxContent>
                      <w:p w14:paraId="404E8813" w14:textId="4523896F" w:rsidR="006E176D" w:rsidRPr="00093966" w:rsidRDefault="006E176D" w:rsidP="00093966">
                        <w:pPr>
                          <w:jc w:val="center"/>
                          <w:rPr>
                            <w:rFonts w:eastAsia="Arial"/>
                            <w:b/>
                            <w:bCs/>
                            <w:sz w:val="18"/>
                            <w:szCs w:val="18"/>
                          </w:rPr>
                        </w:pPr>
                        <w:r w:rsidRPr="00093966">
                          <w:rPr>
                            <w:rFonts w:eastAsia="Arial"/>
                            <w:b/>
                            <w:bCs/>
                            <w:sz w:val="18"/>
                            <w:szCs w:val="18"/>
                          </w:rPr>
                          <w:t>EMA</w:t>
                        </w:r>
                        <w:r w:rsidRPr="00093966">
                          <w:rPr>
                            <w:rFonts w:eastAsia="Arial"/>
                            <w:b/>
                            <w:bCs/>
                            <w:sz w:val="18"/>
                            <w:szCs w:val="18"/>
                          </w:rPr>
                          <w:br/>
                          <w:t>(NSR)</w:t>
                        </w:r>
                      </w:p>
                    </w:txbxContent>
                  </v:textbox>
                </v:shape>
                <v:rect id="Rectangle 8" o:spid="_x0000_s1033" style="position:absolute;left:4307;top:23747;width:22703;height:104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" fillcolor="#c5d6f1 [660]" strokecolor="black [3213]" strokeweight=".5pt">
                  <v:textbox>
                    <w:txbxContent>
                      <w:p w14:paraId="61E562AE" w14:textId="6746CBA2" w:rsidR="006E176D" w:rsidRPr="00093966" w:rsidRDefault="006E176D" w:rsidP="008F5BC6">
                        <w:pPr>
                          <w:jc w:val="center"/>
                          <w:rPr>
                            <w:sz w:val="18"/>
                            <w:szCs w:val="18"/>
                          </w:rPr>
                        </w:pPr>
                        <w:r w:rsidRPr="00093966">
                          <w:rPr>
                            <w:sz w:val="18"/>
                            <w:szCs w:val="18"/>
                          </w:rPr>
                          <w:t>CMO convenes an</w:t>
                        </w:r>
                        <w:r>
                          <w:rPr>
                            <w:sz w:val="18"/>
                            <w:szCs w:val="18"/>
                          </w:rPr>
                          <w:br/>
                        </w:r>
                        <w:r w:rsidRPr="008F5BC6">
                          <w:rPr>
                            <w:b/>
                            <w:bCs/>
                            <w:sz w:val="18"/>
                            <w:szCs w:val="18"/>
                          </w:rPr>
                          <w:t>AHPPC Emergency Teleconference.</w:t>
                        </w:r>
                      </w:p>
                      <w:p w14:paraId="4DBE03ED" w14:textId="2A024F83" w:rsidR="006E176D" w:rsidRPr="00093966" w:rsidRDefault="006E176D" w:rsidP="00093966">
                        <w:pPr>
                          <w:pStyle w:val="ListParagraph"/>
                          <w:numPr>
                            <w:ilvl w:val="0"/>
                            <w:numId w:val="24"/>
                          </w:numPr>
                          <w:rPr>
                            <w:sz w:val="18"/>
                            <w:szCs w:val="18"/>
                          </w:rPr>
                        </w:pPr>
                        <w:r w:rsidRPr="00093966">
                          <w:rPr>
                            <w:sz w:val="18"/>
                            <w:szCs w:val="18"/>
                          </w:rPr>
                          <w:t>Due to request received or likely to be received from affected jurisdiction.</w:t>
                        </w:r>
                      </w:p>
                    </w:txbxContent>
                  </v:textbox>
                </v:rect>
                <v:rect id="Rectangle 9" o:spid="_x0000_s1034" style="position:absolute;left:4310;top:40097;width:22701;height:12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" fillcolor="#c5d6f1 [660]" strokecolor="black [3213]" strokeweight=".5pt">
                  <v:textbox>
                    <w:txbxContent>
                      <w:p w14:paraId="5158A71B" w14:textId="1E672E6D" w:rsidR="006E176D" w:rsidRDefault="006E176D" w:rsidP="008F5BC6">
                        <w:pPr>
                          <w:jc w:val="center"/>
                          <w:rPr>
                            <w:sz w:val="24"/>
                            <w:szCs w:val="24"/>
                          </w:rPr>
                        </w:pPr>
                        <w:r>
                          <w:rPr>
                            <w:rFonts w:eastAsia="Arial"/>
                            <w:sz w:val="18"/>
                            <w:szCs w:val="18"/>
                          </w:rPr>
                          <w:t>Strategic decision-making undertaken regarding jurisdictions’ capacity to assist.</w:t>
                        </w:r>
                      </w:p>
                      <w:p w14:paraId="510F9837" w14:textId="59C19A9C" w:rsidR="006E176D" w:rsidRDefault="006E176D" w:rsidP="00677DF5">
                        <w:pPr>
                          <w:pStyle w:val="ListParagraph"/>
                          <w:numPr>
                            <w:ilvl w:val="0"/>
                            <w:numId w:val="25"/>
                          </w:numPr>
                          <w:spacing w:after="0"/>
                          <w:contextualSpacing/>
                          <w:rPr>
                            <w:rFonts w:eastAsia="Times New Roman"/>
                            <w:sz w:val="18"/>
                          </w:rPr>
                        </w:pPr>
                        <w:r>
                          <w:rPr>
                            <w:rFonts w:eastAsia="Arial"/>
                            <w:sz w:val="18"/>
                            <w:szCs w:val="18"/>
                          </w:rPr>
                          <w:t>AHPPC informed (by NHEMS members and appropriate subject matter experts) of initial indication of capacity/assets.</w:t>
                        </w:r>
                      </w:p>
                    </w:txbxContent>
                  </v:textbox>
                </v:rect>
                <v:rect id="Rectangle 10" o:spid="_x0000_s1035" style="position:absolute;left:419;top:58689;width:14715;height:7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" fillcolor="#c5d6f1 [660]" strokecolor="black [3213]" strokeweight=".5pt">
                  <v:textbox>
                    <w:txbxContent>
                      <w:p w14:paraId="42445340" w14:textId="309D0E77" w:rsidR="006E176D" w:rsidRPr="008F5BC6" w:rsidRDefault="006E176D" w:rsidP="00677DF5">
                        <w:pPr>
                          <w:tabs>
                            <w:tab w:val="left" w:pos="360"/>
                          </w:tabs>
                          <w:spacing w:after="0"/>
                          <w:ind w:left="737" w:hanging="737"/>
                          <w:contextualSpacing/>
                          <w:jc w:val="center"/>
                          <w:rPr>
                            <w:rFonts w:eastAsia="Times New Roman"/>
                            <w:b/>
                            <w:bCs/>
                            <w:sz w:val="18"/>
                            <w:szCs w:val="18"/>
                          </w:rPr>
                        </w:pPr>
                        <w:r w:rsidRPr="008F5BC6">
                          <w:rPr>
                            <w:rFonts w:eastAsia="Times New Roman"/>
                            <w:b/>
                            <w:bCs/>
                            <w:sz w:val="18"/>
                            <w:szCs w:val="18"/>
                          </w:rPr>
                          <w:t>AUSHEALTHRESPLAN</w:t>
                        </w:r>
                      </w:p>
                      <w:p w14:paraId="61F07A57" w14:textId="624B9709" w:rsidR="006E176D" w:rsidRPr="008F5BC6" w:rsidRDefault="006E176D" w:rsidP="008F5BC6">
                        <w:pPr>
                          <w:shd w:val="clear" w:color="auto" w:fill="FFFFCC"/>
                          <w:tabs>
                            <w:tab w:val="left" w:pos="360"/>
                          </w:tabs>
                          <w:spacing w:after="0"/>
                          <w:ind w:left="737" w:hanging="737"/>
                          <w:contextualSpacing/>
                          <w:jc w:val="center"/>
                          <w:rPr>
                            <w:rFonts w:eastAsia="Times New Roman"/>
                            <w:b/>
                            <w:bCs/>
                            <w:sz w:val="18"/>
                            <w:szCs w:val="18"/>
                          </w:rPr>
                        </w:pPr>
                        <w:r w:rsidRPr="008F5BC6">
                          <w:rPr>
                            <w:rFonts w:eastAsia="Times New Roman"/>
                            <w:b/>
                            <w:bCs/>
                            <w:sz w:val="18"/>
                            <w:szCs w:val="18"/>
                          </w:rPr>
                          <w:t>STANDBY</w:t>
                        </w:r>
                      </w:p>
                      <w:p w14:paraId="08EE14B5" w14:textId="77777777" w:rsidR="006E176D" w:rsidRPr="008F5BC6" w:rsidRDefault="006E176D" w:rsidP="00677DF5">
                        <w:pPr>
                          <w:tabs>
                            <w:tab w:val="left" w:pos="360"/>
                          </w:tabs>
                          <w:spacing w:after="0"/>
                          <w:ind w:left="737" w:hanging="737"/>
                          <w:contextualSpacing/>
                          <w:jc w:val="center"/>
                          <w:rPr>
                            <w:rFonts w:eastAsia="Times New Roman"/>
                            <w:b/>
                            <w:bCs/>
                            <w:sz w:val="18"/>
                            <w:szCs w:val="18"/>
                          </w:rPr>
                        </w:pPr>
                      </w:p>
                      <w:p w14:paraId="0981B820" w14:textId="1E6940A5" w:rsidR="006E176D" w:rsidRPr="008F5BC6" w:rsidRDefault="006E176D" w:rsidP="00677DF5">
                        <w:pPr>
                          <w:pStyle w:val="ListParagraph"/>
                          <w:numPr>
                            <w:ilvl w:val="0"/>
                            <w:numId w:val="27"/>
                          </w:numPr>
                          <w:tabs>
                            <w:tab w:val="left" w:pos="284"/>
                          </w:tabs>
                          <w:spacing w:after="0"/>
                          <w:ind w:left="0" w:firstLine="0"/>
                          <w:contextualSpacing/>
                          <w:rPr>
                            <w:rFonts w:eastAsia="Times New Roman"/>
                            <w:sz w:val="18"/>
                            <w:szCs w:val="18"/>
                          </w:rPr>
                        </w:pPr>
                        <w:r w:rsidRPr="008F5BC6">
                          <w:rPr>
                            <w:rFonts w:eastAsia="Times New Roman"/>
                            <w:sz w:val="18"/>
                            <w:szCs w:val="18"/>
                          </w:rPr>
                          <w:t>Monitor / Plan</w:t>
                        </w:r>
                      </w:p>
                    </w:txbxContent>
                  </v:textbox>
                </v:rect>
                <v:rect id="Rectangle 11" o:spid="_x0000_s1036" style="position:absolute;left:16184;top:58689;width:14715;height:7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" fillcolor="#c5d6f1 [660]" strokecolor="black [3213]" strokeweight=".5pt">
                  <v:textbox>
                    <w:txbxContent>
                      <w:p w14:paraId="6E8C3F3C" w14:textId="77777777" w:rsidR="006E176D" w:rsidRPr="008F5BC6" w:rsidRDefault="006E176D" w:rsidP="00677DF5">
                        <w:pPr>
                          <w:tabs>
                            <w:tab w:val="left" w:pos="0"/>
                          </w:tabs>
                          <w:spacing w:after="0"/>
                          <w:contextualSpacing/>
                          <w:jc w:val="center"/>
                          <w:rPr>
                            <w:rFonts w:eastAsia="Times New Roman"/>
                            <w:b/>
                            <w:bCs/>
                            <w:sz w:val="18"/>
                            <w:szCs w:val="18"/>
                          </w:rPr>
                        </w:pPr>
                        <w:r w:rsidRPr="008F5BC6">
                          <w:rPr>
                            <w:rFonts w:eastAsia="Times New Roman"/>
                            <w:b/>
                            <w:bCs/>
                            <w:sz w:val="18"/>
                            <w:szCs w:val="18"/>
                          </w:rPr>
                          <w:t>AUSHEALTHRESPLAN</w:t>
                        </w:r>
                      </w:p>
                      <w:p w14:paraId="6B29442A" w14:textId="08688EAB" w:rsidR="006E176D" w:rsidRDefault="006E176D" w:rsidP="008F5BC6">
                        <w:pPr>
                          <w:shd w:val="clear" w:color="auto" w:fill="FADFD6" w:themeFill="accent4" w:themeFillTint="33"/>
                          <w:tabs>
                            <w:tab w:val="left" w:pos="0"/>
                          </w:tabs>
                          <w:spacing w:after="0"/>
                          <w:contextualSpacing/>
                          <w:jc w:val="center"/>
                          <w:rPr>
                            <w:rFonts w:eastAsia="Times New Roman"/>
                            <w:b/>
                            <w:bCs/>
                            <w:sz w:val="18"/>
                            <w:szCs w:val="18"/>
                          </w:rPr>
                        </w:pPr>
                        <w:r w:rsidRPr="008F5BC6">
                          <w:rPr>
                            <w:rFonts w:eastAsia="Times New Roman"/>
                            <w:b/>
                            <w:bCs/>
                            <w:sz w:val="18"/>
                            <w:szCs w:val="18"/>
                          </w:rPr>
                          <w:t>ACTIVE</w:t>
                        </w:r>
                      </w:p>
                      <w:p w14:paraId="2E35F5BD" w14:textId="77777777" w:rsidR="006E176D" w:rsidRPr="008F5BC6" w:rsidRDefault="006E176D" w:rsidP="008F5BC6">
                        <w:pPr>
                          <w:tabs>
                            <w:tab w:val="left" w:pos="0"/>
                          </w:tabs>
                          <w:spacing w:after="0"/>
                          <w:contextualSpacing/>
                          <w:jc w:val="center"/>
                          <w:rPr>
                            <w:rFonts w:eastAsia="Times New Roman"/>
                            <w:b/>
                            <w:bCs/>
                            <w:sz w:val="18"/>
                            <w:szCs w:val="18"/>
                          </w:rPr>
                        </w:pPr>
                      </w:p>
                    </w:txbxContent>
                  </v:textbox>
                </v:rect>
                <v:rect id="Rectangle 12" o:spid="_x0000_s1037" style="position:absolute;left:43825;top:23102;width:22701;height:30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" fillcolor="#fadfd6 [663]" strokecolor="black [3213]" strokeweight=".5pt">
                  <v:textbox>
                    <w:txbxContent>
                      <w:p w14:paraId="178A6F27" w14:textId="2165D551" w:rsidR="006E176D" w:rsidRDefault="006E176D" w:rsidP="008F5BC6">
                        <w:pPr>
                          <w:spacing w:after="0"/>
                          <w:contextualSpacing/>
                          <w:jc w:val="center"/>
                          <w:rPr>
                            <w:rFonts w:eastAsia="Times New Roman"/>
                            <w:b/>
                            <w:bCs/>
                            <w:sz w:val="18"/>
                          </w:rPr>
                        </w:pPr>
                        <w:r w:rsidRPr="008F5BC6">
                          <w:rPr>
                            <w:rFonts w:eastAsia="Times New Roman"/>
                            <w:b/>
                            <w:bCs/>
                            <w:sz w:val="18"/>
                          </w:rPr>
                          <w:t>AGCRC / NCC may be convened</w:t>
                        </w:r>
                      </w:p>
                      <w:p w14:paraId="52E53F21" w14:textId="2FFC257C" w:rsidR="006E176D" w:rsidRPr="00C172DC" w:rsidRDefault="006E176D" w:rsidP="00C172DC">
                        <w:pPr>
                          <w:spacing w:after="0"/>
                          <w:contextualSpacing/>
                          <w:jc w:val="center"/>
                          <w:rPr>
                            <w:rFonts w:eastAsia="Times New Roman"/>
                            <w:sz w:val="18"/>
                          </w:rPr>
                        </w:pPr>
                      </w:p>
                      <w:p w14:paraId="7736CB21" w14:textId="0C1B9CF7" w:rsidR="006E176D" w:rsidRPr="00C172DC" w:rsidRDefault="006E176D" w:rsidP="00C172DC">
                        <w:pPr>
                          <w:spacing w:after="0"/>
                          <w:contextualSpacing/>
                          <w:jc w:val="center"/>
                          <w:rPr>
                            <w:rFonts w:eastAsia="Times New Roman"/>
                            <w:sz w:val="18"/>
                          </w:rPr>
                        </w:pPr>
                      </w:p>
                      <w:p w14:paraId="1A615978" w14:textId="23B20ABD" w:rsidR="006E176D" w:rsidRPr="00C172DC" w:rsidRDefault="006E176D" w:rsidP="00C172DC">
                        <w:pPr>
                          <w:spacing w:after="0"/>
                          <w:contextualSpacing/>
                          <w:jc w:val="center"/>
                          <w:rPr>
                            <w:rFonts w:eastAsia="Times New Roman"/>
                            <w:sz w:val="18"/>
                          </w:rPr>
                        </w:pPr>
                      </w:p>
                      <w:p w14:paraId="0052CCB5" w14:textId="0383D948" w:rsidR="006E176D" w:rsidRPr="00C172DC" w:rsidRDefault="006E176D" w:rsidP="00C172DC">
                        <w:pPr>
                          <w:spacing w:after="0"/>
                          <w:contextualSpacing/>
                          <w:jc w:val="center"/>
                          <w:rPr>
                            <w:rFonts w:eastAsia="Times New Roman"/>
                            <w:sz w:val="18"/>
                          </w:rPr>
                        </w:pPr>
                      </w:p>
                      <w:p w14:paraId="743341FF" w14:textId="6D77CD9A" w:rsidR="006E176D" w:rsidRPr="00C172DC" w:rsidRDefault="006E176D" w:rsidP="00C172DC">
                        <w:pPr>
                          <w:spacing w:after="0"/>
                          <w:contextualSpacing/>
                          <w:jc w:val="center"/>
                          <w:rPr>
                            <w:rFonts w:eastAsia="Times New Roman"/>
                            <w:sz w:val="18"/>
                          </w:rPr>
                        </w:pPr>
                      </w:p>
                      <w:p w14:paraId="281791A5" w14:textId="15833B39" w:rsidR="006E176D" w:rsidRPr="00C172DC" w:rsidRDefault="006E176D" w:rsidP="00C172DC">
                        <w:pPr>
                          <w:spacing w:after="0"/>
                          <w:contextualSpacing/>
                          <w:jc w:val="center"/>
                          <w:rPr>
                            <w:rFonts w:eastAsia="Times New Roman"/>
                            <w:sz w:val="18"/>
                          </w:rPr>
                        </w:pPr>
                      </w:p>
                      <w:p w14:paraId="19651F06" w14:textId="5763E366" w:rsidR="006E176D" w:rsidRPr="00C172DC" w:rsidRDefault="006E176D" w:rsidP="00C172DC">
                        <w:pPr>
                          <w:spacing w:after="0"/>
                          <w:contextualSpacing/>
                          <w:jc w:val="center"/>
                          <w:rPr>
                            <w:rFonts w:eastAsia="Times New Roman"/>
                            <w:sz w:val="18"/>
                          </w:rPr>
                        </w:pPr>
                      </w:p>
                      <w:p w14:paraId="2E179F11" w14:textId="77777777" w:rsidR="006E176D" w:rsidRPr="00C172DC" w:rsidRDefault="006E176D" w:rsidP="00C172DC">
                        <w:pPr>
                          <w:spacing w:after="0"/>
                          <w:contextualSpacing/>
                          <w:jc w:val="center"/>
                          <w:rPr>
                            <w:rFonts w:eastAsia="Times New Roman"/>
                            <w:sz w:val="18"/>
                          </w:rPr>
                        </w:pPr>
                      </w:p>
                      <w:p w14:paraId="344A5326" w14:textId="77777777" w:rsidR="006E176D" w:rsidRPr="00C172DC" w:rsidRDefault="006E176D" w:rsidP="00C172DC">
                        <w:pPr>
                          <w:spacing w:after="0"/>
                          <w:contextualSpacing/>
                          <w:jc w:val="center"/>
                          <w:rPr>
                            <w:rFonts w:eastAsia="Times New Roman"/>
                            <w:sz w:val="18"/>
                          </w:rPr>
                        </w:pPr>
                      </w:p>
                      <w:p w14:paraId="598E9AD9" w14:textId="16F6C5CE" w:rsidR="006E176D" w:rsidRDefault="006E176D" w:rsidP="00C172DC">
                        <w:pPr>
                          <w:spacing w:after="0"/>
                          <w:contextualSpacing/>
                          <w:jc w:val="center"/>
                          <w:rPr>
                            <w:rFonts w:eastAsia="Times New Roman"/>
                            <w:sz w:val="18"/>
                          </w:rPr>
                        </w:pPr>
                      </w:p>
                      <w:p w14:paraId="140F1FCB" w14:textId="77777777" w:rsidR="006E176D" w:rsidRPr="00C172DC" w:rsidRDefault="006E176D" w:rsidP="00C172DC">
                        <w:pPr>
                          <w:spacing w:after="0"/>
                          <w:contextualSpacing/>
                          <w:jc w:val="center"/>
                          <w:rPr>
                            <w:rFonts w:eastAsia="Times New Roman"/>
                            <w:sz w:val="18"/>
                          </w:rPr>
                        </w:pPr>
                      </w:p>
                      <w:p w14:paraId="6E05F1D3" w14:textId="4FE19759" w:rsidR="006E176D" w:rsidRDefault="006E176D" w:rsidP="00C172DC">
                        <w:pPr>
                          <w:pStyle w:val="ListParagraph"/>
                          <w:numPr>
                            <w:ilvl w:val="0"/>
                            <w:numId w:val="31"/>
                          </w:numPr>
                          <w:spacing w:after="0"/>
                          <w:contextualSpacing/>
                          <w:rPr>
                            <w:rFonts w:eastAsia="Times New Roman"/>
                            <w:sz w:val="18"/>
                          </w:rPr>
                        </w:pPr>
                        <w:r>
                          <w:rPr>
                            <w:rFonts w:eastAsia="Times New Roman"/>
                            <w:sz w:val="18"/>
                          </w:rPr>
                          <w:t>An RFA can come through the affected jurisdiction’s SCC to the NSR. An RFA must be received before a nationally coordinated response can occur.</w:t>
                        </w:r>
                      </w:p>
                      <w:p w14:paraId="1C781C55" w14:textId="5DEA4613" w:rsidR="006E176D" w:rsidRPr="00C172DC" w:rsidRDefault="006E176D" w:rsidP="00C172DC">
                        <w:pPr>
                          <w:pStyle w:val="ListParagraph"/>
                          <w:numPr>
                            <w:ilvl w:val="0"/>
                            <w:numId w:val="31"/>
                          </w:numPr>
                          <w:spacing w:after="0"/>
                          <w:contextualSpacing/>
                          <w:rPr>
                            <w:rFonts w:eastAsia="Times New Roman"/>
                            <w:sz w:val="18"/>
                          </w:rPr>
                        </w:pPr>
                        <w:r>
                          <w:rPr>
                            <w:rFonts w:eastAsia="Times New Roman"/>
                            <w:sz w:val="18"/>
                          </w:rPr>
                          <w:t>Intelligence is shared and plans for a response are identified.</w:t>
                        </w:r>
                      </w:p>
                    </w:txbxContent>
                  </v:textbox>
                </v:rect>
                <v:rect id="Rectangle 13" o:spid="_x0000_s1038" style="position:absolute;left:4309;top:70432;width:22701;height:104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" fillcolor="#c5d6f1 [660]" strokecolor="black [3213]" strokeweight=".5pt">
                  <v:textbox>
                    <w:txbxContent>
                      <w:p w14:paraId="5CD9E1BC" w14:textId="1D7F9125" w:rsidR="006E176D" w:rsidRPr="008F5BC6" w:rsidRDefault="006E176D" w:rsidP="008F5BC6">
                        <w:pPr>
                          <w:spacing w:after="0"/>
                          <w:contextualSpacing/>
                          <w:jc w:val="center"/>
                          <w:rPr>
                            <w:rFonts w:eastAsia="Times New Roman"/>
                            <w:sz w:val="18"/>
                          </w:rPr>
                        </w:pPr>
                        <w:r>
                          <w:rPr>
                            <w:rFonts w:eastAsia="Times New Roman"/>
                            <w:sz w:val="18"/>
                          </w:rPr>
                          <w:t>CMO / Health Delegate communicates the outcomes of AHPPC to the relevant meetings / coordination bodies including AGCRC, NCM and NSR.</w:t>
                        </w:r>
                      </w:p>
                    </w:txbxContent>
                  </v:textbox>
                </v:rect>
                <v:shapetype id="_x0000_t202" coordsize="21600,21600" o:spt="202" path="m,l,21600r21600,l21600,xe">
                  <v:stroke joinstyle="miter"/>
                  <v:path gradientshapeok="t" o:connecttype="rect"/>
                </v:shapetype>
                <v:shape id="Text Box 15" o:spid="_x0000_s1039" type="#_x0000_t202" style="position:absolute;left:47923;top:26591;width:15026;height:48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" fillcolor="white [3201]" strokeweight=".5pt">
                  <v:textbox>
                    <w:txbxContent>
                      <w:p w14:paraId="0CD58DBA" w14:textId="5E7F53C9" w:rsidR="006E176D" w:rsidRPr="00C172DC" w:rsidRDefault="006E176D" w:rsidP="00C172DC">
                        <w:pPr>
                          <w:spacing w:after="0"/>
                          <w:contextualSpacing/>
                          <w:jc w:val="center"/>
                          <w:rPr>
                            <w:rFonts w:eastAsia="Times New Roman"/>
                            <w:sz w:val="18"/>
                          </w:rPr>
                        </w:pPr>
                        <w:r>
                          <w:rPr>
                            <w:rFonts w:eastAsia="Times New Roman"/>
                            <w:b/>
                            <w:bCs/>
                            <w:sz w:val="18"/>
                          </w:rPr>
                          <w:t>AGCRC Convened</w:t>
                        </w:r>
                        <w:r>
                          <w:rPr>
                            <w:rFonts w:eastAsia="Times New Roman"/>
                            <w:b/>
                            <w:bCs/>
                            <w:sz w:val="18"/>
                          </w:rPr>
                          <w:br/>
                        </w:r>
                        <w:r w:rsidRPr="008F5BC6">
                          <w:rPr>
                            <w:rFonts w:eastAsia="Times New Roman"/>
                            <w:sz w:val="18"/>
                          </w:rPr>
                          <w:t>(AG Agencies Only)</w:t>
                        </w:r>
                      </w:p>
                    </w:txbxContent>
                  </v:textbox>
                </v:shape>
                <v:shape id="Text Box 20" o:spid="_x0000_s1040" type="#_x0000_t202" style="position:absolute;left:47923;top:34158;width:15026;height:4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" fillcolor="white [3201]" strokeweight=".5pt">
                  <v:textbox>
                    <w:txbxContent>
                      <w:p w14:paraId="0EE2D270" w14:textId="79F5CB4C" w:rsidR="006E176D" w:rsidRPr="00C172DC" w:rsidRDefault="006E176D" w:rsidP="00C172DC">
                        <w:pPr>
                          <w:spacing w:after="0"/>
                          <w:contextualSpacing/>
                          <w:jc w:val="center"/>
                          <w:rPr>
                            <w:rFonts w:eastAsia="Times New Roman"/>
                            <w:sz w:val="18"/>
                          </w:rPr>
                        </w:pPr>
                        <w:r w:rsidRPr="008F5BC6">
                          <w:rPr>
                            <w:rFonts w:eastAsia="Times New Roman"/>
                            <w:b/>
                            <w:bCs/>
                            <w:sz w:val="18"/>
                          </w:rPr>
                          <w:t>NCM Convened</w:t>
                        </w:r>
                        <w:r>
                          <w:rPr>
                            <w:rFonts w:eastAsia="Times New Roman"/>
                            <w:sz w:val="18"/>
                          </w:rPr>
                          <w:br/>
                          <w:t>(AG + S/T Agencies)</w:t>
                        </w:r>
                      </w:p>
                    </w:txbxContent>
                  </v:textbox>
                </v:shape>
                <v:rect id="Rectangle 21" o:spid="_x0000_s1041" style="position:absolute;left:43828;top:55718;width:22694;height:2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" fillcolor="#f0f5d1 [665]" strokecolor="black [3213]" strokeweight=".5pt">
                  <v:textbox>
                    <w:txbxContent>
                      <w:p w14:paraId="67038535" w14:textId="7EEBB545" w:rsidR="006E176D" w:rsidRPr="00C172DC" w:rsidRDefault="006E176D" w:rsidP="00C172DC">
                        <w:pPr>
                          <w:jc w:val="center"/>
                          <w:rPr>
                            <w:rFonts w:eastAsia="Times New Roman"/>
                            <w:b/>
                            <w:bCs/>
                            <w:sz w:val="18"/>
                            <w:szCs w:val="18"/>
                          </w:rPr>
                        </w:pPr>
                        <w:r w:rsidRPr="00C172DC">
                          <w:rPr>
                            <w:rFonts w:eastAsia="Times New Roman"/>
                            <w:b/>
                            <w:bCs/>
                            <w:sz w:val="18"/>
                            <w:szCs w:val="18"/>
                          </w:rPr>
                          <w:t>ACTIVATION</w:t>
                        </w:r>
                      </w:p>
                      <w:p w14:paraId="7D150DBD" w14:textId="225B087A" w:rsidR="006E176D" w:rsidRDefault="006E176D" w:rsidP="00C172DC">
                        <w:pPr>
                          <w:jc w:val="center"/>
                          <w:rPr>
                            <w:rFonts w:eastAsia="Times New Roman"/>
                            <w:b/>
                            <w:bCs/>
                            <w:sz w:val="18"/>
                            <w:szCs w:val="18"/>
                          </w:rPr>
                        </w:pPr>
                        <w:r w:rsidRPr="00C172DC">
                          <w:rPr>
                            <w:rFonts w:eastAsia="Times New Roman"/>
                            <w:b/>
                            <w:bCs/>
                            <w:sz w:val="18"/>
                            <w:szCs w:val="18"/>
                          </w:rPr>
                          <w:t>National Coordination</w:t>
                        </w:r>
                      </w:p>
                      <w:p w14:paraId="1960E659" w14:textId="77777777" w:rsidR="006E176D" w:rsidRDefault="006E176D" w:rsidP="00C172DC">
                        <w:pPr>
                          <w:jc w:val="center"/>
                          <w:rPr>
                            <w:rFonts w:eastAsia="Times New Roman"/>
                            <w:b/>
                            <w:bCs/>
                            <w:sz w:val="18"/>
                            <w:szCs w:val="18"/>
                          </w:rPr>
                        </w:pPr>
                      </w:p>
                      <w:p w14:paraId="613BE19B" w14:textId="238AE79C" w:rsidR="006E176D" w:rsidRDefault="006E176D" w:rsidP="00C172DC">
                        <w:pPr>
                          <w:jc w:val="center"/>
                          <w:rPr>
                            <w:rFonts w:eastAsia="Times New Roman"/>
                            <w:b/>
                            <w:bCs/>
                            <w:sz w:val="18"/>
                            <w:szCs w:val="18"/>
                          </w:rPr>
                        </w:pPr>
                        <w:r>
                          <w:rPr>
                            <w:rFonts w:eastAsia="Times New Roman"/>
                            <w:b/>
                            <w:bCs/>
                            <w:sz w:val="18"/>
                            <w:szCs w:val="18"/>
                          </w:rPr>
                          <w:t>Health + EMA</w:t>
                        </w:r>
                      </w:p>
                      <w:p w14:paraId="22E41088" w14:textId="74696795" w:rsidR="006E176D" w:rsidRDefault="006E176D" w:rsidP="00C172DC">
                        <w:pPr>
                          <w:jc w:val="center"/>
                          <w:rPr>
                            <w:rFonts w:eastAsia="Times New Roman"/>
                            <w:sz w:val="18"/>
                            <w:szCs w:val="18"/>
                          </w:rPr>
                        </w:pPr>
                        <w:r>
                          <w:rPr>
                            <w:rFonts w:eastAsia="Times New Roman"/>
                            <w:sz w:val="18"/>
                            <w:szCs w:val="18"/>
                          </w:rPr>
                          <w:t>Facilitate the coordination of jurisdictional and Australian Government assets under the AUSHEALTHRESPLAN.</w:t>
                        </w:r>
                      </w:p>
                      <w:p w14:paraId="0AB7AFAD" w14:textId="07FC2D3B" w:rsidR="006E176D" w:rsidRDefault="006E176D" w:rsidP="00C172DC">
                        <w:pPr>
                          <w:jc w:val="center"/>
                          <w:rPr>
                            <w:rFonts w:eastAsia="Times New Roman"/>
                            <w:sz w:val="18"/>
                            <w:szCs w:val="18"/>
                          </w:rPr>
                        </w:pPr>
                        <w:r>
                          <w:rPr>
                            <w:rFonts w:eastAsia="Times New Roman"/>
                            <w:sz w:val="18"/>
                            <w:szCs w:val="18"/>
                          </w:rPr>
                          <w:t>Monitor and report through to completion.</w:t>
                        </w:r>
                      </w:p>
                      <w:p w14:paraId="705FD931" w14:textId="4E0C8D3E" w:rsidR="006E176D" w:rsidRPr="00C172DC" w:rsidRDefault="006E176D" w:rsidP="00C172DC">
                        <w:pPr>
                          <w:jc w:val="center"/>
                          <w:rPr>
                            <w:rFonts w:eastAsia="Times New Roman"/>
                            <w:sz w:val="18"/>
                            <w:szCs w:val="18"/>
                          </w:rPr>
                        </w:pPr>
                        <w:r>
                          <w:rPr>
                            <w:rFonts w:eastAsia="Times New Roman"/>
                            <w:sz w:val="18"/>
                            <w:szCs w:val="18"/>
                          </w:rPr>
                          <w:t>Section 8 refers.</w:t>
                        </w:r>
                      </w:p>
                    </w:txbxContent>
                  </v:textbox>
                </v:rect>
                <v:line id="Straight Connector 22" o:spid="_x0000_s1042" style="position:absolute;visibility:visible;mso-wrap-style:square" from="18918,4156" to="24276,4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" strokecolor="black [3200]">
                  <v:stroke dashstyle="dash"/>
                </v:line>
                <v:line id="Straight Connector 23" o:spid="_x0000_s1043" style="position:absolute;flip:y;visibility:visible;mso-wrap-style:square" from="41933,4157" to="50765,4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" strokecolor="black [3200]">
                  <v:stroke dashstyle="dash"/>
                </v:line>
                <v:shapetype id="_x0000_t32" coordsize="21600,21600" o:spt="32" o:oned="t" path="m,l21600,21600e" filled="f">
                  <v:path arrowok="t" fillok="f" o:connecttype="none"/>
                  <o:lock v:ext="edit" shapetype="t"/>
                </v:shapetype>
                <v:shape id="Straight Arrow Connector 24" o:spid="_x0000_s1044" type="#_x0000_t32" style="position:absolute;left:12192;top:6316;width:0;height:49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" strokecolor="black [3200]" strokeweight=".5pt">
                  <v:stroke startarrow="block" endarrow="block" joinstyle="miter"/>
                </v:shape>
                <v:shape id="Straight Arrow Connector 25" o:spid="_x0000_s1045" type="#_x0000_t32" style="position:absolute;left:12191;top:16500;width:0;height:72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" strokecolor="black [3200]" strokeweight=".5pt">
                  <v:stroke endarrow="block" joinstyle="miter"/>
                </v:shape>
                <v:shape id="Straight Arrow Connector 26" o:spid="_x0000_s1046" type="#_x0000_t32" style="position:absolute;left:18918;top:13870;width:31847;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" strokecolor="black [3200]" strokeweight=".5pt">
                  <v:stroke startarrow="block" endarrow="block" joinstyle="miter"/>
                </v:shape>
                <v:line id="Straight Connector 27" o:spid="_x0000_s1047" style="position:absolute;visibility:visible;mso-wrap-style:square" from="33317,5602" to="33317,13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" strokecolor="black [3200]" strokeweight=".5pt">
                  <v:stroke joinstyle="miter"/>
                </v:line>
                <v:shape id="Straight Arrow Connector 28" o:spid="_x0000_s1048" type="#_x0000_t32" style="position:absolute;left:57386;top:16500;width:0;height:66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" strokecolor="black [3200]" strokeweight=".5pt">
                  <v:stroke endarrow="block" joinstyle="miter"/>
                </v:shape>
                <v:shape id="Straight Arrow Connector 30" o:spid="_x0000_s1049" type="#_x0000_t32" style="position:absolute;left:14082;top:34158;width:2;height:59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dUCvwAAANsAAAAPAAAAZHJzL2Rvd25yZXYueG1sRE/LisIw&#10;FN0P+A/hCu7GVEX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B53dUCvwAAANsAAAAPAAAAAAAA&#10;AAAAAAAAAAcCAABkcnMvZG93bnJldi54bWxQSwUGAAAAAAMAAwC3AAAA8wIAAAAA&#10;" strokecolor="black [3200]" strokeweight=".5pt">
                  <v:stroke endarrow="block" joinstyle="miter"/>
                </v:shape>
                <v:shape id="Straight Arrow Connector 32" o:spid="_x0000_s1050" type="#_x0000_t32" style="position:absolute;left:17447;top:52698;width:6094;height:59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" strokecolor="black [3200]" strokeweight=".5pt">
                  <v:stroke endarrow="block" joinstyle="miter"/>
                </v:shape>
                <v:shape id="Straight Arrow Connector 33" o:spid="_x0000_s1051" type="#_x0000_t32" style="position:absolute;left:7776;top:52698;width:6305;height:59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" strokecolor="black [3200]" strokeweight=".5pt">
                  <v:stroke endarrow="block" joinstyle="miter"/>
                </v:shape>
                <v:shape id="Straight Arrow Connector 34" o:spid="_x0000_s1052" type="#_x0000_t32" style="position:absolute;left:7776;top:66002;width:6307;height:44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" strokecolor="black [3200]" strokeweight=".5pt">
                  <v:stroke endarrow="block" joinstyle="miter"/>
                </v:shape>
                <v:shape id="Straight Arrow Connector 35" o:spid="_x0000_s1053" type="#_x0000_t32" style="position:absolute;left:17446;top:66002;width:6095;height:44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" strokecolor="black [3200]"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7" o:spid="_x0000_s1054" type="#_x0000_t34" style="position:absolute;left:27009;top:38215;width:16815;height:3742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" strokecolor="black [3200]" strokeweight=".5pt">
                  <v:stroke dashstyle="longDash" endarrow="block"/>
                </v:shape>
                <v:shape id="Straight Arrow Connector 38" o:spid="_x0000_s1055" type="#_x0000_t32" style="position:absolute;left:30898;top:62326;width:12925;height: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" strokecolor="black [3200]" strokeweight=".5pt">
                  <v:stroke endarrow="block" joinstyle="miter"/>
                </v:shape>
                <w10:anchorlock/>
              </v:group>
            </w:pict>
          </mc:Fallback>
        </mc:AlternateContent>
      </w:r>
    </w:p>
    <w:p w14:paraId="4CE0AF86" w14:textId="497F968A" w:rsidR="008F5BC6" w:rsidRDefault="00093966" w:rsidP="008F5BC6">
      <w:pPr>
        <w:pStyle w:val="Caption"/>
        <w:spacing w:after="0"/>
        <w:rPr>
          <w:sz w:val="2"/>
          <w:szCs w:val="2"/>
        </w:rPr>
        <w:sectPr w:rsidR="008F5BC6" w:rsidSect="008F5BC6">
          <w:footerReference w:type="default" r:id="rId14"/>
          <w:pgSz w:w="11906" w:h="16838"/>
          <w:pgMar w:top="720" w:right="720" w:bottom="720" w:left="720" w:header="708" w:footer="708" w:gutter="0"/>
          <w:cols w:space="708"/>
          <w:docGrid w:linePitch="360"/>
        </w:sectPr>
      </w:pPr>
      <w:bookmarkStart w:id="31" w:name="_Ref89097390"/>
      <w:r w:rsidRPr="00677DF5">
        <w:rPr>
          <w:b/>
          <w:bCs/>
        </w:rPr>
        <w:t xml:space="preserve">Figure </w:t>
      </w:r>
      <w:r w:rsidRPr="00677DF5">
        <w:rPr>
          <w:b/>
          <w:bCs/>
        </w:rPr>
        <w:fldChar w:fldCharType="begin"/>
      </w:r>
      <w:r w:rsidRPr="00677DF5">
        <w:rPr>
          <w:b/>
          <w:bCs/>
        </w:rPr>
        <w:instrText xml:space="preserve"> SEQ Figure \* ARABIC </w:instrText>
      </w:r>
      <w:r w:rsidRPr="00677DF5">
        <w:rPr>
          <w:b/>
          <w:bCs/>
        </w:rPr>
        <w:fldChar w:fldCharType="separate"/>
      </w:r>
      <w:r w:rsidR="00AC31DE">
        <w:rPr>
          <w:b/>
          <w:bCs/>
          <w:noProof/>
        </w:rPr>
        <w:t>1</w:t>
      </w:r>
      <w:r w:rsidRPr="00677DF5">
        <w:rPr>
          <w:b/>
          <w:bCs/>
        </w:rPr>
        <w:fldChar w:fldCharType="end"/>
      </w:r>
      <w:bookmarkEnd w:id="31"/>
      <w:r w:rsidRPr="00677DF5">
        <w:rPr>
          <w:b/>
          <w:bCs/>
        </w:rPr>
        <w:t>.</w:t>
      </w:r>
      <w:r>
        <w:t xml:space="preserve"> AUSHEALTHRESPLAN National Coordination Model</w:t>
      </w:r>
    </w:p>
    <w:p w14:paraId="37029133" w14:textId="6672CA25" w:rsidR="00093966" w:rsidRDefault="00987FE7" w:rsidP="00987FE7">
      <w:pPr>
        <w:pStyle w:val="H1Subheadings"/>
        <w:spacing w:before="0"/>
      </w:pPr>
      <w:bookmarkStart w:id="32" w:name="_Toc89101988"/>
      <w:bookmarkStart w:id="33" w:name="_Toc89158825"/>
      <w:r>
        <w:lastRenderedPageBreak/>
        <w:t>RESPONSE COORDINATION</w:t>
      </w:r>
      <w:bookmarkEnd w:id="32"/>
      <w:bookmarkEnd w:id="33"/>
    </w:p>
    <w:p w14:paraId="5CC1DC69" w14:textId="05B5E827" w:rsidR="00987FE7" w:rsidRDefault="00987FE7" w:rsidP="00987FE7">
      <w:pPr>
        <w:pStyle w:val="H2"/>
      </w:pPr>
      <w:bookmarkStart w:id="34" w:name="_Toc89101989"/>
      <w:bookmarkStart w:id="35" w:name="_Toc89158826"/>
      <w:r>
        <w:t>Mobilisation</w:t>
      </w:r>
      <w:bookmarkEnd w:id="34"/>
      <w:bookmarkEnd w:id="35"/>
    </w:p>
    <w:p w14:paraId="2E97E5ED" w14:textId="5F2983B7" w:rsidR="00987FE7" w:rsidRDefault="00987FE7" w:rsidP="00987FE7">
      <w:pPr>
        <w:pStyle w:val="ListParaXYZ"/>
      </w:pPr>
      <w:r w:rsidRPr="00987FE7">
        <w:t>This section provides further detail as reflected in the Activation of the National Coordination Model at</w:t>
      </w:r>
      <w:r>
        <w:t xml:space="preserve"> </w:t>
      </w:r>
      <w:r>
        <w:fldChar w:fldCharType="begin"/>
      </w:r>
      <w:r>
        <w:instrText xml:space="preserve"> REF _Ref89097390 \h </w:instrText>
      </w:r>
      <w:r>
        <w:fldChar w:fldCharType="separate"/>
      </w:r>
      <w:r w:rsidR="00AC31DE" w:rsidRPr="00677DF5">
        <w:rPr>
          <w:b/>
          <w:bCs/>
        </w:rPr>
        <w:t xml:space="preserve">Figure </w:t>
      </w:r>
      <w:r w:rsidR="00AC31DE">
        <w:rPr>
          <w:b/>
          <w:bCs/>
          <w:noProof/>
        </w:rPr>
        <w:t>1</w:t>
      </w:r>
      <w:r>
        <w:fldChar w:fldCharType="end"/>
      </w:r>
      <w:r w:rsidRPr="00987FE7">
        <w:t>.</w:t>
      </w:r>
    </w:p>
    <w:p w14:paraId="453E408B" w14:textId="518091DF" w:rsidR="00987FE7" w:rsidRDefault="0022318E" w:rsidP="00987FE7">
      <w:pPr>
        <w:pStyle w:val="ListParaXYZ"/>
      </w:pPr>
      <w:r w:rsidRPr="0022318E">
        <w:t>Following an AHINS national coordination of mobilisation services may be required to transfer patients, personnel and resources to other jurisdictions.</w:t>
      </w:r>
    </w:p>
    <w:p w14:paraId="4C68E6FC" w14:textId="5273ED5D" w:rsidR="0022318E" w:rsidRDefault="0022318E" w:rsidP="00987FE7">
      <w:pPr>
        <w:pStyle w:val="ListParaXYZ"/>
      </w:pPr>
      <w:r w:rsidRPr="0022318E">
        <w:t>National coordination occurs after an AHPPC decision to activate the AUSHEALTHRESPLAN, Health will request EMA to coordinate the mobilisation in liaison with affected jurisdictions.</w:t>
      </w:r>
    </w:p>
    <w:p w14:paraId="4465FC66" w14:textId="7CC179EE" w:rsidR="0022318E" w:rsidRDefault="0022318E" w:rsidP="00987FE7">
      <w:pPr>
        <w:pStyle w:val="ListParaXYZ"/>
      </w:pPr>
      <w:r w:rsidRPr="0022318E">
        <w:t>The scope of these arrangements will be subject to the affected jurisdictions need and will usually apply to the initial movement of patients, personnel and resources. Secondary movement may also be incorporated if the affected jurisdiction indicates a need for ongoing assistance.</w:t>
      </w:r>
    </w:p>
    <w:p w14:paraId="256F976C" w14:textId="51568ABB" w:rsidR="0022318E" w:rsidRDefault="0022318E" w:rsidP="00987FE7">
      <w:pPr>
        <w:pStyle w:val="ListParaXYZ"/>
      </w:pPr>
      <w:r w:rsidRPr="0022318E">
        <w:t>This process does not replace the affected jurisdictions immediate response which will likely draw on bilateral relations with other jurisdictions. These arrangements are intended to be applied for AHINS when a gap has been identified by the affected jurisdiction.</w:t>
      </w:r>
    </w:p>
    <w:p w14:paraId="00151B67" w14:textId="0619F2F4" w:rsidR="0022318E" w:rsidRDefault="0022318E" w:rsidP="00987FE7">
      <w:pPr>
        <w:pStyle w:val="ListParaXYZ"/>
      </w:pPr>
      <w:r w:rsidRPr="0022318E">
        <w:t>A Health Liaison Officer (LO) may be deployed to form part of the Crisis Coordination Team (CCT) in EMA. The Health LO will act as the conduit between the Australian Government National Situation Room (NSR) and the NIC.</w:t>
      </w:r>
    </w:p>
    <w:p w14:paraId="2C8A1F5B" w14:textId="676E70D9" w:rsidR="0022318E" w:rsidRDefault="0022318E" w:rsidP="00987FE7">
      <w:pPr>
        <w:pStyle w:val="ListParaXYZ"/>
      </w:pPr>
      <w:r w:rsidRPr="0022318E">
        <w:t>The CCT will facilitate an operational teleconference (Section 8.2), between jurisdictions with relevant participants, which will be co-chaired by EMA and Health. This teleconference is to facilitate national logistics coordination and does not replace or duplicate jurisdictional processes for triage, management and movement of casualties and cases. EMA will involve an experienced state or territory based aeromedical retrieval expert in the initial, and where necessary subsequent, operational teleconference to help guide aspects of this process.</w:t>
      </w:r>
    </w:p>
    <w:p w14:paraId="12EC1DF6" w14:textId="18706082" w:rsidR="0022318E" w:rsidRDefault="0022318E" w:rsidP="00987FE7">
      <w:pPr>
        <w:pStyle w:val="ListParaXYZ"/>
      </w:pPr>
      <w:r w:rsidRPr="0022318E">
        <w:t>As detailed in section 8.2.1, EMA will issue tasking for the deployment of assets and resources to assist the affected jurisdiction. The affected jurisdiction will coordinate mobilisation utilising the assets assigned as part of EMA tasking. For the purposes of this plan, tasking has the same meaning as it does in COMDISPLAN.</w:t>
      </w:r>
    </w:p>
    <w:p w14:paraId="2A332CD3" w14:textId="6DCBF34E" w:rsidR="0022318E" w:rsidRDefault="0022318E" w:rsidP="00987FE7">
      <w:pPr>
        <w:pStyle w:val="ListParaXYZ"/>
      </w:pPr>
      <w:r w:rsidRPr="0022318E">
        <w:t>Appropriate representation from the jurisdictions will be determined by the jurisdiction’s NHEMS member. It is the responsibility of NHEMS members to maintain contact lists for all jurisdictional health emergency response capabilities.</w:t>
      </w:r>
    </w:p>
    <w:p w14:paraId="4441F358" w14:textId="4E912204" w:rsidR="00233C06" w:rsidRDefault="00233C06" w:rsidP="00987FE7">
      <w:pPr>
        <w:pStyle w:val="ListParaXYZ"/>
      </w:pPr>
      <w:r w:rsidRPr="00233C06">
        <w:t>Representation from the affected and assisting jurisdictions may include:</w:t>
      </w:r>
    </w:p>
    <w:p w14:paraId="30D2C4FA" w14:textId="536A2888" w:rsidR="00233C06" w:rsidRDefault="00233C06" w:rsidP="00233C06">
      <w:pPr>
        <w:pStyle w:val="ListParaXYZ"/>
        <w:numPr>
          <w:ilvl w:val="0"/>
          <w:numId w:val="17"/>
        </w:numPr>
      </w:pPr>
      <w:r>
        <w:t>Health EOC/ECC</w:t>
      </w:r>
    </w:p>
    <w:p w14:paraId="279631B1" w14:textId="4B8549B9" w:rsidR="00233C06" w:rsidRDefault="00233C06" w:rsidP="00233C06">
      <w:pPr>
        <w:pStyle w:val="ListParaXYZ"/>
        <w:numPr>
          <w:ilvl w:val="0"/>
          <w:numId w:val="17"/>
        </w:numPr>
      </w:pPr>
      <w:r>
        <w:t>SCC as required</w:t>
      </w:r>
    </w:p>
    <w:p w14:paraId="27BD0F0F" w14:textId="1194FBCD" w:rsidR="00233C06" w:rsidRDefault="00233C06" w:rsidP="00233C06">
      <w:pPr>
        <w:pStyle w:val="ListParaXYZ"/>
        <w:numPr>
          <w:ilvl w:val="0"/>
          <w:numId w:val="17"/>
        </w:numPr>
      </w:pPr>
      <w:r w:rsidRPr="00233C06">
        <w:t>NHEMS member and other relevant jurisdictional contacts (e.g. retrieval transport coordinators, clinical specialists such as communicable diseases, burns and paediatricians, ambulance etc.).</w:t>
      </w:r>
    </w:p>
    <w:p w14:paraId="1B8CB16E" w14:textId="7F7F8726" w:rsidR="00233C06" w:rsidRDefault="00233C06" w:rsidP="00233C06">
      <w:pPr>
        <w:pStyle w:val="ListParaXYZ"/>
        <w:numPr>
          <w:ilvl w:val="0"/>
          <w:numId w:val="0"/>
        </w:numPr>
        <w:ind w:left="737" w:hanging="737"/>
      </w:pPr>
    </w:p>
    <w:p w14:paraId="758BC346" w14:textId="4925DA1C" w:rsidR="00233C06" w:rsidRDefault="00233C06" w:rsidP="00233C06">
      <w:pPr>
        <w:pStyle w:val="H2"/>
      </w:pPr>
      <w:bookmarkStart w:id="36" w:name="_Toc89101990"/>
      <w:bookmarkStart w:id="37" w:name="_Toc89158827"/>
      <w:r>
        <w:lastRenderedPageBreak/>
        <w:t>Operational Teleconference</w:t>
      </w:r>
      <w:bookmarkEnd w:id="36"/>
      <w:bookmarkEnd w:id="37"/>
    </w:p>
    <w:p w14:paraId="4C2D5025" w14:textId="21DD851A" w:rsidR="00233C06" w:rsidRDefault="00233C06" w:rsidP="00233C06">
      <w:pPr>
        <w:pStyle w:val="ListParaXYZ"/>
      </w:pPr>
      <w:r w:rsidRPr="00233C06">
        <w:t>The outcomes of the initial operational teleconference should include:</w:t>
      </w:r>
    </w:p>
    <w:p w14:paraId="4A47EC78" w14:textId="54002298" w:rsidR="00233C06" w:rsidRDefault="00233C06" w:rsidP="00233C06">
      <w:pPr>
        <w:pStyle w:val="ListParaXYZ"/>
        <w:numPr>
          <w:ilvl w:val="0"/>
          <w:numId w:val="17"/>
        </w:numPr>
      </w:pPr>
      <w:r>
        <w:t>f</w:t>
      </w:r>
      <w:r w:rsidRPr="00233C06">
        <w:t>acilitating the development of a transport management plan, which includes:</w:t>
      </w:r>
    </w:p>
    <w:p w14:paraId="169C5C3D" w14:textId="2011B3D1" w:rsidR="00233C06" w:rsidRDefault="00233C06" w:rsidP="00233C06">
      <w:pPr>
        <w:pStyle w:val="ListParaXYZ"/>
        <w:numPr>
          <w:ilvl w:val="1"/>
          <w:numId w:val="17"/>
        </w:numPr>
      </w:pPr>
      <w:r w:rsidRPr="00233C06">
        <w:t>identification of assets available to undertake the transfer or mobilisation tasks including normal aeromedical (including aircraft with or without crew), defence or other assets, as well as hospital bed capacity and ongoing transport to facilities</w:t>
      </w:r>
    </w:p>
    <w:p w14:paraId="4ABBF06C" w14:textId="2AA1B995" w:rsidR="00233C06" w:rsidRDefault="00233C06" w:rsidP="00233C06">
      <w:pPr>
        <w:pStyle w:val="ListParaXYZ"/>
        <w:numPr>
          <w:ilvl w:val="1"/>
          <w:numId w:val="17"/>
        </w:numPr>
      </w:pPr>
      <w:r w:rsidRPr="00233C06">
        <w:t>communication of timeframes for arrival of resources</w:t>
      </w:r>
    </w:p>
    <w:p w14:paraId="03907CC7" w14:textId="383E395C" w:rsidR="00233C06" w:rsidRDefault="00233C06" w:rsidP="00233C06">
      <w:pPr>
        <w:pStyle w:val="ListParaXYZ"/>
        <w:numPr>
          <w:ilvl w:val="1"/>
          <w:numId w:val="17"/>
        </w:numPr>
      </w:pPr>
      <w:r>
        <w:t>arrangements for recording all movements</w:t>
      </w:r>
    </w:p>
    <w:p w14:paraId="59D9BBB6" w14:textId="135DEC4B" w:rsidR="00233C06" w:rsidRDefault="00233C06" w:rsidP="00233C06">
      <w:pPr>
        <w:pStyle w:val="ListParaXYZ"/>
        <w:numPr>
          <w:ilvl w:val="1"/>
          <w:numId w:val="17"/>
        </w:numPr>
      </w:pPr>
      <w:r>
        <w:t xml:space="preserve">tasking by EMA </w:t>
      </w:r>
    </w:p>
    <w:p w14:paraId="239D5F24" w14:textId="2C33AEFC" w:rsidR="00233C06" w:rsidRDefault="00233C06" w:rsidP="00233C06">
      <w:pPr>
        <w:pStyle w:val="ListParaXYZ"/>
        <w:numPr>
          <w:ilvl w:val="0"/>
          <w:numId w:val="17"/>
        </w:numPr>
      </w:pPr>
      <w:r>
        <w:t xml:space="preserve">ensuring effective information flow between affected and assisting jurisdictions, including allocation of capabilities to tasks. </w:t>
      </w:r>
    </w:p>
    <w:p w14:paraId="6757C0A2" w14:textId="2DBF4FAC" w:rsidR="00233C06" w:rsidRDefault="00233C06" w:rsidP="00233C06">
      <w:pPr>
        <w:pStyle w:val="ListParaXYZ"/>
        <w:numPr>
          <w:ilvl w:val="0"/>
          <w:numId w:val="17"/>
        </w:numPr>
      </w:pPr>
      <w:r>
        <w:t xml:space="preserve">once a jurisdiction is tasked by EMA; the assisting jurisdiction will work with the affected jurisdiction to complete the transfer or mobilisation which will be coordinated by the affected jurisdiction. </w:t>
      </w:r>
    </w:p>
    <w:p w14:paraId="4119A7FB" w14:textId="2C427053" w:rsidR="00233C06" w:rsidRDefault="00233C06" w:rsidP="00233C06">
      <w:pPr>
        <w:pStyle w:val="ListParaXYZ"/>
      </w:pPr>
      <w:r>
        <w:t>There will be a need to conduct follow-up teleconferences to:</w:t>
      </w:r>
    </w:p>
    <w:p w14:paraId="17B23FB3" w14:textId="4C8932E9" w:rsidR="00233C06" w:rsidRDefault="00233C06" w:rsidP="00233C06">
      <w:pPr>
        <w:pStyle w:val="ListParaXYZ"/>
        <w:numPr>
          <w:ilvl w:val="0"/>
          <w:numId w:val="17"/>
        </w:numPr>
      </w:pPr>
      <w:r>
        <w:t>provide status updates on:</w:t>
      </w:r>
    </w:p>
    <w:p w14:paraId="73CB6B2A" w14:textId="7CC40B6E" w:rsidR="00233C06" w:rsidRDefault="00233C06" w:rsidP="00233C06">
      <w:pPr>
        <w:pStyle w:val="ListParaXYZ"/>
        <w:numPr>
          <w:ilvl w:val="1"/>
          <w:numId w:val="17"/>
        </w:numPr>
      </w:pPr>
      <w:r>
        <w:t>availability or changes to additional aeromedical assets</w:t>
      </w:r>
    </w:p>
    <w:p w14:paraId="07F77120" w14:textId="14A70862" w:rsidR="00233C06" w:rsidRDefault="00233C06" w:rsidP="00233C06">
      <w:pPr>
        <w:pStyle w:val="ListParaXYZ"/>
        <w:numPr>
          <w:ilvl w:val="1"/>
          <w:numId w:val="17"/>
        </w:numPr>
      </w:pPr>
      <w:r>
        <w:t>changes to patient numbers to be moved</w:t>
      </w:r>
    </w:p>
    <w:p w14:paraId="66F9672C" w14:textId="565D1BAD" w:rsidR="00233C06" w:rsidRDefault="00233C06" w:rsidP="00233C06">
      <w:pPr>
        <w:pStyle w:val="ListParaXYZ"/>
        <w:numPr>
          <w:ilvl w:val="0"/>
          <w:numId w:val="17"/>
        </w:numPr>
      </w:pPr>
      <w:r>
        <w:t>seek solutions to issues or gaps identified</w:t>
      </w:r>
    </w:p>
    <w:p w14:paraId="4CFBAA24" w14:textId="33288234" w:rsidR="00233C06" w:rsidRDefault="00233C06" w:rsidP="00233C06">
      <w:pPr>
        <w:pStyle w:val="ListParaXYZ"/>
        <w:numPr>
          <w:ilvl w:val="0"/>
          <w:numId w:val="17"/>
        </w:numPr>
      </w:pPr>
      <w:r>
        <w:t>communicate regularly to ensure shared understanding and consistent reporting with transfer or mobilisation transport coordinators.</w:t>
      </w:r>
    </w:p>
    <w:p w14:paraId="19594A3F" w14:textId="3A7DF3C4" w:rsidR="00233C06" w:rsidRDefault="00233C06" w:rsidP="00233C06">
      <w:pPr>
        <w:pStyle w:val="ListParaXYZ"/>
      </w:pPr>
      <w:r>
        <w:t>Assisting jurisdictions will advise the affected jurisdiction of patient arrivals or changes to patient destinations.</w:t>
      </w:r>
    </w:p>
    <w:p w14:paraId="0CFD7A93" w14:textId="3A108641" w:rsidR="00233C06" w:rsidRDefault="00233C06" w:rsidP="00233C06">
      <w:pPr>
        <w:pStyle w:val="ListParaXYZ"/>
      </w:pPr>
      <w:r>
        <w:t>The affected jurisdiction will advise the NSR upon completion of patient transfers to close off tasking.</w:t>
      </w:r>
      <w:r>
        <w:rPr>
          <w:rStyle w:val="FootnoteReference"/>
        </w:rPr>
        <w:footnoteReference w:id="1"/>
      </w:r>
    </w:p>
    <w:p w14:paraId="71852588" w14:textId="7E005F14" w:rsidR="00233C06" w:rsidRDefault="00233C06" w:rsidP="00233C06">
      <w:pPr>
        <w:pStyle w:val="H2"/>
      </w:pPr>
      <w:bookmarkStart w:id="38" w:name="_Toc89101991"/>
      <w:bookmarkStart w:id="39" w:name="_Toc89158828"/>
      <w:r>
        <w:t>Surge Capacity</w:t>
      </w:r>
      <w:bookmarkEnd w:id="38"/>
      <w:bookmarkEnd w:id="39"/>
    </w:p>
    <w:p w14:paraId="6F4C82FD" w14:textId="2F3EFE93" w:rsidR="00233C06" w:rsidRDefault="00233C06" w:rsidP="00233C06">
      <w:pPr>
        <w:pStyle w:val="ListParaXYZ"/>
      </w:pPr>
      <w:r>
        <w:t>The deployment of Australian Government and/or jurisdictional assets, including movement of health personnel, to support the AHINS response can be coordinated under COMDISPLAN.</w:t>
      </w:r>
    </w:p>
    <w:p w14:paraId="1EB91E8D" w14:textId="05CB9FD1" w:rsidR="00233C06" w:rsidRDefault="00233C06" w:rsidP="00233C06">
      <w:pPr>
        <w:pStyle w:val="H2"/>
      </w:pPr>
      <w:bookmarkStart w:id="40" w:name="_Toc89101992"/>
      <w:bookmarkStart w:id="41" w:name="_Toc89158829"/>
      <w:r>
        <w:t>Communications</w:t>
      </w:r>
      <w:bookmarkEnd w:id="40"/>
      <w:bookmarkEnd w:id="41"/>
    </w:p>
    <w:p w14:paraId="6FBECA59" w14:textId="0ABCBB7E" w:rsidR="00233C06" w:rsidRDefault="00E64806" w:rsidP="00233C06">
      <w:pPr>
        <w:pStyle w:val="ListParaXYZ"/>
      </w:pPr>
      <w:r w:rsidRPr="00E64806">
        <w:t>This section relates to communication coordination at the national level under the AUSHEALTHRESPLAN. It describes principles for communication across a broad range of stakeholders involved in, and affected, by an AHINS. These include:</w:t>
      </w:r>
    </w:p>
    <w:p w14:paraId="05718501" w14:textId="68C0C233" w:rsidR="00E64806" w:rsidRDefault="00E64806" w:rsidP="00E64806">
      <w:pPr>
        <w:pStyle w:val="ListParaXYZ"/>
        <w:numPr>
          <w:ilvl w:val="0"/>
          <w:numId w:val="17"/>
        </w:numPr>
      </w:pPr>
      <w:r>
        <w:t>communicating to the public</w:t>
      </w:r>
    </w:p>
    <w:p w14:paraId="45E714EA" w14:textId="11059E7B" w:rsidR="00E64806" w:rsidRDefault="00E64806" w:rsidP="00E64806">
      <w:pPr>
        <w:pStyle w:val="ListParaXYZ"/>
        <w:numPr>
          <w:ilvl w:val="0"/>
          <w:numId w:val="17"/>
        </w:numPr>
      </w:pPr>
      <w:r>
        <w:t>reporting to government agencies and Ministers</w:t>
      </w:r>
    </w:p>
    <w:p w14:paraId="1F9D7F52" w14:textId="4F432C65" w:rsidR="00E64806" w:rsidRDefault="00E64806" w:rsidP="00E64806">
      <w:pPr>
        <w:pStyle w:val="ListParaXYZ"/>
        <w:numPr>
          <w:ilvl w:val="0"/>
          <w:numId w:val="17"/>
        </w:numPr>
      </w:pPr>
      <w:r>
        <w:lastRenderedPageBreak/>
        <w:t>communicating with jurisdictions before, during and after an emergency.</w:t>
      </w:r>
    </w:p>
    <w:p w14:paraId="5F0AFE73" w14:textId="148BAF93" w:rsidR="00E64806" w:rsidRPr="002F5CBE" w:rsidRDefault="002F5CBE" w:rsidP="002F5CBE">
      <w:pPr>
        <w:pStyle w:val="ListParaXYZ"/>
        <w:rPr>
          <w:i/>
          <w:iCs/>
        </w:rPr>
      </w:pPr>
      <w:r w:rsidRPr="002F5CBE">
        <w:rPr>
          <w:i/>
          <w:iCs/>
        </w:rPr>
        <w:t>Public Information</w:t>
      </w:r>
    </w:p>
    <w:p w14:paraId="5B16CB8C" w14:textId="285E6479" w:rsidR="002F5CBE" w:rsidRDefault="002F5CBE" w:rsidP="002F5CBE">
      <w:pPr>
        <w:pStyle w:val="ListParaXYZ"/>
        <w:numPr>
          <w:ilvl w:val="3"/>
          <w:numId w:val="16"/>
        </w:numPr>
      </w:pPr>
      <w:r>
        <w:t>Public information about national health measures will be coordinated through the CMO via the NIC.</w:t>
      </w:r>
    </w:p>
    <w:p w14:paraId="4841424F" w14:textId="3EF66DD8" w:rsidR="002F5CBE" w:rsidRDefault="002F5CBE" w:rsidP="002F5CBE">
      <w:pPr>
        <w:pStyle w:val="ListParaXYZ"/>
        <w:numPr>
          <w:ilvl w:val="3"/>
          <w:numId w:val="16"/>
        </w:numPr>
      </w:pPr>
      <w:r>
        <w:t>Public information within the jurisdictions will be coordinated through their designated emergency management agency.</w:t>
      </w:r>
    </w:p>
    <w:p w14:paraId="0EE0C001" w14:textId="64F538C5" w:rsidR="002F5CBE" w:rsidRPr="002F5CBE" w:rsidRDefault="002F5CBE" w:rsidP="002F5CBE">
      <w:pPr>
        <w:pStyle w:val="ListParaXYZ"/>
        <w:rPr>
          <w:i/>
          <w:iCs/>
        </w:rPr>
      </w:pPr>
      <w:r w:rsidRPr="002F5CBE">
        <w:rPr>
          <w:i/>
          <w:iCs/>
        </w:rPr>
        <w:t>Media Coordination</w:t>
      </w:r>
    </w:p>
    <w:p w14:paraId="2E8FD5FA" w14:textId="3D47403D" w:rsidR="002F5CBE" w:rsidRDefault="002F5CBE" w:rsidP="002F5CBE">
      <w:pPr>
        <w:pStyle w:val="ListParaXYZ"/>
        <w:numPr>
          <w:ilvl w:val="3"/>
          <w:numId w:val="16"/>
        </w:numPr>
      </w:pPr>
      <w:r>
        <w:t>Health, in consultation with the AHPPC, will be responsible for coordinating national media statements on the health aspects of the response to an AHINS.</w:t>
      </w:r>
    </w:p>
    <w:p w14:paraId="71783ED2" w14:textId="61C12D3D" w:rsidR="002F5CBE" w:rsidRDefault="002F5CBE" w:rsidP="002F5CBE">
      <w:pPr>
        <w:pStyle w:val="ListParaXYZ"/>
        <w:numPr>
          <w:ilvl w:val="3"/>
          <w:numId w:val="16"/>
        </w:numPr>
      </w:pPr>
      <w:r>
        <w:t>Health will nominate a Media Liaison Officer (MLO), supported by the NIC, who will work in conjunction with the AHPPC to manage the release of public information.</w:t>
      </w:r>
    </w:p>
    <w:p w14:paraId="4AF16815" w14:textId="1FFF0B59" w:rsidR="002F5CBE" w:rsidRDefault="002F5CBE" w:rsidP="002F5CBE">
      <w:pPr>
        <w:pStyle w:val="H2"/>
      </w:pPr>
      <w:bookmarkStart w:id="42" w:name="_Toc89101993"/>
      <w:bookmarkStart w:id="43" w:name="_Toc89158830"/>
      <w:r>
        <w:t>Financial Considerations</w:t>
      </w:r>
      <w:bookmarkEnd w:id="42"/>
      <w:bookmarkEnd w:id="43"/>
    </w:p>
    <w:p w14:paraId="231180AD" w14:textId="37BD64AB" w:rsidR="002F5CBE" w:rsidRDefault="002F5CBE" w:rsidP="002F5CBE">
      <w:pPr>
        <w:pStyle w:val="ListParaXYZ"/>
      </w:pPr>
      <w:r>
        <w:t>All agencies in all jurisdictions involved in AUSHEALTHRESPLAN operations are expected, in the first instance, to cover any costs incurred. Details of expenditure should be recorded at all stages of AUSHEALTHRESPLAN operations by all agencies in each jurisdiction.</w:t>
      </w:r>
    </w:p>
    <w:p w14:paraId="6F853E51" w14:textId="5F64C3EE" w:rsidR="002F5CBE" w:rsidRDefault="002F5CBE" w:rsidP="002F5CBE">
      <w:pPr>
        <w:pStyle w:val="ListParaXYZ"/>
      </w:pPr>
      <w:r>
        <w:t>Requests for Assistance and Tasking Requests authorised under COMDISPLAN will have task specific financial arrangements detailed.</w:t>
      </w:r>
    </w:p>
    <w:p w14:paraId="16632462" w14:textId="77CBBA7A" w:rsidR="002F5CBE" w:rsidRDefault="002F5CBE" w:rsidP="002F5CBE">
      <w:pPr>
        <w:pStyle w:val="ListParaXYZ"/>
      </w:pPr>
      <w:r>
        <w:t>Internal agency authorisations for expenditure of funds and deployment of resources in response to AUSHEALTHRESPLAN activation are the responsibility of that agency and should be included in their agency plans.</w:t>
      </w:r>
    </w:p>
    <w:p w14:paraId="71E1A408" w14:textId="39CFB7B4" w:rsidR="002F5CBE" w:rsidRDefault="002F5CBE" w:rsidP="002F5CBE">
      <w:pPr>
        <w:pStyle w:val="H1NoSubheadings"/>
        <w:numPr>
          <w:ilvl w:val="0"/>
          <w:numId w:val="32"/>
        </w:numPr>
      </w:pPr>
      <w:bookmarkStart w:id="44" w:name="_Toc89101994"/>
      <w:bookmarkStart w:id="45" w:name="_Toc89158831"/>
      <w:r>
        <w:t>REVIEW</w:t>
      </w:r>
      <w:bookmarkEnd w:id="44"/>
      <w:bookmarkEnd w:id="45"/>
    </w:p>
    <w:p w14:paraId="18E09250" w14:textId="387A3416" w:rsidR="002F5CBE" w:rsidRDefault="002F5CBE" w:rsidP="002F5CBE">
      <w:pPr>
        <w:pStyle w:val="ListParagraph"/>
      </w:pPr>
      <w:r w:rsidRPr="002F5CBE">
        <w:t>A process of exercising and review will be followed to ensure that this plan continues to match current needs and resources. This will be managed through the NHEMS work plan. The CMO, after appropriate consultation, may approve amendment to AUSHEALTHRESPLAN as needed to address administrative changes. Fundamental changes to the plan will be referred to the AHPPC for endorsement.</w:t>
      </w:r>
    </w:p>
    <w:p w14:paraId="432CF932" w14:textId="3292C1F3" w:rsidR="002F5CBE" w:rsidRDefault="002F5CBE" w:rsidP="002F5CBE"/>
    <w:p w14:paraId="4327646A" w14:textId="594407E1" w:rsidR="002F5CBE" w:rsidRDefault="002F5CBE">
      <w:pPr>
        <w:spacing w:after="160" w:line="259" w:lineRule="auto"/>
      </w:pPr>
      <w:r>
        <w:br w:type="page"/>
      </w:r>
    </w:p>
    <w:p w14:paraId="21EF269F" w14:textId="54517D06" w:rsidR="002F5CBE" w:rsidRDefault="002F5CBE" w:rsidP="002F5CBE">
      <w:pPr>
        <w:pStyle w:val="Heading1"/>
      </w:pPr>
      <w:bookmarkStart w:id="46" w:name="_Toc89101995"/>
      <w:bookmarkStart w:id="47" w:name="_Toc89158832"/>
      <w:r>
        <w:lastRenderedPageBreak/>
        <w:t>GLOSSARY AND DEFINITIONS</w:t>
      </w:r>
      <w:bookmarkEnd w:id="46"/>
      <w:bookmarkEnd w:id="47"/>
    </w:p>
    <w:tbl>
      <w:tblPr>
        <w:tblStyle w:val="GridTable4-Accent1"/>
        <w:tblW w:w="0" w:type="auto"/>
        <w:tblLook w:val="06A0" w:firstRow="1" w:lastRow="0" w:firstColumn="1" w:lastColumn="0" w:noHBand="1" w:noVBand="1"/>
        <w:tblCaption w:val="Glossary and Definitions"/>
        <w:tblDescription w:val="This table describes the terms used throughout the document."/>
      </w:tblPr>
      <w:tblGrid>
        <w:gridCol w:w="2263"/>
        <w:gridCol w:w="6753"/>
      </w:tblGrid>
      <w:tr w:rsidR="006E176D" w14:paraId="154BBCEF" w14:textId="77777777" w:rsidTr="009810B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263" w:type="dxa"/>
          </w:tcPr>
          <w:p w14:paraId="20D44802" w14:textId="12AFC8A1" w:rsidR="006E176D" w:rsidRPr="00E14B00" w:rsidRDefault="006E176D" w:rsidP="006E176D">
            <w:r>
              <w:t>Term</w:t>
            </w:r>
          </w:p>
        </w:tc>
        <w:tc>
          <w:tcPr>
            <w:tcW w:w="6753" w:type="dxa"/>
          </w:tcPr>
          <w:p w14:paraId="0ADB2CA0" w14:textId="10278CE5" w:rsidR="006E176D" w:rsidRPr="00E14B00" w:rsidRDefault="006E176D" w:rsidP="006E176D">
            <w:pPr>
              <w:cnfStyle w:val="100000000000" w:firstRow="1" w:lastRow="0" w:firstColumn="0" w:lastColumn="0" w:oddVBand="0" w:evenVBand="0" w:oddHBand="0" w:evenHBand="0" w:firstRowFirstColumn="0" w:firstRowLastColumn="0" w:lastRowFirstColumn="0" w:lastRowLastColumn="0"/>
            </w:pPr>
            <w:r>
              <w:t>Definition</w:t>
            </w:r>
          </w:p>
        </w:tc>
      </w:tr>
      <w:tr w:rsidR="006E176D" w14:paraId="319383F6" w14:textId="77777777" w:rsidTr="009810BE">
        <w:trPr>
          <w:cantSplit/>
        </w:trPr>
        <w:tc>
          <w:tcPr>
            <w:cnfStyle w:val="001000000000" w:firstRow="0" w:lastRow="0" w:firstColumn="1" w:lastColumn="0" w:oddVBand="0" w:evenVBand="0" w:oddHBand="0" w:evenHBand="0" w:firstRowFirstColumn="0" w:firstRowLastColumn="0" w:lastRowFirstColumn="0" w:lastRowLastColumn="0"/>
            <w:tcW w:w="2263" w:type="dxa"/>
          </w:tcPr>
          <w:p w14:paraId="692B20E1" w14:textId="2D637D69" w:rsidR="006E176D" w:rsidRDefault="006E176D" w:rsidP="006E176D">
            <w:r w:rsidRPr="00E14B00">
              <w:t>Affected jurisdiction</w:t>
            </w:r>
          </w:p>
        </w:tc>
        <w:tc>
          <w:tcPr>
            <w:tcW w:w="6753" w:type="dxa"/>
          </w:tcPr>
          <w:p w14:paraId="36994908" w14:textId="5CCF0128" w:rsidR="006E176D" w:rsidRDefault="006E176D" w:rsidP="006E176D">
            <w:pPr>
              <w:cnfStyle w:val="000000000000" w:firstRow="0" w:lastRow="0" w:firstColumn="0" w:lastColumn="0" w:oddVBand="0" w:evenVBand="0" w:oddHBand="0" w:evenHBand="0" w:firstRowFirstColumn="0" w:firstRowLastColumn="0" w:lastRowFirstColumn="0" w:lastRowLastColumn="0"/>
            </w:pPr>
            <w:r w:rsidRPr="00E14B00">
              <w:t>A state or territory where an all-hazards incident has occurred (or is expected to occur).</w:t>
            </w:r>
          </w:p>
        </w:tc>
      </w:tr>
      <w:tr w:rsidR="006E176D" w14:paraId="4D7FA706" w14:textId="77777777" w:rsidTr="009810BE">
        <w:trPr>
          <w:cantSplit/>
        </w:trPr>
        <w:tc>
          <w:tcPr>
            <w:cnfStyle w:val="001000000000" w:firstRow="0" w:lastRow="0" w:firstColumn="1" w:lastColumn="0" w:oddVBand="0" w:evenVBand="0" w:oddHBand="0" w:evenHBand="0" w:firstRowFirstColumn="0" w:firstRowLastColumn="0" w:lastRowFirstColumn="0" w:lastRowLastColumn="0"/>
            <w:tcW w:w="2263" w:type="dxa"/>
          </w:tcPr>
          <w:p w14:paraId="033A35DC" w14:textId="0C6C3779" w:rsidR="006E176D" w:rsidRDefault="006E176D" w:rsidP="006E176D">
            <w:r w:rsidRPr="00E14B00">
              <w:t>Agency</w:t>
            </w:r>
          </w:p>
        </w:tc>
        <w:tc>
          <w:tcPr>
            <w:tcW w:w="6753" w:type="dxa"/>
          </w:tcPr>
          <w:p w14:paraId="6B30E2F4" w14:textId="2E98CB90" w:rsidR="006E176D" w:rsidRDefault="006E176D" w:rsidP="006E176D">
            <w:pPr>
              <w:cnfStyle w:val="000000000000" w:firstRow="0" w:lastRow="0" w:firstColumn="0" w:lastColumn="0" w:oddVBand="0" w:evenVBand="0" w:oddHBand="0" w:evenHBand="0" w:firstRowFirstColumn="0" w:firstRowLastColumn="0" w:lastRowFirstColumn="0" w:lastRowLastColumn="0"/>
            </w:pPr>
            <w:r w:rsidRPr="00E14B00">
              <w:t>A government or non-government agency.</w:t>
            </w:r>
          </w:p>
        </w:tc>
      </w:tr>
      <w:tr w:rsidR="006E176D" w14:paraId="0BAFBDCE" w14:textId="77777777" w:rsidTr="009810BE">
        <w:trPr>
          <w:cantSplit/>
        </w:trPr>
        <w:tc>
          <w:tcPr>
            <w:cnfStyle w:val="001000000000" w:firstRow="0" w:lastRow="0" w:firstColumn="1" w:lastColumn="0" w:oddVBand="0" w:evenVBand="0" w:oddHBand="0" w:evenHBand="0" w:firstRowFirstColumn="0" w:firstRowLastColumn="0" w:lastRowFirstColumn="0" w:lastRowLastColumn="0"/>
            <w:tcW w:w="2263" w:type="dxa"/>
          </w:tcPr>
          <w:p w14:paraId="35376FD1" w14:textId="36C62C67" w:rsidR="006E176D" w:rsidRDefault="006E176D" w:rsidP="006E176D">
            <w:r w:rsidRPr="00E14B00">
              <w:t>All Hazards Incident of National Significance (AHINS)</w:t>
            </w:r>
          </w:p>
        </w:tc>
        <w:tc>
          <w:tcPr>
            <w:tcW w:w="6753" w:type="dxa"/>
          </w:tcPr>
          <w:p w14:paraId="7A4D5D04" w14:textId="77777777" w:rsidR="006E176D" w:rsidRDefault="006E176D" w:rsidP="006E176D">
            <w:pPr>
              <w:cnfStyle w:val="000000000000" w:firstRow="0" w:lastRow="0" w:firstColumn="0" w:lastColumn="0" w:oddVBand="0" w:evenVBand="0" w:oddHBand="0" w:evenHBand="0" w:firstRowFirstColumn="0" w:firstRowLastColumn="0" w:lastRowFirstColumn="0" w:lastRowLastColumn="0"/>
            </w:pPr>
            <w:r w:rsidRPr="00E14B00">
              <w:t>For the purpose of this plan an All Hazards Incident of National Significance (AHINS) is a Major Incident (MI) that requires consideration of national level policy, strategy and public messaging or inter-jurisdictional assistance, where such assistance is not covered by existing arrangements.</w:t>
            </w:r>
          </w:p>
          <w:p w14:paraId="2AC96837" w14:textId="04F65133" w:rsidR="006E176D" w:rsidRDefault="006E176D" w:rsidP="006E176D">
            <w:pPr>
              <w:cnfStyle w:val="000000000000" w:firstRow="0" w:lastRow="0" w:firstColumn="0" w:lastColumn="0" w:oddVBand="0" w:evenVBand="0" w:oddHBand="0" w:evenHBand="0" w:firstRowFirstColumn="0" w:firstRowLastColumn="0" w:lastRowFirstColumn="0" w:lastRowLastColumn="0"/>
            </w:pPr>
            <w:r w:rsidRPr="00E14B00">
              <w:t>A MI may transition into an AHINS when a jurisdictions response resources are or are potentially overwhelmed (either immediately or over time) or the MI has inherent complex political management implications such as the involvement of a large number of foreign nationals or complex logistical implications due to the geography of the incident location.</w:t>
            </w:r>
          </w:p>
        </w:tc>
      </w:tr>
      <w:tr w:rsidR="006E176D" w14:paraId="091F1776" w14:textId="77777777" w:rsidTr="009810BE">
        <w:trPr>
          <w:cantSplit/>
        </w:trPr>
        <w:tc>
          <w:tcPr>
            <w:cnfStyle w:val="001000000000" w:firstRow="0" w:lastRow="0" w:firstColumn="1" w:lastColumn="0" w:oddVBand="0" w:evenVBand="0" w:oddHBand="0" w:evenHBand="0" w:firstRowFirstColumn="0" w:firstRowLastColumn="0" w:lastRowFirstColumn="0" w:lastRowLastColumn="0"/>
            <w:tcW w:w="2263" w:type="dxa"/>
          </w:tcPr>
          <w:p w14:paraId="3A1DE612" w14:textId="257C7369" w:rsidR="006E176D" w:rsidRDefault="006E176D" w:rsidP="006E176D">
            <w:r w:rsidRPr="00E14B00">
              <w:t>Assisting jurisdiction</w:t>
            </w:r>
          </w:p>
        </w:tc>
        <w:tc>
          <w:tcPr>
            <w:tcW w:w="6753" w:type="dxa"/>
          </w:tcPr>
          <w:p w14:paraId="281001BA" w14:textId="326452B8" w:rsidR="006E176D" w:rsidRDefault="006E176D" w:rsidP="006E176D">
            <w:pPr>
              <w:cnfStyle w:val="000000000000" w:firstRow="0" w:lastRow="0" w:firstColumn="0" w:lastColumn="0" w:oddVBand="0" w:evenVBand="0" w:oddHBand="0" w:evenHBand="0" w:firstRowFirstColumn="0" w:firstRowLastColumn="0" w:lastRowFirstColumn="0" w:lastRowLastColumn="0"/>
            </w:pPr>
            <w:r w:rsidRPr="00E14B00">
              <w:t>A state or territory able to provide support to an affected jurisdiction.</w:t>
            </w:r>
          </w:p>
        </w:tc>
      </w:tr>
      <w:tr w:rsidR="006E176D" w14:paraId="7D8E78E6" w14:textId="77777777" w:rsidTr="009810BE">
        <w:trPr>
          <w:cantSplit/>
        </w:trPr>
        <w:tc>
          <w:tcPr>
            <w:cnfStyle w:val="001000000000" w:firstRow="0" w:lastRow="0" w:firstColumn="1" w:lastColumn="0" w:oddVBand="0" w:evenVBand="0" w:oddHBand="0" w:evenHBand="0" w:firstRowFirstColumn="0" w:firstRowLastColumn="0" w:lastRowFirstColumn="0" w:lastRowLastColumn="0"/>
            <w:tcW w:w="2263" w:type="dxa"/>
          </w:tcPr>
          <w:p w14:paraId="6002167D" w14:textId="4DC632F0" w:rsidR="006E176D" w:rsidRDefault="006E176D" w:rsidP="006E176D">
            <w:r w:rsidRPr="00E14B00">
              <w:t>Australian Government Crisis and Recovery Committee (AGCRC)</w:t>
            </w:r>
          </w:p>
        </w:tc>
        <w:tc>
          <w:tcPr>
            <w:tcW w:w="6753" w:type="dxa"/>
          </w:tcPr>
          <w:p w14:paraId="4B25A096" w14:textId="479CEFB6" w:rsidR="006E176D" w:rsidRDefault="006E176D" w:rsidP="006E176D">
            <w:pPr>
              <w:cnfStyle w:val="000000000000" w:firstRow="0" w:lastRow="0" w:firstColumn="0" w:lastColumn="0" w:oddVBand="0" w:evenVBand="0" w:oddHBand="0" w:evenHBand="0" w:firstRowFirstColumn="0" w:firstRowLastColumn="0" w:lastRowFirstColumn="0" w:lastRowLastColumn="0"/>
            </w:pPr>
            <w:r w:rsidRPr="00E14B00">
              <w:t>The primary forum for coordinating the Australian Government response to, and recovery from, a major incident including consolidating information and coordinating information exchange, advising ministers and coordinating implementation of ministerial decisions and coordinating with states and territories to implement additional measures if needed.</w:t>
            </w:r>
          </w:p>
        </w:tc>
      </w:tr>
      <w:tr w:rsidR="006E176D" w14:paraId="221C5532" w14:textId="77777777" w:rsidTr="009810BE">
        <w:trPr>
          <w:cantSplit/>
        </w:trPr>
        <w:tc>
          <w:tcPr>
            <w:cnfStyle w:val="001000000000" w:firstRow="0" w:lastRow="0" w:firstColumn="1" w:lastColumn="0" w:oddVBand="0" w:evenVBand="0" w:oddHBand="0" w:evenHBand="0" w:firstRowFirstColumn="0" w:firstRowLastColumn="0" w:lastRowFirstColumn="0" w:lastRowLastColumn="0"/>
            <w:tcW w:w="2263" w:type="dxa"/>
          </w:tcPr>
          <w:p w14:paraId="3C18E580" w14:textId="6AA500BE" w:rsidR="006E176D" w:rsidRDefault="006E176D" w:rsidP="006E176D">
            <w:r w:rsidRPr="00E14B00">
              <w:t>Australian Government National Situation Room (NSR)</w:t>
            </w:r>
          </w:p>
        </w:tc>
        <w:tc>
          <w:tcPr>
            <w:tcW w:w="6753" w:type="dxa"/>
          </w:tcPr>
          <w:p w14:paraId="2229367E" w14:textId="571A5AE1" w:rsidR="006E176D" w:rsidRDefault="006E176D" w:rsidP="006E176D">
            <w:pPr>
              <w:cnfStyle w:val="000000000000" w:firstRow="0" w:lastRow="0" w:firstColumn="0" w:lastColumn="0" w:oddVBand="0" w:evenVBand="0" w:oddHBand="0" w:evenHBand="0" w:firstRowFirstColumn="0" w:firstRowLastColumn="0" w:lastRowFirstColumn="0" w:lastRowLastColumn="0"/>
            </w:pPr>
            <w:r w:rsidRPr="00E14B00">
              <w:t>A dedicated facility provided by EMA, Department of Home Affairs that will coordinate the non-health specific consequence management arrangements of the incident.  Tasking recommended by Health and the AHPPC will be actioned by the NSR.  The NSR will liaise through the state and territory State Coordination Centres (SCCs).</w:t>
            </w:r>
          </w:p>
        </w:tc>
      </w:tr>
      <w:tr w:rsidR="006E176D" w14:paraId="598ECBDF" w14:textId="77777777" w:rsidTr="009810BE">
        <w:trPr>
          <w:cantSplit/>
        </w:trPr>
        <w:tc>
          <w:tcPr>
            <w:cnfStyle w:val="001000000000" w:firstRow="0" w:lastRow="0" w:firstColumn="1" w:lastColumn="0" w:oddVBand="0" w:evenVBand="0" w:oddHBand="0" w:evenHBand="0" w:firstRowFirstColumn="0" w:firstRowLastColumn="0" w:lastRowFirstColumn="0" w:lastRowLastColumn="0"/>
            <w:tcW w:w="2263" w:type="dxa"/>
          </w:tcPr>
          <w:p w14:paraId="1C8E27B5" w14:textId="291D4C1F" w:rsidR="006E176D" w:rsidRDefault="006E176D" w:rsidP="006E176D">
            <w:r w:rsidRPr="00E14B00">
              <w:t xml:space="preserve">Australian Health Protection Principal Committee (AHPPC) </w:t>
            </w:r>
          </w:p>
        </w:tc>
        <w:tc>
          <w:tcPr>
            <w:tcW w:w="6753" w:type="dxa"/>
          </w:tcPr>
          <w:p w14:paraId="1496001B" w14:textId="63FE07B1" w:rsidR="006E176D" w:rsidRDefault="006E176D" w:rsidP="006E176D">
            <w:pPr>
              <w:cnfStyle w:val="000000000000" w:firstRow="0" w:lastRow="0" w:firstColumn="0" w:lastColumn="0" w:oddVBand="0" w:evenVBand="0" w:oddHBand="0" w:evenHBand="0" w:firstRowFirstColumn="0" w:firstRowLastColumn="0" w:lastRowFirstColumn="0" w:lastRowLastColumn="0"/>
            </w:pPr>
            <w:r w:rsidRPr="00E14B00">
              <w:t>Established in 2006 as the peak national health emergency management committee, with the authority to plan, prepare and coordinate the national health response to significant incidents.</w:t>
            </w:r>
          </w:p>
        </w:tc>
      </w:tr>
      <w:tr w:rsidR="006E176D" w14:paraId="210E228D" w14:textId="77777777" w:rsidTr="009810BE">
        <w:trPr>
          <w:cantSplit/>
        </w:trPr>
        <w:tc>
          <w:tcPr>
            <w:cnfStyle w:val="001000000000" w:firstRow="0" w:lastRow="0" w:firstColumn="1" w:lastColumn="0" w:oddVBand="0" w:evenVBand="0" w:oddHBand="0" w:evenHBand="0" w:firstRowFirstColumn="0" w:firstRowLastColumn="0" w:lastRowFirstColumn="0" w:lastRowLastColumn="0"/>
            <w:tcW w:w="2263" w:type="dxa"/>
          </w:tcPr>
          <w:p w14:paraId="631B4B26" w14:textId="237A079D" w:rsidR="006E176D" w:rsidRDefault="006E176D" w:rsidP="006E176D">
            <w:r w:rsidRPr="00E14B00">
              <w:t>Command</w:t>
            </w:r>
          </w:p>
        </w:tc>
        <w:tc>
          <w:tcPr>
            <w:tcW w:w="6753" w:type="dxa"/>
          </w:tcPr>
          <w:p w14:paraId="291EE399" w14:textId="6F87D51F" w:rsidR="006E176D" w:rsidRDefault="006E176D" w:rsidP="006E176D">
            <w:pPr>
              <w:cnfStyle w:val="000000000000" w:firstRow="0" w:lastRow="0" w:firstColumn="0" w:lastColumn="0" w:oddVBand="0" w:evenVBand="0" w:oddHBand="0" w:evenHBand="0" w:firstRowFirstColumn="0" w:firstRowLastColumn="0" w:lastRowFirstColumn="0" w:lastRowLastColumn="0"/>
            </w:pPr>
            <w:r w:rsidRPr="00E14B00">
              <w:t>Refers to the direction of members and resources of an agency/organisation in the performance of the agency/organisation's roles and tasks. Authority to command is established by legislation or by agreement within the agency/organisation. Command relates to agencies/organisations only and operates vertically within the agency/organisation.</w:t>
            </w:r>
          </w:p>
        </w:tc>
      </w:tr>
      <w:tr w:rsidR="006E176D" w14:paraId="3E3E12D9" w14:textId="77777777" w:rsidTr="009810BE">
        <w:trPr>
          <w:cantSplit/>
        </w:trPr>
        <w:tc>
          <w:tcPr>
            <w:cnfStyle w:val="001000000000" w:firstRow="0" w:lastRow="0" w:firstColumn="1" w:lastColumn="0" w:oddVBand="0" w:evenVBand="0" w:oddHBand="0" w:evenHBand="0" w:firstRowFirstColumn="0" w:firstRowLastColumn="0" w:lastRowFirstColumn="0" w:lastRowLastColumn="0"/>
            <w:tcW w:w="2263" w:type="dxa"/>
          </w:tcPr>
          <w:p w14:paraId="1D39398E" w14:textId="0788EE98" w:rsidR="006E176D" w:rsidRDefault="006E176D" w:rsidP="006E176D">
            <w:r w:rsidRPr="00E14B00">
              <w:lastRenderedPageBreak/>
              <w:t>Consequence Management</w:t>
            </w:r>
          </w:p>
        </w:tc>
        <w:tc>
          <w:tcPr>
            <w:tcW w:w="6753" w:type="dxa"/>
          </w:tcPr>
          <w:p w14:paraId="3761CE8F" w14:textId="2EC06F55" w:rsidR="006E176D" w:rsidRDefault="006E176D" w:rsidP="006E176D">
            <w:pPr>
              <w:cnfStyle w:val="000000000000" w:firstRow="0" w:lastRow="0" w:firstColumn="0" w:lastColumn="0" w:oddVBand="0" w:evenVBand="0" w:oddHBand="0" w:evenHBand="0" w:firstRowFirstColumn="0" w:firstRowLastColumn="0" w:lastRowFirstColumn="0" w:lastRowLastColumn="0"/>
            </w:pPr>
            <w:r w:rsidRPr="00E14B00">
              <w:t>Measures taken to protect public health and safety. Restore essential government services and provide emergency relief to governments, businesses and individuals affected.</w:t>
            </w:r>
          </w:p>
        </w:tc>
      </w:tr>
      <w:tr w:rsidR="006E176D" w14:paraId="4E61949B" w14:textId="77777777" w:rsidTr="009810BE">
        <w:trPr>
          <w:cantSplit/>
        </w:trPr>
        <w:tc>
          <w:tcPr>
            <w:cnfStyle w:val="001000000000" w:firstRow="0" w:lastRow="0" w:firstColumn="1" w:lastColumn="0" w:oddVBand="0" w:evenVBand="0" w:oddHBand="0" w:evenHBand="0" w:firstRowFirstColumn="0" w:firstRowLastColumn="0" w:lastRowFirstColumn="0" w:lastRowLastColumn="0"/>
            <w:tcW w:w="2263" w:type="dxa"/>
          </w:tcPr>
          <w:p w14:paraId="30E324F7" w14:textId="51B8734E" w:rsidR="006E176D" w:rsidRDefault="006E176D" w:rsidP="006E176D">
            <w:r w:rsidRPr="00E14B00">
              <w:t>Control</w:t>
            </w:r>
          </w:p>
        </w:tc>
        <w:tc>
          <w:tcPr>
            <w:tcW w:w="6753" w:type="dxa"/>
          </w:tcPr>
          <w:p w14:paraId="150DD2ED" w14:textId="51451156" w:rsidR="006E176D" w:rsidRDefault="006E176D" w:rsidP="006E176D">
            <w:pPr>
              <w:cnfStyle w:val="000000000000" w:firstRow="0" w:lastRow="0" w:firstColumn="0" w:lastColumn="0" w:oddVBand="0" w:evenVBand="0" w:oddHBand="0" w:evenHBand="0" w:firstRowFirstColumn="0" w:firstRowLastColumn="0" w:lastRowFirstColumn="0" w:lastRowLastColumn="0"/>
            </w:pPr>
            <w:r w:rsidRPr="00E14B00">
              <w:t>Refers to the overall direction of the activities, agencies or individuals concerned. Control operates horizontally across all agencies/organisations, functions, and individuals. Situations or incidents are controlled.</w:t>
            </w:r>
          </w:p>
        </w:tc>
      </w:tr>
      <w:tr w:rsidR="006E176D" w14:paraId="34F193EF" w14:textId="77777777" w:rsidTr="009810BE">
        <w:trPr>
          <w:cantSplit/>
        </w:trPr>
        <w:tc>
          <w:tcPr>
            <w:cnfStyle w:val="001000000000" w:firstRow="0" w:lastRow="0" w:firstColumn="1" w:lastColumn="0" w:oddVBand="0" w:evenVBand="0" w:oddHBand="0" w:evenHBand="0" w:firstRowFirstColumn="0" w:firstRowLastColumn="0" w:lastRowFirstColumn="0" w:lastRowLastColumn="0"/>
            <w:tcW w:w="2263" w:type="dxa"/>
          </w:tcPr>
          <w:p w14:paraId="233238AD" w14:textId="41227F6E" w:rsidR="006E176D" w:rsidRDefault="006E176D" w:rsidP="006E176D">
            <w:r w:rsidRPr="00437BCE">
              <w:t>Coordination</w:t>
            </w:r>
          </w:p>
        </w:tc>
        <w:tc>
          <w:tcPr>
            <w:tcW w:w="6753" w:type="dxa"/>
          </w:tcPr>
          <w:p w14:paraId="58B50E47" w14:textId="1BA8752F" w:rsidR="006E176D" w:rsidRDefault="006E176D" w:rsidP="006E176D">
            <w:pPr>
              <w:cnfStyle w:val="000000000000" w:firstRow="0" w:lastRow="0" w:firstColumn="0" w:lastColumn="0" w:oddVBand="0" w:evenVBand="0" w:oddHBand="0" w:evenHBand="0" w:firstRowFirstColumn="0" w:firstRowLastColumn="0" w:lastRowFirstColumn="0" w:lastRowLastColumn="0"/>
            </w:pPr>
            <w:r w:rsidRPr="00437BCE">
              <w:t>Coordination is the act of managing interdependencies between activities. In emergency management, coordination involves the bringing together of many organisations to pursue a common goal and to share resources, information, expertise, and decision making.</w:t>
            </w:r>
          </w:p>
        </w:tc>
      </w:tr>
      <w:tr w:rsidR="006E176D" w14:paraId="3E3F4537" w14:textId="77777777" w:rsidTr="009810BE">
        <w:trPr>
          <w:cantSplit/>
        </w:trPr>
        <w:tc>
          <w:tcPr>
            <w:cnfStyle w:val="001000000000" w:firstRow="0" w:lastRow="0" w:firstColumn="1" w:lastColumn="0" w:oddVBand="0" w:evenVBand="0" w:oddHBand="0" w:evenHBand="0" w:firstRowFirstColumn="0" w:firstRowLastColumn="0" w:lastRowFirstColumn="0" w:lastRowLastColumn="0"/>
            <w:tcW w:w="2263" w:type="dxa"/>
          </w:tcPr>
          <w:p w14:paraId="649B34B3" w14:textId="2CF0DAA5" w:rsidR="006E176D" w:rsidRDefault="006E176D" w:rsidP="006E176D">
            <w:r w:rsidRPr="00437BCE">
              <w:t>Crisis Coordination Team (CCT)</w:t>
            </w:r>
          </w:p>
        </w:tc>
        <w:tc>
          <w:tcPr>
            <w:tcW w:w="6753" w:type="dxa"/>
          </w:tcPr>
          <w:p w14:paraId="3141A40D" w14:textId="2F00BC7E" w:rsidR="006E176D" w:rsidRDefault="006E176D" w:rsidP="006E176D">
            <w:pPr>
              <w:cnfStyle w:val="000000000000" w:firstRow="0" w:lastRow="0" w:firstColumn="0" w:lastColumn="0" w:oddVBand="0" w:evenVBand="0" w:oddHBand="0" w:evenHBand="0" w:firstRowFirstColumn="0" w:firstRowLastColumn="0" w:lastRowFirstColumn="0" w:lastRowLastColumn="0"/>
            </w:pPr>
            <w:r w:rsidRPr="00437BCE">
              <w:t>An internal team established within the NSR to undertake EMA’s operational roles under the Australian Government Crisis Management Framework.</w:t>
            </w:r>
          </w:p>
        </w:tc>
      </w:tr>
      <w:tr w:rsidR="006E176D" w14:paraId="0104B578" w14:textId="77777777" w:rsidTr="009810BE">
        <w:trPr>
          <w:cantSplit/>
        </w:trPr>
        <w:tc>
          <w:tcPr>
            <w:cnfStyle w:val="001000000000" w:firstRow="0" w:lastRow="0" w:firstColumn="1" w:lastColumn="0" w:oddVBand="0" w:evenVBand="0" w:oddHBand="0" w:evenHBand="0" w:firstRowFirstColumn="0" w:firstRowLastColumn="0" w:lastRowFirstColumn="0" w:lastRowLastColumn="0"/>
            <w:tcW w:w="2263" w:type="dxa"/>
          </w:tcPr>
          <w:p w14:paraId="33BC4467" w14:textId="4A4BEB5D" w:rsidR="006E176D" w:rsidRDefault="006E176D" w:rsidP="006E176D">
            <w:r w:rsidRPr="00437BCE">
              <w:t>Crisis Management</w:t>
            </w:r>
          </w:p>
        </w:tc>
        <w:tc>
          <w:tcPr>
            <w:tcW w:w="6753" w:type="dxa"/>
          </w:tcPr>
          <w:p w14:paraId="58990293" w14:textId="5D913476" w:rsidR="006E176D" w:rsidRDefault="006E176D" w:rsidP="006E176D">
            <w:pPr>
              <w:cnfStyle w:val="000000000000" w:firstRow="0" w:lastRow="0" w:firstColumn="0" w:lastColumn="0" w:oddVBand="0" w:evenVBand="0" w:oddHBand="0" w:evenHBand="0" w:firstRowFirstColumn="0" w:firstRowLastColumn="0" w:lastRowFirstColumn="0" w:lastRowLastColumn="0"/>
            </w:pPr>
            <w:r w:rsidRPr="00437BCE">
              <w:t>Deliberate and immediate management for whole of Government consideration of policy, decision making and coordination for the prevention and/or resolution of situations/incidents, in order to maintain national security and confidence in Government. (Source: National Counter-Terrorism Plan).</w:t>
            </w:r>
          </w:p>
        </w:tc>
      </w:tr>
      <w:tr w:rsidR="006E176D" w14:paraId="0DCBBCF1" w14:textId="77777777" w:rsidTr="009810BE">
        <w:trPr>
          <w:cantSplit/>
        </w:trPr>
        <w:tc>
          <w:tcPr>
            <w:cnfStyle w:val="001000000000" w:firstRow="0" w:lastRow="0" w:firstColumn="1" w:lastColumn="0" w:oddVBand="0" w:evenVBand="0" w:oddHBand="0" w:evenHBand="0" w:firstRowFirstColumn="0" w:firstRowLastColumn="0" w:lastRowFirstColumn="0" w:lastRowLastColumn="0"/>
            <w:tcW w:w="2263" w:type="dxa"/>
          </w:tcPr>
          <w:p w14:paraId="52FC6648" w14:textId="26967F5D" w:rsidR="006E176D" w:rsidRDefault="006E176D" w:rsidP="006E176D">
            <w:r w:rsidRPr="00437BCE">
              <w:t>Hazard</w:t>
            </w:r>
          </w:p>
        </w:tc>
        <w:tc>
          <w:tcPr>
            <w:tcW w:w="6753" w:type="dxa"/>
          </w:tcPr>
          <w:p w14:paraId="37ECAD93" w14:textId="374F7FD8" w:rsidR="006E176D" w:rsidRDefault="006E176D" w:rsidP="006E176D">
            <w:pPr>
              <w:cnfStyle w:val="000000000000" w:firstRow="0" w:lastRow="0" w:firstColumn="0" w:lastColumn="0" w:oddVBand="0" w:evenVBand="0" w:oddHBand="0" w:evenHBand="0" w:firstRowFirstColumn="0" w:firstRowLastColumn="0" w:lastRowFirstColumn="0" w:lastRowLastColumn="0"/>
            </w:pPr>
            <w:r w:rsidRPr="00437BCE">
              <w:t xml:space="preserve">A potential or existing condition that may cause harm to people or damage to property or the environment. </w:t>
            </w:r>
            <w:r w:rsidRPr="006E176D">
              <w:rPr>
                <w:i/>
                <w:iCs/>
              </w:rPr>
              <w:t>(Source: Emergency Management Australia Glossary)</w:t>
            </w:r>
          </w:p>
        </w:tc>
      </w:tr>
      <w:tr w:rsidR="006E176D" w14:paraId="42425109" w14:textId="77777777" w:rsidTr="009810BE">
        <w:trPr>
          <w:cantSplit/>
        </w:trPr>
        <w:tc>
          <w:tcPr>
            <w:cnfStyle w:val="001000000000" w:firstRow="0" w:lastRow="0" w:firstColumn="1" w:lastColumn="0" w:oddVBand="0" w:evenVBand="0" w:oddHBand="0" w:evenHBand="0" w:firstRowFirstColumn="0" w:firstRowLastColumn="0" w:lastRowFirstColumn="0" w:lastRowLastColumn="0"/>
            <w:tcW w:w="2263" w:type="dxa"/>
          </w:tcPr>
          <w:p w14:paraId="247D961D" w14:textId="16B986C4" w:rsidR="006E176D" w:rsidRDefault="006E176D" w:rsidP="006E176D">
            <w:r w:rsidRPr="00437BCE">
              <w:t>Health Emergency Management Branch (HEMB)</w:t>
            </w:r>
          </w:p>
        </w:tc>
        <w:tc>
          <w:tcPr>
            <w:tcW w:w="6753" w:type="dxa"/>
          </w:tcPr>
          <w:p w14:paraId="00F4969A" w14:textId="6673C5C6" w:rsidR="006E176D" w:rsidRDefault="006E176D" w:rsidP="006E176D">
            <w:pPr>
              <w:cnfStyle w:val="000000000000" w:firstRow="0" w:lastRow="0" w:firstColumn="0" w:lastColumn="0" w:oddVBand="0" w:evenVBand="0" w:oddHBand="0" w:evenHBand="0" w:firstRowFirstColumn="0" w:firstRowLastColumn="0" w:lastRowFirstColumn="0" w:lastRowLastColumn="0"/>
            </w:pPr>
            <w:r w:rsidRPr="00437BCE">
              <w:t>Health Emergency Management Branch is responsible for prevention, preparedness and response activities related to national health emergencies and risks. These national health emergencies and risks include mass casualty events, communicable disease outbreaks, terrorism, and natural disasters. The branch also provides strategic advice to the Australian Health Protection Principal Committee (AHPPC).</w:t>
            </w:r>
          </w:p>
        </w:tc>
      </w:tr>
      <w:tr w:rsidR="006E176D" w14:paraId="499FFB83" w14:textId="77777777" w:rsidTr="009810BE">
        <w:trPr>
          <w:cantSplit/>
        </w:trPr>
        <w:tc>
          <w:tcPr>
            <w:cnfStyle w:val="001000000000" w:firstRow="0" w:lastRow="0" w:firstColumn="1" w:lastColumn="0" w:oddVBand="0" w:evenVBand="0" w:oddHBand="0" w:evenHBand="0" w:firstRowFirstColumn="0" w:firstRowLastColumn="0" w:lastRowFirstColumn="0" w:lastRowLastColumn="0"/>
            <w:tcW w:w="2263" w:type="dxa"/>
          </w:tcPr>
          <w:p w14:paraId="30A5525A" w14:textId="0A04A8F9" w:rsidR="006E176D" w:rsidRDefault="006E176D" w:rsidP="006E176D">
            <w:r w:rsidRPr="00BE0110">
              <w:t>Incident</w:t>
            </w:r>
          </w:p>
        </w:tc>
        <w:tc>
          <w:tcPr>
            <w:tcW w:w="6753" w:type="dxa"/>
          </w:tcPr>
          <w:p w14:paraId="51551F56" w14:textId="45196972" w:rsidR="006E176D" w:rsidRDefault="006E176D" w:rsidP="006E176D">
            <w:pPr>
              <w:cnfStyle w:val="000000000000" w:firstRow="0" w:lastRow="0" w:firstColumn="0" w:lastColumn="0" w:oddVBand="0" w:evenVBand="0" w:oddHBand="0" w:evenHBand="0" w:firstRowFirstColumn="0" w:firstRowLastColumn="0" w:lastRowFirstColumn="0" w:lastRowLastColumn="0"/>
            </w:pPr>
            <w:r w:rsidRPr="00BE0110">
              <w:t>A localised event, either accidental or deliberate, which may result in death or injury, or damage to property, which requires a normal response from an agency or agencies.</w:t>
            </w:r>
          </w:p>
        </w:tc>
      </w:tr>
      <w:tr w:rsidR="006E176D" w14:paraId="29766307" w14:textId="77777777" w:rsidTr="009810BE">
        <w:trPr>
          <w:cantSplit/>
        </w:trPr>
        <w:tc>
          <w:tcPr>
            <w:cnfStyle w:val="001000000000" w:firstRow="0" w:lastRow="0" w:firstColumn="1" w:lastColumn="0" w:oddVBand="0" w:evenVBand="0" w:oddHBand="0" w:evenHBand="0" w:firstRowFirstColumn="0" w:firstRowLastColumn="0" w:lastRowFirstColumn="0" w:lastRowLastColumn="0"/>
            <w:tcW w:w="2263" w:type="dxa"/>
          </w:tcPr>
          <w:p w14:paraId="0A7D87A5" w14:textId="1300F4C7" w:rsidR="006E176D" w:rsidRDefault="006E176D" w:rsidP="006E176D">
            <w:r w:rsidRPr="004B3960">
              <w:t>Liaison Officer (LO)</w:t>
            </w:r>
          </w:p>
        </w:tc>
        <w:tc>
          <w:tcPr>
            <w:tcW w:w="6753" w:type="dxa"/>
          </w:tcPr>
          <w:p w14:paraId="0CC98169" w14:textId="779DE5FD" w:rsidR="006E176D" w:rsidRDefault="006E176D" w:rsidP="006E176D">
            <w:pPr>
              <w:cnfStyle w:val="000000000000" w:firstRow="0" w:lastRow="0" w:firstColumn="0" w:lastColumn="0" w:oddVBand="0" w:evenVBand="0" w:oddHBand="0" w:evenHBand="0" w:firstRowFirstColumn="0" w:firstRowLastColumn="0" w:lastRowFirstColumn="0" w:lastRowLastColumn="0"/>
            </w:pPr>
            <w:r w:rsidRPr="006E176D">
              <w:t>A person nominated or appointed by an organisation or functional area, to represent that organisation or functional area at a control centre, emergency operations centre, coordination centre or site control point. A liaison officer maintains communications with and conveys directions/requests to their organisation or functional area, and provides advice on the status, capabilities, actions and requirements of their organisation or functional area.</w:t>
            </w:r>
          </w:p>
        </w:tc>
      </w:tr>
      <w:tr w:rsidR="006E176D" w14:paraId="22A7CD3B" w14:textId="77777777" w:rsidTr="009810BE">
        <w:trPr>
          <w:cantSplit/>
        </w:trPr>
        <w:tc>
          <w:tcPr>
            <w:cnfStyle w:val="001000000000" w:firstRow="0" w:lastRow="0" w:firstColumn="1" w:lastColumn="0" w:oddVBand="0" w:evenVBand="0" w:oddHBand="0" w:evenHBand="0" w:firstRowFirstColumn="0" w:firstRowLastColumn="0" w:lastRowFirstColumn="0" w:lastRowLastColumn="0"/>
            <w:tcW w:w="2263" w:type="dxa"/>
          </w:tcPr>
          <w:p w14:paraId="06879F56" w14:textId="57546908" w:rsidR="006E176D" w:rsidRDefault="006E176D" w:rsidP="006E176D">
            <w:r w:rsidRPr="00DC4118">
              <w:lastRenderedPageBreak/>
              <w:t>Logistics</w:t>
            </w:r>
          </w:p>
        </w:tc>
        <w:tc>
          <w:tcPr>
            <w:tcW w:w="6753" w:type="dxa"/>
          </w:tcPr>
          <w:p w14:paraId="1BF860D7" w14:textId="0B2968D7" w:rsidR="006E176D" w:rsidRDefault="006E176D" w:rsidP="006E176D">
            <w:pPr>
              <w:cnfStyle w:val="000000000000" w:firstRow="0" w:lastRow="0" w:firstColumn="0" w:lastColumn="0" w:oddVBand="0" w:evenVBand="0" w:oddHBand="0" w:evenHBand="0" w:firstRowFirstColumn="0" w:firstRowLastColumn="0" w:lastRowFirstColumn="0" w:lastRowLastColumn="0"/>
            </w:pPr>
            <w:r w:rsidRPr="00DC4118">
              <w:t>The range of operational activities concerned with supply, handling, transportation, and distribution of materials. Also applicable to the transportation and support of people.</w:t>
            </w:r>
          </w:p>
        </w:tc>
      </w:tr>
      <w:tr w:rsidR="006E176D" w14:paraId="7822B3DD" w14:textId="77777777" w:rsidTr="009810BE">
        <w:trPr>
          <w:cantSplit/>
        </w:trPr>
        <w:tc>
          <w:tcPr>
            <w:cnfStyle w:val="001000000000" w:firstRow="0" w:lastRow="0" w:firstColumn="1" w:lastColumn="0" w:oddVBand="0" w:evenVBand="0" w:oddHBand="0" w:evenHBand="0" w:firstRowFirstColumn="0" w:firstRowLastColumn="0" w:lastRowFirstColumn="0" w:lastRowLastColumn="0"/>
            <w:tcW w:w="2263" w:type="dxa"/>
          </w:tcPr>
          <w:p w14:paraId="372044D6" w14:textId="3E4D4444" w:rsidR="006E176D" w:rsidRDefault="006E176D" w:rsidP="006E176D">
            <w:r w:rsidRPr="00DC4118">
              <w:t>Major Incident (MI)</w:t>
            </w:r>
          </w:p>
        </w:tc>
        <w:tc>
          <w:tcPr>
            <w:tcW w:w="6753" w:type="dxa"/>
          </w:tcPr>
          <w:p w14:paraId="6BFD86A1" w14:textId="3540C416" w:rsidR="006E176D" w:rsidRDefault="006E176D" w:rsidP="006E176D">
            <w:pPr>
              <w:cnfStyle w:val="000000000000" w:firstRow="0" w:lastRow="0" w:firstColumn="0" w:lastColumn="0" w:oddVBand="0" w:evenVBand="0" w:oddHBand="0" w:evenHBand="0" w:firstRowFirstColumn="0" w:firstRowLastColumn="0" w:lastRowFirstColumn="0" w:lastRowLastColumn="0"/>
            </w:pPr>
            <w:r w:rsidRPr="00DC4118">
              <w:t xml:space="preserve">An incident which results in a significant number of casualties or cases in a local, regional, or jurisdictional context. The absolute number of casualties may vary and due to combinations of geography and severity, an MI by definition, has the potential to overwhelm local/regional response resources. </w:t>
            </w:r>
          </w:p>
        </w:tc>
      </w:tr>
      <w:tr w:rsidR="006E176D" w14:paraId="5D98E1EF" w14:textId="77777777" w:rsidTr="009810BE">
        <w:trPr>
          <w:cantSplit/>
        </w:trPr>
        <w:tc>
          <w:tcPr>
            <w:cnfStyle w:val="001000000000" w:firstRow="0" w:lastRow="0" w:firstColumn="1" w:lastColumn="0" w:oddVBand="0" w:evenVBand="0" w:oddHBand="0" w:evenHBand="0" w:firstRowFirstColumn="0" w:firstRowLastColumn="0" w:lastRowFirstColumn="0" w:lastRowLastColumn="0"/>
            <w:tcW w:w="2263" w:type="dxa"/>
          </w:tcPr>
          <w:p w14:paraId="59C9AE3A" w14:textId="10AF629A" w:rsidR="006E176D" w:rsidRDefault="006E176D" w:rsidP="006E176D">
            <w:r w:rsidRPr="00DC4118">
              <w:t>Mobilisation</w:t>
            </w:r>
          </w:p>
        </w:tc>
        <w:tc>
          <w:tcPr>
            <w:tcW w:w="6753" w:type="dxa"/>
          </w:tcPr>
          <w:p w14:paraId="292DD032" w14:textId="336662EC" w:rsidR="006E176D" w:rsidRDefault="006E176D" w:rsidP="006E176D">
            <w:pPr>
              <w:cnfStyle w:val="000000000000" w:firstRow="0" w:lastRow="0" w:firstColumn="0" w:lastColumn="0" w:oddVBand="0" w:evenVBand="0" w:oddHBand="0" w:evenHBand="0" w:firstRowFirstColumn="0" w:firstRowLastColumn="0" w:lastRowFirstColumn="0" w:lastRowLastColumn="0"/>
            </w:pPr>
            <w:r w:rsidRPr="00DC4118">
              <w:t>The act of marshalling and organising and making ready for use or action.</w:t>
            </w:r>
          </w:p>
        </w:tc>
      </w:tr>
      <w:tr w:rsidR="006E176D" w14:paraId="57A12E61" w14:textId="77777777" w:rsidTr="009810BE">
        <w:trPr>
          <w:cantSplit/>
        </w:trPr>
        <w:tc>
          <w:tcPr>
            <w:cnfStyle w:val="001000000000" w:firstRow="0" w:lastRow="0" w:firstColumn="1" w:lastColumn="0" w:oddVBand="0" w:evenVBand="0" w:oddHBand="0" w:evenHBand="0" w:firstRowFirstColumn="0" w:firstRowLastColumn="0" w:lastRowFirstColumn="0" w:lastRowLastColumn="0"/>
            <w:tcW w:w="2263" w:type="dxa"/>
          </w:tcPr>
          <w:p w14:paraId="59182B32" w14:textId="79EDBB51" w:rsidR="006E176D" w:rsidRDefault="006E176D" w:rsidP="006E176D">
            <w:r w:rsidRPr="00DC4118">
              <w:t>National Crisis Committee (NCC)</w:t>
            </w:r>
          </w:p>
        </w:tc>
        <w:tc>
          <w:tcPr>
            <w:tcW w:w="6753" w:type="dxa"/>
          </w:tcPr>
          <w:p w14:paraId="0F3DF9B4" w14:textId="30380C7C" w:rsidR="006E176D" w:rsidRDefault="006E176D" w:rsidP="006E176D">
            <w:pPr>
              <w:cnfStyle w:val="000000000000" w:firstRow="0" w:lastRow="0" w:firstColumn="0" w:lastColumn="0" w:oddVBand="0" w:evenVBand="0" w:oddHBand="0" w:evenHBand="0" w:firstRowFirstColumn="0" w:firstRowLastColumn="0" w:lastRowFirstColumn="0" w:lastRowLastColumn="0"/>
            </w:pPr>
            <w:r w:rsidRPr="00DC4118">
              <w:t>The primary forum for coordinating whole-of-government response to an incident of national significance including consolidation of information and coordination of information exchange, advice to ministers and coordination of ministerial decisions across the Federal, State and Territory governments.</w:t>
            </w:r>
          </w:p>
        </w:tc>
      </w:tr>
      <w:tr w:rsidR="006E176D" w14:paraId="7000FCE7" w14:textId="77777777" w:rsidTr="009810BE">
        <w:trPr>
          <w:cantSplit/>
        </w:trPr>
        <w:tc>
          <w:tcPr>
            <w:cnfStyle w:val="001000000000" w:firstRow="0" w:lastRow="0" w:firstColumn="1" w:lastColumn="0" w:oddVBand="0" w:evenVBand="0" w:oddHBand="0" w:evenHBand="0" w:firstRowFirstColumn="0" w:firstRowLastColumn="0" w:lastRowFirstColumn="0" w:lastRowLastColumn="0"/>
            <w:tcW w:w="2263" w:type="dxa"/>
          </w:tcPr>
          <w:p w14:paraId="678AA6CC" w14:textId="2A5506D0" w:rsidR="006E176D" w:rsidRDefault="006E176D" w:rsidP="006E176D">
            <w:r w:rsidRPr="00974850">
              <w:t>National Health Emergency Response Arrangements (NatHealth Arrangements)</w:t>
            </w:r>
          </w:p>
        </w:tc>
        <w:tc>
          <w:tcPr>
            <w:tcW w:w="6753" w:type="dxa"/>
          </w:tcPr>
          <w:p w14:paraId="4D2DC590" w14:textId="3E371130" w:rsidR="006E176D" w:rsidRDefault="006E176D" w:rsidP="006E176D">
            <w:pPr>
              <w:cnfStyle w:val="000000000000" w:firstRow="0" w:lastRow="0" w:firstColumn="0" w:lastColumn="0" w:oddVBand="0" w:evenVBand="0" w:oddHBand="0" w:evenHBand="0" w:firstRowFirstColumn="0" w:firstRowLastColumn="0" w:lastRowFirstColumn="0" w:lastRowLastColumn="0"/>
            </w:pPr>
            <w:r w:rsidRPr="00974850">
              <w:t>The princip</w:t>
            </w:r>
            <w:r>
              <w:t>al</w:t>
            </w:r>
            <w:r w:rsidRPr="00974850">
              <w:t xml:space="preserve"> document that outlines the, arrangements and the mechanisms through which the Australian government and states and territories cooperate to promote a nationally coordinated health sector response to incidents of national significance.</w:t>
            </w:r>
          </w:p>
        </w:tc>
      </w:tr>
      <w:tr w:rsidR="006E176D" w14:paraId="52713592" w14:textId="77777777" w:rsidTr="009810BE">
        <w:trPr>
          <w:cantSplit/>
        </w:trPr>
        <w:tc>
          <w:tcPr>
            <w:cnfStyle w:val="001000000000" w:firstRow="0" w:lastRow="0" w:firstColumn="1" w:lastColumn="0" w:oddVBand="0" w:evenVBand="0" w:oddHBand="0" w:evenHBand="0" w:firstRowFirstColumn="0" w:firstRowLastColumn="0" w:lastRowFirstColumn="0" w:lastRowLastColumn="0"/>
            <w:tcW w:w="2263" w:type="dxa"/>
          </w:tcPr>
          <w:p w14:paraId="110678ED" w14:textId="7AA0FBFA" w:rsidR="006E176D" w:rsidRDefault="006E176D" w:rsidP="006E176D">
            <w:r w:rsidRPr="00974850">
              <w:t>National Health Emergency Management Standing Committee (NHEMS)</w:t>
            </w:r>
          </w:p>
        </w:tc>
        <w:tc>
          <w:tcPr>
            <w:tcW w:w="6753" w:type="dxa"/>
          </w:tcPr>
          <w:p w14:paraId="4059DC9C" w14:textId="7FE85E3A" w:rsidR="006E176D" w:rsidRDefault="006E176D" w:rsidP="006E176D">
            <w:pPr>
              <w:cnfStyle w:val="000000000000" w:firstRow="0" w:lastRow="0" w:firstColumn="0" w:lastColumn="0" w:oddVBand="0" w:evenVBand="0" w:oddHBand="0" w:evenHBand="0" w:firstRowFirstColumn="0" w:firstRowLastColumn="0" w:lastRowFirstColumn="0" w:lastRowLastColumn="0"/>
            </w:pPr>
            <w:r w:rsidRPr="00974850">
              <w:t>NHEMS is a sub-committee of the Australian Health Protection Principal Committee (AHPPC), to address the operational aspects of disaster medicine and health emergency management in an all hazards context with a focus on Prevention, Preparedness, Response and Recovery</w:t>
            </w:r>
            <w:r>
              <w:t>.</w:t>
            </w:r>
          </w:p>
        </w:tc>
      </w:tr>
      <w:tr w:rsidR="006E176D" w14:paraId="10BC385A" w14:textId="77777777" w:rsidTr="009810BE">
        <w:trPr>
          <w:cantSplit/>
        </w:trPr>
        <w:tc>
          <w:tcPr>
            <w:cnfStyle w:val="001000000000" w:firstRow="0" w:lastRow="0" w:firstColumn="1" w:lastColumn="0" w:oddVBand="0" w:evenVBand="0" w:oddHBand="0" w:evenHBand="0" w:firstRowFirstColumn="0" w:firstRowLastColumn="0" w:lastRowFirstColumn="0" w:lastRowLastColumn="0"/>
            <w:tcW w:w="2263" w:type="dxa"/>
          </w:tcPr>
          <w:p w14:paraId="515D4CEA" w14:textId="5F14B945" w:rsidR="006E176D" w:rsidRDefault="006E176D" w:rsidP="006E176D">
            <w:r w:rsidRPr="00974850">
              <w:t xml:space="preserve">National Health Emergency Response Arrangements </w:t>
            </w:r>
          </w:p>
        </w:tc>
        <w:tc>
          <w:tcPr>
            <w:tcW w:w="6753" w:type="dxa"/>
          </w:tcPr>
          <w:p w14:paraId="035C8DE5" w14:textId="64A89293" w:rsidR="006E176D" w:rsidRDefault="006E176D" w:rsidP="006E176D">
            <w:pPr>
              <w:cnfStyle w:val="000000000000" w:firstRow="0" w:lastRow="0" w:firstColumn="0" w:lastColumn="0" w:oddVBand="0" w:evenVBand="0" w:oddHBand="0" w:evenHBand="0" w:firstRowFirstColumn="0" w:firstRowLastColumn="0" w:lastRowFirstColumn="0" w:lastRowLastColumn="0"/>
            </w:pPr>
            <w:r w:rsidRPr="006E176D">
              <w:t>NHEMS is a sub-committee of the Australian Health Protection Principal Committee (AHPPC), to address the operational aspects of disaster medicine and health emergency management in an all hazards context with a focus on Prevention, Preparedness, Response and Recovery</w:t>
            </w:r>
            <w:r>
              <w:t>.</w:t>
            </w:r>
          </w:p>
        </w:tc>
      </w:tr>
      <w:tr w:rsidR="006E176D" w14:paraId="59C811F4" w14:textId="77777777" w:rsidTr="009810BE">
        <w:trPr>
          <w:cantSplit/>
        </w:trPr>
        <w:tc>
          <w:tcPr>
            <w:cnfStyle w:val="001000000000" w:firstRow="0" w:lastRow="0" w:firstColumn="1" w:lastColumn="0" w:oddVBand="0" w:evenVBand="0" w:oddHBand="0" w:evenHBand="0" w:firstRowFirstColumn="0" w:firstRowLastColumn="0" w:lastRowFirstColumn="0" w:lastRowLastColumn="0"/>
            <w:tcW w:w="2263" w:type="dxa"/>
          </w:tcPr>
          <w:p w14:paraId="27CEC98C" w14:textId="19776443" w:rsidR="006E176D" w:rsidRDefault="006E176D" w:rsidP="006E176D">
            <w:r w:rsidRPr="0030395C">
              <w:t>National Incident Centre (NIC)</w:t>
            </w:r>
          </w:p>
        </w:tc>
        <w:tc>
          <w:tcPr>
            <w:tcW w:w="6753" w:type="dxa"/>
          </w:tcPr>
          <w:p w14:paraId="4316B91B" w14:textId="1073D255" w:rsidR="006E176D" w:rsidRDefault="006E176D" w:rsidP="006E176D">
            <w:pPr>
              <w:cnfStyle w:val="000000000000" w:firstRow="0" w:lastRow="0" w:firstColumn="0" w:lastColumn="0" w:oddVBand="0" w:evenVBand="0" w:oddHBand="0" w:evenHBand="0" w:firstRowFirstColumn="0" w:firstRowLastColumn="0" w:lastRowFirstColumn="0" w:lastRowLastColumn="0"/>
            </w:pPr>
            <w:r w:rsidRPr="0030395C">
              <w:t>An operational response capability located within Health. The NIC acts a conduit for response and recovery operations within Health and between state and territory health authorities, other Australian Government operations centres and the international health community.</w:t>
            </w:r>
          </w:p>
        </w:tc>
      </w:tr>
      <w:tr w:rsidR="006E176D" w14:paraId="51F2A16D" w14:textId="77777777" w:rsidTr="009810BE">
        <w:trPr>
          <w:cantSplit/>
        </w:trPr>
        <w:tc>
          <w:tcPr>
            <w:cnfStyle w:val="001000000000" w:firstRow="0" w:lastRow="0" w:firstColumn="1" w:lastColumn="0" w:oddVBand="0" w:evenVBand="0" w:oddHBand="0" w:evenHBand="0" w:firstRowFirstColumn="0" w:firstRowLastColumn="0" w:lastRowFirstColumn="0" w:lastRowLastColumn="0"/>
            <w:tcW w:w="2263" w:type="dxa"/>
          </w:tcPr>
          <w:p w14:paraId="2C251966" w14:textId="13BD7D34" w:rsidR="006E176D" w:rsidRDefault="006E176D" w:rsidP="006E176D">
            <w:r w:rsidRPr="0030395C">
              <w:lastRenderedPageBreak/>
              <w:t>Preparedness</w:t>
            </w:r>
          </w:p>
        </w:tc>
        <w:tc>
          <w:tcPr>
            <w:tcW w:w="6753" w:type="dxa"/>
          </w:tcPr>
          <w:p w14:paraId="264C234A" w14:textId="6778E292" w:rsidR="006E176D" w:rsidRDefault="006E176D" w:rsidP="006E176D">
            <w:pPr>
              <w:cnfStyle w:val="000000000000" w:firstRow="0" w:lastRow="0" w:firstColumn="0" w:lastColumn="0" w:oddVBand="0" w:evenVBand="0" w:oddHBand="0" w:evenHBand="0" w:firstRowFirstColumn="0" w:firstRowLastColumn="0" w:lastRowFirstColumn="0" w:lastRowLastColumn="0"/>
            </w:pPr>
            <w:r w:rsidRPr="0030395C">
              <w:t>In relation to an emergency, includes arrangements or plans to deal with an emergency or the effects of an emergency. (Source: Emergency Management Australia Glossary) This may include establishing the plans, training, exercises, and resources necessary to achieve readiness for all hazards, including a MCI from trauma.</w:t>
            </w:r>
          </w:p>
        </w:tc>
      </w:tr>
      <w:tr w:rsidR="006E176D" w14:paraId="255D2323" w14:textId="77777777" w:rsidTr="009810BE">
        <w:trPr>
          <w:cantSplit/>
        </w:trPr>
        <w:tc>
          <w:tcPr>
            <w:cnfStyle w:val="001000000000" w:firstRow="0" w:lastRow="0" w:firstColumn="1" w:lastColumn="0" w:oddVBand="0" w:evenVBand="0" w:oddHBand="0" w:evenHBand="0" w:firstRowFirstColumn="0" w:firstRowLastColumn="0" w:lastRowFirstColumn="0" w:lastRowLastColumn="0"/>
            <w:tcW w:w="2263" w:type="dxa"/>
          </w:tcPr>
          <w:p w14:paraId="5763B92E" w14:textId="2398DB19" w:rsidR="006E176D" w:rsidRDefault="006E176D" w:rsidP="006E176D">
            <w:r w:rsidRPr="0030395C">
              <w:t>Prevention</w:t>
            </w:r>
          </w:p>
        </w:tc>
        <w:tc>
          <w:tcPr>
            <w:tcW w:w="6753" w:type="dxa"/>
          </w:tcPr>
          <w:p w14:paraId="27C400BD" w14:textId="4658B2B6" w:rsidR="006E176D" w:rsidRDefault="006E176D" w:rsidP="006E176D">
            <w:pPr>
              <w:cnfStyle w:val="000000000000" w:firstRow="0" w:lastRow="0" w:firstColumn="0" w:lastColumn="0" w:oddVBand="0" w:evenVBand="0" w:oddHBand="0" w:evenHBand="0" w:firstRowFirstColumn="0" w:firstRowLastColumn="0" w:lastRowFirstColumn="0" w:lastRowLastColumn="0"/>
            </w:pPr>
            <w:r w:rsidRPr="0030395C">
              <w:t>Including disaster risk reduction, in relation to an emergency, includes the identification of hazards, the assessment of threats to life and property and the taking of measures to prevent potential loss to life or property.</w:t>
            </w:r>
          </w:p>
        </w:tc>
      </w:tr>
      <w:tr w:rsidR="006E176D" w14:paraId="4815487D" w14:textId="77777777" w:rsidTr="009810BE">
        <w:trPr>
          <w:cantSplit/>
        </w:trPr>
        <w:tc>
          <w:tcPr>
            <w:cnfStyle w:val="001000000000" w:firstRow="0" w:lastRow="0" w:firstColumn="1" w:lastColumn="0" w:oddVBand="0" w:evenVBand="0" w:oddHBand="0" w:evenHBand="0" w:firstRowFirstColumn="0" w:firstRowLastColumn="0" w:lastRowFirstColumn="0" w:lastRowLastColumn="0"/>
            <w:tcW w:w="2263" w:type="dxa"/>
          </w:tcPr>
          <w:p w14:paraId="6CFFF0C1" w14:textId="17B12376" w:rsidR="006E176D" w:rsidRDefault="006E176D" w:rsidP="006E176D">
            <w:r w:rsidRPr="0030395C">
              <w:t>Recovery</w:t>
            </w:r>
          </w:p>
        </w:tc>
        <w:tc>
          <w:tcPr>
            <w:tcW w:w="6753" w:type="dxa"/>
          </w:tcPr>
          <w:p w14:paraId="7E78435B" w14:textId="30A64F1B" w:rsidR="006E176D" w:rsidRDefault="006E176D" w:rsidP="006E176D">
            <w:pPr>
              <w:cnfStyle w:val="000000000000" w:firstRow="0" w:lastRow="0" w:firstColumn="0" w:lastColumn="0" w:oddVBand="0" w:evenVBand="0" w:oddHBand="0" w:evenHBand="0" w:firstRowFirstColumn="0" w:firstRowLastColumn="0" w:lastRowFirstColumn="0" w:lastRowLastColumn="0"/>
            </w:pPr>
            <w:r w:rsidRPr="0030395C">
              <w:t xml:space="preserve">In relation to an emergency, includes the process of returning an affected community to its proper level of functioning after an emergency. </w:t>
            </w:r>
            <w:r w:rsidRPr="006E176D">
              <w:rPr>
                <w:i/>
                <w:iCs/>
              </w:rPr>
              <w:t>(Source: Emergency Management Australia Glossary)</w:t>
            </w:r>
          </w:p>
          <w:p w14:paraId="31C4058A" w14:textId="66BCF3AA" w:rsidR="006E176D" w:rsidRDefault="006E176D" w:rsidP="006E176D">
            <w:pPr>
              <w:cnfStyle w:val="000000000000" w:firstRow="0" w:lastRow="0" w:firstColumn="0" w:lastColumn="0" w:oddVBand="0" w:evenVBand="0" w:oddHBand="0" w:evenHBand="0" w:firstRowFirstColumn="0" w:firstRowLastColumn="0" w:lastRowFirstColumn="0" w:lastRowLastColumn="0"/>
            </w:pPr>
            <w:r w:rsidRPr="0030395C">
              <w:t>In this document, refers to all types of emergency actions dedicated to the continued protection of the public or promoting the resumption of normal activities in the affected area.</w:t>
            </w:r>
          </w:p>
        </w:tc>
      </w:tr>
      <w:tr w:rsidR="006E176D" w14:paraId="0CE6BD6E" w14:textId="77777777" w:rsidTr="009810BE">
        <w:trPr>
          <w:cantSplit/>
        </w:trPr>
        <w:tc>
          <w:tcPr>
            <w:cnfStyle w:val="001000000000" w:firstRow="0" w:lastRow="0" w:firstColumn="1" w:lastColumn="0" w:oddVBand="0" w:evenVBand="0" w:oddHBand="0" w:evenHBand="0" w:firstRowFirstColumn="0" w:firstRowLastColumn="0" w:lastRowFirstColumn="0" w:lastRowLastColumn="0"/>
            <w:tcW w:w="2263" w:type="dxa"/>
          </w:tcPr>
          <w:p w14:paraId="34AB987B" w14:textId="5943F68A" w:rsidR="006E176D" w:rsidRDefault="006E176D" w:rsidP="006E176D">
            <w:r w:rsidRPr="0030395C">
              <w:t>Response</w:t>
            </w:r>
          </w:p>
        </w:tc>
        <w:tc>
          <w:tcPr>
            <w:tcW w:w="6753" w:type="dxa"/>
          </w:tcPr>
          <w:p w14:paraId="360585B2" w14:textId="1F55FAA8" w:rsidR="006E176D" w:rsidRDefault="006E176D" w:rsidP="006E176D">
            <w:pPr>
              <w:cnfStyle w:val="000000000000" w:firstRow="0" w:lastRow="0" w:firstColumn="0" w:lastColumn="0" w:oddVBand="0" w:evenVBand="0" w:oddHBand="0" w:evenHBand="0" w:firstRowFirstColumn="0" w:firstRowLastColumn="0" w:lastRowFirstColumn="0" w:lastRowLastColumn="0"/>
            </w:pPr>
            <w:r w:rsidRPr="0030395C">
              <w:t>In relation to an emergency, includes the process of combating an emergency and of providing immediate relief for persons affected by an emergency. Executing the plan and resources identified to perform those duties and services to preserve and protect life and property.</w:t>
            </w:r>
          </w:p>
        </w:tc>
      </w:tr>
      <w:tr w:rsidR="006E176D" w14:paraId="24FF3FFE" w14:textId="77777777" w:rsidTr="009810BE">
        <w:trPr>
          <w:cantSplit/>
        </w:trPr>
        <w:tc>
          <w:tcPr>
            <w:cnfStyle w:val="001000000000" w:firstRow="0" w:lastRow="0" w:firstColumn="1" w:lastColumn="0" w:oddVBand="0" w:evenVBand="0" w:oddHBand="0" w:evenHBand="0" w:firstRowFirstColumn="0" w:firstRowLastColumn="0" w:lastRowFirstColumn="0" w:lastRowLastColumn="0"/>
            <w:tcW w:w="2263" w:type="dxa"/>
          </w:tcPr>
          <w:p w14:paraId="1EA2328F" w14:textId="407DAF6F" w:rsidR="006E176D" w:rsidRDefault="006E176D" w:rsidP="006E176D">
            <w:r w:rsidRPr="0030395C">
              <w:t>State/Territory Health Emergency Operations / Coordination Centre (HEOC/HECC)</w:t>
            </w:r>
          </w:p>
        </w:tc>
        <w:tc>
          <w:tcPr>
            <w:tcW w:w="6753" w:type="dxa"/>
          </w:tcPr>
          <w:p w14:paraId="4F7A619A" w14:textId="30C01C34" w:rsidR="006E176D" w:rsidRDefault="006E176D" w:rsidP="006E176D">
            <w:pPr>
              <w:cnfStyle w:val="000000000000" w:firstRow="0" w:lastRow="0" w:firstColumn="0" w:lastColumn="0" w:oddVBand="0" w:evenVBand="0" w:oddHBand="0" w:evenHBand="0" w:firstRowFirstColumn="0" w:firstRowLastColumn="0" w:lastRowFirstColumn="0" w:lastRowLastColumn="0"/>
            </w:pPr>
            <w:r w:rsidRPr="0030395C">
              <w:t>A dedicated (health) control facility from which a state/territory response will be coordinated.</w:t>
            </w:r>
          </w:p>
        </w:tc>
      </w:tr>
      <w:tr w:rsidR="006E176D" w14:paraId="27AC239C" w14:textId="77777777" w:rsidTr="009810BE">
        <w:trPr>
          <w:cantSplit/>
        </w:trPr>
        <w:tc>
          <w:tcPr>
            <w:cnfStyle w:val="001000000000" w:firstRow="0" w:lastRow="0" w:firstColumn="1" w:lastColumn="0" w:oddVBand="0" w:evenVBand="0" w:oddHBand="0" w:evenHBand="0" w:firstRowFirstColumn="0" w:firstRowLastColumn="0" w:lastRowFirstColumn="0" w:lastRowLastColumn="0"/>
            <w:tcW w:w="2263" w:type="dxa"/>
          </w:tcPr>
          <w:p w14:paraId="3D9DC2E9" w14:textId="08340613" w:rsidR="006E176D" w:rsidRDefault="006E176D" w:rsidP="006E176D">
            <w:r w:rsidRPr="00F16D3D">
              <w:t>Triage</w:t>
            </w:r>
          </w:p>
        </w:tc>
        <w:tc>
          <w:tcPr>
            <w:tcW w:w="6753" w:type="dxa"/>
          </w:tcPr>
          <w:p w14:paraId="684B3138" w14:textId="4ED9C731" w:rsidR="006E176D" w:rsidRDefault="006E176D" w:rsidP="006E176D">
            <w:pPr>
              <w:cnfStyle w:val="000000000000" w:firstRow="0" w:lastRow="0" w:firstColumn="0" w:lastColumn="0" w:oddVBand="0" w:evenVBand="0" w:oddHBand="0" w:evenHBand="0" w:firstRowFirstColumn="0" w:firstRowLastColumn="0" w:lastRowFirstColumn="0" w:lastRowLastColumn="0"/>
            </w:pPr>
            <w:r w:rsidRPr="00F16D3D">
              <w:t>The process by which casualties are sorted and prioritised according to their need for first-aid, resuscitation and emergency transport.</w:t>
            </w:r>
          </w:p>
        </w:tc>
      </w:tr>
    </w:tbl>
    <w:p w14:paraId="5FB37D4B" w14:textId="28645701" w:rsidR="002F5CBE" w:rsidRDefault="002F5CBE" w:rsidP="002F5CBE"/>
    <w:p w14:paraId="2C6A8553" w14:textId="0D899154" w:rsidR="00723348" w:rsidRDefault="00723348">
      <w:pPr>
        <w:spacing w:after="160" w:line="259" w:lineRule="auto"/>
      </w:pPr>
      <w:r>
        <w:br w:type="page"/>
      </w:r>
    </w:p>
    <w:p w14:paraId="70D53923" w14:textId="30333F62" w:rsidR="002F5CBE" w:rsidRDefault="002F5CBE" w:rsidP="002F5CBE">
      <w:pPr>
        <w:pStyle w:val="Heading1"/>
      </w:pPr>
      <w:bookmarkStart w:id="48" w:name="_Toc89101996"/>
      <w:bookmarkStart w:id="49" w:name="_Toc89158833"/>
      <w:r>
        <w:lastRenderedPageBreak/>
        <w:t>ABBREVIATIONS AND ACRONYMS</w:t>
      </w:r>
      <w:bookmarkEnd w:id="48"/>
      <w:bookmarkEnd w:id="49"/>
    </w:p>
    <w:tbl>
      <w:tblPr>
        <w:tblStyle w:val="GridTable4-Accent1"/>
        <w:tblW w:w="0" w:type="auto"/>
        <w:tblLook w:val="06A0" w:firstRow="1" w:lastRow="0" w:firstColumn="1" w:lastColumn="0" w:noHBand="1" w:noVBand="1"/>
      </w:tblPr>
      <w:tblGrid>
        <w:gridCol w:w="2263"/>
        <w:gridCol w:w="6753"/>
      </w:tblGrid>
      <w:tr w:rsidR="006E176D" w14:paraId="3CAAA009" w14:textId="77777777" w:rsidTr="009810B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263" w:type="dxa"/>
          </w:tcPr>
          <w:p w14:paraId="7ED8B2B2" w14:textId="72DC7645" w:rsidR="006E176D" w:rsidRDefault="00964C14" w:rsidP="002F5CBE">
            <w:r>
              <w:t>Abbreviation</w:t>
            </w:r>
          </w:p>
        </w:tc>
        <w:tc>
          <w:tcPr>
            <w:tcW w:w="6753" w:type="dxa"/>
          </w:tcPr>
          <w:p w14:paraId="5A4C501F" w14:textId="4FE95E4F" w:rsidR="006E176D" w:rsidRDefault="00964C14" w:rsidP="002F5CBE">
            <w:pPr>
              <w:cnfStyle w:val="100000000000" w:firstRow="1" w:lastRow="0" w:firstColumn="0" w:lastColumn="0" w:oddVBand="0" w:evenVBand="0" w:oddHBand="0" w:evenHBand="0" w:firstRowFirstColumn="0" w:firstRowLastColumn="0" w:lastRowFirstColumn="0" w:lastRowLastColumn="0"/>
            </w:pPr>
            <w:r>
              <w:t>Definition</w:t>
            </w:r>
          </w:p>
        </w:tc>
      </w:tr>
      <w:tr w:rsidR="00964C14" w14:paraId="591B2502" w14:textId="77777777" w:rsidTr="009810BE">
        <w:trPr>
          <w:cantSplit/>
        </w:trPr>
        <w:tc>
          <w:tcPr>
            <w:cnfStyle w:val="001000000000" w:firstRow="0" w:lastRow="0" w:firstColumn="1" w:lastColumn="0" w:oddVBand="0" w:evenVBand="0" w:oddHBand="0" w:evenHBand="0" w:firstRowFirstColumn="0" w:firstRowLastColumn="0" w:lastRowFirstColumn="0" w:lastRowLastColumn="0"/>
            <w:tcW w:w="2263" w:type="dxa"/>
          </w:tcPr>
          <w:p w14:paraId="78CA4CE3" w14:textId="7082446F" w:rsidR="00964C14" w:rsidRDefault="00964C14" w:rsidP="00964C14">
            <w:r w:rsidRPr="00C267B1">
              <w:t>AG</w:t>
            </w:r>
          </w:p>
        </w:tc>
        <w:tc>
          <w:tcPr>
            <w:tcW w:w="6753" w:type="dxa"/>
          </w:tcPr>
          <w:p w14:paraId="03F49595" w14:textId="50884358" w:rsidR="00964C14" w:rsidRDefault="00964C14" w:rsidP="00964C14">
            <w:pPr>
              <w:cnfStyle w:val="000000000000" w:firstRow="0" w:lastRow="0" w:firstColumn="0" w:lastColumn="0" w:oddVBand="0" w:evenVBand="0" w:oddHBand="0" w:evenHBand="0" w:firstRowFirstColumn="0" w:firstRowLastColumn="0" w:lastRowFirstColumn="0" w:lastRowLastColumn="0"/>
            </w:pPr>
            <w:r w:rsidRPr="00C267B1">
              <w:t>Australian Government</w:t>
            </w:r>
          </w:p>
        </w:tc>
      </w:tr>
      <w:tr w:rsidR="00964C14" w14:paraId="68E014E5" w14:textId="77777777" w:rsidTr="009810BE">
        <w:trPr>
          <w:cantSplit/>
        </w:trPr>
        <w:tc>
          <w:tcPr>
            <w:cnfStyle w:val="001000000000" w:firstRow="0" w:lastRow="0" w:firstColumn="1" w:lastColumn="0" w:oddVBand="0" w:evenVBand="0" w:oddHBand="0" w:evenHBand="0" w:firstRowFirstColumn="0" w:firstRowLastColumn="0" w:lastRowFirstColumn="0" w:lastRowLastColumn="0"/>
            <w:tcW w:w="2263" w:type="dxa"/>
          </w:tcPr>
          <w:p w14:paraId="01679A31" w14:textId="168C6BE6" w:rsidR="00964C14" w:rsidRDefault="00964C14" w:rsidP="00964C14">
            <w:r w:rsidRPr="00C267B1">
              <w:t>AHINS</w:t>
            </w:r>
          </w:p>
        </w:tc>
        <w:tc>
          <w:tcPr>
            <w:tcW w:w="6753" w:type="dxa"/>
          </w:tcPr>
          <w:p w14:paraId="7E9302D1" w14:textId="241423BC" w:rsidR="00964C14" w:rsidRDefault="00964C14" w:rsidP="00964C14">
            <w:pPr>
              <w:cnfStyle w:val="000000000000" w:firstRow="0" w:lastRow="0" w:firstColumn="0" w:lastColumn="0" w:oddVBand="0" w:evenVBand="0" w:oddHBand="0" w:evenHBand="0" w:firstRowFirstColumn="0" w:firstRowLastColumn="0" w:lastRowFirstColumn="0" w:lastRowLastColumn="0"/>
            </w:pPr>
            <w:r w:rsidRPr="00C267B1">
              <w:t>All Hazards Incident of National Significance</w:t>
            </w:r>
          </w:p>
        </w:tc>
      </w:tr>
      <w:tr w:rsidR="00964C14" w14:paraId="4F769B21" w14:textId="77777777" w:rsidTr="009810BE">
        <w:trPr>
          <w:cantSplit/>
        </w:trPr>
        <w:tc>
          <w:tcPr>
            <w:cnfStyle w:val="001000000000" w:firstRow="0" w:lastRow="0" w:firstColumn="1" w:lastColumn="0" w:oddVBand="0" w:evenVBand="0" w:oddHBand="0" w:evenHBand="0" w:firstRowFirstColumn="0" w:firstRowLastColumn="0" w:lastRowFirstColumn="0" w:lastRowLastColumn="0"/>
            <w:tcW w:w="2263" w:type="dxa"/>
          </w:tcPr>
          <w:p w14:paraId="778E7C11" w14:textId="33AB9A38" w:rsidR="00964C14" w:rsidRDefault="00964C14" w:rsidP="00964C14">
            <w:r w:rsidRPr="00C267B1">
              <w:t>AHPPC</w:t>
            </w:r>
          </w:p>
        </w:tc>
        <w:tc>
          <w:tcPr>
            <w:tcW w:w="6753" w:type="dxa"/>
          </w:tcPr>
          <w:p w14:paraId="303A8114" w14:textId="594835A7" w:rsidR="00964C14" w:rsidRDefault="00964C14" w:rsidP="00964C14">
            <w:pPr>
              <w:cnfStyle w:val="000000000000" w:firstRow="0" w:lastRow="0" w:firstColumn="0" w:lastColumn="0" w:oddVBand="0" w:evenVBand="0" w:oddHBand="0" w:evenHBand="0" w:firstRowFirstColumn="0" w:firstRowLastColumn="0" w:lastRowFirstColumn="0" w:lastRowLastColumn="0"/>
            </w:pPr>
            <w:r w:rsidRPr="00C267B1">
              <w:t xml:space="preserve">Australian Health Protection Principal Committee </w:t>
            </w:r>
          </w:p>
        </w:tc>
      </w:tr>
      <w:tr w:rsidR="00964C14" w14:paraId="5AB41921" w14:textId="77777777" w:rsidTr="009810BE">
        <w:trPr>
          <w:cantSplit/>
        </w:trPr>
        <w:tc>
          <w:tcPr>
            <w:cnfStyle w:val="001000000000" w:firstRow="0" w:lastRow="0" w:firstColumn="1" w:lastColumn="0" w:oddVBand="0" w:evenVBand="0" w:oddHBand="0" w:evenHBand="0" w:firstRowFirstColumn="0" w:firstRowLastColumn="0" w:lastRowFirstColumn="0" w:lastRowLastColumn="0"/>
            <w:tcW w:w="2263" w:type="dxa"/>
          </w:tcPr>
          <w:p w14:paraId="142A2A0A" w14:textId="423F234E" w:rsidR="00964C14" w:rsidRDefault="00964C14" w:rsidP="00964C14">
            <w:r w:rsidRPr="00C267B1">
              <w:t>CCT</w:t>
            </w:r>
          </w:p>
        </w:tc>
        <w:tc>
          <w:tcPr>
            <w:tcW w:w="6753" w:type="dxa"/>
          </w:tcPr>
          <w:p w14:paraId="309B8E70" w14:textId="0B3A46CC" w:rsidR="00964C14" w:rsidRDefault="00964C14" w:rsidP="00964C14">
            <w:pPr>
              <w:cnfStyle w:val="000000000000" w:firstRow="0" w:lastRow="0" w:firstColumn="0" w:lastColumn="0" w:oddVBand="0" w:evenVBand="0" w:oddHBand="0" w:evenHBand="0" w:firstRowFirstColumn="0" w:firstRowLastColumn="0" w:lastRowFirstColumn="0" w:lastRowLastColumn="0"/>
            </w:pPr>
            <w:r w:rsidRPr="00C267B1">
              <w:t>Crisis Coordination Team</w:t>
            </w:r>
          </w:p>
        </w:tc>
      </w:tr>
      <w:tr w:rsidR="00964C14" w14:paraId="6D398946" w14:textId="77777777" w:rsidTr="009810BE">
        <w:trPr>
          <w:cantSplit/>
        </w:trPr>
        <w:tc>
          <w:tcPr>
            <w:cnfStyle w:val="001000000000" w:firstRow="0" w:lastRow="0" w:firstColumn="1" w:lastColumn="0" w:oddVBand="0" w:evenVBand="0" w:oddHBand="0" w:evenHBand="0" w:firstRowFirstColumn="0" w:firstRowLastColumn="0" w:lastRowFirstColumn="0" w:lastRowLastColumn="0"/>
            <w:tcW w:w="2263" w:type="dxa"/>
          </w:tcPr>
          <w:p w14:paraId="4A34FAE7" w14:textId="55BAC352" w:rsidR="00964C14" w:rsidRDefault="00964C14" w:rsidP="00964C14">
            <w:r w:rsidRPr="00C267B1">
              <w:t>CHO</w:t>
            </w:r>
          </w:p>
        </w:tc>
        <w:tc>
          <w:tcPr>
            <w:tcW w:w="6753" w:type="dxa"/>
          </w:tcPr>
          <w:p w14:paraId="6D8A49AE" w14:textId="5338007F" w:rsidR="00964C14" w:rsidRDefault="00964C14" w:rsidP="00964C14">
            <w:pPr>
              <w:cnfStyle w:val="000000000000" w:firstRow="0" w:lastRow="0" w:firstColumn="0" w:lastColumn="0" w:oddVBand="0" w:evenVBand="0" w:oddHBand="0" w:evenHBand="0" w:firstRowFirstColumn="0" w:firstRowLastColumn="0" w:lastRowFirstColumn="0" w:lastRowLastColumn="0"/>
            </w:pPr>
            <w:r w:rsidRPr="00C267B1">
              <w:t>Chief Health Officer</w:t>
            </w:r>
            <w:r>
              <w:t xml:space="preserve"> (or equivalent) of a state or territory</w:t>
            </w:r>
          </w:p>
        </w:tc>
      </w:tr>
      <w:tr w:rsidR="00964C14" w14:paraId="62D00679" w14:textId="77777777" w:rsidTr="009810BE">
        <w:trPr>
          <w:cantSplit/>
        </w:trPr>
        <w:tc>
          <w:tcPr>
            <w:cnfStyle w:val="001000000000" w:firstRow="0" w:lastRow="0" w:firstColumn="1" w:lastColumn="0" w:oddVBand="0" w:evenVBand="0" w:oddHBand="0" w:evenHBand="0" w:firstRowFirstColumn="0" w:firstRowLastColumn="0" w:lastRowFirstColumn="0" w:lastRowLastColumn="0"/>
            <w:tcW w:w="2263" w:type="dxa"/>
          </w:tcPr>
          <w:p w14:paraId="53544661" w14:textId="5CAE28AF" w:rsidR="00964C14" w:rsidRDefault="00964C14" w:rsidP="00964C14">
            <w:r w:rsidRPr="00C267B1">
              <w:t>CMO</w:t>
            </w:r>
          </w:p>
        </w:tc>
        <w:tc>
          <w:tcPr>
            <w:tcW w:w="6753" w:type="dxa"/>
          </w:tcPr>
          <w:p w14:paraId="631CCC21" w14:textId="6304E462" w:rsidR="00964C14" w:rsidRDefault="00964C14" w:rsidP="00964C14">
            <w:pPr>
              <w:cnfStyle w:val="000000000000" w:firstRow="0" w:lastRow="0" w:firstColumn="0" w:lastColumn="0" w:oddVBand="0" w:evenVBand="0" w:oddHBand="0" w:evenHBand="0" w:firstRowFirstColumn="0" w:firstRowLastColumn="0" w:lastRowFirstColumn="0" w:lastRowLastColumn="0"/>
            </w:pPr>
            <w:r w:rsidRPr="00C267B1">
              <w:t>Australian Government Chief Medical Officer</w:t>
            </w:r>
          </w:p>
        </w:tc>
      </w:tr>
      <w:tr w:rsidR="00964C14" w14:paraId="7A0285AB" w14:textId="77777777" w:rsidTr="009810BE">
        <w:trPr>
          <w:cantSplit/>
        </w:trPr>
        <w:tc>
          <w:tcPr>
            <w:cnfStyle w:val="001000000000" w:firstRow="0" w:lastRow="0" w:firstColumn="1" w:lastColumn="0" w:oddVBand="0" w:evenVBand="0" w:oddHBand="0" w:evenHBand="0" w:firstRowFirstColumn="0" w:firstRowLastColumn="0" w:lastRowFirstColumn="0" w:lastRowLastColumn="0"/>
            <w:tcW w:w="2263" w:type="dxa"/>
          </w:tcPr>
          <w:p w14:paraId="61952CCB" w14:textId="79B5D184" w:rsidR="00964C14" w:rsidRDefault="00964C14" w:rsidP="00964C14">
            <w:r w:rsidRPr="00C267B1">
              <w:t>COMDISPLAN</w:t>
            </w:r>
          </w:p>
        </w:tc>
        <w:tc>
          <w:tcPr>
            <w:tcW w:w="6753" w:type="dxa"/>
          </w:tcPr>
          <w:p w14:paraId="32E4439C" w14:textId="4F33AB1D" w:rsidR="00964C14" w:rsidRDefault="00964C14" w:rsidP="00964C14">
            <w:pPr>
              <w:cnfStyle w:val="000000000000" w:firstRow="0" w:lastRow="0" w:firstColumn="0" w:lastColumn="0" w:oddVBand="0" w:evenVBand="0" w:oddHBand="0" w:evenHBand="0" w:firstRowFirstColumn="0" w:firstRowLastColumn="0" w:lastRowFirstColumn="0" w:lastRowLastColumn="0"/>
            </w:pPr>
            <w:r w:rsidRPr="00C267B1">
              <w:t>Australian Government Disaster Response Plan</w:t>
            </w:r>
          </w:p>
        </w:tc>
      </w:tr>
      <w:tr w:rsidR="00964C14" w14:paraId="773C4F1E" w14:textId="77777777" w:rsidTr="009810BE">
        <w:trPr>
          <w:cantSplit/>
        </w:trPr>
        <w:tc>
          <w:tcPr>
            <w:cnfStyle w:val="001000000000" w:firstRow="0" w:lastRow="0" w:firstColumn="1" w:lastColumn="0" w:oddVBand="0" w:evenVBand="0" w:oddHBand="0" w:evenHBand="0" w:firstRowFirstColumn="0" w:firstRowLastColumn="0" w:lastRowFirstColumn="0" w:lastRowLastColumn="0"/>
            <w:tcW w:w="2263" w:type="dxa"/>
          </w:tcPr>
          <w:p w14:paraId="04670EA3" w14:textId="0C38629C" w:rsidR="00964C14" w:rsidRDefault="00964C14" w:rsidP="00964C14">
            <w:r w:rsidRPr="00C267B1">
              <w:t>EMA</w:t>
            </w:r>
          </w:p>
        </w:tc>
        <w:tc>
          <w:tcPr>
            <w:tcW w:w="6753" w:type="dxa"/>
          </w:tcPr>
          <w:p w14:paraId="00A93AAA" w14:textId="6A2BC3CD" w:rsidR="00964C14" w:rsidRDefault="00964C14" w:rsidP="00964C14">
            <w:pPr>
              <w:cnfStyle w:val="000000000000" w:firstRow="0" w:lastRow="0" w:firstColumn="0" w:lastColumn="0" w:oddVBand="0" w:evenVBand="0" w:oddHBand="0" w:evenHBand="0" w:firstRowFirstColumn="0" w:firstRowLastColumn="0" w:lastRowFirstColumn="0" w:lastRowLastColumn="0"/>
            </w:pPr>
            <w:r w:rsidRPr="00C267B1">
              <w:t>Emergency Management Australia (Department of Home Affairs)</w:t>
            </w:r>
          </w:p>
        </w:tc>
      </w:tr>
      <w:tr w:rsidR="00964C14" w14:paraId="25F236F2" w14:textId="77777777" w:rsidTr="009810BE">
        <w:trPr>
          <w:cantSplit/>
        </w:trPr>
        <w:tc>
          <w:tcPr>
            <w:cnfStyle w:val="001000000000" w:firstRow="0" w:lastRow="0" w:firstColumn="1" w:lastColumn="0" w:oddVBand="0" w:evenVBand="0" w:oddHBand="0" w:evenHBand="0" w:firstRowFirstColumn="0" w:firstRowLastColumn="0" w:lastRowFirstColumn="0" w:lastRowLastColumn="0"/>
            <w:tcW w:w="2263" w:type="dxa"/>
          </w:tcPr>
          <w:p w14:paraId="67226ED7" w14:textId="2C03741A" w:rsidR="00964C14" w:rsidRDefault="00964C14" w:rsidP="00964C14">
            <w:r w:rsidRPr="00C267B1">
              <w:t>HEOC</w:t>
            </w:r>
          </w:p>
        </w:tc>
        <w:tc>
          <w:tcPr>
            <w:tcW w:w="6753" w:type="dxa"/>
          </w:tcPr>
          <w:p w14:paraId="2F032013" w14:textId="1B89E11D" w:rsidR="00964C14" w:rsidRDefault="00964C14" w:rsidP="00964C14">
            <w:pPr>
              <w:cnfStyle w:val="000000000000" w:firstRow="0" w:lastRow="0" w:firstColumn="0" w:lastColumn="0" w:oddVBand="0" w:evenVBand="0" w:oddHBand="0" w:evenHBand="0" w:firstRowFirstColumn="0" w:firstRowLastColumn="0" w:lastRowFirstColumn="0" w:lastRowLastColumn="0"/>
            </w:pPr>
            <w:r w:rsidRPr="00C267B1">
              <w:t>State / Territory Health Emergency Operations Centre</w:t>
            </w:r>
          </w:p>
        </w:tc>
      </w:tr>
      <w:tr w:rsidR="00964C14" w14:paraId="0267209E" w14:textId="77777777" w:rsidTr="009810BE">
        <w:trPr>
          <w:cantSplit/>
        </w:trPr>
        <w:tc>
          <w:tcPr>
            <w:cnfStyle w:val="001000000000" w:firstRow="0" w:lastRow="0" w:firstColumn="1" w:lastColumn="0" w:oddVBand="0" w:evenVBand="0" w:oddHBand="0" w:evenHBand="0" w:firstRowFirstColumn="0" w:firstRowLastColumn="0" w:lastRowFirstColumn="0" w:lastRowLastColumn="0"/>
            <w:tcW w:w="2263" w:type="dxa"/>
          </w:tcPr>
          <w:p w14:paraId="378F0E16" w14:textId="138DDCF2" w:rsidR="00964C14" w:rsidRDefault="00964C14" w:rsidP="00964C14">
            <w:r w:rsidRPr="00C267B1">
              <w:t>Home Affairs</w:t>
            </w:r>
          </w:p>
        </w:tc>
        <w:tc>
          <w:tcPr>
            <w:tcW w:w="6753" w:type="dxa"/>
          </w:tcPr>
          <w:p w14:paraId="061C2FEC" w14:textId="4461E75C" w:rsidR="00964C14" w:rsidRDefault="00964C14" w:rsidP="00964C14">
            <w:pPr>
              <w:cnfStyle w:val="000000000000" w:firstRow="0" w:lastRow="0" w:firstColumn="0" w:lastColumn="0" w:oddVBand="0" w:evenVBand="0" w:oddHBand="0" w:evenHBand="0" w:firstRowFirstColumn="0" w:firstRowLastColumn="0" w:lastRowFirstColumn="0" w:lastRowLastColumn="0"/>
            </w:pPr>
            <w:r w:rsidRPr="00C267B1">
              <w:t>Department of Home Affairs</w:t>
            </w:r>
          </w:p>
        </w:tc>
      </w:tr>
      <w:tr w:rsidR="00964C14" w14:paraId="536893EC" w14:textId="77777777" w:rsidTr="009810BE">
        <w:trPr>
          <w:cantSplit/>
        </w:trPr>
        <w:tc>
          <w:tcPr>
            <w:cnfStyle w:val="001000000000" w:firstRow="0" w:lastRow="0" w:firstColumn="1" w:lastColumn="0" w:oddVBand="0" w:evenVBand="0" w:oddHBand="0" w:evenHBand="0" w:firstRowFirstColumn="0" w:firstRowLastColumn="0" w:lastRowFirstColumn="0" w:lastRowLastColumn="0"/>
            <w:tcW w:w="2263" w:type="dxa"/>
          </w:tcPr>
          <w:p w14:paraId="38AE2DED" w14:textId="7AF59E24" w:rsidR="00964C14" w:rsidRDefault="00964C14" w:rsidP="00964C14">
            <w:r w:rsidRPr="00C267B1">
              <w:t>Health</w:t>
            </w:r>
          </w:p>
        </w:tc>
        <w:tc>
          <w:tcPr>
            <w:tcW w:w="6753" w:type="dxa"/>
          </w:tcPr>
          <w:p w14:paraId="0D24AF5F" w14:textId="3BC0D698" w:rsidR="00964C14" w:rsidRDefault="00964C14" w:rsidP="00964C14">
            <w:pPr>
              <w:cnfStyle w:val="000000000000" w:firstRow="0" w:lastRow="0" w:firstColumn="0" w:lastColumn="0" w:oddVBand="0" w:evenVBand="0" w:oddHBand="0" w:evenHBand="0" w:firstRowFirstColumn="0" w:firstRowLastColumn="0" w:lastRowFirstColumn="0" w:lastRowLastColumn="0"/>
            </w:pPr>
            <w:r w:rsidRPr="00C267B1">
              <w:t>Australian Government Department of Health</w:t>
            </w:r>
          </w:p>
        </w:tc>
      </w:tr>
      <w:tr w:rsidR="00964C14" w14:paraId="72D28B6F" w14:textId="77777777" w:rsidTr="009810BE">
        <w:trPr>
          <w:cantSplit/>
        </w:trPr>
        <w:tc>
          <w:tcPr>
            <w:cnfStyle w:val="001000000000" w:firstRow="0" w:lastRow="0" w:firstColumn="1" w:lastColumn="0" w:oddVBand="0" w:evenVBand="0" w:oddHBand="0" w:evenHBand="0" w:firstRowFirstColumn="0" w:firstRowLastColumn="0" w:lastRowFirstColumn="0" w:lastRowLastColumn="0"/>
            <w:tcW w:w="2263" w:type="dxa"/>
          </w:tcPr>
          <w:p w14:paraId="59734071" w14:textId="6FF56772" w:rsidR="00964C14" w:rsidRDefault="00964C14" w:rsidP="00964C14">
            <w:r w:rsidRPr="00C267B1">
              <w:t>NHEMS</w:t>
            </w:r>
          </w:p>
        </w:tc>
        <w:tc>
          <w:tcPr>
            <w:tcW w:w="6753" w:type="dxa"/>
          </w:tcPr>
          <w:p w14:paraId="357C0B84" w14:textId="348E85A3" w:rsidR="00964C14" w:rsidRDefault="00964C14" w:rsidP="00964C14">
            <w:pPr>
              <w:cnfStyle w:val="000000000000" w:firstRow="0" w:lastRow="0" w:firstColumn="0" w:lastColumn="0" w:oddVBand="0" w:evenVBand="0" w:oddHBand="0" w:evenHBand="0" w:firstRowFirstColumn="0" w:firstRowLastColumn="0" w:lastRowFirstColumn="0" w:lastRowLastColumn="0"/>
            </w:pPr>
            <w:r w:rsidRPr="00C267B1">
              <w:t>National Health Emergency Management Standing Committee</w:t>
            </w:r>
          </w:p>
        </w:tc>
      </w:tr>
      <w:tr w:rsidR="00964C14" w14:paraId="16DDB8CF" w14:textId="77777777" w:rsidTr="009810BE">
        <w:trPr>
          <w:cantSplit/>
        </w:trPr>
        <w:tc>
          <w:tcPr>
            <w:cnfStyle w:val="001000000000" w:firstRow="0" w:lastRow="0" w:firstColumn="1" w:lastColumn="0" w:oddVBand="0" w:evenVBand="0" w:oddHBand="0" w:evenHBand="0" w:firstRowFirstColumn="0" w:firstRowLastColumn="0" w:lastRowFirstColumn="0" w:lastRowLastColumn="0"/>
            <w:tcW w:w="2263" w:type="dxa"/>
          </w:tcPr>
          <w:p w14:paraId="01478DA7" w14:textId="5AA9968E" w:rsidR="00964C14" w:rsidRDefault="00964C14" w:rsidP="00964C14">
            <w:r w:rsidRPr="00C267B1">
              <w:t>NIC</w:t>
            </w:r>
          </w:p>
        </w:tc>
        <w:tc>
          <w:tcPr>
            <w:tcW w:w="6753" w:type="dxa"/>
          </w:tcPr>
          <w:p w14:paraId="3111E728" w14:textId="3701A558" w:rsidR="00964C14" w:rsidRDefault="00964C14" w:rsidP="00964C14">
            <w:pPr>
              <w:cnfStyle w:val="000000000000" w:firstRow="0" w:lastRow="0" w:firstColumn="0" w:lastColumn="0" w:oddVBand="0" w:evenVBand="0" w:oddHBand="0" w:evenHBand="0" w:firstRowFirstColumn="0" w:firstRowLastColumn="0" w:lastRowFirstColumn="0" w:lastRowLastColumn="0"/>
            </w:pPr>
            <w:r w:rsidRPr="00C267B1">
              <w:t>National Incident Centre</w:t>
            </w:r>
          </w:p>
        </w:tc>
      </w:tr>
      <w:tr w:rsidR="00964C14" w14:paraId="2FB0AC58" w14:textId="77777777" w:rsidTr="009810BE">
        <w:trPr>
          <w:cantSplit/>
        </w:trPr>
        <w:tc>
          <w:tcPr>
            <w:cnfStyle w:val="001000000000" w:firstRow="0" w:lastRow="0" w:firstColumn="1" w:lastColumn="0" w:oddVBand="0" w:evenVBand="0" w:oddHBand="0" w:evenHBand="0" w:firstRowFirstColumn="0" w:firstRowLastColumn="0" w:lastRowFirstColumn="0" w:lastRowLastColumn="0"/>
            <w:tcW w:w="2263" w:type="dxa"/>
          </w:tcPr>
          <w:p w14:paraId="52A1960B" w14:textId="5531000D" w:rsidR="00964C14" w:rsidRDefault="00964C14" w:rsidP="00964C14">
            <w:r w:rsidRPr="00C267B1">
              <w:t>NSR</w:t>
            </w:r>
          </w:p>
        </w:tc>
        <w:tc>
          <w:tcPr>
            <w:tcW w:w="6753" w:type="dxa"/>
          </w:tcPr>
          <w:p w14:paraId="1C06106B" w14:textId="53DBDFD1" w:rsidR="00964C14" w:rsidRDefault="00964C14" w:rsidP="00964C14">
            <w:pPr>
              <w:cnfStyle w:val="000000000000" w:firstRow="0" w:lastRow="0" w:firstColumn="0" w:lastColumn="0" w:oddVBand="0" w:evenVBand="0" w:oddHBand="0" w:evenHBand="0" w:firstRowFirstColumn="0" w:firstRowLastColumn="0" w:lastRowFirstColumn="0" w:lastRowLastColumn="0"/>
            </w:pPr>
            <w:r w:rsidRPr="00C267B1">
              <w:t>National Situation Room</w:t>
            </w:r>
          </w:p>
        </w:tc>
      </w:tr>
      <w:tr w:rsidR="00964C14" w14:paraId="6AEEEF71" w14:textId="77777777" w:rsidTr="009810BE">
        <w:trPr>
          <w:cantSplit/>
        </w:trPr>
        <w:tc>
          <w:tcPr>
            <w:cnfStyle w:val="001000000000" w:firstRow="0" w:lastRow="0" w:firstColumn="1" w:lastColumn="0" w:oddVBand="0" w:evenVBand="0" w:oddHBand="0" w:evenHBand="0" w:firstRowFirstColumn="0" w:firstRowLastColumn="0" w:lastRowFirstColumn="0" w:lastRowLastColumn="0"/>
            <w:tcW w:w="2263" w:type="dxa"/>
          </w:tcPr>
          <w:p w14:paraId="0BEA47EC" w14:textId="352640C0" w:rsidR="00964C14" w:rsidRDefault="00964C14" w:rsidP="00964C14">
            <w:r w:rsidRPr="00C267B1">
              <w:t>OSMASSCASPLAN</w:t>
            </w:r>
          </w:p>
        </w:tc>
        <w:tc>
          <w:tcPr>
            <w:tcW w:w="6753" w:type="dxa"/>
          </w:tcPr>
          <w:p w14:paraId="35D5ECEC" w14:textId="178EC7D7" w:rsidR="00964C14" w:rsidRDefault="00964C14" w:rsidP="00964C14">
            <w:pPr>
              <w:cnfStyle w:val="000000000000" w:firstRow="0" w:lastRow="0" w:firstColumn="0" w:lastColumn="0" w:oddVBand="0" w:evenVBand="0" w:oddHBand="0" w:evenHBand="0" w:firstRowFirstColumn="0" w:firstRowLastColumn="0" w:lastRowFirstColumn="0" w:lastRowLastColumn="0"/>
            </w:pPr>
            <w:r w:rsidRPr="00C267B1">
              <w:t>Australian Government Response Plan for Overseas Mass Casualty Incidents.</w:t>
            </w:r>
          </w:p>
        </w:tc>
      </w:tr>
      <w:tr w:rsidR="00964C14" w14:paraId="506EA935" w14:textId="77777777" w:rsidTr="009810BE">
        <w:trPr>
          <w:cantSplit/>
        </w:trPr>
        <w:tc>
          <w:tcPr>
            <w:cnfStyle w:val="001000000000" w:firstRow="0" w:lastRow="0" w:firstColumn="1" w:lastColumn="0" w:oddVBand="0" w:evenVBand="0" w:oddHBand="0" w:evenHBand="0" w:firstRowFirstColumn="0" w:firstRowLastColumn="0" w:lastRowFirstColumn="0" w:lastRowLastColumn="0"/>
            <w:tcW w:w="2263" w:type="dxa"/>
          </w:tcPr>
          <w:p w14:paraId="12258889" w14:textId="5B953E86" w:rsidR="00964C14" w:rsidRDefault="00964C14" w:rsidP="00964C14">
            <w:r w:rsidRPr="00C267B1">
              <w:t>RFA</w:t>
            </w:r>
          </w:p>
        </w:tc>
        <w:tc>
          <w:tcPr>
            <w:tcW w:w="6753" w:type="dxa"/>
          </w:tcPr>
          <w:p w14:paraId="44F39A2E" w14:textId="0923EA02" w:rsidR="00964C14" w:rsidRDefault="00964C14" w:rsidP="00964C14">
            <w:pPr>
              <w:cnfStyle w:val="000000000000" w:firstRow="0" w:lastRow="0" w:firstColumn="0" w:lastColumn="0" w:oddVBand="0" w:evenVBand="0" w:oddHBand="0" w:evenHBand="0" w:firstRowFirstColumn="0" w:firstRowLastColumn="0" w:lastRowFirstColumn="0" w:lastRowLastColumn="0"/>
            </w:pPr>
            <w:r w:rsidRPr="00C267B1">
              <w:t xml:space="preserve">Request </w:t>
            </w:r>
            <w:r>
              <w:t>f</w:t>
            </w:r>
            <w:r w:rsidRPr="00C267B1">
              <w:t>or Assistance</w:t>
            </w:r>
          </w:p>
        </w:tc>
      </w:tr>
    </w:tbl>
    <w:p w14:paraId="7A8D5996" w14:textId="6C7D9592" w:rsidR="00575A8F" w:rsidRPr="002F5CBE" w:rsidRDefault="00575A8F" w:rsidP="00300CA7">
      <w:pPr>
        <w:spacing w:after="160" w:line="259" w:lineRule="auto"/>
      </w:pPr>
    </w:p>
    <w:sectPr w:rsidR="00575A8F" w:rsidRPr="002F5CBE">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E4019" w14:textId="77777777" w:rsidR="006E176D" w:rsidRDefault="006E176D" w:rsidP="00203EA6">
      <w:pPr>
        <w:spacing w:after="0" w:line="240" w:lineRule="auto"/>
      </w:pPr>
      <w:r>
        <w:separator/>
      </w:r>
    </w:p>
  </w:endnote>
  <w:endnote w:type="continuationSeparator" w:id="0">
    <w:p w14:paraId="15E2D28E" w14:textId="77777777" w:rsidR="006E176D" w:rsidRDefault="006E176D" w:rsidP="00203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F8715" w14:textId="5466A78D" w:rsidR="00BB6D87" w:rsidRDefault="00BB6D87" w:rsidP="00BB6D87">
    <w:pPr>
      <w:pStyle w:val="Footer"/>
      <w:jc w:val="center"/>
    </w:pPr>
    <w: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7598F" w14:textId="79CB9B6F" w:rsidR="006E176D" w:rsidRDefault="00BB6D87" w:rsidP="00BB6D87">
    <w:pPr>
      <w:pStyle w:val="Footer"/>
    </w:pPr>
    <w:r>
      <w:tab/>
      <w:t>OFFICIAL</w:t>
    </w:r>
    <w:r>
      <w:tab/>
    </w:r>
    <w:r w:rsidR="006E176D">
      <w:fldChar w:fldCharType="begin"/>
    </w:r>
    <w:r w:rsidR="006E176D">
      <w:instrText xml:space="preserve"> PAGE   \* MERGEFORMAT </w:instrText>
    </w:r>
    <w:r w:rsidR="006E176D">
      <w:fldChar w:fldCharType="separate"/>
    </w:r>
    <w:r w:rsidR="006E176D">
      <w:rPr>
        <w:noProof/>
      </w:rPr>
      <w:t>1</w:t>
    </w:r>
    <w:r w:rsidR="006E176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72972" w14:textId="2540FAAC" w:rsidR="006E176D" w:rsidRDefault="00BB6D87" w:rsidP="00BB6D87">
    <w:pPr>
      <w:pStyle w:val="Footer"/>
    </w:pPr>
    <w:r>
      <w:tab/>
      <w:t>OFFICIAL</w:t>
    </w:r>
    <w:r>
      <w:tab/>
    </w:r>
    <w:r w:rsidR="006E176D">
      <w:fldChar w:fldCharType="begin"/>
    </w:r>
    <w:r w:rsidR="006E176D">
      <w:instrText xml:space="preserve"> PAGE   \* MERGEFORMAT </w:instrText>
    </w:r>
    <w:r w:rsidR="006E176D">
      <w:fldChar w:fldCharType="separate"/>
    </w:r>
    <w:r w:rsidR="006E176D">
      <w:rPr>
        <w:noProof/>
      </w:rPr>
      <w:t>1</w:t>
    </w:r>
    <w:r w:rsidR="006E176D">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33030" w14:textId="77777777" w:rsidR="00BB6D87" w:rsidRDefault="00BB6D87" w:rsidP="00BB6D87">
    <w:pPr>
      <w:pStyle w:val="Footer"/>
      <w:tabs>
        <w:tab w:val="clear" w:pos="4513"/>
        <w:tab w:val="clear" w:pos="9026"/>
        <w:tab w:val="center" w:pos="5245"/>
        <w:tab w:val="right" w:pos="9781"/>
      </w:tabs>
    </w:pPr>
    <w:r>
      <w:tab/>
      <w:t>OFFICIAL</w:t>
    </w:r>
    <w:r>
      <w:tab/>
    </w: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82BB8" w14:textId="77777777" w:rsidR="00BB6D87" w:rsidRDefault="00BB6D87" w:rsidP="00BB6D87">
    <w:pPr>
      <w:pStyle w:val="Footer"/>
    </w:pPr>
    <w:r>
      <w:tab/>
      <w:t>OFFICIAL</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06842" w14:textId="77777777" w:rsidR="006E176D" w:rsidRDefault="006E176D" w:rsidP="00203EA6">
      <w:pPr>
        <w:spacing w:after="0" w:line="240" w:lineRule="auto"/>
      </w:pPr>
      <w:r>
        <w:separator/>
      </w:r>
    </w:p>
  </w:footnote>
  <w:footnote w:type="continuationSeparator" w:id="0">
    <w:p w14:paraId="7A481103" w14:textId="77777777" w:rsidR="006E176D" w:rsidRDefault="006E176D" w:rsidP="00203EA6">
      <w:pPr>
        <w:spacing w:after="0" w:line="240" w:lineRule="auto"/>
      </w:pPr>
      <w:r>
        <w:continuationSeparator/>
      </w:r>
    </w:p>
  </w:footnote>
  <w:footnote w:id="1">
    <w:p w14:paraId="26FB362B" w14:textId="28C4044D" w:rsidR="006E176D" w:rsidRDefault="006E176D">
      <w:pPr>
        <w:pStyle w:val="FootnoteText"/>
      </w:pPr>
      <w:r>
        <w:rPr>
          <w:rStyle w:val="FootnoteReference"/>
        </w:rPr>
        <w:footnoteRef/>
      </w:r>
      <w:r>
        <w:t xml:space="preserve"> </w:t>
      </w:r>
      <w:r w:rsidRPr="00233C06">
        <w:rPr>
          <w:sz w:val="18"/>
          <w:szCs w:val="18"/>
        </w:rPr>
        <w:t>Jurisdictional assets are assumed to return to home jurisdictions unless otherwise pre-planned and agreed.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DE0C9" w14:textId="05FEC19C" w:rsidR="00BB6D87" w:rsidRDefault="00BB6D87" w:rsidP="00BB6D87">
    <w:pPr>
      <w:pStyle w:val="Header"/>
      <w:spacing w:after="120"/>
      <w:jc w:val="center"/>
    </w:pPr>
    <w:r>
      <w:t>OFFICIAL</w:t>
    </w:r>
  </w:p>
  <w:p w14:paraId="7C283F8C" w14:textId="48AA6267" w:rsidR="006E176D" w:rsidRDefault="006E176D" w:rsidP="00BB6D87">
    <w:pPr>
      <w:pStyle w:val="Header"/>
    </w:pPr>
    <w:r>
      <w:rPr>
        <w:noProof/>
      </w:rPr>
      <w:drawing>
        <wp:inline distT="0" distB="0" distL="0" distR="0" wp14:anchorId="70F17A1A" wp14:editId="62776C91">
          <wp:extent cx="2578809" cy="620110"/>
          <wp:effectExtent l="0" t="0" r="0" b="8890"/>
          <wp:docPr id="1" name="Picture 1" descr="Australian Government Department of Health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Health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13474" cy="62844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53BD3" w14:textId="530DD23E" w:rsidR="006E176D" w:rsidRDefault="00BB6D87" w:rsidP="00BB6D87">
    <w:pPr>
      <w:pStyle w:val="Header"/>
      <w:jc w:val="center"/>
    </w:pPr>
    <w: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A29F8" w14:textId="44D31C4D" w:rsidR="006E176D" w:rsidRDefault="00BB6D87" w:rsidP="00BB6D87">
    <w:pPr>
      <w:pStyle w:val="Header"/>
      <w:spacing w:after="240"/>
      <w:jc w:val="center"/>
    </w:pPr>
    <w: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0365D"/>
    <w:multiLevelType w:val="hybridMultilevel"/>
    <w:tmpl w:val="683A0914"/>
    <w:lvl w:ilvl="0" w:tplc="DA00BA02">
      <w:start w:val="5"/>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703" w:hanging="360"/>
      </w:pPr>
      <w:rPr>
        <w:rFonts w:ascii="Courier New" w:hAnsi="Courier New" w:cs="Courier New" w:hint="default"/>
      </w:rPr>
    </w:lvl>
    <w:lvl w:ilvl="2" w:tplc="0C090005" w:tentative="1">
      <w:start w:val="1"/>
      <w:numFmt w:val="bullet"/>
      <w:lvlText w:val=""/>
      <w:lvlJc w:val="left"/>
      <w:pPr>
        <w:ind w:left="1423" w:hanging="360"/>
      </w:pPr>
      <w:rPr>
        <w:rFonts w:ascii="Wingdings" w:hAnsi="Wingdings" w:hint="default"/>
      </w:rPr>
    </w:lvl>
    <w:lvl w:ilvl="3" w:tplc="0C090001" w:tentative="1">
      <w:start w:val="1"/>
      <w:numFmt w:val="bullet"/>
      <w:lvlText w:val=""/>
      <w:lvlJc w:val="left"/>
      <w:pPr>
        <w:ind w:left="2143" w:hanging="360"/>
      </w:pPr>
      <w:rPr>
        <w:rFonts w:ascii="Symbol" w:hAnsi="Symbol" w:hint="default"/>
      </w:rPr>
    </w:lvl>
    <w:lvl w:ilvl="4" w:tplc="0C090003" w:tentative="1">
      <w:start w:val="1"/>
      <w:numFmt w:val="bullet"/>
      <w:lvlText w:val="o"/>
      <w:lvlJc w:val="left"/>
      <w:pPr>
        <w:ind w:left="2863" w:hanging="360"/>
      </w:pPr>
      <w:rPr>
        <w:rFonts w:ascii="Courier New" w:hAnsi="Courier New" w:cs="Courier New" w:hint="default"/>
      </w:rPr>
    </w:lvl>
    <w:lvl w:ilvl="5" w:tplc="0C090005" w:tentative="1">
      <w:start w:val="1"/>
      <w:numFmt w:val="bullet"/>
      <w:lvlText w:val=""/>
      <w:lvlJc w:val="left"/>
      <w:pPr>
        <w:ind w:left="3583" w:hanging="360"/>
      </w:pPr>
      <w:rPr>
        <w:rFonts w:ascii="Wingdings" w:hAnsi="Wingdings" w:hint="default"/>
      </w:rPr>
    </w:lvl>
    <w:lvl w:ilvl="6" w:tplc="0C090001" w:tentative="1">
      <w:start w:val="1"/>
      <w:numFmt w:val="bullet"/>
      <w:lvlText w:val=""/>
      <w:lvlJc w:val="left"/>
      <w:pPr>
        <w:ind w:left="4303" w:hanging="360"/>
      </w:pPr>
      <w:rPr>
        <w:rFonts w:ascii="Symbol" w:hAnsi="Symbol" w:hint="default"/>
      </w:rPr>
    </w:lvl>
    <w:lvl w:ilvl="7" w:tplc="0C090003" w:tentative="1">
      <w:start w:val="1"/>
      <w:numFmt w:val="bullet"/>
      <w:lvlText w:val="o"/>
      <w:lvlJc w:val="left"/>
      <w:pPr>
        <w:ind w:left="5023" w:hanging="360"/>
      </w:pPr>
      <w:rPr>
        <w:rFonts w:ascii="Courier New" w:hAnsi="Courier New" w:cs="Courier New" w:hint="default"/>
      </w:rPr>
    </w:lvl>
    <w:lvl w:ilvl="8" w:tplc="0C090005" w:tentative="1">
      <w:start w:val="1"/>
      <w:numFmt w:val="bullet"/>
      <w:lvlText w:val=""/>
      <w:lvlJc w:val="left"/>
      <w:pPr>
        <w:ind w:left="5743" w:hanging="360"/>
      </w:pPr>
      <w:rPr>
        <w:rFonts w:ascii="Wingdings" w:hAnsi="Wingdings" w:hint="default"/>
      </w:rPr>
    </w:lvl>
  </w:abstractNum>
  <w:abstractNum w:abstractNumId="1" w15:restartNumberingAfterBreak="0">
    <w:nsid w:val="04096B0B"/>
    <w:multiLevelType w:val="hybridMultilevel"/>
    <w:tmpl w:val="8CBA4FE0"/>
    <w:lvl w:ilvl="0" w:tplc="DA00BA02">
      <w:start w:val="5"/>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703" w:hanging="360"/>
      </w:pPr>
      <w:rPr>
        <w:rFonts w:ascii="Courier New" w:hAnsi="Courier New" w:cs="Courier New" w:hint="default"/>
      </w:rPr>
    </w:lvl>
    <w:lvl w:ilvl="2" w:tplc="0C090005" w:tentative="1">
      <w:start w:val="1"/>
      <w:numFmt w:val="bullet"/>
      <w:lvlText w:val=""/>
      <w:lvlJc w:val="left"/>
      <w:pPr>
        <w:ind w:left="1423" w:hanging="360"/>
      </w:pPr>
      <w:rPr>
        <w:rFonts w:ascii="Wingdings" w:hAnsi="Wingdings" w:hint="default"/>
      </w:rPr>
    </w:lvl>
    <w:lvl w:ilvl="3" w:tplc="0C090001" w:tentative="1">
      <w:start w:val="1"/>
      <w:numFmt w:val="bullet"/>
      <w:lvlText w:val=""/>
      <w:lvlJc w:val="left"/>
      <w:pPr>
        <w:ind w:left="2143" w:hanging="360"/>
      </w:pPr>
      <w:rPr>
        <w:rFonts w:ascii="Symbol" w:hAnsi="Symbol" w:hint="default"/>
      </w:rPr>
    </w:lvl>
    <w:lvl w:ilvl="4" w:tplc="0C090003" w:tentative="1">
      <w:start w:val="1"/>
      <w:numFmt w:val="bullet"/>
      <w:lvlText w:val="o"/>
      <w:lvlJc w:val="left"/>
      <w:pPr>
        <w:ind w:left="2863" w:hanging="360"/>
      </w:pPr>
      <w:rPr>
        <w:rFonts w:ascii="Courier New" w:hAnsi="Courier New" w:cs="Courier New" w:hint="default"/>
      </w:rPr>
    </w:lvl>
    <w:lvl w:ilvl="5" w:tplc="0C090005" w:tentative="1">
      <w:start w:val="1"/>
      <w:numFmt w:val="bullet"/>
      <w:lvlText w:val=""/>
      <w:lvlJc w:val="left"/>
      <w:pPr>
        <w:ind w:left="3583" w:hanging="360"/>
      </w:pPr>
      <w:rPr>
        <w:rFonts w:ascii="Wingdings" w:hAnsi="Wingdings" w:hint="default"/>
      </w:rPr>
    </w:lvl>
    <w:lvl w:ilvl="6" w:tplc="0C090001" w:tentative="1">
      <w:start w:val="1"/>
      <w:numFmt w:val="bullet"/>
      <w:lvlText w:val=""/>
      <w:lvlJc w:val="left"/>
      <w:pPr>
        <w:ind w:left="4303" w:hanging="360"/>
      </w:pPr>
      <w:rPr>
        <w:rFonts w:ascii="Symbol" w:hAnsi="Symbol" w:hint="default"/>
      </w:rPr>
    </w:lvl>
    <w:lvl w:ilvl="7" w:tplc="0C090003" w:tentative="1">
      <w:start w:val="1"/>
      <w:numFmt w:val="bullet"/>
      <w:lvlText w:val="o"/>
      <w:lvlJc w:val="left"/>
      <w:pPr>
        <w:ind w:left="5023" w:hanging="360"/>
      </w:pPr>
      <w:rPr>
        <w:rFonts w:ascii="Courier New" w:hAnsi="Courier New" w:cs="Courier New" w:hint="default"/>
      </w:rPr>
    </w:lvl>
    <w:lvl w:ilvl="8" w:tplc="0C090005" w:tentative="1">
      <w:start w:val="1"/>
      <w:numFmt w:val="bullet"/>
      <w:lvlText w:val=""/>
      <w:lvlJc w:val="left"/>
      <w:pPr>
        <w:ind w:left="5743" w:hanging="360"/>
      </w:pPr>
      <w:rPr>
        <w:rFonts w:ascii="Wingdings" w:hAnsi="Wingdings" w:hint="default"/>
      </w:rPr>
    </w:lvl>
  </w:abstractNum>
  <w:abstractNum w:abstractNumId="2" w15:restartNumberingAfterBreak="0">
    <w:nsid w:val="0687261F"/>
    <w:multiLevelType w:val="multilevel"/>
    <w:tmpl w:val="809C5EAA"/>
    <w:lvl w:ilvl="0">
      <w:start w:val="1"/>
      <w:numFmt w:val="decimal"/>
      <w:pStyle w:val="H1NoSubheadings"/>
      <w:suff w:val="nothing"/>
      <w:lvlText w:val="Section %1: "/>
      <w:lvlJc w:val="left"/>
      <w:pPr>
        <w:ind w:left="737" w:hanging="737"/>
      </w:pPr>
      <w:rPr>
        <w:rFonts w:hint="default"/>
      </w:rPr>
    </w:lvl>
    <w:lvl w:ilvl="1">
      <w:start w:val="1"/>
      <w:numFmt w:val="decimal"/>
      <w:pStyle w:val="ListParagraph"/>
      <w:lvlText w:val="%1.%2"/>
      <w:lvlJc w:val="left"/>
      <w:pPr>
        <w:ind w:left="737" w:hanging="73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3" w15:restartNumberingAfterBreak="0">
    <w:nsid w:val="06CE3C2D"/>
    <w:multiLevelType w:val="hybridMultilevel"/>
    <w:tmpl w:val="B45E1376"/>
    <w:lvl w:ilvl="0" w:tplc="192AE9BA">
      <w:start w:val="1"/>
      <w:numFmt w:val="bullet"/>
      <w:lvlText w:val=""/>
      <w:lvlJc w:val="left"/>
      <w:pPr>
        <w:tabs>
          <w:tab w:val="num" w:pos="720"/>
        </w:tabs>
        <w:ind w:left="720" w:hanging="360"/>
      </w:pPr>
      <w:rPr>
        <w:rFonts w:ascii="Symbol" w:hAnsi="Symbol" w:hint="default"/>
      </w:rPr>
    </w:lvl>
    <w:lvl w:ilvl="1" w:tplc="01D807E0" w:tentative="1">
      <w:start w:val="1"/>
      <w:numFmt w:val="bullet"/>
      <w:lvlText w:val=""/>
      <w:lvlJc w:val="left"/>
      <w:pPr>
        <w:tabs>
          <w:tab w:val="num" w:pos="1440"/>
        </w:tabs>
        <w:ind w:left="1440" w:hanging="360"/>
      </w:pPr>
      <w:rPr>
        <w:rFonts w:ascii="Symbol" w:hAnsi="Symbol" w:hint="default"/>
      </w:rPr>
    </w:lvl>
    <w:lvl w:ilvl="2" w:tplc="8F624DC6" w:tentative="1">
      <w:start w:val="1"/>
      <w:numFmt w:val="bullet"/>
      <w:lvlText w:val=""/>
      <w:lvlJc w:val="left"/>
      <w:pPr>
        <w:tabs>
          <w:tab w:val="num" w:pos="2160"/>
        </w:tabs>
        <w:ind w:left="2160" w:hanging="360"/>
      </w:pPr>
      <w:rPr>
        <w:rFonts w:ascii="Symbol" w:hAnsi="Symbol" w:hint="default"/>
      </w:rPr>
    </w:lvl>
    <w:lvl w:ilvl="3" w:tplc="179E45A2" w:tentative="1">
      <w:start w:val="1"/>
      <w:numFmt w:val="bullet"/>
      <w:lvlText w:val=""/>
      <w:lvlJc w:val="left"/>
      <w:pPr>
        <w:tabs>
          <w:tab w:val="num" w:pos="2880"/>
        </w:tabs>
        <w:ind w:left="2880" w:hanging="360"/>
      </w:pPr>
      <w:rPr>
        <w:rFonts w:ascii="Symbol" w:hAnsi="Symbol" w:hint="default"/>
      </w:rPr>
    </w:lvl>
    <w:lvl w:ilvl="4" w:tplc="D9682D66" w:tentative="1">
      <w:start w:val="1"/>
      <w:numFmt w:val="bullet"/>
      <w:lvlText w:val=""/>
      <w:lvlJc w:val="left"/>
      <w:pPr>
        <w:tabs>
          <w:tab w:val="num" w:pos="3600"/>
        </w:tabs>
        <w:ind w:left="3600" w:hanging="360"/>
      </w:pPr>
      <w:rPr>
        <w:rFonts w:ascii="Symbol" w:hAnsi="Symbol" w:hint="default"/>
      </w:rPr>
    </w:lvl>
    <w:lvl w:ilvl="5" w:tplc="3176CD00" w:tentative="1">
      <w:start w:val="1"/>
      <w:numFmt w:val="bullet"/>
      <w:lvlText w:val=""/>
      <w:lvlJc w:val="left"/>
      <w:pPr>
        <w:tabs>
          <w:tab w:val="num" w:pos="4320"/>
        </w:tabs>
        <w:ind w:left="4320" w:hanging="360"/>
      </w:pPr>
      <w:rPr>
        <w:rFonts w:ascii="Symbol" w:hAnsi="Symbol" w:hint="default"/>
      </w:rPr>
    </w:lvl>
    <w:lvl w:ilvl="6" w:tplc="0780070A" w:tentative="1">
      <w:start w:val="1"/>
      <w:numFmt w:val="bullet"/>
      <w:lvlText w:val=""/>
      <w:lvlJc w:val="left"/>
      <w:pPr>
        <w:tabs>
          <w:tab w:val="num" w:pos="5040"/>
        </w:tabs>
        <w:ind w:left="5040" w:hanging="360"/>
      </w:pPr>
      <w:rPr>
        <w:rFonts w:ascii="Symbol" w:hAnsi="Symbol" w:hint="default"/>
      </w:rPr>
    </w:lvl>
    <w:lvl w:ilvl="7" w:tplc="4FF845C4" w:tentative="1">
      <w:start w:val="1"/>
      <w:numFmt w:val="bullet"/>
      <w:lvlText w:val=""/>
      <w:lvlJc w:val="left"/>
      <w:pPr>
        <w:tabs>
          <w:tab w:val="num" w:pos="5760"/>
        </w:tabs>
        <w:ind w:left="5760" w:hanging="360"/>
      </w:pPr>
      <w:rPr>
        <w:rFonts w:ascii="Symbol" w:hAnsi="Symbol" w:hint="default"/>
      </w:rPr>
    </w:lvl>
    <w:lvl w:ilvl="8" w:tplc="BC1E447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DA9376A"/>
    <w:multiLevelType w:val="hybridMultilevel"/>
    <w:tmpl w:val="50A2B108"/>
    <w:lvl w:ilvl="0" w:tplc="DA00BA02">
      <w:start w:val="5"/>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703" w:hanging="360"/>
      </w:pPr>
      <w:rPr>
        <w:rFonts w:ascii="Courier New" w:hAnsi="Courier New" w:cs="Courier New" w:hint="default"/>
      </w:rPr>
    </w:lvl>
    <w:lvl w:ilvl="2" w:tplc="0C090005" w:tentative="1">
      <w:start w:val="1"/>
      <w:numFmt w:val="bullet"/>
      <w:lvlText w:val=""/>
      <w:lvlJc w:val="left"/>
      <w:pPr>
        <w:ind w:left="1423" w:hanging="360"/>
      </w:pPr>
      <w:rPr>
        <w:rFonts w:ascii="Wingdings" w:hAnsi="Wingdings" w:hint="default"/>
      </w:rPr>
    </w:lvl>
    <w:lvl w:ilvl="3" w:tplc="0C090001" w:tentative="1">
      <w:start w:val="1"/>
      <w:numFmt w:val="bullet"/>
      <w:lvlText w:val=""/>
      <w:lvlJc w:val="left"/>
      <w:pPr>
        <w:ind w:left="2143" w:hanging="360"/>
      </w:pPr>
      <w:rPr>
        <w:rFonts w:ascii="Symbol" w:hAnsi="Symbol" w:hint="default"/>
      </w:rPr>
    </w:lvl>
    <w:lvl w:ilvl="4" w:tplc="0C090003" w:tentative="1">
      <w:start w:val="1"/>
      <w:numFmt w:val="bullet"/>
      <w:lvlText w:val="o"/>
      <w:lvlJc w:val="left"/>
      <w:pPr>
        <w:ind w:left="2863" w:hanging="360"/>
      </w:pPr>
      <w:rPr>
        <w:rFonts w:ascii="Courier New" w:hAnsi="Courier New" w:cs="Courier New" w:hint="default"/>
      </w:rPr>
    </w:lvl>
    <w:lvl w:ilvl="5" w:tplc="0C090005" w:tentative="1">
      <w:start w:val="1"/>
      <w:numFmt w:val="bullet"/>
      <w:lvlText w:val=""/>
      <w:lvlJc w:val="left"/>
      <w:pPr>
        <w:ind w:left="3583" w:hanging="360"/>
      </w:pPr>
      <w:rPr>
        <w:rFonts w:ascii="Wingdings" w:hAnsi="Wingdings" w:hint="default"/>
      </w:rPr>
    </w:lvl>
    <w:lvl w:ilvl="6" w:tplc="0C090001" w:tentative="1">
      <w:start w:val="1"/>
      <w:numFmt w:val="bullet"/>
      <w:lvlText w:val=""/>
      <w:lvlJc w:val="left"/>
      <w:pPr>
        <w:ind w:left="4303" w:hanging="360"/>
      </w:pPr>
      <w:rPr>
        <w:rFonts w:ascii="Symbol" w:hAnsi="Symbol" w:hint="default"/>
      </w:rPr>
    </w:lvl>
    <w:lvl w:ilvl="7" w:tplc="0C090003" w:tentative="1">
      <w:start w:val="1"/>
      <w:numFmt w:val="bullet"/>
      <w:lvlText w:val="o"/>
      <w:lvlJc w:val="left"/>
      <w:pPr>
        <w:ind w:left="5023" w:hanging="360"/>
      </w:pPr>
      <w:rPr>
        <w:rFonts w:ascii="Courier New" w:hAnsi="Courier New" w:cs="Courier New" w:hint="default"/>
      </w:rPr>
    </w:lvl>
    <w:lvl w:ilvl="8" w:tplc="0C090005" w:tentative="1">
      <w:start w:val="1"/>
      <w:numFmt w:val="bullet"/>
      <w:lvlText w:val=""/>
      <w:lvlJc w:val="left"/>
      <w:pPr>
        <w:ind w:left="5743" w:hanging="360"/>
      </w:pPr>
      <w:rPr>
        <w:rFonts w:ascii="Wingdings" w:hAnsi="Wingdings" w:hint="default"/>
      </w:rPr>
    </w:lvl>
  </w:abstractNum>
  <w:abstractNum w:abstractNumId="5" w15:restartNumberingAfterBreak="0">
    <w:nsid w:val="12D8206D"/>
    <w:multiLevelType w:val="hybridMultilevel"/>
    <w:tmpl w:val="DCC634C6"/>
    <w:lvl w:ilvl="0" w:tplc="C3BA56E4">
      <w:start w:val="5"/>
      <w:numFmt w:val="bullet"/>
      <w:lvlText w:val=""/>
      <w:lvlJc w:val="left"/>
      <w:pPr>
        <w:ind w:left="1097" w:hanging="360"/>
      </w:pPr>
      <w:rPr>
        <w:rFonts w:ascii="Symbol" w:eastAsiaTheme="minorHAnsi" w:hAnsi="Symbol" w:cstheme="minorBidi"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6" w15:restartNumberingAfterBreak="0">
    <w:nsid w:val="1592432C"/>
    <w:multiLevelType w:val="hybridMultilevel"/>
    <w:tmpl w:val="71BA7B18"/>
    <w:lvl w:ilvl="0" w:tplc="DA00BA02">
      <w:start w:val="5"/>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703" w:hanging="360"/>
      </w:pPr>
      <w:rPr>
        <w:rFonts w:ascii="Courier New" w:hAnsi="Courier New" w:cs="Courier New" w:hint="default"/>
      </w:rPr>
    </w:lvl>
    <w:lvl w:ilvl="2" w:tplc="0C090005" w:tentative="1">
      <w:start w:val="1"/>
      <w:numFmt w:val="bullet"/>
      <w:lvlText w:val=""/>
      <w:lvlJc w:val="left"/>
      <w:pPr>
        <w:ind w:left="1423" w:hanging="360"/>
      </w:pPr>
      <w:rPr>
        <w:rFonts w:ascii="Wingdings" w:hAnsi="Wingdings" w:hint="default"/>
      </w:rPr>
    </w:lvl>
    <w:lvl w:ilvl="3" w:tplc="0C090001" w:tentative="1">
      <w:start w:val="1"/>
      <w:numFmt w:val="bullet"/>
      <w:lvlText w:val=""/>
      <w:lvlJc w:val="left"/>
      <w:pPr>
        <w:ind w:left="2143" w:hanging="360"/>
      </w:pPr>
      <w:rPr>
        <w:rFonts w:ascii="Symbol" w:hAnsi="Symbol" w:hint="default"/>
      </w:rPr>
    </w:lvl>
    <w:lvl w:ilvl="4" w:tplc="0C090003" w:tentative="1">
      <w:start w:val="1"/>
      <w:numFmt w:val="bullet"/>
      <w:lvlText w:val="o"/>
      <w:lvlJc w:val="left"/>
      <w:pPr>
        <w:ind w:left="2863" w:hanging="360"/>
      </w:pPr>
      <w:rPr>
        <w:rFonts w:ascii="Courier New" w:hAnsi="Courier New" w:cs="Courier New" w:hint="default"/>
      </w:rPr>
    </w:lvl>
    <w:lvl w:ilvl="5" w:tplc="0C090005" w:tentative="1">
      <w:start w:val="1"/>
      <w:numFmt w:val="bullet"/>
      <w:lvlText w:val=""/>
      <w:lvlJc w:val="left"/>
      <w:pPr>
        <w:ind w:left="3583" w:hanging="360"/>
      </w:pPr>
      <w:rPr>
        <w:rFonts w:ascii="Wingdings" w:hAnsi="Wingdings" w:hint="default"/>
      </w:rPr>
    </w:lvl>
    <w:lvl w:ilvl="6" w:tplc="0C090001" w:tentative="1">
      <w:start w:val="1"/>
      <w:numFmt w:val="bullet"/>
      <w:lvlText w:val=""/>
      <w:lvlJc w:val="left"/>
      <w:pPr>
        <w:ind w:left="4303" w:hanging="360"/>
      </w:pPr>
      <w:rPr>
        <w:rFonts w:ascii="Symbol" w:hAnsi="Symbol" w:hint="default"/>
      </w:rPr>
    </w:lvl>
    <w:lvl w:ilvl="7" w:tplc="0C090003" w:tentative="1">
      <w:start w:val="1"/>
      <w:numFmt w:val="bullet"/>
      <w:lvlText w:val="o"/>
      <w:lvlJc w:val="left"/>
      <w:pPr>
        <w:ind w:left="5023" w:hanging="360"/>
      </w:pPr>
      <w:rPr>
        <w:rFonts w:ascii="Courier New" w:hAnsi="Courier New" w:cs="Courier New" w:hint="default"/>
      </w:rPr>
    </w:lvl>
    <w:lvl w:ilvl="8" w:tplc="0C090005" w:tentative="1">
      <w:start w:val="1"/>
      <w:numFmt w:val="bullet"/>
      <w:lvlText w:val=""/>
      <w:lvlJc w:val="left"/>
      <w:pPr>
        <w:ind w:left="5743" w:hanging="360"/>
      </w:pPr>
      <w:rPr>
        <w:rFonts w:ascii="Wingdings" w:hAnsi="Wingdings" w:hint="default"/>
      </w:rPr>
    </w:lvl>
  </w:abstractNum>
  <w:abstractNum w:abstractNumId="7" w15:restartNumberingAfterBreak="0">
    <w:nsid w:val="1B6A6BC1"/>
    <w:multiLevelType w:val="multilevel"/>
    <w:tmpl w:val="27B8313A"/>
    <w:lvl w:ilvl="0">
      <w:start w:val="5"/>
      <w:numFmt w:val="decimal"/>
      <w:pStyle w:val="H1Subheadings"/>
      <w:suff w:val="nothing"/>
      <w:lvlText w:val="Section %1: "/>
      <w:lvlJc w:val="left"/>
      <w:pPr>
        <w:ind w:left="737" w:hanging="737"/>
      </w:pPr>
      <w:rPr>
        <w:rFonts w:hint="default"/>
      </w:rPr>
    </w:lvl>
    <w:lvl w:ilvl="1">
      <w:start w:val="1"/>
      <w:numFmt w:val="decimal"/>
      <w:pStyle w:val="H2"/>
      <w:lvlText w:val="%1.%2"/>
      <w:lvlJc w:val="left"/>
      <w:pPr>
        <w:ind w:left="737" w:hanging="737"/>
      </w:pPr>
      <w:rPr>
        <w:rFonts w:hint="default"/>
      </w:rPr>
    </w:lvl>
    <w:lvl w:ilvl="2">
      <w:start w:val="1"/>
      <w:numFmt w:val="decimal"/>
      <w:pStyle w:val="ListParaXYZ"/>
      <w:lvlText w:val="%1.%2.%3"/>
      <w:lvlJc w:val="left"/>
      <w:pPr>
        <w:ind w:left="737" w:hanging="737"/>
      </w:pPr>
      <w:rPr>
        <w:rFonts w:hint="default"/>
      </w:rPr>
    </w:lvl>
    <w:lvl w:ilvl="3">
      <w:start w:val="1"/>
      <w:numFmt w:val="decimal"/>
      <w:lvlText w:val="%1.%2.%3.%4"/>
      <w:lvlJc w:val="left"/>
      <w:pPr>
        <w:ind w:left="1701" w:hanging="964"/>
      </w:pPr>
      <w:rPr>
        <w:rFonts w:hint="default"/>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8" w15:restartNumberingAfterBreak="0">
    <w:nsid w:val="1D881FAA"/>
    <w:multiLevelType w:val="hybridMultilevel"/>
    <w:tmpl w:val="0C22E076"/>
    <w:lvl w:ilvl="0" w:tplc="9E0E22C0">
      <w:start w:val="1"/>
      <w:numFmt w:val="bullet"/>
      <w:lvlText w:val=""/>
      <w:lvlJc w:val="left"/>
      <w:pPr>
        <w:tabs>
          <w:tab w:val="num" w:pos="720"/>
        </w:tabs>
        <w:ind w:left="720" w:hanging="360"/>
      </w:pPr>
      <w:rPr>
        <w:rFonts w:ascii="Symbol" w:hAnsi="Symbol" w:hint="default"/>
      </w:rPr>
    </w:lvl>
    <w:lvl w:ilvl="1" w:tplc="7288436E" w:tentative="1">
      <w:start w:val="1"/>
      <w:numFmt w:val="bullet"/>
      <w:lvlText w:val=""/>
      <w:lvlJc w:val="left"/>
      <w:pPr>
        <w:tabs>
          <w:tab w:val="num" w:pos="1440"/>
        </w:tabs>
        <w:ind w:left="1440" w:hanging="360"/>
      </w:pPr>
      <w:rPr>
        <w:rFonts w:ascii="Symbol" w:hAnsi="Symbol" w:hint="default"/>
      </w:rPr>
    </w:lvl>
    <w:lvl w:ilvl="2" w:tplc="4C445B38" w:tentative="1">
      <w:start w:val="1"/>
      <w:numFmt w:val="bullet"/>
      <w:lvlText w:val=""/>
      <w:lvlJc w:val="left"/>
      <w:pPr>
        <w:tabs>
          <w:tab w:val="num" w:pos="2160"/>
        </w:tabs>
        <w:ind w:left="2160" w:hanging="360"/>
      </w:pPr>
      <w:rPr>
        <w:rFonts w:ascii="Symbol" w:hAnsi="Symbol" w:hint="default"/>
      </w:rPr>
    </w:lvl>
    <w:lvl w:ilvl="3" w:tplc="085CF228" w:tentative="1">
      <w:start w:val="1"/>
      <w:numFmt w:val="bullet"/>
      <w:lvlText w:val=""/>
      <w:lvlJc w:val="left"/>
      <w:pPr>
        <w:tabs>
          <w:tab w:val="num" w:pos="2880"/>
        </w:tabs>
        <w:ind w:left="2880" w:hanging="360"/>
      </w:pPr>
      <w:rPr>
        <w:rFonts w:ascii="Symbol" w:hAnsi="Symbol" w:hint="default"/>
      </w:rPr>
    </w:lvl>
    <w:lvl w:ilvl="4" w:tplc="9BCA27E8" w:tentative="1">
      <w:start w:val="1"/>
      <w:numFmt w:val="bullet"/>
      <w:lvlText w:val=""/>
      <w:lvlJc w:val="left"/>
      <w:pPr>
        <w:tabs>
          <w:tab w:val="num" w:pos="3600"/>
        </w:tabs>
        <w:ind w:left="3600" w:hanging="360"/>
      </w:pPr>
      <w:rPr>
        <w:rFonts w:ascii="Symbol" w:hAnsi="Symbol" w:hint="default"/>
      </w:rPr>
    </w:lvl>
    <w:lvl w:ilvl="5" w:tplc="341A3F32" w:tentative="1">
      <w:start w:val="1"/>
      <w:numFmt w:val="bullet"/>
      <w:lvlText w:val=""/>
      <w:lvlJc w:val="left"/>
      <w:pPr>
        <w:tabs>
          <w:tab w:val="num" w:pos="4320"/>
        </w:tabs>
        <w:ind w:left="4320" w:hanging="360"/>
      </w:pPr>
      <w:rPr>
        <w:rFonts w:ascii="Symbol" w:hAnsi="Symbol" w:hint="default"/>
      </w:rPr>
    </w:lvl>
    <w:lvl w:ilvl="6" w:tplc="E658391E" w:tentative="1">
      <w:start w:val="1"/>
      <w:numFmt w:val="bullet"/>
      <w:lvlText w:val=""/>
      <w:lvlJc w:val="left"/>
      <w:pPr>
        <w:tabs>
          <w:tab w:val="num" w:pos="5040"/>
        </w:tabs>
        <w:ind w:left="5040" w:hanging="360"/>
      </w:pPr>
      <w:rPr>
        <w:rFonts w:ascii="Symbol" w:hAnsi="Symbol" w:hint="default"/>
      </w:rPr>
    </w:lvl>
    <w:lvl w:ilvl="7" w:tplc="AFCE03B4" w:tentative="1">
      <w:start w:val="1"/>
      <w:numFmt w:val="bullet"/>
      <w:lvlText w:val=""/>
      <w:lvlJc w:val="left"/>
      <w:pPr>
        <w:tabs>
          <w:tab w:val="num" w:pos="5760"/>
        </w:tabs>
        <w:ind w:left="5760" w:hanging="360"/>
      </w:pPr>
      <w:rPr>
        <w:rFonts w:ascii="Symbol" w:hAnsi="Symbol" w:hint="default"/>
      </w:rPr>
    </w:lvl>
    <w:lvl w:ilvl="8" w:tplc="825A546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1282616"/>
    <w:multiLevelType w:val="hybridMultilevel"/>
    <w:tmpl w:val="98347A32"/>
    <w:lvl w:ilvl="0" w:tplc="50BA87EE">
      <w:start w:val="1"/>
      <w:numFmt w:val="bullet"/>
      <w:lvlText w:val=""/>
      <w:lvlJc w:val="left"/>
      <w:pPr>
        <w:tabs>
          <w:tab w:val="num" w:pos="720"/>
        </w:tabs>
        <w:ind w:left="720" w:hanging="360"/>
      </w:pPr>
      <w:rPr>
        <w:rFonts w:ascii="Symbol" w:hAnsi="Symbol" w:hint="default"/>
      </w:rPr>
    </w:lvl>
    <w:lvl w:ilvl="1" w:tplc="3D58E996" w:tentative="1">
      <w:start w:val="1"/>
      <w:numFmt w:val="bullet"/>
      <w:lvlText w:val=""/>
      <w:lvlJc w:val="left"/>
      <w:pPr>
        <w:tabs>
          <w:tab w:val="num" w:pos="1440"/>
        </w:tabs>
        <w:ind w:left="1440" w:hanging="360"/>
      </w:pPr>
      <w:rPr>
        <w:rFonts w:ascii="Symbol" w:hAnsi="Symbol" w:hint="default"/>
      </w:rPr>
    </w:lvl>
    <w:lvl w:ilvl="2" w:tplc="DA82428A" w:tentative="1">
      <w:start w:val="1"/>
      <w:numFmt w:val="bullet"/>
      <w:lvlText w:val=""/>
      <w:lvlJc w:val="left"/>
      <w:pPr>
        <w:tabs>
          <w:tab w:val="num" w:pos="2160"/>
        </w:tabs>
        <w:ind w:left="2160" w:hanging="360"/>
      </w:pPr>
      <w:rPr>
        <w:rFonts w:ascii="Symbol" w:hAnsi="Symbol" w:hint="default"/>
      </w:rPr>
    </w:lvl>
    <w:lvl w:ilvl="3" w:tplc="16E0CFC2" w:tentative="1">
      <w:start w:val="1"/>
      <w:numFmt w:val="bullet"/>
      <w:lvlText w:val=""/>
      <w:lvlJc w:val="left"/>
      <w:pPr>
        <w:tabs>
          <w:tab w:val="num" w:pos="2880"/>
        </w:tabs>
        <w:ind w:left="2880" w:hanging="360"/>
      </w:pPr>
      <w:rPr>
        <w:rFonts w:ascii="Symbol" w:hAnsi="Symbol" w:hint="default"/>
      </w:rPr>
    </w:lvl>
    <w:lvl w:ilvl="4" w:tplc="C1CE91B0" w:tentative="1">
      <w:start w:val="1"/>
      <w:numFmt w:val="bullet"/>
      <w:lvlText w:val=""/>
      <w:lvlJc w:val="left"/>
      <w:pPr>
        <w:tabs>
          <w:tab w:val="num" w:pos="3600"/>
        </w:tabs>
        <w:ind w:left="3600" w:hanging="360"/>
      </w:pPr>
      <w:rPr>
        <w:rFonts w:ascii="Symbol" w:hAnsi="Symbol" w:hint="default"/>
      </w:rPr>
    </w:lvl>
    <w:lvl w:ilvl="5" w:tplc="A1EEAE76" w:tentative="1">
      <w:start w:val="1"/>
      <w:numFmt w:val="bullet"/>
      <w:lvlText w:val=""/>
      <w:lvlJc w:val="left"/>
      <w:pPr>
        <w:tabs>
          <w:tab w:val="num" w:pos="4320"/>
        </w:tabs>
        <w:ind w:left="4320" w:hanging="360"/>
      </w:pPr>
      <w:rPr>
        <w:rFonts w:ascii="Symbol" w:hAnsi="Symbol" w:hint="default"/>
      </w:rPr>
    </w:lvl>
    <w:lvl w:ilvl="6" w:tplc="82D46C58" w:tentative="1">
      <w:start w:val="1"/>
      <w:numFmt w:val="bullet"/>
      <w:lvlText w:val=""/>
      <w:lvlJc w:val="left"/>
      <w:pPr>
        <w:tabs>
          <w:tab w:val="num" w:pos="5040"/>
        </w:tabs>
        <w:ind w:left="5040" w:hanging="360"/>
      </w:pPr>
      <w:rPr>
        <w:rFonts w:ascii="Symbol" w:hAnsi="Symbol" w:hint="default"/>
      </w:rPr>
    </w:lvl>
    <w:lvl w:ilvl="7" w:tplc="011A8EBA" w:tentative="1">
      <w:start w:val="1"/>
      <w:numFmt w:val="bullet"/>
      <w:lvlText w:val=""/>
      <w:lvlJc w:val="left"/>
      <w:pPr>
        <w:tabs>
          <w:tab w:val="num" w:pos="5760"/>
        </w:tabs>
        <w:ind w:left="5760" w:hanging="360"/>
      </w:pPr>
      <w:rPr>
        <w:rFonts w:ascii="Symbol" w:hAnsi="Symbol" w:hint="default"/>
      </w:rPr>
    </w:lvl>
    <w:lvl w:ilvl="8" w:tplc="0096C20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B67586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D240CB7"/>
    <w:multiLevelType w:val="hybridMultilevel"/>
    <w:tmpl w:val="F6B29AAE"/>
    <w:lvl w:ilvl="0" w:tplc="AA4A82EA">
      <w:start w:val="1"/>
      <w:numFmt w:val="bullet"/>
      <w:lvlText w:val=""/>
      <w:lvlJc w:val="left"/>
      <w:pPr>
        <w:tabs>
          <w:tab w:val="num" w:pos="720"/>
        </w:tabs>
        <w:ind w:left="720" w:hanging="360"/>
      </w:pPr>
      <w:rPr>
        <w:rFonts w:ascii="Symbol" w:hAnsi="Symbol" w:hint="default"/>
      </w:rPr>
    </w:lvl>
    <w:lvl w:ilvl="1" w:tplc="E05816B2" w:tentative="1">
      <w:start w:val="1"/>
      <w:numFmt w:val="bullet"/>
      <w:lvlText w:val=""/>
      <w:lvlJc w:val="left"/>
      <w:pPr>
        <w:tabs>
          <w:tab w:val="num" w:pos="1440"/>
        </w:tabs>
        <w:ind w:left="1440" w:hanging="360"/>
      </w:pPr>
      <w:rPr>
        <w:rFonts w:ascii="Symbol" w:hAnsi="Symbol" w:hint="default"/>
      </w:rPr>
    </w:lvl>
    <w:lvl w:ilvl="2" w:tplc="13E0D9EC" w:tentative="1">
      <w:start w:val="1"/>
      <w:numFmt w:val="bullet"/>
      <w:lvlText w:val=""/>
      <w:lvlJc w:val="left"/>
      <w:pPr>
        <w:tabs>
          <w:tab w:val="num" w:pos="2160"/>
        </w:tabs>
        <w:ind w:left="2160" w:hanging="360"/>
      </w:pPr>
      <w:rPr>
        <w:rFonts w:ascii="Symbol" w:hAnsi="Symbol" w:hint="default"/>
      </w:rPr>
    </w:lvl>
    <w:lvl w:ilvl="3" w:tplc="E94238F8" w:tentative="1">
      <w:start w:val="1"/>
      <w:numFmt w:val="bullet"/>
      <w:lvlText w:val=""/>
      <w:lvlJc w:val="left"/>
      <w:pPr>
        <w:tabs>
          <w:tab w:val="num" w:pos="2880"/>
        </w:tabs>
        <w:ind w:left="2880" w:hanging="360"/>
      </w:pPr>
      <w:rPr>
        <w:rFonts w:ascii="Symbol" w:hAnsi="Symbol" w:hint="default"/>
      </w:rPr>
    </w:lvl>
    <w:lvl w:ilvl="4" w:tplc="150820B4" w:tentative="1">
      <w:start w:val="1"/>
      <w:numFmt w:val="bullet"/>
      <w:lvlText w:val=""/>
      <w:lvlJc w:val="left"/>
      <w:pPr>
        <w:tabs>
          <w:tab w:val="num" w:pos="3600"/>
        </w:tabs>
        <w:ind w:left="3600" w:hanging="360"/>
      </w:pPr>
      <w:rPr>
        <w:rFonts w:ascii="Symbol" w:hAnsi="Symbol" w:hint="default"/>
      </w:rPr>
    </w:lvl>
    <w:lvl w:ilvl="5" w:tplc="EA545DE6" w:tentative="1">
      <w:start w:val="1"/>
      <w:numFmt w:val="bullet"/>
      <w:lvlText w:val=""/>
      <w:lvlJc w:val="left"/>
      <w:pPr>
        <w:tabs>
          <w:tab w:val="num" w:pos="4320"/>
        </w:tabs>
        <w:ind w:left="4320" w:hanging="360"/>
      </w:pPr>
      <w:rPr>
        <w:rFonts w:ascii="Symbol" w:hAnsi="Symbol" w:hint="default"/>
      </w:rPr>
    </w:lvl>
    <w:lvl w:ilvl="6" w:tplc="A45AB684" w:tentative="1">
      <w:start w:val="1"/>
      <w:numFmt w:val="bullet"/>
      <w:lvlText w:val=""/>
      <w:lvlJc w:val="left"/>
      <w:pPr>
        <w:tabs>
          <w:tab w:val="num" w:pos="5040"/>
        </w:tabs>
        <w:ind w:left="5040" w:hanging="360"/>
      </w:pPr>
      <w:rPr>
        <w:rFonts w:ascii="Symbol" w:hAnsi="Symbol" w:hint="default"/>
      </w:rPr>
    </w:lvl>
    <w:lvl w:ilvl="7" w:tplc="7C2E6770" w:tentative="1">
      <w:start w:val="1"/>
      <w:numFmt w:val="bullet"/>
      <w:lvlText w:val=""/>
      <w:lvlJc w:val="left"/>
      <w:pPr>
        <w:tabs>
          <w:tab w:val="num" w:pos="5760"/>
        </w:tabs>
        <w:ind w:left="5760" w:hanging="360"/>
      </w:pPr>
      <w:rPr>
        <w:rFonts w:ascii="Symbol" w:hAnsi="Symbol" w:hint="default"/>
      </w:rPr>
    </w:lvl>
    <w:lvl w:ilvl="8" w:tplc="A44C665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B7B1C41"/>
    <w:multiLevelType w:val="hybridMultilevel"/>
    <w:tmpl w:val="5E90298E"/>
    <w:lvl w:ilvl="0" w:tplc="DA00BA02">
      <w:start w:val="5"/>
      <w:numFmt w:val="bullet"/>
      <w:lvlText w:val=""/>
      <w:lvlJc w:val="left"/>
      <w:pPr>
        <w:ind w:left="1097" w:hanging="360"/>
      </w:pPr>
      <w:rPr>
        <w:rFonts w:ascii="Symbol" w:eastAsiaTheme="minorHAnsi" w:hAnsi="Symbol" w:cstheme="minorBidi" w:hint="default"/>
      </w:rPr>
    </w:lvl>
    <w:lvl w:ilvl="1" w:tplc="0C090003">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13" w15:restartNumberingAfterBreak="0">
    <w:nsid w:val="3BBA08BD"/>
    <w:multiLevelType w:val="hybridMultilevel"/>
    <w:tmpl w:val="ECBEF0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20B5DA6"/>
    <w:multiLevelType w:val="hybridMultilevel"/>
    <w:tmpl w:val="E5AA696E"/>
    <w:lvl w:ilvl="0" w:tplc="1BFABA52">
      <w:start w:val="1"/>
      <w:numFmt w:val="bullet"/>
      <w:lvlText w:val=""/>
      <w:lvlJc w:val="left"/>
      <w:pPr>
        <w:tabs>
          <w:tab w:val="num" w:pos="360"/>
        </w:tabs>
        <w:ind w:left="360" w:hanging="360"/>
      </w:pPr>
      <w:rPr>
        <w:rFonts w:ascii="Symbol" w:hAnsi="Symbol" w:hint="default"/>
      </w:rPr>
    </w:lvl>
    <w:lvl w:ilvl="1" w:tplc="6E4A73AC" w:tentative="1">
      <w:start w:val="1"/>
      <w:numFmt w:val="bullet"/>
      <w:lvlText w:val=""/>
      <w:lvlJc w:val="left"/>
      <w:pPr>
        <w:tabs>
          <w:tab w:val="num" w:pos="1080"/>
        </w:tabs>
        <w:ind w:left="1080" w:hanging="360"/>
      </w:pPr>
      <w:rPr>
        <w:rFonts w:ascii="Symbol" w:hAnsi="Symbol" w:hint="default"/>
      </w:rPr>
    </w:lvl>
    <w:lvl w:ilvl="2" w:tplc="0A3C224A" w:tentative="1">
      <w:start w:val="1"/>
      <w:numFmt w:val="bullet"/>
      <w:lvlText w:val=""/>
      <w:lvlJc w:val="left"/>
      <w:pPr>
        <w:tabs>
          <w:tab w:val="num" w:pos="1800"/>
        </w:tabs>
        <w:ind w:left="1800" w:hanging="360"/>
      </w:pPr>
      <w:rPr>
        <w:rFonts w:ascii="Symbol" w:hAnsi="Symbol" w:hint="default"/>
      </w:rPr>
    </w:lvl>
    <w:lvl w:ilvl="3" w:tplc="B7C23CA8" w:tentative="1">
      <w:start w:val="1"/>
      <w:numFmt w:val="bullet"/>
      <w:lvlText w:val=""/>
      <w:lvlJc w:val="left"/>
      <w:pPr>
        <w:tabs>
          <w:tab w:val="num" w:pos="2520"/>
        </w:tabs>
        <w:ind w:left="2520" w:hanging="360"/>
      </w:pPr>
      <w:rPr>
        <w:rFonts w:ascii="Symbol" w:hAnsi="Symbol" w:hint="default"/>
      </w:rPr>
    </w:lvl>
    <w:lvl w:ilvl="4" w:tplc="4FE6C27C" w:tentative="1">
      <w:start w:val="1"/>
      <w:numFmt w:val="bullet"/>
      <w:lvlText w:val=""/>
      <w:lvlJc w:val="left"/>
      <w:pPr>
        <w:tabs>
          <w:tab w:val="num" w:pos="3240"/>
        </w:tabs>
        <w:ind w:left="3240" w:hanging="360"/>
      </w:pPr>
      <w:rPr>
        <w:rFonts w:ascii="Symbol" w:hAnsi="Symbol" w:hint="default"/>
      </w:rPr>
    </w:lvl>
    <w:lvl w:ilvl="5" w:tplc="BEF2F992" w:tentative="1">
      <w:start w:val="1"/>
      <w:numFmt w:val="bullet"/>
      <w:lvlText w:val=""/>
      <w:lvlJc w:val="left"/>
      <w:pPr>
        <w:tabs>
          <w:tab w:val="num" w:pos="3960"/>
        </w:tabs>
        <w:ind w:left="3960" w:hanging="360"/>
      </w:pPr>
      <w:rPr>
        <w:rFonts w:ascii="Symbol" w:hAnsi="Symbol" w:hint="default"/>
      </w:rPr>
    </w:lvl>
    <w:lvl w:ilvl="6" w:tplc="F4924B2C" w:tentative="1">
      <w:start w:val="1"/>
      <w:numFmt w:val="bullet"/>
      <w:lvlText w:val=""/>
      <w:lvlJc w:val="left"/>
      <w:pPr>
        <w:tabs>
          <w:tab w:val="num" w:pos="4680"/>
        </w:tabs>
        <w:ind w:left="4680" w:hanging="360"/>
      </w:pPr>
      <w:rPr>
        <w:rFonts w:ascii="Symbol" w:hAnsi="Symbol" w:hint="default"/>
      </w:rPr>
    </w:lvl>
    <w:lvl w:ilvl="7" w:tplc="32F6555C" w:tentative="1">
      <w:start w:val="1"/>
      <w:numFmt w:val="bullet"/>
      <w:lvlText w:val=""/>
      <w:lvlJc w:val="left"/>
      <w:pPr>
        <w:tabs>
          <w:tab w:val="num" w:pos="5400"/>
        </w:tabs>
        <w:ind w:left="5400" w:hanging="360"/>
      </w:pPr>
      <w:rPr>
        <w:rFonts w:ascii="Symbol" w:hAnsi="Symbol" w:hint="default"/>
      </w:rPr>
    </w:lvl>
    <w:lvl w:ilvl="8" w:tplc="2968FDF2" w:tentative="1">
      <w:start w:val="1"/>
      <w:numFmt w:val="bullet"/>
      <w:lvlText w:val=""/>
      <w:lvlJc w:val="left"/>
      <w:pPr>
        <w:tabs>
          <w:tab w:val="num" w:pos="6120"/>
        </w:tabs>
        <w:ind w:left="6120" w:hanging="360"/>
      </w:pPr>
      <w:rPr>
        <w:rFonts w:ascii="Symbol" w:hAnsi="Symbol" w:hint="default"/>
      </w:rPr>
    </w:lvl>
  </w:abstractNum>
  <w:abstractNum w:abstractNumId="15" w15:restartNumberingAfterBreak="0">
    <w:nsid w:val="47501276"/>
    <w:multiLevelType w:val="hybridMultilevel"/>
    <w:tmpl w:val="25AE086E"/>
    <w:lvl w:ilvl="0" w:tplc="DA00BA02">
      <w:start w:val="5"/>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703" w:hanging="360"/>
      </w:pPr>
      <w:rPr>
        <w:rFonts w:ascii="Courier New" w:hAnsi="Courier New" w:cs="Courier New" w:hint="default"/>
      </w:rPr>
    </w:lvl>
    <w:lvl w:ilvl="2" w:tplc="0C090005" w:tentative="1">
      <w:start w:val="1"/>
      <w:numFmt w:val="bullet"/>
      <w:lvlText w:val=""/>
      <w:lvlJc w:val="left"/>
      <w:pPr>
        <w:ind w:left="1423" w:hanging="360"/>
      </w:pPr>
      <w:rPr>
        <w:rFonts w:ascii="Wingdings" w:hAnsi="Wingdings" w:hint="default"/>
      </w:rPr>
    </w:lvl>
    <w:lvl w:ilvl="3" w:tplc="0C090001" w:tentative="1">
      <w:start w:val="1"/>
      <w:numFmt w:val="bullet"/>
      <w:lvlText w:val=""/>
      <w:lvlJc w:val="left"/>
      <w:pPr>
        <w:ind w:left="2143" w:hanging="360"/>
      </w:pPr>
      <w:rPr>
        <w:rFonts w:ascii="Symbol" w:hAnsi="Symbol" w:hint="default"/>
      </w:rPr>
    </w:lvl>
    <w:lvl w:ilvl="4" w:tplc="0C090003" w:tentative="1">
      <w:start w:val="1"/>
      <w:numFmt w:val="bullet"/>
      <w:lvlText w:val="o"/>
      <w:lvlJc w:val="left"/>
      <w:pPr>
        <w:ind w:left="2863" w:hanging="360"/>
      </w:pPr>
      <w:rPr>
        <w:rFonts w:ascii="Courier New" w:hAnsi="Courier New" w:cs="Courier New" w:hint="default"/>
      </w:rPr>
    </w:lvl>
    <w:lvl w:ilvl="5" w:tplc="0C090005" w:tentative="1">
      <w:start w:val="1"/>
      <w:numFmt w:val="bullet"/>
      <w:lvlText w:val=""/>
      <w:lvlJc w:val="left"/>
      <w:pPr>
        <w:ind w:left="3583" w:hanging="360"/>
      </w:pPr>
      <w:rPr>
        <w:rFonts w:ascii="Wingdings" w:hAnsi="Wingdings" w:hint="default"/>
      </w:rPr>
    </w:lvl>
    <w:lvl w:ilvl="6" w:tplc="0C090001" w:tentative="1">
      <w:start w:val="1"/>
      <w:numFmt w:val="bullet"/>
      <w:lvlText w:val=""/>
      <w:lvlJc w:val="left"/>
      <w:pPr>
        <w:ind w:left="4303" w:hanging="360"/>
      </w:pPr>
      <w:rPr>
        <w:rFonts w:ascii="Symbol" w:hAnsi="Symbol" w:hint="default"/>
      </w:rPr>
    </w:lvl>
    <w:lvl w:ilvl="7" w:tplc="0C090003" w:tentative="1">
      <w:start w:val="1"/>
      <w:numFmt w:val="bullet"/>
      <w:lvlText w:val="o"/>
      <w:lvlJc w:val="left"/>
      <w:pPr>
        <w:ind w:left="5023" w:hanging="360"/>
      </w:pPr>
      <w:rPr>
        <w:rFonts w:ascii="Courier New" w:hAnsi="Courier New" w:cs="Courier New" w:hint="default"/>
      </w:rPr>
    </w:lvl>
    <w:lvl w:ilvl="8" w:tplc="0C090005" w:tentative="1">
      <w:start w:val="1"/>
      <w:numFmt w:val="bullet"/>
      <w:lvlText w:val=""/>
      <w:lvlJc w:val="left"/>
      <w:pPr>
        <w:ind w:left="5743" w:hanging="360"/>
      </w:pPr>
      <w:rPr>
        <w:rFonts w:ascii="Wingdings" w:hAnsi="Wingdings" w:hint="default"/>
      </w:rPr>
    </w:lvl>
  </w:abstractNum>
  <w:abstractNum w:abstractNumId="16" w15:restartNumberingAfterBreak="0">
    <w:nsid w:val="64F604CB"/>
    <w:multiLevelType w:val="hybridMultilevel"/>
    <w:tmpl w:val="3CF84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CB3FCD"/>
    <w:multiLevelType w:val="hybridMultilevel"/>
    <w:tmpl w:val="C21EB43E"/>
    <w:lvl w:ilvl="0" w:tplc="DA00BA02">
      <w:start w:val="5"/>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703" w:hanging="360"/>
      </w:pPr>
      <w:rPr>
        <w:rFonts w:ascii="Courier New" w:hAnsi="Courier New" w:cs="Courier New" w:hint="default"/>
      </w:rPr>
    </w:lvl>
    <w:lvl w:ilvl="2" w:tplc="0C090005" w:tentative="1">
      <w:start w:val="1"/>
      <w:numFmt w:val="bullet"/>
      <w:lvlText w:val=""/>
      <w:lvlJc w:val="left"/>
      <w:pPr>
        <w:ind w:left="1423" w:hanging="360"/>
      </w:pPr>
      <w:rPr>
        <w:rFonts w:ascii="Wingdings" w:hAnsi="Wingdings" w:hint="default"/>
      </w:rPr>
    </w:lvl>
    <w:lvl w:ilvl="3" w:tplc="0C090001" w:tentative="1">
      <w:start w:val="1"/>
      <w:numFmt w:val="bullet"/>
      <w:lvlText w:val=""/>
      <w:lvlJc w:val="left"/>
      <w:pPr>
        <w:ind w:left="2143" w:hanging="360"/>
      </w:pPr>
      <w:rPr>
        <w:rFonts w:ascii="Symbol" w:hAnsi="Symbol" w:hint="default"/>
      </w:rPr>
    </w:lvl>
    <w:lvl w:ilvl="4" w:tplc="0C090003" w:tentative="1">
      <w:start w:val="1"/>
      <w:numFmt w:val="bullet"/>
      <w:lvlText w:val="o"/>
      <w:lvlJc w:val="left"/>
      <w:pPr>
        <w:ind w:left="2863" w:hanging="360"/>
      </w:pPr>
      <w:rPr>
        <w:rFonts w:ascii="Courier New" w:hAnsi="Courier New" w:cs="Courier New" w:hint="default"/>
      </w:rPr>
    </w:lvl>
    <w:lvl w:ilvl="5" w:tplc="0C090005" w:tentative="1">
      <w:start w:val="1"/>
      <w:numFmt w:val="bullet"/>
      <w:lvlText w:val=""/>
      <w:lvlJc w:val="left"/>
      <w:pPr>
        <w:ind w:left="3583" w:hanging="360"/>
      </w:pPr>
      <w:rPr>
        <w:rFonts w:ascii="Wingdings" w:hAnsi="Wingdings" w:hint="default"/>
      </w:rPr>
    </w:lvl>
    <w:lvl w:ilvl="6" w:tplc="0C090001" w:tentative="1">
      <w:start w:val="1"/>
      <w:numFmt w:val="bullet"/>
      <w:lvlText w:val=""/>
      <w:lvlJc w:val="left"/>
      <w:pPr>
        <w:ind w:left="4303" w:hanging="360"/>
      </w:pPr>
      <w:rPr>
        <w:rFonts w:ascii="Symbol" w:hAnsi="Symbol" w:hint="default"/>
      </w:rPr>
    </w:lvl>
    <w:lvl w:ilvl="7" w:tplc="0C090003" w:tentative="1">
      <w:start w:val="1"/>
      <w:numFmt w:val="bullet"/>
      <w:lvlText w:val="o"/>
      <w:lvlJc w:val="left"/>
      <w:pPr>
        <w:ind w:left="5023" w:hanging="360"/>
      </w:pPr>
      <w:rPr>
        <w:rFonts w:ascii="Courier New" w:hAnsi="Courier New" w:cs="Courier New" w:hint="default"/>
      </w:rPr>
    </w:lvl>
    <w:lvl w:ilvl="8" w:tplc="0C090005" w:tentative="1">
      <w:start w:val="1"/>
      <w:numFmt w:val="bullet"/>
      <w:lvlText w:val=""/>
      <w:lvlJc w:val="left"/>
      <w:pPr>
        <w:ind w:left="5743" w:hanging="360"/>
      </w:pPr>
      <w:rPr>
        <w:rFonts w:ascii="Wingdings" w:hAnsi="Wingdings" w:hint="default"/>
      </w:rPr>
    </w:lvl>
  </w:abstractNum>
  <w:abstractNum w:abstractNumId="18" w15:restartNumberingAfterBreak="0">
    <w:nsid w:val="77ED1EEF"/>
    <w:multiLevelType w:val="multilevel"/>
    <w:tmpl w:val="9ED276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18"/>
  </w:num>
  <w:num w:numId="3">
    <w:abstractNumId w:val="13"/>
  </w:num>
  <w:num w:numId="4">
    <w:abstractNumId w:val="2"/>
  </w:num>
  <w:num w:numId="5">
    <w:abstractNumId w:val="5"/>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2"/>
  </w:num>
  <w:num w:numId="1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5"/>
  </w:num>
  <w:num w:numId="21">
    <w:abstractNumId w:val="1"/>
  </w:num>
  <w:num w:numId="22">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4"/>
  </w:num>
  <w:num w:numId="25">
    <w:abstractNumId w:val="14"/>
  </w:num>
  <w:num w:numId="26">
    <w:abstractNumId w:val="8"/>
  </w:num>
  <w:num w:numId="27">
    <w:abstractNumId w:val="6"/>
  </w:num>
  <w:num w:numId="28">
    <w:abstractNumId w:val="11"/>
  </w:num>
  <w:num w:numId="29">
    <w:abstractNumId w:val="9"/>
  </w:num>
  <w:num w:numId="30">
    <w:abstractNumId w:val="3"/>
  </w:num>
  <w:num w:numId="31">
    <w:abstractNumId w:val="17"/>
  </w:num>
  <w:num w:numId="32">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removePersonalInformation/>
  <w:removeDateAndTime/>
  <w:displayBackgroundShape/>
  <w:defaultTabStop w:val="720"/>
  <w:characterSpacingControl w:val="doNotCompress"/>
  <w:hdrShapeDefaults>
    <o:shapedefaults v:ext="edit" spidmax="10241">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DE9"/>
    <w:rsid w:val="0001266C"/>
    <w:rsid w:val="0001794E"/>
    <w:rsid w:val="00093966"/>
    <w:rsid w:val="000E62C3"/>
    <w:rsid w:val="00104E78"/>
    <w:rsid w:val="00143BB6"/>
    <w:rsid w:val="00203EA6"/>
    <w:rsid w:val="0022318E"/>
    <w:rsid w:val="00233C06"/>
    <w:rsid w:val="00246DE6"/>
    <w:rsid w:val="002F5CBE"/>
    <w:rsid w:val="00300CA7"/>
    <w:rsid w:val="00303811"/>
    <w:rsid w:val="00316D76"/>
    <w:rsid w:val="003449BC"/>
    <w:rsid w:val="00391D1E"/>
    <w:rsid w:val="003A79BD"/>
    <w:rsid w:val="003B4299"/>
    <w:rsid w:val="003D2179"/>
    <w:rsid w:val="004510D8"/>
    <w:rsid w:val="004B627B"/>
    <w:rsid w:val="005160F4"/>
    <w:rsid w:val="00516FFB"/>
    <w:rsid w:val="00575A8F"/>
    <w:rsid w:val="005D3054"/>
    <w:rsid w:val="00677DF5"/>
    <w:rsid w:val="006B488A"/>
    <w:rsid w:val="006C0DE9"/>
    <w:rsid w:val="006E176D"/>
    <w:rsid w:val="00723348"/>
    <w:rsid w:val="007562DB"/>
    <w:rsid w:val="007A59CF"/>
    <w:rsid w:val="007B7489"/>
    <w:rsid w:val="00842BD1"/>
    <w:rsid w:val="008F5BC6"/>
    <w:rsid w:val="00911965"/>
    <w:rsid w:val="009432C1"/>
    <w:rsid w:val="00964C14"/>
    <w:rsid w:val="009810BE"/>
    <w:rsid w:val="00987FE7"/>
    <w:rsid w:val="00A73EE5"/>
    <w:rsid w:val="00A91DFC"/>
    <w:rsid w:val="00A9785F"/>
    <w:rsid w:val="00AC31DE"/>
    <w:rsid w:val="00AE1879"/>
    <w:rsid w:val="00B93E34"/>
    <w:rsid w:val="00BB6D87"/>
    <w:rsid w:val="00BF51C8"/>
    <w:rsid w:val="00C017B0"/>
    <w:rsid w:val="00C172DC"/>
    <w:rsid w:val="00C60FD6"/>
    <w:rsid w:val="00C706AF"/>
    <w:rsid w:val="00CC65CB"/>
    <w:rsid w:val="00CD0894"/>
    <w:rsid w:val="00D17AE7"/>
    <w:rsid w:val="00D96977"/>
    <w:rsid w:val="00DF459B"/>
    <w:rsid w:val="00E548AF"/>
    <w:rsid w:val="00E64806"/>
    <w:rsid w:val="00E94972"/>
    <w:rsid w:val="00EA2150"/>
    <w:rsid w:val="00EC440B"/>
    <w:rsid w:val="00F1482C"/>
    <w:rsid w:val="00F73CC3"/>
    <w:rsid w:val="00FE05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colormenu v:ext="edit" fillcolor="none"/>
    </o:shapedefaults>
    <o:shapelayout v:ext="edit">
      <o:idmap v:ext="edit" data="1"/>
    </o:shapelayout>
  </w:shapeDefaults>
  <w:decimalSymbol w:val="."/>
  <w:listSeparator w:val=","/>
  <w14:docId w14:val="149215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A8F"/>
    <w:pPr>
      <w:spacing w:after="120" w:line="276" w:lineRule="auto"/>
    </w:pPr>
    <w:rPr>
      <w:sz w:val="21"/>
    </w:rPr>
  </w:style>
  <w:style w:type="paragraph" w:styleId="Heading1">
    <w:name w:val="heading 1"/>
    <w:basedOn w:val="Normal"/>
    <w:next w:val="Normal"/>
    <w:link w:val="Heading1Char"/>
    <w:uiPriority w:val="9"/>
    <w:qFormat/>
    <w:rsid w:val="00203EA6"/>
    <w:pPr>
      <w:keepNext/>
      <w:keepLines/>
      <w:spacing w:before="600"/>
      <w:outlineLvl w:val="0"/>
    </w:pPr>
    <w:rPr>
      <w:rFonts w:asciiTheme="majorHAnsi" w:eastAsiaTheme="majorEastAsia" w:hAnsiTheme="majorHAnsi" w:cstheme="majorBidi"/>
      <w:color w:val="1D437F" w:themeColor="accent1"/>
      <w:sz w:val="32"/>
      <w:szCs w:val="32"/>
    </w:rPr>
  </w:style>
  <w:style w:type="paragraph" w:styleId="Heading2">
    <w:name w:val="heading 2"/>
    <w:basedOn w:val="Normal"/>
    <w:next w:val="Normal"/>
    <w:link w:val="Heading2Char"/>
    <w:uiPriority w:val="9"/>
    <w:unhideWhenUsed/>
    <w:qFormat/>
    <w:rsid w:val="00A91DFC"/>
    <w:pPr>
      <w:keepNext/>
      <w:keepLines/>
      <w:spacing w:before="240"/>
      <w:outlineLvl w:val="1"/>
    </w:pPr>
    <w:rPr>
      <w:rFonts w:asciiTheme="majorHAnsi" w:eastAsiaTheme="majorEastAsia" w:hAnsiTheme="majorHAnsi" w:cstheme="majorBidi"/>
      <w:color w:val="00727D" w:themeColor="accent2"/>
      <w:sz w:val="26"/>
      <w:szCs w:val="26"/>
    </w:rPr>
  </w:style>
  <w:style w:type="paragraph" w:styleId="Heading3">
    <w:name w:val="heading 3"/>
    <w:basedOn w:val="Normal"/>
    <w:next w:val="Normal"/>
    <w:link w:val="Heading3Char"/>
    <w:uiPriority w:val="9"/>
    <w:unhideWhenUsed/>
    <w:qFormat/>
    <w:rsid w:val="00AE1879"/>
    <w:pPr>
      <w:keepNext/>
      <w:keepLines/>
      <w:spacing w:before="24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qFormat/>
    <w:rsid w:val="00AE1879"/>
    <w:pPr>
      <w:keepNext/>
      <w:keepLines/>
      <w:spacing w:before="240"/>
      <w:outlineLvl w:val="3"/>
    </w:pPr>
    <w:rPr>
      <w:rFonts w:asciiTheme="majorHAnsi" w:eastAsiaTheme="majorEastAsia" w:hAnsiTheme="majorHAnsi" w:cstheme="majorBidi"/>
      <w:iCs/>
      <w:color w:val="6D6E70" w:themeColor="text2"/>
    </w:rPr>
  </w:style>
  <w:style w:type="paragraph" w:styleId="Heading5">
    <w:name w:val="heading 5"/>
    <w:basedOn w:val="Normal"/>
    <w:next w:val="Normal"/>
    <w:link w:val="Heading5Char"/>
    <w:uiPriority w:val="9"/>
    <w:unhideWhenUsed/>
    <w:rsid w:val="000E62C3"/>
    <w:pPr>
      <w:keepNext/>
      <w:keepLines/>
      <w:spacing w:before="40" w:after="0"/>
      <w:outlineLvl w:val="4"/>
    </w:pPr>
    <w:rPr>
      <w:rFonts w:asciiTheme="majorHAnsi" w:eastAsiaTheme="majorEastAsia" w:hAnsiTheme="majorHAnsi" w:cstheme="majorBidi"/>
      <w:color w:val="AA176D" w:themeColor="accent3"/>
    </w:rPr>
  </w:style>
  <w:style w:type="paragraph" w:styleId="Heading6">
    <w:name w:val="heading 6"/>
    <w:basedOn w:val="Normal"/>
    <w:next w:val="Normal"/>
    <w:link w:val="Heading6Char"/>
    <w:uiPriority w:val="9"/>
    <w:unhideWhenUsed/>
    <w:rsid w:val="000E62C3"/>
    <w:pPr>
      <w:keepNext/>
      <w:keepLines/>
      <w:spacing w:before="40" w:after="0"/>
      <w:outlineLvl w:val="5"/>
    </w:pPr>
    <w:rPr>
      <w:rFonts w:asciiTheme="majorHAnsi" w:eastAsiaTheme="majorEastAsia" w:hAnsiTheme="majorHAnsi" w:cstheme="majorBidi"/>
      <w:color w:val="E86234" w:themeColor="accent4"/>
    </w:rPr>
  </w:style>
  <w:style w:type="paragraph" w:styleId="Heading7">
    <w:name w:val="heading 7"/>
    <w:basedOn w:val="Normal"/>
    <w:next w:val="Normal"/>
    <w:link w:val="Heading7Char"/>
    <w:uiPriority w:val="9"/>
    <w:unhideWhenUsed/>
    <w:rsid w:val="000E62C3"/>
    <w:pPr>
      <w:keepNext/>
      <w:keepLines/>
      <w:spacing w:before="40" w:after="0"/>
      <w:outlineLvl w:val="6"/>
    </w:pPr>
    <w:rPr>
      <w:rFonts w:asciiTheme="majorHAnsi" w:eastAsiaTheme="majorEastAsia" w:hAnsiTheme="majorHAnsi" w:cstheme="majorBidi"/>
      <w:i/>
      <w:iCs/>
      <w:color w:val="E86234" w:themeColor="accent4"/>
    </w:rPr>
  </w:style>
  <w:style w:type="paragraph" w:styleId="Heading8">
    <w:name w:val="heading 8"/>
    <w:basedOn w:val="Normal"/>
    <w:next w:val="Normal"/>
    <w:link w:val="Heading8Char"/>
    <w:uiPriority w:val="9"/>
    <w:unhideWhenUsed/>
    <w:rsid w:val="000E62C3"/>
    <w:pPr>
      <w:keepNext/>
      <w:keepLines/>
      <w:spacing w:before="40" w:after="0"/>
      <w:outlineLvl w:val="7"/>
    </w:pPr>
    <w:rPr>
      <w:rFonts w:asciiTheme="majorHAnsi" w:eastAsiaTheme="majorEastAsia" w:hAnsiTheme="majorHAnsi" w:cstheme="majorBidi"/>
      <w:color w:val="1390CF" w:themeColor="accent5"/>
      <w:szCs w:val="21"/>
    </w:rPr>
  </w:style>
  <w:style w:type="paragraph" w:styleId="Heading9">
    <w:name w:val="heading 9"/>
    <w:basedOn w:val="Normal"/>
    <w:next w:val="Normal"/>
    <w:link w:val="Heading9Char"/>
    <w:uiPriority w:val="9"/>
    <w:unhideWhenUsed/>
    <w:rsid w:val="000E62C3"/>
    <w:pPr>
      <w:keepNext/>
      <w:keepLines/>
      <w:spacing w:before="40" w:after="0"/>
      <w:outlineLvl w:val="8"/>
    </w:pPr>
    <w:rPr>
      <w:rFonts w:asciiTheme="majorHAnsi" w:eastAsiaTheme="majorEastAsia" w:hAnsiTheme="majorHAnsi" w:cstheme="majorBidi"/>
      <w:i/>
      <w:iCs/>
      <w:color w:val="1390CF" w:themeColor="accent5"/>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C440B"/>
    <w:pPr>
      <w:numPr>
        <w:ilvl w:val="1"/>
      </w:numPr>
    </w:pPr>
    <w:rPr>
      <w:rFonts w:eastAsiaTheme="minorEastAsia"/>
      <w:color w:val="6D6E70" w:themeColor="text2"/>
      <w:sz w:val="36"/>
    </w:rPr>
  </w:style>
  <w:style w:type="character" w:customStyle="1" w:styleId="SubtitleChar">
    <w:name w:val="Subtitle Char"/>
    <w:basedOn w:val="DefaultParagraphFont"/>
    <w:link w:val="Subtitle"/>
    <w:uiPriority w:val="11"/>
    <w:rsid w:val="00EC440B"/>
    <w:rPr>
      <w:rFonts w:eastAsiaTheme="minorEastAsia"/>
      <w:color w:val="6D6E70" w:themeColor="text2"/>
      <w:sz w:val="36"/>
    </w:rPr>
  </w:style>
  <w:style w:type="paragraph" w:styleId="Title">
    <w:name w:val="Title"/>
    <w:basedOn w:val="Normal"/>
    <w:next w:val="Normal"/>
    <w:link w:val="TitleChar"/>
    <w:uiPriority w:val="10"/>
    <w:qFormat/>
    <w:rsid w:val="004510D8"/>
    <w:pPr>
      <w:spacing w:before="840" w:after="240" w:line="240" w:lineRule="auto"/>
      <w:contextualSpacing/>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4510D8"/>
    <w:rPr>
      <w:rFonts w:asciiTheme="majorHAnsi" w:eastAsiaTheme="majorEastAsia" w:hAnsiTheme="majorHAnsi" w:cstheme="majorBidi"/>
      <w:spacing w:val="-10"/>
      <w:kern w:val="28"/>
      <w:sz w:val="48"/>
      <w:szCs w:val="56"/>
    </w:rPr>
  </w:style>
  <w:style w:type="character" w:customStyle="1" w:styleId="Heading1Char">
    <w:name w:val="Heading 1 Char"/>
    <w:basedOn w:val="DefaultParagraphFont"/>
    <w:link w:val="Heading1"/>
    <w:uiPriority w:val="9"/>
    <w:rsid w:val="00203EA6"/>
    <w:rPr>
      <w:rFonts w:asciiTheme="majorHAnsi" w:eastAsiaTheme="majorEastAsia" w:hAnsiTheme="majorHAnsi" w:cstheme="majorBidi"/>
      <w:color w:val="1D437F" w:themeColor="accent1"/>
      <w:sz w:val="32"/>
      <w:szCs w:val="32"/>
    </w:rPr>
  </w:style>
  <w:style w:type="character" w:customStyle="1" w:styleId="Heading2Char">
    <w:name w:val="Heading 2 Char"/>
    <w:basedOn w:val="DefaultParagraphFont"/>
    <w:link w:val="Heading2"/>
    <w:uiPriority w:val="9"/>
    <w:rsid w:val="00A91DFC"/>
    <w:rPr>
      <w:rFonts w:asciiTheme="majorHAnsi" w:eastAsiaTheme="majorEastAsia" w:hAnsiTheme="majorHAnsi" w:cstheme="majorBidi"/>
      <w:color w:val="00727D" w:themeColor="accent2"/>
      <w:sz w:val="26"/>
      <w:szCs w:val="26"/>
    </w:rPr>
  </w:style>
  <w:style w:type="character" w:styleId="Emphasis">
    <w:name w:val="Emphasis"/>
    <w:basedOn w:val="DefaultParagraphFont"/>
    <w:uiPriority w:val="20"/>
    <w:rsid w:val="00911965"/>
    <w:rPr>
      <w:i/>
      <w:iCs/>
      <w:color w:val="1D437F" w:themeColor="accent1"/>
    </w:rPr>
  </w:style>
  <w:style w:type="paragraph" w:styleId="Quote">
    <w:name w:val="Quote"/>
    <w:basedOn w:val="Normal"/>
    <w:next w:val="Normal"/>
    <w:link w:val="QuoteChar"/>
    <w:uiPriority w:val="29"/>
    <w:rsid w:val="00911965"/>
    <w:pPr>
      <w:spacing w:before="200"/>
      <w:ind w:left="864" w:right="864"/>
      <w:jc w:val="center"/>
    </w:pPr>
    <w:rPr>
      <w:i/>
      <w:iCs/>
      <w:color w:val="6D6E70" w:themeColor="text2"/>
    </w:rPr>
  </w:style>
  <w:style w:type="character" w:customStyle="1" w:styleId="QuoteChar">
    <w:name w:val="Quote Char"/>
    <w:basedOn w:val="DefaultParagraphFont"/>
    <w:link w:val="Quote"/>
    <w:uiPriority w:val="29"/>
    <w:rsid w:val="00911965"/>
    <w:rPr>
      <w:i/>
      <w:iCs/>
      <w:color w:val="6D6E70" w:themeColor="text2"/>
    </w:rPr>
  </w:style>
  <w:style w:type="paragraph" w:styleId="NoSpacing">
    <w:name w:val="No Spacing"/>
    <w:uiPriority w:val="1"/>
    <w:qFormat/>
    <w:rsid w:val="00911965"/>
    <w:pPr>
      <w:spacing w:after="0" w:line="240" w:lineRule="auto"/>
    </w:pPr>
  </w:style>
  <w:style w:type="character" w:customStyle="1" w:styleId="Heading3Char">
    <w:name w:val="Heading 3 Char"/>
    <w:basedOn w:val="DefaultParagraphFont"/>
    <w:link w:val="Heading3"/>
    <w:uiPriority w:val="9"/>
    <w:rsid w:val="00AE1879"/>
    <w:rPr>
      <w:rFonts w:asciiTheme="majorHAnsi" w:eastAsiaTheme="majorEastAsia" w:hAnsiTheme="majorHAnsi" w:cstheme="majorBidi"/>
      <w:b/>
      <w:szCs w:val="24"/>
    </w:rPr>
  </w:style>
  <w:style w:type="character" w:customStyle="1" w:styleId="Heading4Char">
    <w:name w:val="Heading 4 Char"/>
    <w:basedOn w:val="DefaultParagraphFont"/>
    <w:link w:val="Heading4"/>
    <w:uiPriority w:val="9"/>
    <w:rsid w:val="00AE1879"/>
    <w:rPr>
      <w:rFonts w:asciiTheme="majorHAnsi" w:eastAsiaTheme="majorEastAsia" w:hAnsiTheme="majorHAnsi" w:cstheme="majorBidi"/>
      <w:iCs/>
      <w:color w:val="6D6E70" w:themeColor="text2"/>
    </w:rPr>
  </w:style>
  <w:style w:type="character" w:customStyle="1" w:styleId="Heading5Char">
    <w:name w:val="Heading 5 Char"/>
    <w:basedOn w:val="DefaultParagraphFont"/>
    <w:link w:val="Heading5"/>
    <w:uiPriority w:val="9"/>
    <w:rsid w:val="000E62C3"/>
    <w:rPr>
      <w:rFonts w:asciiTheme="majorHAnsi" w:eastAsiaTheme="majorEastAsia" w:hAnsiTheme="majorHAnsi" w:cstheme="majorBidi"/>
      <w:color w:val="AA176D" w:themeColor="accent3"/>
    </w:rPr>
  </w:style>
  <w:style w:type="character" w:customStyle="1" w:styleId="Heading6Char">
    <w:name w:val="Heading 6 Char"/>
    <w:basedOn w:val="DefaultParagraphFont"/>
    <w:link w:val="Heading6"/>
    <w:uiPriority w:val="9"/>
    <w:rsid w:val="000E62C3"/>
    <w:rPr>
      <w:rFonts w:asciiTheme="majorHAnsi" w:eastAsiaTheme="majorEastAsia" w:hAnsiTheme="majorHAnsi" w:cstheme="majorBidi"/>
      <w:color w:val="E86234" w:themeColor="accent4"/>
    </w:rPr>
  </w:style>
  <w:style w:type="character" w:customStyle="1" w:styleId="Heading7Char">
    <w:name w:val="Heading 7 Char"/>
    <w:basedOn w:val="DefaultParagraphFont"/>
    <w:link w:val="Heading7"/>
    <w:uiPriority w:val="9"/>
    <w:rsid w:val="000E62C3"/>
    <w:rPr>
      <w:rFonts w:asciiTheme="majorHAnsi" w:eastAsiaTheme="majorEastAsia" w:hAnsiTheme="majorHAnsi" w:cstheme="majorBidi"/>
      <w:i/>
      <w:iCs/>
      <w:color w:val="E86234" w:themeColor="accent4"/>
    </w:rPr>
  </w:style>
  <w:style w:type="character" w:customStyle="1" w:styleId="Heading8Char">
    <w:name w:val="Heading 8 Char"/>
    <w:basedOn w:val="DefaultParagraphFont"/>
    <w:link w:val="Heading8"/>
    <w:uiPriority w:val="9"/>
    <w:rsid w:val="000E62C3"/>
    <w:rPr>
      <w:rFonts w:asciiTheme="majorHAnsi" w:eastAsiaTheme="majorEastAsia" w:hAnsiTheme="majorHAnsi" w:cstheme="majorBidi"/>
      <w:color w:val="1390CF" w:themeColor="accent5"/>
      <w:sz w:val="21"/>
      <w:szCs w:val="21"/>
    </w:rPr>
  </w:style>
  <w:style w:type="character" w:customStyle="1" w:styleId="Heading9Char">
    <w:name w:val="Heading 9 Char"/>
    <w:basedOn w:val="DefaultParagraphFont"/>
    <w:link w:val="Heading9"/>
    <w:uiPriority w:val="9"/>
    <w:rsid w:val="000E62C3"/>
    <w:rPr>
      <w:rFonts w:asciiTheme="majorHAnsi" w:eastAsiaTheme="majorEastAsia" w:hAnsiTheme="majorHAnsi" w:cstheme="majorBidi"/>
      <w:i/>
      <w:iCs/>
      <w:color w:val="1390CF" w:themeColor="accent5"/>
      <w:sz w:val="21"/>
      <w:szCs w:val="21"/>
    </w:rPr>
  </w:style>
  <w:style w:type="character" w:styleId="Strong">
    <w:name w:val="Strong"/>
    <w:basedOn w:val="DefaultParagraphFont"/>
    <w:uiPriority w:val="22"/>
    <w:rsid w:val="000E62C3"/>
    <w:rPr>
      <w:b/>
      <w:bCs/>
    </w:rPr>
  </w:style>
  <w:style w:type="paragraph" w:styleId="ListParagraph">
    <w:name w:val="List Paragraph"/>
    <w:aliases w:val="List Para X.Y"/>
    <w:basedOn w:val="Normal"/>
    <w:link w:val="ListParagraphChar"/>
    <w:uiPriority w:val="34"/>
    <w:qFormat/>
    <w:rsid w:val="00203EA6"/>
    <w:pPr>
      <w:numPr>
        <w:ilvl w:val="1"/>
        <w:numId w:val="6"/>
      </w:numPr>
    </w:pPr>
  </w:style>
  <w:style w:type="paragraph" w:styleId="BalloonText">
    <w:name w:val="Balloon Text"/>
    <w:basedOn w:val="Normal"/>
    <w:link w:val="BalloonTextChar"/>
    <w:uiPriority w:val="99"/>
    <w:semiHidden/>
    <w:unhideWhenUsed/>
    <w:rsid w:val="007562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2DB"/>
    <w:rPr>
      <w:rFonts w:ascii="Segoe UI" w:hAnsi="Segoe UI" w:cs="Segoe UI"/>
      <w:sz w:val="18"/>
      <w:szCs w:val="18"/>
    </w:rPr>
  </w:style>
  <w:style w:type="table" w:styleId="TableGrid">
    <w:name w:val="Table Grid"/>
    <w:basedOn w:val="TableNormal"/>
    <w:uiPriority w:val="59"/>
    <w:rsid w:val="005D3054"/>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C440B"/>
    <w:pPr>
      <w:spacing w:before="0" w:line="259" w:lineRule="auto"/>
      <w:outlineLvl w:val="9"/>
    </w:pPr>
    <w:rPr>
      <w:color w:val="15315E" w:themeColor="accent1" w:themeShade="BF"/>
      <w:lang w:val="en-US"/>
    </w:rPr>
  </w:style>
  <w:style w:type="character" w:styleId="Hyperlink">
    <w:name w:val="Hyperlink"/>
    <w:basedOn w:val="DefaultParagraphFont"/>
    <w:uiPriority w:val="99"/>
    <w:unhideWhenUsed/>
    <w:rsid w:val="009810BE"/>
    <w:rPr>
      <w:color w:val="1D437F" w:themeColor="accent1"/>
      <w:u w:val="single"/>
    </w:rPr>
  </w:style>
  <w:style w:type="character" w:styleId="UnresolvedMention">
    <w:name w:val="Unresolved Mention"/>
    <w:basedOn w:val="DefaultParagraphFont"/>
    <w:uiPriority w:val="99"/>
    <w:semiHidden/>
    <w:unhideWhenUsed/>
    <w:rsid w:val="007562DB"/>
    <w:rPr>
      <w:color w:val="605E5C"/>
      <w:shd w:val="clear" w:color="auto" w:fill="E1DFDD"/>
    </w:rPr>
  </w:style>
  <w:style w:type="paragraph" w:customStyle="1" w:styleId="H1Subheadings">
    <w:name w:val="#H1 Subheadings"/>
    <w:basedOn w:val="Heading1"/>
    <w:next w:val="H2"/>
    <w:link w:val="H1SubheadingsChar"/>
    <w:qFormat/>
    <w:rsid w:val="00203EA6"/>
    <w:pPr>
      <w:numPr>
        <w:numId w:val="16"/>
      </w:numPr>
    </w:pPr>
  </w:style>
  <w:style w:type="paragraph" w:styleId="Header">
    <w:name w:val="header"/>
    <w:basedOn w:val="Normal"/>
    <w:link w:val="HeaderChar"/>
    <w:uiPriority w:val="99"/>
    <w:unhideWhenUsed/>
    <w:rsid w:val="00203EA6"/>
    <w:pPr>
      <w:tabs>
        <w:tab w:val="center" w:pos="4513"/>
        <w:tab w:val="right" w:pos="9026"/>
      </w:tabs>
      <w:spacing w:after="0" w:line="240" w:lineRule="auto"/>
    </w:pPr>
  </w:style>
  <w:style w:type="character" w:customStyle="1" w:styleId="H1SubheadingsChar">
    <w:name w:val="#H1 Subheadings Char"/>
    <w:basedOn w:val="Heading1Char"/>
    <w:link w:val="H1Subheadings"/>
    <w:rsid w:val="00203EA6"/>
    <w:rPr>
      <w:rFonts w:asciiTheme="majorHAnsi" w:eastAsiaTheme="majorEastAsia" w:hAnsiTheme="majorHAnsi" w:cstheme="majorBidi"/>
      <w:color w:val="1D437F" w:themeColor="accent1"/>
      <w:sz w:val="32"/>
      <w:szCs w:val="32"/>
    </w:rPr>
  </w:style>
  <w:style w:type="character" w:customStyle="1" w:styleId="HeaderChar">
    <w:name w:val="Header Char"/>
    <w:basedOn w:val="DefaultParagraphFont"/>
    <w:link w:val="Header"/>
    <w:uiPriority w:val="99"/>
    <w:rsid w:val="00203EA6"/>
  </w:style>
  <w:style w:type="paragraph" w:styleId="Footer">
    <w:name w:val="footer"/>
    <w:basedOn w:val="Normal"/>
    <w:link w:val="FooterChar"/>
    <w:uiPriority w:val="99"/>
    <w:unhideWhenUsed/>
    <w:rsid w:val="00203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EA6"/>
  </w:style>
  <w:style w:type="paragraph" w:styleId="TOC1">
    <w:name w:val="toc 1"/>
    <w:basedOn w:val="Normal"/>
    <w:next w:val="Normal"/>
    <w:autoRedefine/>
    <w:uiPriority w:val="39"/>
    <w:unhideWhenUsed/>
    <w:rsid w:val="00EC440B"/>
    <w:pPr>
      <w:tabs>
        <w:tab w:val="right" w:leader="dot" w:pos="9016"/>
      </w:tabs>
      <w:spacing w:after="100"/>
    </w:pPr>
  </w:style>
  <w:style w:type="paragraph" w:customStyle="1" w:styleId="H2">
    <w:name w:val="#H2"/>
    <w:basedOn w:val="Heading2"/>
    <w:next w:val="ListParaXYZ"/>
    <w:link w:val="H2Char"/>
    <w:qFormat/>
    <w:rsid w:val="00EC440B"/>
    <w:pPr>
      <w:numPr>
        <w:ilvl w:val="1"/>
        <w:numId w:val="16"/>
      </w:numPr>
    </w:pPr>
  </w:style>
  <w:style w:type="paragraph" w:styleId="TOC2">
    <w:name w:val="toc 2"/>
    <w:basedOn w:val="Normal"/>
    <w:next w:val="Normal"/>
    <w:autoRedefine/>
    <w:uiPriority w:val="39"/>
    <w:unhideWhenUsed/>
    <w:rsid w:val="00EC440B"/>
    <w:pPr>
      <w:spacing w:after="100"/>
      <w:ind w:left="220"/>
    </w:pPr>
  </w:style>
  <w:style w:type="character" w:customStyle="1" w:styleId="H2Char">
    <w:name w:val="#H2 Char"/>
    <w:basedOn w:val="Heading2Char"/>
    <w:link w:val="H2"/>
    <w:rsid w:val="00EC440B"/>
    <w:rPr>
      <w:rFonts w:asciiTheme="majorHAnsi" w:eastAsiaTheme="majorEastAsia" w:hAnsiTheme="majorHAnsi" w:cstheme="majorBidi"/>
      <w:color w:val="00727D" w:themeColor="accent2"/>
      <w:sz w:val="26"/>
      <w:szCs w:val="26"/>
    </w:rPr>
  </w:style>
  <w:style w:type="paragraph" w:customStyle="1" w:styleId="H1NoSubheadings">
    <w:name w:val="#H1 No Subheadings"/>
    <w:basedOn w:val="H1Subheadings"/>
    <w:next w:val="ListParagraph"/>
    <w:link w:val="H1NoSubheadingsChar"/>
    <w:qFormat/>
    <w:rsid w:val="003D2179"/>
    <w:pPr>
      <w:numPr>
        <w:numId w:val="6"/>
      </w:numPr>
    </w:pPr>
  </w:style>
  <w:style w:type="paragraph" w:customStyle="1" w:styleId="ListParaXYZ">
    <w:name w:val="List Para X.Y.Z"/>
    <w:basedOn w:val="ListParagraph"/>
    <w:link w:val="ListParaXYZChar"/>
    <w:qFormat/>
    <w:rsid w:val="003D2179"/>
    <w:pPr>
      <w:numPr>
        <w:ilvl w:val="2"/>
        <w:numId w:val="16"/>
      </w:numPr>
    </w:pPr>
  </w:style>
  <w:style w:type="character" w:customStyle="1" w:styleId="H1NoSubheadingsChar">
    <w:name w:val="#H1 No Subheadings Char"/>
    <w:basedOn w:val="H1SubheadingsChar"/>
    <w:link w:val="H1NoSubheadings"/>
    <w:rsid w:val="003D2179"/>
    <w:rPr>
      <w:rFonts w:asciiTheme="majorHAnsi" w:eastAsiaTheme="majorEastAsia" w:hAnsiTheme="majorHAnsi" w:cstheme="majorBidi"/>
      <w:color w:val="1D437F" w:themeColor="accent1"/>
      <w:sz w:val="32"/>
      <w:szCs w:val="32"/>
    </w:rPr>
  </w:style>
  <w:style w:type="table" w:styleId="GridTable4-Accent1">
    <w:name w:val="Grid Table 4 Accent 1"/>
    <w:basedOn w:val="TableNormal"/>
    <w:uiPriority w:val="49"/>
    <w:rsid w:val="006E176D"/>
    <w:pPr>
      <w:spacing w:before="120" w:after="120" w:line="240" w:lineRule="auto"/>
    </w:pPr>
    <w:tblPr>
      <w:tblStyleRowBandSize w:val="1"/>
      <w:tblStyleColBandSize w:val="1"/>
      <w:tblBorders>
        <w:top w:val="single" w:sz="4" w:space="0" w:color="5185D7" w:themeColor="accent1" w:themeTint="99"/>
        <w:left w:val="single" w:sz="4" w:space="0" w:color="5185D7" w:themeColor="accent1" w:themeTint="99"/>
        <w:bottom w:val="single" w:sz="4" w:space="0" w:color="5185D7" w:themeColor="accent1" w:themeTint="99"/>
        <w:right w:val="single" w:sz="4" w:space="0" w:color="5185D7" w:themeColor="accent1" w:themeTint="99"/>
        <w:insideH w:val="single" w:sz="4" w:space="0" w:color="5185D7" w:themeColor="accent1" w:themeTint="99"/>
        <w:insideV w:val="single" w:sz="4" w:space="0" w:color="5185D7" w:themeColor="accent1" w:themeTint="99"/>
      </w:tblBorders>
    </w:tblPr>
    <w:tblStylePr w:type="firstRow">
      <w:rPr>
        <w:b/>
        <w:bCs/>
        <w:color w:val="FFFFFF" w:themeColor="background1"/>
      </w:rPr>
      <w:tblPr/>
      <w:tcPr>
        <w:tcBorders>
          <w:top w:val="single" w:sz="4" w:space="0" w:color="1D437F" w:themeColor="accent1"/>
          <w:left w:val="single" w:sz="4" w:space="0" w:color="1D437F" w:themeColor="accent1"/>
          <w:bottom w:val="single" w:sz="4" w:space="0" w:color="1D437F" w:themeColor="accent1"/>
          <w:right w:val="single" w:sz="4" w:space="0" w:color="1D437F" w:themeColor="accent1"/>
          <w:insideH w:val="nil"/>
          <w:insideV w:val="nil"/>
        </w:tcBorders>
        <w:shd w:val="clear" w:color="auto" w:fill="1D437F" w:themeFill="accent1"/>
      </w:tcPr>
    </w:tblStylePr>
    <w:tblStylePr w:type="lastRow">
      <w:rPr>
        <w:b/>
        <w:bCs/>
      </w:rPr>
      <w:tblPr/>
      <w:tcPr>
        <w:tcBorders>
          <w:top w:val="double" w:sz="4" w:space="0" w:color="1D437F" w:themeColor="accent1"/>
        </w:tcBorders>
      </w:tcPr>
    </w:tblStylePr>
    <w:tblStylePr w:type="firstCol">
      <w:rPr>
        <w:b/>
        <w:bCs/>
      </w:rPr>
    </w:tblStylePr>
    <w:tblStylePr w:type="lastCol">
      <w:rPr>
        <w:b/>
        <w:bCs/>
      </w:rPr>
    </w:tblStylePr>
    <w:tblStylePr w:type="band1Vert">
      <w:tblPr/>
      <w:tcPr>
        <w:shd w:val="clear" w:color="auto" w:fill="C5D6F1" w:themeFill="accent1" w:themeFillTint="33"/>
      </w:tcPr>
    </w:tblStylePr>
    <w:tblStylePr w:type="band1Horz">
      <w:tblPr/>
      <w:tcPr>
        <w:shd w:val="clear" w:color="auto" w:fill="C5D6F1" w:themeFill="accent1" w:themeFillTint="33"/>
      </w:tcPr>
    </w:tblStylePr>
  </w:style>
  <w:style w:type="character" w:customStyle="1" w:styleId="ListParagraphChar">
    <w:name w:val="List Paragraph Char"/>
    <w:aliases w:val="List Para X.Y Char"/>
    <w:basedOn w:val="DefaultParagraphFont"/>
    <w:link w:val="ListParagraph"/>
    <w:uiPriority w:val="34"/>
    <w:rsid w:val="003D2179"/>
  </w:style>
  <w:style w:type="character" w:customStyle="1" w:styleId="ListParaXYZChar">
    <w:name w:val="List Para X.Y.Z Char"/>
    <w:basedOn w:val="ListParagraphChar"/>
    <w:link w:val="ListParaXYZ"/>
    <w:rsid w:val="003D2179"/>
  </w:style>
  <w:style w:type="table" w:styleId="GridTable4">
    <w:name w:val="Grid Table 4"/>
    <w:basedOn w:val="TableNormal"/>
    <w:uiPriority w:val="49"/>
    <w:rsid w:val="005D3054"/>
    <w:pPr>
      <w:spacing w:before="60" w:after="6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C60FD6"/>
    <w:pPr>
      <w:spacing w:after="200" w:line="240" w:lineRule="auto"/>
    </w:pPr>
    <w:rPr>
      <w:i/>
      <w:iCs/>
      <w:color w:val="000000" w:themeColor="text1"/>
      <w:sz w:val="20"/>
      <w:szCs w:val="18"/>
    </w:rPr>
  </w:style>
  <w:style w:type="paragraph" w:styleId="FootnoteText">
    <w:name w:val="footnote text"/>
    <w:basedOn w:val="Normal"/>
    <w:link w:val="FootnoteTextChar"/>
    <w:uiPriority w:val="99"/>
    <w:semiHidden/>
    <w:unhideWhenUsed/>
    <w:rsid w:val="00233C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3C06"/>
    <w:rPr>
      <w:sz w:val="20"/>
      <w:szCs w:val="20"/>
    </w:rPr>
  </w:style>
  <w:style w:type="character" w:styleId="FootnoteReference">
    <w:name w:val="footnote reference"/>
    <w:basedOn w:val="DefaultParagraphFont"/>
    <w:uiPriority w:val="99"/>
    <w:semiHidden/>
    <w:unhideWhenUsed/>
    <w:rsid w:val="00233C06"/>
    <w:rPr>
      <w:vertAlign w:val="superscript"/>
    </w:rPr>
  </w:style>
  <w:style w:type="table" w:styleId="TableGridLight">
    <w:name w:val="Grid Table Light"/>
    <w:basedOn w:val="TableNormal"/>
    <w:uiPriority w:val="40"/>
    <w:rsid w:val="00981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6D6E70"/>
      </a:dk2>
      <a:lt2>
        <a:srgbClr val="BBBDC0"/>
      </a:lt2>
      <a:accent1>
        <a:srgbClr val="1D437F"/>
      </a:accent1>
      <a:accent2>
        <a:srgbClr val="00727D"/>
      </a:accent2>
      <a:accent3>
        <a:srgbClr val="AA176D"/>
      </a:accent3>
      <a:accent4>
        <a:srgbClr val="E86234"/>
      </a:accent4>
      <a:accent5>
        <a:srgbClr val="1390CF"/>
      </a:accent5>
      <a:accent6>
        <a:srgbClr val="ACBF29"/>
      </a:accent6>
      <a:hlink>
        <a:srgbClr val="1390CF"/>
      </a:hlink>
      <a:folHlink>
        <a:srgbClr val="AA176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4BD22-BA52-431E-BE72-083983BBC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4458</Words>
  <Characters>25417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Australia's Domestic Health Response Plan to All-Hazards Incidents of National Significance</vt:lpstr>
    </vt:vector>
  </TitlesOfParts>
  <Company/>
  <LinksUpToDate>false</LinksUpToDate>
  <CharactersWithSpaces>29816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Domestic Health Response Plan to All-Hazards Incidents of National Significance</dc:title>
  <dc:subject/>
  <dc:creator/>
  <cp:keywords/>
  <dc:description/>
  <cp:lastModifiedBy/>
  <cp:revision>1</cp:revision>
  <dcterms:created xsi:type="dcterms:W3CDTF">2021-11-30T01:17:00Z</dcterms:created>
  <dcterms:modified xsi:type="dcterms:W3CDTF">2021-11-30T01:33:00Z</dcterms:modified>
</cp:coreProperties>
</file>