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us Gov and ATAGI header"/>
      </w:tblPr>
      <w:tblGrid>
        <w:gridCol w:w="3212"/>
        <w:gridCol w:w="6884"/>
      </w:tblGrid>
      <w:tr w:rsidR="004F3AA0" w14:paraId="2012DA59" w14:textId="77777777" w:rsidTr="00FE23AE">
        <w:trPr>
          <w:trHeight w:val="1831"/>
          <w:tblHeader/>
        </w:trPr>
        <w:tc>
          <w:tcPr>
            <w:tcW w:w="3212" w:type="dxa"/>
            <w:shd w:val="clear" w:color="auto" w:fill="55259E"/>
            <w:vAlign w:val="center"/>
          </w:tcPr>
          <w:p w14:paraId="63F3410F" w14:textId="77777777" w:rsidR="004F3AA0" w:rsidRPr="004F3AA0" w:rsidRDefault="004F3AA0" w:rsidP="004F3AA0">
            <w:r w:rsidRPr="004F3AA0">
              <w:rPr>
                <w:noProof/>
              </w:rPr>
              <w:drawing>
                <wp:inline distT="0" distB="0" distL="0" distR="0" wp14:anchorId="03DCB47B" wp14:editId="45047740">
                  <wp:extent cx="1477010" cy="979170"/>
                  <wp:effectExtent l="0" t="0" r="8890" b="0"/>
                  <wp:docPr id="1" name="Picture 1" title="Aus Gov - Health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H_stacked_white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010" cy="979170"/>
                          </a:xfrm>
                          <a:prstGeom prst="rect">
                            <a:avLst/>
                          </a:prstGeom>
                          <a:solidFill>
                            <a:srgbClr val="57259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4" w:type="dxa"/>
            <w:shd w:val="clear" w:color="auto" w:fill="55259E"/>
            <w:vAlign w:val="center"/>
          </w:tcPr>
          <w:p w14:paraId="0613D982" w14:textId="77777777" w:rsidR="00DF7741" w:rsidRPr="00FE23AE" w:rsidRDefault="003021C5" w:rsidP="00FE23AE">
            <w:pPr>
              <w:pStyle w:val="Title"/>
              <w:jc w:val="right"/>
              <w:rPr>
                <w:color w:val="FFFFFF" w:themeColor="background1"/>
              </w:rPr>
            </w:pPr>
            <w:r w:rsidRPr="00FE23AE">
              <w:rPr>
                <w:color w:val="FFFFFF" w:themeColor="background1"/>
              </w:rPr>
              <w:t xml:space="preserve">AUSTRALIAN TECHNICAL ADVISORY </w:t>
            </w:r>
          </w:p>
          <w:p w14:paraId="428C09C6" w14:textId="77777777" w:rsidR="00DF7741" w:rsidRPr="00FE23AE" w:rsidRDefault="003021C5" w:rsidP="00FE23AE">
            <w:pPr>
              <w:pStyle w:val="Title"/>
              <w:jc w:val="right"/>
              <w:rPr>
                <w:b/>
                <w:color w:val="FFFFFF" w:themeColor="background1"/>
              </w:rPr>
            </w:pPr>
            <w:r w:rsidRPr="00FE23AE">
              <w:rPr>
                <w:color w:val="FFFFFF" w:themeColor="background1"/>
              </w:rPr>
              <w:t>GROUP ON</w:t>
            </w:r>
            <w:r w:rsidR="00DF7741" w:rsidRPr="00FE23AE">
              <w:rPr>
                <w:color w:val="FFFFFF" w:themeColor="background1"/>
              </w:rPr>
              <w:t xml:space="preserve"> </w:t>
            </w:r>
            <w:r w:rsidRPr="00FE23AE">
              <w:rPr>
                <w:color w:val="FFFFFF" w:themeColor="background1"/>
              </w:rPr>
              <w:t>IMMUNISATION (ATAGI)</w:t>
            </w:r>
          </w:p>
          <w:p w14:paraId="115FB797" w14:textId="77777777" w:rsidR="003021C5" w:rsidRPr="004F3AA0" w:rsidRDefault="003021C5" w:rsidP="00FE23AE">
            <w:pPr>
              <w:pStyle w:val="Title"/>
              <w:jc w:val="right"/>
            </w:pPr>
            <w:r w:rsidRPr="00FE23AE">
              <w:rPr>
                <w:b/>
                <w:color w:val="FFFFFF" w:themeColor="background1"/>
              </w:rPr>
              <w:t>CLINICAL ADVICE</w:t>
            </w:r>
          </w:p>
        </w:tc>
      </w:tr>
      <w:tr w:rsidR="004F3AA0" w14:paraId="6C66BE11" w14:textId="77777777" w:rsidTr="00FE23AE">
        <w:tc>
          <w:tcPr>
            <w:tcW w:w="3212" w:type="dxa"/>
            <w:shd w:val="clear" w:color="auto" w:fill="55259E"/>
          </w:tcPr>
          <w:p w14:paraId="0E4F4E8B" w14:textId="77777777" w:rsidR="004F3AA0" w:rsidRPr="004F3AA0" w:rsidRDefault="004F3AA0" w:rsidP="004F3AA0"/>
        </w:tc>
        <w:tc>
          <w:tcPr>
            <w:tcW w:w="6884" w:type="dxa"/>
            <w:shd w:val="clear" w:color="auto" w:fill="55259E"/>
            <w:vAlign w:val="center"/>
          </w:tcPr>
          <w:p w14:paraId="1384E58B" w14:textId="14C3E482" w:rsidR="004F3AA0" w:rsidRPr="003021C5" w:rsidRDefault="003021C5" w:rsidP="00C03A30">
            <w:pPr>
              <w:pStyle w:val="BodyText"/>
              <w:ind w:right="175"/>
              <w:jc w:val="right"/>
              <w:rPr>
                <w:b/>
                <w:color w:val="FFFFFF" w:themeColor="background1"/>
              </w:rPr>
            </w:pPr>
            <w:r w:rsidRPr="003021C5">
              <w:rPr>
                <w:b/>
                <w:color w:val="FFFFFF" w:themeColor="background1"/>
              </w:rPr>
              <w:t xml:space="preserve">Issue date:  </w:t>
            </w:r>
            <w:r w:rsidR="007C3728">
              <w:rPr>
                <w:b/>
                <w:color w:val="FFFFFF" w:themeColor="background1"/>
              </w:rPr>
              <w:t>December</w:t>
            </w:r>
            <w:r w:rsidR="00C03A30">
              <w:rPr>
                <w:b/>
                <w:color w:val="FFFFFF" w:themeColor="background1"/>
              </w:rPr>
              <w:t xml:space="preserve"> </w:t>
            </w:r>
            <w:r w:rsidR="000E4B3F">
              <w:rPr>
                <w:b/>
                <w:color w:val="FFFFFF" w:themeColor="background1"/>
              </w:rPr>
              <w:t>20</w:t>
            </w:r>
            <w:r w:rsidR="00AB357A">
              <w:rPr>
                <w:b/>
                <w:color w:val="FFFFFF" w:themeColor="background1"/>
              </w:rPr>
              <w:t>2</w:t>
            </w:r>
            <w:r w:rsidR="00ED3505">
              <w:rPr>
                <w:b/>
                <w:color w:val="FFFFFF" w:themeColor="background1"/>
              </w:rPr>
              <w:t>1</w:t>
            </w:r>
          </w:p>
        </w:tc>
      </w:tr>
    </w:tbl>
    <w:p w14:paraId="3C967156" w14:textId="132B9CB3" w:rsidR="005E0FAB" w:rsidRPr="00655CA6" w:rsidRDefault="00EE5234" w:rsidP="0027751C">
      <w:pPr>
        <w:pStyle w:val="Heading1Black"/>
      </w:pPr>
      <w:r w:rsidRPr="00FE23AE">
        <w:t xml:space="preserve">STATEMENT ON THE ADMINISTRATION OF SEASONAL INFLUENZA VACCINES IN </w:t>
      </w:r>
      <w:r>
        <w:t>2021</w:t>
      </w:r>
      <w:r w:rsidR="00655CA6">
        <w:t xml:space="preserve"> – </w:t>
      </w:r>
      <w:r w:rsidR="00655CA6">
        <w:rPr>
          <w:color w:val="FF0000"/>
        </w:rPr>
        <w:t xml:space="preserve">UPDATED </w:t>
      </w:r>
      <w:r w:rsidR="007C3728" w:rsidRPr="007C3728">
        <w:rPr>
          <w:color w:val="FF0000"/>
        </w:rPr>
        <w:t xml:space="preserve">December </w:t>
      </w:r>
      <w:r w:rsidR="00655CA6">
        <w:rPr>
          <w:color w:val="FF0000"/>
        </w:rPr>
        <w:t>2021</w:t>
      </w:r>
      <w:r w:rsidR="0027751C">
        <w:rPr>
          <w:color w:val="FF0000"/>
        </w:rPr>
        <w:t xml:space="preserve"> </w:t>
      </w:r>
    </w:p>
    <w:p w14:paraId="7286BE17" w14:textId="4AAF5709" w:rsidR="006B5200" w:rsidRPr="00FF6B57" w:rsidRDefault="006B5200" w:rsidP="00DF5CC4">
      <w:pPr>
        <w:pStyle w:val="Sub-bullettedlist"/>
        <w:numPr>
          <w:ilvl w:val="0"/>
          <w:numId w:val="0"/>
        </w:numPr>
        <w:ind w:left="284"/>
      </w:pPr>
      <w:r w:rsidRPr="00FF6B57">
        <w:t xml:space="preserve">It is important to read this statement in conjunction with </w:t>
      </w:r>
      <w:r w:rsidR="00531097">
        <w:t>t</w:t>
      </w:r>
      <w:r w:rsidRPr="00FF6B57">
        <w:t xml:space="preserve">he </w:t>
      </w:r>
      <w:hyperlink r:id="rId12" w:history="1">
        <w:r w:rsidRPr="00531097">
          <w:rPr>
            <w:rStyle w:val="Hyperlink"/>
          </w:rPr>
          <w:t>Australian Immunisation Handbook</w:t>
        </w:r>
      </w:hyperlink>
      <w:r w:rsidRPr="00FF6B57">
        <w:t xml:space="preserve"> available </w:t>
      </w:r>
      <w:r w:rsidR="004A1690" w:rsidRPr="00FF6B57">
        <w:t xml:space="preserve">at </w:t>
      </w:r>
      <w:r w:rsidR="00CF1008" w:rsidRPr="00FF6B57">
        <w:t>immunisationhandbook.</w:t>
      </w:r>
      <w:r w:rsidR="009A6FF4" w:rsidRPr="00FF6B57">
        <w:t>health</w:t>
      </w:r>
      <w:r w:rsidR="00CF1008" w:rsidRPr="00FF6B57">
        <w:t>.gov.au</w:t>
      </w:r>
      <w:r w:rsidRPr="00FF6B57">
        <w:t>.</w:t>
      </w:r>
    </w:p>
    <w:p w14:paraId="36376DFE" w14:textId="42099739" w:rsidR="005E0FAB" w:rsidRPr="00AC23C0" w:rsidRDefault="00B64B14" w:rsidP="005E0FAB">
      <w:pPr>
        <w:pStyle w:val="Heading2"/>
        <w:rPr>
          <w:szCs w:val="18"/>
          <w:lang w:eastAsia="en-US"/>
        </w:rPr>
      </w:pPr>
      <w:r w:rsidRPr="00AC23C0">
        <w:rPr>
          <w:szCs w:val="18"/>
          <w:lang w:eastAsia="en-US"/>
        </w:rPr>
        <w:t>Overview of</w:t>
      </w:r>
      <w:r w:rsidR="005E0FAB" w:rsidRPr="00AC23C0">
        <w:rPr>
          <w:szCs w:val="18"/>
          <w:lang w:eastAsia="en-US"/>
        </w:rPr>
        <w:t xml:space="preserve"> key </w:t>
      </w:r>
      <w:r w:rsidR="00826860" w:rsidRPr="00AC23C0">
        <w:rPr>
          <w:szCs w:val="18"/>
          <w:lang w:eastAsia="en-US"/>
        </w:rPr>
        <w:t xml:space="preserve">points and updates for </w:t>
      </w:r>
      <w:r w:rsidR="007C3728" w:rsidRPr="007C3728">
        <w:rPr>
          <w:szCs w:val="18"/>
          <w:lang w:eastAsia="en-US"/>
        </w:rPr>
        <w:t xml:space="preserve">December </w:t>
      </w:r>
      <w:r w:rsidR="00D07522">
        <w:rPr>
          <w:szCs w:val="18"/>
          <w:lang w:eastAsia="en-US"/>
        </w:rPr>
        <w:t>2021</w:t>
      </w:r>
      <w:r w:rsidR="00D07522" w:rsidRPr="00AC23C0">
        <w:rPr>
          <w:szCs w:val="18"/>
          <w:lang w:eastAsia="en-US"/>
        </w:rPr>
        <w:t xml:space="preserve"> </w:t>
      </w:r>
    </w:p>
    <w:p w14:paraId="3327F6A4" w14:textId="5218EAFC" w:rsidR="0027751C" w:rsidRDefault="0027751C" w:rsidP="00DF5CC4">
      <w:pPr>
        <w:pStyle w:val="BulletedList"/>
      </w:pPr>
      <w:r>
        <w:t>As the international borders open</w:t>
      </w:r>
      <w:r w:rsidR="00FD2634">
        <w:t xml:space="preserve">, </w:t>
      </w:r>
      <w:r>
        <w:t>seasonal influ</w:t>
      </w:r>
      <w:r w:rsidR="00B119DF">
        <w:t>e</w:t>
      </w:r>
      <w:r>
        <w:t xml:space="preserve">nza virus </w:t>
      </w:r>
      <w:r w:rsidR="000E1CEA">
        <w:t xml:space="preserve">may </w:t>
      </w:r>
      <w:r>
        <w:t>start to re-emerge and circulate</w:t>
      </w:r>
      <w:r w:rsidR="00C94988">
        <w:t xml:space="preserve"> in Australia</w:t>
      </w:r>
      <w:r w:rsidR="00E96863">
        <w:t>.</w:t>
      </w:r>
    </w:p>
    <w:p w14:paraId="07838A02" w14:textId="396978A7" w:rsidR="00826860" w:rsidRPr="00DF5CC4" w:rsidRDefault="00E87624" w:rsidP="00DF5CC4">
      <w:pPr>
        <w:pStyle w:val="BulletedList"/>
      </w:pPr>
      <w:r w:rsidRPr="00DF5CC4">
        <w:t>Annual influenza vaccination</w:t>
      </w:r>
      <w:r w:rsidR="003B3AF5" w:rsidRPr="00DF5CC4">
        <w:t xml:space="preserve"> is recommended for all people ≥6 months of age</w:t>
      </w:r>
      <w:r w:rsidR="000E1CEA">
        <w:t xml:space="preserve"> </w:t>
      </w:r>
      <w:r w:rsidR="007F4E10">
        <w:t>to prevent influenza and its complications.</w:t>
      </w:r>
    </w:p>
    <w:p w14:paraId="5C52354F" w14:textId="04FB46E5" w:rsidR="00590A88" w:rsidRDefault="00781D90" w:rsidP="00DF5CC4">
      <w:pPr>
        <w:pStyle w:val="BulletedList"/>
      </w:pPr>
      <w:r w:rsidRPr="00DF5CC4">
        <w:t>I</w:t>
      </w:r>
      <w:r w:rsidR="00590A88" w:rsidRPr="00DF5CC4">
        <w:t>nfluenza vaccin</w:t>
      </w:r>
      <w:r w:rsidR="00457A16">
        <w:t>ation</w:t>
      </w:r>
      <w:r w:rsidR="00590A88" w:rsidRPr="00DF5CC4">
        <w:t>s</w:t>
      </w:r>
      <w:r w:rsidR="004D4158">
        <w:t xml:space="preserve"> must b</w:t>
      </w:r>
      <w:r w:rsidR="00590A88" w:rsidRPr="00DF5CC4">
        <w:t>e recorded on the Australian Immunisation Register (AIR)</w:t>
      </w:r>
      <w:r w:rsidRPr="00DF5CC4">
        <w:t>.</w:t>
      </w:r>
    </w:p>
    <w:p w14:paraId="38DCA372" w14:textId="1CF17A3D" w:rsidR="0075490D" w:rsidRDefault="004E2284" w:rsidP="004E2284">
      <w:pPr>
        <w:pStyle w:val="BulletedList"/>
      </w:pPr>
      <w:r>
        <w:t xml:space="preserve">During the COVID-19 pandemic there </w:t>
      </w:r>
      <w:r w:rsidR="00933BE0">
        <w:t xml:space="preserve">has been </w:t>
      </w:r>
      <w:r>
        <w:t>reduced circulation of influenza virus</w:t>
      </w:r>
      <w:r w:rsidR="00A51BB2">
        <w:t>,</w:t>
      </w:r>
      <w:r>
        <w:t xml:space="preserve"> and lower</w:t>
      </w:r>
      <w:r w:rsidR="007C3728">
        <w:t xml:space="preserve"> levels of influenza vaccine coverage </w:t>
      </w:r>
      <w:r w:rsidR="00A51BB2">
        <w:t xml:space="preserve">in 2021 </w:t>
      </w:r>
      <w:r>
        <w:t xml:space="preserve">compared to </w:t>
      </w:r>
      <w:r w:rsidR="00A51BB2">
        <w:t xml:space="preserve">2020 </w:t>
      </w:r>
      <w:r w:rsidR="00BE0E94">
        <w:t>and</w:t>
      </w:r>
      <w:r w:rsidR="00A51BB2">
        <w:t xml:space="preserve"> </w:t>
      </w:r>
      <w:r>
        <w:t>previous years</w:t>
      </w:r>
      <w:r w:rsidR="00A51BB2">
        <w:t xml:space="preserve"> for a number of age groups</w:t>
      </w:r>
      <w:r>
        <w:t xml:space="preserve">. </w:t>
      </w:r>
    </w:p>
    <w:p w14:paraId="68CB03DB" w14:textId="38625B59" w:rsidR="0067140C" w:rsidRDefault="0075490D" w:rsidP="00D34396">
      <w:pPr>
        <w:pStyle w:val="BulletedList"/>
      </w:pPr>
      <w:r>
        <w:t>I</w:t>
      </w:r>
      <w:r w:rsidR="007C3728">
        <w:t>nfluenza vaccination</w:t>
      </w:r>
      <w:r>
        <w:t xml:space="preserve"> with the 2021 vaccine</w:t>
      </w:r>
      <w:r w:rsidR="007C3728">
        <w:t xml:space="preserve"> is recommended for </w:t>
      </w:r>
      <w:r>
        <w:t>anyone</w:t>
      </w:r>
      <w:r w:rsidR="007C3728">
        <w:t xml:space="preserve"> ≥6 months of age </w:t>
      </w:r>
      <w:r w:rsidR="4BED6374">
        <w:t>who has not had an influenza vaccine</w:t>
      </w:r>
      <w:r w:rsidR="007C3728">
        <w:t xml:space="preserve"> this year.</w:t>
      </w:r>
      <w:r>
        <w:t xml:space="preserve"> </w:t>
      </w:r>
      <w:r w:rsidR="009D0935">
        <w:t xml:space="preserve">Some of the </w:t>
      </w:r>
      <w:r w:rsidR="0067140C" w:rsidRPr="0067140C">
        <w:t>2021 influenza vaccines can be used until February 2022</w:t>
      </w:r>
      <w:r w:rsidR="00FD2634">
        <w:t>;</w:t>
      </w:r>
      <w:r w:rsidR="009D0935">
        <w:t xml:space="preserve"> others expire in January 2022</w:t>
      </w:r>
      <w:r w:rsidR="0067140C" w:rsidRPr="0067140C">
        <w:t>.</w:t>
      </w:r>
    </w:p>
    <w:p w14:paraId="4E18645B" w14:textId="11771F86" w:rsidR="007C3728" w:rsidRDefault="0075490D" w:rsidP="00D34396">
      <w:pPr>
        <w:pStyle w:val="BulletedList"/>
      </w:pPr>
      <w:r>
        <w:t xml:space="preserve">Vaccination is </w:t>
      </w:r>
      <w:r w:rsidR="000E1CEA">
        <w:t>strongly recommended</w:t>
      </w:r>
      <w:r>
        <w:t xml:space="preserve"> for vulnerable groups including </w:t>
      </w:r>
      <w:r w:rsidR="007D0785">
        <w:t xml:space="preserve">adults aged ≥65 years, </w:t>
      </w:r>
      <w:r>
        <w:t xml:space="preserve">children </w:t>
      </w:r>
      <w:r w:rsidR="00907DAD" w:rsidRPr="00BD5548">
        <w:t xml:space="preserve">6 months to </w:t>
      </w:r>
      <w:r>
        <w:t>&lt;5 years of age, pregnant women</w:t>
      </w:r>
      <w:r w:rsidR="00156DB6">
        <w:t>,</w:t>
      </w:r>
      <w:r>
        <w:t xml:space="preserve"> people with an increased risk of complications from influenza</w:t>
      </w:r>
      <w:r w:rsidR="007F4E10">
        <w:t xml:space="preserve"> including those with underlying medical conditions (see </w:t>
      </w:r>
      <w:r w:rsidR="009E23D4">
        <w:t>T</w:t>
      </w:r>
      <w:r w:rsidR="007F4E10">
        <w:t xml:space="preserve">able </w:t>
      </w:r>
      <w:r w:rsidR="001A7C7F">
        <w:t>1</w:t>
      </w:r>
      <w:r w:rsidR="007F4E10">
        <w:t>)</w:t>
      </w:r>
      <w:r w:rsidR="00156DB6">
        <w:t>,</w:t>
      </w:r>
      <w:r w:rsidR="007F4E10">
        <w:t xml:space="preserve"> and Aboriginal and Torres Strait Islander </w:t>
      </w:r>
      <w:r w:rsidR="00156DB6">
        <w:t xml:space="preserve">peoples </w:t>
      </w:r>
      <w:r w:rsidR="00D77B11">
        <w:t>≥</w:t>
      </w:r>
      <w:r w:rsidR="00156DB6">
        <w:t>6 months of age</w:t>
      </w:r>
      <w:r w:rsidR="007F4E10">
        <w:t>.</w:t>
      </w:r>
    </w:p>
    <w:p w14:paraId="5D08E07A" w14:textId="47019C9F" w:rsidR="007C3728" w:rsidRDefault="0099646D" w:rsidP="00FF1628">
      <w:pPr>
        <w:pStyle w:val="BulletedList"/>
      </w:pPr>
      <w:r>
        <w:t>For individuals planning internat</w:t>
      </w:r>
      <w:r w:rsidR="00DA2B93">
        <w:t>i</w:t>
      </w:r>
      <w:r>
        <w:t>onal travel, vaccination</w:t>
      </w:r>
      <w:r w:rsidR="0352A8E5">
        <w:t xml:space="preserve"> with the 2021 influenza vaccine</w:t>
      </w:r>
      <w:r>
        <w:t xml:space="preserve"> is recommended </w:t>
      </w:r>
      <w:r w:rsidR="007C3728">
        <w:t>before</w:t>
      </w:r>
      <w:r>
        <w:t xml:space="preserve"> travel.</w:t>
      </w:r>
    </w:p>
    <w:p w14:paraId="1A35E000" w14:textId="45B69A9B" w:rsidR="007C3728" w:rsidRDefault="00DB0503" w:rsidP="00DB0503">
      <w:pPr>
        <w:pStyle w:val="BulletedList"/>
      </w:pPr>
      <w:r>
        <w:t>Influenza vaccines can be co</w:t>
      </w:r>
      <w:r w:rsidR="00B119DF">
        <w:t>-</w:t>
      </w:r>
      <w:r>
        <w:t>administered (i.e. on the same day) with the COVID-19 vaccines</w:t>
      </w:r>
      <w:r w:rsidR="007C3728">
        <w:t>.</w:t>
      </w:r>
      <w:r w:rsidR="007C3728" w:rsidRPr="00DF5CC4">
        <w:t xml:space="preserve"> </w:t>
      </w:r>
    </w:p>
    <w:p w14:paraId="63EBF9B1" w14:textId="587F7806" w:rsidR="0099646D" w:rsidRDefault="00826860" w:rsidP="00D34396">
      <w:pPr>
        <w:pStyle w:val="BulletedList"/>
      </w:pPr>
      <w:r>
        <w:t>For adults aged ≥65 years</w:t>
      </w:r>
      <w:r w:rsidR="00E87624">
        <w:t>,</w:t>
      </w:r>
      <w:r w:rsidR="00C93BFE">
        <w:t xml:space="preserve"> </w:t>
      </w:r>
      <w:r w:rsidR="00F40BE7">
        <w:t>the</w:t>
      </w:r>
      <w:r>
        <w:t xml:space="preserve"> </w:t>
      </w:r>
      <w:r w:rsidR="00F40BE7">
        <w:t xml:space="preserve">adjuvanted </w:t>
      </w:r>
      <w:r w:rsidR="007D6877">
        <w:t>influenza vaccine</w:t>
      </w:r>
      <w:r w:rsidR="00F40BE7">
        <w:t xml:space="preserve">, </w:t>
      </w:r>
      <w:r w:rsidR="00F865DE">
        <w:t xml:space="preserve">Fluad® </w:t>
      </w:r>
      <w:r w:rsidR="00F6020A">
        <w:t>Quad</w:t>
      </w:r>
      <w:r w:rsidR="00F40BE7">
        <w:t>,</w:t>
      </w:r>
      <w:r w:rsidR="00F6020A">
        <w:t xml:space="preserve"> </w:t>
      </w:r>
      <w:r w:rsidR="00F40BE7">
        <w:t>is</w:t>
      </w:r>
      <w:r>
        <w:t xml:space="preserve"> preferentially recommended over</w:t>
      </w:r>
      <w:r w:rsidR="00AB368F">
        <w:t xml:space="preserve"> standard</w:t>
      </w:r>
      <w:r>
        <w:t xml:space="preserve"> </w:t>
      </w:r>
      <w:r w:rsidR="007D6877">
        <w:t>influenza vaccine</w:t>
      </w:r>
      <w:r w:rsidR="00F40BE7">
        <w:t>.</w:t>
      </w:r>
    </w:p>
    <w:p w14:paraId="33B45351" w14:textId="10CBD943" w:rsidR="214A00AF" w:rsidRPr="00DB0503" w:rsidRDefault="0067140C" w:rsidP="281A1663">
      <w:pPr>
        <w:pStyle w:val="BulletedList"/>
      </w:pPr>
      <w:r>
        <w:rPr>
          <w:rFonts w:eastAsia="MS PGothic"/>
        </w:rPr>
        <w:t>If a person has</w:t>
      </w:r>
      <w:r w:rsidR="214A00AF" w:rsidRPr="14D8AD06">
        <w:rPr>
          <w:rFonts w:eastAsia="MS PGothic"/>
        </w:rPr>
        <w:t xml:space="preserve"> a 2021</w:t>
      </w:r>
      <w:r w:rsidR="53A5EB3A" w:rsidRPr="14D8AD06">
        <w:rPr>
          <w:rFonts w:eastAsia="MS PGothic"/>
        </w:rPr>
        <w:t xml:space="preserve"> </w:t>
      </w:r>
      <w:r w:rsidR="214A00AF" w:rsidRPr="14D8AD06">
        <w:rPr>
          <w:rFonts w:eastAsia="MS PGothic"/>
        </w:rPr>
        <w:t>influenza vaccine in late 2021 or early 2022</w:t>
      </w:r>
      <w:r>
        <w:rPr>
          <w:rFonts w:eastAsia="MS PGothic"/>
        </w:rPr>
        <w:t xml:space="preserve">, they </w:t>
      </w:r>
      <w:r w:rsidR="214A00AF" w:rsidRPr="14D8AD06">
        <w:rPr>
          <w:rFonts w:eastAsia="MS PGothic"/>
        </w:rPr>
        <w:t xml:space="preserve">are still recommended to receive a 2022 </w:t>
      </w:r>
      <w:r w:rsidR="5C380663" w:rsidRPr="14D8AD06">
        <w:rPr>
          <w:rFonts w:eastAsia="MS PGothic"/>
        </w:rPr>
        <w:t xml:space="preserve">formulation of </w:t>
      </w:r>
      <w:r w:rsidR="214A00AF" w:rsidRPr="14D8AD06">
        <w:rPr>
          <w:rFonts w:eastAsia="MS PGothic"/>
        </w:rPr>
        <w:t xml:space="preserve">influenza vaccine </w:t>
      </w:r>
      <w:r w:rsidR="00156DB6">
        <w:rPr>
          <w:rFonts w:eastAsia="MS PGothic"/>
        </w:rPr>
        <w:t>when</w:t>
      </w:r>
      <w:r w:rsidR="214A00AF" w:rsidRPr="14D8AD06">
        <w:rPr>
          <w:rFonts w:eastAsia="MS PGothic"/>
        </w:rPr>
        <w:t xml:space="preserve"> it becomes available (</w:t>
      </w:r>
      <w:r w:rsidR="73CFFFD5" w:rsidRPr="14D8AD06">
        <w:rPr>
          <w:rFonts w:eastAsia="MS PGothic"/>
        </w:rPr>
        <w:t>likely from</w:t>
      </w:r>
      <w:r w:rsidR="214A00AF" w:rsidRPr="14D8AD06">
        <w:rPr>
          <w:rFonts w:eastAsia="MS PGothic"/>
        </w:rPr>
        <w:t xml:space="preserve"> March</w:t>
      </w:r>
      <w:r w:rsidR="1F4C5C0E" w:rsidRPr="14D8AD06">
        <w:rPr>
          <w:rFonts w:eastAsia="MS PGothic"/>
        </w:rPr>
        <w:t xml:space="preserve"> or </w:t>
      </w:r>
      <w:r w:rsidR="214A00AF" w:rsidRPr="14D8AD06">
        <w:rPr>
          <w:rFonts w:eastAsia="MS PGothic"/>
        </w:rPr>
        <w:t>April</w:t>
      </w:r>
      <w:r w:rsidR="0ECE7FEA" w:rsidRPr="14D8AD06">
        <w:rPr>
          <w:rFonts w:eastAsia="MS PGothic"/>
        </w:rPr>
        <w:t xml:space="preserve"> 2022</w:t>
      </w:r>
      <w:r w:rsidR="214A00AF" w:rsidRPr="14D8AD06">
        <w:rPr>
          <w:rFonts w:eastAsia="MS PGothic"/>
        </w:rPr>
        <w:t>)</w:t>
      </w:r>
      <w:r w:rsidR="21F186AB" w:rsidRPr="14D8AD06">
        <w:rPr>
          <w:rFonts w:eastAsia="MS PGothic"/>
        </w:rPr>
        <w:t>.</w:t>
      </w:r>
    </w:p>
    <w:p w14:paraId="0759C324" w14:textId="35C2FA74" w:rsidR="0051742E" w:rsidRDefault="0051742E" w:rsidP="281A1663">
      <w:pPr>
        <w:pStyle w:val="BulletedList"/>
      </w:pPr>
      <w:r>
        <w:rPr>
          <w:rFonts w:eastAsia="MS PGothic"/>
        </w:rPr>
        <w:t xml:space="preserve">If </w:t>
      </w:r>
      <w:r w:rsidR="00933BE0">
        <w:rPr>
          <w:rFonts w:eastAsia="MS PGothic"/>
        </w:rPr>
        <w:t>a person</w:t>
      </w:r>
      <w:r>
        <w:rPr>
          <w:rFonts w:eastAsia="MS PGothic"/>
        </w:rPr>
        <w:t xml:space="preserve"> </w:t>
      </w:r>
      <w:r w:rsidR="00D42009">
        <w:rPr>
          <w:rFonts w:eastAsia="MS PGothic"/>
        </w:rPr>
        <w:t xml:space="preserve">is returning </w:t>
      </w:r>
      <w:r>
        <w:rPr>
          <w:rFonts w:eastAsia="MS PGothic"/>
        </w:rPr>
        <w:t>to Australia from the Northern Hemisphere in late 2021</w:t>
      </w:r>
      <w:r w:rsidR="009D0935">
        <w:rPr>
          <w:rFonts w:eastAsia="MS PGothic"/>
        </w:rPr>
        <w:t xml:space="preserve"> or </w:t>
      </w:r>
      <w:r>
        <w:rPr>
          <w:rFonts w:eastAsia="MS PGothic"/>
        </w:rPr>
        <w:t xml:space="preserve">early 2022, it is recommended they have a seasonal influenza vaccine in the country </w:t>
      </w:r>
      <w:r w:rsidR="00E96863">
        <w:rPr>
          <w:rFonts w:eastAsia="MS PGothic"/>
        </w:rPr>
        <w:t xml:space="preserve">from which </w:t>
      </w:r>
      <w:r>
        <w:rPr>
          <w:rFonts w:eastAsia="MS PGothic"/>
        </w:rPr>
        <w:t>they are leaving (where available), prior to departure.</w:t>
      </w:r>
    </w:p>
    <w:p w14:paraId="5C5130A0" w14:textId="55B66B92" w:rsidR="00BD5548" w:rsidRDefault="0099646D" w:rsidP="00BD5548">
      <w:pPr>
        <w:pStyle w:val="Heading2"/>
        <w:rPr>
          <w:sz w:val="18"/>
          <w:szCs w:val="18"/>
        </w:rPr>
      </w:pPr>
      <w:r>
        <w:t>Background</w:t>
      </w:r>
    </w:p>
    <w:p w14:paraId="439EAD89" w14:textId="3B75C510" w:rsidR="0099646D" w:rsidRPr="00BD5548" w:rsidRDefault="00BD5548" w:rsidP="00BD5548">
      <w:pPr>
        <w:pStyle w:val="ListParagraph"/>
        <w:numPr>
          <w:ilvl w:val="0"/>
          <w:numId w:val="25"/>
        </w:numPr>
      </w:pPr>
      <w:r w:rsidRPr="00BD5548">
        <w:rPr>
          <w:sz w:val="18"/>
          <w:szCs w:val="18"/>
        </w:rPr>
        <w:t xml:space="preserve">Due to the COVID-19 public health and social measures </w:t>
      </w:r>
      <w:r>
        <w:rPr>
          <w:sz w:val="18"/>
          <w:szCs w:val="18"/>
        </w:rPr>
        <w:t>in Australia and internationally, t</w:t>
      </w:r>
      <w:r w:rsidRPr="00BD5548">
        <w:rPr>
          <w:sz w:val="18"/>
          <w:szCs w:val="18"/>
        </w:rPr>
        <w:t>he seasonal pattern of influenza was different in 2020 and 2021</w:t>
      </w:r>
      <w:r w:rsidR="00C92EC9">
        <w:rPr>
          <w:sz w:val="18"/>
          <w:szCs w:val="18"/>
        </w:rPr>
        <w:t xml:space="preserve"> from </w:t>
      </w:r>
      <w:r w:rsidR="008E0A67">
        <w:rPr>
          <w:sz w:val="18"/>
          <w:szCs w:val="18"/>
        </w:rPr>
        <w:t>previous</w:t>
      </w:r>
      <w:r w:rsidR="00C92EC9">
        <w:rPr>
          <w:sz w:val="18"/>
          <w:szCs w:val="18"/>
        </w:rPr>
        <w:t xml:space="preserve"> years</w:t>
      </w:r>
      <w:r w:rsidR="00DA2B93">
        <w:rPr>
          <w:sz w:val="18"/>
          <w:szCs w:val="18"/>
        </w:rPr>
        <w:t>,</w:t>
      </w:r>
      <w:r>
        <w:rPr>
          <w:sz w:val="18"/>
          <w:szCs w:val="18"/>
        </w:rPr>
        <w:t xml:space="preserve"> with </w:t>
      </w:r>
      <w:r w:rsidR="0067140C">
        <w:rPr>
          <w:sz w:val="18"/>
          <w:szCs w:val="18"/>
        </w:rPr>
        <w:t xml:space="preserve">considerably </w:t>
      </w:r>
      <w:r>
        <w:rPr>
          <w:sz w:val="18"/>
          <w:szCs w:val="18"/>
        </w:rPr>
        <w:t>lower</w:t>
      </w:r>
      <w:r w:rsidR="0067140C">
        <w:rPr>
          <w:sz w:val="18"/>
          <w:szCs w:val="18"/>
        </w:rPr>
        <w:t xml:space="preserve"> </w:t>
      </w:r>
      <w:r w:rsidR="00E96863">
        <w:rPr>
          <w:sz w:val="18"/>
          <w:szCs w:val="18"/>
        </w:rPr>
        <w:t xml:space="preserve">influenza </w:t>
      </w:r>
      <w:r w:rsidR="0067140C">
        <w:rPr>
          <w:sz w:val="18"/>
          <w:szCs w:val="18"/>
        </w:rPr>
        <w:t>virus</w:t>
      </w:r>
      <w:r>
        <w:rPr>
          <w:sz w:val="18"/>
          <w:szCs w:val="18"/>
        </w:rPr>
        <w:t xml:space="preserve"> circulation. </w:t>
      </w:r>
    </w:p>
    <w:p w14:paraId="6D34067C" w14:textId="77777777" w:rsidR="00350530" w:rsidRPr="00350530" w:rsidRDefault="0067140C" w:rsidP="00BD5548">
      <w:pPr>
        <w:pStyle w:val="ListParagraph"/>
        <w:numPr>
          <w:ilvl w:val="0"/>
          <w:numId w:val="25"/>
        </w:numPr>
      </w:pPr>
      <w:r>
        <w:rPr>
          <w:sz w:val="18"/>
          <w:szCs w:val="18"/>
        </w:rPr>
        <w:t>I</w:t>
      </w:r>
      <w:r w:rsidR="00BD5548" w:rsidRPr="00BD5548">
        <w:rPr>
          <w:sz w:val="18"/>
          <w:szCs w:val="18"/>
        </w:rPr>
        <w:t>nfluenza vaccine coverage</w:t>
      </w:r>
      <w:r w:rsidR="00BD554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in Australia </w:t>
      </w:r>
      <w:r w:rsidR="00BD5548">
        <w:rPr>
          <w:sz w:val="18"/>
          <w:szCs w:val="18"/>
        </w:rPr>
        <w:t xml:space="preserve">in 2021 </w:t>
      </w:r>
      <w:r>
        <w:rPr>
          <w:sz w:val="18"/>
          <w:szCs w:val="18"/>
        </w:rPr>
        <w:t>has be</w:t>
      </w:r>
      <w:r w:rsidR="00681269">
        <w:rPr>
          <w:sz w:val="18"/>
          <w:szCs w:val="18"/>
        </w:rPr>
        <w:t>en</w:t>
      </w:r>
      <w:r>
        <w:rPr>
          <w:sz w:val="18"/>
          <w:szCs w:val="18"/>
        </w:rPr>
        <w:t xml:space="preserve"> lower </w:t>
      </w:r>
      <w:r w:rsidR="00BD5548">
        <w:rPr>
          <w:sz w:val="18"/>
          <w:szCs w:val="18"/>
        </w:rPr>
        <w:t>comp</w:t>
      </w:r>
      <w:r w:rsidR="00DA2B93">
        <w:rPr>
          <w:sz w:val="18"/>
          <w:szCs w:val="18"/>
        </w:rPr>
        <w:t>a</w:t>
      </w:r>
      <w:r w:rsidR="00BD5548">
        <w:rPr>
          <w:sz w:val="18"/>
          <w:szCs w:val="18"/>
        </w:rPr>
        <w:t xml:space="preserve">red to 2020. </w:t>
      </w:r>
    </w:p>
    <w:p w14:paraId="40FAD937" w14:textId="58A53C75" w:rsidR="00350530" w:rsidRPr="00350530" w:rsidRDefault="00BD5548" w:rsidP="00BD5548">
      <w:pPr>
        <w:pStyle w:val="ListParagraph"/>
        <w:numPr>
          <w:ilvl w:val="0"/>
          <w:numId w:val="25"/>
        </w:numPr>
      </w:pPr>
      <w:r>
        <w:rPr>
          <w:sz w:val="18"/>
          <w:szCs w:val="18"/>
        </w:rPr>
        <w:t>The</w:t>
      </w:r>
      <w:r w:rsidRPr="00BD5548">
        <w:rPr>
          <w:sz w:val="18"/>
          <w:szCs w:val="18"/>
        </w:rPr>
        <w:t xml:space="preserve"> decrease </w:t>
      </w:r>
      <w:r w:rsidR="00C92EC9">
        <w:rPr>
          <w:sz w:val="18"/>
          <w:szCs w:val="18"/>
        </w:rPr>
        <w:t xml:space="preserve">in vaccination coverage </w:t>
      </w:r>
      <w:r w:rsidR="00A51BB2">
        <w:rPr>
          <w:sz w:val="18"/>
          <w:szCs w:val="18"/>
        </w:rPr>
        <w:t xml:space="preserve">in 2021 </w:t>
      </w:r>
      <w:r>
        <w:rPr>
          <w:sz w:val="18"/>
          <w:szCs w:val="18"/>
        </w:rPr>
        <w:t xml:space="preserve">has been particularly substantial </w:t>
      </w:r>
      <w:r w:rsidRPr="00BD5548">
        <w:rPr>
          <w:sz w:val="18"/>
          <w:szCs w:val="18"/>
        </w:rPr>
        <w:t>among children</w:t>
      </w:r>
      <w:r w:rsidR="0051742E">
        <w:rPr>
          <w:sz w:val="18"/>
          <w:szCs w:val="18"/>
        </w:rPr>
        <w:t xml:space="preserve"> who are funded to have the vaccine under the National Immunisation Program (NIP), namely those </w:t>
      </w:r>
      <w:r w:rsidRPr="00BD5548">
        <w:rPr>
          <w:sz w:val="18"/>
          <w:szCs w:val="18"/>
        </w:rPr>
        <w:t>aged 6 months to &lt;5</w:t>
      </w:r>
      <w:r w:rsidR="00DA2B93">
        <w:rPr>
          <w:sz w:val="18"/>
          <w:szCs w:val="18"/>
        </w:rPr>
        <w:t xml:space="preserve"> </w:t>
      </w:r>
      <w:r w:rsidRPr="00BD5548">
        <w:rPr>
          <w:sz w:val="18"/>
          <w:szCs w:val="18"/>
        </w:rPr>
        <w:t xml:space="preserve">years </w:t>
      </w:r>
      <w:r w:rsidR="0067140C" w:rsidRPr="0067140C">
        <w:rPr>
          <w:sz w:val="18"/>
          <w:szCs w:val="18"/>
        </w:rPr>
        <w:t>(approximately 40%</w:t>
      </w:r>
      <w:r w:rsidR="00C92EC9">
        <w:rPr>
          <w:sz w:val="18"/>
          <w:szCs w:val="18"/>
        </w:rPr>
        <w:t xml:space="preserve"> decrease</w:t>
      </w:r>
      <w:r w:rsidR="0051742E">
        <w:rPr>
          <w:sz w:val="18"/>
          <w:szCs w:val="18"/>
        </w:rPr>
        <w:t>).</w:t>
      </w:r>
    </w:p>
    <w:p w14:paraId="6F69F34E" w14:textId="63CC0778" w:rsidR="00BD5548" w:rsidRPr="00350530" w:rsidRDefault="0051742E" w:rsidP="00BD5548">
      <w:pPr>
        <w:pStyle w:val="ListParagraph"/>
        <w:numPr>
          <w:ilvl w:val="0"/>
          <w:numId w:val="25"/>
        </w:numPr>
      </w:pPr>
      <w:r>
        <w:rPr>
          <w:sz w:val="18"/>
          <w:szCs w:val="18"/>
        </w:rPr>
        <w:t xml:space="preserve">There has also been </w:t>
      </w:r>
      <w:r w:rsidR="00350530">
        <w:rPr>
          <w:sz w:val="18"/>
          <w:szCs w:val="18"/>
        </w:rPr>
        <w:t xml:space="preserve">an </w:t>
      </w:r>
      <w:r w:rsidR="00350530" w:rsidRPr="0067140C">
        <w:rPr>
          <w:sz w:val="18"/>
          <w:szCs w:val="18"/>
        </w:rPr>
        <w:t xml:space="preserve">approximately </w:t>
      </w:r>
      <w:r w:rsidR="0067140C" w:rsidRPr="0067140C">
        <w:rPr>
          <w:sz w:val="18"/>
          <w:szCs w:val="18"/>
        </w:rPr>
        <w:t>20%</w:t>
      </w:r>
      <w:r>
        <w:rPr>
          <w:sz w:val="18"/>
          <w:szCs w:val="18"/>
        </w:rPr>
        <w:t xml:space="preserve"> reduc</w:t>
      </w:r>
      <w:r w:rsidR="00A51BB2">
        <w:rPr>
          <w:sz w:val="18"/>
          <w:szCs w:val="18"/>
        </w:rPr>
        <w:t>tion in</w:t>
      </w:r>
      <w:r>
        <w:rPr>
          <w:sz w:val="18"/>
          <w:szCs w:val="18"/>
        </w:rPr>
        <w:t xml:space="preserve"> uptake in </w:t>
      </w:r>
      <w:r w:rsidR="001D7998" w:rsidRPr="001D7998">
        <w:rPr>
          <w:sz w:val="18"/>
          <w:szCs w:val="18"/>
        </w:rPr>
        <w:t xml:space="preserve">children and adolescents </w:t>
      </w:r>
      <w:r>
        <w:rPr>
          <w:sz w:val="18"/>
          <w:szCs w:val="18"/>
        </w:rPr>
        <w:t>aged</w:t>
      </w:r>
      <w:r w:rsidR="0067140C" w:rsidRPr="0067140C">
        <w:rPr>
          <w:sz w:val="18"/>
          <w:szCs w:val="18"/>
        </w:rPr>
        <w:t xml:space="preserve"> </w:t>
      </w:r>
      <w:r w:rsidR="00BD5548" w:rsidRPr="00BD5548">
        <w:rPr>
          <w:sz w:val="18"/>
          <w:szCs w:val="18"/>
        </w:rPr>
        <w:t>5 to 14 years</w:t>
      </w:r>
      <w:r w:rsidR="00A9680A">
        <w:rPr>
          <w:sz w:val="18"/>
          <w:szCs w:val="18"/>
        </w:rPr>
        <w:t>.</w:t>
      </w:r>
    </w:p>
    <w:p w14:paraId="2EFC21E6" w14:textId="3EE5CD63" w:rsidR="00350530" w:rsidRPr="00BD5548" w:rsidRDefault="00350530" w:rsidP="00BD5548">
      <w:pPr>
        <w:pStyle w:val="ListParagraph"/>
        <w:numPr>
          <w:ilvl w:val="0"/>
          <w:numId w:val="25"/>
        </w:numPr>
      </w:pPr>
      <w:r>
        <w:rPr>
          <w:sz w:val="18"/>
          <w:szCs w:val="18"/>
        </w:rPr>
        <w:t xml:space="preserve">The coverage rates in </w:t>
      </w:r>
      <w:r w:rsidRPr="00350530">
        <w:rPr>
          <w:sz w:val="18"/>
          <w:szCs w:val="18"/>
        </w:rPr>
        <w:t>Aboriginal and Torres Strait Islander people</w:t>
      </w:r>
      <w:r w:rsidR="00A51BB2">
        <w:rPr>
          <w:sz w:val="18"/>
          <w:szCs w:val="18"/>
        </w:rPr>
        <w:t>s</w:t>
      </w:r>
      <w:r>
        <w:rPr>
          <w:sz w:val="18"/>
          <w:szCs w:val="18"/>
        </w:rPr>
        <w:t xml:space="preserve"> have also decreased at similar rates in these age groups </w:t>
      </w:r>
      <w:r w:rsidRPr="00350530">
        <w:rPr>
          <w:sz w:val="18"/>
          <w:szCs w:val="18"/>
        </w:rPr>
        <w:t>across all jurisdictions</w:t>
      </w:r>
      <w:r w:rsidR="00B92FDC">
        <w:rPr>
          <w:sz w:val="18"/>
          <w:szCs w:val="18"/>
        </w:rPr>
        <w:t>.</w:t>
      </w:r>
    </w:p>
    <w:p w14:paraId="387774CB" w14:textId="2C7BFB4C" w:rsidR="00BD5548" w:rsidRPr="00A9680A" w:rsidRDefault="00BD5548" w:rsidP="00BD5548">
      <w:pPr>
        <w:pStyle w:val="ListParagraph"/>
        <w:numPr>
          <w:ilvl w:val="0"/>
          <w:numId w:val="25"/>
        </w:numPr>
        <w:rPr>
          <w:sz w:val="18"/>
          <w:szCs w:val="18"/>
        </w:rPr>
      </w:pPr>
      <w:r>
        <w:rPr>
          <w:sz w:val="18"/>
          <w:szCs w:val="18"/>
        </w:rPr>
        <w:t xml:space="preserve">Lower influenza </w:t>
      </w:r>
      <w:r w:rsidR="0013480E">
        <w:rPr>
          <w:sz w:val="18"/>
          <w:szCs w:val="18"/>
        </w:rPr>
        <w:t xml:space="preserve">vaccine coverage rates </w:t>
      </w:r>
      <w:r w:rsidR="00A51BB2">
        <w:rPr>
          <w:sz w:val="18"/>
          <w:szCs w:val="18"/>
        </w:rPr>
        <w:t xml:space="preserve">in 2021 </w:t>
      </w:r>
      <w:r>
        <w:rPr>
          <w:sz w:val="18"/>
          <w:szCs w:val="18"/>
        </w:rPr>
        <w:t>and</w:t>
      </w:r>
      <w:r w:rsidR="00E96863">
        <w:rPr>
          <w:sz w:val="18"/>
          <w:szCs w:val="18"/>
        </w:rPr>
        <w:t xml:space="preserve"> </w:t>
      </w:r>
      <w:r w:rsidR="00A51BB2">
        <w:rPr>
          <w:sz w:val="18"/>
          <w:szCs w:val="18"/>
        </w:rPr>
        <w:t xml:space="preserve">lower </w:t>
      </w:r>
      <w:r w:rsidR="00E96863">
        <w:rPr>
          <w:sz w:val="18"/>
          <w:szCs w:val="18"/>
        </w:rPr>
        <w:t>influenza virus</w:t>
      </w:r>
      <w:r w:rsidR="0013480E" w:rsidRPr="0013480E">
        <w:rPr>
          <w:sz w:val="18"/>
          <w:szCs w:val="18"/>
        </w:rPr>
        <w:t xml:space="preserve"> </w:t>
      </w:r>
      <w:r w:rsidR="0013480E">
        <w:rPr>
          <w:sz w:val="18"/>
          <w:szCs w:val="18"/>
        </w:rPr>
        <w:t>circulation</w:t>
      </w:r>
      <w:r>
        <w:rPr>
          <w:sz w:val="18"/>
          <w:szCs w:val="18"/>
        </w:rPr>
        <w:t xml:space="preserve"> </w:t>
      </w:r>
      <w:r w:rsidR="00E96863">
        <w:rPr>
          <w:sz w:val="18"/>
          <w:szCs w:val="18"/>
        </w:rPr>
        <w:t xml:space="preserve">in 2020–2021 </w:t>
      </w:r>
      <w:r>
        <w:rPr>
          <w:sz w:val="18"/>
          <w:szCs w:val="18"/>
        </w:rPr>
        <w:t xml:space="preserve">increase the risk of </w:t>
      </w:r>
      <w:r w:rsidR="006C195D">
        <w:rPr>
          <w:sz w:val="18"/>
          <w:szCs w:val="18"/>
        </w:rPr>
        <w:t xml:space="preserve">complications from </w:t>
      </w:r>
      <w:r>
        <w:rPr>
          <w:sz w:val="18"/>
          <w:szCs w:val="18"/>
        </w:rPr>
        <w:t xml:space="preserve">influenza in children </w:t>
      </w:r>
      <w:r w:rsidRPr="00BD5548">
        <w:rPr>
          <w:sz w:val="18"/>
          <w:szCs w:val="18"/>
        </w:rPr>
        <w:t>&lt;5 years of age</w:t>
      </w:r>
      <w:r>
        <w:rPr>
          <w:sz w:val="18"/>
          <w:szCs w:val="18"/>
        </w:rPr>
        <w:t xml:space="preserve"> </w:t>
      </w:r>
      <w:r w:rsidRPr="00BD5548">
        <w:rPr>
          <w:sz w:val="18"/>
          <w:szCs w:val="18"/>
        </w:rPr>
        <w:t xml:space="preserve">who have </w:t>
      </w:r>
      <w:r w:rsidRPr="00A9680A">
        <w:rPr>
          <w:sz w:val="18"/>
          <w:szCs w:val="18"/>
        </w:rPr>
        <w:t>potentially never been exposed to influenza.</w:t>
      </w:r>
    </w:p>
    <w:p w14:paraId="1BAAC5B2" w14:textId="4E44BF79" w:rsidR="00A9680A" w:rsidRPr="00A9680A" w:rsidRDefault="00A9680A" w:rsidP="00A9680A">
      <w:pPr>
        <w:pStyle w:val="ListParagraph"/>
        <w:numPr>
          <w:ilvl w:val="0"/>
          <w:numId w:val="25"/>
        </w:numPr>
        <w:rPr>
          <w:sz w:val="18"/>
          <w:szCs w:val="18"/>
        </w:rPr>
      </w:pPr>
      <w:r w:rsidRPr="14D8AD06">
        <w:rPr>
          <w:sz w:val="18"/>
          <w:szCs w:val="18"/>
        </w:rPr>
        <w:t>With</w:t>
      </w:r>
      <w:r w:rsidR="0067140C">
        <w:rPr>
          <w:sz w:val="18"/>
          <w:szCs w:val="18"/>
        </w:rPr>
        <w:t xml:space="preserve"> international</w:t>
      </w:r>
      <w:r w:rsidRPr="14D8AD06">
        <w:rPr>
          <w:sz w:val="18"/>
          <w:szCs w:val="18"/>
        </w:rPr>
        <w:t xml:space="preserve"> borders </w:t>
      </w:r>
      <w:r w:rsidR="006C195D" w:rsidRPr="14D8AD06">
        <w:rPr>
          <w:sz w:val="18"/>
          <w:szCs w:val="18"/>
        </w:rPr>
        <w:t xml:space="preserve">gradually </w:t>
      </w:r>
      <w:r w:rsidRPr="14D8AD06">
        <w:rPr>
          <w:sz w:val="18"/>
          <w:szCs w:val="18"/>
        </w:rPr>
        <w:t xml:space="preserve">reopening </w:t>
      </w:r>
      <w:r w:rsidR="00DA2B93" w:rsidRPr="14D8AD06">
        <w:rPr>
          <w:sz w:val="18"/>
          <w:szCs w:val="18"/>
        </w:rPr>
        <w:t xml:space="preserve">from </w:t>
      </w:r>
      <w:r w:rsidRPr="14D8AD06">
        <w:rPr>
          <w:sz w:val="18"/>
          <w:szCs w:val="18"/>
        </w:rPr>
        <w:t>November 2021</w:t>
      </w:r>
      <w:r w:rsidR="0067140C">
        <w:rPr>
          <w:sz w:val="18"/>
          <w:szCs w:val="18"/>
        </w:rPr>
        <w:t xml:space="preserve"> and greater population movement</w:t>
      </w:r>
      <w:r w:rsidRPr="14D8AD06">
        <w:rPr>
          <w:sz w:val="18"/>
          <w:szCs w:val="18"/>
        </w:rPr>
        <w:t xml:space="preserve">, a resurgence of influenza </w:t>
      </w:r>
      <w:r w:rsidR="0067140C">
        <w:rPr>
          <w:sz w:val="18"/>
          <w:szCs w:val="18"/>
        </w:rPr>
        <w:t xml:space="preserve">activity </w:t>
      </w:r>
      <w:r w:rsidRPr="14D8AD06">
        <w:rPr>
          <w:sz w:val="18"/>
          <w:szCs w:val="18"/>
        </w:rPr>
        <w:t>is expected</w:t>
      </w:r>
      <w:r w:rsidR="00D42009">
        <w:rPr>
          <w:sz w:val="18"/>
          <w:szCs w:val="18"/>
        </w:rPr>
        <w:t xml:space="preserve"> (</w:t>
      </w:r>
      <w:r w:rsidR="00D42009" w:rsidRPr="00D42009">
        <w:rPr>
          <w:sz w:val="18"/>
          <w:szCs w:val="18"/>
        </w:rPr>
        <w:t>potentially outside of the usual influenza season</w:t>
      </w:r>
      <w:r w:rsidR="00D42009">
        <w:rPr>
          <w:sz w:val="18"/>
          <w:szCs w:val="18"/>
        </w:rPr>
        <w:t>)</w:t>
      </w:r>
      <w:r w:rsidR="0013480E">
        <w:rPr>
          <w:rStyle w:val="CommentReference"/>
        </w:rPr>
        <w:t>. A</w:t>
      </w:r>
      <w:r w:rsidR="0013480E" w:rsidRPr="0013480E">
        <w:rPr>
          <w:sz w:val="18"/>
          <w:szCs w:val="18"/>
        </w:rPr>
        <w:t>lthough influenza has historically not circulated at high levels during summer, there had been increasing interseasonal influenza activity prior to the COVID</w:t>
      </w:r>
      <w:r w:rsidR="001B1541">
        <w:rPr>
          <w:sz w:val="18"/>
          <w:szCs w:val="18"/>
        </w:rPr>
        <w:t>-19</w:t>
      </w:r>
      <w:r w:rsidR="0013480E" w:rsidRPr="0013480E">
        <w:rPr>
          <w:sz w:val="18"/>
          <w:szCs w:val="18"/>
        </w:rPr>
        <w:t xml:space="preserve"> pandemic, and influenza epidemiology in </w:t>
      </w:r>
      <w:r w:rsidR="00A51BB2">
        <w:rPr>
          <w:sz w:val="18"/>
          <w:szCs w:val="18"/>
        </w:rPr>
        <w:t xml:space="preserve">the </w:t>
      </w:r>
      <w:r w:rsidR="0013480E" w:rsidRPr="0013480E">
        <w:rPr>
          <w:sz w:val="18"/>
          <w:szCs w:val="18"/>
        </w:rPr>
        <w:t>coming months may be atypical.</w:t>
      </w:r>
      <w:r w:rsidR="007B36E2">
        <w:rPr>
          <w:sz w:val="18"/>
          <w:szCs w:val="18"/>
        </w:rPr>
        <w:t xml:space="preserve"> </w:t>
      </w:r>
      <w:r w:rsidR="00726ACE">
        <w:rPr>
          <w:sz w:val="18"/>
          <w:szCs w:val="18"/>
        </w:rPr>
        <w:t>C</w:t>
      </w:r>
      <w:r w:rsidR="00726ACE" w:rsidRPr="00726ACE">
        <w:rPr>
          <w:sz w:val="18"/>
          <w:szCs w:val="18"/>
        </w:rPr>
        <w:t xml:space="preserve">linicians should be alert to the possibility of influenza in patients </w:t>
      </w:r>
      <w:r w:rsidR="00726ACE">
        <w:rPr>
          <w:sz w:val="18"/>
          <w:szCs w:val="18"/>
        </w:rPr>
        <w:t xml:space="preserve">presenting with respiratory </w:t>
      </w:r>
      <w:r w:rsidR="00B119DF">
        <w:rPr>
          <w:sz w:val="18"/>
          <w:szCs w:val="18"/>
        </w:rPr>
        <w:t>symptoms</w:t>
      </w:r>
      <w:r w:rsidR="00726ACE">
        <w:rPr>
          <w:sz w:val="18"/>
          <w:szCs w:val="18"/>
        </w:rPr>
        <w:t xml:space="preserve"> (</w:t>
      </w:r>
      <w:r w:rsidR="00A51BB2">
        <w:rPr>
          <w:sz w:val="18"/>
          <w:szCs w:val="18"/>
        </w:rPr>
        <w:t>who</w:t>
      </w:r>
      <w:r w:rsidR="00A51BB2" w:rsidRPr="00726ACE">
        <w:rPr>
          <w:sz w:val="18"/>
          <w:szCs w:val="18"/>
        </w:rPr>
        <w:t xml:space="preserve"> </w:t>
      </w:r>
      <w:r w:rsidR="00726ACE" w:rsidRPr="00726ACE">
        <w:rPr>
          <w:sz w:val="18"/>
          <w:szCs w:val="18"/>
        </w:rPr>
        <w:t>don't have COVID</w:t>
      </w:r>
      <w:r w:rsidR="00726ACE">
        <w:rPr>
          <w:sz w:val="18"/>
          <w:szCs w:val="18"/>
        </w:rPr>
        <w:t>-19)</w:t>
      </w:r>
      <w:r w:rsidR="00726ACE" w:rsidRPr="00726ACE">
        <w:rPr>
          <w:sz w:val="18"/>
          <w:szCs w:val="18"/>
        </w:rPr>
        <w:t xml:space="preserve">, </w:t>
      </w:r>
      <w:r w:rsidR="00DB67E7">
        <w:rPr>
          <w:sz w:val="18"/>
          <w:szCs w:val="18"/>
        </w:rPr>
        <w:t xml:space="preserve">including </w:t>
      </w:r>
      <w:r w:rsidR="00726ACE" w:rsidRPr="00726ACE">
        <w:rPr>
          <w:sz w:val="18"/>
          <w:szCs w:val="18"/>
        </w:rPr>
        <w:t>those who have recently returned from overseas</w:t>
      </w:r>
      <w:r w:rsidR="00726ACE">
        <w:rPr>
          <w:sz w:val="18"/>
          <w:szCs w:val="18"/>
        </w:rPr>
        <w:t>.</w:t>
      </w:r>
    </w:p>
    <w:p w14:paraId="0BE2AB98" w14:textId="77777777" w:rsidR="00B92FDC" w:rsidRDefault="00B92FDC">
      <w:pPr>
        <w:spacing w:line="276" w:lineRule="auto"/>
        <w:rPr>
          <w:b/>
          <w:color w:val="57259F"/>
          <w:sz w:val="20"/>
          <w:szCs w:val="28"/>
        </w:rPr>
      </w:pPr>
      <w:r>
        <w:br w:type="page"/>
      </w:r>
    </w:p>
    <w:p w14:paraId="33EBCAB1" w14:textId="6353409D" w:rsidR="00F8060C" w:rsidRPr="00AC23C0" w:rsidRDefault="00F8060C" w:rsidP="004D4158">
      <w:pPr>
        <w:pStyle w:val="Heading2"/>
      </w:pPr>
      <w:r w:rsidRPr="00AC23C0">
        <w:lastRenderedPageBreak/>
        <w:t xml:space="preserve">Timing of </w:t>
      </w:r>
      <w:r w:rsidRPr="00DF5CC4">
        <w:t>vaccination</w:t>
      </w:r>
    </w:p>
    <w:p w14:paraId="4EC216D2" w14:textId="12AD05FA" w:rsidR="00A9680A" w:rsidRDefault="00925C63" w:rsidP="0067140C">
      <w:pPr>
        <w:pStyle w:val="BulletedList"/>
      </w:pPr>
      <w:r>
        <w:t>I</w:t>
      </w:r>
      <w:r w:rsidR="00A9680A" w:rsidRPr="00DF5CC4">
        <w:t>nfluenza vaccination</w:t>
      </w:r>
      <w:r>
        <w:t xml:space="preserve"> with the 2021 vaccine</w:t>
      </w:r>
      <w:r w:rsidR="00A9680A" w:rsidRPr="00DF5CC4">
        <w:t xml:space="preserve"> is recommended for </w:t>
      </w:r>
      <w:r>
        <w:t>anyone</w:t>
      </w:r>
      <w:r w:rsidR="00A9680A" w:rsidRPr="00DF5CC4">
        <w:t xml:space="preserve"> ≥6 months of age</w:t>
      </w:r>
      <w:r w:rsidR="00A9680A">
        <w:t xml:space="preserve"> </w:t>
      </w:r>
      <w:r>
        <w:t xml:space="preserve">who </w:t>
      </w:r>
      <w:r w:rsidR="00A969EB">
        <w:t>has not received the influenza vaccine in 2021</w:t>
      </w:r>
      <w:r w:rsidR="00A9680A">
        <w:t>.</w:t>
      </w:r>
      <w:r w:rsidR="0067140C">
        <w:t xml:space="preserve"> </w:t>
      </w:r>
      <w:r w:rsidR="0067140C" w:rsidRPr="0067140C">
        <w:t xml:space="preserve">Two doses </w:t>
      </w:r>
      <w:r w:rsidR="009D0935">
        <w:t xml:space="preserve">of the same vaccine formulation </w:t>
      </w:r>
      <w:r w:rsidR="0067140C" w:rsidRPr="0067140C">
        <w:t>are not routinely recommended within a single year.</w:t>
      </w:r>
    </w:p>
    <w:p w14:paraId="170557CC" w14:textId="77777777" w:rsidR="00BE0E94" w:rsidRDefault="00BE0E94" w:rsidP="00BE0E94">
      <w:pPr>
        <w:pStyle w:val="BulletedList"/>
      </w:pPr>
      <w:r>
        <w:t>For individuals planning international travel it is important to ensure they have had a 2021 influenza vaccination prior to departure.</w:t>
      </w:r>
    </w:p>
    <w:p w14:paraId="0DDD2672" w14:textId="4CDF7F57" w:rsidR="00316347" w:rsidRDefault="00D42009" w:rsidP="00D42009">
      <w:pPr>
        <w:pStyle w:val="BulletedList"/>
      </w:pPr>
      <w:r>
        <w:rPr>
          <w:rFonts w:eastAsia="MS PGothic"/>
        </w:rPr>
        <w:t xml:space="preserve">If a person is returning to Australia from the Northern Hemisphere in late 2021 or early 2022, it is recommended they have a seasonal influenza vaccine in the country </w:t>
      </w:r>
      <w:r w:rsidR="00E96863">
        <w:rPr>
          <w:rFonts w:eastAsia="MS PGothic"/>
        </w:rPr>
        <w:t xml:space="preserve">from which </w:t>
      </w:r>
      <w:r>
        <w:rPr>
          <w:rFonts w:eastAsia="MS PGothic"/>
        </w:rPr>
        <w:t>they are leaving (where available), prior to departure.</w:t>
      </w:r>
    </w:p>
    <w:p w14:paraId="758BDCB1" w14:textId="26B9B112" w:rsidR="0067140C" w:rsidRDefault="0067140C" w:rsidP="0067140C">
      <w:pPr>
        <w:pStyle w:val="BulletedList"/>
      </w:pPr>
      <w:r>
        <w:rPr>
          <w:rFonts w:eastAsia="MS PGothic"/>
        </w:rPr>
        <w:t xml:space="preserve">If a person </w:t>
      </w:r>
      <w:r w:rsidR="00A969EB">
        <w:rPr>
          <w:rFonts w:eastAsia="MS PGothic"/>
        </w:rPr>
        <w:t>receives</w:t>
      </w:r>
      <w:r w:rsidR="007D0785">
        <w:rPr>
          <w:rFonts w:eastAsia="MS PGothic"/>
        </w:rPr>
        <w:t xml:space="preserve"> </w:t>
      </w:r>
      <w:r w:rsidRPr="14D8AD06">
        <w:rPr>
          <w:rFonts w:eastAsia="MS PGothic"/>
        </w:rPr>
        <w:t>a 2021 influenza vaccine in late 2021 or early 2022</w:t>
      </w:r>
      <w:r>
        <w:rPr>
          <w:rFonts w:eastAsia="MS PGothic"/>
        </w:rPr>
        <w:t xml:space="preserve">, they </w:t>
      </w:r>
      <w:r w:rsidRPr="14D8AD06">
        <w:rPr>
          <w:rFonts w:eastAsia="MS PGothic"/>
        </w:rPr>
        <w:t xml:space="preserve">are still recommended to receive a 2022 formulation of influenza vaccine </w:t>
      </w:r>
      <w:r w:rsidR="001D7998">
        <w:rPr>
          <w:rFonts w:eastAsia="MS PGothic"/>
        </w:rPr>
        <w:t>when</w:t>
      </w:r>
      <w:r w:rsidRPr="14D8AD06">
        <w:rPr>
          <w:rFonts w:eastAsia="MS PGothic"/>
        </w:rPr>
        <w:t xml:space="preserve"> it becomes available (likely from March or April 2022).</w:t>
      </w:r>
    </w:p>
    <w:p w14:paraId="393DCCEC" w14:textId="02E73520" w:rsidR="00D34396" w:rsidRDefault="00D34396" w:rsidP="00D34396">
      <w:pPr>
        <w:pStyle w:val="Heading2"/>
      </w:pPr>
      <w:r>
        <w:t>Expiry</w:t>
      </w:r>
      <w:r w:rsidRPr="00AC23C0">
        <w:t xml:space="preserve"> of </w:t>
      </w:r>
      <w:r>
        <w:t xml:space="preserve">2021 influenza </w:t>
      </w:r>
      <w:r w:rsidRPr="00DF5CC4">
        <w:t>vaccin</w:t>
      </w:r>
      <w:r>
        <w:t>es</w:t>
      </w:r>
    </w:p>
    <w:p w14:paraId="17845792" w14:textId="6FAFBFF0" w:rsidR="00D34396" w:rsidRDefault="00D34396" w:rsidP="00D34396">
      <w:pPr>
        <w:pStyle w:val="BulletedList"/>
      </w:pPr>
      <w:r>
        <w:t xml:space="preserve">2021 </w:t>
      </w:r>
      <w:r w:rsidR="00925C63">
        <w:t>influenza v</w:t>
      </w:r>
      <w:r w:rsidR="00925C63" w:rsidRPr="00AC23C0">
        <w:t>accin</w:t>
      </w:r>
      <w:r w:rsidR="00925C63">
        <w:t>es</w:t>
      </w:r>
      <w:r w:rsidR="00925C63" w:rsidRPr="00AC23C0">
        <w:t xml:space="preserve"> </w:t>
      </w:r>
      <w:r w:rsidRPr="00AC23C0">
        <w:t>should continue to be offered as long as a valid vaccine (before expiration date) is available.</w:t>
      </w:r>
      <w:r>
        <w:t xml:space="preserve"> Some vaccine brands</w:t>
      </w:r>
      <w:r w:rsidR="00F7026C">
        <w:t xml:space="preserve"> (e.g. </w:t>
      </w:r>
      <w:r w:rsidR="00F7026C">
        <w:rPr>
          <w:rFonts w:eastAsia="Times New Roman"/>
        </w:rPr>
        <w:t>Afluria</w:t>
      </w:r>
      <w:r w:rsidR="009E23D4">
        <w:t>®</w:t>
      </w:r>
      <w:r w:rsidR="00F7026C">
        <w:rPr>
          <w:rFonts w:eastAsia="Times New Roman"/>
        </w:rPr>
        <w:t xml:space="preserve"> Quad, </w:t>
      </w:r>
      <w:r w:rsidR="00F7026C" w:rsidRPr="00F7026C">
        <w:rPr>
          <w:rFonts w:eastAsia="Times New Roman"/>
        </w:rPr>
        <w:t>Fluarix</w:t>
      </w:r>
      <w:r w:rsidR="009E23D4">
        <w:t>®</w:t>
      </w:r>
      <w:r w:rsidR="00F7026C" w:rsidRPr="00F7026C">
        <w:rPr>
          <w:rFonts w:eastAsia="Times New Roman"/>
        </w:rPr>
        <w:t xml:space="preserve"> Tetra</w:t>
      </w:r>
      <w:r w:rsidR="00F7026C">
        <w:rPr>
          <w:rFonts w:eastAsia="Times New Roman"/>
        </w:rPr>
        <w:t xml:space="preserve">) </w:t>
      </w:r>
      <w:r>
        <w:t>now have expiry date</w:t>
      </w:r>
      <w:r w:rsidR="009E23D4">
        <w:t>s</w:t>
      </w:r>
      <w:r>
        <w:t xml:space="preserve"> </w:t>
      </w:r>
      <w:r w:rsidR="009E23D4">
        <w:t xml:space="preserve">up to </w:t>
      </w:r>
      <w:r>
        <w:t xml:space="preserve">late February 2022. </w:t>
      </w:r>
    </w:p>
    <w:p w14:paraId="0B0138E1" w14:textId="77B7C483" w:rsidR="00D34396" w:rsidRDefault="00D34396" w:rsidP="00D34396">
      <w:pPr>
        <w:pStyle w:val="BulletedList"/>
      </w:pPr>
      <w:r>
        <w:t>T</w:t>
      </w:r>
      <w:r w:rsidRPr="00DF5CC4">
        <w:t xml:space="preserve">he </w:t>
      </w:r>
      <w:r>
        <w:t xml:space="preserve">2021 </w:t>
      </w:r>
      <w:r w:rsidRPr="00DF5CC4">
        <w:t>adjuvanted influenza vaccine, Fluad® Quad</w:t>
      </w:r>
      <w:r>
        <w:t xml:space="preserve">, </w:t>
      </w:r>
      <w:r w:rsidR="00A969EB">
        <w:t xml:space="preserve">is </w:t>
      </w:r>
      <w:r w:rsidRPr="00DF5CC4">
        <w:t xml:space="preserve">preferentially </w:t>
      </w:r>
      <w:r>
        <w:t xml:space="preserve">recommended for </w:t>
      </w:r>
      <w:r w:rsidRPr="00DF5CC4">
        <w:t>adults aged ≥65 years</w:t>
      </w:r>
      <w:r>
        <w:t>,</w:t>
      </w:r>
      <w:r w:rsidRPr="00D34396">
        <w:t xml:space="preserve"> </w:t>
      </w:r>
      <w:r w:rsidR="00A969EB">
        <w:t>and has</w:t>
      </w:r>
      <w:r w:rsidR="00925C63">
        <w:t xml:space="preserve"> </w:t>
      </w:r>
      <w:r>
        <w:t>expiry date</w:t>
      </w:r>
      <w:r w:rsidR="00F44EA1">
        <w:t>s up to</w:t>
      </w:r>
      <w:r>
        <w:t xml:space="preserve"> </w:t>
      </w:r>
      <w:r w:rsidR="0067140C">
        <w:rPr>
          <w:rFonts w:eastAsia="Times New Roman"/>
        </w:rPr>
        <w:t>29</w:t>
      </w:r>
      <w:r w:rsidR="0067140C">
        <w:t xml:space="preserve"> </w:t>
      </w:r>
      <w:r>
        <w:t>January 2022.</w:t>
      </w:r>
    </w:p>
    <w:p w14:paraId="4777707A" w14:textId="11305BF1" w:rsidR="0067140C" w:rsidRDefault="0067140C" w:rsidP="0067140C">
      <w:pPr>
        <w:pStyle w:val="BulletedList"/>
      </w:pPr>
      <w:r w:rsidRPr="0067140C">
        <w:t>Immunisation providers should check a vaccine</w:t>
      </w:r>
      <w:r w:rsidR="00907DAD">
        <w:t>’</w:t>
      </w:r>
      <w:r w:rsidRPr="0067140C">
        <w:t>s expiry date before administration and not administer expired vaccines.</w:t>
      </w:r>
    </w:p>
    <w:p w14:paraId="0CF7962B" w14:textId="77777777" w:rsidR="0067140C" w:rsidRPr="00AC23C0" w:rsidRDefault="0067140C" w:rsidP="0067140C">
      <w:pPr>
        <w:pStyle w:val="Heading2"/>
      </w:pPr>
      <w:r>
        <w:t>Co-administration with COVID-19 vaccines</w:t>
      </w:r>
    </w:p>
    <w:p w14:paraId="024EBA5E" w14:textId="7B6FA568" w:rsidR="00F44EA1" w:rsidRDefault="00F44EA1" w:rsidP="00F44EA1">
      <w:pPr>
        <w:pStyle w:val="BulletedList"/>
      </w:pPr>
      <w:r>
        <w:t>Influenza vaccines can be co</w:t>
      </w:r>
      <w:r w:rsidR="00B119DF">
        <w:t>-</w:t>
      </w:r>
      <w:r>
        <w:t>administered (i.e. on the same day) with the COVID-19 vaccines.</w:t>
      </w:r>
      <w:r w:rsidRPr="00DF5CC4">
        <w:t xml:space="preserve"> </w:t>
      </w:r>
    </w:p>
    <w:p w14:paraId="45B593B2" w14:textId="240AF699" w:rsidR="00316347" w:rsidRDefault="00316347" w:rsidP="00D34396">
      <w:pPr>
        <w:pStyle w:val="BulletedList"/>
      </w:pPr>
      <w:r w:rsidRPr="00316347">
        <w:t>Subject to the availability of influenza vaccines, an ideal time to immunise could be co-administration with COVID</w:t>
      </w:r>
      <w:r>
        <w:t>-19</w:t>
      </w:r>
      <w:r w:rsidRPr="00316347">
        <w:t xml:space="preserve"> booster</w:t>
      </w:r>
      <w:r>
        <w:t xml:space="preserve"> vaccines.</w:t>
      </w:r>
    </w:p>
    <w:p w14:paraId="1C751EAF" w14:textId="71ED0D8D" w:rsidR="0099646D" w:rsidRPr="008368DB" w:rsidRDefault="0099646D" w:rsidP="0099646D">
      <w:pPr>
        <w:pStyle w:val="BulletedList"/>
      </w:pPr>
      <w:r>
        <w:t xml:space="preserve">For more information, refer to ATAGI’s </w:t>
      </w:r>
      <w:hyperlink r:id="rId13" w:history="1">
        <w:r w:rsidR="653F3944" w:rsidRPr="2A368656">
          <w:rPr>
            <w:rStyle w:val="Hyperlink"/>
            <w:b/>
            <w:bCs/>
          </w:rPr>
          <w:t>ATAGI clinical guidance on COVID-19 vaccine in Australia in 2021</w:t>
        </w:r>
      </w:hyperlink>
      <w:r w:rsidR="653F3944">
        <w:t xml:space="preserve"> </w:t>
      </w:r>
    </w:p>
    <w:p w14:paraId="36D9FD46" w14:textId="5C443560" w:rsidR="0099646D" w:rsidRPr="00AC23C0" w:rsidRDefault="0099646D" w:rsidP="0099646D">
      <w:pPr>
        <w:pStyle w:val="Heading2"/>
      </w:pPr>
      <w:r>
        <w:t xml:space="preserve">Influenza vaccination for children </w:t>
      </w:r>
    </w:p>
    <w:p w14:paraId="52D7AB78" w14:textId="450A2283" w:rsidR="0099646D" w:rsidRPr="006465B6" w:rsidRDefault="00A9680A" w:rsidP="00D34396">
      <w:pPr>
        <w:pStyle w:val="BulletedList"/>
      </w:pPr>
      <w:r>
        <w:t xml:space="preserve">2 </w:t>
      </w:r>
      <w:r w:rsidRPr="00A9680A">
        <w:t>doses at least 4 weeks apart are recommended</w:t>
      </w:r>
      <w:r>
        <w:t xml:space="preserve"> for</w:t>
      </w:r>
      <w:r w:rsidRPr="00A9680A">
        <w:t xml:space="preserve"> children aged 6 months to &lt;9 years receiving influenza vaccine for the first time</w:t>
      </w:r>
      <w:r w:rsidR="006C195D">
        <w:t>.</w:t>
      </w:r>
    </w:p>
    <w:p w14:paraId="6634ADFA" w14:textId="77777777" w:rsidR="00F8060C" w:rsidRPr="00AC23C0" w:rsidRDefault="00F8060C" w:rsidP="004D4158">
      <w:pPr>
        <w:pStyle w:val="Heading2"/>
      </w:pPr>
      <w:r w:rsidRPr="00AC23C0">
        <w:t xml:space="preserve">Influenza vaccination for </w:t>
      </w:r>
      <w:r w:rsidRPr="00DF5CC4">
        <w:t>pregnant</w:t>
      </w:r>
      <w:r w:rsidRPr="00AC23C0">
        <w:t xml:space="preserve"> women</w:t>
      </w:r>
    </w:p>
    <w:p w14:paraId="0E034097" w14:textId="77777777" w:rsidR="001A51C8" w:rsidRPr="00DF2453" w:rsidRDefault="00F8060C" w:rsidP="00DF5CC4">
      <w:pPr>
        <w:pStyle w:val="BulletedList"/>
      </w:pPr>
      <w:r w:rsidRPr="00AC23C0">
        <w:t>Influenza vaccine is recommended in every pregnancy</w:t>
      </w:r>
      <w:r w:rsidR="00846E7A">
        <w:t xml:space="preserve"> and at any stage of pregnancy.</w:t>
      </w:r>
      <w:r w:rsidR="001A51C8" w:rsidRPr="001A51C8">
        <w:t xml:space="preserve"> </w:t>
      </w:r>
    </w:p>
    <w:p w14:paraId="2DD1A27E" w14:textId="4A9E9D6E" w:rsidR="00615976" w:rsidRPr="003C0F83" w:rsidRDefault="0067140C" w:rsidP="00DF5CC4">
      <w:pPr>
        <w:pStyle w:val="BulletedList"/>
      </w:pPr>
      <w:r>
        <w:t>It can</w:t>
      </w:r>
      <w:r w:rsidR="003C0F83">
        <w:t xml:space="preserve"> </w:t>
      </w:r>
      <w:r w:rsidR="001A51C8">
        <w:t>be given at</w:t>
      </w:r>
      <w:r w:rsidR="00F8060C">
        <w:t xml:space="preserve"> the </w:t>
      </w:r>
      <w:r w:rsidR="001A51C8">
        <w:t xml:space="preserve">same time as </w:t>
      </w:r>
      <w:r w:rsidR="00F8060C">
        <w:t>pertussis vaccine</w:t>
      </w:r>
      <w:r w:rsidR="41F78E16">
        <w:t xml:space="preserve"> and/or COVID-19 vaccine</w:t>
      </w:r>
      <w:r w:rsidR="00F8060C">
        <w:t>.</w:t>
      </w:r>
      <w:r w:rsidR="00615976">
        <w:t xml:space="preserve"> </w:t>
      </w:r>
    </w:p>
    <w:p w14:paraId="5E539A1B" w14:textId="54718279" w:rsidR="00185613" w:rsidRDefault="002E32A2" w:rsidP="00DF5CC4">
      <w:pPr>
        <w:pStyle w:val="BulletedList"/>
      </w:pPr>
      <w:r w:rsidRPr="002E32A2">
        <w:t>Pregnant women who received an influenza vaccine in 2021 and remain pregnant when the 2022 influenza vaccine becomes available should receive a dose of the 2022 formulation before completion of pregnancy</w:t>
      </w:r>
      <w:r w:rsidR="00185613">
        <w:t>.</w:t>
      </w:r>
    </w:p>
    <w:p w14:paraId="484BF1F2" w14:textId="3EBA04B4" w:rsidR="00384902" w:rsidRDefault="001D061E" w:rsidP="00DF5CC4">
      <w:pPr>
        <w:pStyle w:val="BulletedList"/>
      </w:pPr>
      <w:r>
        <w:t>W</w:t>
      </w:r>
      <w:r w:rsidR="00AC34F0">
        <w:t>omen who receive</w:t>
      </w:r>
      <w:r w:rsidR="001B34FB">
        <w:t xml:space="preserve"> influenza </w:t>
      </w:r>
      <w:r w:rsidR="00D51816">
        <w:t xml:space="preserve">vaccine before </w:t>
      </w:r>
      <w:r w:rsidR="00CB3A14">
        <w:t>becoming</w:t>
      </w:r>
      <w:r w:rsidR="00D51816">
        <w:t xml:space="preserve"> pregnant</w:t>
      </w:r>
      <w:r>
        <w:t xml:space="preserve"> should be</w:t>
      </w:r>
      <w:r w:rsidR="00D51816">
        <w:t xml:space="preserve"> revaccinate</w:t>
      </w:r>
      <w:r>
        <w:t>d</w:t>
      </w:r>
      <w:r w:rsidR="00D51816">
        <w:t xml:space="preserve"> </w:t>
      </w:r>
      <w:r w:rsidR="00977829">
        <w:t xml:space="preserve">during pregnancy </w:t>
      </w:r>
      <w:r w:rsidR="00D51816">
        <w:t>to protect the unborn infant</w:t>
      </w:r>
      <w:r w:rsidR="001B34FB">
        <w:t>.</w:t>
      </w:r>
      <w:r w:rsidR="00D51816">
        <w:t xml:space="preserve"> </w:t>
      </w:r>
    </w:p>
    <w:p w14:paraId="248DBF96" w14:textId="01533B3F" w:rsidR="0012773D" w:rsidRPr="00384902" w:rsidRDefault="00F8060C" w:rsidP="004D4158">
      <w:pPr>
        <w:pStyle w:val="Heading2"/>
      </w:pPr>
      <w:r w:rsidRPr="00384902">
        <w:t xml:space="preserve">Eligibility for influenza vaccines funded by </w:t>
      </w:r>
      <w:r w:rsidRPr="00DF5CC4">
        <w:t>the</w:t>
      </w:r>
      <w:r w:rsidRPr="00384902">
        <w:t xml:space="preserve"> National Immunisation Program</w:t>
      </w:r>
    </w:p>
    <w:p w14:paraId="56627078" w14:textId="3C06EEE6" w:rsidR="00BD526B" w:rsidRDefault="0012773D" w:rsidP="004D4158">
      <w:pPr>
        <w:pStyle w:val="BulletedList"/>
        <w:spacing w:after="0"/>
      </w:pPr>
      <w:r>
        <w:t>Annual influenza vaccination is recommended and NIP-funded for</w:t>
      </w:r>
      <w:r w:rsidR="00BD526B">
        <w:t>:</w:t>
      </w:r>
      <w:r>
        <w:t xml:space="preserve"> </w:t>
      </w:r>
    </w:p>
    <w:p w14:paraId="20DAAA17" w14:textId="77777777" w:rsidR="00BD526B" w:rsidRDefault="0012773D" w:rsidP="001D7998">
      <w:pPr>
        <w:pStyle w:val="BulletedList"/>
        <w:numPr>
          <w:ilvl w:val="1"/>
          <w:numId w:val="4"/>
        </w:numPr>
        <w:spacing w:after="0"/>
      </w:pPr>
      <w:r w:rsidRPr="001D7998">
        <w:rPr>
          <w:i/>
        </w:rPr>
        <w:t xml:space="preserve">all children </w:t>
      </w:r>
      <w:r w:rsidR="00457A16" w:rsidRPr="001D7998">
        <w:rPr>
          <w:i/>
        </w:rPr>
        <w:t>aged</w:t>
      </w:r>
      <w:r w:rsidR="00457A16">
        <w:t xml:space="preserve"> </w:t>
      </w:r>
      <w:r w:rsidRPr="0067140C">
        <w:rPr>
          <w:i/>
          <w:iCs/>
        </w:rPr>
        <w:t>6 months to &lt;5 years</w:t>
      </w:r>
      <w:r>
        <w:t xml:space="preserve"> </w:t>
      </w:r>
    </w:p>
    <w:p w14:paraId="691DEC81" w14:textId="44704B63" w:rsidR="00BD526B" w:rsidRDefault="0012773D" w:rsidP="001D7998">
      <w:pPr>
        <w:pStyle w:val="BulletedList"/>
        <w:numPr>
          <w:ilvl w:val="1"/>
          <w:numId w:val="4"/>
        </w:numPr>
        <w:spacing w:after="0"/>
      </w:pPr>
      <w:r w:rsidRPr="001D7998">
        <w:rPr>
          <w:i/>
        </w:rPr>
        <w:t>all adults</w:t>
      </w:r>
      <w:r>
        <w:t xml:space="preserve"> </w:t>
      </w:r>
      <w:r w:rsidR="00E96863">
        <w:rPr>
          <w:i/>
          <w:iCs/>
        </w:rPr>
        <w:t xml:space="preserve">aged </w:t>
      </w:r>
      <w:r w:rsidRPr="00BD526B">
        <w:rPr>
          <w:i/>
          <w:iCs/>
        </w:rPr>
        <w:t>≥65</w:t>
      </w:r>
      <w:r w:rsidR="00457A16" w:rsidRPr="00BD526B">
        <w:rPr>
          <w:i/>
          <w:iCs/>
        </w:rPr>
        <w:t> </w:t>
      </w:r>
      <w:r w:rsidRPr="00BD526B">
        <w:rPr>
          <w:i/>
          <w:iCs/>
        </w:rPr>
        <w:t>years</w:t>
      </w:r>
      <w:r>
        <w:t xml:space="preserve">. </w:t>
      </w:r>
    </w:p>
    <w:p w14:paraId="6CFB9BD5" w14:textId="1AB4DDDA" w:rsidR="0012773D" w:rsidRDefault="00E96863" w:rsidP="004D4158">
      <w:pPr>
        <w:pStyle w:val="BulletedList"/>
        <w:spacing w:after="0"/>
      </w:pPr>
      <w:r>
        <w:t>Annual influenza vaccination</w:t>
      </w:r>
      <w:r w:rsidR="0012773D">
        <w:t xml:space="preserve"> is also recommended for all people 5 to &lt;65 years of age, but only NIP-funded in specific populations in this age group </w:t>
      </w:r>
      <w:r w:rsidR="00457A16">
        <w:t>who have an</w:t>
      </w:r>
      <w:r w:rsidR="00CE3617">
        <w:t xml:space="preserve"> increased risk of complicati</w:t>
      </w:r>
      <w:r w:rsidR="0012773D">
        <w:t>ons from influenza. These populations include:</w:t>
      </w:r>
    </w:p>
    <w:p w14:paraId="36B1321F" w14:textId="4B17EA4A" w:rsidR="00DF5CC4" w:rsidRPr="00DF5CC4" w:rsidRDefault="00DF5CC4" w:rsidP="001D7998">
      <w:pPr>
        <w:pStyle w:val="ListParagraph"/>
        <w:numPr>
          <w:ilvl w:val="0"/>
          <w:numId w:val="26"/>
        </w:numPr>
        <w:rPr>
          <w:i/>
          <w:sz w:val="18"/>
        </w:rPr>
      </w:pPr>
      <w:r>
        <w:rPr>
          <w:i/>
          <w:sz w:val="18"/>
          <w:szCs w:val="18"/>
          <w:lang w:val="en"/>
        </w:rPr>
        <w:t>a</w:t>
      </w:r>
      <w:r w:rsidRPr="0012773D">
        <w:rPr>
          <w:i/>
          <w:sz w:val="18"/>
          <w:szCs w:val="18"/>
          <w:lang w:val="en"/>
        </w:rPr>
        <w:t>ll Aboriginal and Torres Strait Islander people</w:t>
      </w:r>
      <w:r w:rsidR="00382864">
        <w:rPr>
          <w:i/>
          <w:sz w:val="18"/>
          <w:szCs w:val="18"/>
          <w:lang w:val="en"/>
        </w:rPr>
        <w:t>s</w:t>
      </w:r>
    </w:p>
    <w:p w14:paraId="198D828B" w14:textId="0DA2A289" w:rsidR="00DF5CC4" w:rsidRPr="0012773D" w:rsidRDefault="00DF5CC4" w:rsidP="001D7998">
      <w:pPr>
        <w:pStyle w:val="ListParagraph"/>
        <w:numPr>
          <w:ilvl w:val="0"/>
          <w:numId w:val="26"/>
        </w:numPr>
        <w:rPr>
          <w:i/>
          <w:sz w:val="18"/>
        </w:rPr>
      </w:pPr>
      <w:r>
        <w:rPr>
          <w:i/>
          <w:sz w:val="18"/>
          <w:szCs w:val="18"/>
          <w:lang w:val="en"/>
        </w:rPr>
        <w:t>p</w:t>
      </w:r>
      <w:r w:rsidRPr="0012773D">
        <w:rPr>
          <w:i/>
          <w:sz w:val="18"/>
          <w:szCs w:val="18"/>
          <w:lang w:val="en"/>
        </w:rPr>
        <w:t>eople who have certain medical conditions (</w:t>
      </w:r>
      <w:r w:rsidR="00457A16">
        <w:rPr>
          <w:i/>
          <w:sz w:val="18"/>
          <w:szCs w:val="18"/>
          <w:lang w:val="en"/>
        </w:rPr>
        <w:t>see</w:t>
      </w:r>
      <w:r w:rsidRPr="0012773D">
        <w:rPr>
          <w:i/>
          <w:sz w:val="18"/>
          <w:szCs w:val="18"/>
          <w:lang w:val="en"/>
        </w:rPr>
        <w:t xml:space="preserve"> Table </w:t>
      </w:r>
      <w:r w:rsidR="00DB0503">
        <w:rPr>
          <w:i/>
          <w:sz w:val="18"/>
          <w:szCs w:val="18"/>
          <w:lang w:val="en"/>
        </w:rPr>
        <w:t>1</w:t>
      </w:r>
      <w:r w:rsidRPr="0012773D">
        <w:rPr>
          <w:i/>
          <w:sz w:val="18"/>
          <w:szCs w:val="18"/>
          <w:lang w:val="en"/>
        </w:rPr>
        <w:t>)</w:t>
      </w:r>
    </w:p>
    <w:p w14:paraId="46DC9505" w14:textId="2BCF1531" w:rsidR="00DF5CC4" w:rsidRPr="0012773D" w:rsidRDefault="00DF5CC4" w:rsidP="001D7998">
      <w:pPr>
        <w:pStyle w:val="ListParagraph"/>
        <w:numPr>
          <w:ilvl w:val="0"/>
          <w:numId w:val="26"/>
        </w:numPr>
        <w:spacing w:after="0"/>
        <w:rPr>
          <w:sz w:val="18"/>
        </w:rPr>
      </w:pPr>
      <w:r>
        <w:rPr>
          <w:i/>
          <w:sz w:val="18"/>
          <w:szCs w:val="18"/>
          <w:lang w:val="en"/>
        </w:rPr>
        <w:t>p</w:t>
      </w:r>
      <w:r w:rsidRPr="0012773D">
        <w:rPr>
          <w:i/>
          <w:sz w:val="18"/>
          <w:szCs w:val="18"/>
          <w:lang w:val="en"/>
        </w:rPr>
        <w:t>regnant women during any stage of pregnancy.</w:t>
      </w:r>
      <w:r>
        <w:rPr>
          <w:sz w:val="18"/>
        </w:rPr>
        <w:t xml:space="preserve"> </w:t>
      </w:r>
    </w:p>
    <w:p w14:paraId="5B69D78F" w14:textId="0B199C55" w:rsidR="00F8060C" w:rsidRPr="00DF5CC4" w:rsidRDefault="00F8060C" w:rsidP="00384902">
      <w:pPr>
        <w:pStyle w:val="Heading2"/>
        <w:spacing w:before="200" w:after="60"/>
        <w:rPr>
          <w:szCs w:val="20"/>
          <w:lang w:eastAsia="en-US"/>
        </w:rPr>
      </w:pPr>
      <w:r w:rsidRPr="00DF5CC4">
        <w:rPr>
          <w:szCs w:val="20"/>
          <w:lang w:eastAsia="en-US"/>
        </w:rPr>
        <w:t xml:space="preserve">Table </w:t>
      </w:r>
      <w:r w:rsidR="00DB0503">
        <w:rPr>
          <w:szCs w:val="20"/>
          <w:lang w:eastAsia="en-US"/>
        </w:rPr>
        <w:t>1</w:t>
      </w:r>
      <w:r w:rsidRPr="00DF5CC4">
        <w:rPr>
          <w:szCs w:val="20"/>
          <w:lang w:eastAsia="en-US"/>
        </w:rPr>
        <w:t>. Medical conditions associated with an increased risk of influenza disease complications and for which individuals are eligible for free vaccination under the NIP*</w:t>
      </w:r>
    </w:p>
    <w:tbl>
      <w:tblPr>
        <w:tblW w:w="4890" w:type="pct"/>
        <w:tblInd w:w="108" w:type="dxa"/>
        <w:tblLook w:val="01E0" w:firstRow="1" w:lastRow="1" w:firstColumn="1" w:lastColumn="1" w:noHBand="0" w:noVBand="0"/>
        <w:tblCaption w:val="Medical conditions associated with an increased risk of influenza disease complications and for which individuals are eligible for free vaccination under the NIP"/>
        <w:tblDescription w:val="This table lists the disease categories in the left column and examples in the right column."/>
      </w:tblPr>
      <w:tblGrid>
        <w:gridCol w:w="3609"/>
        <w:gridCol w:w="6371"/>
      </w:tblGrid>
      <w:tr w:rsidR="006B5200" w:rsidRPr="006B5200" w14:paraId="5ADD3865" w14:textId="77777777" w:rsidTr="00AC34F0">
        <w:trPr>
          <w:trHeight w:val="283"/>
          <w:tblHeader/>
        </w:trPr>
        <w:tc>
          <w:tcPr>
            <w:tcW w:w="1808" w:type="pct"/>
            <w:shd w:val="clear" w:color="auto" w:fill="57259F"/>
            <w:tcMar>
              <w:top w:w="11" w:type="dxa"/>
              <w:bottom w:w="11" w:type="dxa"/>
            </w:tcMar>
            <w:vAlign w:val="center"/>
          </w:tcPr>
          <w:p w14:paraId="067F8050" w14:textId="77777777" w:rsidR="00F8060C" w:rsidRPr="006B5200" w:rsidRDefault="00F8060C" w:rsidP="00842FB7">
            <w:pPr>
              <w:pStyle w:val="Tablecolumnheading"/>
              <w:spacing w:before="0" w:after="0"/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szCs w:val="24"/>
              </w:rPr>
            </w:pPr>
            <w:r w:rsidRPr="006B5200">
              <w:rPr>
                <w:rFonts w:asciiTheme="minorHAnsi" w:hAnsiTheme="minorHAnsi" w:cstheme="minorHAnsi"/>
                <w:color w:val="FFFFFF" w:themeColor="background1"/>
                <w:sz w:val="18"/>
                <w:szCs w:val="24"/>
              </w:rPr>
              <w:t>Category</w:t>
            </w:r>
          </w:p>
        </w:tc>
        <w:tc>
          <w:tcPr>
            <w:tcW w:w="3192" w:type="pct"/>
            <w:shd w:val="clear" w:color="auto" w:fill="57259F"/>
            <w:tcMar>
              <w:top w:w="11" w:type="dxa"/>
              <w:bottom w:w="11" w:type="dxa"/>
            </w:tcMar>
            <w:vAlign w:val="center"/>
          </w:tcPr>
          <w:p w14:paraId="646A3E19" w14:textId="77777777" w:rsidR="00F8060C" w:rsidRPr="006B5200" w:rsidRDefault="00AC34F0" w:rsidP="00842FB7">
            <w:pPr>
              <w:pStyle w:val="Tablecolumnheading"/>
              <w:spacing w:before="0" w:after="0"/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24"/>
              </w:rPr>
              <w:t>Medical conditions</w:t>
            </w:r>
          </w:p>
        </w:tc>
      </w:tr>
      <w:tr w:rsidR="006B5200" w:rsidRPr="006B5200" w14:paraId="4A85BB3A" w14:textId="77777777" w:rsidTr="00AC34F0">
        <w:trPr>
          <w:trHeight w:val="340"/>
        </w:trPr>
        <w:tc>
          <w:tcPr>
            <w:tcW w:w="1808" w:type="pct"/>
            <w:shd w:val="clear" w:color="auto" w:fill="CCC0D9"/>
            <w:tcMar>
              <w:top w:w="11" w:type="dxa"/>
              <w:bottom w:w="11" w:type="dxa"/>
            </w:tcMar>
            <w:vAlign w:val="center"/>
          </w:tcPr>
          <w:p w14:paraId="73C9696F" w14:textId="77777777" w:rsidR="00AC34F0" w:rsidRPr="004D4158" w:rsidRDefault="00F8060C" w:rsidP="00AC34F0">
            <w:pPr>
              <w:pStyle w:val="Tabletext0"/>
              <w:spacing w:before="0" w:after="0"/>
              <w:jc w:val="left"/>
              <w:rPr>
                <w:rFonts w:asciiTheme="minorHAnsi" w:hAnsiTheme="minorHAnsi" w:cstheme="minorHAnsi"/>
                <w:bCs/>
                <w:sz w:val="18"/>
                <w:szCs w:val="22"/>
              </w:rPr>
            </w:pPr>
            <w:r w:rsidRPr="004D4158">
              <w:rPr>
                <w:rFonts w:asciiTheme="minorHAnsi" w:hAnsiTheme="minorHAnsi" w:cstheme="minorHAnsi"/>
                <w:bCs/>
                <w:sz w:val="18"/>
                <w:szCs w:val="22"/>
              </w:rPr>
              <w:t>Cardiac disease</w:t>
            </w:r>
          </w:p>
        </w:tc>
        <w:tc>
          <w:tcPr>
            <w:tcW w:w="3192" w:type="pct"/>
            <w:shd w:val="clear" w:color="auto" w:fill="CCC0D9"/>
            <w:tcMar>
              <w:top w:w="11" w:type="dxa"/>
              <w:bottom w:w="11" w:type="dxa"/>
            </w:tcMar>
            <w:vAlign w:val="center"/>
          </w:tcPr>
          <w:p w14:paraId="10DEB300" w14:textId="77777777" w:rsidR="00F8060C" w:rsidRPr="006B5200" w:rsidRDefault="00F8060C" w:rsidP="00AC34F0">
            <w:pPr>
              <w:pStyle w:val="Tabletext0"/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22"/>
              </w:rPr>
            </w:pPr>
            <w:r w:rsidRPr="006B5200">
              <w:rPr>
                <w:rFonts w:asciiTheme="minorHAnsi" w:hAnsiTheme="minorHAnsi" w:cstheme="minorHAnsi"/>
                <w:sz w:val="18"/>
                <w:szCs w:val="22"/>
              </w:rPr>
              <w:t>Cyanotic congenital heart disease, congestive heart failure, coronary artery disease</w:t>
            </w:r>
          </w:p>
        </w:tc>
      </w:tr>
      <w:tr w:rsidR="006B5200" w:rsidRPr="006B5200" w14:paraId="50025203" w14:textId="77777777" w:rsidTr="00184640">
        <w:trPr>
          <w:trHeight w:val="397"/>
        </w:trPr>
        <w:tc>
          <w:tcPr>
            <w:tcW w:w="1808" w:type="pct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76C6AB4" w14:textId="77777777" w:rsidR="00F8060C" w:rsidRPr="004D4158" w:rsidRDefault="00F8060C" w:rsidP="009451A6">
            <w:pPr>
              <w:pStyle w:val="Tabletext0"/>
              <w:spacing w:before="60" w:after="0"/>
              <w:jc w:val="left"/>
              <w:rPr>
                <w:rFonts w:asciiTheme="minorHAnsi" w:hAnsiTheme="minorHAnsi" w:cstheme="minorHAnsi"/>
                <w:bCs/>
                <w:sz w:val="18"/>
                <w:szCs w:val="22"/>
              </w:rPr>
            </w:pPr>
            <w:r w:rsidRPr="004D4158">
              <w:rPr>
                <w:rFonts w:asciiTheme="minorHAnsi" w:hAnsiTheme="minorHAnsi" w:cstheme="minorHAnsi"/>
                <w:bCs/>
                <w:sz w:val="18"/>
                <w:szCs w:val="22"/>
              </w:rPr>
              <w:t>Chronic respiratory conditions</w:t>
            </w:r>
          </w:p>
        </w:tc>
        <w:tc>
          <w:tcPr>
            <w:tcW w:w="3192" w:type="pct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5462B91" w14:textId="77777777" w:rsidR="00F8060C" w:rsidRPr="006B5200" w:rsidRDefault="00F8060C" w:rsidP="009451A6">
            <w:pPr>
              <w:pStyle w:val="Tabletext0"/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22"/>
              </w:rPr>
            </w:pPr>
            <w:r w:rsidRPr="006B5200">
              <w:rPr>
                <w:rFonts w:asciiTheme="minorHAnsi" w:hAnsiTheme="minorHAnsi" w:cstheme="minorHAnsi"/>
                <w:sz w:val="18"/>
                <w:szCs w:val="22"/>
              </w:rPr>
              <w:t>Severe asthma, cystic fibrosis, bronchiectasis, suppurative lung disease, chronic obstructive pulmonary disease, chronic emphysema</w:t>
            </w:r>
          </w:p>
        </w:tc>
      </w:tr>
      <w:tr w:rsidR="006B5200" w:rsidRPr="006B5200" w14:paraId="0296DFB5" w14:textId="77777777" w:rsidTr="00184640">
        <w:trPr>
          <w:trHeight w:val="397"/>
        </w:trPr>
        <w:tc>
          <w:tcPr>
            <w:tcW w:w="1808" w:type="pct"/>
            <w:shd w:val="clear" w:color="auto" w:fill="CCC0D9"/>
            <w:tcMar>
              <w:top w:w="11" w:type="dxa"/>
              <w:bottom w:w="11" w:type="dxa"/>
            </w:tcMar>
            <w:vAlign w:val="center"/>
          </w:tcPr>
          <w:p w14:paraId="04110BFE" w14:textId="77777777" w:rsidR="00F8060C" w:rsidRPr="004D4158" w:rsidRDefault="00F8060C" w:rsidP="009451A6">
            <w:pPr>
              <w:pStyle w:val="Tabletext0"/>
              <w:spacing w:before="60" w:after="0"/>
              <w:jc w:val="left"/>
              <w:rPr>
                <w:rFonts w:asciiTheme="minorHAnsi" w:hAnsiTheme="minorHAnsi" w:cstheme="minorHAnsi"/>
                <w:bCs/>
                <w:sz w:val="18"/>
                <w:szCs w:val="22"/>
              </w:rPr>
            </w:pPr>
            <w:r w:rsidRPr="004D4158">
              <w:rPr>
                <w:rFonts w:asciiTheme="minorHAnsi" w:hAnsiTheme="minorHAnsi" w:cstheme="minorHAnsi"/>
                <w:bCs/>
                <w:sz w:val="18"/>
                <w:szCs w:val="22"/>
              </w:rPr>
              <w:t>Chronic neurological conditions</w:t>
            </w:r>
          </w:p>
        </w:tc>
        <w:tc>
          <w:tcPr>
            <w:tcW w:w="3192" w:type="pct"/>
            <w:shd w:val="clear" w:color="auto" w:fill="CCC0D9"/>
            <w:tcMar>
              <w:top w:w="11" w:type="dxa"/>
              <w:bottom w:w="11" w:type="dxa"/>
            </w:tcMar>
            <w:vAlign w:val="center"/>
          </w:tcPr>
          <w:p w14:paraId="1D05CD04" w14:textId="77777777" w:rsidR="00F8060C" w:rsidRPr="006B5200" w:rsidRDefault="00F8060C" w:rsidP="009451A6">
            <w:pPr>
              <w:pStyle w:val="Tabletext0"/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22"/>
              </w:rPr>
            </w:pPr>
            <w:r w:rsidRPr="006B5200">
              <w:rPr>
                <w:rFonts w:asciiTheme="minorHAnsi" w:hAnsiTheme="minorHAnsi" w:cstheme="minorHAnsi"/>
                <w:sz w:val="18"/>
                <w:szCs w:val="22"/>
              </w:rPr>
              <w:t>Hereditary and degenerative CNS diseases, seizure disorders, spinal cord injuries, neuromuscular disorders</w:t>
            </w:r>
          </w:p>
        </w:tc>
      </w:tr>
      <w:tr w:rsidR="006B5200" w:rsidRPr="006B5200" w14:paraId="6776E600" w14:textId="77777777" w:rsidTr="00184640">
        <w:trPr>
          <w:trHeight w:val="397"/>
        </w:trPr>
        <w:tc>
          <w:tcPr>
            <w:tcW w:w="1808" w:type="pct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110E0A4" w14:textId="77777777" w:rsidR="00F8060C" w:rsidRPr="004D4158" w:rsidRDefault="00F8060C" w:rsidP="009451A6">
            <w:pPr>
              <w:pStyle w:val="Tabletext0"/>
              <w:spacing w:before="60" w:after="0"/>
              <w:jc w:val="left"/>
              <w:rPr>
                <w:rFonts w:asciiTheme="minorHAnsi" w:hAnsiTheme="minorHAnsi" w:cstheme="minorHAnsi"/>
                <w:bCs/>
                <w:sz w:val="18"/>
                <w:szCs w:val="22"/>
              </w:rPr>
            </w:pPr>
            <w:r w:rsidRPr="004D4158">
              <w:rPr>
                <w:rFonts w:asciiTheme="minorHAnsi" w:hAnsiTheme="minorHAnsi" w:cstheme="minorHAnsi"/>
                <w:bCs/>
                <w:sz w:val="18"/>
                <w:szCs w:val="22"/>
              </w:rPr>
              <w:t>Immunocompromising conditions</w:t>
            </w:r>
          </w:p>
        </w:tc>
        <w:tc>
          <w:tcPr>
            <w:tcW w:w="3192" w:type="pct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F86F522" w14:textId="6349F5B7" w:rsidR="00F8060C" w:rsidRPr="006B5200" w:rsidRDefault="00F8060C" w:rsidP="009451A6">
            <w:pPr>
              <w:pStyle w:val="Tabletext0"/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22"/>
              </w:rPr>
            </w:pPr>
            <w:r w:rsidRPr="006B5200">
              <w:rPr>
                <w:rFonts w:asciiTheme="minorHAnsi" w:hAnsiTheme="minorHAnsi" w:cstheme="minorHAnsi"/>
                <w:sz w:val="18"/>
                <w:szCs w:val="22"/>
              </w:rPr>
              <w:t>Immunocompromise due to disease or treatment, asplenia or splenic dysfunction, HIV infection</w:t>
            </w:r>
          </w:p>
        </w:tc>
      </w:tr>
      <w:tr w:rsidR="006B5200" w:rsidRPr="006B5200" w14:paraId="426A1FDF" w14:textId="77777777" w:rsidTr="00AC34F0">
        <w:trPr>
          <w:trHeight w:val="255"/>
        </w:trPr>
        <w:tc>
          <w:tcPr>
            <w:tcW w:w="1808" w:type="pct"/>
            <w:shd w:val="clear" w:color="auto" w:fill="CCC0D9"/>
            <w:tcMar>
              <w:top w:w="11" w:type="dxa"/>
              <w:bottom w:w="11" w:type="dxa"/>
            </w:tcMar>
            <w:vAlign w:val="center"/>
          </w:tcPr>
          <w:p w14:paraId="5762873C" w14:textId="77777777" w:rsidR="00F8060C" w:rsidRPr="004D4158" w:rsidRDefault="00F8060C" w:rsidP="009451A6">
            <w:pPr>
              <w:pStyle w:val="Tabletext0"/>
              <w:spacing w:before="60" w:after="0"/>
              <w:jc w:val="left"/>
              <w:rPr>
                <w:rFonts w:asciiTheme="minorHAnsi" w:hAnsiTheme="minorHAnsi" w:cstheme="minorHAnsi"/>
                <w:bCs/>
                <w:sz w:val="18"/>
                <w:szCs w:val="22"/>
              </w:rPr>
            </w:pPr>
            <w:r w:rsidRPr="004D4158">
              <w:rPr>
                <w:rFonts w:asciiTheme="minorHAnsi" w:hAnsiTheme="minorHAnsi" w:cstheme="minorHAnsi"/>
                <w:bCs/>
                <w:sz w:val="18"/>
                <w:szCs w:val="22"/>
              </w:rPr>
              <w:t>Diabetes and other metabolic disorders</w:t>
            </w:r>
          </w:p>
        </w:tc>
        <w:tc>
          <w:tcPr>
            <w:tcW w:w="3192" w:type="pct"/>
            <w:shd w:val="clear" w:color="auto" w:fill="CCC0D9"/>
            <w:tcMar>
              <w:top w:w="11" w:type="dxa"/>
              <w:bottom w:w="11" w:type="dxa"/>
            </w:tcMar>
            <w:vAlign w:val="center"/>
          </w:tcPr>
          <w:p w14:paraId="79EADE96" w14:textId="77777777" w:rsidR="00F8060C" w:rsidRPr="006B5200" w:rsidRDefault="00F8060C" w:rsidP="009451A6">
            <w:pPr>
              <w:pStyle w:val="Tabletext0"/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22"/>
              </w:rPr>
            </w:pPr>
            <w:r w:rsidRPr="006B5200">
              <w:rPr>
                <w:rFonts w:asciiTheme="minorHAnsi" w:hAnsiTheme="minorHAnsi" w:cstheme="minorHAnsi"/>
                <w:sz w:val="18"/>
                <w:szCs w:val="22"/>
              </w:rPr>
              <w:t>Type 1 or 2 diabetes, chronic metabolic disorders</w:t>
            </w:r>
          </w:p>
        </w:tc>
      </w:tr>
      <w:tr w:rsidR="006B5200" w:rsidRPr="006B5200" w14:paraId="32397CFF" w14:textId="77777777" w:rsidTr="00AC34F0">
        <w:trPr>
          <w:trHeight w:val="255"/>
        </w:trPr>
        <w:tc>
          <w:tcPr>
            <w:tcW w:w="1808" w:type="pct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C557FC1" w14:textId="77777777" w:rsidR="00F8060C" w:rsidRPr="004D4158" w:rsidRDefault="00F8060C" w:rsidP="009451A6">
            <w:pPr>
              <w:pStyle w:val="Tabletext0"/>
              <w:spacing w:before="60" w:after="0"/>
              <w:jc w:val="left"/>
              <w:rPr>
                <w:rFonts w:asciiTheme="minorHAnsi" w:hAnsiTheme="minorHAnsi" w:cstheme="minorHAnsi"/>
                <w:bCs/>
                <w:sz w:val="18"/>
                <w:szCs w:val="22"/>
              </w:rPr>
            </w:pPr>
            <w:r w:rsidRPr="004D4158">
              <w:rPr>
                <w:rFonts w:asciiTheme="minorHAnsi" w:hAnsiTheme="minorHAnsi" w:cstheme="minorHAnsi"/>
                <w:bCs/>
                <w:sz w:val="18"/>
                <w:szCs w:val="22"/>
              </w:rPr>
              <w:t>Renal disease</w:t>
            </w:r>
          </w:p>
        </w:tc>
        <w:tc>
          <w:tcPr>
            <w:tcW w:w="3192" w:type="pct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71315D5" w14:textId="77777777" w:rsidR="00F8060C" w:rsidRPr="006B5200" w:rsidRDefault="00F8060C" w:rsidP="009451A6">
            <w:pPr>
              <w:pStyle w:val="Tabletext0"/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22"/>
              </w:rPr>
            </w:pPr>
            <w:r w:rsidRPr="006B5200">
              <w:rPr>
                <w:rFonts w:asciiTheme="minorHAnsi" w:hAnsiTheme="minorHAnsi" w:cstheme="minorHAnsi"/>
                <w:sz w:val="18"/>
                <w:szCs w:val="22"/>
              </w:rPr>
              <w:t>Chronic renal failure</w:t>
            </w:r>
          </w:p>
        </w:tc>
      </w:tr>
      <w:tr w:rsidR="006B5200" w:rsidRPr="006B5200" w14:paraId="6235A239" w14:textId="77777777" w:rsidTr="00D753C0">
        <w:trPr>
          <w:trHeight w:val="255"/>
        </w:trPr>
        <w:tc>
          <w:tcPr>
            <w:tcW w:w="1808" w:type="pct"/>
            <w:shd w:val="clear" w:color="auto" w:fill="CCC0D9"/>
            <w:tcMar>
              <w:top w:w="11" w:type="dxa"/>
              <w:bottom w:w="11" w:type="dxa"/>
            </w:tcMar>
            <w:vAlign w:val="center"/>
          </w:tcPr>
          <w:p w14:paraId="627D1CC6" w14:textId="77777777" w:rsidR="00F8060C" w:rsidRPr="004D4158" w:rsidRDefault="00F8060C" w:rsidP="009451A6">
            <w:pPr>
              <w:pStyle w:val="Tabletext0"/>
              <w:spacing w:before="60" w:after="0"/>
              <w:jc w:val="left"/>
              <w:rPr>
                <w:rFonts w:asciiTheme="minorHAnsi" w:hAnsiTheme="minorHAnsi" w:cstheme="minorHAnsi"/>
                <w:bCs/>
                <w:sz w:val="18"/>
                <w:szCs w:val="22"/>
              </w:rPr>
            </w:pPr>
            <w:r w:rsidRPr="004D4158">
              <w:rPr>
                <w:rFonts w:asciiTheme="minorHAnsi" w:hAnsiTheme="minorHAnsi" w:cstheme="minorHAnsi"/>
                <w:bCs/>
                <w:sz w:val="18"/>
                <w:szCs w:val="22"/>
              </w:rPr>
              <w:t>Haematological disorders</w:t>
            </w:r>
          </w:p>
        </w:tc>
        <w:tc>
          <w:tcPr>
            <w:tcW w:w="3192" w:type="pct"/>
            <w:shd w:val="clear" w:color="auto" w:fill="CCC0D9"/>
            <w:tcMar>
              <w:top w:w="11" w:type="dxa"/>
              <w:bottom w:w="11" w:type="dxa"/>
            </w:tcMar>
            <w:vAlign w:val="center"/>
          </w:tcPr>
          <w:p w14:paraId="74C5C579" w14:textId="77777777" w:rsidR="00F8060C" w:rsidRPr="006B5200" w:rsidRDefault="00F8060C" w:rsidP="009451A6">
            <w:pPr>
              <w:pStyle w:val="Tabletext0"/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22"/>
              </w:rPr>
            </w:pPr>
            <w:r w:rsidRPr="006B5200">
              <w:rPr>
                <w:rFonts w:asciiTheme="minorHAnsi" w:hAnsiTheme="minorHAnsi" w:cstheme="minorHAnsi"/>
                <w:sz w:val="18"/>
                <w:szCs w:val="22"/>
              </w:rPr>
              <w:t>Haemoglobinopathies</w:t>
            </w:r>
          </w:p>
        </w:tc>
      </w:tr>
      <w:tr w:rsidR="006B5200" w:rsidRPr="006B5200" w14:paraId="50E45F77" w14:textId="77777777" w:rsidTr="00D753C0">
        <w:trPr>
          <w:trHeight w:val="397"/>
        </w:trPr>
        <w:tc>
          <w:tcPr>
            <w:tcW w:w="1808" w:type="pct"/>
            <w:tcBorders>
              <w:bottom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E9D5ADF" w14:textId="77777777" w:rsidR="00F8060C" w:rsidRPr="004D4158" w:rsidRDefault="00F8060C" w:rsidP="00AC34F0">
            <w:pPr>
              <w:pStyle w:val="Tabletext0"/>
              <w:spacing w:before="0" w:after="0"/>
              <w:jc w:val="left"/>
              <w:rPr>
                <w:rFonts w:asciiTheme="minorHAnsi" w:hAnsiTheme="minorHAnsi" w:cstheme="minorHAnsi"/>
                <w:bCs/>
                <w:sz w:val="18"/>
                <w:szCs w:val="22"/>
              </w:rPr>
            </w:pPr>
            <w:r w:rsidRPr="004D4158">
              <w:rPr>
                <w:rFonts w:asciiTheme="minorHAnsi" w:hAnsiTheme="minorHAnsi" w:cstheme="minorHAnsi"/>
                <w:bCs/>
                <w:sz w:val="18"/>
                <w:szCs w:val="22"/>
              </w:rPr>
              <w:t>Long-term aspirin therapy in children aged 6 months to 10 years</w:t>
            </w:r>
          </w:p>
        </w:tc>
        <w:tc>
          <w:tcPr>
            <w:tcW w:w="3192" w:type="pct"/>
            <w:tcBorders>
              <w:bottom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5B3E1A6" w14:textId="77777777" w:rsidR="00F8060C" w:rsidRPr="006B5200" w:rsidRDefault="00F8060C" w:rsidP="00AC34F0">
            <w:pPr>
              <w:pStyle w:val="Tabletext0"/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22"/>
              </w:rPr>
            </w:pPr>
            <w:r w:rsidRPr="006B5200">
              <w:rPr>
                <w:rFonts w:asciiTheme="minorHAnsi" w:hAnsiTheme="minorHAnsi" w:cstheme="minorHAnsi"/>
                <w:sz w:val="18"/>
                <w:szCs w:val="22"/>
              </w:rPr>
              <w:t>These children are at increased risk of Reye syndrome following influenza infection</w:t>
            </w:r>
          </w:p>
        </w:tc>
      </w:tr>
    </w:tbl>
    <w:p w14:paraId="642F40FA" w14:textId="724A5582" w:rsidR="00AD5F04" w:rsidRPr="004D4158" w:rsidRDefault="00AD5F04" w:rsidP="00DF5CC4">
      <w:pPr>
        <w:pStyle w:val="BulletedList"/>
        <w:numPr>
          <w:ilvl w:val="0"/>
          <w:numId w:val="0"/>
        </w:numPr>
        <w:rPr>
          <w:sz w:val="16"/>
          <w:szCs w:val="16"/>
        </w:rPr>
      </w:pPr>
      <w:r w:rsidRPr="004D4158">
        <w:rPr>
          <w:sz w:val="16"/>
          <w:szCs w:val="16"/>
        </w:rPr>
        <w:lastRenderedPageBreak/>
        <w:t xml:space="preserve">* </w:t>
      </w:r>
      <w:r w:rsidR="001D061E" w:rsidRPr="004D4158">
        <w:rPr>
          <w:sz w:val="16"/>
          <w:szCs w:val="16"/>
        </w:rPr>
        <w:t>See</w:t>
      </w:r>
      <w:r w:rsidR="00184640" w:rsidRPr="004D4158">
        <w:rPr>
          <w:sz w:val="16"/>
          <w:szCs w:val="16"/>
        </w:rPr>
        <w:t xml:space="preserve"> </w:t>
      </w:r>
      <w:r w:rsidR="001D061E" w:rsidRPr="004D4158">
        <w:rPr>
          <w:sz w:val="16"/>
          <w:szCs w:val="16"/>
        </w:rPr>
        <w:t>t</w:t>
      </w:r>
      <w:r w:rsidR="00184640" w:rsidRPr="004D4158">
        <w:rPr>
          <w:sz w:val="16"/>
          <w:szCs w:val="16"/>
        </w:rPr>
        <w:t xml:space="preserve">he </w:t>
      </w:r>
      <w:hyperlink r:id="rId14" w:history="1">
        <w:r w:rsidR="00184640" w:rsidRPr="00457A16">
          <w:rPr>
            <w:rStyle w:val="Hyperlink"/>
            <w:sz w:val="16"/>
            <w:szCs w:val="16"/>
          </w:rPr>
          <w:t>Australian Immunisation Handbook</w:t>
        </w:r>
      </w:hyperlink>
      <w:r w:rsidR="00184640" w:rsidRPr="004D4158">
        <w:rPr>
          <w:sz w:val="16"/>
          <w:szCs w:val="16"/>
        </w:rPr>
        <w:t xml:space="preserve"> for advice on </w:t>
      </w:r>
      <w:r w:rsidR="001D061E" w:rsidRPr="004D4158">
        <w:rPr>
          <w:sz w:val="16"/>
          <w:szCs w:val="16"/>
        </w:rPr>
        <w:t xml:space="preserve">people </w:t>
      </w:r>
      <w:r w:rsidR="00184640" w:rsidRPr="004D4158">
        <w:rPr>
          <w:sz w:val="16"/>
          <w:szCs w:val="16"/>
        </w:rPr>
        <w:t>who are strongly recommended to receive annual influenza vaccination but not eligible for NIP</w:t>
      </w:r>
      <w:r w:rsidR="00184640" w:rsidRPr="004D4158">
        <w:rPr>
          <w:sz w:val="16"/>
          <w:szCs w:val="16"/>
        </w:rPr>
        <w:noBreakHyphen/>
        <w:t>funded influenza vaccines.</w:t>
      </w:r>
    </w:p>
    <w:sectPr w:rsidR="00AD5F04" w:rsidRPr="004D4158" w:rsidSect="00EE5F79">
      <w:footerReference w:type="even" r:id="rId15"/>
      <w:footerReference w:type="default" r:id="rId16"/>
      <w:footerReference w:type="first" r:id="rId17"/>
      <w:pgSz w:w="11906" w:h="16838"/>
      <w:pgMar w:top="709" w:right="851" w:bottom="709" w:left="851" w:header="85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FF465" w14:textId="77777777" w:rsidR="00764369" w:rsidRDefault="00764369" w:rsidP="005F4768">
      <w:r>
        <w:separator/>
      </w:r>
    </w:p>
  </w:endnote>
  <w:endnote w:type="continuationSeparator" w:id="0">
    <w:p w14:paraId="63E0F6F5" w14:textId="77777777" w:rsidR="00764369" w:rsidRDefault="00764369" w:rsidP="005F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229526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14AAC6" w14:textId="1DE1B687" w:rsidR="00E111F4" w:rsidRDefault="00E111F4" w:rsidP="0093094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C3DADF" w14:textId="77777777" w:rsidR="00E111F4" w:rsidRDefault="00E111F4" w:rsidP="004D41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4DB45" w14:textId="3EF657EB" w:rsidR="00E111F4" w:rsidRPr="004D4158" w:rsidRDefault="00E111F4" w:rsidP="004D4158">
    <w:pPr>
      <w:pStyle w:val="Footer"/>
      <w:ind w:right="360"/>
      <w:rPr>
        <w:rFonts w:asciiTheme="minorHAnsi" w:hAnsiTheme="minorHAnsi" w:cstheme="minorHAnsi"/>
        <w:sz w:val="16"/>
        <w:szCs w:val="16"/>
      </w:rPr>
    </w:pPr>
    <w:r w:rsidRPr="004D4158">
      <w:rPr>
        <w:rFonts w:asciiTheme="minorHAnsi" w:hAnsiTheme="minorHAnsi" w:cstheme="minorHAnsi"/>
        <w:sz w:val="16"/>
        <w:szCs w:val="16"/>
        <w:lang w:val="en-GB"/>
      </w:rPr>
      <w:t xml:space="preserve">Page </w:t>
    </w:r>
    <w:r w:rsidRPr="004D4158">
      <w:rPr>
        <w:rFonts w:asciiTheme="minorHAnsi" w:hAnsiTheme="minorHAnsi" w:cstheme="minorHAnsi"/>
        <w:sz w:val="16"/>
        <w:szCs w:val="16"/>
        <w:lang w:val="en-GB"/>
      </w:rPr>
      <w:fldChar w:fldCharType="begin"/>
    </w:r>
    <w:r w:rsidRPr="004D4158">
      <w:rPr>
        <w:rFonts w:asciiTheme="minorHAnsi" w:hAnsiTheme="minorHAnsi" w:cstheme="minorHAnsi"/>
        <w:sz w:val="16"/>
        <w:szCs w:val="16"/>
        <w:lang w:val="en-GB"/>
      </w:rPr>
      <w:instrText xml:space="preserve"> PAGE </w:instrText>
    </w:r>
    <w:r w:rsidRPr="004D4158">
      <w:rPr>
        <w:rFonts w:asciiTheme="minorHAnsi" w:hAnsiTheme="minorHAnsi" w:cstheme="minorHAnsi"/>
        <w:sz w:val="16"/>
        <w:szCs w:val="16"/>
        <w:lang w:val="en-GB"/>
      </w:rPr>
      <w:fldChar w:fldCharType="separate"/>
    </w:r>
    <w:r w:rsidR="006A0583">
      <w:rPr>
        <w:rFonts w:asciiTheme="minorHAnsi" w:hAnsiTheme="minorHAnsi" w:cstheme="minorHAnsi"/>
        <w:noProof/>
        <w:sz w:val="16"/>
        <w:szCs w:val="16"/>
        <w:lang w:val="en-GB"/>
      </w:rPr>
      <w:t>2</w:t>
    </w:r>
    <w:r w:rsidRPr="004D4158">
      <w:rPr>
        <w:rFonts w:asciiTheme="minorHAnsi" w:hAnsiTheme="minorHAnsi" w:cstheme="minorHAnsi"/>
        <w:sz w:val="16"/>
        <w:szCs w:val="16"/>
        <w:lang w:val="en-GB"/>
      </w:rPr>
      <w:fldChar w:fldCharType="end"/>
    </w:r>
    <w:r w:rsidRPr="004D4158">
      <w:rPr>
        <w:rFonts w:asciiTheme="minorHAnsi" w:hAnsiTheme="minorHAnsi" w:cstheme="minorHAnsi"/>
        <w:sz w:val="16"/>
        <w:szCs w:val="16"/>
        <w:lang w:val="en-GB"/>
      </w:rPr>
      <w:t xml:space="preserve"> of </w:t>
    </w:r>
    <w:r w:rsidRPr="004D4158">
      <w:rPr>
        <w:rFonts w:asciiTheme="minorHAnsi" w:hAnsiTheme="minorHAnsi" w:cstheme="minorHAnsi"/>
        <w:sz w:val="16"/>
        <w:szCs w:val="16"/>
        <w:lang w:val="en-GB"/>
      </w:rPr>
      <w:fldChar w:fldCharType="begin"/>
    </w:r>
    <w:r w:rsidRPr="004D4158">
      <w:rPr>
        <w:rFonts w:asciiTheme="minorHAnsi" w:hAnsiTheme="minorHAnsi" w:cstheme="minorHAnsi"/>
        <w:sz w:val="16"/>
        <w:szCs w:val="16"/>
        <w:lang w:val="en-GB"/>
      </w:rPr>
      <w:instrText xml:space="preserve"> NUMPAGES </w:instrText>
    </w:r>
    <w:r w:rsidRPr="004D4158">
      <w:rPr>
        <w:rFonts w:asciiTheme="minorHAnsi" w:hAnsiTheme="minorHAnsi" w:cstheme="minorHAnsi"/>
        <w:sz w:val="16"/>
        <w:szCs w:val="16"/>
        <w:lang w:val="en-GB"/>
      </w:rPr>
      <w:fldChar w:fldCharType="separate"/>
    </w:r>
    <w:r w:rsidR="006A0583">
      <w:rPr>
        <w:rFonts w:asciiTheme="minorHAnsi" w:hAnsiTheme="minorHAnsi" w:cstheme="minorHAnsi"/>
        <w:noProof/>
        <w:sz w:val="16"/>
        <w:szCs w:val="16"/>
        <w:lang w:val="en-GB"/>
      </w:rPr>
      <w:t>3</w:t>
    </w:r>
    <w:r w:rsidRPr="004D4158">
      <w:rPr>
        <w:rFonts w:asciiTheme="minorHAnsi" w:hAnsiTheme="minorHAnsi" w:cstheme="minorHAnsi"/>
        <w:sz w:val="16"/>
        <w:szCs w:val="16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33C17" w14:textId="77777777" w:rsidR="00060890" w:rsidRPr="0060508D" w:rsidRDefault="00060890">
    <w:pPr>
      <w:pStyle w:val="Footer"/>
      <w:rPr>
        <w:sz w:val="18"/>
        <w:szCs w:val="18"/>
      </w:rPr>
    </w:pPr>
    <w:r w:rsidRPr="0060508D">
      <w:rPr>
        <w:sz w:val="18"/>
        <w:szCs w:val="18"/>
      </w:rPr>
      <w:t xml:space="preserve">Page </w:t>
    </w:r>
    <w:r w:rsidRPr="0060508D">
      <w:rPr>
        <w:sz w:val="18"/>
        <w:szCs w:val="18"/>
      </w:rPr>
      <w:fldChar w:fldCharType="begin"/>
    </w:r>
    <w:r w:rsidRPr="0060508D">
      <w:rPr>
        <w:sz w:val="18"/>
        <w:szCs w:val="18"/>
      </w:rPr>
      <w:instrText xml:space="preserve"> PAGE  \* Arabic  \* MERGEFORMAT </w:instrText>
    </w:r>
    <w:r w:rsidRPr="0060508D">
      <w:rPr>
        <w:sz w:val="18"/>
        <w:szCs w:val="18"/>
      </w:rPr>
      <w:fldChar w:fldCharType="separate"/>
    </w:r>
    <w:r w:rsidR="00EE4AE9">
      <w:rPr>
        <w:noProof/>
        <w:sz w:val="18"/>
        <w:szCs w:val="18"/>
      </w:rPr>
      <w:t>1</w:t>
    </w:r>
    <w:r w:rsidRPr="0060508D">
      <w:rPr>
        <w:sz w:val="18"/>
        <w:szCs w:val="18"/>
      </w:rPr>
      <w:fldChar w:fldCharType="end"/>
    </w:r>
    <w:r w:rsidRPr="0060508D">
      <w:rPr>
        <w:sz w:val="18"/>
        <w:szCs w:val="18"/>
      </w:rPr>
      <w:t xml:space="preserve"> of </w:t>
    </w:r>
    <w:r w:rsidRPr="0060508D">
      <w:rPr>
        <w:sz w:val="18"/>
        <w:szCs w:val="18"/>
      </w:rPr>
      <w:fldChar w:fldCharType="begin"/>
    </w:r>
    <w:r w:rsidRPr="0060508D">
      <w:rPr>
        <w:sz w:val="18"/>
        <w:szCs w:val="18"/>
      </w:rPr>
      <w:instrText xml:space="preserve"> NUMPAGES  \* Arabic  \* MERGEFORMAT </w:instrText>
    </w:r>
    <w:r w:rsidRPr="0060508D">
      <w:rPr>
        <w:sz w:val="18"/>
        <w:szCs w:val="18"/>
      </w:rPr>
      <w:fldChar w:fldCharType="separate"/>
    </w:r>
    <w:r w:rsidR="00EE4AE9">
      <w:rPr>
        <w:noProof/>
        <w:sz w:val="18"/>
        <w:szCs w:val="18"/>
      </w:rPr>
      <w:t>3</w:t>
    </w:r>
    <w:r w:rsidRPr="0060508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9A3D1" w14:textId="77777777" w:rsidR="00764369" w:rsidRDefault="00764369" w:rsidP="005F4768">
      <w:r>
        <w:separator/>
      </w:r>
    </w:p>
  </w:footnote>
  <w:footnote w:type="continuationSeparator" w:id="0">
    <w:p w14:paraId="29BE19AD" w14:textId="77777777" w:rsidR="00764369" w:rsidRDefault="00764369" w:rsidP="005F4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FEA6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2B65B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6F537A"/>
    <w:multiLevelType w:val="hybridMultilevel"/>
    <w:tmpl w:val="A3F46136"/>
    <w:lvl w:ilvl="0" w:tplc="BEAC84C0">
      <w:start w:val="1"/>
      <w:numFmt w:val="bullet"/>
      <w:pStyle w:val="Sub-bullettedlis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986BE8"/>
    <w:multiLevelType w:val="hybridMultilevel"/>
    <w:tmpl w:val="DB5CD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B72A90"/>
    <w:multiLevelType w:val="hybridMultilevel"/>
    <w:tmpl w:val="989E6F56"/>
    <w:lvl w:ilvl="0" w:tplc="D668E5A4">
      <w:start w:val="1"/>
      <w:numFmt w:val="bullet"/>
      <w:pStyle w:val="Bullet"/>
      <w:lvlText w:val=""/>
      <w:lvlJc w:val="left"/>
      <w:pPr>
        <w:ind w:left="360" w:hanging="360"/>
      </w:pPr>
      <w:rPr>
        <w:rFonts w:ascii="Wingdings 3" w:hAnsi="Wingdings 3" w:hint="default"/>
        <w:sz w:val="15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110345E2"/>
    <w:multiLevelType w:val="hybridMultilevel"/>
    <w:tmpl w:val="7C22970E"/>
    <w:lvl w:ilvl="0" w:tplc="E5103DB2">
      <w:start w:val="1"/>
      <w:numFmt w:val="bullet"/>
      <w:lvlText w:val="–"/>
      <w:lvlJc w:val="left"/>
      <w:pPr>
        <w:ind w:left="-5046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-43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-36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-28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-21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-14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-7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-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4" w:hanging="360"/>
      </w:pPr>
      <w:rPr>
        <w:rFonts w:ascii="Wingdings" w:hAnsi="Wingdings" w:hint="default"/>
      </w:rPr>
    </w:lvl>
  </w:abstractNum>
  <w:abstractNum w:abstractNumId="6" w15:restartNumberingAfterBreak="0">
    <w:nsid w:val="130D1108"/>
    <w:multiLevelType w:val="hybridMultilevel"/>
    <w:tmpl w:val="2FB69F86"/>
    <w:lvl w:ilvl="0" w:tplc="E5103DB2">
      <w:start w:val="1"/>
      <w:numFmt w:val="bullet"/>
      <w:lvlText w:val="–"/>
      <w:lvlJc w:val="left"/>
      <w:pPr>
        <w:ind w:left="2511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7" w15:restartNumberingAfterBreak="0">
    <w:nsid w:val="172F1740"/>
    <w:multiLevelType w:val="multilevel"/>
    <w:tmpl w:val="4A1A5CB6"/>
    <w:lvl w:ilvl="0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856A62"/>
    <w:multiLevelType w:val="hybridMultilevel"/>
    <w:tmpl w:val="EEA825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86CA3"/>
    <w:multiLevelType w:val="multilevel"/>
    <w:tmpl w:val="F160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120533"/>
    <w:multiLevelType w:val="hybridMultilevel"/>
    <w:tmpl w:val="1FBA9C56"/>
    <w:lvl w:ilvl="0" w:tplc="136C86B6">
      <w:start w:val="1"/>
      <w:numFmt w:val="bullet"/>
      <w:pStyle w:val="TableTextbullet"/>
      <w:lvlText w:val=""/>
      <w:lvlJc w:val="left"/>
      <w:pPr>
        <w:ind w:left="360" w:hanging="360"/>
      </w:pPr>
      <w:rPr>
        <w:rFonts w:ascii="Wingdings 3" w:hAnsi="Wingdings 3" w:hint="default"/>
        <w:sz w:val="11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2B935F06"/>
    <w:multiLevelType w:val="hybridMultilevel"/>
    <w:tmpl w:val="BFF0D858"/>
    <w:lvl w:ilvl="0" w:tplc="8E40D3EC">
      <w:start w:val="1"/>
      <w:numFmt w:val="bullet"/>
      <w:pStyle w:val="Bodytext-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99643D4C">
      <w:numFmt w:val="bullet"/>
      <w:lvlText w:val="-"/>
      <w:lvlJc w:val="left"/>
      <w:pPr>
        <w:ind w:left="2155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875" w:hanging="180"/>
      </w:pPr>
    </w:lvl>
    <w:lvl w:ilvl="3" w:tplc="0C09000F" w:tentative="1">
      <w:start w:val="1"/>
      <w:numFmt w:val="decimal"/>
      <w:lvlText w:val="%4."/>
      <w:lvlJc w:val="left"/>
      <w:pPr>
        <w:ind w:left="3595" w:hanging="360"/>
      </w:pPr>
    </w:lvl>
    <w:lvl w:ilvl="4" w:tplc="0C090019" w:tentative="1">
      <w:start w:val="1"/>
      <w:numFmt w:val="lowerLetter"/>
      <w:lvlText w:val="%5."/>
      <w:lvlJc w:val="left"/>
      <w:pPr>
        <w:ind w:left="4315" w:hanging="360"/>
      </w:pPr>
    </w:lvl>
    <w:lvl w:ilvl="5" w:tplc="0C09001B" w:tentative="1">
      <w:start w:val="1"/>
      <w:numFmt w:val="lowerRoman"/>
      <w:lvlText w:val="%6."/>
      <w:lvlJc w:val="right"/>
      <w:pPr>
        <w:ind w:left="5035" w:hanging="180"/>
      </w:pPr>
    </w:lvl>
    <w:lvl w:ilvl="6" w:tplc="0C09000F" w:tentative="1">
      <w:start w:val="1"/>
      <w:numFmt w:val="decimal"/>
      <w:lvlText w:val="%7."/>
      <w:lvlJc w:val="left"/>
      <w:pPr>
        <w:ind w:left="5755" w:hanging="360"/>
      </w:pPr>
    </w:lvl>
    <w:lvl w:ilvl="7" w:tplc="0C090019" w:tentative="1">
      <w:start w:val="1"/>
      <w:numFmt w:val="lowerLetter"/>
      <w:lvlText w:val="%8."/>
      <w:lvlJc w:val="left"/>
      <w:pPr>
        <w:ind w:left="6475" w:hanging="360"/>
      </w:pPr>
    </w:lvl>
    <w:lvl w:ilvl="8" w:tplc="0C0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12" w15:restartNumberingAfterBreak="0">
    <w:nsid w:val="31C22C9C"/>
    <w:multiLevelType w:val="hybridMultilevel"/>
    <w:tmpl w:val="3A9271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F2E2B"/>
    <w:multiLevelType w:val="hybridMultilevel"/>
    <w:tmpl w:val="C6DC7FC0"/>
    <w:lvl w:ilvl="0" w:tplc="E5103DB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D155AE"/>
    <w:multiLevelType w:val="multilevel"/>
    <w:tmpl w:val="A7D06240"/>
    <w:lvl w:ilvl="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Arial" w:eastAsiaTheme="majorEastAsia" w:hAnsi="Arial" w:cs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2D3D03"/>
    <w:multiLevelType w:val="hybridMultilevel"/>
    <w:tmpl w:val="9ABCAA08"/>
    <w:lvl w:ilvl="0" w:tplc="9642F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94A2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B47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221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32C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968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BAF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7AC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50C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A917260"/>
    <w:multiLevelType w:val="hybridMultilevel"/>
    <w:tmpl w:val="3D2AFB66"/>
    <w:lvl w:ilvl="0" w:tplc="2476253E">
      <w:start w:val="1"/>
      <w:numFmt w:val="decimal"/>
      <w:pStyle w:val="Heading4Numbered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79418F"/>
    <w:multiLevelType w:val="multilevel"/>
    <w:tmpl w:val="83F6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Arial" w:eastAsiaTheme="majorEastAsia" w:hAnsi="Arial" w:cs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0B6D93"/>
    <w:multiLevelType w:val="hybridMultilevel"/>
    <w:tmpl w:val="5A8292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268B7"/>
    <w:multiLevelType w:val="hybridMultilevel"/>
    <w:tmpl w:val="3CE4843A"/>
    <w:lvl w:ilvl="0" w:tplc="04186316">
      <w:start w:val="1"/>
      <w:numFmt w:val="decimal"/>
      <w:pStyle w:val="Heading3Numbered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EC4BA7"/>
    <w:multiLevelType w:val="multilevel"/>
    <w:tmpl w:val="341E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1921B9"/>
    <w:multiLevelType w:val="hybridMultilevel"/>
    <w:tmpl w:val="5FFE09A8"/>
    <w:lvl w:ilvl="0" w:tplc="CB5C1172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BB1F22"/>
    <w:multiLevelType w:val="hybridMultilevel"/>
    <w:tmpl w:val="031EE8DE"/>
    <w:lvl w:ilvl="0" w:tplc="F3F494B8">
      <w:start w:val="1"/>
      <w:numFmt w:val="bullet"/>
      <w:pStyle w:val="Sub-bulletedlis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4"/>
  </w:num>
  <w:num w:numId="5">
    <w:abstractNumId w:val="21"/>
  </w:num>
  <w:num w:numId="6">
    <w:abstractNumId w:val="19"/>
  </w:num>
  <w:num w:numId="7">
    <w:abstractNumId w:val="16"/>
  </w:num>
  <w:num w:numId="8">
    <w:abstractNumId w:val="22"/>
  </w:num>
  <w:num w:numId="9">
    <w:abstractNumId w:val="2"/>
  </w:num>
  <w:num w:numId="10">
    <w:abstractNumId w:val="11"/>
  </w:num>
  <w:num w:numId="11">
    <w:abstractNumId w:val="14"/>
  </w:num>
  <w:num w:numId="12">
    <w:abstractNumId w:val="18"/>
  </w:num>
  <w:num w:numId="13">
    <w:abstractNumId w:val="15"/>
  </w:num>
  <w:num w:numId="14">
    <w:abstractNumId w:val="6"/>
  </w:num>
  <w:num w:numId="15">
    <w:abstractNumId w:val="9"/>
  </w:num>
  <w:num w:numId="16">
    <w:abstractNumId w:val="20"/>
  </w:num>
  <w:num w:numId="17">
    <w:abstractNumId w:val="14"/>
  </w:num>
  <w:num w:numId="18">
    <w:abstractNumId w:val="14"/>
  </w:num>
  <w:num w:numId="19">
    <w:abstractNumId w:val="17"/>
  </w:num>
  <w:num w:numId="20">
    <w:abstractNumId w:val="13"/>
  </w:num>
  <w:num w:numId="21">
    <w:abstractNumId w:val="5"/>
  </w:num>
  <w:num w:numId="22">
    <w:abstractNumId w:val="0"/>
  </w:num>
  <w:num w:numId="23">
    <w:abstractNumId w:val="1"/>
  </w:num>
  <w:num w:numId="24">
    <w:abstractNumId w:val="8"/>
  </w:num>
  <w:num w:numId="25">
    <w:abstractNumId w:val="12"/>
  </w:num>
  <w:num w:numId="26">
    <w:abstractNumId w:val="3"/>
  </w:num>
  <w:num w:numId="27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hideSpellingErrors/>
  <w:hideGrammaticalErrors/>
  <w:proofState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167"/>
    <w:rsid w:val="000024B0"/>
    <w:rsid w:val="00003743"/>
    <w:rsid w:val="00003A5E"/>
    <w:rsid w:val="000048C8"/>
    <w:rsid w:val="000121C1"/>
    <w:rsid w:val="00015B54"/>
    <w:rsid w:val="00016DAB"/>
    <w:rsid w:val="0002748F"/>
    <w:rsid w:val="000329C3"/>
    <w:rsid w:val="0004452A"/>
    <w:rsid w:val="000602F3"/>
    <w:rsid w:val="00060890"/>
    <w:rsid w:val="00062747"/>
    <w:rsid w:val="00065F02"/>
    <w:rsid w:val="00067456"/>
    <w:rsid w:val="000832D8"/>
    <w:rsid w:val="00083432"/>
    <w:rsid w:val="000924FE"/>
    <w:rsid w:val="00094E37"/>
    <w:rsid w:val="000953BE"/>
    <w:rsid w:val="00096345"/>
    <w:rsid w:val="000A319F"/>
    <w:rsid w:val="000A46C3"/>
    <w:rsid w:val="000B74E6"/>
    <w:rsid w:val="000C27C2"/>
    <w:rsid w:val="000C7E8D"/>
    <w:rsid w:val="000E1CEA"/>
    <w:rsid w:val="000E23F2"/>
    <w:rsid w:val="000E2673"/>
    <w:rsid w:val="000E40A7"/>
    <w:rsid w:val="000E4B3F"/>
    <w:rsid w:val="000E5D06"/>
    <w:rsid w:val="000F2055"/>
    <w:rsid w:val="00101429"/>
    <w:rsid w:val="00101A0D"/>
    <w:rsid w:val="00110BA0"/>
    <w:rsid w:val="00117CCD"/>
    <w:rsid w:val="00123E2F"/>
    <w:rsid w:val="0012773D"/>
    <w:rsid w:val="00134075"/>
    <w:rsid w:val="0013480E"/>
    <w:rsid w:val="00134A72"/>
    <w:rsid w:val="00134CD9"/>
    <w:rsid w:val="00144B09"/>
    <w:rsid w:val="0014557B"/>
    <w:rsid w:val="001567A8"/>
    <w:rsid w:val="00156CBA"/>
    <w:rsid w:val="00156DB6"/>
    <w:rsid w:val="00161A20"/>
    <w:rsid w:val="00162614"/>
    <w:rsid w:val="00162CD9"/>
    <w:rsid w:val="00164684"/>
    <w:rsid w:val="00165D0E"/>
    <w:rsid w:val="0018425E"/>
    <w:rsid w:val="00184640"/>
    <w:rsid w:val="00185613"/>
    <w:rsid w:val="00190179"/>
    <w:rsid w:val="00190797"/>
    <w:rsid w:val="00191A3C"/>
    <w:rsid w:val="00194C75"/>
    <w:rsid w:val="001A51C8"/>
    <w:rsid w:val="001A7C7F"/>
    <w:rsid w:val="001B1541"/>
    <w:rsid w:val="001B3443"/>
    <w:rsid w:val="001B34FB"/>
    <w:rsid w:val="001B5EB4"/>
    <w:rsid w:val="001B6C7E"/>
    <w:rsid w:val="001C07EB"/>
    <w:rsid w:val="001C3FC6"/>
    <w:rsid w:val="001C768B"/>
    <w:rsid w:val="001D061E"/>
    <w:rsid w:val="001D7998"/>
    <w:rsid w:val="001E232C"/>
    <w:rsid w:val="001E6EC7"/>
    <w:rsid w:val="001F1297"/>
    <w:rsid w:val="001F1A15"/>
    <w:rsid w:val="001F6022"/>
    <w:rsid w:val="002040EF"/>
    <w:rsid w:val="002058AD"/>
    <w:rsid w:val="00205C5A"/>
    <w:rsid w:val="002306F0"/>
    <w:rsid w:val="0023299C"/>
    <w:rsid w:val="00234619"/>
    <w:rsid w:val="002377F5"/>
    <w:rsid w:val="00243CB0"/>
    <w:rsid w:val="00247BCD"/>
    <w:rsid w:val="00252CAB"/>
    <w:rsid w:val="002530E9"/>
    <w:rsid w:val="00263136"/>
    <w:rsid w:val="002650A3"/>
    <w:rsid w:val="00270453"/>
    <w:rsid w:val="002704FE"/>
    <w:rsid w:val="00274B84"/>
    <w:rsid w:val="00275310"/>
    <w:rsid w:val="002757EC"/>
    <w:rsid w:val="002767D8"/>
    <w:rsid w:val="0027751C"/>
    <w:rsid w:val="0028130E"/>
    <w:rsid w:val="0028298C"/>
    <w:rsid w:val="00291A4E"/>
    <w:rsid w:val="00293701"/>
    <w:rsid w:val="0029563A"/>
    <w:rsid w:val="002A305D"/>
    <w:rsid w:val="002A5308"/>
    <w:rsid w:val="002A602A"/>
    <w:rsid w:val="002A7C0B"/>
    <w:rsid w:val="002D5CC8"/>
    <w:rsid w:val="002E32A2"/>
    <w:rsid w:val="002E5BDC"/>
    <w:rsid w:val="002E6E74"/>
    <w:rsid w:val="002F1F30"/>
    <w:rsid w:val="002F2CA8"/>
    <w:rsid w:val="002F3AE3"/>
    <w:rsid w:val="002F4175"/>
    <w:rsid w:val="00300B00"/>
    <w:rsid w:val="003021C5"/>
    <w:rsid w:val="00304733"/>
    <w:rsid w:val="00304DAF"/>
    <w:rsid w:val="0030786C"/>
    <w:rsid w:val="0031421B"/>
    <w:rsid w:val="003151C1"/>
    <w:rsid w:val="00316347"/>
    <w:rsid w:val="00323B20"/>
    <w:rsid w:val="003259A7"/>
    <w:rsid w:val="003331D1"/>
    <w:rsid w:val="00334E12"/>
    <w:rsid w:val="00350530"/>
    <w:rsid w:val="00353274"/>
    <w:rsid w:val="00354247"/>
    <w:rsid w:val="003605B4"/>
    <w:rsid w:val="00364AE6"/>
    <w:rsid w:val="00365888"/>
    <w:rsid w:val="00367CDE"/>
    <w:rsid w:val="00382864"/>
    <w:rsid w:val="00384902"/>
    <w:rsid w:val="00387970"/>
    <w:rsid w:val="00390E9D"/>
    <w:rsid w:val="00394C68"/>
    <w:rsid w:val="003A15C1"/>
    <w:rsid w:val="003A2FC6"/>
    <w:rsid w:val="003A32F5"/>
    <w:rsid w:val="003A562B"/>
    <w:rsid w:val="003B3AF5"/>
    <w:rsid w:val="003B5C45"/>
    <w:rsid w:val="003B7900"/>
    <w:rsid w:val="003C0F83"/>
    <w:rsid w:val="003C11CE"/>
    <w:rsid w:val="003D17F9"/>
    <w:rsid w:val="003E427C"/>
    <w:rsid w:val="003E7A6C"/>
    <w:rsid w:val="003F56C1"/>
    <w:rsid w:val="0040439D"/>
    <w:rsid w:val="004124C0"/>
    <w:rsid w:val="0041495D"/>
    <w:rsid w:val="00425B7C"/>
    <w:rsid w:val="004261D7"/>
    <w:rsid w:val="00434917"/>
    <w:rsid w:val="00452DCB"/>
    <w:rsid w:val="00453A51"/>
    <w:rsid w:val="00456926"/>
    <w:rsid w:val="00457A16"/>
    <w:rsid w:val="00462A39"/>
    <w:rsid w:val="00463035"/>
    <w:rsid w:val="004658FB"/>
    <w:rsid w:val="0047029A"/>
    <w:rsid w:val="004704FA"/>
    <w:rsid w:val="00473446"/>
    <w:rsid w:val="0047625E"/>
    <w:rsid w:val="004867E2"/>
    <w:rsid w:val="004A0FA7"/>
    <w:rsid w:val="004A1690"/>
    <w:rsid w:val="004A2CD4"/>
    <w:rsid w:val="004A32C3"/>
    <w:rsid w:val="004B0D7C"/>
    <w:rsid w:val="004B5030"/>
    <w:rsid w:val="004C1A45"/>
    <w:rsid w:val="004D4158"/>
    <w:rsid w:val="004D4CF4"/>
    <w:rsid w:val="004D4FA8"/>
    <w:rsid w:val="004E2284"/>
    <w:rsid w:val="004F15D5"/>
    <w:rsid w:val="004F2684"/>
    <w:rsid w:val="004F28F5"/>
    <w:rsid w:val="004F3AA0"/>
    <w:rsid w:val="004F5DED"/>
    <w:rsid w:val="004F7AFF"/>
    <w:rsid w:val="00506310"/>
    <w:rsid w:val="0051521D"/>
    <w:rsid w:val="0051742E"/>
    <w:rsid w:val="00517DBF"/>
    <w:rsid w:val="0053034E"/>
    <w:rsid w:val="00530B59"/>
    <w:rsid w:val="00531097"/>
    <w:rsid w:val="00543C9E"/>
    <w:rsid w:val="0055254D"/>
    <w:rsid w:val="00554B82"/>
    <w:rsid w:val="00555995"/>
    <w:rsid w:val="00561352"/>
    <w:rsid w:val="005639EE"/>
    <w:rsid w:val="005641C8"/>
    <w:rsid w:val="00573D48"/>
    <w:rsid w:val="00574083"/>
    <w:rsid w:val="005760DA"/>
    <w:rsid w:val="00584750"/>
    <w:rsid w:val="00586D57"/>
    <w:rsid w:val="00590A88"/>
    <w:rsid w:val="00596E15"/>
    <w:rsid w:val="005A0D19"/>
    <w:rsid w:val="005A2C53"/>
    <w:rsid w:val="005C15F3"/>
    <w:rsid w:val="005D1645"/>
    <w:rsid w:val="005D2E42"/>
    <w:rsid w:val="005D4BB4"/>
    <w:rsid w:val="005E0FAB"/>
    <w:rsid w:val="005F16BD"/>
    <w:rsid w:val="005F306D"/>
    <w:rsid w:val="005F4768"/>
    <w:rsid w:val="005F77E3"/>
    <w:rsid w:val="0060508D"/>
    <w:rsid w:val="0060514F"/>
    <w:rsid w:val="00610EC6"/>
    <w:rsid w:val="00611D63"/>
    <w:rsid w:val="006152C6"/>
    <w:rsid w:val="00615976"/>
    <w:rsid w:val="006164C2"/>
    <w:rsid w:val="00627DF9"/>
    <w:rsid w:val="0063427B"/>
    <w:rsid w:val="00640D4D"/>
    <w:rsid w:val="006465B6"/>
    <w:rsid w:val="006518A9"/>
    <w:rsid w:val="00652B98"/>
    <w:rsid w:val="00652F4E"/>
    <w:rsid w:val="00655CA6"/>
    <w:rsid w:val="006603E3"/>
    <w:rsid w:val="0067140C"/>
    <w:rsid w:val="0067230D"/>
    <w:rsid w:val="006727F5"/>
    <w:rsid w:val="00672899"/>
    <w:rsid w:val="00676735"/>
    <w:rsid w:val="00676DE9"/>
    <w:rsid w:val="00681269"/>
    <w:rsid w:val="00691179"/>
    <w:rsid w:val="00691EAA"/>
    <w:rsid w:val="00696A5D"/>
    <w:rsid w:val="006A0583"/>
    <w:rsid w:val="006A4949"/>
    <w:rsid w:val="006B5200"/>
    <w:rsid w:val="006B6561"/>
    <w:rsid w:val="006B723F"/>
    <w:rsid w:val="006C195D"/>
    <w:rsid w:val="006D3D60"/>
    <w:rsid w:val="006D5947"/>
    <w:rsid w:val="006F24A3"/>
    <w:rsid w:val="006F5435"/>
    <w:rsid w:val="007215EF"/>
    <w:rsid w:val="00726ACE"/>
    <w:rsid w:val="0073325C"/>
    <w:rsid w:val="00734721"/>
    <w:rsid w:val="00743639"/>
    <w:rsid w:val="00750786"/>
    <w:rsid w:val="007519FC"/>
    <w:rsid w:val="0075490D"/>
    <w:rsid w:val="00756A0F"/>
    <w:rsid w:val="007602D3"/>
    <w:rsid w:val="0076237B"/>
    <w:rsid w:val="00764369"/>
    <w:rsid w:val="00764959"/>
    <w:rsid w:val="00764BC6"/>
    <w:rsid w:val="007656B1"/>
    <w:rsid w:val="00766A88"/>
    <w:rsid w:val="00776F89"/>
    <w:rsid w:val="00777520"/>
    <w:rsid w:val="00781D90"/>
    <w:rsid w:val="00783CE0"/>
    <w:rsid w:val="007844F7"/>
    <w:rsid w:val="007A621B"/>
    <w:rsid w:val="007B36E2"/>
    <w:rsid w:val="007B4E45"/>
    <w:rsid w:val="007C33F5"/>
    <w:rsid w:val="007C3728"/>
    <w:rsid w:val="007D0785"/>
    <w:rsid w:val="007D311C"/>
    <w:rsid w:val="007D6877"/>
    <w:rsid w:val="007D6C0D"/>
    <w:rsid w:val="007D71AA"/>
    <w:rsid w:val="007F162D"/>
    <w:rsid w:val="007F4E10"/>
    <w:rsid w:val="008144F0"/>
    <w:rsid w:val="00823812"/>
    <w:rsid w:val="008264EB"/>
    <w:rsid w:val="00826860"/>
    <w:rsid w:val="00833A82"/>
    <w:rsid w:val="008368DB"/>
    <w:rsid w:val="00842FB7"/>
    <w:rsid w:val="00846A2D"/>
    <w:rsid w:val="00846E7A"/>
    <w:rsid w:val="008509D8"/>
    <w:rsid w:val="00867A6D"/>
    <w:rsid w:val="00872841"/>
    <w:rsid w:val="008744D5"/>
    <w:rsid w:val="00874D13"/>
    <w:rsid w:val="00883530"/>
    <w:rsid w:val="00885093"/>
    <w:rsid w:val="00891D00"/>
    <w:rsid w:val="00893710"/>
    <w:rsid w:val="008975B5"/>
    <w:rsid w:val="008A0AFC"/>
    <w:rsid w:val="008A7234"/>
    <w:rsid w:val="008A7CB9"/>
    <w:rsid w:val="008B769E"/>
    <w:rsid w:val="008C268E"/>
    <w:rsid w:val="008C652B"/>
    <w:rsid w:val="008D4150"/>
    <w:rsid w:val="008D753F"/>
    <w:rsid w:val="008E0A67"/>
    <w:rsid w:val="008E551D"/>
    <w:rsid w:val="00901AC8"/>
    <w:rsid w:val="00902A34"/>
    <w:rsid w:val="00905137"/>
    <w:rsid w:val="00907DAD"/>
    <w:rsid w:val="009109E2"/>
    <w:rsid w:val="00917E71"/>
    <w:rsid w:val="00925C63"/>
    <w:rsid w:val="00927698"/>
    <w:rsid w:val="00933BE0"/>
    <w:rsid w:val="009451A6"/>
    <w:rsid w:val="00961CDD"/>
    <w:rsid w:val="00963935"/>
    <w:rsid w:val="00977829"/>
    <w:rsid w:val="009825A0"/>
    <w:rsid w:val="00982861"/>
    <w:rsid w:val="0098296B"/>
    <w:rsid w:val="00983721"/>
    <w:rsid w:val="00984D1D"/>
    <w:rsid w:val="00991AFF"/>
    <w:rsid w:val="0099237D"/>
    <w:rsid w:val="0099646D"/>
    <w:rsid w:val="009A4C8B"/>
    <w:rsid w:val="009A6FF4"/>
    <w:rsid w:val="009A796E"/>
    <w:rsid w:val="009B519C"/>
    <w:rsid w:val="009B66E7"/>
    <w:rsid w:val="009B6E47"/>
    <w:rsid w:val="009D0935"/>
    <w:rsid w:val="009D161C"/>
    <w:rsid w:val="009D2E7F"/>
    <w:rsid w:val="009D7609"/>
    <w:rsid w:val="009D7661"/>
    <w:rsid w:val="009E23D4"/>
    <w:rsid w:val="009E5B4B"/>
    <w:rsid w:val="009F1017"/>
    <w:rsid w:val="009F4281"/>
    <w:rsid w:val="009F4C87"/>
    <w:rsid w:val="009F69F3"/>
    <w:rsid w:val="009F7DAB"/>
    <w:rsid w:val="00A13607"/>
    <w:rsid w:val="00A14A23"/>
    <w:rsid w:val="00A16665"/>
    <w:rsid w:val="00A17DDA"/>
    <w:rsid w:val="00A21743"/>
    <w:rsid w:val="00A25693"/>
    <w:rsid w:val="00A30A78"/>
    <w:rsid w:val="00A31604"/>
    <w:rsid w:val="00A3223C"/>
    <w:rsid w:val="00A36A30"/>
    <w:rsid w:val="00A44C37"/>
    <w:rsid w:val="00A4512D"/>
    <w:rsid w:val="00A51BB2"/>
    <w:rsid w:val="00A51EE6"/>
    <w:rsid w:val="00A5481C"/>
    <w:rsid w:val="00A66C82"/>
    <w:rsid w:val="00A705AF"/>
    <w:rsid w:val="00A7161D"/>
    <w:rsid w:val="00A71B7A"/>
    <w:rsid w:val="00A912D4"/>
    <w:rsid w:val="00A952FB"/>
    <w:rsid w:val="00A9680A"/>
    <w:rsid w:val="00A969EB"/>
    <w:rsid w:val="00AA4F32"/>
    <w:rsid w:val="00AB357A"/>
    <w:rsid w:val="00AB368F"/>
    <w:rsid w:val="00AB5B5D"/>
    <w:rsid w:val="00AC1AA3"/>
    <w:rsid w:val="00AC23C0"/>
    <w:rsid w:val="00AC24DA"/>
    <w:rsid w:val="00AC34F0"/>
    <w:rsid w:val="00AC63B8"/>
    <w:rsid w:val="00AC6F9C"/>
    <w:rsid w:val="00AD31AE"/>
    <w:rsid w:val="00AD3F67"/>
    <w:rsid w:val="00AD5F04"/>
    <w:rsid w:val="00AD74EF"/>
    <w:rsid w:val="00AE18A4"/>
    <w:rsid w:val="00AE24FE"/>
    <w:rsid w:val="00AE5F36"/>
    <w:rsid w:val="00B0053C"/>
    <w:rsid w:val="00B041D6"/>
    <w:rsid w:val="00B06A59"/>
    <w:rsid w:val="00B06D69"/>
    <w:rsid w:val="00B107D0"/>
    <w:rsid w:val="00B119DF"/>
    <w:rsid w:val="00B24480"/>
    <w:rsid w:val="00B26372"/>
    <w:rsid w:val="00B42851"/>
    <w:rsid w:val="00B43DFA"/>
    <w:rsid w:val="00B44123"/>
    <w:rsid w:val="00B459C6"/>
    <w:rsid w:val="00B57300"/>
    <w:rsid w:val="00B64B14"/>
    <w:rsid w:val="00B67189"/>
    <w:rsid w:val="00B71D0E"/>
    <w:rsid w:val="00B81F61"/>
    <w:rsid w:val="00B841FA"/>
    <w:rsid w:val="00B8490F"/>
    <w:rsid w:val="00B850F2"/>
    <w:rsid w:val="00B91D3C"/>
    <w:rsid w:val="00B92FDC"/>
    <w:rsid w:val="00B933E5"/>
    <w:rsid w:val="00B94280"/>
    <w:rsid w:val="00BA0573"/>
    <w:rsid w:val="00BA29B3"/>
    <w:rsid w:val="00BA64CF"/>
    <w:rsid w:val="00BA71E7"/>
    <w:rsid w:val="00BB301F"/>
    <w:rsid w:val="00BB7BD9"/>
    <w:rsid w:val="00BC4073"/>
    <w:rsid w:val="00BC7B0E"/>
    <w:rsid w:val="00BD2235"/>
    <w:rsid w:val="00BD526B"/>
    <w:rsid w:val="00BD5548"/>
    <w:rsid w:val="00BD7524"/>
    <w:rsid w:val="00BE0E94"/>
    <w:rsid w:val="00BE2468"/>
    <w:rsid w:val="00BE3CC6"/>
    <w:rsid w:val="00BF2B48"/>
    <w:rsid w:val="00BF34CD"/>
    <w:rsid w:val="00C01D56"/>
    <w:rsid w:val="00C025A0"/>
    <w:rsid w:val="00C03A30"/>
    <w:rsid w:val="00C17085"/>
    <w:rsid w:val="00C26CF8"/>
    <w:rsid w:val="00C27024"/>
    <w:rsid w:val="00C31A45"/>
    <w:rsid w:val="00C359E0"/>
    <w:rsid w:val="00C40AEC"/>
    <w:rsid w:val="00C427E7"/>
    <w:rsid w:val="00C461C3"/>
    <w:rsid w:val="00C617E9"/>
    <w:rsid w:val="00C65464"/>
    <w:rsid w:val="00C66FAD"/>
    <w:rsid w:val="00C71A52"/>
    <w:rsid w:val="00C82137"/>
    <w:rsid w:val="00C87174"/>
    <w:rsid w:val="00C92EC9"/>
    <w:rsid w:val="00C93BFE"/>
    <w:rsid w:val="00C94930"/>
    <w:rsid w:val="00C94988"/>
    <w:rsid w:val="00CA06A3"/>
    <w:rsid w:val="00CA105B"/>
    <w:rsid w:val="00CA49B6"/>
    <w:rsid w:val="00CA5DA7"/>
    <w:rsid w:val="00CA7A1B"/>
    <w:rsid w:val="00CB3A14"/>
    <w:rsid w:val="00CB4C13"/>
    <w:rsid w:val="00CB5B1A"/>
    <w:rsid w:val="00CC0BFF"/>
    <w:rsid w:val="00CD0C70"/>
    <w:rsid w:val="00CD34DC"/>
    <w:rsid w:val="00CD4AC2"/>
    <w:rsid w:val="00CE105A"/>
    <w:rsid w:val="00CE1346"/>
    <w:rsid w:val="00CE1A60"/>
    <w:rsid w:val="00CE3617"/>
    <w:rsid w:val="00CE3658"/>
    <w:rsid w:val="00CF1008"/>
    <w:rsid w:val="00D02886"/>
    <w:rsid w:val="00D04189"/>
    <w:rsid w:val="00D07522"/>
    <w:rsid w:val="00D22D32"/>
    <w:rsid w:val="00D2518C"/>
    <w:rsid w:val="00D33167"/>
    <w:rsid w:val="00D33B9A"/>
    <w:rsid w:val="00D34396"/>
    <w:rsid w:val="00D34AD0"/>
    <w:rsid w:val="00D403F0"/>
    <w:rsid w:val="00D40E2B"/>
    <w:rsid w:val="00D42009"/>
    <w:rsid w:val="00D458E0"/>
    <w:rsid w:val="00D51816"/>
    <w:rsid w:val="00D54FDA"/>
    <w:rsid w:val="00D67F34"/>
    <w:rsid w:val="00D73717"/>
    <w:rsid w:val="00D753C0"/>
    <w:rsid w:val="00D77B11"/>
    <w:rsid w:val="00D81C6C"/>
    <w:rsid w:val="00D908B7"/>
    <w:rsid w:val="00D93A8C"/>
    <w:rsid w:val="00DA2B93"/>
    <w:rsid w:val="00DA7304"/>
    <w:rsid w:val="00DB0503"/>
    <w:rsid w:val="00DB67E7"/>
    <w:rsid w:val="00DC3669"/>
    <w:rsid w:val="00DC590D"/>
    <w:rsid w:val="00DC73AA"/>
    <w:rsid w:val="00DD0878"/>
    <w:rsid w:val="00DD1480"/>
    <w:rsid w:val="00DD4A22"/>
    <w:rsid w:val="00DD5B70"/>
    <w:rsid w:val="00DD72CA"/>
    <w:rsid w:val="00DE0581"/>
    <w:rsid w:val="00DE28BE"/>
    <w:rsid w:val="00DE4D31"/>
    <w:rsid w:val="00DE5628"/>
    <w:rsid w:val="00DE7D48"/>
    <w:rsid w:val="00DF133D"/>
    <w:rsid w:val="00DF2453"/>
    <w:rsid w:val="00DF5CC4"/>
    <w:rsid w:val="00DF7741"/>
    <w:rsid w:val="00DF782A"/>
    <w:rsid w:val="00E06797"/>
    <w:rsid w:val="00E06ACB"/>
    <w:rsid w:val="00E06ECE"/>
    <w:rsid w:val="00E07931"/>
    <w:rsid w:val="00E10885"/>
    <w:rsid w:val="00E111F4"/>
    <w:rsid w:val="00E12CFB"/>
    <w:rsid w:val="00E228B6"/>
    <w:rsid w:val="00E23CA6"/>
    <w:rsid w:val="00E36A29"/>
    <w:rsid w:val="00E61908"/>
    <w:rsid w:val="00E627FA"/>
    <w:rsid w:val="00E63662"/>
    <w:rsid w:val="00E64AAE"/>
    <w:rsid w:val="00E7099F"/>
    <w:rsid w:val="00E71AA8"/>
    <w:rsid w:val="00E8287C"/>
    <w:rsid w:val="00E83772"/>
    <w:rsid w:val="00E83C5B"/>
    <w:rsid w:val="00E87624"/>
    <w:rsid w:val="00E9211A"/>
    <w:rsid w:val="00E96863"/>
    <w:rsid w:val="00EA221D"/>
    <w:rsid w:val="00EB1585"/>
    <w:rsid w:val="00ED007D"/>
    <w:rsid w:val="00ED3505"/>
    <w:rsid w:val="00ED4666"/>
    <w:rsid w:val="00EE4AE9"/>
    <w:rsid w:val="00EE5234"/>
    <w:rsid w:val="00EE583C"/>
    <w:rsid w:val="00EE5F79"/>
    <w:rsid w:val="00EF034D"/>
    <w:rsid w:val="00EF0ED0"/>
    <w:rsid w:val="00F00AD5"/>
    <w:rsid w:val="00F0554D"/>
    <w:rsid w:val="00F151D2"/>
    <w:rsid w:val="00F15390"/>
    <w:rsid w:val="00F17482"/>
    <w:rsid w:val="00F2032C"/>
    <w:rsid w:val="00F22C97"/>
    <w:rsid w:val="00F255EF"/>
    <w:rsid w:val="00F26725"/>
    <w:rsid w:val="00F26EDE"/>
    <w:rsid w:val="00F3610E"/>
    <w:rsid w:val="00F40BE7"/>
    <w:rsid w:val="00F410B0"/>
    <w:rsid w:val="00F44EA1"/>
    <w:rsid w:val="00F50FEB"/>
    <w:rsid w:val="00F55DB2"/>
    <w:rsid w:val="00F6020A"/>
    <w:rsid w:val="00F60DF4"/>
    <w:rsid w:val="00F7026C"/>
    <w:rsid w:val="00F72136"/>
    <w:rsid w:val="00F8060C"/>
    <w:rsid w:val="00F84137"/>
    <w:rsid w:val="00F84ECB"/>
    <w:rsid w:val="00F864FE"/>
    <w:rsid w:val="00F865DE"/>
    <w:rsid w:val="00F9158F"/>
    <w:rsid w:val="00F94D5B"/>
    <w:rsid w:val="00FB08CB"/>
    <w:rsid w:val="00FB4F32"/>
    <w:rsid w:val="00FB5F68"/>
    <w:rsid w:val="00FD2634"/>
    <w:rsid w:val="00FD3DB6"/>
    <w:rsid w:val="00FD7587"/>
    <w:rsid w:val="00FE23AE"/>
    <w:rsid w:val="00FE5174"/>
    <w:rsid w:val="00FF0F5E"/>
    <w:rsid w:val="00FF1628"/>
    <w:rsid w:val="00FF5344"/>
    <w:rsid w:val="00FF6B57"/>
    <w:rsid w:val="02B87522"/>
    <w:rsid w:val="0352A8E5"/>
    <w:rsid w:val="078BE645"/>
    <w:rsid w:val="0A844EB2"/>
    <w:rsid w:val="0ECE7FEA"/>
    <w:rsid w:val="14D8AD06"/>
    <w:rsid w:val="1945C7F6"/>
    <w:rsid w:val="1DB73644"/>
    <w:rsid w:val="1F4C5C0E"/>
    <w:rsid w:val="20393BB8"/>
    <w:rsid w:val="214A00AF"/>
    <w:rsid w:val="21F186AB"/>
    <w:rsid w:val="281A1663"/>
    <w:rsid w:val="2A368656"/>
    <w:rsid w:val="2D6E2718"/>
    <w:rsid w:val="2F09F779"/>
    <w:rsid w:val="3A092C7D"/>
    <w:rsid w:val="4104934A"/>
    <w:rsid w:val="41F78E16"/>
    <w:rsid w:val="45A7EEDD"/>
    <w:rsid w:val="4BED6374"/>
    <w:rsid w:val="53A5EB3A"/>
    <w:rsid w:val="5AAB7EDC"/>
    <w:rsid w:val="5C380663"/>
    <w:rsid w:val="653F3944"/>
    <w:rsid w:val="68666B09"/>
    <w:rsid w:val="68D0CF6F"/>
    <w:rsid w:val="6A44FB33"/>
    <w:rsid w:val="6D166F2B"/>
    <w:rsid w:val="6EDBD45A"/>
    <w:rsid w:val="712749FC"/>
    <w:rsid w:val="730CDB4C"/>
    <w:rsid w:val="73CFFFD5"/>
    <w:rsid w:val="7C848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D974B0"/>
  <w15:docId w15:val="{9A42B018-8142-4600-B15F-DDBA4079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FAB"/>
    <w:pPr>
      <w:spacing w:line="300" w:lineRule="auto"/>
    </w:pPr>
    <w:rPr>
      <w:rFonts w:ascii="Arial" w:hAnsi="Arial" w:cs="Arial"/>
      <w:sz w:val="21"/>
      <w:szCs w:val="20"/>
    </w:rPr>
  </w:style>
  <w:style w:type="paragraph" w:styleId="Heading1">
    <w:name w:val="heading 1"/>
    <w:aliases w:val="Blue"/>
    <w:basedOn w:val="Normal"/>
    <w:next w:val="Normal"/>
    <w:link w:val="Heading1Char"/>
    <w:uiPriority w:val="9"/>
    <w:rsid w:val="004A32C3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1097"/>
    <w:pPr>
      <w:spacing w:before="240" w:after="100" w:line="240" w:lineRule="auto"/>
      <w:outlineLvl w:val="1"/>
    </w:pPr>
    <w:rPr>
      <w:b/>
      <w:color w:val="57259F"/>
      <w:sz w:val="20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5CC4"/>
    <w:pPr>
      <w:spacing w:before="200" w:after="100" w:line="271" w:lineRule="auto"/>
      <w:outlineLvl w:val="2"/>
    </w:pPr>
    <w:rPr>
      <w:iCs/>
      <w:color w:val="57259F"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4C13"/>
    <w:pPr>
      <w:spacing w:after="100" w:line="271" w:lineRule="auto"/>
      <w:outlineLvl w:val="3"/>
    </w:pPr>
    <w:rPr>
      <w:bCs/>
      <w:caps/>
      <w:color w:val="57259F"/>
      <w:spacing w:val="5"/>
      <w:sz w:val="22"/>
      <w:szCs w:val="22"/>
      <w:lang w:val="e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89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89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899"/>
    <w:pPr>
      <w:spacing w:after="0"/>
      <w:outlineLvl w:val="6"/>
    </w:pPr>
    <w:rPr>
      <w:b/>
      <w:bCs/>
      <w:i/>
      <w:iCs/>
      <w:color w:val="5A5A5A" w:themeColor="text1" w:themeTint="A5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899"/>
    <w:pPr>
      <w:spacing w:after="0"/>
      <w:outlineLvl w:val="7"/>
    </w:pPr>
    <w:rPr>
      <w:b/>
      <w:bCs/>
      <w:color w:val="7F7F7F" w:themeColor="text1" w:themeTint="8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89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672899"/>
    <w:rPr>
      <w:b/>
      <w:bCs/>
      <w:i/>
      <w:iCs/>
      <w:spacing w:val="10"/>
    </w:rPr>
  </w:style>
  <w:style w:type="character" w:styleId="Strong">
    <w:name w:val="Strong"/>
    <w:uiPriority w:val="22"/>
    <w:qFormat/>
    <w:rsid w:val="00672899"/>
    <w:rPr>
      <w:b/>
      <w:bCs/>
    </w:rPr>
  </w:style>
  <w:style w:type="table" w:customStyle="1" w:styleId="PlainTable41">
    <w:name w:val="Plain Table 41"/>
    <w:basedOn w:val="TableNormal"/>
    <w:rsid w:val="004A32C3"/>
    <w:pPr>
      <w:spacing w:after="0" w:line="240" w:lineRule="auto"/>
    </w:pPr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FE23AE"/>
    <w:pPr>
      <w:keepNext/>
      <w:keepLines/>
      <w:spacing w:before="120" w:after="0" w:line="240" w:lineRule="auto"/>
    </w:pPr>
    <w:rPr>
      <w:caps/>
      <w:kern w:val="20"/>
      <w:sz w:val="28"/>
      <w:szCs w:val="4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E23AE"/>
    <w:rPr>
      <w:rFonts w:ascii="Arial" w:hAnsi="Arial" w:cs="Arial"/>
      <w:caps/>
      <w:kern w:val="20"/>
      <w:sz w:val="28"/>
      <w:szCs w:val="48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672899"/>
    <w:pPr>
      <w:spacing w:after="0" w:line="240" w:lineRule="auto"/>
    </w:pPr>
  </w:style>
  <w:style w:type="character" w:styleId="SubtleEmphasis">
    <w:name w:val="Subtle Emphasis"/>
    <w:uiPriority w:val="19"/>
    <w:qFormat/>
    <w:rsid w:val="00672899"/>
    <w:rPr>
      <w:i/>
      <w:iCs/>
    </w:rPr>
  </w:style>
  <w:style w:type="character" w:styleId="IntenseEmphasis">
    <w:name w:val="Intense Emphasis"/>
    <w:uiPriority w:val="21"/>
    <w:qFormat/>
    <w:rsid w:val="00672899"/>
    <w:rPr>
      <w:b/>
      <w:bCs/>
      <w:i/>
      <w:iCs/>
    </w:rPr>
  </w:style>
  <w:style w:type="paragraph" w:styleId="Quote">
    <w:name w:val="Quote"/>
    <w:aliases w:val="Actions Intro Para"/>
    <w:basedOn w:val="Normal"/>
    <w:next w:val="Normal"/>
    <w:link w:val="QuoteChar"/>
    <w:uiPriority w:val="29"/>
    <w:qFormat/>
    <w:rsid w:val="00672899"/>
    <w:rPr>
      <w:i/>
      <w:iCs/>
    </w:rPr>
  </w:style>
  <w:style w:type="character" w:customStyle="1" w:styleId="QuoteChar">
    <w:name w:val="Quote Char"/>
    <w:aliases w:val="Actions Intro Para Char"/>
    <w:basedOn w:val="DefaultParagraphFont"/>
    <w:link w:val="Quote"/>
    <w:uiPriority w:val="29"/>
    <w:rsid w:val="0067289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899"/>
    <w:pPr>
      <w:pBdr>
        <w:top w:val="single" w:sz="4" w:space="10" w:color="auto"/>
        <w:bottom w:val="single" w:sz="4" w:space="10" w:color="auto"/>
      </w:pBdr>
      <w:spacing w:before="240" w:after="240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899"/>
    <w:rPr>
      <w:i/>
      <w:iCs/>
    </w:rPr>
  </w:style>
  <w:style w:type="character" w:styleId="SubtleReference">
    <w:name w:val="Subtle Reference"/>
    <w:basedOn w:val="DefaultParagraphFont"/>
    <w:uiPriority w:val="31"/>
    <w:rsid w:val="00672899"/>
    <w:rPr>
      <w:smallCaps/>
    </w:rPr>
  </w:style>
  <w:style w:type="character" w:styleId="IntenseReference">
    <w:name w:val="Intense Reference"/>
    <w:uiPriority w:val="32"/>
    <w:qFormat/>
    <w:rsid w:val="00672899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672899"/>
    <w:rPr>
      <w:i/>
      <w:iCs/>
      <w:smallCaps/>
      <w:spacing w:val="5"/>
    </w:rPr>
  </w:style>
  <w:style w:type="paragraph" w:customStyle="1" w:styleId="SubtitleCover">
    <w:name w:val="Subtitle Cover"/>
    <w:basedOn w:val="Normal"/>
    <w:next w:val="BodyText"/>
    <w:rsid w:val="004A32C3"/>
    <w:pPr>
      <w:keepNext/>
      <w:keepLines/>
      <w:spacing w:after="120" w:line="240" w:lineRule="auto"/>
    </w:pPr>
    <w:rPr>
      <w:kern w:val="20"/>
      <w:sz w:val="36"/>
      <w:szCs w:val="48"/>
      <w:lang w:eastAsia="en-US"/>
    </w:rPr>
  </w:style>
  <w:style w:type="paragraph" w:styleId="BodyText">
    <w:name w:val="Body Text"/>
    <w:basedOn w:val="Normal"/>
    <w:link w:val="BodyTextChar"/>
    <w:rsid w:val="00D3316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33167"/>
    <w:rPr>
      <w:rFonts w:ascii="Arial" w:eastAsiaTheme="minorEastAsia" w:hAnsi="Arial" w:cstheme="minorBidi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D33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3167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rsid w:val="00A66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C82"/>
    <w:rPr>
      <w:rFonts w:ascii="Arial" w:eastAsiaTheme="minorEastAsia" w:hAnsi="Arial" w:cstheme="minorBidi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CB4C13"/>
    <w:pPr>
      <w:tabs>
        <w:tab w:val="center" w:pos="4513"/>
        <w:tab w:val="right" w:pos="9026"/>
      </w:tabs>
      <w:spacing w:after="240" w:line="240" w:lineRule="auto"/>
      <w:jc w:val="center"/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CB4C13"/>
    <w:rPr>
      <w:rFonts w:ascii="Arial" w:hAnsi="Arial" w:cs="Arial"/>
      <w:sz w:val="19"/>
      <w:szCs w:val="20"/>
    </w:rPr>
  </w:style>
  <w:style w:type="paragraph" w:customStyle="1" w:styleId="Bullet">
    <w:name w:val="Bullet"/>
    <w:basedOn w:val="Normal"/>
    <w:rsid w:val="00672899"/>
    <w:pPr>
      <w:numPr>
        <w:numId w:val="1"/>
      </w:numPr>
      <w:spacing w:after="120"/>
    </w:pPr>
  </w:style>
  <w:style w:type="paragraph" w:customStyle="1" w:styleId="Heading1Black">
    <w:name w:val="Heading 1 Black"/>
    <w:basedOn w:val="Heading1"/>
    <w:next w:val="Normal1stParaafterHeading1"/>
    <w:autoRedefine/>
    <w:qFormat/>
    <w:rsid w:val="0027751C"/>
    <w:pPr>
      <w:pBdr>
        <w:left w:val="single" w:sz="48" w:space="8" w:color="57259F"/>
      </w:pBdr>
      <w:spacing w:before="200" w:after="0"/>
      <w:ind w:left="284"/>
    </w:pPr>
    <w:rPr>
      <w:bCs/>
      <w:caps/>
      <w:color w:val="000000" w:themeColor="text1"/>
      <w:sz w:val="28"/>
      <w:szCs w:val="28"/>
    </w:rPr>
  </w:style>
  <w:style w:type="paragraph" w:customStyle="1" w:styleId="QuoteRef">
    <w:name w:val="Quote Ref"/>
    <w:basedOn w:val="Normal"/>
    <w:rsid w:val="00672899"/>
    <w:pPr>
      <w:spacing w:before="120"/>
    </w:pPr>
    <w:rPr>
      <w:color w:val="000000" w:themeColor="text1"/>
    </w:rPr>
  </w:style>
  <w:style w:type="paragraph" w:customStyle="1" w:styleId="TableText">
    <w:name w:val="Table Text"/>
    <w:rsid w:val="00672899"/>
    <w:pPr>
      <w:spacing w:after="120"/>
    </w:pPr>
    <w:rPr>
      <w:rFonts w:ascii="Arial" w:hAnsi="Arial"/>
      <w:bCs/>
      <w:sz w:val="18"/>
      <w:szCs w:val="18"/>
    </w:rPr>
  </w:style>
  <w:style w:type="paragraph" w:customStyle="1" w:styleId="TableHeaderRow">
    <w:name w:val="Table Header Row"/>
    <w:basedOn w:val="Normal"/>
    <w:rsid w:val="00672899"/>
    <w:pPr>
      <w:spacing w:after="0" w:line="240" w:lineRule="auto"/>
    </w:pPr>
    <w:rPr>
      <w:rFonts w:cs="Times New Roman"/>
      <w:bCs/>
      <w:color w:val="FFFFFF" w:themeColor="background1"/>
    </w:rPr>
  </w:style>
  <w:style w:type="paragraph" w:customStyle="1" w:styleId="TableTextbullet">
    <w:name w:val="Table Text bullet"/>
    <w:basedOn w:val="TableText"/>
    <w:rsid w:val="00672899"/>
    <w:pPr>
      <w:numPr>
        <w:numId w:val="2"/>
      </w:numPr>
      <w:spacing w:after="60" w:line="240" w:lineRule="auto"/>
    </w:pPr>
  </w:style>
  <w:style w:type="paragraph" w:customStyle="1" w:styleId="TabletextfirstColumn">
    <w:name w:val="Table text first Column"/>
    <w:basedOn w:val="TableText"/>
    <w:rsid w:val="00672899"/>
    <w:pPr>
      <w:spacing w:line="300" w:lineRule="auto"/>
    </w:pPr>
    <w:rPr>
      <w:bCs w:val="0"/>
      <w:i/>
    </w:rPr>
  </w:style>
  <w:style w:type="paragraph" w:customStyle="1" w:styleId="Heading2PriorityIntro">
    <w:name w:val="Heading 2 Priority Intro"/>
    <w:basedOn w:val="Heading2"/>
    <w:rsid w:val="00672899"/>
    <w:pPr>
      <w:pBdr>
        <w:top w:val="single" w:sz="4" w:space="8" w:color="F2F2F2" w:themeColor="background1" w:themeShade="F2"/>
        <w:left w:val="single" w:sz="4" w:space="8" w:color="F2F2F2" w:themeColor="background1" w:themeShade="F2"/>
        <w:bottom w:val="single" w:sz="4" w:space="8" w:color="F2F2F2" w:themeColor="background1" w:themeShade="F2"/>
        <w:right w:val="single" w:sz="4" w:space="8" w:color="F2F2F2" w:themeColor="background1" w:themeShade="F2"/>
      </w:pBdr>
      <w:shd w:val="clear" w:color="auto" w:fill="F2F2F2" w:themeFill="background1" w:themeFillShade="F2"/>
      <w:ind w:left="170" w:right="170"/>
    </w:pPr>
  </w:style>
  <w:style w:type="paragraph" w:customStyle="1" w:styleId="NormalPriorityIntro">
    <w:name w:val="Normal Priority Intro"/>
    <w:basedOn w:val="Normal"/>
    <w:rsid w:val="00672899"/>
    <w:pPr>
      <w:pBdr>
        <w:top w:val="single" w:sz="4" w:space="8" w:color="F2F2F2" w:themeColor="background1" w:themeShade="F2"/>
        <w:left w:val="single" w:sz="4" w:space="8" w:color="F2F2F2" w:themeColor="background1" w:themeShade="F2"/>
        <w:bottom w:val="single" w:sz="4" w:space="8" w:color="F2F2F2" w:themeColor="background1" w:themeShade="F2"/>
        <w:right w:val="single" w:sz="4" w:space="8" w:color="F2F2F2" w:themeColor="background1" w:themeShade="F2"/>
      </w:pBdr>
      <w:shd w:val="clear" w:color="auto" w:fill="F2F2F2" w:themeFill="background1" w:themeFillShade="F2"/>
      <w:ind w:left="170" w:right="170"/>
    </w:pPr>
  </w:style>
  <w:style w:type="paragraph" w:customStyle="1" w:styleId="BulletPriorityIntro">
    <w:name w:val="Bullet Priority Intro"/>
    <w:basedOn w:val="Bullet"/>
    <w:rsid w:val="00672899"/>
    <w:pPr>
      <w:numPr>
        <w:numId w:val="0"/>
      </w:numPr>
      <w:pBdr>
        <w:top w:val="single" w:sz="4" w:space="8" w:color="F2F2F2" w:themeColor="background1" w:themeShade="F2"/>
        <w:left w:val="single" w:sz="4" w:space="8" w:color="F2F2F2" w:themeColor="background1" w:themeShade="F2"/>
        <w:bottom w:val="single" w:sz="4" w:space="8" w:color="F2F2F2" w:themeColor="background1" w:themeShade="F2"/>
        <w:right w:val="single" w:sz="4" w:space="8" w:color="F2F2F2" w:themeColor="background1" w:themeShade="F2"/>
      </w:pBdr>
      <w:shd w:val="clear" w:color="auto" w:fill="F2F2F2" w:themeFill="background1" w:themeFillShade="F2"/>
      <w:ind w:right="170"/>
    </w:pPr>
  </w:style>
  <w:style w:type="paragraph" w:customStyle="1" w:styleId="CaptionReversed">
    <w:name w:val="Caption Reversed"/>
    <w:basedOn w:val="Caption"/>
    <w:rsid w:val="00672899"/>
    <w:pPr>
      <w:pBdr>
        <w:top w:val="single" w:sz="4" w:space="5" w:color="00B0F0"/>
        <w:left w:val="single" w:sz="4" w:space="5" w:color="00B0F0"/>
        <w:bottom w:val="single" w:sz="4" w:space="5" w:color="00B0F0"/>
        <w:right w:val="single" w:sz="4" w:space="5" w:color="00B0F0"/>
      </w:pBdr>
      <w:shd w:val="clear" w:color="auto" w:fill="00B0F0"/>
      <w:ind w:left="113" w:right="113"/>
    </w:pPr>
    <w:rPr>
      <w:color w:val="FFFFFF" w:themeColor="background1"/>
    </w:rPr>
  </w:style>
  <w:style w:type="paragraph" w:styleId="Caption">
    <w:name w:val="caption"/>
    <w:basedOn w:val="Normal"/>
    <w:next w:val="Normal"/>
    <w:uiPriority w:val="35"/>
    <w:unhideWhenUsed/>
    <w:qFormat/>
    <w:rsid w:val="004A32C3"/>
    <w:rPr>
      <w:bCs/>
      <w:color w:val="000000" w:themeColor="text1"/>
      <w:sz w:val="16"/>
      <w:szCs w:val="16"/>
    </w:rPr>
  </w:style>
  <w:style w:type="paragraph" w:customStyle="1" w:styleId="Boxbullets">
    <w:name w:val="Box bullets"/>
    <w:basedOn w:val="Bullet"/>
    <w:rsid w:val="00672899"/>
    <w:pPr>
      <w:numPr>
        <w:numId w:val="0"/>
      </w:numPr>
      <w:pBdr>
        <w:top w:val="single" w:sz="4" w:space="8" w:color="00B0F0"/>
        <w:left w:val="single" w:sz="4" w:space="5" w:color="00B0F0"/>
        <w:bottom w:val="single" w:sz="4" w:space="5" w:color="00B0F0"/>
        <w:right w:val="single" w:sz="4" w:space="5" w:color="00B0F0"/>
      </w:pBdr>
      <w:ind w:right="142"/>
    </w:pPr>
  </w:style>
  <w:style w:type="paragraph" w:customStyle="1" w:styleId="BoxText">
    <w:name w:val="Box Text"/>
    <w:basedOn w:val="Boxbullets"/>
    <w:rsid w:val="00672899"/>
    <w:pPr>
      <w:pBdr>
        <w:left w:val="single" w:sz="4" w:space="8" w:color="00B0F0"/>
        <w:bottom w:val="single" w:sz="4" w:space="8" w:color="00B0F0"/>
        <w:right w:val="single" w:sz="4" w:space="8" w:color="00B0F0"/>
      </w:pBdr>
      <w:ind w:left="198" w:right="198"/>
    </w:pPr>
  </w:style>
  <w:style w:type="paragraph" w:customStyle="1" w:styleId="ActionBullet">
    <w:name w:val="Action Bullet"/>
    <w:basedOn w:val="Boxbullets"/>
    <w:rsid w:val="00672899"/>
    <w:pPr>
      <w:pBdr>
        <w:top w:val="none" w:sz="0" w:space="0" w:color="auto"/>
        <w:left w:val="none" w:sz="0" w:space="0" w:color="auto"/>
        <w:bottom w:val="single" w:sz="4" w:space="8" w:color="00B0F0"/>
        <w:right w:val="none" w:sz="0" w:space="0" w:color="auto"/>
      </w:pBdr>
      <w:ind w:right="57"/>
    </w:pPr>
  </w:style>
  <w:style w:type="paragraph" w:customStyle="1" w:styleId="Normal1stParaafterHeading1">
    <w:name w:val="Normal 1st Para after Heading 1"/>
    <w:basedOn w:val="Normal"/>
    <w:next w:val="Normal"/>
    <w:rsid w:val="005F4768"/>
    <w:pPr>
      <w:spacing w:before="480"/>
    </w:pPr>
  </w:style>
  <w:style w:type="character" w:customStyle="1" w:styleId="Heading1Char">
    <w:name w:val="Heading 1 Char"/>
    <w:aliases w:val="Blue Char"/>
    <w:basedOn w:val="DefaultParagraphFont"/>
    <w:link w:val="Heading1"/>
    <w:uiPriority w:val="9"/>
    <w:rsid w:val="004A32C3"/>
    <w:rPr>
      <w:rFonts w:ascii="Arial" w:hAnsi="Arial" w:cs="Arial"/>
      <w:sz w:val="21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31097"/>
    <w:rPr>
      <w:rFonts w:ascii="Arial" w:hAnsi="Arial" w:cs="Arial"/>
      <w:b/>
      <w:color w:val="57259F"/>
      <w:sz w:val="2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F5CC4"/>
    <w:rPr>
      <w:rFonts w:ascii="Arial" w:hAnsi="Arial" w:cs="Arial"/>
      <w:iCs/>
      <w:color w:val="57259F"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B4C13"/>
    <w:rPr>
      <w:rFonts w:ascii="Arial" w:hAnsi="Arial" w:cs="Arial"/>
      <w:bCs/>
      <w:caps/>
      <w:color w:val="57259F"/>
      <w:spacing w:val="5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899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89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89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899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899"/>
    <w:rPr>
      <w:b/>
      <w:bCs/>
      <w:i/>
      <w:iCs/>
      <w:color w:val="7F7F7F" w:themeColor="text1" w:themeTint="8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672899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2899"/>
    <w:pPr>
      <w:outlineLvl w:val="9"/>
    </w:pPr>
    <w:rPr>
      <w:lang w:bidi="en-US"/>
    </w:rPr>
  </w:style>
  <w:style w:type="paragraph" w:customStyle="1" w:styleId="NumberedList">
    <w:name w:val="Numbered List"/>
    <w:basedOn w:val="Normal"/>
    <w:qFormat/>
    <w:rsid w:val="004A32C3"/>
    <w:pPr>
      <w:numPr>
        <w:numId w:val="3"/>
      </w:numPr>
      <w:spacing w:after="100"/>
      <w:ind w:left="714" w:hanging="357"/>
    </w:pPr>
    <w:rPr>
      <w:lang w:val="en"/>
    </w:rPr>
  </w:style>
  <w:style w:type="paragraph" w:customStyle="1" w:styleId="BulletedList">
    <w:name w:val="Bulleted List"/>
    <w:basedOn w:val="Normal"/>
    <w:qFormat/>
    <w:rsid w:val="00DF5CC4"/>
    <w:pPr>
      <w:numPr>
        <w:numId w:val="4"/>
      </w:numPr>
      <w:spacing w:after="120" w:line="240" w:lineRule="auto"/>
      <w:contextualSpacing/>
    </w:pPr>
    <w:rPr>
      <w:sz w:val="18"/>
      <w:szCs w:val="18"/>
      <w:lang w:val="en"/>
    </w:rPr>
  </w:style>
  <w:style w:type="paragraph" w:customStyle="1" w:styleId="Heading2Numbered">
    <w:name w:val="Heading 2 Numbered"/>
    <w:basedOn w:val="Heading2"/>
    <w:qFormat/>
    <w:rsid w:val="006164C2"/>
    <w:pPr>
      <w:numPr>
        <w:numId w:val="5"/>
      </w:numPr>
    </w:pPr>
    <w:rPr>
      <w:lang w:val="en"/>
    </w:rPr>
  </w:style>
  <w:style w:type="paragraph" w:customStyle="1" w:styleId="Heading3Numbered">
    <w:name w:val="Heading 3 Numbered"/>
    <w:basedOn w:val="Heading3"/>
    <w:qFormat/>
    <w:rsid w:val="006164C2"/>
    <w:pPr>
      <w:numPr>
        <w:numId w:val="6"/>
      </w:numPr>
    </w:pPr>
  </w:style>
  <w:style w:type="paragraph" w:customStyle="1" w:styleId="Heading4Numbered">
    <w:name w:val="Heading 4 Numbered"/>
    <w:basedOn w:val="Heading4"/>
    <w:qFormat/>
    <w:rsid w:val="006164C2"/>
    <w:pPr>
      <w:numPr>
        <w:numId w:val="7"/>
      </w:numPr>
    </w:pPr>
  </w:style>
  <w:style w:type="paragraph" w:customStyle="1" w:styleId="Boxshadedcolourbackground">
    <w:name w:val="Box shaded colour background"/>
    <w:basedOn w:val="Normal"/>
    <w:qFormat/>
    <w:rsid w:val="00F9158F"/>
    <w:pPr>
      <w:pBdr>
        <w:top w:val="single" w:sz="4" w:space="8" w:color="F2F2F2"/>
        <w:left w:val="single" w:sz="4" w:space="8" w:color="F2F2F2"/>
        <w:bottom w:val="single" w:sz="4" w:space="8" w:color="F2F2F2"/>
        <w:right w:val="single" w:sz="4" w:space="8" w:color="F2F2F2"/>
      </w:pBdr>
      <w:shd w:val="clear" w:color="auto" w:fill="ECE5F5"/>
      <w:spacing w:before="300" w:line="276" w:lineRule="auto"/>
      <w:ind w:left="170" w:right="170"/>
    </w:pPr>
    <w:rPr>
      <w:rFonts w:eastAsia="Calibri" w:cs="Times New Roman"/>
      <w:bCs/>
      <w:szCs w:val="21"/>
      <w:lang w:val="en-GB" w:eastAsia="en-US"/>
    </w:rPr>
  </w:style>
  <w:style w:type="paragraph" w:customStyle="1" w:styleId="Boxshadedgreybackgroundwithcolouredstrokeaboveandbelow">
    <w:name w:val="Box shaded grey background with coloured stroke above and below"/>
    <w:basedOn w:val="Normal"/>
    <w:qFormat/>
    <w:rsid w:val="00F15390"/>
    <w:pPr>
      <w:pBdr>
        <w:top w:val="single" w:sz="4" w:space="8" w:color="573393"/>
        <w:bottom w:val="single" w:sz="4" w:space="8" w:color="573393"/>
      </w:pBdr>
      <w:shd w:val="pct5" w:color="auto" w:fill="auto"/>
      <w:spacing w:before="200" w:line="276" w:lineRule="auto"/>
    </w:pPr>
    <w:rPr>
      <w:rFonts w:eastAsia="Calibri" w:cs="Times New Roman"/>
      <w:szCs w:val="21"/>
      <w:lang w:val="en-GB" w:eastAsia="en-US"/>
    </w:rPr>
  </w:style>
  <w:style w:type="paragraph" w:customStyle="1" w:styleId="Boxwithcolouredkeyline">
    <w:name w:val="Box with coloured keyline"/>
    <w:basedOn w:val="Normal"/>
    <w:qFormat/>
    <w:rsid w:val="00F15390"/>
    <w:pPr>
      <w:pBdr>
        <w:top w:val="single" w:sz="4" w:space="8" w:color="573393"/>
        <w:left w:val="single" w:sz="4" w:space="8" w:color="573393"/>
        <w:bottom w:val="single" w:sz="4" w:space="8" w:color="573393"/>
        <w:right w:val="single" w:sz="4" w:space="8" w:color="573393"/>
      </w:pBdr>
      <w:spacing w:after="120" w:line="276" w:lineRule="auto"/>
      <w:ind w:left="198" w:right="198"/>
    </w:pPr>
    <w:rPr>
      <w:rFonts w:eastAsia="Calibri" w:cs="Times New Roman"/>
      <w:szCs w:val="21"/>
      <w:lang w:val="en-GB" w:eastAsia="en-US"/>
    </w:rPr>
  </w:style>
  <w:style w:type="paragraph" w:customStyle="1" w:styleId="Footerborderabove">
    <w:name w:val="Footer border above"/>
    <w:basedOn w:val="Footer"/>
    <w:qFormat/>
    <w:rsid w:val="00CD0C70"/>
    <w:pPr>
      <w:pBdr>
        <w:top w:val="single" w:sz="8" w:space="6" w:color="57259F"/>
      </w:pBdr>
    </w:pPr>
  </w:style>
  <w:style w:type="paragraph" w:styleId="TOC1">
    <w:name w:val="toc 1"/>
    <w:basedOn w:val="Normal"/>
    <w:next w:val="Normal"/>
    <w:autoRedefine/>
    <w:uiPriority w:val="39"/>
    <w:rsid w:val="00561352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rsid w:val="00561352"/>
    <w:pPr>
      <w:spacing w:after="100"/>
      <w:ind w:left="210"/>
    </w:pPr>
  </w:style>
  <w:style w:type="paragraph" w:customStyle="1" w:styleId="Heading1option2">
    <w:name w:val="Heading 1 option 2"/>
    <w:basedOn w:val="Heading1Black"/>
    <w:qFormat/>
    <w:rsid w:val="00561352"/>
    <w:pPr>
      <w:pBdr>
        <w:left w:val="none" w:sz="0" w:space="0" w:color="auto"/>
      </w:pBdr>
      <w:ind w:left="0"/>
    </w:pPr>
    <w:rPr>
      <w:caps w:val="0"/>
      <w:color w:val="57259F"/>
      <w:sz w:val="36"/>
    </w:rPr>
  </w:style>
  <w:style w:type="paragraph" w:styleId="TOC3">
    <w:name w:val="toc 3"/>
    <w:basedOn w:val="Normal"/>
    <w:next w:val="Normal"/>
    <w:autoRedefine/>
    <w:uiPriority w:val="39"/>
    <w:rsid w:val="00561352"/>
    <w:pPr>
      <w:spacing w:after="100"/>
      <w:ind w:left="420"/>
    </w:pPr>
  </w:style>
  <w:style w:type="character" w:styleId="Hyperlink">
    <w:name w:val="Hyperlink"/>
    <w:basedOn w:val="DefaultParagraphFont"/>
    <w:uiPriority w:val="99"/>
    <w:unhideWhenUsed/>
    <w:rsid w:val="00561352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5E0F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E0FAB"/>
    <w:rPr>
      <w:rFonts w:ascii="Arial" w:hAnsi="Arial" w:cs="Arial"/>
      <w:sz w:val="2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5E0FAB"/>
    <w:pPr>
      <w:spacing w:after="0" w:line="240" w:lineRule="auto"/>
    </w:pPr>
    <w:rPr>
      <w:rFonts w:asciiTheme="minorHAnsi" w:eastAsiaTheme="minorEastAsia" w:hAnsiTheme="minorHAnsi" w:cstheme="minorBidi"/>
      <w:sz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0FAB"/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5E0FAB"/>
    <w:rPr>
      <w:vertAlign w:val="superscript"/>
    </w:rPr>
  </w:style>
  <w:style w:type="table" w:styleId="TableGrid">
    <w:name w:val="Table Grid"/>
    <w:basedOn w:val="TableNormal"/>
    <w:rsid w:val="002A7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suedateinfo">
    <w:name w:val="Issue date info"/>
    <w:basedOn w:val="Normal"/>
    <w:qFormat/>
    <w:rsid w:val="00B44123"/>
    <w:pPr>
      <w:spacing w:before="120" w:after="240" w:line="360" w:lineRule="auto"/>
      <w:jc w:val="right"/>
    </w:pPr>
  </w:style>
  <w:style w:type="paragraph" w:customStyle="1" w:styleId="Sub-bulletedlist">
    <w:name w:val="Sub-bulleted list"/>
    <w:basedOn w:val="BulletedList"/>
    <w:rsid w:val="0018425E"/>
    <w:pPr>
      <w:numPr>
        <w:numId w:val="8"/>
      </w:numPr>
      <w:ind w:left="1797" w:hanging="357"/>
    </w:pPr>
    <w:rPr>
      <w:lang w:eastAsia="en-US"/>
    </w:rPr>
  </w:style>
  <w:style w:type="paragraph" w:customStyle="1" w:styleId="Sub-bullettedlist">
    <w:name w:val="Sub-bulletted list"/>
    <w:basedOn w:val="BulletedList"/>
    <w:qFormat/>
    <w:rsid w:val="009F4C87"/>
    <w:pPr>
      <w:numPr>
        <w:numId w:val="9"/>
      </w:numPr>
      <w:contextualSpacing w:val="0"/>
    </w:pPr>
    <w:rPr>
      <w:i/>
    </w:rPr>
  </w:style>
  <w:style w:type="character" w:styleId="CommentReference">
    <w:name w:val="annotation reference"/>
    <w:basedOn w:val="DefaultParagraphFont"/>
    <w:rsid w:val="00E228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28B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228B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228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28B6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28B6"/>
    <w:pPr>
      <w:spacing w:after="0" w:line="240" w:lineRule="auto"/>
    </w:pPr>
    <w:rPr>
      <w:rFonts w:ascii="Arial" w:hAnsi="Arial" w:cs="Arial"/>
      <w:sz w:val="21"/>
      <w:szCs w:val="20"/>
    </w:rPr>
  </w:style>
  <w:style w:type="paragraph" w:customStyle="1" w:styleId="Bodytext-bullet">
    <w:name w:val="Body text - bullet"/>
    <w:qFormat/>
    <w:rsid w:val="00826860"/>
    <w:pPr>
      <w:numPr>
        <w:numId w:val="10"/>
      </w:numPr>
      <w:tabs>
        <w:tab w:val="left" w:pos="709"/>
      </w:tabs>
      <w:spacing w:after="12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Figureheading">
    <w:name w:val="Figure heading"/>
    <w:next w:val="Normal"/>
    <w:qFormat/>
    <w:rsid w:val="00F8060C"/>
    <w:pPr>
      <w:tabs>
        <w:tab w:val="left" w:pos="1134"/>
      </w:tabs>
      <w:spacing w:before="240" w:after="240" w:line="240" w:lineRule="auto"/>
      <w:ind w:left="1134" w:hanging="1134"/>
    </w:pPr>
    <w:rPr>
      <w:rFonts w:ascii="Times New Roman" w:eastAsia="Times New Roman" w:hAnsi="Times New Roman" w:cs="Times New Roman"/>
      <w:b/>
      <w:szCs w:val="20"/>
    </w:rPr>
  </w:style>
  <w:style w:type="paragraph" w:customStyle="1" w:styleId="Tabletext0">
    <w:name w:val="Table text"/>
    <w:qFormat/>
    <w:rsid w:val="00F8060C"/>
    <w:pPr>
      <w:spacing w:before="40" w:after="4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paragraph" w:customStyle="1" w:styleId="Tablecolumnheading">
    <w:name w:val="Table column heading"/>
    <w:qFormat/>
    <w:rsid w:val="00F8060C"/>
    <w:pPr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Intropara">
    <w:name w:val="Intro para"/>
    <w:next w:val="BodyText"/>
    <w:qFormat/>
    <w:rsid w:val="006B5200"/>
    <w:pPr>
      <w:spacing w:before="240" w:after="240" w:line="240" w:lineRule="auto"/>
    </w:pPr>
    <w:rPr>
      <w:rFonts w:ascii="Times New Roman" w:eastAsia="Times New Roman" w:hAnsi="Times New Roman" w:cs="Times New Roman"/>
      <w:i/>
      <w:szCs w:val="20"/>
    </w:rPr>
  </w:style>
  <w:style w:type="paragraph" w:styleId="ListParagraph">
    <w:name w:val="List Paragraph"/>
    <w:basedOn w:val="Normal"/>
    <w:uiPriority w:val="34"/>
    <w:qFormat/>
    <w:rsid w:val="00ED466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D0E"/>
    <w:rPr>
      <w:color w:val="605E5C"/>
      <w:shd w:val="clear" w:color="auto" w:fill="E1DFDD"/>
    </w:rPr>
  </w:style>
  <w:style w:type="character" w:styleId="PageNumber">
    <w:name w:val="page number"/>
    <w:basedOn w:val="DefaultParagraphFont"/>
    <w:semiHidden/>
    <w:unhideWhenUsed/>
    <w:rsid w:val="00E111F4"/>
  </w:style>
  <w:style w:type="character" w:styleId="FollowedHyperlink">
    <w:name w:val="FollowedHyperlink"/>
    <w:basedOn w:val="DefaultParagraphFont"/>
    <w:semiHidden/>
    <w:unhideWhenUsed/>
    <w:rsid w:val="00655C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7985">
          <w:marLeft w:val="0"/>
          <w:marRight w:val="0"/>
          <w:marTop w:val="135"/>
          <w:marBottom w:val="135"/>
          <w:divBdr>
            <w:top w:val="single" w:sz="6" w:space="6" w:color="DDDAD1"/>
            <w:left w:val="single" w:sz="6" w:space="17" w:color="DDDAD1"/>
            <w:bottom w:val="single" w:sz="6" w:space="6" w:color="DDDAD1"/>
            <w:right w:val="single" w:sz="6" w:space="6" w:color="DDDAD1"/>
          </w:divBdr>
        </w:div>
      </w:divsChild>
    </w:div>
    <w:div w:id="2122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3589">
          <w:marLeft w:val="0"/>
          <w:marRight w:val="0"/>
          <w:marTop w:val="135"/>
          <w:marBottom w:val="135"/>
          <w:divBdr>
            <w:top w:val="single" w:sz="6" w:space="6" w:color="DDDAD1"/>
            <w:left w:val="single" w:sz="6" w:space="17" w:color="DDDAD1"/>
            <w:bottom w:val="single" w:sz="6" w:space="6" w:color="DDDAD1"/>
            <w:right w:val="single" w:sz="6" w:space="6" w:color="DDDAD1"/>
          </w:divBdr>
          <w:divsChild>
            <w:div w:id="1484547412">
              <w:blockQuote w:val="1"/>
              <w:marLeft w:val="270"/>
              <w:marRight w:val="270"/>
              <w:marTop w:val="135"/>
              <w:marBottom w:val="135"/>
              <w:divBdr>
                <w:top w:val="none" w:sz="0" w:space="0" w:color="auto"/>
                <w:left w:val="single" w:sz="24" w:space="7" w:color="AAAAAA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7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6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9922">
          <w:marLeft w:val="0"/>
          <w:marRight w:val="0"/>
          <w:marTop w:val="135"/>
          <w:marBottom w:val="135"/>
          <w:divBdr>
            <w:top w:val="single" w:sz="6" w:space="6" w:color="DDDAD1"/>
            <w:left w:val="single" w:sz="6" w:space="17" w:color="DDDAD1"/>
            <w:bottom w:val="single" w:sz="6" w:space="6" w:color="DDDAD1"/>
            <w:right w:val="single" w:sz="6" w:space="6" w:color="DDDAD1"/>
          </w:divBdr>
          <w:divsChild>
            <w:div w:id="1551308265">
              <w:blockQuote w:val="1"/>
              <w:marLeft w:val="270"/>
              <w:marRight w:val="270"/>
              <w:marTop w:val="135"/>
              <w:marBottom w:val="135"/>
              <w:divBdr>
                <w:top w:val="none" w:sz="0" w:space="0" w:color="auto"/>
                <w:left w:val="single" w:sz="24" w:space="7" w:color="AAAAAA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3039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02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2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resources/publications/covid-19-vaccination-atagi-clinical-guidance-on-covid-19-vaccine-in-australia-in-202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mmunisationhandbook.health.gov.au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mmunisationhandbook.health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Aus162</b:Tag>
    <b:SourceType>InternetSite</b:SourceType>
    <b:Guid>{EBAC5F51-2B39-A24B-BEC6-C2CC1D021785}</b:Guid>
    <b:Title>4364.0.55.001 - National Health Survey: First Results, 2014-15</b:Title>
    <b:Year>2016</b:Year>
    <b:Month>March</b:Month>
    <b:Day>23</b:Day>
    <b:Author>
      <b:Author>
        <b:Corporate>Australian Bureau of Statistics</b:Corporate>
      </b:Author>
    </b:Author>
    <b:URL>http://www.abs.gov.au/ausstats/abs@.nsf/mf/4364.0.55.001</b:URL>
    <b:YearAccessed>2016</b:YearAccessed>
    <b:MonthAccessed>October</b:MonthAccessed>
    <b:DayAccessed>10</b:DayAccessed>
    <b:InternetSiteTitle>Australian Bureau of Statistics</b:InternetSiteTitle>
    <b:RefOrder>14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8ACAD2397F549A09E5DC1A69C41E4" ma:contentTypeVersion="4" ma:contentTypeDescription="Create a new document." ma:contentTypeScope="" ma:versionID="41d79d5cc20dd2d97141468b5658e0ef">
  <xsd:schema xmlns:xsd="http://www.w3.org/2001/XMLSchema" xmlns:xs="http://www.w3.org/2001/XMLSchema" xmlns:p="http://schemas.microsoft.com/office/2006/metadata/properties" xmlns:ns2="94d44d9d-fdcf-40ea-9ec9-5f834f6d2f8e" targetNamespace="http://schemas.microsoft.com/office/2006/metadata/properties" ma:root="true" ma:fieldsID="fd7d0e48b39c73a5b4863efa9364d21a" ns2:_="">
    <xsd:import namespace="94d44d9d-fdcf-40ea-9ec9-5f834f6d2f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44d9d-fdcf-40ea-9ec9-5f834f6d2f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BFD8A7-E1A1-4B78-AE77-361CD2CF30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FA7748-49AE-40BC-B65D-21F1AC0CAB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A92DD6-81A4-4C7E-975D-40569B46A6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39B513-6486-45A6-AB5C-EE151BCE4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44d9d-fdcf-40ea-9ec9-5f834f6d2f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1216</Words>
  <Characters>7068</Characters>
  <Application>Microsoft Office Word</Application>
  <DocSecurity>0</DocSecurity>
  <Lines>119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ATAGI statement on the administration of seasonal influenza vaccines in 2021</vt:lpstr>
    </vt:vector>
  </TitlesOfParts>
  <Manager/>
  <Company/>
  <LinksUpToDate>false</LinksUpToDate>
  <CharactersWithSpaces>8269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ATAGI statement on the administration of seasonal influenza vaccines in 2021 – December 2021 update</dc:title>
  <dc:subject>Influenza</dc:subject>
  <dc:creator>Department of Health</dc:creator>
  <cp:keywords/>
  <dc:description/>
  <cp:lastModifiedBy>emma kennedy</cp:lastModifiedBy>
  <cp:revision>6</cp:revision>
  <cp:lastPrinted>2020-02-28T05:12:00Z</cp:lastPrinted>
  <dcterms:created xsi:type="dcterms:W3CDTF">2021-12-03T04:03:00Z</dcterms:created>
  <dcterms:modified xsi:type="dcterms:W3CDTF">2021-12-07T01:31:00Z</dcterms:modified>
  <cp:category>communicable diseases; immunisation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0x010100D0F8ACAD2397F549A09E5DC1A69C41E4</vt:lpwstr>
  </property>
  <property fmtid="{D5CDD505-2E9C-101B-9397-08002B2CF9AE}" pid="3" name="_docset_NoMedatataSyncRequired">
    <vt:lpwstr>False</vt:lpwstr>
  </property>
  <property fmtid="{D5CDD505-2E9C-101B-9397-08002B2CF9AE}" pid="4" name="WorkflowChangePath">
    <vt:lpwstr>b55235ed-5ca5-4ec6-8961-3a05ae543b2a,6;b55235ed-5ca5-4ec6-8961-3a05ae543b2a,6;b55235ed-5ca5-4ec6-8961-3a05ae543b2a,6;b55235ed-5ca5-4ec6-8961-3a05ae543b2a,6;</vt:lpwstr>
  </property>
</Properties>
</file>