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7C5A7" w14:textId="77777777" w:rsidR="00C05F8F" w:rsidRDefault="00C05F8F" w:rsidP="002F3AE3">
      <w:pPr>
        <w:rPr>
          <w:rFonts w:asciiTheme="minorHAnsi" w:hAnsiTheme="minorHAnsi" w:cstheme="minorHAnsi"/>
          <w:b/>
          <w:u w:val="single"/>
        </w:rPr>
      </w:pPr>
    </w:p>
    <w:p w14:paraId="08E57E2E" w14:textId="3242B508" w:rsidR="00003743" w:rsidRPr="007955D6" w:rsidRDefault="00092F24" w:rsidP="002F3AE3">
      <w:pPr>
        <w:rPr>
          <w:rFonts w:asciiTheme="minorHAnsi" w:hAnsiTheme="minorHAnsi" w:cstheme="minorHAnsi"/>
          <w:b/>
          <w:u w:val="single"/>
        </w:rPr>
      </w:pPr>
      <w:r w:rsidRPr="007955D6">
        <w:rPr>
          <w:rFonts w:asciiTheme="minorHAnsi" w:hAnsiTheme="minorHAnsi" w:cstheme="minorHAnsi"/>
          <w:b/>
          <w:u w:val="single"/>
        </w:rPr>
        <w:t>A</w:t>
      </w:r>
      <w:r w:rsidR="005D4D5A" w:rsidRPr="007955D6">
        <w:rPr>
          <w:rFonts w:asciiTheme="minorHAnsi" w:hAnsiTheme="minorHAnsi" w:cstheme="minorHAnsi"/>
          <w:b/>
          <w:u w:val="single"/>
        </w:rPr>
        <w:t>NACAD Summary of A</w:t>
      </w:r>
      <w:r w:rsidR="00564CDC">
        <w:rPr>
          <w:rFonts w:asciiTheme="minorHAnsi" w:hAnsiTheme="minorHAnsi" w:cstheme="minorHAnsi"/>
          <w:b/>
          <w:u w:val="single"/>
        </w:rPr>
        <w:t>ctivities 20</w:t>
      </w:r>
      <w:r w:rsidR="00145AC7">
        <w:rPr>
          <w:rFonts w:asciiTheme="minorHAnsi" w:hAnsiTheme="minorHAnsi" w:cstheme="minorHAnsi"/>
          <w:b/>
          <w:u w:val="single"/>
        </w:rPr>
        <w:t>20</w:t>
      </w:r>
      <w:r w:rsidR="00564CDC">
        <w:rPr>
          <w:rFonts w:asciiTheme="minorHAnsi" w:hAnsiTheme="minorHAnsi" w:cstheme="minorHAnsi"/>
          <w:b/>
          <w:u w:val="single"/>
        </w:rPr>
        <w:t>-20</w:t>
      </w:r>
      <w:r w:rsidR="00145AC7">
        <w:rPr>
          <w:rFonts w:asciiTheme="minorHAnsi" w:hAnsiTheme="minorHAnsi" w:cstheme="minorHAnsi"/>
          <w:b/>
          <w:u w:val="single"/>
        </w:rPr>
        <w:t>21</w:t>
      </w:r>
      <w:r w:rsidR="00E353C2">
        <w:rPr>
          <w:rFonts w:asciiTheme="minorHAnsi" w:hAnsiTheme="minorHAnsi" w:cstheme="minorHAnsi"/>
          <w:b/>
          <w:u w:val="single"/>
        </w:rPr>
        <w:t xml:space="preserve"> </w:t>
      </w:r>
    </w:p>
    <w:p w14:paraId="67266634" w14:textId="77777777" w:rsidR="00092F24" w:rsidRPr="007955D6" w:rsidRDefault="00092F24" w:rsidP="002F3AE3">
      <w:pPr>
        <w:rPr>
          <w:rFonts w:asciiTheme="minorHAnsi" w:hAnsiTheme="minorHAnsi" w:cstheme="minorHAnsi"/>
        </w:rPr>
      </w:pPr>
    </w:p>
    <w:p w14:paraId="472BBB45" w14:textId="77777777" w:rsidR="00092F24" w:rsidRPr="007955D6" w:rsidRDefault="00092F24" w:rsidP="00092F2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eastAsia="en-AU"/>
        </w:rPr>
      </w:pPr>
      <w:r w:rsidRPr="007955D6">
        <w:rPr>
          <w:rFonts w:asciiTheme="minorHAnsi" w:hAnsiTheme="minorHAnsi" w:cstheme="minorHAnsi"/>
          <w:b/>
          <w:bCs/>
          <w:lang w:eastAsia="en-AU"/>
        </w:rPr>
        <w:t>ANACAD Background</w:t>
      </w:r>
    </w:p>
    <w:p w14:paraId="73BC32DC" w14:textId="4C0B328B" w:rsidR="008A5776" w:rsidRDefault="00514548" w:rsidP="008D1FC8">
      <w:pPr>
        <w:pStyle w:val="BodyText"/>
        <w:spacing w:after="0"/>
        <w:ind w:firstLine="0"/>
        <w:jc w:val="left"/>
        <w:rPr>
          <w:rFonts w:asciiTheme="minorHAnsi" w:hAnsiTheme="minorHAnsi" w:cstheme="minorHAnsi"/>
          <w:sz w:val="24"/>
          <w:szCs w:val="24"/>
        </w:rPr>
      </w:pPr>
      <w:r w:rsidRPr="00AB0EF2">
        <w:rPr>
          <w:rFonts w:asciiTheme="minorHAnsi" w:hAnsiTheme="minorHAnsi" w:cstheme="minorHAnsi"/>
          <w:sz w:val="24"/>
          <w:szCs w:val="24"/>
        </w:rPr>
        <w:t>The Australian National Advisory Council on Alcohol and</w:t>
      </w:r>
      <w:r w:rsidR="00BC2AB9">
        <w:rPr>
          <w:rFonts w:asciiTheme="minorHAnsi" w:hAnsiTheme="minorHAnsi" w:cstheme="minorHAnsi"/>
          <w:sz w:val="24"/>
          <w:szCs w:val="24"/>
        </w:rPr>
        <w:t xml:space="preserve"> Other</w:t>
      </w:r>
      <w:r w:rsidRPr="00AB0EF2">
        <w:rPr>
          <w:rFonts w:asciiTheme="minorHAnsi" w:hAnsiTheme="minorHAnsi" w:cstheme="minorHAnsi"/>
          <w:sz w:val="24"/>
          <w:szCs w:val="24"/>
        </w:rPr>
        <w:t xml:space="preserve"> Drugs (ANACAD) was established in December 2014</w:t>
      </w:r>
      <w:r w:rsidR="008A5776">
        <w:rPr>
          <w:rFonts w:asciiTheme="minorHAnsi" w:hAnsiTheme="minorHAnsi" w:cstheme="minorHAnsi"/>
          <w:sz w:val="24"/>
          <w:szCs w:val="24"/>
        </w:rPr>
        <w:t>.</w:t>
      </w:r>
    </w:p>
    <w:p w14:paraId="15F8183D" w14:textId="77777777" w:rsidR="008D1FC8" w:rsidRDefault="008D1FC8" w:rsidP="008D1FC8">
      <w:pPr>
        <w:pStyle w:val="BodyText"/>
        <w:spacing w:after="0"/>
        <w:ind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9C68871" w14:textId="77777777" w:rsidR="0043720B" w:rsidRPr="001224AD" w:rsidRDefault="0043720B" w:rsidP="0043720B">
      <w:pPr>
        <w:pStyle w:val="BodyText"/>
        <w:ind w:firstLine="0"/>
        <w:jc w:val="left"/>
        <w:rPr>
          <w:rFonts w:asciiTheme="minorHAnsi" w:hAnsiTheme="minorHAnsi" w:cs="Aharoni"/>
          <w:sz w:val="24"/>
          <w:szCs w:val="24"/>
        </w:rPr>
      </w:pPr>
      <w:r>
        <w:rPr>
          <w:rFonts w:asciiTheme="minorHAnsi" w:hAnsiTheme="minorHAnsi" w:cs="Aharoni"/>
          <w:sz w:val="24"/>
          <w:szCs w:val="24"/>
        </w:rPr>
        <w:t>A</w:t>
      </w:r>
      <w:r w:rsidRPr="001224AD">
        <w:rPr>
          <w:rFonts w:asciiTheme="minorHAnsi" w:hAnsiTheme="minorHAnsi" w:cs="Aharoni"/>
          <w:sz w:val="24"/>
          <w:szCs w:val="24"/>
        </w:rPr>
        <w:t xml:space="preserve">s the principal </w:t>
      </w:r>
      <w:r>
        <w:rPr>
          <w:rFonts w:asciiTheme="minorHAnsi" w:hAnsiTheme="minorHAnsi" w:cs="Aharoni"/>
          <w:sz w:val="24"/>
          <w:szCs w:val="24"/>
        </w:rPr>
        <w:t xml:space="preserve">alcohol and other drug (AOD) </w:t>
      </w:r>
      <w:r w:rsidRPr="001224AD">
        <w:rPr>
          <w:rFonts w:asciiTheme="minorHAnsi" w:hAnsiTheme="minorHAnsi" w:cs="Aharoni"/>
          <w:sz w:val="24"/>
          <w:szCs w:val="24"/>
        </w:rPr>
        <w:t>expert advisory body to the Australian Government</w:t>
      </w:r>
      <w:r>
        <w:rPr>
          <w:rFonts w:asciiTheme="minorHAnsi" w:hAnsiTheme="minorHAnsi" w:cs="Aharoni"/>
          <w:sz w:val="24"/>
          <w:szCs w:val="24"/>
        </w:rPr>
        <w:t>, the Council provides expert advice on new and emerging polices, ideas or</w:t>
      </w:r>
      <w:r w:rsidRPr="001224AD">
        <w:rPr>
          <w:rFonts w:asciiTheme="minorHAnsi" w:hAnsiTheme="minorHAnsi" w:cs="Aharoni"/>
          <w:sz w:val="24"/>
          <w:szCs w:val="24"/>
        </w:rPr>
        <w:t xml:space="preserve"> issues re</w:t>
      </w:r>
      <w:r>
        <w:rPr>
          <w:rFonts w:asciiTheme="minorHAnsi" w:hAnsiTheme="minorHAnsi" w:cs="Aharoni"/>
          <w:sz w:val="24"/>
          <w:szCs w:val="24"/>
        </w:rPr>
        <w:t>lating to AOD</w:t>
      </w:r>
      <w:r w:rsidRPr="001224AD">
        <w:rPr>
          <w:rFonts w:asciiTheme="minorHAnsi" w:hAnsiTheme="minorHAnsi" w:cs="Aharoni"/>
          <w:sz w:val="24"/>
          <w:szCs w:val="24"/>
        </w:rPr>
        <w:t xml:space="preserve">. </w:t>
      </w:r>
      <w:r>
        <w:rPr>
          <w:rFonts w:asciiTheme="minorHAnsi" w:hAnsiTheme="minorHAnsi" w:cs="Aharoni"/>
          <w:sz w:val="24"/>
          <w:szCs w:val="24"/>
        </w:rPr>
        <w:t>A</w:t>
      </w:r>
      <w:r w:rsidRPr="001224AD">
        <w:rPr>
          <w:rFonts w:asciiTheme="minorHAnsi" w:hAnsiTheme="minorHAnsi" w:cs="Aharoni"/>
          <w:sz w:val="24"/>
          <w:szCs w:val="24"/>
        </w:rPr>
        <w:t>NACAD is a confidential expert advisory Council.</w:t>
      </w:r>
    </w:p>
    <w:p w14:paraId="006D3E4E" w14:textId="0F0281BA" w:rsidR="005D4D5A" w:rsidRPr="00424B8C" w:rsidRDefault="00092F24" w:rsidP="00092F24">
      <w:pPr>
        <w:autoSpaceDE w:val="0"/>
        <w:autoSpaceDN w:val="0"/>
        <w:adjustRightInd w:val="0"/>
        <w:rPr>
          <w:rFonts w:asciiTheme="minorHAnsi" w:hAnsiTheme="minorHAnsi" w:cstheme="minorHAnsi"/>
          <w:lang w:eastAsia="en-AU"/>
        </w:rPr>
      </w:pPr>
      <w:r w:rsidRPr="00424B8C">
        <w:rPr>
          <w:rFonts w:asciiTheme="minorHAnsi" w:hAnsiTheme="minorHAnsi" w:cstheme="minorHAnsi"/>
          <w:lang w:eastAsia="en-AU"/>
        </w:rPr>
        <w:t xml:space="preserve">ANACAD membership </w:t>
      </w:r>
      <w:r w:rsidR="001D22C2">
        <w:rPr>
          <w:rFonts w:asciiTheme="minorHAnsi" w:hAnsiTheme="minorHAnsi" w:cstheme="minorHAnsi"/>
          <w:lang w:eastAsia="en-AU"/>
        </w:rPr>
        <w:t>consists</w:t>
      </w:r>
      <w:r w:rsidRPr="00424B8C">
        <w:rPr>
          <w:rFonts w:asciiTheme="minorHAnsi" w:hAnsiTheme="minorHAnsi" w:cstheme="minorHAnsi"/>
          <w:lang w:eastAsia="en-AU"/>
        </w:rPr>
        <w:t xml:space="preserve"> of </w:t>
      </w:r>
      <w:r w:rsidR="005153D8" w:rsidRPr="00424B8C">
        <w:rPr>
          <w:rFonts w:asciiTheme="minorHAnsi" w:hAnsiTheme="minorHAnsi" w:cstheme="minorHAnsi"/>
          <w:lang w:eastAsia="en-AU"/>
        </w:rPr>
        <w:t>individual</w:t>
      </w:r>
      <w:r w:rsidR="001D22C2">
        <w:rPr>
          <w:rFonts w:asciiTheme="minorHAnsi" w:hAnsiTheme="minorHAnsi" w:cstheme="minorHAnsi"/>
          <w:lang w:eastAsia="en-AU"/>
        </w:rPr>
        <w:t xml:space="preserve">s with a broad </w:t>
      </w:r>
      <w:r w:rsidRPr="00424B8C">
        <w:rPr>
          <w:rFonts w:asciiTheme="minorHAnsi" w:hAnsiTheme="minorHAnsi" w:cstheme="minorHAnsi"/>
          <w:lang w:eastAsia="en-AU"/>
        </w:rPr>
        <w:t>range of expertise</w:t>
      </w:r>
      <w:r w:rsidR="001D22C2">
        <w:rPr>
          <w:rFonts w:asciiTheme="minorHAnsi" w:hAnsiTheme="minorHAnsi" w:cstheme="minorHAnsi"/>
          <w:lang w:eastAsia="en-AU"/>
        </w:rPr>
        <w:t>.</w:t>
      </w:r>
      <w:r w:rsidRPr="00424B8C">
        <w:rPr>
          <w:rFonts w:asciiTheme="minorHAnsi" w:hAnsiTheme="minorHAnsi" w:cstheme="minorHAnsi"/>
          <w:lang w:eastAsia="en-AU"/>
        </w:rPr>
        <w:t xml:space="preserve"> The full membership list and Terms of Reference is available on the</w:t>
      </w:r>
      <w:r w:rsidR="008D1FC8">
        <w:rPr>
          <w:rFonts w:asciiTheme="minorHAnsi" w:hAnsiTheme="minorHAnsi" w:cstheme="minorHAnsi"/>
          <w:lang w:eastAsia="en-AU"/>
        </w:rPr>
        <w:t xml:space="preserve"> </w:t>
      </w:r>
      <w:r w:rsidR="00325EA0" w:rsidRPr="00424B8C">
        <w:rPr>
          <w:rFonts w:asciiTheme="minorHAnsi" w:hAnsiTheme="minorHAnsi" w:cstheme="minorHAnsi"/>
          <w:lang w:eastAsia="en-AU"/>
        </w:rPr>
        <w:t>Departmental website on the ANACAD</w:t>
      </w:r>
      <w:r w:rsidRPr="00424B8C">
        <w:rPr>
          <w:rFonts w:asciiTheme="minorHAnsi" w:hAnsiTheme="minorHAnsi" w:cstheme="minorHAnsi"/>
          <w:lang w:eastAsia="en-AU"/>
        </w:rPr>
        <w:t xml:space="preserve"> web</w:t>
      </w:r>
      <w:r w:rsidR="00325EA0" w:rsidRPr="00424B8C">
        <w:rPr>
          <w:rFonts w:asciiTheme="minorHAnsi" w:hAnsiTheme="minorHAnsi" w:cstheme="minorHAnsi"/>
          <w:lang w:eastAsia="en-AU"/>
        </w:rPr>
        <w:t xml:space="preserve"> page</w:t>
      </w:r>
      <w:r w:rsidR="008D1FC8">
        <w:rPr>
          <w:rFonts w:asciiTheme="minorHAnsi" w:hAnsiTheme="minorHAnsi" w:cstheme="minorHAnsi"/>
          <w:lang w:eastAsia="en-AU"/>
        </w:rPr>
        <w:t>:</w:t>
      </w:r>
      <w:r w:rsidR="005D4D5A" w:rsidRPr="00424B8C">
        <w:rPr>
          <w:rFonts w:asciiTheme="minorHAnsi" w:hAnsiTheme="minorHAnsi" w:cstheme="minorHAnsi"/>
          <w:lang w:eastAsia="en-AU"/>
        </w:rPr>
        <w:t xml:space="preserve"> </w:t>
      </w:r>
    </w:p>
    <w:p w14:paraId="79FBF559" w14:textId="77777777" w:rsidR="001E0C3D" w:rsidRPr="00424B8C" w:rsidRDefault="008639E5" w:rsidP="00092F24">
      <w:pPr>
        <w:autoSpaceDE w:val="0"/>
        <w:autoSpaceDN w:val="0"/>
        <w:adjustRightInd w:val="0"/>
        <w:rPr>
          <w:rFonts w:asciiTheme="minorHAnsi" w:hAnsiTheme="minorHAnsi" w:cstheme="minorHAnsi"/>
          <w:highlight w:val="yellow"/>
          <w:lang w:eastAsia="en-AU"/>
        </w:rPr>
      </w:pPr>
      <w:hyperlink r:id="rId8" w:history="1">
        <w:r w:rsidR="001E0C3D" w:rsidRPr="00424B8C">
          <w:rPr>
            <w:rStyle w:val="Hyperlink"/>
            <w:rFonts w:asciiTheme="minorHAnsi" w:hAnsiTheme="minorHAnsi" w:cstheme="minorHAnsi"/>
          </w:rPr>
          <w:t>https://www.health.gov.au/committees-and-groups/australian-national-advisory-council-on-alcohol-and-other-drugs-anacad</w:t>
        </w:r>
      </w:hyperlink>
    </w:p>
    <w:p w14:paraId="52004E52" w14:textId="77777777" w:rsidR="005D4D5A" w:rsidRPr="00424B8C" w:rsidRDefault="005D4D5A" w:rsidP="008D1FC8">
      <w:pPr>
        <w:autoSpaceDE w:val="0"/>
        <w:autoSpaceDN w:val="0"/>
        <w:adjustRightInd w:val="0"/>
        <w:rPr>
          <w:rFonts w:asciiTheme="minorHAnsi" w:hAnsiTheme="minorHAnsi" w:cstheme="minorHAnsi"/>
          <w:highlight w:val="yellow"/>
          <w:lang w:eastAsia="en-AU"/>
        </w:rPr>
      </w:pPr>
    </w:p>
    <w:p w14:paraId="70C96FE2" w14:textId="0B65149B" w:rsidR="00092F24" w:rsidRPr="00424B8C" w:rsidRDefault="00092F24" w:rsidP="00092F24">
      <w:pPr>
        <w:autoSpaceDE w:val="0"/>
        <w:autoSpaceDN w:val="0"/>
        <w:adjustRightInd w:val="0"/>
        <w:rPr>
          <w:rFonts w:asciiTheme="minorHAnsi" w:hAnsiTheme="minorHAnsi" w:cstheme="minorHAnsi"/>
          <w:lang w:eastAsia="en-AU"/>
        </w:rPr>
      </w:pPr>
      <w:r w:rsidRPr="00424B8C">
        <w:rPr>
          <w:rFonts w:asciiTheme="minorHAnsi" w:hAnsiTheme="minorHAnsi" w:cstheme="minorHAnsi"/>
          <w:lang w:eastAsia="en-AU"/>
        </w:rPr>
        <w:t>This summary provides an overview of the activities undertaken by ANACAD</w:t>
      </w:r>
    </w:p>
    <w:p w14:paraId="7AD637F8" w14:textId="7C1C0C39" w:rsidR="00092F24" w:rsidRPr="00424B8C" w:rsidRDefault="00092F24" w:rsidP="00175074">
      <w:pPr>
        <w:autoSpaceDE w:val="0"/>
        <w:autoSpaceDN w:val="0"/>
        <w:adjustRightInd w:val="0"/>
        <w:rPr>
          <w:rFonts w:asciiTheme="minorHAnsi" w:hAnsiTheme="minorHAnsi" w:cstheme="minorHAnsi"/>
          <w:lang w:eastAsia="en-AU"/>
        </w:rPr>
      </w:pPr>
      <w:r w:rsidRPr="00424B8C">
        <w:rPr>
          <w:rFonts w:asciiTheme="minorHAnsi" w:hAnsiTheme="minorHAnsi" w:cstheme="minorHAnsi"/>
          <w:lang w:eastAsia="en-AU"/>
        </w:rPr>
        <w:t xml:space="preserve">over the period of </w:t>
      </w:r>
      <w:r w:rsidR="00175074" w:rsidRPr="00424B8C">
        <w:rPr>
          <w:rFonts w:asciiTheme="minorHAnsi" w:hAnsiTheme="minorHAnsi" w:cstheme="minorHAnsi"/>
          <w:lang w:eastAsia="en-AU"/>
        </w:rPr>
        <w:t>01 J</w:t>
      </w:r>
      <w:r w:rsidR="008A5776">
        <w:rPr>
          <w:rFonts w:asciiTheme="minorHAnsi" w:hAnsiTheme="minorHAnsi" w:cstheme="minorHAnsi"/>
          <w:lang w:eastAsia="en-AU"/>
        </w:rPr>
        <w:t>uly 20</w:t>
      </w:r>
      <w:r w:rsidR="00145AC7">
        <w:rPr>
          <w:rFonts w:asciiTheme="minorHAnsi" w:hAnsiTheme="minorHAnsi" w:cstheme="minorHAnsi"/>
          <w:lang w:eastAsia="en-AU"/>
        </w:rPr>
        <w:t>20</w:t>
      </w:r>
      <w:r w:rsidR="008A5776">
        <w:rPr>
          <w:rFonts w:asciiTheme="minorHAnsi" w:hAnsiTheme="minorHAnsi" w:cstheme="minorHAnsi"/>
          <w:lang w:eastAsia="en-AU"/>
        </w:rPr>
        <w:t xml:space="preserve"> to 30 June 202</w:t>
      </w:r>
      <w:r w:rsidR="00145AC7">
        <w:rPr>
          <w:rFonts w:asciiTheme="minorHAnsi" w:hAnsiTheme="minorHAnsi" w:cstheme="minorHAnsi"/>
          <w:lang w:eastAsia="en-AU"/>
        </w:rPr>
        <w:t>1</w:t>
      </w:r>
      <w:r w:rsidRPr="00424B8C">
        <w:rPr>
          <w:rFonts w:asciiTheme="minorHAnsi" w:hAnsiTheme="minorHAnsi" w:cstheme="minorHAnsi"/>
          <w:lang w:eastAsia="en-AU"/>
        </w:rPr>
        <w:t xml:space="preserve">. </w:t>
      </w:r>
    </w:p>
    <w:p w14:paraId="072E2380" w14:textId="77777777" w:rsidR="005D4D5A" w:rsidRPr="00424B8C" w:rsidRDefault="005D4D5A" w:rsidP="00092F24">
      <w:pPr>
        <w:autoSpaceDE w:val="0"/>
        <w:autoSpaceDN w:val="0"/>
        <w:adjustRightInd w:val="0"/>
        <w:rPr>
          <w:rFonts w:asciiTheme="minorHAnsi" w:hAnsiTheme="minorHAnsi" w:cstheme="minorHAnsi"/>
          <w:highlight w:val="yellow"/>
          <w:lang w:eastAsia="en-AU"/>
        </w:rPr>
      </w:pPr>
    </w:p>
    <w:p w14:paraId="1014A977" w14:textId="77777777" w:rsidR="00092F24" w:rsidRPr="00463BD0" w:rsidRDefault="00092F24" w:rsidP="00092F2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lang w:eastAsia="en-AU"/>
        </w:rPr>
      </w:pPr>
      <w:r w:rsidRPr="00463BD0">
        <w:rPr>
          <w:rFonts w:asciiTheme="minorHAnsi" w:hAnsiTheme="minorHAnsi" w:cstheme="minorHAnsi"/>
          <w:b/>
          <w:bCs/>
          <w:lang w:eastAsia="en-AU"/>
        </w:rPr>
        <w:t>The role of ANACAD</w:t>
      </w:r>
    </w:p>
    <w:p w14:paraId="03B5E40B" w14:textId="5D62C2FD" w:rsidR="00092F24" w:rsidRPr="00463BD0" w:rsidRDefault="00092F24" w:rsidP="00092F24">
      <w:pPr>
        <w:autoSpaceDE w:val="0"/>
        <w:autoSpaceDN w:val="0"/>
        <w:adjustRightInd w:val="0"/>
        <w:rPr>
          <w:rFonts w:asciiTheme="minorHAnsi" w:hAnsiTheme="minorHAnsi" w:cstheme="minorHAnsi"/>
          <w:lang w:eastAsia="en-AU"/>
        </w:rPr>
      </w:pPr>
      <w:r w:rsidRPr="00463BD0">
        <w:rPr>
          <w:rFonts w:asciiTheme="minorHAnsi" w:hAnsiTheme="minorHAnsi" w:cstheme="minorHAnsi"/>
          <w:lang w:eastAsia="en-AU"/>
        </w:rPr>
        <w:t>ANACAD supports the Australian Government by providing confidential,</w:t>
      </w:r>
    </w:p>
    <w:p w14:paraId="73FA3B1B" w14:textId="77777777" w:rsidR="00092F24" w:rsidRPr="00463BD0" w:rsidRDefault="00092F24" w:rsidP="00092F24">
      <w:pPr>
        <w:autoSpaceDE w:val="0"/>
        <w:autoSpaceDN w:val="0"/>
        <w:adjustRightInd w:val="0"/>
        <w:rPr>
          <w:rFonts w:asciiTheme="minorHAnsi" w:hAnsiTheme="minorHAnsi" w:cstheme="minorHAnsi"/>
          <w:lang w:eastAsia="en-AU"/>
        </w:rPr>
      </w:pPr>
      <w:r w:rsidRPr="00463BD0">
        <w:rPr>
          <w:rFonts w:asciiTheme="minorHAnsi" w:hAnsiTheme="minorHAnsi" w:cstheme="minorHAnsi"/>
          <w:lang w:eastAsia="en-AU"/>
        </w:rPr>
        <w:t>strategic, evidence-based advice on:</w:t>
      </w:r>
    </w:p>
    <w:p w14:paraId="61BA7517" w14:textId="4DC6DC10" w:rsidR="005D4D5A" w:rsidRPr="00463BD0" w:rsidRDefault="00092F24" w:rsidP="000D293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lang w:eastAsia="en-AU"/>
        </w:rPr>
      </w:pPr>
      <w:r w:rsidRPr="00463BD0">
        <w:rPr>
          <w:rFonts w:asciiTheme="minorHAnsi" w:hAnsiTheme="minorHAnsi" w:cstheme="minorHAnsi"/>
          <w:lang w:eastAsia="en-AU"/>
        </w:rPr>
        <w:t xml:space="preserve">AOD </w:t>
      </w:r>
      <w:r w:rsidR="00145AC7">
        <w:rPr>
          <w:rFonts w:asciiTheme="minorHAnsi" w:hAnsiTheme="minorHAnsi" w:cstheme="minorHAnsi"/>
          <w:lang w:eastAsia="en-AU"/>
        </w:rPr>
        <w:t xml:space="preserve">use and related </w:t>
      </w:r>
      <w:proofErr w:type="gramStart"/>
      <w:r w:rsidR="00145AC7">
        <w:rPr>
          <w:rFonts w:asciiTheme="minorHAnsi" w:hAnsiTheme="minorHAnsi" w:cstheme="minorHAnsi"/>
          <w:lang w:eastAsia="en-AU"/>
        </w:rPr>
        <w:t>problems</w:t>
      </w:r>
      <w:r w:rsidRPr="00463BD0">
        <w:rPr>
          <w:rFonts w:asciiTheme="minorHAnsi" w:hAnsiTheme="minorHAnsi" w:cstheme="minorHAnsi"/>
          <w:lang w:eastAsia="en-AU"/>
        </w:rPr>
        <w:t>;</w:t>
      </w:r>
      <w:proofErr w:type="gramEnd"/>
    </w:p>
    <w:p w14:paraId="492ADDFA" w14:textId="3A66A994" w:rsidR="005D4D5A" w:rsidRPr="00463BD0" w:rsidRDefault="00145AC7" w:rsidP="000D293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lang w:eastAsia="en-AU"/>
        </w:rPr>
      </w:pPr>
      <w:r w:rsidRPr="00F433E5">
        <w:rPr>
          <w:rFonts w:asciiTheme="minorHAnsi" w:hAnsiTheme="minorHAnsi" w:cstheme="minorHAnsi"/>
          <w:spacing w:val="-5"/>
          <w:lang w:eastAsia="en-AU"/>
        </w:rPr>
        <w:t xml:space="preserve">Identified priorities on policy, related regulation, prevention, demand reduction, supply reduction and control, harm reduction and treatment of national </w:t>
      </w:r>
      <w:proofErr w:type="gramStart"/>
      <w:r w:rsidRPr="00F433E5">
        <w:rPr>
          <w:rFonts w:asciiTheme="minorHAnsi" w:hAnsiTheme="minorHAnsi" w:cstheme="minorHAnsi"/>
          <w:spacing w:val="-5"/>
          <w:lang w:eastAsia="en-AU"/>
        </w:rPr>
        <w:t>importance</w:t>
      </w:r>
      <w:r w:rsidR="00092F24" w:rsidRPr="00463BD0">
        <w:rPr>
          <w:rFonts w:asciiTheme="minorHAnsi" w:hAnsiTheme="minorHAnsi" w:cstheme="minorHAnsi"/>
          <w:lang w:eastAsia="en-AU"/>
        </w:rPr>
        <w:t>;</w:t>
      </w:r>
      <w:proofErr w:type="gramEnd"/>
    </w:p>
    <w:p w14:paraId="0C92ABDF" w14:textId="77777777" w:rsidR="00A75B95" w:rsidRPr="001D094F" w:rsidRDefault="00092F24" w:rsidP="000D293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lang w:eastAsia="en-AU"/>
        </w:rPr>
      </w:pPr>
      <w:r w:rsidRPr="001D094F">
        <w:rPr>
          <w:rFonts w:asciiTheme="minorHAnsi" w:hAnsiTheme="minorHAnsi" w:cstheme="minorHAnsi"/>
          <w:lang w:eastAsia="en-AU"/>
        </w:rPr>
        <w:t>AOD issues among Aboriginal and Tor</w:t>
      </w:r>
      <w:r w:rsidR="00A75B95" w:rsidRPr="001D094F">
        <w:rPr>
          <w:rFonts w:asciiTheme="minorHAnsi" w:hAnsiTheme="minorHAnsi" w:cstheme="minorHAnsi"/>
          <w:lang w:eastAsia="en-AU"/>
        </w:rPr>
        <w:t xml:space="preserve">res Strait Islander </w:t>
      </w:r>
      <w:proofErr w:type="gramStart"/>
      <w:r w:rsidR="00A75B95" w:rsidRPr="001D094F">
        <w:rPr>
          <w:rFonts w:asciiTheme="minorHAnsi" w:hAnsiTheme="minorHAnsi" w:cstheme="minorHAnsi"/>
          <w:lang w:eastAsia="en-AU"/>
        </w:rPr>
        <w:t>populations;</w:t>
      </w:r>
      <w:proofErr w:type="gramEnd"/>
    </w:p>
    <w:p w14:paraId="71D83AA3" w14:textId="6327EF88" w:rsidR="00A75B95" w:rsidRPr="001D094F" w:rsidRDefault="00A75B95" w:rsidP="000D293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lang w:eastAsia="en-AU"/>
        </w:rPr>
      </w:pPr>
      <w:r w:rsidRPr="001D094F">
        <w:rPr>
          <w:rFonts w:asciiTheme="minorHAnsi" w:hAnsiTheme="minorHAnsi" w:cstheme="minorHAnsi"/>
          <w:lang w:eastAsia="en-AU"/>
        </w:rPr>
        <w:t>The National Drug Strategy</w:t>
      </w:r>
      <w:r w:rsidR="00386E4C">
        <w:rPr>
          <w:rFonts w:asciiTheme="minorHAnsi" w:hAnsiTheme="minorHAnsi" w:cstheme="minorHAnsi"/>
          <w:lang w:eastAsia="en-AU"/>
        </w:rPr>
        <w:t xml:space="preserve"> 2017-2026</w:t>
      </w:r>
      <w:r w:rsidR="002948E5">
        <w:rPr>
          <w:rFonts w:asciiTheme="minorHAnsi" w:hAnsiTheme="minorHAnsi" w:cstheme="minorHAnsi"/>
          <w:lang w:eastAsia="en-AU"/>
        </w:rPr>
        <w:t>,</w:t>
      </w:r>
      <w:r w:rsidR="00386E4C">
        <w:rPr>
          <w:rFonts w:asciiTheme="minorHAnsi" w:hAnsiTheme="minorHAnsi" w:cstheme="minorHAnsi"/>
          <w:lang w:eastAsia="en-AU"/>
        </w:rPr>
        <w:t xml:space="preserve"> the National Preventive Health Strategy</w:t>
      </w:r>
      <w:r w:rsidRPr="001D094F">
        <w:rPr>
          <w:rFonts w:asciiTheme="minorHAnsi" w:hAnsiTheme="minorHAnsi" w:cstheme="minorHAnsi"/>
          <w:lang w:eastAsia="en-AU"/>
        </w:rPr>
        <w:t xml:space="preserve"> and accompanying national frameworks; and</w:t>
      </w:r>
    </w:p>
    <w:p w14:paraId="0F4E7B00" w14:textId="60F5419B" w:rsidR="00A75B95" w:rsidRPr="001D094F" w:rsidRDefault="00A75B95" w:rsidP="000D293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lang w:eastAsia="en-AU"/>
        </w:rPr>
      </w:pPr>
      <w:r w:rsidRPr="001D094F">
        <w:rPr>
          <w:rFonts w:asciiTheme="minorHAnsi" w:hAnsiTheme="minorHAnsi" w:cstheme="minorHAnsi"/>
          <w:lang w:eastAsia="en-AU"/>
        </w:rPr>
        <w:t xml:space="preserve">AOD </w:t>
      </w:r>
      <w:r w:rsidR="00386E4C">
        <w:rPr>
          <w:rFonts w:asciiTheme="minorHAnsi" w:hAnsiTheme="minorHAnsi" w:cstheme="minorHAnsi"/>
          <w:lang w:eastAsia="en-AU"/>
        </w:rPr>
        <w:t xml:space="preserve">policy </w:t>
      </w:r>
      <w:r w:rsidRPr="001D094F">
        <w:rPr>
          <w:rFonts w:asciiTheme="minorHAnsi" w:hAnsiTheme="minorHAnsi" w:cstheme="minorHAnsi"/>
          <w:lang w:eastAsia="en-AU"/>
        </w:rPr>
        <w:t>including activities</w:t>
      </w:r>
      <w:r w:rsidR="00386E4C">
        <w:rPr>
          <w:rFonts w:asciiTheme="minorHAnsi" w:hAnsiTheme="minorHAnsi" w:cstheme="minorHAnsi"/>
          <w:lang w:eastAsia="en-AU"/>
        </w:rPr>
        <w:t xml:space="preserve"> to be progressed</w:t>
      </w:r>
      <w:r w:rsidRPr="001D094F">
        <w:rPr>
          <w:rFonts w:asciiTheme="minorHAnsi" w:hAnsiTheme="minorHAnsi" w:cstheme="minorHAnsi"/>
          <w:lang w:eastAsia="en-AU"/>
        </w:rPr>
        <w:t xml:space="preserve"> throu</w:t>
      </w:r>
      <w:r w:rsidR="007955D6" w:rsidRPr="001D094F">
        <w:rPr>
          <w:rFonts w:asciiTheme="minorHAnsi" w:hAnsiTheme="minorHAnsi" w:cstheme="minorHAnsi"/>
          <w:lang w:eastAsia="en-AU"/>
        </w:rPr>
        <w:t>gh the National Drugs Campaign.</w:t>
      </w:r>
    </w:p>
    <w:p w14:paraId="50D1652C" w14:textId="77777777" w:rsidR="005D4D5A" w:rsidRPr="008A5776" w:rsidRDefault="005D4D5A" w:rsidP="00092F24">
      <w:pPr>
        <w:autoSpaceDE w:val="0"/>
        <w:autoSpaceDN w:val="0"/>
        <w:adjustRightInd w:val="0"/>
        <w:rPr>
          <w:rFonts w:asciiTheme="minorHAnsi" w:hAnsiTheme="minorHAnsi" w:cstheme="minorHAnsi"/>
          <w:highlight w:val="yellow"/>
          <w:lang w:eastAsia="en-AU"/>
        </w:rPr>
      </w:pPr>
    </w:p>
    <w:p w14:paraId="3CDBD4BA" w14:textId="11DE1485" w:rsidR="005D4D5A" w:rsidRPr="00463BD0" w:rsidRDefault="005D4D5A" w:rsidP="005D4D5A">
      <w:pPr>
        <w:rPr>
          <w:rFonts w:asciiTheme="minorHAnsi" w:hAnsiTheme="minorHAnsi" w:cstheme="minorHAnsi"/>
        </w:rPr>
      </w:pPr>
      <w:r w:rsidRPr="00463BD0">
        <w:rPr>
          <w:rFonts w:asciiTheme="minorHAnsi" w:hAnsiTheme="minorHAnsi" w:cstheme="minorHAnsi"/>
        </w:rPr>
        <w:t>ANACAD reports to the</w:t>
      </w:r>
      <w:r w:rsidR="00386E4C">
        <w:rPr>
          <w:rFonts w:asciiTheme="minorHAnsi" w:hAnsiTheme="minorHAnsi" w:cstheme="minorHAnsi"/>
        </w:rPr>
        <w:t xml:space="preserve"> Australian</w:t>
      </w:r>
      <w:r w:rsidRPr="00463BD0">
        <w:rPr>
          <w:rFonts w:asciiTheme="minorHAnsi" w:hAnsiTheme="minorHAnsi" w:cstheme="minorHAnsi"/>
        </w:rPr>
        <w:t xml:space="preserve"> Government through the portfolio Minister with policy</w:t>
      </w:r>
      <w:r w:rsidR="00386E4C">
        <w:rPr>
          <w:rFonts w:asciiTheme="minorHAnsi" w:hAnsiTheme="minorHAnsi" w:cstheme="minorHAnsi"/>
        </w:rPr>
        <w:t xml:space="preserve"> </w:t>
      </w:r>
      <w:r w:rsidRPr="00463BD0">
        <w:rPr>
          <w:rFonts w:asciiTheme="minorHAnsi" w:hAnsiTheme="minorHAnsi" w:cstheme="minorHAnsi"/>
        </w:rPr>
        <w:t>responsibility for AOD</w:t>
      </w:r>
      <w:r w:rsidR="00386E4C">
        <w:rPr>
          <w:rFonts w:asciiTheme="minorHAnsi" w:hAnsiTheme="minorHAnsi" w:cstheme="minorHAnsi"/>
        </w:rPr>
        <w:t xml:space="preserve"> policy</w:t>
      </w:r>
      <w:r w:rsidRPr="00463BD0">
        <w:rPr>
          <w:rFonts w:asciiTheme="minorHAnsi" w:hAnsiTheme="minorHAnsi" w:cstheme="minorHAnsi"/>
        </w:rPr>
        <w:t xml:space="preserve"> issues.</w:t>
      </w:r>
    </w:p>
    <w:p w14:paraId="587CBF48" w14:textId="77777777" w:rsidR="005D4D5A" w:rsidRPr="008A5776" w:rsidRDefault="005D4D5A" w:rsidP="005D4D5A">
      <w:pPr>
        <w:rPr>
          <w:rFonts w:asciiTheme="minorHAnsi" w:hAnsiTheme="minorHAnsi" w:cstheme="minorHAnsi"/>
          <w:highlight w:val="yellow"/>
        </w:rPr>
      </w:pPr>
    </w:p>
    <w:p w14:paraId="44C31395" w14:textId="3F62BB56" w:rsidR="005D4D5A" w:rsidRPr="00D35105" w:rsidRDefault="005D4D5A" w:rsidP="005D4D5A">
      <w:pPr>
        <w:rPr>
          <w:rFonts w:asciiTheme="minorHAnsi" w:hAnsiTheme="minorHAnsi" w:cstheme="minorHAnsi"/>
          <w:b/>
        </w:rPr>
      </w:pPr>
      <w:r w:rsidRPr="00D35105">
        <w:rPr>
          <w:rFonts w:asciiTheme="minorHAnsi" w:hAnsiTheme="minorHAnsi" w:cstheme="minorHAnsi"/>
          <w:b/>
        </w:rPr>
        <w:t xml:space="preserve">Key activities </w:t>
      </w:r>
    </w:p>
    <w:p w14:paraId="0AD32096" w14:textId="52926466" w:rsidR="005D4D5A" w:rsidRPr="00D35105" w:rsidRDefault="005D4D5A" w:rsidP="005D4D5A">
      <w:pPr>
        <w:rPr>
          <w:rFonts w:asciiTheme="minorHAnsi" w:hAnsiTheme="minorHAnsi" w:cstheme="minorHAnsi"/>
          <w:lang w:val="en-US"/>
        </w:rPr>
      </w:pPr>
      <w:r w:rsidRPr="00D35105">
        <w:rPr>
          <w:rFonts w:asciiTheme="minorHAnsi" w:hAnsiTheme="minorHAnsi" w:cstheme="minorHAnsi"/>
          <w:lang w:val="en-US"/>
        </w:rPr>
        <w:t>ANACAD has active</w:t>
      </w:r>
      <w:r w:rsidR="00BC2AB9">
        <w:rPr>
          <w:rFonts w:asciiTheme="minorHAnsi" w:hAnsiTheme="minorHAnsi" w:cstheme="minorHAnsi"/>
          <w:lang w:val="en-US"/>
        </w:rPr>
        <w:t>ly</w:t>
      </w:r>
      <w:r w:rsidRPr="00D35105">
        <w:rPr>
          <w:rFonts w:asciiTheme="minorHAnsi" w:hAnsiTheme="minorHAnsi" w:cstheme="minorHAnsi"/>
          <w:lang w:val="en-US"/>
        </w:rPr>
        <w:t xml:space="preserve"> engaged with the Minister </w:t>
      </w:r>
      <w:r w:rsidR="002948E5">
        <w:rPr>
          <w:rFonts w:asciiTheme="minorHAnsi" w:hAnsiTheme="minorHAnsi" w:cstheme="minorHAnsi"/>
          <w:lang w:val="en-US"/>
        </w:rPr>
        <w:t>for Health and Aged Care</w:t>
      </w:r>
      <w:r w:rsidR="004D5932">
        <w:rPr>
          <w:rFonts w:asciiTheme="minorHAnsi" w:hAnsiTheme="minorHAnsi" w:cstheme="minorHAnsi"/>
          <w:lang w:val="en-US"/>
        </w:rPr>
        <w:t xml:space="preserve">, the Hon Greg </w:t>
      </w:r>
      <w:proofErr w:type="gramStart"/>
      <w:r w:rsidR="004D5932">
        <w:rPr>
          <w:rFonts w:asciiTheme="minorHAnsi" w:hAnsiTheme="minorHAnsi" w:cstheme="minorHAnsi"/>
          <w:lang w:val="en-US"/>
        </w:rPr>
        <w:t>Hunt</w:t>
      </w:r>
      <w:proofErr w:type="gramEnd"/>
      <w:r w:rsidR="002948E5">
        <w:rPr>
          <w:rFonts w:asciiTheme="minorHAnsi" w:hAnsiTheme="minorHAnsi" w:cstheme="minorHAnsi"/>
          <w:lang w:val="en-US"/>
        </w:rPr>
        <w:t xml:space="preserve"> </w:t>
      </w:r>
      <w:r w:rsidRPr="00D35105">
        <w:rPr>
          <w:rFonts w:asciiTheme="minorHAnsi" w:hAnsiTheme="minorHAnsi" w:cstheme="minorHAnsi"/>
          <w:lang w:val="en-US"/>
        </w:rPr>
        <w:t xml:space="preserve">and </w:t>
      </w:r>
      <w:r w:rsidR="002948E5">
        <w:rPr>
          <w:rFonts w:asciiTheme="minorHAnsi" w:hAnsiTheme="minorHAnsi" w:cstheme="minorHAnsi"/>
          <w:lang w:val="en-US"/>
        </w:rPr>
        <w:t xml:space="preserve">the </w:t>
      </w:r>
      <w:r w:rsidR="00C05B72" w:rsidRPr="00D35105">
        <w:rPr>
          <w:rFonts w:asciiTheme="minorHAnsi" w:hAnsiTheme="minorHAnsi" w:cstheme="minorHAnsi"/>
          <w:lang w:val="en-US"/>
        </w:rPr>
        <w:t>Australian Government during 20</w:t>
      </w:r>
      <w:r w:rsidR="009E08DA">
        <w:rPr>
          <w:rFonts w:asciiTheme="minorHAnsi" w:hAnsiTheme="minorHAnsi" w:cstheme="minorHAnsi"/>
          <w:lang w:val="en-US"/>
        </w:rPr>
        <w:t>20</w:t>
      </w:r>
      <w:r w:rsidR="00C05B72" w:rsidRPr="00D35105">
        <w:rPr>
          <w:rFonts w:asciiTheme="minorHAnsi" w:hAnsiTheme="minorHAnsi" w:cstheme="minorHAnsi"/>
          <w:lang w:val="en-US"/>
        </w:rPr>
        <w:t>-</w:t>
      </w:r>
      <w:r w:rsidR="008A5776" w:rsidRPr="00D35105">
        <w:rPr>
          <w:rFonts w:asciiTheme="minorHAnsi" w:hAnsiTheme="minorHAnsi" w:cstheme="minorHAnsi"/>
          <w:lang w:val="en-US"/>
        </w:rPr>
        <w:t>20</w:t>
      </w:r>
      <w:r w:rsidR="009E08DA">
        <w:rPr>
          <w:rFonts w:asciiTheme="minorHAnsi" w:hAnsiTheme="minorHAnsi" w:cstheme="minorHAnsi"/>
          <w:lang w:val="en-US"/>
        </w:rPr>
        <w:t>21</w:t>
      </w:r>
      <w:r w:rsidR="00D10D00" w:rsidRPr="00D35105">
        <w:rPr>
          <w:rFonts w:asciiTheme="minorHAnsi" w:hAnsiTheme="minorHAnsi" w:cstheme="minorHAnsi"/>
          <w:lang w:val="en-US"/>
        </w:rPr>
        <w:t xml:space="preserve"> and </w:t>
      </w:r>
      <w:r w:rsidR="0043720B" w:rsidRPr="00D35105">
        <w:rPr>
          <w:rFonts w:asciiTheme="minorHAnsi" w:hAnsiTheme="minorHAnsi" w:cstheme="minorHAnsi"/>
          <w:lang w:val="en-US"/>
        </w:rPr>
        <w:t>ha</w:t>
      </w:r>
      <w:r w:rsidR="0043720B">
        <w:rPr>
          <w:rFonts w:asciiTheme="minorHAnsi" w:hAnsiTheme="minorHAnsi" w:cstheme="minorHAnsi"/>
          <w:lang w:val="en-US"/>
        </w:rPr>
        <w:t>s</w:t>
      </w:r>
      <w:r w:rsidR="0043720B" w:rsidRPr="00D35105">
        <w:rPr>
          <w:rFonts w:asciiTheme="minorHAnsi" w:hAnsiTheme="minorHAnsi" w:cstheme="minorHAnsi"/>
          <w:lang w:val="en-US"/>
        </w:rPr>
        <w:t xml:space="preserve"> </w:t>
      </w:r>
      <w:r w:rsidR="007955D6" w:rsidRPr="00D35105">
        <w:rPr>
          <w:rFonts w:asciiTheme="minorHAnsi" w:hAnsiTheme="minorHAnsi" w:cstheme="minorHAnsi"/>
          <w:lang w:val="en-US"/>
        </w:rPr>
        <w:t>provided</w:t>
      </w:r>
      <w:r w:rsidRPr="00D35105">
        <w:rPr>
          <w:rFonts w:asciiTheme="minorHAnsi" w:hAnsiTheme="minorHAnsi" w:cstheme="minorHAnsi"/>
          <w:lang w:val="en-US"/>
        </w:rPr>
        <w:t xml:space="preserve"> expert advice </w:t>
      </w:r>
      <w:r w:rsidR="00BC2AB9">
        <w:rPr>
          <w:rFonts w:asciiTheme="minorHAnsi" w:hAnsiTheme="minorHAnsi" w:cstheme="minorHAnsi"/>
          <w:lang w:val="en-US"/>
        </w:rPr>
        <w:t xml:space="preserve">in respect to </w:t>
      </w:r>
      <w:r w:rsidR="00717D46" w:rsidRPr="00D35105">
        <w:rPr>
          <w:rFonts w:asciiTheme="minorHAnsi" w:hAnsiTheme="minorHAnsi" w:cstheme="minorHAnsi"/>
          <w:lang w:val="en-US"/>
        </w:rPr>
        <w:t>AOD priorities</w:t>
      </w:r>
      <w:r w:rsidR="009A0781">
        <w:rPr>
          <w:rFonts w:asciiTheme="minorHAnsi" w:hAnsiTheme="minorHAnsi" w:cstheme="minorHAnsi"/>
          <w:lang w:val="en-US"/>
        </w:rPr>
        <w:t xml:space="preserve">. This has </w:t>
      </w:r>
      <w:r w:rsidR="009E08DA">
        <w:rPr>
          <w:rFonts w:asciiTheme="minorHAnsi" w:hAnsiTheme="minorHAnsi" w:cstheme="minorHAnsi"/>
          <w:lang w:val="en-US"/>
        </w:rPr>
        <w:t>includ</w:t>
      </w:r>
      <w:r w:rsidR="009A0781">
        <w:rPr>
          <w:rFonts w:asciiTheme="minorHAnsi" w:hAnsiTheme="minorHAnsi" w:cstheme="minorHAnsi"/>
          <w:lang w:val="en-US"/>
        </w:rPr>
        <w:t>ed advice in respect to</w:t>
      </w:r>
      <w:r w:rsidR="009E08DA">
        <w:rPr>
          <w:rFonts w:asciiTheme="minorHAnsi" w:hAnsiTheme="minorHAnsi" w:cstheme="minorHAnsi"/>
          <w:lang w:val="en-US"/>
        </w:rPr>
        <w:t>:</w:t>
      </w:r>
      <w:r w:rsidR="00717D46" w:rsidRPr="00D35105">
        <w:rPr>
          <w:rFonts w:asciiTheme="minorHAnsi" w:hAnsiTheme="minorHAnsi" w:cstheme="minorHAnsi"/>
          <w:lang w:val="en-US"/>
        </w:rPr>
        <w:t xml:space="preserve"> </w:t>
      </w:r>
    </w:p>
    <w:p w14:paraId="6095CBB8" w14:textId="77777777" w:rsidR="00767F77" w:rsidRPr="009A0781" w:rsidRDefault="00767F77" w:rsidP="00767F77">
      <w:pPr>
        <w:rPr>
          <w:rFonts w:asciiTheme="minorHAnsi" w:hAnsiTheme="minorHAnsi" w:cstheme="minorHAnsi"/>
        </w:rPr>
      </w:pPr>
    </w:p>
    <w:p w14:paraId="1F70B88B" w14:textId="5B43F694" w:rsidR="009E08DA" w:rsidRPr="009A0781" w:rsidRDefault="009E08DA" w:rsidP="009A0781">
      <w:pPr>
        <w:pStyle w:val="ListParagraph"/>
        <w:numPr>
          <w:ilvl w:val="0"/>
          <w:numId w:val="11"/>
        </w:numPr>
        <w:spacing w:after="240"/>
        <w:ind w:left="567" w:hanging="567"/>
        <w:rPr>
          <w:rFonts w:asciiTheme="minorHAnsi" w:hAnsiTheme="minorHAnsi" w:cstheme="minorHAnsi"/>
        </w:rPr>
      </w:pPr>
      <w:r w:rsidRPr="009A0781">
        <w:rPr>
          <w:rFonts w:asciiTheme="minorHAnsi" w:hAnsiTheme="minorHAnsi" w:cstheme="minorHAnsi"/>
        </w:rPr>
        <w:t xml:space="preserve">COVID-19 </w:t>
      </w:r>
      <w:r w:rsidR="009A0781" w:rsidRPr="009A0781">
        <w:rPr>
          <w:rFonts w:asciiTheme="minorHAnsi" w:hAnsiTheme="minorHAnsi" w:cstheme="minorHAnsi"/>
        </w:rPr>
        <w:t xml:space="preserve">pandemic </w:t>
      </w:r>
      <w:r w:rsidRPr="009A0781">
        <w:rPr>
          <w:rFonts w:asciiTheme="minorHAnsi" w:hAnsiTheme="minorHAnsi" w:cstheme="minorHAnsi"/>
        </w:rPr>
        <w:t xml:space="preserve">impacts on </w:t>
      </w:r>
      <w:r w:rsidR="00C8200C">
        <w:rPr>
          <w:rFonts w:asciiTheme="minorHAnsi" w:hAnsiTheme="minorHAnsi" w:cstheme="minorHAnsi"/>
        </w:rPr>
        <w:t xml:space="preserve">the </w:t>
      </w:r>
      <w:r w:rsidRPr="009A0781">
        <w:rPr>
          <w:rFonts w:asciiTheme="minorHAnsi" w:hAnsiTheme="minorHAnsi" w:cstheme="minorHAnsi"/>
        </w:rPr>
        <w:t xml:space="preserve">AOD use and </w:t>
      </w:r>
      <w:r w:rsidR="00C8200C">
        <w:rPr>
          <w:rFonts w:asciiTheme="minorHAnsi" w:hAnsiTheme="minorHAnsi" w:cstheme="minorHAnsi"/>
        </w:rPr>
        <w:t xml:space="preserve">the AOD sector, including </w:t>
      </w:r>
      <w:r w:rsidR="009A0781" w:rsidRPr="009A0781">
        <w:rPr>
          <w:rFonts w:asciiTheme="minorHAnsi" w:hAnsiTheme="minorHAnsi" w:cstheme="minorHAnsi"/>
        </w:rPr>
        <w:t xml:space="preserve">AOD prevention and treatment </w:t>
      </w:r>
      <w:r w:rsidRPr="009A0781">
        <w:rPr>
          <w:rFonts w:asciiTheme="minorHAnsi" w:hAnsiTheme="minorHAnsi" w:cstheme="minorHAnsi"/>
        </w:rPr>
        <w:t>services</w:t>
      </w:r>
      <w:r w:rsidR="009A0781" w:rsidRPr="009A0781">
        <w:rPr>
          <w:rFonts w:asciiTheme="minorHAnsi" w:hAnsiTheme="minorHAnsi" w:cstheme="minorHAnsi"/>
        </w:rPr>
        <w:t>.</w:t>
      </w:r>
    </w:p>
    <w:p w14:paraId="222CBF93" w14:textId="4019A973" w:rsidR="009E08DA" w:rsidRPr="009A0781" w:rsidRDefault="00857222" w:rsidP="009E08DA">
      <w:pPr>
        <w:pStyle w:val="ListParagraph"/>
        <w:numPr>
          <w:ilvl w:val="0"/>
          <w:numId w:val="11"/>
        </w:numPr>
        <w:spacing w:after="240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Potential governance impacts which will need to be considered in relation to the implementation of the National Drug Strategy </w:t>
      </w:r>
      <w:proofErr w:type="gramStart"/>
      <w:r>
        <w:rPr>
          <w:rFonts w:asciiTheme="minorHAnsi" w:hAnsiTheme="minorHAnsi" w:cstheme="minorHAnsi"/>
        </w:rPr>
        <w:t>in light of</w:t>
      </w:r>
      <w:proofErr w:type="gramEnd"/>
      <w:r>
        <w:rPr>
          <w:rFonts w:asciiTheme="minorHAnsi" w:hAnsiTheme="minorHAnsi" w:cstheme="minorHAnsi"/>
        </w:rPr>
        <w:t xml:space="preserve"> the disbandment of the Ministerial Drug and Alcohol forum and National Drug Strategy Committee</w:t>
      </w:r>
      <w:r w:rsidR="00A84707">
        <w:rPr>
          <w:rFonts w:asciiTheme="minorHAnsi" w:hAnsiTheme="minorHAnsi" w:cstheme="minorHAnsi"/>
        </w:rPr>
        <w:t>.</w:t>
      </w:r>
    </w:p>
    <w:p w14:paraId="692D3508" w14:textId="13CE290C" w:rsidR="00BC2AB9" w:rsidRPr="00BC2AB9" w:rsidRDefault="00BC2AB9" w:rsidP="00BC2AB9">
      <w:pPr>
        <w:pStyle w:val="ListParagraph"/>
        <w:numPr>
          <w:ilvl w:val="0"/>
          <w:numId w:val="11"/>
        </w:numPr>
        <w:spacing w:after="240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mid-point review of the National Drug Strategy and the importance of </w:t>
      </w:r>
      <w:r w:rsidR="00183EC2">
        <w:rPr>
          <w:rFonts w:asciiTheme="minorHAnsi" w:hAnsiTheme="minorHAnsi" w:cstheme="minorHAnsi"/>
        </w:rPr>
        <w:t xml:space="preserve">developing </w:t>
      </w:r>
      <w:r>
        <w:rPr>
          <w:rFonts w:asciiTheme="minorHAnsi" w:hAnsiTheme="minorHAnsi" w:cstheme="minorHAnsi"/>
        </w:rPr>
        <w:t>an evaluation framework.</w:t>
      </w:r>
    </w:p>
    <w:p w14:paraId="29BE2AFE" w14:textId="563D110A" w:rsidR="009E08DA" w:rsidRDefault="001D22C2" w:rsidP="009E08DA">
      <w:pPr>
        <w:pStyle w:val="ListParagraph"/>
        <w:numPr>
          <w:ilvl w:val="0"/>
          <w:numId w:val="11"/>
        </w:numPr>
        <w:spacing w:after="240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Concerns </w:t>
      </w:r>
      <w:r w:rsidR="00183EC2">
        <w:rPr>
          <w:rFonts w:asciiTheme="minorHAnsi" w:hAnsiTheme="minorHAnsi" w:cstheme="minorHAnsi"/>
        </w:rPr>
        <w:t>about</w:t>
      </w:r>
      <w:r>
        <w:rPr>
          <w:rFonts w:asciiTheme="minorHAnsi" w:hAnsiTheme="minorHAnsi" w:cstheme="minorHAnsi"/>
        </w:rPr>
        <w:t xml:space="preserve"> </w:t>
      </w:r>
      <w:r w:rsidR="006528BC">
        <w:rPr>
          <w:rFonts w:asciiTheme="minorHAnsi" w:hAnsiTheme="minorHAnsi" w:cstheme="minorHAnsi"/>
        </w:rPr>
        <w:t xml:space="preserve">major alcohol superstores </w:t>
      </w:r>
      <w:proofErr w:type="gramStart"/>
      <w:r w:rsidR="006528BC">
        <w:rPr>
          <w:rFonts w:asciiTheme="minorHAnsi" w:hAnsiTheme="minorHAnsi" w:cstheme="minorHAnsi"/>
        </w:rPr>
        <w:t>being located in</w:t>
      </w:r>
      <w:proofErr w:type="gramEnd"/>
      <w:r w:rsidR="006528BC">
        <w:rPr>
          <w:rFonts w:asciiTheme="minorHAnsi" w:hAnsiTheme="minorHAnsi" w:cstheme="minorHAnsi"/>
        </w:rPr>
        <w:t xml:space="preserve"> close proximity to dry indigenous communities and the potential impact on those communities.</w:t>
      </w:r>
    </w:p>
    <w:p w14:paraId="55495B66" w14:textId="62FE837D" w:rsidR="00B137C2" w:rsidRDefault="00B137C2" w:rsidP="009E08DA">
      <w:pPr>
        <w:pStyle w:val="ListParagraph"/>
        <w:numPr>
          <w:ilvl w:val="0"/>
          <w:numId w:val="11"/>
        </w:numPr>
        <w:spacing w:after="240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MBS Review Taskforce </w:t>
      </w:r>
      <w:r w:rsidR="008F355E">
        <w:rPr>
          <w:rFonts w:asciiTheme="minorHAnsi" w:hAnsiTheme="minorHAnsi" w:cstheme="minorHAnsi"/>
        </w:rPr>
        <w:t>and barries to utilising</w:t>
      </w:r>
      <w:r>
        <w:rPr>
          <w:rFonts w:asciiTheme="minorHAnsi" w:hAnsiTheme="minorHAnsi" w:cstheme="minorHAnsi"/>
        </w:rPr>
        <w:t xml:space="preserve"> Case Conference</w:t>
      </w:r>
      <w:r w:rsidR="008F355E">
        <w:rPr>
          <w:rFonts w:asciiTheme="minorHAnsi" w:hAnsiTheme="minorHAnsi" w:cstheme="minorHAnsi"/>
        </w:rPr>
        <w:t xml:space="preserve"> items</w:t>
      </w:r>
      <w:r>
        <w:rPr>
          <w:rFonts w:asciiTheme="minorHAnsi" w:hAnsiTheme="minorHAnsi" w:cstheme="minorHAnsi"/>
        </w:rPr>
        <w:t>.</w:t>
      </w:r>
    </w:p>
    <w:p w14:paraId="124F1510" w14:textId="221330F1" w:rsidR="00C17145" w:rsidRDefault="00C17145" w:rsidP="009E08DA">
      <w:pPr>
        <w:pStyle w:val="ListParagraph"/>
        <w:numPr>
          <w:ilvl w:val="0"/>
          <w:numId w:val="11"/>
        </w:numPr>
        <w:spacing w:after="240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Opioid related deaths and disabilities and the success of the take home naloxone pilot in reducing these harms.</w:t>
      </w:r>
    </w:p>
    <w:p w14:paraId="61A9C4F1" w14:textId="6763A312" w:rsidR="00C17145" w:rsidRDefault="00C17145" w:rsidP="009E08DA">
      <w:pPr>
        <w:pStyle w:val="ListParagraph"/>
        <w:numPr>
          <w:ilvl w:val="0"/>
          <w:numId w:val="11"/>
        </w:numPr>
        <w:spacing w:after="240"/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Funding support and activity to improve awareness of </w:t>
      </w:r>
      <w:r w:rsidRPr="00D67BDE">
        <w:rPr>
          <w:rFonts w:asciiTheme="minorHAnsi" w:hAnsiTheme="minorHAnsi" w:cstheme="minorHAnsi"/>
        </w:rPr>
        <w:t xml:space="preserve">the National Health and Medical Research Council’s </w:t>
      </w:r>
      <w:r w:rsidRPr="00D67BDE">
        <w:rPr>
          <w:rFonts w:asciiTheme="minorHAnsi" w:hAnsiTheme="minorHAnsi" w:cstheme="minorHAnsi"/>
          <w:i/>
        </w:rPr>
        <w:t>‘Australian guidelines to reduce health risks from drinking alcohol’</w:t>
      </w:r>
      <w:r w:rsidRPr="00D67BDE">
        <w:rPr>
          <w:rFonts w:asciiTheme="minorHAnsi" w:hAnsiTheme="minorHAnsi" w:cstheme="minorHAnsi"/>
        </w:rPr>
        <w:t xml:space="preserve">, and to support individuals, </w:t>
      </w:r>
      <w:proofErr w:type="gramStart"/>
      <w:r w:rsidRPr="00D67BDE">
        <w:rPr>
          <w:rFonts w:asciiTheme="minorHAnsi" w:hAnsiTheme="minorHAnsi" w:cstheme="minorHAnsi"/>
        </w:rPr>
        <w:t>families</w:t>
      </w:r>
      <w:proofErr w:type="gramEnd"/>
      <w:r w:rsidRPr="00D67BDE">
        <w:rPr>
          <w:rFonts w:asciiTheme="minorHAnsi" w:hAnsiTheme="minorHAnsi" w:cstheme="minorHAnsi"/>
        </w:rPr>
        <w:t xml:space="preserve"> and communities to adopt low risk drinking</w:t>
      </w:r>
      <w:r w:rsidR="00FD0A40">
        <w:rPr>
          <w:rFonts w:asciiTheme="minorHAnsi" w:hAnsiTheme="minorHAnsi" w:cstheme="minorHAnsi"/>
        </w:rPr>
        <w:t>.</w:t>
      </w:r>
    </w:p>
    <w:p w14:paraId="7473CD57" w14:textId="549EA857" w:rsidR="002214EF" w:rsidRPr="002214EF" w:rsidRDefault="002214EF" w:rsidP="009E08DA">
      <w:pPr>
        <w:pStyle w:val="ListParagraph"/>
        <w:numPr>
          <w:ilvl w:val="0"/>
          <w:numId w:val="11"/>
        </w:numPr>
        <w:spacing w:after="240"/>
        <w:ind w:left="567" w:hanging="567"/>
        <w:rPr>
          <w:rFonts w:asciiTheme="minorHAnsi" w:hAnsiTheme="minorHAnsi" w:cstheme="minorHAnsi"/>
        </w:rPr>
      </w:pPr>
      <w:r w:rsidRPr="002214EF">
        <w:rPr>
          <w:rFonts w:asciiTheme="minorHAnsi" w:hAnsiTheme="minorHAnsi" w:cstheme="minorHAnsi"/>
        </w:rPr>
        <w:t>ANACAD has played an integral role in the development of the National Preventive Health Strategy with members of ANACAD on the Expert Steering Committee. ANACAD played a pivotal role in the inclusion of Alcohol and Other Drugs as a pillar in the strategy, contributed to the public consultations, and providing expert advice on draft iterations.</w:t>
      </w:r>
    </w:p>
    <w:p w14:paraId="3EBF2EEC" w14:textId="77777777" w:rsidR="002948E5" w:rsidRPr="009A649B" w:rsidRDefault="002948E5" w:rsidP="002948E5">
      <w:pPr>
        <w:pStyle w:val="ListParagraph"/>
        <w:ind w:left="567"/>
        <w:rPr>
          <w:rFonts w:asciiTheme="minorHAnsi" w:hAnsiTheme="minorHAnsi" w:cstheme="minorHAnsi"/>
          <w:bCs/>
        </w:rPr>
      </w:pPr>
    </w:p>
    <w:p w14:paraId="31016A02" w14:textId="77777777" w:rsidR="000D2935" w:rsidRDefault="008D4927" w:rsidP="000D2935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424B8C">
        <w:rPr>
          <w:rFonts w:asciiTheme="minorHAnsi" w:hAnsiTheme="minorHAnsi" w:cstheme="minorHAnsi"/>
          <w:b/>
        </w:rPr>
        <w:t>Meetings and engagements</w:t>
      </w:r>
    </w:p>
    <w:p w14:paraId="0046E834" w14:textId="59FDE9CD" w:rsidR="000D2935" w:rsidRDefault="000D2935" w:rsidP="000D2935">
      <w:pPr>
        <w:autoSpaceDE w:val="0"/>
        <w:autoSpaceDN w:val="0"/>
        <w:adjustRightInd w:val="0"/>
        <w:rPr>
          <w:rFonts w:asciiTheme="minorHAnsi" w:hAnsiTheme="minorHAnsi" w:cs="Aharoni"/>
        </w:rPr>
      </w:pPr>
      <w:r>
        <w:rPr>
          <w:rFonts w:asciiTheme="minorHAnsi" w:hAnsiTheme="minorHAnsi" w:cs="Aharoni"/>
        </w:rPr>
        <w:t xml:space="preserve">Due to </w:t>
      </w:r>
      <w:r w:rsidR="00FD0A40">
        <w:rPr>
          <w:rFonts w:asciiTheme="minorHAnsi" w:hAnsiTheme="minorHAnsi" w:cs="Aharoni"/>
        </w:rPr>
        <w:t xml:space="preserve">the </w:t>
      </w:r>
      <w:r>
        <w:rPr>
          <w:rFonts w:asciiTheme="minorHAnsi" w:hAnsiTheme="minorHAnsi" w:cs="Aharoni"/>
        </w:rPr>
        <w:t xml:space="preserve">COVID-19 </w:t>
      </w:r>
      <w:r w:rsidR="00FD0A40">
        <w:rPr>
          <w:rFonts w:asciiTheme="minorHAnsi" w:hAnsiTheme="minorHAnsi" w:cs="Aharoni"/>
        </w:rPr>
        <w:t>pandemic</w:t>
      </w:r>
      <w:r>
        <w:rPr>
          <w:rFonts w:asciiTheme="minorHAnsi" w:hAnsiTheme="minorHAnsi" w:cs="Aharoni"/>
        </w:rPr>
        <w:t>, ANACAD w</w:t>
      </w:r>
      <w:r w:rsidR="00FD0A40">
        <w:rPr>
          <w:rFonts w:asciiTheme="minorHAnsi" w:hAnsiTheme="minorHAnsi" w:cs="Aharoni"/>
        </w:rPr>
        <w:t>as un</w:t>
      </w:r>
      <w:r>
        <w:rPr>
          <w:rFonts w:asciiTheme="minorHAnsi" w:hAnsiTheme="minorHAnsi" w:cs="Aharoni"/>
        </w:rPr>
        <w:t xml:space="preserve">able to meet face-to-face during 2020-21. However, </w:t>
      </w:r>
      <w:r w:rsidR="00FD0A40">
        <w:rPr>
          <w:rFonts w:asciiTheme="minorHAnsi" w:hAnsiTheme="minorHAnsi" w:cs="Aharoni"/>
        </w:rPr>
        <w:t>it met</w:t>
      </w:r>
      <w:r w:rsidRPr="00C14407">
        <w:rPr>
          <w:rFonts w:asciiTheme="minorHAnsi" w:hAnsiTheme="minorHAnsi" w:cs="Aharoni"/>
        </w:rPr>
        <w:t xml:space="preserve"> </w:t>
      </w:r>
      <w:r>
        <w:rPr>
          <w:rFonts w:asciiTheme="minorHAnsi" w:hAnsiTheme="minorHAnsi" w:cs="Aharoni"/>
        </w:rPr>
        <w:t>via videoconference</w:t>
      </w:r>
      <w:r w:rsidRPr="00C14407">
        <w:rPr>
          <w:rFonts w:asciiTheme="minorHAnsi" w:hAnsiTheme="minorHAnsi" w:cs="Aharoni"/>
        </w:rPr>
        <w:t xml:space="preserve"> on </w:t>
      </w:r>
      <w:r>
        <w:rPr>
          <w:rFonts w:asciiTheme="minorHAnsi" w:hAnsiTheme="minorHAnsi" w:cs="Aharoni"/>
        </w:rPr>
        <w:t xml:space="preserve">the following four </w:t>
      </w:r>
      <w:r w:rsidRPr="00C14407">
        <w:rPr>
          <w:rFonts w:asciiTheme="minorHAnsi" w:hAnsiTheme="minorHAnsi" w:cs="Aharoni"/>
        </w:rPr>
        <w:t>occasi</w:t>
      </w:r>
      <w:r>
        <w:rPr>
          <w:rFonts w:asciiTheme="minorHAnsi" w:hAnsiTheme="minorHAnsi" w:cs="Aharoni"/>
        </w:rPr>
        <w:t>ons:</w:t>
      </w:r>
    </w:p>
    <w:p w14:paraId="7EDD097B" w14:textId="77777777" w:rsidR="000D2935" w:rsidRPr="000D2935" w:rsidRDefault="000D2935" w:rsidP="000D2935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0404C63B" w14:textId="77777777" w:rsidR="009E08DA" w:rsidRPr="00BC4CF6" w:rsidRDefault="009E08DA" w:rsidP="009E08DA">
      <w:pPr>
        <w:pStyle w:val="BodyText"/>
        <w:numPr>
          <w:ilvl w:val="0"/>
          <w:numId w:val="6"/>
        </w:numPr>
        <w:spacing w:after="0" w:line="240" w:lineRule="auto"/>
        <w:ind w:left="567" w:hanging="567"/>
        <w:jc w:val="left"/>
        <w:rPr>
          <w:rFonts w:asciiTheme="minorHAnsi" w:hAnsiTheme="minorHAnsi" w:cs="Aharoni"/>
          <w:sz w:val="24"/>
          <w:szCs w:val="24"/>
        </w:rPr>
      </w:pPr>
      <w:r>
        <w:rPr>
          <w:rFonts w:asciiTheme="minorHAnsi" w:hAnsiTheme="minorHAnsi" w:cs="Aharoni"/>
          <w:sz w:val="24"/>
          <w:szCs w:val="24"/>
        </w:rPr>
        <w:t>7 October 2020</w:t>
      </w:r>
    </w:p>
    <w:p w14:paraId="46356C3F" w14:textId="77777777" w:rsidR="009E08DA" w:rsidRDefault="009E08DA" w:rsidP="009E08DA">
      <w:pPr>
        <w:pStyle w:val="BodyText"/>
        <w:numPr>
          <w:ilvl w:val="0"/>
          <w:numId w:val="6"/>
        </w:numPr>
        <w:spacing w:after="0" w:line="240" w:lineRule="auto"/>
        <w:ind w:left="567" w:hanging="567"/>
        <w:jc w:val="left"/>
        <w:rPr>
          <w:rFonts w:asciiTheme="minorHAnsi" w:hAnsiTheme="minorHAnsi" w:cs="Aharoni"/>
          <w:sz w:val="24"/>
          <w:szCs w:val="24"/>
        </w:rPr>
      </w:pPr>
      <w:r>
        <w:rPr>
          <w:rFonts w:asciiTheme="minorHAnsi" w:hAnsiTheme="minorHAnsi" w:cs="Aharoni"/>
          <w:sz w:val="24"/>
          <w:szCs w:val="24"/>
        </w:rPr>
        <w:t>18 November 2020</w:t>
      </w:r>
    </w:p>
    <w:p w14:paraId="0A868A2D" w14:textId="77777777" w:rsidR="009E08DA" w:rsidRDefault="009E08DA" w:rsidP="009E08DA">
      <w:pPr>
        <w:pStyle w:val="BodyText"/>
        <w:numPr>
          <w:ilvl w:val="0"/>
          <w:numId w:val="6"/>
        </w:numPr>
        <w:spacing w:after="0" w:line="240" w:lineRule="auto"/>
        <w:ind w:left="567" w:hanging="567"/>
        <w:jc w:val="left"/>
        <w:rPr>
          <w:rFonts w:asciiTheme="minorHAnsi" w:hAnsiTheme="minorHAnsi" w:cs="Aharoni"/>
          <w:sz w:val="24"/>
          <w:szCs w:val="24"/>
        </w:rPr>
      </w:pPr>
      <w:r>
        <w:rPr>
          <w:rFonts w:asciiTheme="minorHAnsi" w:hAnsiTheme="minorHAnsi" w:cs="Aharoni"/>
          <w:sz w:val="24"/>
          <w:szCs w:val="24"/>
        </w:rPr>
        <w:t>10 February 2021</w:t>
      </w:r>
    </w:p>
    <w:p w14:paraId="666F994B" w14:textId="77777777" w:rsidR="009E08DA" w:rsidRDefault="009E08DA" w:rsidP="009E08DA">
      <w:pPr>
        <w:pStyle w:val="BodyText"/>
        <w:numPr>
          <w:ilvl w:val="0"/>
          <w:numId w:val="6"/>
        </w:numPr>
        <w:spacing w:after="0" w:line="240" w:lineRule="auto"/>
        <w:ind w:left="567" w:hanging="567"/>
        <w:jc w:val="left"/>
        <w:rPr>
          <w:rFonts w:asciiTheme="minorHAnsi" w:hAnsiTheme="minorHAnsi" w:cs="Aharoni"/>
          <w:sz w:val="24"/>
          <w:szCs w:val="24"/>
        </w:rPr>
      </w:pPr>
      <w:r>
        <w:rPr>
          <w:rFonts w:asciiTheme="minorHAnsi" w:hAnsiTheme="minorHAnsi" w:cs="Aharoni"/>
          <w:sz w:val="24"/>
          <w:szCs w:val="24"/>
        </w:rPr>
        <w:t>12 May 2021</w:t>
      </w:r>
    </w:p>
    <w:p w14:paraId="2C0C7F52" w14:textId="77777777" w:rsidR="008D1FC8" w:rsidRPr="008A5776" w:rsidRDefault="008D1FC8" w:rsidP="008D1FC8">
      <w:pPr>
        <w:pStyle w:val="BodyText"/>
        <w:spacing w:after="0" w:line="240" w:lineRule="auto"/>
        <w:ind w:firstLine="0"/>
        <w:jc w:val="left"/>
        <w:rPr>
          <w:rFonts w:asciiTheme="minorHAnsi" w:hAnsiTheme="minorHAnsi" w:cs="Aharoni"/>
          <w:sz w:val="24"/>
          <w:szCs w:val="24"/>
        </w:rPr>
      </w:pPr>
    </w:p>
    <w:p w14:paraId="767D40C8" w14:textId="7245125E" w:rsidR="008D4927" w:rsidRPr="00424B8C" w:rsidRDefault="008D4927" w:rsidP="008D4927">
      <w:pPr>
        <w:rPr>
          <w:rFonts w:asciiTheme="minorHAnsi" w:hAnsiTheme="minorHAnsi" w:cstheme="minorHAnsi"/>
          <w:b/>
        </w:rPr>
      </w:pPr>
      <w:r w:rsidRPr="00424B8C">
        <w:rPr>
          <w:rFonts w:asciiTheme="minorHAnsi" w:hAnsiTheme="minorHAnsi" w:cstheme="minorHAnsi"/>
          <w:b/>
        </w:rPr>
        <w:t xml:space="preserve">Engagement with </w:t>
      </w:r>
      <w:r w:rsidR="00FD0A40">
        <w:rPr>
          <w:rFonts w:asciiTheme="minorHAnsi" w:hAnsiTheme="minorHAnsi" w:cstheme="minorHAnsi"/>
          <w:b/>
        </w:rPr>
        <w:t xml:space="preserve">the </w:t>
      </w:r>
      <w:r w:rsidRPr="00424B8C">
        <w:rPr>
          <w:rFonts w:asciiTheme="minorHAnsi" w:hAnsiTheme="minorHAnsi" w:cstheme="minorHAnsi"/>
          <w:b/>
        </w:rPr>
        <w:t>community and sector</w:t>
      </w:r>
    </w:p>
    <w:p w14:paraId="2ED617CA" w14:textId="4773C659" w:rsidR="009E08DA" w:rsidRDefault="000D2935" w:rsidP="009E08DA">
      <w:pPr>
        <w:rPr>
          <w:rFonts w:asciiTheme="minorHAnsi" w:hAnsiTheme="minorHAnsi" w:cstheme="minorHAnsi"/>
        </w:rPr>
      </w:pPr>
      <w:r w:rsidRPr="006C63CB">
        <w:rPr>
          <w:rFonts w:asciiTheme="minorHAnsi" w:hAnsiTheme="minorHAnsi" w:cstheme="minorHAnsi"/>
        </w:rPr>
        <w:t>The</w:t>
      </w:r>
      <w:r>
        <w:rPr>
          <w:rFonts w:asciiTheme="minorHAnsi" w:hAnsiTheme="minorHAnsi" w:cstheme="minorHAnsi"/>
        </w:rPr>
        <w:t xml:space="preserve"> COVID-19</w:t>
      </w:r>
      <w:r w:rsidRPr="006C63C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pandemic </w:t>
      </w:r>
      <w:r w:rsidR="004D5932">
        <w:rPr>
          <w:rFonts w:asciiTheme="minorHAnsi" w:hAnsiTheme="minorHAnsi" w:cstheme="minorHAnsi"/>
        </w:rPr>
        <w:t>has</w:t>
      </w:r>
      <w:r>
        <w:rPr>
          <w:rFonts w:asciiTheme="minorHAnsi" w:hAnsiTheme="minorHAnsi" w:cstheme="minorHAnsi"/>
        </w:rPr>
        <w:t xml:space="preserve"> </w:t>
      </w:r>
      <w:r w:rsidR="004D5932">
        <w:rPr>
          <w:rFonts w:asciiTheme="minorHAnsi" w:hAnsiTheme="minorHAnsi" w:cstheme="minorHAnsi"/>
        </w:rPr>
        <w:t>adverse</w:t>
      </w:r>
      <w:r>
        <w:rPr>
          <w:rFonts w:asciiTheme="minorHAnsi" w:hAnsiTheme="minorHAnsi" w:cstheme="minorHAnsi"/>
        </w:rPr>
        <w:t xml:space="preserve">ly impacted </w:t>
      </w:r>
      <w:r w:rsidR="004D5932">
        <w:rPr>
          <w:rFonts w:asciiTheme="minorHAnsi" w:hAnsiTheme="minorHAnsi" w:cstheme="minorHAnsi"/>
        </w:rPr>
        <w:t xml:space="preserve">ANACAD’s ability to </w:t>
      </w:r>
      <w:r w:rsidRPr="006C63CB">
        <w:rPr>
          <w:rFonts w:asciiTheme="minorHAnsi" w:hAnsiTheme="minorHAnsi" w:cstheme="minorHAnsi"/>
        </w:rPr>
        <w:t xml:space="preserve">engage </w:t>
      </w:r>
      <w:r>
        <w:rPr>
          <w:rFonts w:asciiTheme="minorHAnsi" w:hAnsiTheme="minorHAnsi" w:cstheme="minorHAnsi"/>
        </w:rPr>
        <w:t xml:space="preserve">with the community </w:t>
      </w:r>
      <w:r w:rsidRPr="006C63CB">
        <w:rPr>
          <w:rFonts w:asciiTheme="minorHAnsi" w:hAnsiTheme="minorHAnsi" w:cstheme="minorHAnsi"/>
        </w:rPr>
        <w:t xml:space="preserve">through </w:t>
      </w:r>
      <w:r>
        <w:rPr>
          <w:rFonts w:asciiTheme="minorHAnsi" w:hAnsiTheme="minorHAnsi" w:cstheme="minorHAnsi"/>
        </w:rPr>
        <w:t xml:space="preserve">community </w:t>
      </w:r>
      <w:r w:rsidRPr="006C63CB">
        <w:rPr>
          <w:rFonts w:asciiTheme="minorHAnsi" w:hAnsiTheme="minorHAnsi" w:cstheme="minorHAnsi"/>
        </w:rPr>
        <w:t>consultation</w:t>
      </w:r>
      <w:r>
        <w:rPr>
          <w:rFonts w:asciiTheme="minorHAnsi" w:hAnsiTheme="minorHAnsi" w:cstheme="minorHAnsi"/>
        </w:rPr>
        <w:t xml:space="preserve"> mechanisms</w:t>
      </w:r>
      <w:r w:rsidRPr="006C63CB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However, </w:t>
      </w:r>
      <w:r w:rsidRPr="006C63CB">
        <w:rPr>
          <w:rFonts w:asciiTheme="minorHAnsi" w:hAnsiTheme="minorHAnsi" w:cstheme="minorHAnsi"/>
        </w:rPr>
        <w:t xml:space="preserve">ANACAD has </w:t>
      </w:r>
      <w:r w:rsidR="00A84707">
        <w:rPr>
          <w:rFonts w:asciiTheme="minorHAnsi" w:hAnsiTheme="minorHAnsi" w:cstheme="minorHAnsi"/>
        </w:rPr>
        <w:t xml:space="preserve">still </w:t>
      </w:r>
      <w:r w:rsidR="004D5932">
        <w:rPr>
          <w:rFonts w:asciiTheme="minorHAnsi" w:hAnsiTheme="minorHAnsi" w:cstheme="minorHAnsi"/>
        </w:rPr>
        <w:t xml:space="preserve">been able </w:t>
      </w:r>
      <w:r w:rsidRPr="006C63CB">
        <w:rPr>
          <w:rFonts w:asciiTheme="minorHAnsi" w:hAnsiTheme="minorHAnsi" w:cstheme="minorHAnsi"/>
        </w:rPr>
        <w:t xml:space="preserve">to engage with key stakeholders </w:t>
      </w:r>
      <w:r w:rsidR="004D5932">
        <w:rPr>
          <w:rFonts w:asciiTheme="minorHAnsi" w:hAnsiTheme="minorHAnsi" w:cstheme="minorHAnsi"/>
        </w:rPr>
        <w:t>via</w:t>
      </w:r>
      <w:r>
        <w:rPr>
          <w:rFonts w:asciiTheme="minorHAnsi" w:hAnsiTheme="minorHAnsi" w:cstheme="minorHAnsi"/>
        </w:rPr>
        <w:t xml:space="preserve"> videoconferenc</w:t>
      </w:r>
      <w:r w:rsidR="004D5932">
        <w:rPr>
          <w:rFonts w:asciiTheme="minorHAnsi" w:hAnsiTheme="minorHAnsi" w:cstheme="minorHAnsi"/>
        </w:rPr>
        <w:t xml:space="preserve">e. This engagement </w:t>
      </w:r>
      <w:r w:rsidRPr="006C63CB">
        <w:rPr>
          <w:rFonts w:asciiTheme="minorHAnsi" w:hAnsiTheme="minorHAnsi" w:cstheme="minorHAnsi"/>
        </w:rPr>
        <w:t xml:space="preserve">has provided valuable </w:t>
      </w:r>
      <w:r>
        <w:rPr>
          <w:rFonts w:asciiTheme="minorHAnsi" w:hAnsiTheme="minorHAnsi" w:cstheme="minorHAnsi"/>
        </w:rPr>
        <w:t xml:space="preserve">insights </w:t>
      </w:r>
      <w:r w:rsidR="004D5932">
        <w:rPr>
          <w:rFonts w:asciiTheme="minorHAnsi" w:hAnsiTheme="minorHAnsi" w:cstheme="minorHAnsi"/>
        </w:rPr>
        <w:t>in respect to</w:t>
      </w:r>
      <w:r>
        <w:rPr>
          <w:rFonts w:asciiTheme="minorHAnsi" w:hAnsiTheme="minorHAnsi" w:cstheme="minorHAnsi"/>
        </w:rPr>
        <w:t xml:space="preserve"> complex </w:t>
      </w:r>
      <w:r w:rsidRPr="006C63CB">
        <w:rPr>
          <w:rFonts w:asciiTheme="minorHAnsi" w:hAnsiTheme="minorHAnsi" w:cstheme="minorHAnsi"/>
        </w:rPr>
        <w:t xml:space="preserve">AOD issues </w:t>
      </w:r>
      <w:r w:rsidR="004D5932">
        <w:rPr>
          <w:rFonts w:asciiTheme="minorHAnsi" w:hAnsiTheme="minorHAnsi" w:cstheme="minorHAnsi"/>
        </w:rPr>
        <w:t>faced by</w:t>
      </w:r>
      <w:r>
        <w:rPr>
          <w:rFonts w:asciiTheme="minorHAnsi" w:hAnsiTheme="minorHAnsi" w:cstheme="minorHAnsi"/>
        </w:rPr>
        <w:t xml:space="preserve"> </w:t>
      </w:r>
      <w:r w:rsidRPr="006C63CB">
        <w:rPr>
          <w:rFonts w:asciiTheme="minorHAnsi" w:hAnsiTheme="minorHAnsi" w:cstheme="minorHAnsi"/>
        </w:rPr>
        <w:t>vulnerable populations</w:t>
      </w:r>
      <w:r w:rsidR="004D5932">
        <w:rPr>
          <w:rFonts w:asciiTheme="minorHAnsi" w:hAnsiTheme="minorHAnsi" w:cstheme="minorHAnsi"/>
        </w:rPr>
        <w:t xml:space="preserve">, as well as </w:t>
      </w:r>
      <w:r w:rsidRPr="006C63CB">
        <w:rPr>
          <w:rFonts w:asciiTheme="minorHAnsi" w:hAnsiTheme="minorHAnsi" w:cstheme="minorHAnsi"/>
        </w:rPr>
        <w:t xml:space="preserve">the important work being carried out by </w:t>
      </w:r>
      <w:r>
        <w:rPr>
          <w:rFonts w:asciiTheme="minorHAnsi" w:hAnsiTheme="minorHAnsi" w:cstheme="minorHAnsi"/>
        </w:rPr>
        <w:t xml:space="preserve">Australian government </w:t>
      </w:r>
      <w:r w:rsidRPr="006C63CB">
        <w:rPr>
          <w:rFonts w:asciiTheme="minorHAnsi" w:hAnsiTheme="minorHAnsi" w:cstheme="minorHAnsi"/>
        </w:rPr>
        <w:t>agencies</w:t>
      </w:r>
      <w:r w:rsidR="00C8200C">
        <w:rPr>
          <w:rFonts w:asciiTheme="minorHAnsi" w:hAnsiTheme="minorHAnsi" w:cstheme="minorHAnsi"/>
        </w:rPr>
        <w:t xml:space="preserve"> and public health stakeholders</w:t>
      </w:r>
      <w:r>
        <w:rPr>
          <w:rFonts w:asciiTheme="minorHAnsi" w:hAnsiTheme="minorHAnsi" w:cstheme="minorHAnsi"/>
        </w:rPr>
        <w:t xml:space="preserve">. </w:t>
      </w:r>
      <w:r w:rsidR="004D5932">
        <w:rPr>
          <w:rFonts w:asciiTheme="minorHAnsi" w:hAnsiTheme="minorHAnsi" w:cstheme="minorHAnsi"/>
        </w:rPr>
        <w:t xml:space="preserve">Key stakeholders </w:t>
      </w:r>
      <w:r w:rsidR="00A65E10">
        <w:rPr>
          <w:rFonts w:asciiTheme="minorHAnsi" w:hAnsiTheme="minorHAnsi" w:cstheme="minorHAnsi"/>
        </w:rPr>
        <w:t xml:space="preserve">engaged with during this period </w:t>
      </w:r>
      <w:r w:rsidR="004D5932">
        <w:rPr>
          <w:rFonts w:asciiTheme="minorHAnsi" w:hAnsiTheme="minorHAnsi" w:cstheme="minorHAnsi"/>
        </w:rPr>
        <w:t>have included the following:</w:t>
      </w:r>
    </w:p>
    <w:p w14:paraId="46BE435D" w14:textId="77777777" w:rsidR="000D2935" w:rsidRPr="009E08DA" w:rsidRDefault="000D2935" w:rsidP="009E08DA">
      <w:pPr>
        <w:rPr>
          <w:rFonts w:asciiTheme="minorHAnsi" w:hAnsiTheme="minorHAnsi" w:cstheme="minorHAnsi"/>
          <w:bCs/>
        </w:rPr>
      </w:pPr>
    </w:p>
    <w:p w14:paraId="3D0D7FA6" w14:textId="5E942E82" w:rsidR="009E08DA" w:rsidRPr="009E08DA" w:rsidRDefault="009E08DA" w:rsidP="009E08DA">
      <w:pPr>
        <w:pStyle w:val="ListParagraph"/>
        <w:numPr>
          <w:ilvl w:val="0"/>
          <w:numId w:val="10"/>
        </w:numPr>
        <w:spacing w:after="120"/>
        <w:rPr>
          <w:rFonts w:asciiTheme="minorHAnsi" w:hAnsiTheme="minorHAnsi"/>
          <w:bCs/>
        </w:rPr>
      </w:pPr>
      <w:r w:rsidRPr="009E08DA">
        <w:rPr>
          <w:rFonts w:asciiTheme="minorHAnsi" w:hAnsiTheme="minorHAnsi"/>
          <w:bCs/>
        </w:rPr>
        <w:t>National LGBTI Health Alliance</w:t>
      </w:r>
    </w:p>
    <w:p w14:paraId="3C59095F" w14:textId="77777777" w:rsidR="009E08DA" w:rsidRPr="009E08DA" w:rsidRDefault="009E08DA" w:rsidP="009E08DA">
      <w:pPr>
        <w:pStyle w:val="ListParagraph"/>
        <w:numPr>
          <w:ilvl w:val="0"/>
          <w:numId w:val="10"/>
        </w:numPr>
        <w:spacing w:after="120"/>
        <w:rPr>
          <w:rFonts w:asciiTheme="minorHAnsi" w:hAnsiTheme="minorHAnsi"/>
          <w:bCs/>
        </w:rPr>
      </w:pPr>
      <w:r w:rsidRPr="009E08DA">
        <w:rPr>
          <w:rFonts w:asciiTheme="minorHAnsi" w:hAnsiTheme="minorHAnsi"/>
          <w:bCs/>
        </w:rPr>
        <w:t>National Rural Health Commissioner</w:t>
      </w:r>
    </w:p>
    <w:p w14:paraId="74BFF7FD" w14:textId="77777777" w:rsidR="009E08DA" w:rsidRPr="009E08DA" w:rsidRDefault="009E08DA" w:rsidP="009E08DA">
      <w:pPr>
        <w:pStyle w:val="ListParagraph"/>
        <w:numPr>
          <w:ilvl w:val="0"/>
          <w:numId w:val="10"/>
        </w:numPr>
        <w:spacing w:after="120"/>
        <w:rPr>
          <w:rFonts w:asciiTheme="minorHAnsi" w:hAnsiTheme="minorHAnsi" w:cstheme="minorHAnsi"/>
          <w:bCs/>
        </w:rPr>
      </w:pPr>
      <w:r w:rsidRPr="009E08DA">
        <w:rPr>
          <w:rFonts w:asciiTheme="minorHAnsi" w:hAnsiTheme="minorHAnsi"/>
          <w:bCs/>
        </w:rPr>
        <w:t>National Indigenous Australians Agency</w:t>
      </w:r>
    </w:p>
    <w:p w14:paraId="7293508F" w14:textId="6BA17E3E" w:rsidR="009E08DA" w:rsidRPr="009E08DA" w:rsidRDefault="009E08DA" w:rsidP="009E08DA">
      <w:pPr>
        <w:pStyle w:val="ListParagraph"/>
        <w:numPr>
          <w:ilvl w:val="0"/>
          <w:numId w:val="10"/>
        </w:numPr>
        <w:spacing w:after="120"/>
        <w:rPr>
          <w:rFonts w:asciiTheme="minorHAnsi" w:hAnsiTheme="minorHAnsi" w:cstheme="minorHAnsi"/>
          <w:bCs/>
        </w:rPr>
      </w:pPr>
      <w:r w:rsidRPr="009E08DA">
        <w:rPr>
          <w:rFonts w:asciiTheme="minorHAnsi" w:hAnsiTheme="minorHAnsi" w:cstheme="minorHAnsi"/>
          <w:bCs/>
        </w:rPr>
        <w:t xml:space="preserve">Australian Alcohol </w:t>
      </w:r>
      <w:r w:rsidR="004D5932">
        <w:rPr>
          <w:rFonts w:asciiTheme="minorHAnsi" w:hAnsiTheme="minorHAnsi" w:cstheme="minorHAnsi"/>
          <w:bCs/>
        </w:rPr>
        <w:t>and</w:t>
      </w:r>
      <w:r w:rsidRPr="009E08DA">
        <w:rPr>
          <w:rFonts w:asciiTheme="minorHAnsi" w:hAnsiTheme="minorHAnsi" w:cstheme="minorHAnsi"/>
          <w:bCs/>
        </w:rPr>
        <w:t xml:space="preserve"> other Drugs Council</w:t>
      </w:r>
    </w:p>
    <w:p w14:paraId="7D5C9ACF" w14:textId="77777777" w:rsidR="009E08DA" w:rsidRPr="009E08DA" w:rsidRDefault="009E08DA" w:rsidP="009E08DA">
      <w:pPr>
        <w:pStyle w:val="ListParagraph"/>
        <w:numPr>
          <w:ilvl w:val="0"/>
          <w:numId w:val="10"/>
        </w:numPr>
        <w:spacing w:after="120"/>
        <w:rPr>
          <w:rFonts w:asciiTheme="minorHAnsi" w:hAnsiTheme="minorHAnsi" w:cstheme="minorHAnsi"/>
          <w:bCs/>
        </w:rPr>
      </w:pPr>
      <w:r w:rsidRPr="009E08DA">
        <w:rPr>
          <w:rFonts w:asciiTheme="minorHAnsi" w:hAnsiTheme="minorHAnsi" w:cstheme="minorHAnsi"/>
          <w:bCs/>
        </w:rPr>
        <w:t>Australian Criminal Intelligence Commission</w:t>
      </w:r>
    </w:p>
    <w:p w14:paraId="2A40BAAF" w14:textId="1C099774" w:rsidR="009E08DA" w:rsidRDefault="009E08DA" w:rsidP="009E08DA">
      <w:pPr>
        <w:pStyle w:val="ListParagraph"/>
        <w:numPr>
          <w:ilvl w:val="0"/>
          <w:numId w:val="10"/>
        </w:numPr>
        <w:spacing w:after="120"/>
        <w:rPr>
          <w:rFonts w:asciiTheme="minorHAnsi" w:hAnsiTheme="minorHAnsi" w:cstheme="minorHAnsi"/>
          <w:bCs/>
        </w:rPr>
      </w:pPr>
      <w:r w:rsidRPr="009E08DA">
        <w:rPr>
          <w:rFonts w:asciiTheme="minorHAnsi" w:hAnsiTheme="minorHAnsi" w:cstheme="minorHAnsi"/>
          <w:bCs/>
        </w:rPr>
        <w:t>Alcohol and Drug Foundation</w:t>
      </w:r>
    </w:p>
    <w:p w14:paraId="3703F7A9" w14:textId="77777777" w:rsidR="00A84707" w:rsidRPr="009E08DA" w:rsidRDefault="00A84707" w:rsidP="00A84707">
      <w:pPr>
        <w:pStyle w:val="ListParagraph"/>
        <w:spacing w:after="120"/>
        <w:rPr>
          <w:rFonts w:asciiTheme="minorHAnsi" w:hAnsiTheme="minorHAnsi" w:cstheme="minorHAnsi"/>
          <w:bCs/>
        </w:rPr>
      </w:pPr>
    </w:p>
    <w:p w14:paraId="0C7208EA" w14:textId="77777777" w:rsidR="00183EC2" w:rsidRDefault="009E08DA" w:rsidP="003E5E40">
      <w:pPr>
        <w:pStyle w:val="NoSpacing"/>
        <w:rPr>
          <w:rFonts w:asciiTheme="minorHAnsi" w:hAnsiTheme="minorHAnsi" w:cstheme="minorHAnsi"/>
        </w:rPr>
      </w:pPr>
      <w:r w:rsidRPr="009E08DA">
        <w:rPr>
          <w:rFonts w:asciiTheme="minorHAnsi" w:hAnsiTheme="minorHAnsi" w:cstheme="minorHAnsi"/>
        </w:rPr>
        <w:t>In 2020-2021 ANACAD engaged with the Minister for Health</w:t>
      </w:r>
      <w:r w:rsidR="004D5932">
        <w:rPr>
          <w:rFonts w:asciiTheme="minorHAnsi" w:hAnsiTheme="minorHAnsi" w:cstheme="minorHAnsi"/>
        </w:rPr>
        <w:t xml:space="preserve"> and Aged Care</w:t>
      </w:r>
      <w:r w:rsidRPr="009E08DA">
        <w:rPr>
          <w:rFonts w:asciiTheme="minorHAnsi" w:hAnsiTheme="minorHAnsi" w:cstheme="minorHAnsi"/>
        </w:rPr>
        <w:t xml:space="preserve">, the Hon Greg Hunt via teleconference at </w:t>
      </w:r>
      <w:r w:rsidR="004D5932">
        <w:rPr>
          <w:rFonts w:asciiTheme="minorHAnsi" w:hAnsiTheme="minorHAnsi" w:cstheme="minorHAnsi"/>
        </w:rPr>
        <w:t>its</w:t>
      </w:r>
      <w:r w:rsidRPr="009E08DA">
        <w:rPr>
          <w:rFonts w:asciiTheme="minorHAnsi" w:hAnsiTheme="minorHAnsi" w:cstheme="minorHAnsi"/>
        </w:rPr>
        <w:t xml:space="preserve"> meeting held on 12 May 2021</w:t>
      </w:r>
      <w:r w:rsidR="00846AAC">
        <w:rPr>
          <w:rFonts w:asciiTheme="minorHAnsi" w:hAnsiTheme="minorHAnsi" w:cstheme="minorHAnsi"/>
        </w:rPr>
        <w:t>,</w:t>
      </w:r>
      <w:r w:rsidRPr="009E08DA">
        <w:rPr>
          <w:rFonts w:asciiTheme="minorHAnsi" w:hAnsiTheme="minorHAnsi" w:cstheme="minorHAnsi"/>
        </w:rPr>
        <w:t xml:space="preserve"> a</w:t>
      </w:r>
      <w:r w:rsidR="00846AAC">
        <w:rPr>
          <w:rFonts w:asciiTheme="minorHAnsi" w:hAnsiTheme="minorHAnsi" w:cstheme="minorHAnsi"/>
        </w:rPr>
        <w:t xml:space="preserve">s well as on </w:t>
      </w:r>
      <w:proofErr w:type="gramStart"/>
      <w:r w:rsidR="00846AAC">
        <w:rPr>
          <w:rFonts w:asciiTheme="minorHAnsi" w:hAnsiTheme="minorHAnsi" w:cstheme="minorHAnsi"/>
        </w:rPr>
        <w:t>a number of</w:t>
      </w:r>
      <w:proofErr w:type="gramEnd"/>
      <w:r w:rsidR="00846AAC">
        <w:rPr>
          <w:rFonts w:asciiTheme="minorHAnsi" w:hAnsiTheme="minorHAnsi" w:cstheme="minorHAnsi"/>
        </w:rPr>
        <w:t xml:space="preserve"> occasions </w:t>
      </w:r>
      <w:r w:rsidRPr="009E08DA">
        <w:rPr>
          <w:rFonts w:asciiTheme="minorHAnsi" w:hAnsiTheme="minorHAnsi" w:cstheme="minorHAnsi"/>
        </w:rPr>
        <w:t>out</w:t>
      </w:r>
      <w:r w:rsidR="00183EC2">
        <w:rPr>
          <w:rFonts w:asciiTheme="minorHAnsi" w:hAnsiTheme="minorHAnsi" w:cstheme="minorHAnsi"/>
        </w:rPr>
        <w:t xml:space="preserve"> </w:t>
      </w:r>
      <w:r w:rsidRPr="009E08DA">
        <w:rPr>
          <w:rFonts w:asciiTheme="minorHAnsi" w:hAnsiTheme="minorHAnsi" w:cstheme="minorHAnsi"/>
        </w:rPr>
        <w:t>of</w:t>
      </w:r>
      <w:r w:rsidR="00183EC2">
        <w:rPr>
          <w:rFonts w:asciiTheme="minorHAnsi" w:hAnsiTheme="minorHAnsi" w:cstheme="minorHAnsi"/>
        </w:rPr>
        <w:t xml:space="preserve"> </w:t>
      </w:r>
      <w:r w:rsidRPr="009E08DA">
        <w:rPr>
          <w:rFonts w:asciiTheme="minorHAnsi" w:hAnsiTheme="minorHAnsi" w:cstheme="minorHAnsi"/>
        </w:rPr>
        <w:t xml:space="preserve">session. </w:t>
      </w:r>
    </w:p>
    <w:p w14:paraId="7FFF02D8" w14:textId="77777777" w:rsidR="00183EC2" w:rsidRDefault="00183EC2" w:rsidP="003E5E40">
      <w:pPr>
        <w:pStyle w:val="NoSpacing"/>
        <w:rPr>
          <w:rFonts w:asciiTheme="minorHAnsi" w:hAnsiTheme="minorHAnsi" w:cstheme="minorHAnsi"/>
        </w:rPr>
      </w:pPr>
    </w:p>
    <w:p w14:paraId="7AFD7910" w14:textId="55AFD9A2" w:rsidR="00183EC2" w:rsidRDefault="009E08DA" w:rsidP="003E5E40">
      <w:pPr>
        <w:pStyle w:val="NoSpacing"/>
        <w:rPr>
          <w:rFonts w:asciiTheme="minorHAnsi" w:hAnsiTheme="minorHAnsi" w:cstheme="minorHAnsi"/>
        </w:rPr>
      </w:pPr>
      <w:r w:rsidRPr="009E08DA">
        <w:rPr>
          <w:rFonts w:asciiTheme="minorHAnsi" w:hAnsiTheme="minorHAnsi" w:cstheme="minorHAnsi"/>
        </w:rPr>
        <w:t xml:space="preserve">ANACAD </w:t>
      </w:r>
      <w:r w:rsidR="00846AAC">
        <w:rPr>
          <w:rFonts w:asciiTheme="minorHAnsi" w:hAnsiTheme="minorHAnsi" w:cstheme="minorHAnsi"/>
        </w:rPr>
        <w:t xml:space="preserve">has </w:t>
      </w:r>
      <w:r w:rsidRPr="009E08DA">
        <w:rPr>
          <w:rFonts w:asciiTheme="minorHAnsi" w:hAnsiTheme="minorHAnsi" w:cstheme="minorHAnsi"/>
        </w:rPr>
        <w:t>also engaged</w:t>
      </w:r>
      <w:r w:rsidR="006528BC">
        <w:rPr>
          <w:rFonts w:asciiTheme="minorHAnsi" w:hAnsiTheme="minorHAnsi" w:cstheme="minorHAnsi"/>
        </w:rPr>
        <w:t xml:space="preserve"> with the Northern Territory Government in relation to the location of liquor outlets and their </w:t>
      </w:r>
      <w:proofErr w:type="gramStart"/>
      <w:r w:rsidR="006528BC">
        <w:rPr>
          <w:rFonts w:asciiTheme="minorHAnsi" w:hAnsiTheme="minorHAnsi" w:cstheme="minorHAnsi"/>
        </w:rPr>
        <w:t>close proximity</w:t>
      </w:r>
      <w:proofErr w:type="gramEnd"/>
      <w:r w:rsidR="006528BC">
        <w:rPr>
          <w:rFonts w:asciiTheme="minorHAnsi" w:hAnsiTheme="minorHAnsi" w:cstheme="minorHAnsi"/>
        </w:rPr>
        <w:t xml:space="preserve"> to vulnerable populations.</w:t>
      </w:r>
    </w:p>
    <w:p w14:paraId="33EBB126" w14:textId="77777777" w:rsidR="00183EC2" w:rsidRDefault="00183EC2" w:rsidP="003E5E40">
      <w:pPr>
        <w:pStyle w:val="NoSpacing"/>
        <w:rPr>
          <w:rFonts w:asciiTheme="minorHAnsi" w:hAnsiTheme="minorHAnsi" w:cstheme="minorHAnsi"/>
        </w:rPr>
      </w:pPr>
    </w:p>
    <w:p w14:paraId="73F7CB3B" w14:textId="77777777" w:rsidR="00183EC2" w:rsidRPr="009E08DA" w:rsidRDefault="00183EC2" w:rsidP="00183EC2">
      <w:pPr>
        <w:pStyle w:val="NoSpacing"/>
        <w:spacing w:after="240"/>
        <w:ind w:left="709"/>
        <w:contextualSpacing/>
        <w:rPr>
          <w:rFonts w:asciiTheme="minorHAnsi" w:hAnsiTheme="minorHAnsi" w:cstheme="minorHAnsi"/>
        </w:rPr>
      </w:pPr>
    </w:p>
    <w:sectPr w:rsidR="00183EC2" w:rsidRPr="009E08DA" w:rsidSect="00C05F8F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F83D5" w14:textId="77777777" w:rsidR="00F43B94" w:rsidRDefault="00F43B94" w:rsidP="00DF7C39">
      <w:r>
        <w:separator/>
      </w:r>
    </w:p>
  </w:endnote>
  <w:endnote w:type="continuationSeparator" w:id="0">
    <w:p w14:paraId="7C2E8C49" w14:textId="77777777" w:rsidR="00F43B94" w:rsidRDefault="00F43B94" w:rsidP="00DF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A2985" w14:textId="77777777" w:rsidR="00F43B94" w:rsidRDefault="00F43B94" w:rsidP="00DF7C39">
      <w:r>
        <w:separator/>
      </w:r>
    </w:p>
  </w:footnote>
  <w:footnote w:type="continuationSeparator" w:id="0">
    <w:p w14:paraId="23D611FC" w14:textId="77777777" w:rsidR="00F43B94" w:rsidRDefault="00F43B94" w:rsidP="00DF7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80182"/>
    <w:multiLevelType w:val="hybridMultilevel"/>
    <w:tmpl w:val="1010B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B265F"/>
    <w:multiLevelType w:val="hybridMultilevel"/>
    <w:tmpl w:val="A4223E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02C1E"/>
    <w:multiLevelType w:val="hybridMultilevel"/>
    <w:tmpl w:val="54DE4C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43430"/>
    <w:multiLevelType w:val="hybridMultilevel"/>
    <w:tmpl w:val="842852C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51597B"/>
    <w:multiLevelType w:val="hybridMultilevel"/>
    <w:tmpl w:val="0C64A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51703"/>
    <w:multiLevelType w:val="hybridMultilevel"/>
    <w:tmpl w:val="18A27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469AE"/>
    <w:multiLevelType w:val="hybridMultilevel"/>
    <w:tmpl w:val="D04A3C62"/>
    <w:lvl w:ilvl="0" w:tplc="8886256A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6BF6CD0"/>
    <w:multiLevelType w:val="hybridMultilevel"/>
    <w:tmpl w:val="54968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F4572"/>
    <w:multiLevelType w:val="hybridMultilevel"/>
    <w:tmpl w:val="EE20CE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E0BCB"/>
    <w:multiLevelType w:val="hybridMultilevel"/>
    <w:tmpl w:val="1A1C2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E2742"/>
    <w:multiLevelType w:val="hybridMultilevel"/>
    <w:tmpl w:val="A8E03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A2F96"/>
    <w:multiLevelType w:val="hybridMultilevel"/>
    <w:tmpl w:val="B4082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9"/>
  </w:num>
  <w:num w:numId="5">
    <w:abstractNumId w:val="10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F24"/>
    <w:rsid w:val="00003743"/>
    <w:rsid w:val="00047319"/>
    <w:rsid w:val="000562F4"/>
    <w:rsid w:val="00067456"/>
    <w:rsid w:val="00092F24"/>
    <w:rsid w:val="000C00A7"/>
    <w:rsid w:val="000D2935"/>
    <w:rsid w:val="000F430B"/>
    <w:rsid w:val="001244ED"/>
    <w:rsid w:val="00124A40"/>
    <w:rsid w:val="00137C08"/>
    <w:rsid w:val="00145AC7"/>
    <w:rsid w:val="00165735"/>
    <w:rsid w:val="00175074"/>
    <w:rsid w:val="00183EC2"/>
    <w:rsid w:val="001B31BE"/>
    <w:rsid w:val="001B3443"/>
    <w:rsid w:val="001B5FD0"/>
    <w:rsid w:val="001D094F"/>
    <w:rsid w:val="001D22C2"/>
    <w:rsid w:val="001E0C3D"/>
    <w:rsid w:val="001F219E"/>
    <w:rsid w:val="002214EF"/>
    <w:rsid w:val="00247990"/>
    <w:rsid w:val="002715C0"/>
    <w:rsid w:val="002948E5"/>
    <w:rsid w:val="002E64BA"/>
    <w:rsid w:val="002F3AE3"/>
    <w:rsid w:val="00305D37"/>
    <w:rsid w:val="0030786C"/>
    <w:rsid w:val="00325EA0"/>
    <w:rsid w:val="00337E03"/>
    <w:rsid w:val="00380FC6"/>
    <w:rsid w:val="00383411"/>
    <w:rsid w:val="00386E4C"/>
    <w:rsid w:val="003909BB"/>
    <w:rsid w:val="00397002"/>
    <w:rsid w:val="003A16B0"/>
    <w:rsid w:val="003D17F9"/>
    <w:rsid w:val="003E06C0"/>
    <w:rsid w:val="003E5E40"/>
    <w:rsid w:val="004009CD"/>
    <w:rsid w:val="00415EE4"/>
    <w:rsid w:val="00424B8C"/>
    <w:rsid w:val="0043720B"/>
    <w:rsid w:val="0044358B"/>
    <w:rsid w:val="00463BD0"/>
    <w:rsid w:val="004654D9"/>
    <w:rsid w:val="004867E2"/>
    <w:rsid w:val="00492146"/>
    <w:rsid w:val="004A490D"/>
    <w:rsid w:val="004C7086"/>
    <w:rsid w:val="004D5774"/>
    <w:rsid w:val="004D5932"/>
    <w:rsid w:val="005056E3"/>
    <w:rsid w:val="00514548"/>
    <w:rsid w:val="005153D8"/>
    <w:rsid w:val="00520EF4"/>
    <w:rsid w:val="00521528"/>
    <w:rsid w:val="00556A22"/>
    <w:rsid w:val="00564CDC"/>
    <w:rsid w:val="00590955"/>
    <w:rsid w:val="005D4D5A"/>
    <w:rsid w:val="005F50B6"/>
    <w:rsid w:val="006218AA"/>
    <w:rsid w:val="0064308F"/>
    <w:rsid w:val="006528BC"/>
    <w:rsid w:val="006559DB"/>
    <w:rsid w:val="00683BBC"/>
    <w:rsid w:val="00717D46"/>
    <w:rsid w:val="00767433"/>
    <w:rsid w:val="00767F77"/>
    <w:rsid w:val="007955D6"/>
    <w:rsid w:val="007A0913"/>
    <w:rsid w:val="007B41C6"/>
    <w:rsid w:val="007E5BCC"/>
    <w:rsid w:val="008264EB"/>
    <w:rsid w:val="008321CC"/>
    <w:rsid w:val="00846AAC"/>
    <w:rsid w:val="00853C97"/>
    <w:rsid w:val="00857222"/>
    <w:rsid w:val="008639E5"/>
    <w:rsid w:val="008A5776"/>
    <w:rsid w:val="008B482A"/>
    <w:rsid w:val="008C1189"/>
    <w:rsid w:val="008D1FC8"/>
    <w:rsid w:val="008D4927"/>
    <w:rsid w:val="008F355E"/>
    <w:rsid w:val="0095017A"/>
    <w:rsid w:val="009633FD"/>
    <w:rsid w:val="009A0781"/>
    <w:rsid w:val="009C2478"/>
    <w:rsid w:val="009C7469"/>
    <w:rsid w:val="009E08DA"/>
    <w:rsid w:val="00A20F5A"/>
    <w:rsid w:val="00A33263"/>
    <w:rsid w:val="00A4512D"/>
    <w:rsid w:val="00A55A6C"/>
    <w:rsid w:val="00A65E10"/>
    <w:rsid w:val="00A705AF"/>
    <w:rsid w:val="00A75B95"/>
    <w:rsid w:val="00A76F68"/>
    <w:rsid w:val="00A84707"/>
    <w:rsid w:val="00AB0187"/>
    <w:rsid w:val="00AB0EF2"/>
    <w:rsid w:val="00AD0C66"/>
    <w:rsid w:val="00AD350E"/>
    <w:rsid w:val="00AF2509"/>
    <w:rsid w:val="00B13206"/>
    <w:rsid w:val="00B137C2"/>
    <w:rsid w:val="00B148BF"/>
    <w:rsid w:val="00B17213"/>
    <w:rsid w:val="00B406A9"/>
    <w:rsid w:val="00B42851"/>
    <w:rsid w:val="00BB770F"/>
    <w:rsid w:val="00BC2AB9"/>
    <w:rsid w:val="00BC3F75"/>
    <w:rsid w:val="00C05B72"/>
    <w:rsid w:val="00C05F8F"/>
    <w:rsid w:val="00C17145"/>
    <w:rsid w:val="00C26253"/>
    <w:rsid w:val="00C56F5A"/>
    <w:rsid w:val="00C8200C"/>
    <w:rsid w:val="00CA3D21"/>
    <w:rsid w:val="00CB5B1A"/>
    <w:rsid w:val="00CD77E4"/>
    <w:rsid w:val="00CE08A8"/>
    <w:rsid w:val="00CF603B"/>
    <w:rsid w:val="00D10D00"/>
    <w:rsid w:val="00D35105"/>
    <w:rsid w:val="00D42199"/>
    <w:rsid w:val="00DB73C7"/>
    <w:rsid w:val="00DC2A83"/>
    <w:rsid w:val="00DE683C"/>
    <w:rsid w:val="00DF7C39"/>
    <w:rsid w:val="00E02ED3"/>
    <w:rsid w:val="00E353C2"/>
    <w:rsid w:val="00EC51B7"/>
    <w:rsid w:val="00EE28C1"/>
    <w:rsid w:val="00F241DC"/>
    <w:rsid w:val="00F356D7"/>
    <w:rsid w:val="00F43B94"/>
    <w:rsid w:val="00F8417B"/>
    <w:rsid w:val="00FD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51F0419"/>
  <w15:docId w15:val="{6C71C27C-2CF8-486C-8321-F97A477C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Recommendation,standard lewis,List Paragraph1,Bullet point,Bulleted Para,CV text,Dot pt,F5 List Paragraph,FooterText,L,List Paragraph11,List Paragraph111,List Paragraph2,Medium Grid 1 - Accent 21,NFP GP Bulleted List,Numbered Paragraph,列"/>
    <w:basedOn w:val="Normal"/>
    <w:link w:val="ListParagraphChar"/>
    <w:uiPriority w:val="34"/>
    <w:qFormat/>
    <w:rsid w:val="00A4512D"/>
    <w:pPr>
      <w:ind w:left="720"/>
      <w:contextualSpacing/>
    </w:pPr>
  </w:style>
  <w:style w:type="character" w:styleId="Hyperlink">
    <w:name w:val="Hyperlink"/>
    <w:basedOn w:val="DefaultParagraphFont"/>
    <w:rsid w:val="005D4D5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514548"/>
    <w:pPr>
      <w:spacing w:after="240" w:line="240" w:lineRule="atLeast"/>
      <w:ind w:firstLine="360"/>
      <w:jc w:val="both"/>
    </w:pPr>
    <w:rPr>
      <w:rFonts w:ascii="Garamond" w:hAnsi="Garamond"/>
      <w:sz w:val="2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514548"/>
    <w:rPr>
      <w:rFonts w:ascii="Garamond" w:hAnsi="Garamond"/>
      <w:sz w:val="22"/>
      <w:lang w:val="en-US" w:eastAsia="en-US"/>
    </w:rPr>
  </w:style>
  <w:style w:type="character" w:customStyle="1" w:styleId="ListParagraphChar">
    <w:name w:val="List Paragraph Char"/>
    <w:aliases w:val="Recommendation Char,standard lewis Char,List Paragraph1 Char,Bullet point Char,Bulleted Para Char,CV text Char,Dot pt Char,F5 List Paragraph Char,FooterText Char,L Char,List Paragraph11 Char,List Paragraph111 Char,列 Char"/>
    <w:basedOn w:val="DefaultParagraphFont"/>
    <w:link w:val="ListParagraph"/>
    <w:uiPriority w:val="34"/>
    <w:qFormat/>
    <w:locked/>
    <w:rsid w:val="00397002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4435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358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DF7C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C3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DF7C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F7C39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1E0C3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E353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353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353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35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353C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committees-and-groups/australian-national-advisory-council-on-alcohol-and-other-drugs-anac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DC21-E54E-4D95-AE3E-2F22296A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664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ANACAD Summary of Activities 2020-2021</dc:title>
  <dc:creator>Australian Government Department of Health</dc:creator>
  <cp:lastModifiedBy>JACOB, Reuben</cp:lastModifiedBy>
  <cp:revision>5</cp:revision>
  <cp:lastPrinted>2019-11-11T22:41:00Z</cp:lastPrinted>
  <dcterms:created xsi:type="dcterms:W3CDTF">2021-11-23T00:23:00Z</dcterms:created>
  <dcterms:modified xsi:type="dcterms:W3CDTF">2021-12-23T00:11:00Z</dcterms:modified>
</cp:coreProperties>
</file>