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20, 2021 Summary Notes for Selected Diseases</w:t>
      </w:r>
      <w:r>
        <w:rPr>
          <w:spacing w:val="-52"/>
          <w:u w:val="none"/>
        </w:rPr>
        <w:t> </w:t>
      </w:r>
      <w:bookmarkStart w:name="27 September to 10 October 2021" w:id="1"/>
      <w:bookmarkEnd w:id="1"/>
      <w:r>
        <w:rPr>
          <w:u w:val="single"/>
        </w:rPr>
        <w:t>27</w:t>
      </w:r>
      <w:r>
        <w:rPr>
          <w:u w:val="single"/>
        </w:rPr>
        <w:t> September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10</w:t>
      </w:r>
      <w:r>
        <w:rPr>
          <w:spacing w:val="-2"/>
          <w:u w:val="single"/>
        </w:rPr>
        <w:t> </w:t>
      </w:r>
      <w:r>
        <w:rPr>
          <w:u w:val="single"/>
        </w:rPr>
        <w:t>October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0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</w:t>
      </w:r>
      <w:r>
        <w:rPr>
          <w:spacing w:val="-4"/>
        </w:rPr>
        <w:t> </w:t>
      </w:r>
      <w:r>
        <w:rPr/>
        <w:t>and Torres</w:t>
      </w:r>
      <w:r>
        <w:rPr>
          <w:spacing w:val="-1"/>
        </w:rPr>
        <w:t> </w:t>
      </w:r>
      <w:r>
        <w:rPr/>
        <w:t>Strait Islander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non-Indigenous)</w:t>
      </w:r>
      <w:r>
        <w:rPr>
          <w:spacing w:val="-2"/>
        </w:rPr>
        <w:t> </w:t>
      </w:r>
      <w:r>
        <w:rPr/>
        <w:t>residing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in urban areas in Australia. As noted in the outbreak in northern and central Australia,</w:t>
      </w:r>
      <w:r>
        <w:rPr>
          <w:spacing w:val="1"/>
        </w:rPr>
        <w:t> </w:t>
      </w:r>
      <w:r>
        <w:rPr/>
        <w:t>increases in women of childbearing age is of significant public health concern given the 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188"/>
      </w:pPr>
      <w:r>
        <w:rPr/>
        <w:t>The CDNA and BBVSS are, in collaboration, developing priority public health actions, including</w:t>
      </w:r>
      <w:r>
        <w:rPr>
          <w:spacing w:val="1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 the incidence of syphilis and elimination of congenital syphilis in Australia. These actions</w:t>
      </w:r>
      <w:r>
        <w:rPr>
          <w:spacing w:val="-52"/>
        </w:rPr>
        <w:t> </w:t>
      </w:r>
      <w:r>
        <w:rPr/>
        <w:t>will be provided to AHPPC for endorsement in the coming months. For further information on</w:t>
      </w:r>
      <w:r>
        <w:rPr>
          <w:spacing w:val="1"/>
        </w:rPr>
        <w:t> </w:t>
      </w:r>
      <w:r>
        <w:rPr/>
        <w:t>national activities</w:t>
      </w:r>
      <w:r>
        <w:rPr>
          <w:spacing w:val="-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 STIs,</w:t>
      </w:r>
      <w:r>
        <w:rPr>
          <w:spacing w:val="1"/>
        </w:rPr>
        <w:t> </w:t>
      </w:r>
      <w:r>
        <w:rPr/>
        <w:t>including syphilis,</w:t>
      </w:r>
      <w:r>
        <w:rPr>
          <w:spacing w:val="1"/>
        </w:rPr>
        <w:t> </w:t>
      </w:r>
      <w:r>
        <w:rPr/>
        <w:t>refer 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ind w:left="112"/>
      </w:pP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5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(13/07/2021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10/10/2021).</w:t>
      </w:r>
    </w:p>
    <w:p>
      <w:pPr>
        <w:spacing w:before="119"/>
        <w:ind w:left="112" w:right="30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10/10/2021.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(11/10/2020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10/10/2021).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10/10/2021.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1"/>
        <w:ind w:left="10251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070602pt;margin-top:1.867195pt;width:876.8pt;height:683.2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0"/>
                    <w:gridCol w:w="2561"/>
                    <w:gridCol w:w="394"/>
                    <w:gridCol w:w="459"/>
                    <w:gridCol w:w="627"/>
                    <w:gridCol w:w="459"/>
                    <w:gridCol w:w="524"/>
                    <w:gridCol w:w="524"/>
                    <w:gridCol w:w="459"/>
                    <w:gridCol w:w="524"/>
                    <w:gridCol w:w="524"/>
                    <w:gridCol w:w="795"/>
                    <w:gridCol w:w="795"/>
                    <w:gridCol w:w="795"/>
                    <w:gridCol w:w="795"/>
                    <w:gridCol w:w="795"/>
                    <w:gridCol w:w="692"/>
                    <w:gridCol w:w="682"/>
                    <w:gridCol w:w="692"/>
                    <w:gridCol w:w="795"/>
                    <w:gridCol w:w="692"/>
                    <w:gridCol w:w="673"/>
                    <w:gridCol w:w="692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51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1" w:lineRule="exact"/>
                          <w:ind w:left="1221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FN20/2021</w:t>
                        </w:r>
                      </w:p>
                    </w:tc>
                    <w:tc>
                      <w:tcPr>
                        <w:tcW w:w="4100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3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61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852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50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57" w:hRule="atLeast"/>
                    </w:trPr>
                    <w:tc>
                      <w:tcPr>
                        <w:tcW w:w="1570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group</w:t>
                        </w:r>
                      </w:p>
                    </w:tc>
                    <w:tc>
                      <w:tcPr>
                        <w:tcW w:w="25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8" w:right="8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 code</w:t>
                        </w:r>
                      </w:p>
                    </w:tc>
                    <w:tc>
                      <w:tcPr>
                        <w:tcW w:w="459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382" w:right="37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2" w:right="3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2" w:right="37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9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27/09/2021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6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10/10/2021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13/09/2021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8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26/09/2021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68" w:right="5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27/09/2020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67" w:right="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15" w:right="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12" w:righ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10/10/2021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13/07/2021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72" w:right="82" w:hanging="8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19" w:firstLine="45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9" w:right="17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11/10/2020</w:t>
                        </w:r>
                      </w:p>
                      <w:p>
                        <w:pPr>
                          <w:pStyle w:val="TableParagraph"/>
                          <w:spacing w:line="121" w:lineRule="exact"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6" w:lineRule="auto" w:before="35"/>
                          <w:ind w:left="169" w:right="168" w:firstLine="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11/10/2015</w:t>
                        </w:r>
                      </w:p>
                      <w:p>
                        <w:pPr>
                          <w:pStyle w:val="TableParagraph"/>
                          <w:spacing w:line="121" w:lineRule="exact" w:before="26"/>
                          <w:ind w:left="3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10/10/2020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0" w:right="21" w:firstLine="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6" w:right="20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35.0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149.2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B 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1,420.6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5,781.4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 acquired)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C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5,370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1,543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2,209.0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7,031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9,529.8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27,365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7,700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7,163.2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36,087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30,379.4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447.0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3,810.0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8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 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8,288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1,425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2,437.4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10,393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15,374.4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2,104.6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506.8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 influenza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 humans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463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20,785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30,733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24,311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102,459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99,376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3,473.8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80,366.9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103,667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5,474.8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73,708.2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 w:right="-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East respiratory 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01" w:right="112" w:hanging="3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Sexually 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195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386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2,262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2,564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3,134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63,562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17,198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23,773.8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82,819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100,496.8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20,721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5,577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7,066.0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26,482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29,359.2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&lt;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4,271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1,217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1,203.0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5,388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4,769.4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&gt;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 years or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 duration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2,145.4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 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539" w:right="160" w:hanging="34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Vaccine 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 b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87,766.2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148,640.6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107.8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571.4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2,823.6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13,838.4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658.0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1,811.8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8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1,406.6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1,472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4,468.2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1,527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1,042.6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2,319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3,610.8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0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8,088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2,194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3,081.2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11,526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12,075.2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3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15,421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5,375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3,590.2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196.2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18,756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14,067.8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 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0" w:righ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81.6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423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414.6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1,260.8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 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83.6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Ross River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2,916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464.4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3,568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4,670.8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West Nile/Kunjin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bat lyssavirus infection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0" w:righ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Lyssavirus infection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 fever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532.0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6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570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56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19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126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126</w:t>
                        </w:r>
                      </w:p>
                    </w:tc>
                    <w:tc>
                      <w:tcPr>
                        <w:tcW w:w="69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/>
                          <w:ind w:lef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85.0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527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422.8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10.6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182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82.8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246.4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1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1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19" w:right="18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183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5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4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6" w:lineRule="exact" w:before="6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5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8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8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1,076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375.2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179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1,493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1,458.2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6"/>
                          <w:ind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4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564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10,582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2,096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595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/>
                          <w:ind w:righ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22,112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1,043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37,231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31,399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8,074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273,000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146,126</w:t>
                        </w:r>
                      </w:p>
                    </w:tc>
                    <w:tc>
                      <w:tcPr>
                        <w:tcW w:w="2066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324,540</w:t>
                        </w:r>
                      </w:p>
                    </w:tc>
                    <w:tc>
                      <w:tcPr>
                        <w:tcW w:w="2057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8" w:lineRule="auto" w:before="15"/>
        <w:ind w:left="135" w:right="10169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line="268" w:lineRule="auto" w:before="10"/>
        <w:ind w:left="135" w:right="5115" w:firstLine="0"/>
        <w:jc w:val="left"/>
        <w:rPr>
          <w:sz w:val="10"/>
        </w:rPr>
      </w:pP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reliant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provision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only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quarterly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4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(11/10/2021).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reported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00" w:bottom="280" w:left="3040" w:right="3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bbvs-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2021-11-26T00:48:42Z</dcterms:created>
  <dcterms:modified xsi:type="dcterms:W3CDTF">2021-11-26T00:48:42Z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2021-11-26T00:00:00Z</vt:filetime>
  </property>
</Properties>
</file>