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22, 2021 Summary Notes for Selected Diseases</w:t>
      </w:r>
      <w:r>
        <w:rPr>
          <w:spacing w:val="-52"/>
          <w:u w:val="none"/>
        </w:rPr>
        <w:t> </w:t>
      </w:r>
      <w:bookmarkStart w:name="25 October to 07 November 2021" w:id="1"/>
      <w:bookmarkEnd w:id="1"/>
      <w:r>
        <w:rPr>
          <w:u w:val="single"/>
        </w:rPr>
        <w:t>25</w:t>
      </w:r>
      <w:r>
        <w:rPr>
          <w:u w:val="single"/>
        </w:rPr>
        <w:t> October</w:t>
      </w:r>
      <w:r>
        <w:rPr>
          <w:spacing w:val="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07 November</w:t>
      </w:r>
      <w:r>
        <w:rPr>
          <w:spacing w:val="2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282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 and Torres Strait Islander and non-Indigenous) predominately residing in urban areas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spacing w:before="2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largely in urban areas in Australia. As noted in the outbreak in northern and central</w:t>
      </w:r>
      <w:r>
        <w:rPr>
          <w:spacing w:val="1"/>
        </w:rPr>
        <w:t> </w:t>
      </w:r>
      <w:r>
        <w:rPr/>
        <w:t>Australia, increases in women of childbearing age is of significant public health concern given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</w:pPr>
    </w:p>
    <w:p>
      <w:pPr>
        <w:pStyle w:val="BodyText"/>
        <w:ind w:left="112" w:right="578"/>
        <w:jc w:val="both"/>
      </w:pPr>
      <w:r>
        <w:rPr/>
        <w:t>The CDNA and BBVSS are, in collaboration, developing priority public health actions, including</w:t>
      </w:r>
      <w:r>
        <w:rPr>
          <w:spacing w:val="-52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syphilis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For further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syphilis</w:t>
      </w:r>
      <w:r>
        <w:rPr>
          <w:spacing w:val="-3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184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(10/08/2021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07/11/2021).</w:t>
      </w:r>
    </w:p>
    <w:p>
      <w:pPr>
        <w:spacing w:before="119"/>
        <w:ind w:left="112" w:right="184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07/11/2021.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(08/11/2020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07/11/2021).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07/11/2021.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41"/>
        <w:ind w:left="10251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070602pt;margin-top:1.867195pt;width:876.8pt;height:683.2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0"/>
                    <w:gridCol w:w="2561"/>
                    <w:gridCol w:w="394"/>
                    <w:gridCol w:w="459"/>
                    <w:gridCol w:w="627"/>
                    <w:gridCol w:w="459"/>
                    <w:gridCol w:w="524"/>
                    <w:gridCol w:w="524"/>
                    <w:gridCol w:w="459"/>
                    <w:gridCol w:w="524"/>
                    <w:gridCol w:w="524"/>
                    <w:gridCol w:w="795"/>
                    <w:gridCol w:w="795"/>
                    <w:gridCol w:w="795"/>
                    <w:gridCol w:w="795"/>
                    <w:gridCol w:w="795"/>
                    <w:gridCol w:w="692"/>
                    <w:gridCol w:w="682"/>
                    <w:gridCol w:w="692"/>
                    <w:gridCol w:w="795"/>
                    <w:gridCol w:w="692"/>
                    <w:gridCol w:w="673"/>
                    <w:gridCol w:w="692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751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1" w:lineRule="exact"/>
                          <w:ind w:left="1221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FN22/2021</w:t>
                        </w:r>
                      </w:p>
                    </w:tc>
                    <w:tc>
                      <w:tcPr>
                        <w:tcW w:w="4100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138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Territory</w:t>
                        </w:r>
                      </w:p>
                    </w:tc>
                    <w:tc>
                      <w:tcPr>
                        <w:tcW w:w="318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84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Totals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2861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49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90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2852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50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Yearly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57" w:hRule="atLeast"/>
                    </w:trPr>
                    <w:tc>
                      <w:tcPr>
                        <w:tcW w:w="1570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1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group</w:t>
                        </w:r>
                      </w:p>
                    </w:tc>
                    <w:tc>
                      <w:tcPr>
                        <w:tcW w:w="25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8" w:right="8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code</w:t>
                        </w:r>
                      </w:p>
                    </w:tc>
                    <w:tc>
                      <w:tcPr>
                        <w:tcW w:w="459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ACT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382" w:right="37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NSW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NT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Qld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Tas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Vic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WA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9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25/10/2021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07/11/2021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11/10/2021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24/10/2021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25/10/2020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07/11/2020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5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07/11/2021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10/08/2021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07/11/2021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72" w:right="82" w:hanging="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19" w:firstLine="45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9" w:right="17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08/11/2020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07/11/2021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169" w:right="168" w:firstLine="2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08/11/2015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07/11/2020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0" w:right="21" w:firstLine="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6" w:right="20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8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33.2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148.2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4,084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1,183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1,409.6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4,760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5,742.0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178.0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702.4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5,944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1,602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2,235.4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7,015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9,468.2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6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Botulism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045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Campylobacteriosis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1,524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1,498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30,560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8,220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7,720.8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36,373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30,527.0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Cryptosporidiosis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1,548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443.4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1,734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3,793.8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Haemolytic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uraemic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(HUS)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Listeriosis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Paratyphoid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Salmonellosis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9,068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1,766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2,551.4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10,541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15,283.0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Shigellosis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468.4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2,100.8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STEC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512.6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Typhoid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Avian influenza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 humans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(AIH)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076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Cholera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COVID-19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146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3,222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0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17,960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21,344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30,479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152,685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144,177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1,283.8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112.3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137,151.9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153,413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5,451.6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123,581.1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 w:right="-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Middle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East respiratory 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coronavirus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(M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Plague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Rabies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Severe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acute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(SARS)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Smallpox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Viral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haemorrhagic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Yellow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01" w:right="112" w:hanging="3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Sexually 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Chlamydial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007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806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937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344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411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2,894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2,951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3,358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74,120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19,099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24,070.4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86,480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100,506.4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Donovanosis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Gonococcal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22,582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5,466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7,108.2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26,295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29,467.8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&lt;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4,749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1,223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1,239.4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5463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6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4808.8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&gt;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 years or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unspecified duration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525.2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1,802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2,145.0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39" w:right="160" w:hanging="34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Vaccine preventable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Diphtheria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8.2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Haemophilus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type b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(laboratory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confirmed)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70,589.4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147,678.6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Measles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Mumps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103.0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553.0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Pertussis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3,059.8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13,321.0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Pneumococcal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576.4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1,392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1,804.0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Poliovirus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Rotavirus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1,582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1,588.8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1,740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4,344.0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Tetanus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(chickenpox)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0" w:right="18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1,686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1,087.0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2,174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3,625.8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(shingles)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0" w:right="1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9,103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2,295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3,161.4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11,275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12,212.0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6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16,888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5,466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3,467.2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19,193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14,062.2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Barmah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Forest 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320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76.6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397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409.2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Chikungunya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Dengue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206.4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1,243.8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Flavivirus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Japanese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 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Malaria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332.4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Murray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Valley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Ross River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3,002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467.2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3,487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4,619.4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West Nile/Kunjin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Anthrax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Australian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bat lyssavirus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Brucellosis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Leptospirosis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74.4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Lyssavirus 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Ornithosis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Q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123.2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Tularaemia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570" w:type="dxa"/>
                        <w:vMerge w:val="restart"/>
                        <w:tcBorders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notifiable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iGAS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082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6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6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6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Legionellosis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424.8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Leprosy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8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Meningococcal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244.0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RSV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19" w:right="18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6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6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Tuberculosis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392.0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1,493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1,466.2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5,149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2,376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19,352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1,156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29,389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38,477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8,814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344,971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194,087</w:t>
                        </w:r>
                      </w:p>
                    </w:tc>
                    <w:tc>
                      <w:tcPr>
                        <w:tcW w:w="2066" w:type="dxa"/>
                        <w:gridSpan w:val="3"/>
                        <w:tcBorders>
                          <w:top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378,611</w:t>
                        </w:r>
                      </w:p>
                    </w:tc>
                    <w:tc>
                      <w:tcPr>
                        <w:tcW w:w="2057" w:type="dxa"/>
                        <w:gridSpan w:val="3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6"/>
        </w:rPr>
        <w:t>Notification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received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35" w:right="0" w:firstLine="0"/>
        <w:jc w:val="left"/>
        <w:rPr>
          <w:sz w:val="10"/>
        </w:rPr>
      </w:pPr>
      <w:r>
        <w:rPr>
          <w:w w:val="105"/>
          <w:sz w:val="10"/>
        </w:rPr>
        <w:t>Footnotes:</w:t>
      </w:r>
    </w:p>
    <w:p>
      <w:pPr>
        <w:spacing w:line="268" w:lineRule="auto" w:before="15"/>
        <w:ind w:left="135" w:right="10169" w:firstLine="0"/>
        <w:jc w:val="left"/>
        <w:rPr>
          <w:sz w:val="10"/>
        </w:rPr>
      </w:pPr>
      <w:r>
        <w:rPr>
          <w:w w:val="105"/>
          <w:sz w:val="10"/>
        </w:rPr>
        <w:t>*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past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NN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Notifiable, NEC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Elsewhere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Classified</w:t>
      </w:r>
    </w:p>
    <w:p>
      <w:pPr>
        <w:spacing w:line="268" w:lineRule="auto" w:before="10"/>
        <w:ind w:left="135" w:right="5115" w:firstLine="0"/>
        <w:jc w:val="left"/>
        <w:rPr>
          <w:sz w:val="10"/>
        </w:rPr>
      </w:pP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reliant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provision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territories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Australian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Government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Department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Health.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Backlogs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territory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level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contribute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delays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high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volume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only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uploaded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quarterly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jurisdictions,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which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result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apparent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large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variability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over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time.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dynamic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dataset,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with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representing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available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(08/11/2021).</w:t>
      </w:r>
      <w:r>
        <w:rPr>
          <w:b/>
          <w:color w:val="FF0000"/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subject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retrospective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published NNDSS reports and reports of notification 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territories.</w:t>
      </w:r>
    </w:p>
    <w:sectPr>
      <w:pgSz w:w="23810" w:h="16840" w:orient="landscape"/>
      <w:pgMar w:top="1000" w:bottom="280" w:left="3040" w:right="3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1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-syphilis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title>NNDSS Fortnightly Report to CDNA</dc:title>
  <dcterms:created xsi:type="dcterms:W3CDTF">2021-11-26T01:14:59Z</dcterms:created>
  <dcterms:modified xsi:type="dcterms:W3CDTF">2021-11-26T01:14:59Z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2021-11-26T00:00:00Z</vt:filetime>
  </property>
</Properties>
</file>