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9E367" w14:textId="2B322442" w:rsidR="00774219" w:rsidRDefault="00DF1BCE" w:rsidP="00786F55">
      <w:pPr>
        <w:ind w:left="567" w:right="108"/>
        <w:rPr>
          <w:rFonts w:ascii="Trebuchet MS"/>
          <w:sz w:val="28"/>
        </w:rPr>
        <w:sectPr w:rsidR="00774219" w:rsidSect="00B12337">
          <w:type w:val="continuous"/>
          <w:pgSz w:w="11910" w:h="16840"/>
          <w:pgMar w:top="1701" w:right="1440" w:bottom="1440" w:left="1440" w:header="720" w:footer="720" w:gutter="0"/>
          <w:cols w:space="720"/>
          <w:docGrid w:linePitch="299"/>
        </w:sectPr>
      </w:pPr>
      <w:bookmarkStart w:id="0" w:name="_Hlk87607696"/>
      <w:bookmarkEnd w:id="0"/>
      <w:r>
        <w:rPr>
          <w:noProof/>
        </w:rPr>
        <w:drawing>
          <wp:inline distT="0" distB="0" distL="0" distR="0" wp14:anchorId="715D4C8E" wp14:editId="5E39631B">
            <wp:extent cx="5383953" cy="7614745"/>
            <wp:effectExtent l="0" t="0" r="7620" b="5715"/>
            <wp:docPr id="2" name="Picture 2" descr="Medical Research Future Fund International Review of the Roadmap and Implementation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edical Research Future Fund International Review of the Roadmap and Implementation Pl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631" cy="762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EA497" w14:textId="77777777" w:rsidR="00774219" w:rsidRDefault="00EF7D54" w:rsidP="00B12337">
      <w:pPr>
        <w:pStyle w:val="Heading1"/>
        <w:spacing w:before="249"/>
        <w:ind w:left="567" w:right="108"/>
      </w:pPr>
      <w:r>
        <w:rPr>
          <w:color w:val="49607B"/>
          <w:w w:val="105"/>
        </w:rPr>
        <w:lastRenderedPageBreak/>
        <w:t>Introduction</w:t>
      </w:r>
    </w:p>
    <w:p w14:paraId="76FD1A9B" w14:textId="77777777" w:rsidR="00774219" w:rsidRPr="00EF7D54" w:rsidRDefault="00774219" w:rsidP="00786F55">
      <w:pPr>
        <w:pStyle w:val="BodyText"/>
        <w:ind w:left="567" w:right="108"/>
        <w:rPr>
          <w:rFonts w:ascii="Calibri"/>
          <w:sz w:val="58"/>
          <w:szCs w:val="58"/>
        </w:rPr>
      </w:pPr>
    </w:p>
    <w:p w14:paraId="5DB84530" w14:textId="4F1C8B50" w:rsidR="00774219" w:rsidRDefault="00EF7D54" w:rsidP="00786F55">
      <w:pPr>
        <w:pStyle w:val="BodyText"/>
        <w:spacing w:before="230" w:line="276" w:lineRule="auto"/>
        <w:ind w:left="567" w:right="108"/>
      </w:pPr>
      <w:r>
        <w:t>The Medical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Future Fund</w:t>
      </w:r>
      <w:r>
        <w:rPr>
          <w:spacing w:val="1"/>
        </w:rPr>
        <w:t xml:space="preserve"> </w:t>
      </w:r>
      <w:r>
        <w:t>(MRFF)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$20</w:t>
      </w:r>
      <w:r>
        <w:rPr>
          <w:spacing w:val="1"/>
        </w:rPr>
        <w:t xml:space="preserve"> </w:t>
      </w:r>
      <w:r>
        <w:t>billion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investment</w:t>
      </w:r>
      <w:r>
        <w:rPr>
          <w:spacing w:val="2"/>
        </w:rPr>
        <w:t xml:space="preserve"> </w:t>
      </w:r>
      <w:r>
        <w:t>supporting</w:t>
      </w:r>
      <w:r>
        <w:rPr>
          <w:spacing w:val="2"/>
        </w:rPr>
        <w:t xml:space="preserve"> </w:t>
      </w:r>
      <w:r>
        <w:t>Australian</w:t>
      </w:r>
      <w:r>
        <w:rPr>
          <w:spacing w:val="2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medical</w:t>
      </w:r>
      <w:r>
        <w:rPr>
          <w:spacing w:val="2"/>
        </w:rPr>
        <w:t xml:space="preserve"> </w:t>
      </w:r>
      <w:r>
        <w:t>research.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MRFF</w:t>
      </w:r>
      <w:r w:rsidR="001314FA">
        <w:t xml:space="preserve"> </w:t>
      </w:r>
      <w:r>
        <w:t>aims to transform</w:t>
      </w:r>
      <w:r>
        <w:rPr>
          <w:spacing w:val="1"/>
        </w:rPr>
        <w:t xml:space="preserve"> </w:t>
      </w:r>
      <w:r>
        <w:t>health and</w:t>
      </w:r>
      <w:r>
        <w:rPr>
          <w:spacing w:val="1"/>
        </w:rPr>
        <w:t xml:space="preserve"> </w:t>
      </w:r>
      <w:r>
        <w:t>medical research and</w:t>
      </w:r>
      <w:r>
        <w:rPr>
          <w:spacing w:val="1"/>
        </w:rPr>
        <w:t xml:space="preserve"> </w:t>
      </w:r>
      <w:r>
        <w:t>innovation to</w:t>
      </w:r>
      <w:r>
        <w:rPr>
          <w:spacing w:val="1"/>
        </w:rPr>
        <w:t xml:space="preserve"> </w:t>
      </w:r>
      <w:r>
        <w:t>improve</w:t>
      </w:r>
      <w:r w:rsidR="001314FA">
        <w:t xml:space="preserve"> </w:t>
      </w:r>
      <w:r>
        <w:t>lives,</w:t>
      </w:r>
      <w:r>
        <w:rPr>
          <w:spacing w:val="1"/>
        </w:rPr>
        <w:t xml:space="preserve"> </w:t>
      </w:r>
      <w:r>
        <w:t>build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sustainability.</w:t>
      </w:r>
    </w:p>
    <w:p w14:paraId="06392620" w14:textId="1EED14C3" w:rsidR="00774219" w:rsidRDefault="00EF7D54" w:rsidP="00786F55">
      <w:pPr>
        <w:pStyle w:val="BodyText"/>
        <w:spacing w:before="230" w:line="276" w:lineRule="auto"/>
        <w:ind w:left="567" w:right="108"/>
      </w:pPr>
      <w:r>
        <w:t>The</w:t>
      </w:r>
      <w:r w:rsidRPr="00786F55">
        <w:t xml:space="preserve"> </w:t>
      </w:r>
      <w:r>
        <w:t>Indigenous</w:t>
      </w:r>
      <w:r w:rsidRPr="00786F55">
        <w:t xml:space="preserve"> </w:t>
      </w:r>
      <w:r>
        <w:t>Health</w:t>
      </w:r>
      <w:r w:rsidRPr="00786F55">
        <w:t xml:space="preserve"> </w:t>
      </w:r>
      <w:r>
        <w:t>Research</w:t>
      </w:r>
      <w:r w:rsidRPr="00786F55">
        <w:t xml:space="preserve"> </w:t>
      </w:r>
      <w:r>
        <w:t>Fund</w:t>
      </w:r>
      <w:r w:rsidRPr="00786F55">
        <w:t xml:space="preserve"> </w:t>
      </w:r>
      <w:r>
        <w:t>will</w:t>
      </w:r>
      <w:r w:rsidRPr="00786F55">
        <w:t xml:space="preserve"> </w:t>
      </w:r>
      <w:r>
        <w:t>provide</w:t>
      </w:r>
      <w:r w:rsidRPr="00786F55">
        <w:t xml:space="preserve"> </w:t>
      </w:r>
      <w:r>
        <w:t>$160</w:t>
      </w:r>
      <w:r w:rsidRPr="00786F55">
        <w:t xml:space="preserve"> </w:t>
      </w:r>
      <w:r>
        <w:t>million</w:t>
      </w:r>
      <w:r w:rsidRPr="00786F55">
        <w:t xml:space="preserve"> </w:t>
      </w:r>
      <w:r>
        <w:t>over 10 years under the MRFF to improve the health of Aboriginal and/or Torres</w:t>
      </w:r>
      <w:r w:rsidRPr="00786F55">
        <w:t xml:space="preserve"> </w:t>
      </w:r>
      <w:r>
        <w:t>Strait</w:t>
      </w:r>
      <w:r w:rsidRPr="00786F55">
        <w:t xml:space="preserve"> </w:t>
      </w:r>
      <w:r>
        <w:t>Islander</w:t>
      </w:r>
      <w:r w:rsidRPr="00786F55">
        <w:t xml:space="preserve"> </w:t>
      </w:r>
      <w:r>
        <w:t>people.</w:t>
      </w:r>
      <w:r w:rsidRPr="00786F55">
        <w:t xml:space="preserve"> </w:t>
      </w:r>
      <w:r>
        <w:t>The</w:t>
      </w:r>
      <w:r w:rsidRPr="00786F55">
        <w:t xml:space="preserve"> </w:t>
      </w:r>
      <w:r>
        <w:t>Indigenous</w:t>
      </w:r>
      <w:r w:rsidRPr="00786F55">
        <w:t xml:space="preserve"> </w:t>
      </w:r>
      <w:r>
        <w:t>Health</w:t>
      </w:r>
      <w:r w:rsidRPr="00786F55">
        <w:t xml:space="preserve"> </w:t>
      </w:r>
      <w:r>
        <w:t>Research</w:t>
      </w:r>
      <w:r w:rsidRPr="00786F55">
        <w:t xml:space="preserve"> </w:t>
      </w:r>
      <w:r>
        <w:t>Fund</w:t>
      </w:r>
      <w:r w:rsidRPr="00786F55">
        <w:t xml:space="preserve"> </w:t>
      </w:r>
      <w:r>
        <w:t>will</w:t>
      </w:r>
      <w:r w:rsidRPr="00786F55">
        <w:t xml:space="preserve"> </w:t>
      </w:r>
      <w:proofErr w:type="spellStart"/>
      <w:r>
        <w:t>mobilise</w:t>
      </w:r>
      <w:proofErr w:type="spellEnd"/>
      <w:r w:rsidRPr="00786F55">
        <w:t xml:space="preserve"> </w:t>
      </w:r>
      <w:r>
        <w:t>health</w:t>
      </w:r>
      <w:r w:rsidRPr="00786F55">
        <w:t xml:space="preserve"> </w:t>
      </w:r>
      <w:r>
        <w:t>and</w:t>
      </w:r>
      <w:r w:rsidRPr="00786F55">
        <w:t xml:space="preserve"> </w:t>
      </w:r>
      <w:r>
        <w:t>medical</w:t>
      </w:r>
      <w:r w:rsidRPr="00786F55">
        <w:t xml:space="preserve"> </w:t>
      </w:r>
      <w:r>
        <w:t>research</w:t>
      </w:r>
      <w:r w:rsidRPr="00786F55">
        <w:t xml:space="preserve"> </w:t>
      </w:r>
      <w:r>
        <w:t>for</w:t>
      </w:r>
      <w:r w:rsidRPr="00786F55">
        <w:t xml:space="preserve"> </w:t>
      </w:r>
      <w:r>
        <w:t>the</w:t>
      </w:r>
      <w:r w:rsidRPr="00786F55">
        <w:t xml:space="preserve"> </w:t>
      </w:r>
      <w:r>
        <w:t>prevention</w:t>
      </w:r>
      <w:r w:rsidRPr="00786F55">
        <w:t xml:space="preserve"> </w:t>
      </w:r>
      <w:r>
        <w:t>of</w:t>
      </w:r>
      <w:r w:rsidRPr="00786F55">
        <w:t xml:space="preserve"> </w:t>
      </w:r>
      <w:r>
        <w:t>disease</w:t>
      </w:r>
      <w:r w:rsidRPr="00786F55">
        <w:t xml:space="preserve"> </w:t>
      </w:r>
      <w:r>
        <w:t>and</w:t>
      </w:r>
      <w:r w:rsidRPr="00786F55">
        <w:t xml:space="preserve"> </w:t>
      </w:r>
      <w:r>
        <w:t>promotion</w:t>
      </w:r>
      <w:r w:rsidRPr="00786F55">
        <w:t xml:space="preserve"> </w:t>
      </w:r>
      <w:r>
        <w:t>of</w:t>
      </w:r>
      <w:r w:rsidRPr="00786F55">
        <w:t xml:space="preserve"> </w:t>
      </w:r>
      <w:r>
        <w:t>health</w:t>
      </w:r>
      <w:r w:rsidRPr="00786F55">
        <w:t xml:space="preserve"> </w:t>
      </w:r>
      <w:r>
        <w:t>and</w:t>
      </w:r>
      <w:r w:rsidRPr="00786F55">
        <w:t xml:space="preserve"> </w:t>
      </w:r>
      <w:r>
        <w:t>social</w:t>
      </w:r>
      <w:r w:rsidRPr="00786F55">
        <w:t xml:space="preserve"> </w:t>
      </w:r>
      <w:r>
        <w:t>equity.</w:t>
      </w:r>
      <w:r w:rsidRPr="00786F55">
        <w:t xml:space="preserve"> </w:t>
      </w:r>
      <w:r>
        <w:t>Through</w:t>
      </w:r>
      <w:r w:rsidRPr="00786F55">
        <w:t xml:space="preserve"> </w:t>
      </w:r>
      <w:r>
        <w:t>cohesive</w:t>
      </w:r>
      <w:r w:rsidRPr="00786F55">
        <w:t xml:space="preserve"> </w:t>
      </w:r>
      <w:r>
        <w:t>research</w:t>
      </w:r>
      <w:r w:rsidRPr="00786F55">
        <w:t xml:space="preserve"> </w:t>
      </w:r>
      <w:r>
        <w:t>led</w:t>
      </w:r>
      <w:r w:rsidRPr="00786F55">
        <w:t xml:space="preserve"> </w:t>
      </w:r>
      <w:r>
        <w:t>by</w:t>
      </w:r>
      <w:r w:rsidRPr="00786F55">
        <w:t xml:space="preserve"> </w:t>
      </w:r>
      <w:r>
        <w:t>Aboriginal</w:t>
      </w:r>
      <w:r w:rsidRPr="00786F55">
        <w:t xml:space="preserve"> </w:t>
      </w:r>
      <w:r>
        <w:t>and/or Torres Strait Islander</w:t>
      </w:r>
      <w:r w:rsidRPr="00786F55">
        <w:t xml:space="preserve"> </w:t>
      </w:r>
      <w:r>
        <w:t>people that is</w:t>
      </w:r>
      <w:r w:rsidRPr="00786F55">
        <w:t xml:space="preserve"> </w:t>
      </w:r>
      <w:r>
        <w:t>designed to deliver</w:t>
      </w:r>
      <w:r w:rsidRPr="00786F55">
        <w:t xml:space="preserve"> </w:t>
      </w:r>
      <w:r>
        <w:t>community</w:t>
      </w:r>
      <w:r w:rsidRPr="00786F55">
        <w:t xml:space="preserve"> </w:t>
      </w:r>
      <w:r>
        <w:t>benefit,</w:t>
      </w:r>
      <w:r w:rsidRPr="00786F55">
        <w:t xml:space="preserve"> </w:t>
      </w:r>
      <w:r>
        <w:t>the</w:t>
      </w:r>
      <w:r w:rsidRPr="00786F55">
        <w:t xml:space="preserve"> </w:t>
      </w:r>
      <w:r>
        <w:t>Indigenous</w:t>
      </w:r>
      <w:r w:rsidRPr="00786F55">
        <w:t xml:space="preserve"> </w:t>
      </w:r>
      <w:r>
        <w:t>Health</w:t>
      </w:r>
      <w:r w:rsidRPr="00786F55">
        <w:t xml:space="preserve"> </w:t>
      </w:r>
      <w:r>
        <w:t>Research</w:t>
      </w:r>
      <w:r w:rsidRPr="00786F55">
        <w:t xml:space="preserve"> </w:t>
      </w:r>
      <w:r>
        <w:t>Fund</w:t>
      </w:r>
      <w:r w:rsidRPr="00786F55">
        <w:t xml:space="preserve"> </w:t>
      </w:r>
      <w:r>
        <w:t>seeks</w:t>
      </w:r>
      <w:r w:rsidRPr="00786F55">
        <w:t xml:space="preserve"> </w:t>
      </w:r>
      <w:r>
        <w:t>to</w:t>
      </w:r>
      <w:r w:rsidRPr="00786F55">
        <w:t xml:space="preserve"> </w:t>
      </w:r>
      <w:r>
        <w:t>inform</w:t>
      </w:r>
      <w:r w:rsidRPr="00786F55">
        <w:t xml:space="preserve"> </w:t>
      </w:r>
      <w:r>
        <w:t>and</w:t>
      </w:r>
      <w:r w:rsidRPr="00786F55">
        <w:t xml:space="preserve"> </w:t>
      </w:r>
      <w:r>
        <w:t>transform</w:t>
      </w:r>
      <w:r w:rsidRPr="00786F55">
        <w:t xml:space="preserve"> </w:t>
      </w:r>
      <w:r>
        <w:t>the</w:t>
      </w:r>
      <w:r w:rsidRPr="00786F55">
        <w:t xml:space="preserve"> </w:t>
      </w:r>
      <w:r>
        <w:t>way</w:t>
      </w:r>
      <w:r w:rsidRPr="00786F55">
        <w:t xml:space="preserve"> </w:t>
      </w:r>
      <w:r>
        <w:t>the</w:t>
      </w:r>
      <w:r w:rsidRPr="00786F55">
        <w:t xml:space="preserve"> </w:t>
      </w:r>
      <w:r>
        <w:t>health</w:t>
      </w:r>
      <w:r w:rsidRPr="00786F55">
        <w:t xml:space="preserve"> </w:t>
      </w:r>
      <w:r>
        <w:t>system</w:t>
      </w:r>
      <w:r w:rsidRPr="00786F55">
        <w:t xml:space="preserve"> </w:t>
      </w:r>
      <w:r>
        <w:t>responds</w:t>
      </w:r>
      <w:r w:rsidRPr="00786F55">
        <w:t xml:space="preserve"> </w:t>
      </w:r>
      <w:r>
        <w:t>to</w:t>
      </w:r>
      <w:r w:rsidRPr="00786F55">
        <w:t xml:space="preserve"> </w:t>
      </w:r>
      <w:r>
        <w:t>the</w:t>
      </w:r>
      <w:r w:rsidRPr="00786F55">
        <w:t xml:space="preserve"> </w:t>
      </w:r>
      <w:r>
        <w:t>needs</w:t>
      </w:r>
      <w:r w:rsidRPr="00786F55">
        <w:t xml:space="preserve"> </w:t>
      </w:r>
      <w:r>
        <w:t>of</w:t>
      </w:r>
      <w:r w:rsidRPr="00786F55">
        <w:t xml:space="preserve"> </w:t>
      </w:r>
      <w:r>
        <w:t>Aboriginal</w:t>
      </w:r>
      <w:r w:rsidRPr="00786F55">
        <w:t xml:space="preserve"> </w:t>
      </w:r>
      <w:r>
        <w:t>and/or</w:t>
      </w:r>
      <w:r w:rsidRPr="00786F55">
        <w:t xml:space="preserve"> </w:t>
      </w:r>
      <w:r>
        <w:t>Torres</w:t>
      </w:r>
      <w:r w:rsidRPr="00786F55">
        <w:t xml:space="preserve"> </w:t>
      </w:r>
      <w:r>
        <w:t>Strait</w:t>
      </w:r>
      <w:r w:rsidRPr="00786F55">
        <w:t xml:space="preserve"> </w:t>
      </w:r>
      <w:r>
        <w:t>Islander</w:t>
      </w:r>
      <w:r w:rsidRPr="00786F55">
        <w:t xml:space="preserve"> </w:t>
      </w:r>
      <w:r>
        <w:t>people</w:t>
      </w:r>
      <w:r w:rsidRPr="00786F55">
        <w:t xml:space="preserve"> </w:t>
      </w:r>
      <w:r>
        <w:t>across</w:t>
      </w:r>
      <w:r w:rsidRPr="00786F55">
        <w:t xml:space="preserve"> </w:t>
      </w:r>
      <w:r>
        <w:t>the</w:t>
      </w:r>
      <w:r w:rsidRPr="00786F55">
        <w:t xml:space="preserve"> </w:t>
      </w:r>
      <w:r>
        <w:t>life</w:t>
      </w:r>
      <w:r w:rsidRPr="00786F55">
        <w:t xml:space="preserve"> </w:t>
      </w:r>
      <w:r>
        <w:t>course.</w:t>
      </w:r>
    </w:p>
    <w:p w14:paraId="5978478E" w14:textId="77777777" w:rsidR="00774219" w:rsidRDefault="00774219" w:rsidP="00786F55">
      <w:pPr>
        <w:pStyle w:val="BodyText"/>
        <w:spacing w:before="9"/>
        <w:ind w:left="567" w:right="108"/>
        <w:rPr>
          <w:sz w:val="34"/>
        </w:rPr>
      </w:pPr>
    </w:p>
    <w:p w14:paraId="765E052E" w14:textId="77777777" w:rsidR="00774219" w:rsidRDefault="00EF7D54" w:rsidP="00786F55">
      <w:pPr>
        <w:pStyle w:val="Heading2"/>
        <w:ind w:left="567" w:right="108"/>
      </w:pPr>
      <w:r>
        <w:rPr>
          <w:color w:val="49607B"/>
          <w:spacing w:val="-2"/>
          <w:w w:val="105"/>
        </w:rPr>
        <w:t>Indigenous</w:t>
      </w:r>
      <w:r>
        <w:rPr>
          <w:color w:val="49607B"/>
          <w:spacing w:val="-16"/>
          <w:w w:val="105"/>
        </w:rPr>
        <w:t xml:space="preserve"> </w:t>
      </w:r>
      <w:r>
        <w:rPr>
          <w:color w:val="49607B"/>
          <w:spacing w:val="-2"/>
          <w:w w:val="105"/>
        </w:rPr>
        <w:t>Health</w:t>
      </w:r>
      <w:r>
        <w:rPr>
          <w:color w:val="49607B"/>
          <w:spacing w:val="-15"/>
          <w:w w:val="105"/>
        </w:rPr>
        <w:t xml:space="preserve"> </w:t>
      </w:r>
      <w:r>
        <w:rPr>
          <w:color w:val="49607B"/>
          <w:spacing w:val="-2"/>
          <w:w w:val="105"/>
        </w:rPr>
        <w:t>Research</w:t>
      </w:r>
      <w:r>
        <w:rPr>
          <w:color w:val="49607B"/>
          <w:spacing w:val="-15"/>
          <w:w w:val="105"/>
        </w:rPr>
        <w:t xml:space="preserve"> </w:t>
      </w:r>
      <w:r>
        <w:rPr>
          <w:color w:val="49607B"/>
          <w:spacing w:val="-2"/>
          <w:w w:val="105"/>
        </w:rPr>
        <w:t>Fund</w:t>
      </w:r>
      <w:r>
        <w:rPr>
          <w:color w:val="49607B"/>
          <w:spacing w:val="-16"/>
          <w:w w:val="105"/>
        </w:rPr>
        <w:t xml:space="preserve"> </w:t>
      </w:r>
      <w:r>
        <w:rPr>
          <w:color w:val="49607B"/>
          <w:spacing w:val="-2"/>
          <w:w w:val="105"/>
        </w:rPr>
        <w:t>Expert</w:t>
      </w:r>
      <w:r>
        <w:rPr>
          <w:color w:val="49607B"/>
          <w:spacing w:val="-15"/>
          <w:w w:val="105"/>
        </w:rPr>
        <w:t xml:space="preserve"> </w:t>
      </w:r>
      <w:r>
        <w:rPr>
          <w:color w:val="49607B"/>
          <w:spacing w:val="-2"/>
          <w:w w:val="105"/>
        </w:rPr>
        <w:t>Advisory</w:t>
      </w:r>
      <w:r>
        <w:rPr>
          <w:color w:val="49607B"/>
          <w:spacing w:val="-15"/>
          <w:w w:val="105"/>
        </w:rPr>
        <w:t xml:space="preserve"> </w:t>
      </w:r>
      <w:r>
        <w:rPr>
          <w:color w:val="49607B"/>
          <w:spacing w:val="-2"/>
          <w:w w:val="105"/>
        </w:rPr>
        <w:t>Panel</w:t>
      </w:r>
    </w:p>
    <w:p w14:paraId="0FF9BA90" w14:textId="63A622B8" w:rsidR="00774219" w:rsidRDefault="00EF7D54" w:rsidP="00786F55">
      <w:pPr>
        <w:pStyle w:val="BodyText"/>
        <w:spacing w:before="230" w:line="276" w:lineRule="auto"/>
        <w:ind w:left="567" w:right="108"/>
      </w:pPr>
      <w:r>
        <w:t>An</w:t>
      </w:r>
      <w:r w:rsidRPr="00786F55">
        <w:t xml:space="preserve"> </w:t>
      </w:r>
      <w:r>
        <w:t>Indigenous</w:t>
      </w:r>
      <w:r w:rsidRPr="00786F55">
        <w:t xml:space="preserve"> </w:t>
      </w:r>
      <w:r>
        <w:t>Health</w:t>
      </w:r>
      <w:r w:rsidRPr="00786F55">
        <w:t xml:space="preserve"> </w:t>
      </w:r>
      <w:r>
        <w:t>Research</w:t>
      </w:r>
      <w:r w:rsidRPr="00786F55">
        <w:t xml:space="preserve"> </w:t>
      </w:r>
      <w:r>
        <w:t>Fund</w:t>
      </w:r>
      <w:r w:rsidRPr="00786F55">
        <w:t xml:space="preserve"> </w:t>
      </w:r>
      <w:r>
        <w:t>Expert</w:t>
      </w:r>
      <w:r w:rsidRPr="00786F55">
        <w:t xml:space="preserve"> </w:t>
      </w:r>
      <w:r>
        <w:t>Advisory</w:t>
      </w:r>
      <w:r w:rsidRPr="00786F55">
        <w:t xml:space="preserve"> </w:t>
      </w:r>
      <w:r>
        <w:t>Panel,</w:t>
      </w:r>
      <w:r w:rsidRPr="00786F55">
        <w:t xml:space="preserve"> </w:t>
      </w:r>
      <w:r>
        <w:t>comprising</w:t>
      </w:r>
      <w:r w:rsidRPr="00786F55">
        <w:t xml:space="preserve"> </w:t>
      </w:r>
      <w:r>
        <w:t>prominent Aboriginal</w:t>
      </w:r>
      <w:r w:rsidRPr="00786F55">
        <w:t xml:space="preserve"> </w:t>
      </w:r>
      <w:r>
        <w:t>and/or</w:t>
      </w:r>
      <w:r w:rsidRPr="00786F55">
        <w:t xml:space="preserve"> </w:t>
      </w:r>
      <w:r>
        <w:t>Torres</w:t>
      </w:r>
      <w:r w:rsidRPr="00786F55">
        <w:t xml:space="preserve"> </w:t>
      </w:r>
      <w:r>
        <w:t>Strait</w:t>
      </w:r>
      <w:r w:rsidRPr="00786F55">
        <w:t xml:space="preserve"> </w:t>
      </w:r>
      <w:r>
        <w:t>Islander</w:t>
      </w:r>
      <w:r w:rsidRPr="00786F55">
        <w:t xml:space="preserve"> </w:t>
      </w:r>
      <w:r>
        <w:t>research</w:t>
      </w:r>
      <w:r w:rsidRPr="00786F55">
        <w:t xml:space="preserve"> </w:t>
      </w:r>
      <w:r>
        <w:t>experts</w:t>
      </w:r>
      <w:r w:rsidRPr="00786F55">
        <w:t xml:space="preserve"> </w:t>
      </w:r>
      <w:r>
        <w:t>and</w:t>
      </w:r>
      <w:r w:rsidRPr="00786F55">
        <w:t xml:space="preserve"> </w:t>
      </w:r>
      <w:r>
        <w:t>community</w:t>
      </w:r>
      <w:r w:rsidRPr="00786F55">
        <w:t xml:space="preserve"> </w:t>
      </w:r>
      <w:r>
        <w:t>leaders,</w:t>
      </w:r>
      <w:r w:rsidRPr="00786F55">
        <w:t xml:space="preserve"> </w:t>
      </w:r>
      <w:r>
        <w:t>was</w:t>
      </w:r>
      <w:r w:rsidRPr="00786F55">
        <w:t xml:space="preserve"> </w:t>
      </w:r>
      <w:r>
        <w:t>established</w:t>
      </w:r>
      <w:r w:rsidRPr="00786F55">
        <w:t xml:space="preserve"> </w:t>
      </w:r>
      <w:r>
        <w:t>to</w:t>
      </w:r>
      <w:r w:rsidRPr="00786F55">
        <w:t xml:space="preserve"> </w:t>
      </w:r>
      <w:r>
        <w:t>advise</w:t>
      </w:r>
      <w:r w:rsidRPr="00786F55">
        <w:t xml:space="preserve"> </w:t>
      </w:r>
      <w:r>
        <w:t>the</w:t>
      </w:r>
      <w:r w:rsidRPr="00786F55">
        <w:t xml:space="preserve"> </w:t>
      </w:r>
      <w:r>
        <w:t>Australian</w:t>
      </w:r>
      <w:r w:rsidRPr="00786F55">
        <w:t xml:space="preserve"> </w:t>
      </w:r>
      <w:r>
        <w:t>Minister</w:t>
      </w:r>
      <w:r w:rsidRPr="00786F55">
        <w:t xml:space="preserve"> </w:t>
      </w:r>
      <w:r>
        <w:t>for</w:t>
      </w:r>
      <w:r w:rsidRPr="00786F55">
        <w:t xml:space="preserve"> </w:t>
      </w:r>
      <w:r>
        <w:t>Health</w:t>
      </w:r>
      <w:r w:rsidRPr="00786F55">
        <w:t xml:space="preserve"> </w:t>
      </w:r>
      <w:r>
        <w:t>and</w:t>
      </w:r>
      <w:r w:rsidRPr="00786F55">
        <w:t xml:space="preserve"> </w:t>
      </w:r>
      <w:r>
        <w:t>Aged</w:t>
      </w:r>
      <w:r w:rsidRPr="00786F55">
        <w:t xml:space="preserve"> </w:t>
      </w:r>
      <w:r>
        <w:t>Care</w:t>
      </w:r>
      <w:r w:rsidRPr="00786F55">
        <w:t xml:space="preserve"> </w:t>
      </w:r>
      <w:r>
        <w:t>on</w:t>
      </w:r>
      <w:r w:rsidRPr="00786F55">
        <w:t xml:space="preserve"> </w:t>
      </w:r>
      <w:r>
        <w:t>the</w:t>
      </w:r>
      <w:r w:rsidRPr="00786F55">
        <w:t xml:space="preserve"> </w:t>
      </w:r>
      <w:r>
        <w:t>strategic</w:t>
      </w:r>
      <w:r w:rsidRPr="00786F55">
        <w:t xml:space="preserve"> </w:t>
      </w:r>
      <w:r>
        <w:t>priorities</w:t>
      </w:r>
      <w:r w:rsidRPr="00786F55">
        <w:t xml:space="preserve"> </w:t>
      </w:r>
      <w:r>
        <w:t>for</w:t>
      </w:r>
      <w:r w:rsidRPr="00786F55">
        <w:t xml:space="preserve"> </w:t>
      </w:r>
      <w:r>
        <w:t>research</w:t>
      </w:r>
      <w:r w:rsidRPr="00786F55">
        <w:t xml:space="preserve"> </w:t>
      </w:r>
      <w:r>
        <w:t>investment</w:t>
      </w:r>
      <w:r w:rsidRPr="00786F55">
        <w:t xml:space="preserve"> </w:t>
      </w:r>
      <w:r>
        <w:t>through</w:t>
      </w:r>
      <w:r w:rsidRPr="00786F55">
        <w:t xml:space="preserve"> </w:t>
      </w:r>
      <w:r>
        <w:t>the</w:t>
      </w:r>
      <w:r w:rsidRPr="00786F55">
        <w:t xml:space="preserve"> </w:t>
      </w:r>
      <w:r>
        <w:t>Indigenous</w:t>
      </w:r>
      <w:r w:rsidRPr="00786F55">
        <w:t xml:space="preserve"> </w:t>
      </w:r>
      <w:r>
        <w:t>Health</w:t>
      </w:r>
      <w:r w:rsidRPr="00786F55">
        <w:t xml:space="preserve"> </w:t>
      </w:r>
      <w:r>
        <w:t>Research</w:t>
      </w:r>
      <w:r w:rsidRPr="00786F55">
        <w:t xml:space="preserve"> </w:t>
      </w:r>
      <w:r>
        <w:t>Fund.</w:t>
      </w:r>
      <w:r w:rsidRPr="00786F55">
        <w:t xml:space="preserve"> </w:t>
      </w:r>
      <w:r>
        <w:t>It</w:t>
      </w:r>
      <w:r w:rsidRPr="00786F55">
        <w:t xml:space="preserve"> </w:t>
      </w:r>
      <w:r>
        <w:t>is</w:t>
      </w:r>
      <w:r w:rsidRPr="00786F55">
        <w:t xml:space="preserve"> </w:t>
      </w:r>
      <w:r>
        <w:t>the</w:t>
      </w:r>
      <w:r w:rsidRPr="00786F55">
        <w:t xml:space="preserve"> </w:t>
      </w:r>
      <w:r>
        <w:t>first</w:t>
      </w:r>
      <w:r w:rsidRPr="00786F55">
        <w:t xml:space="preserve"> </w:t>
      </w:r>
      <w:r>
        <w:t>national</w:t>
      </w:r>
      <w:r w:rsidRPr="00786F55">
        <w:t xml:space="preserve"> </w:t>
      </w:r>
      <w:r>
        <w:t>research fund led by Aboriginal</w:t>
      </w:r>
      <w:r w:rsidRPr="00786F55">
        <w:t xml:space="preserve"> </w:t>
      </w:r>
      <w:r>
        <w:t>and/or Torres Strait Islander</w:t>
      </w:r>
      <w:r w:rsidRPr="00786F55">
        <w:t xml:space="preserve"> </w:t>
      </w:r>
      <w:r>
        <w:t>people</w:t>
      </w:r>
      <w:r w:rsidR="00DF1858">
        <w:t xml:space="preserve">, </w:t>
      </w:r>
      <w:r w:rsidR="001314FA">
        <w:t>a</w:t>
      </w:r>
      <w:r>
        <w:t>nd</w:t>
      </w:r>
      <w:r w:rsidRPr="00786F55">
        <w:t xml:space="preserve"> </w:t>
      </w:r>
      <w:r>
        <w:t>conducted through close engagement with Aboriginal and/or Torres Strait</w:t>
      </w:r>
      <w:r w:rsidRPr="00786F55">
        <w:t xml:space="preserve"> </w:t>
      </w:r>
      <w:r>
        <w:t>Islander</w:t>
      </w:r>
      <w:r w:rsidRPr="00786F55">
        <w:t xml:space="preserve"> </w:t>
      </w:r>
      <w:r>
        <w:t>people</w:t>
      </w:r>
      <w:r w:rsidRPr="00786F55">
        <w:t xml:space="preserve"> </w:t>
      </w:r>
      <w:r>
        <w:t>and</w:t>
      </w:r>
      <w:r w:rsidRPr="00786F55">
        <w:t xml:space="preserve"> </w:t>
      </w:r>
      <w:r>
        <w:t>communities.</w:t>
      </w:r>
    </w:p>
    <w:p w14:paraId="5ECC6FA2" w14:textId="407C3ECB" w:rsidR="00774219" w:rsidRDefault="00EF7D54" w:rsidP="00786F55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2"/>
        </w:rPr>
        <w:t xml:space="preserve"> </w:t>
      </w:r>
      <w:r>
        <w:t>Indigenous</w:t>
      </w:r>
      <w:r>
        <w:rPr>
          <w:spacing w:val="3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Fund</w:t>
      </w:r>
      <w:r>
        <w:rPr>
          <w:spacing w:val="3"/>
        </w:rPr>
        <w:t xml:space="preserve"> </w:t>
      </w:r>
      <w:r>
        <w:t>Expert</w:t>
      </w:r>
      <w:r>
        <w:rPr>
          <w:spacing w:val="2"/>
        </w:rPr>
        <w:t xml:space="preserve"> </w:t>
      </w:r>
      <w:r>
        <w:t>Advisory</w:t>
      </w:r>
      <w:r>
        <w:rPr>
          <w:spacing w:val="3"/>
        </w:rPr>
        <w:t xml:space="preserve"> </w:t>
      </w:r>
      <w:r>
        <w:t>Panel’s</w:t>
      </w:r>
      <w:r>
        <w:rPr>
          <w:spacing w:val="3"/>
        </w:rPr>
        <w:t xml:space="preserve"> </w:t>
      </w:r>
      <w:r>
        <w:t>role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gaps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addressed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research</w:t>
      </w:r>
      <w:r>
        <w:rPr>
          <w:spacing w:val="11"/>
        </w:rPr>
        <w:t xml:space="preserve"> </w:t>
      </w:r>
      <w:r>
        <w:t>funding,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help</w:t>
      </w:r>
      <w:r>
        <w:rPr>
          <w:spacing w:val="12"/>
        </w:rPr>
        <w:t xml:space="preserve"> </w:t>
      </w:r>
      <w:r>
        <w:t>transform</w:t>
      </w:r>
      <w:r>
        <w:rPr>
          <w:spacing w:val="11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and communities.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role includes</w:t>
      </w:r>
      <w:r>
        <w:rPr>
          <w:spacing w:val="-1"/>
        </w:rPr>
        <w:t xml:space="preserve"> </w:t>
      </w:r>
      <w:r>
        <w:t>defining</w:t>
      </w:r>
      <w:r>
        <w:rPr>
          <w:spacing w:val="-1"/>
        </w:rPr>
        <w:t xml:space="preserve"> </w:t>
      </w:r>
      <w:r>
        <w:t>key research questions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answered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meaningful</w:t>
      </w:r>
      <w:r>
        <w:rPr>
          <w:spacing w:val="2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patients</w:t>
      </w:r>
      <w:r w:rsidR="00DF1858">
        <w:t xml:space="preserve"> </w:t>
      </w:r>
      <w: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translation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research.</w:t>
      </w:r>
    </w:p>
    <w:p w14:paraId="2BCC363D" w14:textId="0030306A" w:rsidR="008F3615" w:rsidRDefault="00EF7D54" w:rsidP="00786F55">
      <w:pPr>
        <w:pStyle w:val="BodyText"/>
        <w:spacing w:before="230" w:line="276" w:lineRule="auto"/>
        <w:ind w:left="567" w:right="108"/>
      </w:pPr>
      <w:r>
        <w:t>The Indigenous Health Research Fund Expert Advisory Panel developed a</w:t>
      </w:r>
      <w:r>
        <w:rPr>
          <w:spacing w:val="1"/>
        </w:rPr>
        <w:t xml:space="preserve"> </w:t>
      </w:r>
      <w:r>
        <w:t>Roadmap and Implementation Plan to advise about priorities for research</w:t>
      </w:r>
      <w:r w:rsidR="00DF1858">
        <w:t xml:space="preserve"> </w:t>
      </w:r>
      <w:r>
        <w:t>investment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Indigenous</w:t>
      </w:r>
      <w:r>
        <w:rPr>
          <w:spacing w:val="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Fund.</w:t>
      </w:r>
    </w:p>
    <w:p w14:paraId="0B29E512" w14:textId="77777777" w:rsidR="008F3615" w:rsidRDefault="008F3615">
      <w:r>
        <w:br w:type="page"/>
      </w:r>
    </w:p>
    <w:p w14:paraId="5FCEC449" w14:textId="77777777" w:rsidR="00DF1BCE" w:rsidRDefault="00DF1BCE" w:rsidP="00786F55">
      <w:pPr>
        <w:spacing w:before="169"/>
        <w:ind w:left="567" w:right="108"/>
        <w:rPr>
          <w:rFonts w:ascii="Calibri"/>
          <w:b/>
          <w:sz w:val="24"/>
        </w:rPr>
      </w:pPr>
      <w:r>
        <w:rPr>
          <w:rFonts w:ascii="Calibri"/>
          <w:b/>
          <w:color w:val="A65551"/>
          <w:w w:val="105"/>
          <w:sz w:val="24"/>
        </w:rPr>
        <w:lastRenderedPageBreak/>
        <w:t>Our</w:t>
      </w:r>
      <w:r>
        <w:rPr>
          <w:rFonts w:ascii="Calibri"/>
          <w:b/>
          <w:color w:val="A65551"/>
          <w:spacing w:val="1"/>
          <w:w w:val="105"/>
          <w:sz w:val="24"/>
        </w:rPr>
        <w:t xml:space="preserve"> </w:t>
      </w:r>
      <w:r>
        <w:rPr>
          <w:rFonts w:ascii="Calibri"/>
          <w:b/>
          <w:color w:val="A65551"/>
          <w:w w:val="105"/>
          <w:sz w:val="24"/>
        </w:rPr>
        <w:t>goal</w:t>
      </w:r>
    </w:p>
    <w:p w14:paraId="1A4D010F" w14:textId="2DB3824E" w:rsidR="00DF1BCE" w:rsidRDefault="00DF1BCE" w:rsidP="00786F55">
      <w:pPr>
        <w:spacing w:before="170" w:line="304" w:lineRule="auto"/>
        <w:ind w:left="567" w:right="108"/>
        <w:rPr>
          <w:sz w:val="20"/>
        </w:rPr>
      </w:pPr>
      <w:r>
        <w:rPr>
          <w:sz w:val="20"/>
        </w:rPr>
        <w:t>To improve the health of</w:t>
      </w:r>
      <w:r w:rsidR="00DF1858">
        <w:rPr>
          <w:sz w:val="20"/>
        </w:rPr>
        <w:t xml:space="preserve"> A</w:t>
      </w:r>
      <w:r>
        <w:rPr>
          <w:sz w:val="20"/>
        </w:rPr>
        <w:t>boriginal and/or Torres</w:t>
      </w:r>
      <w:r w:rsidR="00DF1858">
        <w:rPr>
          <w:sz w:val="20"/>
        </w:rPr>
        <w:t xml:space="preserve"> </w:t>
      </w:r>
      <w:r>
        <w:rPr>
          <w:sz w:val="20"/>
        </w:rPr>
        <w:t>Strait</w:t>
      </w:r>
      <w:r>
        <w:rPr>
          <w:spacing w:val="5"/>
          <w:sz w:val="20"/>
        </w:rPr>
        <w:t xml:space="preserve"> </w:t>
      </w:r>
      <w:r>
        <w:rPr>
          <w:sz w:val="20"/>
        </w:rPr>
        <w:t>Islander</w:t>
      </w:r>
      <w:r>
        <w:rPr>
          <w:spacing w:val="5"/>
          <w:sz w:val="20"/>
        </w:rPr>
        <w:t xml:space="preserve"> </w:t>
      </w:r>
      <w:r>
        <w:rPr>
          <w:sz w:val="20"/>
        </w:rPr>
        <w:t>people</w:t>
      </w:r>
      <w:r>
        <w:rPr>
          <w:spacing w:val="1"/>
          <w:sz w:val="20"/>
        </w:rPr>
        <w:t xml:space="preserve"> </w:t>
      </w:r>
      <w:r>
        <w:rPr>
          <w:sz w:val="20"/>
        </w:rPr>
        <w:t>through:</w:t>
      </w:r>
    </w:p>
    <w:p w14:paraId="172E5C71" w14:textId="365CEA5E" w:rsidR="00DF1BCE" w:rsidRDefault="00DF1BCE" w:rsidP="00786F55">
      <w:pPr>
        <w:numPr>
          <w:ilvl w:val="0"/>
          <w:numId w:val="4"/>
        </w:numPr>
        <w:tabs>
          <w:tab w:val="left" w:pos="454"/>
        </w:tabs>
        <w:spacing w:before="57" w:line="304" w:lineRule="auto"/>
        <w:ind w:left="993" w:right="108" w:hanging="426"/>
        <w:rPr>
          <w:sz w:val="20"/>
        </w:rPr>
      </w:pPr>
      <w:r>
        <w:rPr>
          <w:sz w:val="20"/>
        </w:rPr>
        <w:t>Indigenous-led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11"/>
          <w:sz w:val="20"/>
        </w:rPr>
        <w:t xml:space="preserve"> </w:t>
      </w:r>
      <w:r>
        <w:rPr>
          <w:sz w:val="20"/>
        </w:rPr>
        <w:t>practice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 w:rsidR="00DF1858">
        <w:rPr>
          <w:sz w:val="20"/>
        </w:rPr>
        <w:t xml:space="preserve"> </w:t>
      </w:r>
      <w:r>
        <w:rPr>
          <w:sz w:val="20"/>
        </w:rPr>
        <w:t>governance</w:t>
      </w:r>
    </w:p>
    <w:p w14:paraId="689D132C" w14:textId="77777777" w:rsidR="00DF1BCE" w:rsidRDefault="00DF1BCE" w:rsidP="00786F55">
      <w:pPr>
        <w:numPr>
          <w:ilvl w:val="0"/>
          <w:numId w:val="4"/>
        </w:numPr>
        <w:tabs>
          <w:tab w:val="left" w:pos="454"/>
        </w:tabs>
        <w:spacing w:before="57" w:line="304" w:lineRule="auto"/>
        <w:ind w:left="993" w:right="108" w:hanging="426"/>
        <w:rPr>
          <w:sz w:val="20"/>
        </w:rPr>
      </w:pPr>
      <w:r>
        <w:rPr>
          <w:sz w:val="20"/>
        </w:rPr>
        <w:t>knowledge</w:t>
      </w:r>
      <w:r>
        <w:rPr>
          <w:spacing w:val="7"/>
          <w:sz w:val="20"/>
        </w:rPr>
        <w:t xml:space="preserve"> </w:t>
      </w:r>
      <w:r>
        <w:rPr>
          <w:sz w:val="20"/>
        </w:rPr>
        <w:t>translation</w:t>
      </w:r>
    </w:p>
    <w:p w14:paraId="6CF55AB2" w14:textId="77777777" w:rsidR="00DF1BCE" w:rsidRDefault="00DF1BCE" w:rsidP="00786F55">
      <w:pPr>
        <w:numPr>
          <w:ilvl w:val="0"/>
          <w:numId w:val="4"/>
        </w:numPr>
        <w:tabs>
          <w:tab w:val="left" w:pos="454"/>
        </w:tabs>
        <w:spacing w:before="57" w:line="304" w:lineRule="auto"/>
        <w:ind w:left="993" w:right="108" w:hanging="426"/>
        <w:rPr>
          <w:sz w:val="20"/>
        </w:rPr>
      </w:pPr>
      <w:r>
        <w:rPr>
          <w:sz w:val="20"/>
        </w:rPr>
        <w:t>evidence-based</w:t>
      </w:r>
      <w:r>
        <w:rPr>
          <w:spacing w:val="1"/>
          <w:sz w:val="20"/>
        </w:rPr>
        <w:t xml:space="preserve"> </w:t>
      </w:r>
      <w:r>
        <w:rPr>
          <w:sz w:val="20"/>
        </w:rPr>
        <w:t>change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Aboriginal</w:t>
      </w:r>
      <w:r>
        <w:rPr>
          <w:spacing w:val="-47"/>
          <w:sz w:val="20"/>
        </w:rPr>
        <w:t xml:space="preserve"> </w:t>
      </w:r>
      <w:r>
        <w:rPr>
          <w:sz w:val="20"/>
        </w:rPr>
        <w:t>and/or Torres Strait</w:t>
      </w:r>
      <w:r>
        <w:rPr>
          <w:spacing w:val="1"/>
          <w:sz w:val="20"/>
        </w:rPr>
        <w:t xml:space="preserve"> </w:t>
      </w:r>
      <w:r>
        <w:rPr>
          <w:sz w:val="20"/>
        </w:rPr>
        <w:t>Islander</w:t>
      </w:r>
      <w:r>
        <w:rPr>
          <w:spacing w:val="3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practice</w:t>
      </w:r>
    </w:p>
    <w:p w14:paraId="478AB0E8" w14:textId="77777777" w:rsidR="00774219" w:rsidRDefault="00EF7D54" w:rsidP="00786F55">
      <w:pPr>
        <w:pStyle w:val="BodyText"/>
        <w:spacing w:before="230" w:line="276" w:lineRule="auto"/>
        <w:ind w:left="567" w:right="108"/>
      </w:pPr>
      <w:r>
        <w:t>The Roadmap</w:t>
      </w:r>
      <w:r>
        <w:rPr>
          <w:spacing w:val="1"/>
        </w:rPr>
        <w:t xml:space="preserve"> </w:t>
      </w:r>
      <w:r>
        <w:t>includes:</w:t>
      </w:r>
    </w:p>
    <w:p w14:paraId="2EB199CF" w14:textId="77777777" w:rsidR="00774219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/>
        <w:ind w:left="851" w:right="108"/>
      </w:pPr>
      <w:r>
        <w:t>the</w:t>
      </w:r>
      <w:r>
        <w:rPr>
          <w:spacing w:val="-1"/>
        </w:rPr>
        <w:t xml:space="preserve"> </w:t>
      </w:r>
      <w:r>
        <w:t>Indigenous Health Research Fund</w:t>
      </w:r>
      <w:r>
        <w:rPr>
          <w:spacing w:val="-1"/>
        </w:rPr>
        <w:t xml:space="preserve"> </w:t>
      </w:r>
      <w:r>
        <w:t>goals</w:t>
      </w:r>
    </w:p>
    <w:p w14:paraId="6E6678C2" w14:textId="77777777" w:rsidR="00774219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/>
        <w:ind w:left="851" w:right="108"/>
      </w:pPr>
      <w:r>
        <w:t>possible</w:t>
      </w:r>
      <w:r>
        <w:rPr>
          <w:spacing w:val="4"/>
        </w:rPr>
        <w:t xml:space="preserve"> </w:t>
      </w:r>
      <w:r>
        <w:t>themes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priorities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investment</w:t>
      </w:r>
    </w:p>
    <w:p w14:paraId="10BB19EA" w14:textId="77777777" w:rsidR="00774219" w:rsidRDefault="00EF7D54" w:rsidP="00786F55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2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includes:</w:t>
      </w:r>
    </w:p>
    <w:p w14:paraId="74DDEC83" w14:textId="77777777" w:rsidR="00774219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>
        <w:t>4 aims that outline how the Indigenous Health Research Fund will</w:t>
      </w:r>
      <w:r w:rsidRPr="0082164B">
        <w:t xml:space="preserve"> </w:t>
      </w:r>
      <w:r>
        <w:t>benefit Aboriginal</w:t>
      </w:r>
      <w:r w:rsidRPr="0082164B">
        <w:t xml:space="preserve"> </w:t>
      </w:r>
      <w:r>
        <w:t>and/or</w:t>
      </w:r>
      <w:r w:rsidRPr="0082164B">
        <w:t xml:space="preserve"> </w:t>
      </w:r>
      <w:r>
        <w:t>Torres</w:t>
      </w:r>
      <w:r w:rsidRPr="0082164B">
        <w:t xml:space="preserve"> </w:t>
      </w:r>
      <w:r>
        <w:t>Strait</w:t>
      </w:r>
      <w:r w:rsidRPr="0082164B">
        <w:t xml:space="preserve"> </w:t>
      </w:r>
      <w:r>
        <w:t>Islander</w:t>
      </w:r>
      <w:r w:rsidRPr="0082164B">
        <w:t xml:space="preserve"> </w:t>
      </w:r>
      <w:r>
        <w:t>health</w:t>
      </w:r>
    </w:p>
    <w:p w14:paraId="00C75AE0" w14:textId="77777777" w:rsidR="00774219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>
        <w:t>priorities</w:t>
      </w:r>
      <w:r w:rsidRPr="0082164B">
        <w:t xml:space="preserve"> </w:t>
      </w:r>
      <w:r>
        <w:t>for</w:t>
      </w:r>
      <w:r w:rsidRPr="0082164B">
        <w:t xml:space="preserve"> </w:t>
      </w:r>
      <w:r>
        <w:t>investment</w:t>
      </w:r>
      <w:r w:rsidRPr="0082164B">
        <w:t xml:space="preserve"> </w:t>
      </w:r>
      <w:r>
        <w:t>in</w:t>
      </w:r>
      <w:r w:rsidRPr="0082164B">
        <w:t xml:space="preserve"> </w:t>
      </w:r>
      <w:r>
        <w:t>the</w:t>
      </w:r>
      <w:r w:rsidRPr="0082164B">
        <w:t xml:space="preserve"> </w:t>
      </w:r>
      <w:r>
        <w:t>short,</w:t>
      </w:r>
      <w:r w:rsidRPr="0082164B">
        <w:t xml:space="preserve"> </w:t>
      </w:r>
      <w:r>
        <w:t>medium</w:t>
      </w:r>
      <w:r w:rsidRPr="0082164B">
        <w:t xml:space="preserve"> </w:t>
      </w:r>
      <w:r>
        <w:t>and</w:t>
      </w:r>
      <w:r w:rsidRPr="0082164B">
        <w:t xml:space="preserve"> </w:t>
      </w:r>
      <w:r>
        <w:t>long</w:t>
      </w:r>
      <w:r w:rsidRPr="0082164B">
        <w:t xml:space="preserve"> </w:t>
      </w:r>
      <w:r>
        <w:t>term</w:t>
      </w:r>
    </w:p>
    <w:p w14:paraId="7AF5EB75" w14:textId="77777777" w:rsidR="00774219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>
        <w:t>opportunities</w:t>
      </w:r>
      <w:r w:rsidRPr="0082164B">
        <w:t xml:space="preserve"> </w:t>
      </w:r>
      <w:r>
        <w:t>for</w:t>
      </w:r>
      <w:r w:rsidRPr="0082164B">
        <w:t xml:space="preserve"> </w:t>
      </w:r>
      <w:r>
        <w:t>leveraging</w:t>
      </w:r>
      <w:r w:rsidRPr="0082164B">
        <w:t xml:space="preserve"> </w:t>
      </w:r>
      <w:r>
        <w:t>additional</w:t>
      </w:r>
      <w:r w:rsidRPr="0082164B">
        <w:t xml:space="preserve"> </w:t>
      </w:r>
      <w:r>
        <w:t>investment</w:t>
      </w:r>
    </w:p>
    <w:p w14:paraId="4756EE87" w14:textId="77777777" w:rsidR="00774219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>
        <w:t>activities</w:t>
      </w:r>
      <w:r w:rsidRPr="0082164B">
        <w:t xml:space="preserve"> </w:t>
      </w:r>
      <w:r>
        <w:t>needed</w:t>
      </w:r>
      <w:r w:rsidRPr="0082164B">
        <w:t xml:space="preserve"> </w:t>
      </w:r>
      <w:r>
        <w:t>to</w:t>
      </w:r>
      <w:r w:rsidRPr="0082164B">
        <w:t xml:space="preserve"> </w:t>
      </w:r>
      <w:r>
        <w:t>support</w:t>
      </w:r>
      <w:r w:rsidRPr="0082164B">
        <w:t xml:space="preserve"> </w:t>
      </w:r>
      <w:r>
        <w:t>the</w:t>
      </w:r>
      <w:r w:rsidRPr="0082164B">
        <w:t xml:space="preserve"> </w:t>
      </w:r>
      <w:r>
        <w:t>Indigenous</w:t>
      </w:r>
      <w:r w:rsidRPr="0082164B">
        <w:t xml:space="preserve"> </w:t>
      </w:r>
      <w:r>
        <w:t>Health</w:t>
      </w:r>
      <w:r w:rsidRPr="0082164B">
        <w:t xml:space="preserve"> </w:t>
      </w:r>
      <w:r>
        <w:t>Research</w:t>
      </w:r>
      <w:r w:rsidRPr="0082164B">
        <w:t xml:space="preserve"> </w:t>
      </w:r>
      <w:r>
        <w:t>Fund</w:t>
      </w:r>
      <w:r w:rsidRPr="0082164B">
        <w:t xml:space="preserve"> </w:t>
      </w:r>
      <w:r>
        <w:t>outcomes</w:t>
      </w:r>
      <w:r w:rsidRPr="0082164B">
        <w:t xml:space="preserve"> </w:t>
      </w:r>
      <w:r>
        <w:t>and</w:t>
      </w:r>
      <w:r w:rsidRPr="0082164B">
        <w:t xml:space="preserve"> </w:t>
      </w:r>
      <w:r>
        <w:t>facilitate</w:t>
      </w:r>
      <w:r w:rsidRPr="0082164B">
        <w:t xml:space="preserve"> </w:t>
      </w:r>
      <w:r>
        <w:t>their</w:t>
      </w:r>
      <w:r w:rsidRPr="0082164B">
        <w:t xml:space="preserve"> </w:t>
      </w:r>
      <w:r>
        <w:t>implementation.</w:t>
      </w:r>
    </w:p>
    <w:p w14:paraId="6D097C32" w14:textId="77777777" w:rsidR="00774219" w:rsidRDefault="00EF7D54" w:rsidP="00786F55">
      <w:pPr>
        <w:pStyle w:val="BodyText"/>
        <w:spacing w:before="230" w:line="276" w:lineRule="auto"/>
        <w:ind w:left="567" w:right="108"/>
      </w:pPr>
      <w:r>
        <w:t>Indigenous</w:t>
      </w:r>
      <w:r w:rsidRPr="00786F55">
        <w:t xml:space="preserve"> </w:t>
      </w:r>
      <w:r>
        <w:t>Health</w:t>
      </w:r>
      <w:r w:rsidRPr="00786F55">
        <w:t xml:space="preserve"> </w:t>
      </w:r>
      <w:r>
        <w:t>Research</w:t>
      </w:r>
      <w:r w:rsidRPr="00786F55">
        <w:t xml:space="preserve"> </w:t>
      </w:r>
      <w:r>
        <w:t>Fund</w:t>
      </w:r>
      <w:r w:rsidRPr="00786F55">
        <w:t xml:space="preserve"> </w:t>
      </w:r>
      <w:r>
        <w:t>Expert</w:t>
      </w:r>
      <w:r w:rsidRPr="00786F55">
        <w:t xml:space="preserve"> </w:t>
      </w:r>
      <w:r>
        <w:t>Advisory</w:t>
      </w:r>
      <w:r w:rsidRPr="00786F55">
        <w:t xml:space="preserve"> </w:t>
      </w:r>
      <w:r>
        <w:t>Panel</w:t>
      </w:r>
      <w:r w:rsidRPr="00786F55">
        <w:t xml:space="preserve"> </w:t>
      </w:r>
      <w:r>
        <w:t>members</w:t>
      </w:r>
      <w:r w:rsidRPr="00786F55">
        <w:t xml:space="preserve"> </w:t>
      </w:r>
      <w:r>
        <w:t>will</w:t>
      </w:r>
      <w:r w:rsidRPr="00786F55">
        <w:t xml:space="preserve"> </w:t>
      </w:r>
      <w:r>
        <w:t>consult</w:t>
      </w:r>
      <w:r w:rsidRPr="00786F55">
        <w:t xml:space="preserve"> </w:t>
      </w:r>
      <w:r>
        <w:t>and</w:t>
      </w:r>
      <w:r w:rsidRPr="00786F55">
        <w:t xml:space="preserve"> </w:t>
      </w:r>
      <w:r>
        <w:t>engage</w:t>
      </w:r>
      <w:r w:rsidRPr="00786F55">
        <w:t xml:space="preserve"> </w:t>
      </w:r>
      <w:r>
        <w:t>with</w:t>
      </w:r>
      <w:r w:rsidRPr="00786F55">
        <w:t xml:space="preserve"> </w:t>
      </w:r>
      <w:r>
        <w:t>community,</w:t>
      </w:r>
      <w:r w:rsidRPr="00786F55">
        <w:t xml:space="preserve"> </w:t>
      </w:r>
      <w:r>
        <w:t>other</w:t>
      </w:r>
      <w:r w:rsidRPr="00786F55">
        <w:t xml:space="preserve"> </w:t>
      </w:r>
      <w:r>
        <w:t>researchers,</w:t>
      </w:r>
      <w:r w:rsidRPr="00786F55">
        <w:t xml:space="preserve"> </w:t>
      </w:r>
      <w:r>
        <w:t>industry,</w:t>
      </w:r>
      <w:r w:rsidRPr="00786F55">
        <w:t xml:space="preserve"> </w:t>
      </w:r>
      <w:r>
        <w:t>and</w:t>
      </w:r>
      <w:r w:rsidRPr="00786F55">
        <w:t xml:space="preserve"> </w:t>
      </w:r>
      <w:r>
        <w:t>consumer</w:t>
      </w:r>
      <w:r w:rsidRPr="00786F55">
        <w:t xml:space="preserve"> </w:t>
      </w:r>
      <w:r>
        <w:t>and</w:t>
      </w:r>
      <w:r w:rsidRPr="00786F55">
        <w:t xml:space="preserve"> </w:t>
      </w:r>
      <w:r>
        <w:t>patient</w:t>
      </w:r>
      <w:r w:rsidRPr="00786F55">
        <w:t xml:space="preserve"> </w:t>
      </w:r>
      <w:r>
        <w:t>groups,</w:t>
      </w:r>
      <w:r w:rsidRPr="00786F55">
        <w:t xml:space="preserve"> </w:t>
      </w:r>
      <w:r>
        <w:t>and</w:t>
      </w:r>
      <w:r w:rsidRPr="00786F55">
        <w:t xml:space="preserve"> </w:t>
      </w:r>
      <w:r>
        <w:t>participate</w:t>
      </w:r>
      <w:r w:rsidRPr="00786F55">
        <w:t xml:space="preserve"> </w:t>
      </w:r>
      <w:r>
        <w:t>in</w:t>
      </w:r>
      <w:r w:rsidRPr="00786F55">
        <w:t xml:space="preserve"> </w:t>
      </w:r>
      <w:r>
        <w:t>media</w:t>
      </w:r>
      <w:r w:rsidRPr="00786F55">
        <w:t xml:space="preserve"> </w:t>
      </w:r>
      <w:r>
        <w:t>and</w:t>
      </w:r>
      <w:r w:rsidRPr="00786F55">
        <w:t xml:space="preserve"> </w:t>
      </w:r>
      <w:r>
        <w:t>public</w:t>
      </w:r>
      <w:r w:rsidRPr="00786F55">
        <w:t xml:space="preserve"> </w:t>
      </w:r>
      <w:r>
        <w:t>activities</w:t>
      </w:r>
      <w:r w:rsidRPr="00786F55">
        <w:t xml:space="preserve"> </w:t>
      </w:r>
      <w:r>
        <w:t>to</w:t>
      </w:r>
      <w:r w:rsidRPr="00786F55">
        <w:t xml:space="preserve"> </w:t>
      </w:r>
      <w:r>
        <w:t>build</w:t>
      </w:r>
      <w:r w:rsidRPr="00786F55">
        <w:t xml:space="preserve"> </w:t>
      </w:r>
      <w:r>
        <w:t>awareness</w:t>
      </w:r>
      <w:r w:rsidRPr="00786F55">
        <w:t xml:space="preserve"> </w:t>
      </w:r>
      <w:r>
        <w:t>of,</w:t>
      </w:r>
      <w:r w:rsidRPr="00786F55">
        <w:t xml:space="preserve"> </w:t>
      </w:r>
      <w:r>
        <w:t>and</w:t>
      </w:r>
      <w:r w:rsidRPr="00786F55">
        <w:t xml:space="preserve"> </w:t>
      </w:r>
      <w:r>
        <w:t>facilitate</w:t>
      </w:r>
      <w:r w:rsidRPr="00786F55">
        <w:t xml:space="preserve"> </w:t>
      </w:r>
      <w:r>
        <w:t>interaction</w:t>
      </w:r>
      <w:r w:rsidRPr="00786F55">
        <w:t xml:space="preserve"> </w:t>
      </w:r>
      <w:r>
        <w:t>with,</w:t>
      </w:r>
      <w:r w:rsidRPr="00786F55">
        <w:t xml:space="preserve"> </w:t>
      </w:r>
      <w:r>
        <w:t>the</w:t>
      </w:r>
      <w:r w:rsidRPr="00786F55">
        <w:t xml:space="preserve"> </w:t>
      </w:r>
      <w:r>
        <w:t>Indigenous Health</w:t>
      </w:r>
      <w:r w:rsidRPr="00786F55">
        <w:t xml:space="preserve"> </w:t>
      </w:r>
      <w:r>
        <w:t>Research</w:t>
      </w:r>
      <w:r w:rsidRPr="00786F55">
        <w:t xml:space="preserve"> </w:t>
      </w:r>
      <w:r>
        <w:t>Fund</w:t>
      </w:r>
      <w:r w:rsidRPr="00786F55">
        <w:t xml:space="preserve"> </w:t>
      </w:r>
      <w:r>
        <w:t>and</w:t>
      </w:r>
      <w:r w:rsidRPr="00786F55">
        <w:t xml:space="preserve"> </w:t>
      </w:r>
      <w:r>
        <w:t>with</w:t>
      </w:r>
      <w:r w:rsidRPr="00786F55">
        <w:t xml:space="preserve"> </w:t>
      </w:r>
      <w:r>
        <w:t>other</w:t>
      </w:r>
      <w:r w:rsidRPr="00786F55">
        <w:t xml:space="preserve"> </w:t>
      </w:r>
      <w:r>
        <w:t>MRFF-funded</w:t>
      </w:r>
      <w:r w:rsidRPr="00786F55">
        <w:t xml:space="preserve"> </w:t>
      </w:r>
      <w:r>
        <w:t>research.</w:t>
      </w:r>
    </w:p>
    <w:p w14:paraId="1FEE6B20" w14:textId="77777777" w:rsidR="00774219" w:rsidRDefault="00774219" w:rsidP="00786F55">
      <w:pPr>
        <w:pStyle w:val="BodyText"/>
        <w:spacing w:before="230" w:line="276" w:lineRule="auto"/>
        <w:ind w:left="567" w:right="108"/>
        <w:sectPr w:rsidR="00774219" w:rsidSect="00B12337">
          <w:footerReference w:type="default" r:id="rId8"/>
          <w:pgSz w:w="11910" w:h="16840"/>
          <w:pgMar w:top="1701" w:right="1440" w:bottom="1440" w:left="1440" w:header="0" w:footer="856" w:gutter="0"/>
          <w:cols w:space="720"/>
          <w:docGrid w:linePitch="299"/>
        </w:sectPr>
      </w:pPr>
    </w:p>
    <w:p w14:paraId="2364A8A7" w14:textId="77777777" w:rsidR="00774219" w:rsidRDefault="00EF7D54" w:rsidP="00B12337">
      <w:pPr>
        <w:pStyle w:val="Heading1"/>
        <w:spacing w:before="0" w:line="216" w:lineRule="auto"/>
        <w:ind w:left="567" w:right="108"/>
      </w:pPr>
      <w:r>
        <w:rPr>
          <w:color w:val="49607B"/>
        </w:rPr>
        <w:lastRenderedPageBreak/>
        <w:t>Indigenous Health</w:t>
      </w:r>
      <w:r>
        <w:rPr>
          <w:color w:val="49607B"/>
          <w:spacing w:val="1"/>
        </w:rPr>
        <w:t xml:space="preserve"> </w:t>
      </w:r>
      <w:r>
        <w:rPr>
          <w:color w:val="49607B"/>
        </w:rPr>
        <w:t>Research Fund</w:t>
      </w:r>
      <w:r>
        <w:rPr>
          <w:color w:val="49607B"/>
          <w:spacing w:val="1"/>
        </w:rPr>
        <w:t xml:space="preserve"> </w:t>
      </w:r>
      <w:r>
        <w:rPr>
          <w:color w:val="49607B"/>
          <w:spacing w:val="-7"/>
        </w:rPr>
        <w:t>International</w:t>
      </w:r>
      <w:r>
        <w:rPr>
          <w:color w:val="49607B"/>
          <w:spacing w:val="-28"/>
        </w:rPr>
        <w:t xml:space="preserve"> </w:t>
      </w:r>
      <w:r>
        <w:rPr>
          <w:color w:val="49607B"/>
          <w:spacing w:val="-6"/>
        </w:rPr>
        <w:t>Review</w:t>
      </w:r>
      <w:r>
        <w:rPr>
          <w:color w:val="49607B"/>
          <w:spacing w:val="-27"/>
        </w:rPr>
        <w:t xml:space="preserve"> </w:t>
      </w:r>
      <w:r>
        <w:rPr>
          <w:color w:val="49607B"/>
          <w:spacing w:val="-6"/>
        </w:rPr>
        <w:t>Panel</w:t>
      </w:r>
    </w:p>
    <w:p w14:paraId="67A6DAB8" w14:textId="77777777" w:rsidR="00774219" w:rsidRDefault="00774219" w:rsidP="00786F55">
      <w:pPr>
        <w:pStyle w:val="BodyText"/>
        <w:spacing w:before="11"/>
        <w:ind w:left="567" w:right="108"/>
        <w:rPr>
          <w:rFonts w:ascii="Calibri"/>
          <w:sz w:val="58"/>
        </w:rPr>
      </w:pPr>
    </w:p>
    <w:p w14:paraId="0721ACB3" w14:textId="77777777" w:rsidR="00774219" w:rsidRDefault="00EF7D54" w:rsidP="00786F55">
      <w:pPr>
        <w:pStyle w:val="BodyText"/>
        <w:spacing w:before="230" w:line="276" w:lineRule="auto"/>
        <w:ind w:left="567" w:right="108"/>
      </w:pPr>
      <w:r>
        <w:t>The Indigenous Health Research Fund International Review Panel’s (the</w:t>
      </w:r>
      <w:r w:rsidRPr="00786F55">
        <w:t xml:space="preserve"> </w:t>
      </w:r>
      <w:r>
        <w:t>Panel’s) role was</w:t>
      </w:r>
      <w:r w:rsidRPr="00786F55">
        <w:t xml:space="preserve"> </w:t>
      </w:r>
      <w:r>
        <w:t>to provide</w:t>
      </w:r>
      <w:r w:rsidRPr="00786F55">
        <w:t xml:space="preserve"> </w:t>
      </w:r>
      <w:r>
        <w:t>expert feedback</w:t>
      </w:r>
      <w:r w:rsidRPr="00786F55">
        <w:t xml:space="preserve"> </w:t>
      </w:r>
      <w:r>
        <w:t>and experiential</w:t>
      </w:r>
      <w:r w:rsidRPr="00786F55">
        <w:t xml:space="preserve"> </w:t>
      </w:r>
      <w:r>
        <w:t>advice in</w:t>
      </w:r>
      <w:r w:rsidRPr="00786F55">
        <w:t xml:space="preserve"> </w:t>
      </w:r>
      <w:r>
        <w:t>the</w:t>
      </w:r>
      <w:r w:rsidRPr="00786F55">
        <w:t xml:space="preserve"> </w:t>
      </w:r>
      <w:r>
        <w:t>context</w:t>
      </w:r>
      <w:r w:rsidRPr="00786F55">
        <w:t xml:space="preserve"> </w:t>
      </w:r>
      <w:r>
        <w:t>of</w:t>
      </w:r>
      <w:r w:rsidRPr="00786F55">
        <w:t xml:space="preserve"> </w:t>
      </w:r>
      <w:r>
        <w:t>relevant</w:t>
      </w:r>
      <w:r w:rsidRPr="00786F55">
        <w:t xml:space="preserve"> </w:t>
      </w:r>
      <w:r>
        <w:t>activities</w:t>
      </w:r>
      <w:r w:rsidRPr="00786F55">
        <w:t xml:space="preserve"> </w:t>
      </w:r>
      <w:r>
        <w:t>occurring</w:t>
      </w:r>
      <w:r w:rsidRPr="00786F55">
        <w:t xml:space="preserve"> </w:t>
      </w:r>
      <w:r>
        <w:t>internationally,</w:t>
      </w:r>
      <w:r w:rsidRPr="00786F55">
        <w:t xml:space="preserve"> </w:t>
      </w:r>
      <w:r>
        <w:t>which</w:t>
      </w:r>
      <w:r w:rsidRPr="00786F55">
        <w:t xml:space="preserve"> </w:t>
      </w:r>
      <w:r>
        <w:t>can</w:t>
      </w:r>
      <w:r w:rsidRPr="00786F55">
        <w:t xml:space="preserve"> </w:t>
      </w:r>
      <w:r>
        <w:t>inform</w:t>
      </w:r>
      <w:r w:rsidRPr="00786F55">
        <w:t xml:space="preserve"> </w:t>
      </w:r>
      <w:r>
        <w:t>the strategic</w:t>
      </w:r>
      <w:r w:rsidRPr="00786F55">
        <w:t xml:space="preserve"> </w:t>
      </w:r>
      <w:r>
        <w:t>direction</w:t>
      </w:r>
      <w:r w:rsidRPr="00786F55">
        <w:t xml:space="preserve"> </w:t>
      </w:r>
      <w:r>
        <w:t>of</w:t>
      </w:r>
      <w:r w:rsidRPr="00786F55">
        <w:t xml:space="preserve"> </w:t>
      </w:r>
      <w:r>
        <w:t>the</w:t>
      </w:r>
      <w:r w:rsidRPr="00786F55">
        <w:t xml:space="preserve"> </w:t>
      </w:r>
      <w:r>
        <w:t>Indigenous</w:t>
      </w:r>
      <w:r w:rsidRPr="00786F55">
        <w:t xml:space="preserve"> </w:t>
      </w:r>
      <w:r>
        <w:t>Health</w:t>
      </w:r>
      <w:r w:rsidRPr="00786F55">
        <w:t xml:space="preserve"> </w:t>
      </w:r>
      <w:r>
        <w:t>Research</w:t>
      </w:r>
      <w:r w:rsidRPr="00786F55">
        <w:t xml:space="preserve"> </w:t>
      </w:r>
      <w:r>
        <w:t>Fund</w:t>
      </w:r>
      <w:r w:rsidRPr="00786F55">
        <w:t xml:space="preserve"> </w:t>
      </w:r>
      <w:r>
        <w:t>Roadmap</w:t>
      </w:r>
      <w:r w:rsidRPr="00786F55">
        <w:t xml:space="preserve"> </w:t>
      </w:r>
      <w:r>
        <w:t>and</w:t>
      </w:r>
      <w:r w:rsidRPr="00786F55">
        <w:t xml:space="preserve"> </w:t>
      </w:r>
      <w:r>
        <w:t>Implementation</w:t>
      </w:r>
      <w:r w:rsidRPr="00786F55">
        <w:t xml:space="preserve"> </w:t>
      </w:r>
      <w:r>
        <w:t>Plan.</w:t>
      </w:r>
    </w:p>
    <w:p w14:paraId="31EAF910" w14:textId="77777777" w:rsidR="00774219" w:rsidRDefault="00EF7D54" w:rsidP="00786F55">
      <w:pPr>
        <w:pStyle w:val="BodyText"/>
        <w:spacing w:before="230" w:line="276" w:lineRule="auto"/>
        <w:ind w:left="567" w:right="108"/>
      </w:pPr>
      <w:r>
        <w:t>The</w:t>
      </w:r>
      <w:r w:rsidRPr="00786F55">
        <w:t xml:space="preserve"> </w:t>
      </w:r>
      <w:r>
        <w:t>Panel</w:t>
      </w:r>
      <w:r w:rsidRPr="00786F55">
        <w:t xml:space="preserve"> </w:t>
      </w:r>
      <w:r>
        <w:t>members</w:t>
      </w:r>
      <w:r w:rsidRPr="00786F55">
        <w:t xml:space="preserve"> </w:t>
      </w:r>
      <w:r>
        <w:t>were</w:t>
      </w:r>
      <w:r w:rsidRPr="00786F55">
        <w:t xml:space="preserve"> </w:t>
      </w:r>
      <w:r>
        <w:t>asked</w:t>
      </w:r>
      <w:r w:rsidRPr="00786F55">
        <w:t xml:space="preserve"> </w:t>
      </w:r>
      <w:r>
        <w:t>to:</w:t>
      </w:r>
    </w:p>
    <w:p w14:paraId="1E61B0D5" w14:textId="4638A503" w:rsidR="00774219" w:rsidRDefault="00EF7D54" w:rsidP="0082164B">
      <w:pPr>
        <w:pStyle w:val="ListParagraph"/>
        <w:numPr>
          <w:ilvl w:val="0"/>
          <w:numId w:val="2"/>
        </w:numPr>
        <w:tabs>
          <w:tab w:val="left" w:pos="3589"/>
        </w:tabs>
        <w:spacing w:before="152" w:line="276" w:lineRule="auto"/>
        <w:ind w:left="851" w:right="108"/>
      </w:pPr>
      <w:r>
        <w:t>Advise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applicability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Indigenous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Fund</w:t>
      </w:r>
      <w:r>
        <w:rPr>
          <w:spacing w:val="-52"/>
        </w:rPr>
        <w:t xml:space="preserve"> </w:t>
      </w:r>
      <w:r w:rsidR="00DF1858">
        <w:rPr>
          <w:spacing w:val="-52"/>
        </w:rPr>
        <w:t xml:space="preserve">  </w:t>
      </w:r>
      <w:r w:rsidR="00DF1858">
        <w:rPr>
          <w:sz w:val="20"/>
        </w:rPr>
        <w:t xml:space="preserve"> g</w:t>
      </w:r>
      <w:r>
        <w:t>oals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context,</w:t>
      </w:r>
      <w:r>
        <w:rPr>
          <w:spacing w:val="2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whether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duplicate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contribute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international</w:t>
      </w:r>
      <w:r>
        <w:rPr>
          <w:spacing w:val="3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activities</w:t>
      </w:r>
    </w:p>
    <w:p w14:paraId="24C9A2F0" w14:textId="5AC4ED6F" w:rsidR="00774219" w:rsidRDefault="00EF7D54" w:rsidP="0082164B">
      <w:pPr>
        <w:pStyle w:val="ListParagraph"/>
        <w:numPr>
          <w:ilvl w:val="0"/>
          <w:numId w:val="2"/>
        </w:numPr>
        <w:tabs>
          <w:tab w:val="left" w:pos="3589"/>
        </w:tabs>
        <w:spacing w:before="152" w:line="276" w:lineRule="auto"/>
        <w:ind w:left="851" w:right="108"/>
      </w:pPr>
      <w:r>
        <w:t>Advise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efficacy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priorities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their</w:t>
      </w:r>
      <w:r w:rsidR="00DF1858">
        <w:t xml:space="preserve"> </w:t>
      </w:r>
      <w:r>
        <w:t>sequencing)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achieve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goals</w:t>
      </w:r>
    </w:p>
    <w:p w14:paraId="667C9692" w14:textId="4F104635" w:rsidR="00774219" w:rsidRDefault="00EF7D54" w:rsidP="0082164B">
      <w:pPr>
        <w:pStyle w:val="ListParagraph"/>
        <w:numPr>
          <w:ilvl w:val="0"/>
          <w:numId w:val="2"/>
        </w:numPr>
        <w:tabs>
          <w:tab w:val="left" w:pos="3589"/>
        </w:tabs>
        <w:spacing w:before="152" w:line="276" w:lineRule="auto"/>
        <w:ind w:left="851" w:right="108"/>
      </w:pPr>
      <w:r>
        <w:t>Provide learnings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relevant international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activities in</w:t>
      </w:r>
      <w:r>
        <w:rPr>
          <w:spacing w:val="1"/>
        </w:rPr>
        <w:t xml:space="preserve"> </w:t>
      </w:r>
      <w:r>
        <w:t>the</w:t>
      </w:r>
      <w:r w:rsidR="00DF1858">
        <w:t xml:space="preserve"> </w:t>
      </w:r>
      <w:r>
        <w:t>field</w:t>
      </w:r>
    </w:p>
    <w:p w14:paraId="54A94085" w14:textId="586BE871" w:rsidR="00774219" w:rsidRDefault="00EF7D54" w:rsidP="0082164B">
      <w:pPr>
        <w:pStyle w:val="ListParagraph"/>
        <w:numPr>
          <w:ilvl w:val="0"/>
          <w:numId w:val="2"/>
        </w:numPr>
        <w:tabs>
          <w:tab w:val="left" w:pos="3589"/>
        </w:tabs>
        <w:spacing w:before="152" w:line="276" w:lineRule="auto"/>
        <w:ind w:left="851" w:right="108"/>
      </w:pPr>
      <w:r>
        <w:t>Identify</w:t>
      </w:r>
      <w:r>
        <w:rPr>
          <w:spacing w:val="2"/>
        </w:rPr>
        <w:t xml:space="preserve"> </w:t>
      </w:r>
      <w:r>
        <w:t>opportunities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leveraging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complementing</w:t>
      </w:r>
      <w:r>
        <w:rPr>
          <w:spacing w:val="3"/>
        </w:rPr>
        <w:t xml:space="preserve"> </w:t>
      </w:r>
      <w:r>
        <w:t>relevant</w:t>
      </w:r>
      <w:r w:rsidR="00DF1858">
        <w:t xml:space="preserve"> </w:t>
      </w:r>
      <w:r>
        <w:t>international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achieve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goals</w:t>
      </w:r>
    </w:p>
    <w:p w14:paraId="7C1D1437" w14:textId="129D2AE1" w:rsidR="00774219" w:rsidRDefault="00EF7D54" w:rsidP="0082164B">
      <w:pPr>
        <w:pStyle w:val="ListParagraph"/>
        <w:numPr>
          <w:ilvl w:val="0"/>
          <w:numId w:val="2"/>
        </w:numPr>
        <w:tabs>
          <w:tab w:val="left" w:pos="3589"/>
        </w:tabs>
        <w:spacing w:before="152" w:line="276" w:lineRule="auto"/>
        <w:ind w:left="851" w:right="108"/>
      </w:pPr>
      <w:r>
        <w:t>Advise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appropriateness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t>measures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evaluating</w:t>
      </w:r>
      <w:r w:rsidR="00DF1858">
        <w:t xml:space="preserve"> </w:t>
      </w:r>
      <w:r>
        <w:t>progress</w:t>
      </w:r>
      <w:r>
        <w:rPr>
          <w:spacing w:val="2"/>
        </w:rPr>
        <w:t xml:space="preserve"> </w:t>
      </w:r>
      <w:r>
        <w:t>towards</w:t>
      </w:r>
      <w:r>
        <w:rPr>
          <w:spacing w:val="2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goals.</w:t>
      </w:r>
    </w:p>
    <w:p w14:paraId="029D8363" w14:textId="5A9224C5" w:rsidR="00774219" w:rsidRDefault="00EF7D54" w:rsidP="00786F55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4"/>
        </w:rPr>
        <w:t xml:space="preserve"> </w:t>
      </w:r>
      <w:r>
        <w:t>Panel</w:t>
      </w:r>
      <w:r>
        <w:rPr>
          <w:spacing w:val="4"/>
        </w:rPr>
        <w:t xml:space="preserve"> </w:t>
      </w:r>
      <w:r>
        <w:t>comprised</w:t>
      </w:r>
      <w:r>
        <w:rPr>
          <w:spacing w:val="4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members</w:t>
      </w:r>
      <w:r>
        <w:rPr>
          <w:spacing w:val="5"/>
        </w:rPr>
        <w:t xml:space="preserve"> </w:t>
      </w:r>
      <w:r>
        <w:t>representing</w:t>
      </w:r>
      <w:r>
        <w:rPr>
          <w:spacing w:val="4"/>
        </w:rPr>
        <w:t xml:space="preserve"> </w:t>
      </w:r>
      <w:r>
        <w:t>expertise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variety</w:t>
      </w:r>
      <w:r>
        <w:rPr>
          <w:spacing w:val="4"/>
        </w:rPr>
        <w:t xml:space="preserve"> </w:t>
      </w:r>
      <w:r>
        <w:t>of</w:t>
      </w:r>
      <w:r w:rsidR="00DF1858">
        <w:t xml:space="preserve"> </w:t>
      </w:r>
      <w:r>
        <w:t>clinical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scientific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areas:</w:t>
      </w:r>
    </w:p>
    <w:p w14:paraId="6FC614C0" w14:textId="77777777" w:rsidR="00774219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>
        <w:t>Dr</w:t>
      </w:r>
      <w:r w:rsidRPr="0082164B">
        <w:t xml:space="preserve"> </w:t>
      </w:r>
      <w:proofErr w:type="spellStart"/>
      <w:r>
        <w:t>Amohia</w:t>
      </w:r>
      <w:proofErr w:type="spellEnd"/>
      <w:r w:rsidRPr="0082164B">
        <w:t xml:space="preserve"> </w:t>
      </w:r>
      <w:r>
        <w:t>Boulton,</w:t>
      </w:r>
      <w:r w:rsidRPr="0082164B">
        <w:t xml:space="preserve"> </w:t>
      </w:r>
      <w:r>
        <w:t>Research</w:t>
      </w:r>
      <w:r w:rsidRPr="0082164B">
        <w:t xml:space="preserve"> </w:t>
      </w:r>
      <w:r>
        <w:t>Director</w:t>
      </w:r>
      <w:r w:rsidRPr="0082164B">
        <w:t xml:space="preserve"> </w:t>
      </w:r>
      <w:r>
        <w:t>at</w:t>
      </w:r>
      <w:r w:rsidRPr="0082164B">
        <w:t xml:space="preserve"> </w:t>
      </w:r>
      <w:proofErr w:type="spellStart"/>
      <w:r>
        <w:t>Whakauae</w:t>
      </w:r>
      <w:proofErr w:type="spellEnd"/>
      <w:r w:rsidRPr="0082164B">
        <w:t xml:space="preserve"> </w:t>
      </w:r>
      <w:r>
        <w:t>Research</w:t>
      </w:r>
      <w:r w:rsidRPr="0082164B">
        <w:t xml:space="preserve"> </w:t>
      </w:r>
      <w:r>
        <w:t>for</w:t>
      </w:r>
      <w:r w:rsidRPr="0082164B">
        <w:t xml:space="preserve"> </w:t>
      </w:r>
      <w:r>
        <w:t>Māori</w:t>
      </w:r>
      <w:r w:rsidRPr="0082164B">
        <w:t xml:space="preserve"> </w:t>
      </w:r>
      <w:r>
        <w:t>Health</w:t>
      </w:r>
      <w:r w:rsidRPr="0082164B">
        <w:t xml:space="preserve"> </w:t>
      </w:r>
      <w:r>
        <w:t>&amp;</w:t>
      </w:r>
      <w:r w:rsidRPr="0082164B">
        <w:t xml:space="preserve"> </w:t>
      </w:r>
      <w:r>
        <w:t>Development,</w:t>
      </w:r>
      <w:r w:rsidRPr="0082164B">
        <w:t xml:space="preserve"> </w:t>
      </w:r>
      <w:r>
        <w:t>Whanganui,</w:t>
      </w:r>
      <w:r w:rsidRPr="0082164B">
        <w:t xml:space="preserve"> </w:t>
      </w:r>
      <w:r>
        <w:t>a</w:t>
      </w:r>
      <w:r w:rsidRPr="0082164B">
        <w:t xml:space="preserve"> </w:t>
      </w:r>
      <w:r>
        <w:t>partner</w:t>
      </w:r>
      <w:r w:rsidRPr="0082164B">
        <w:t xml:space="preserve"> </w:t>
      </w:r>
      <w:proofErr w:type="spellStart"/>
      <w:r>
        <w:t>organisation</w:t>
      </w:r>
      <w:proofErr w:type="spellEnd"/>
      <w:r w:rsidRPr="0082164B">
        <w:t xml:space="preserve"> </w:t>
      </w:r>
      <w:r>
        <w:t>of</w:t>
      </w:r>
      <w:r w:rsidRPr="0082164B">
        <w:t xml:space="preserve"> </w:t>
      </w:r>
      <w:proofErr w:type="spellStart"/>
      <w:r>
        <w:t>Ngā</w:t>
      </w:r>
      <w:proofErr w:type="spellEnd"/>
      <w:r w:rsidRPr="0082164B">
        <w:t xml:space="preserve"> </w:t>
      </w:r>
      <w:proofErr w:type="spellStart"/>
      <w:r>
        <w:t>Pae</w:t>
      </w:r>
      <w:proofErr w:type="spellEnd"/>
      <w:r w:rsidRPr="0082164B">
        <w:t xml:space="preserve"> </w:t>
      </w:r>
      <w:r>
        <w:t>o</w:t>
      </w:r>
      <w:r w:rsidRPr="0082164B">
        <w:t xml:space="preserve"> </w:t>
      </w:r>
      <w:proofErr w:type="spellStart"/>
      <w:r>
        <w:t>te</w:t>
      </w:r>
      <w:proofErr w:type="spellEnd"/>
      <w:r w:rsidRPr="0082164B">
        <w:t xml:space="preserve"> </w:t>
      </w:r>
      <w:proofErr w:type="spellStart"/>
      <w:r>
        <w:t>Māramatanga</w:t>
      </w:r>
      <w:proofErr w:type="spellEnd"/>
      <w:r>
        <w:t>/New</w:t>
      </w:r>
      <w:r w:rsidRPr="0082164B">
        <w:t xml:space="preserve"> </w:t>
      </w:r>
      <w:r>
        <w:t>Zealand’s</w:t>
      </w:r>
      <w:r w:rsidRPr="0082164B">
        <w:t xml:space="preserve"> </w:t>
      </w:r>
      <w:r>
        <w:t>Māori</w:t>
      </w:r>
      <w:r w:rsidRPr="0082164B">
        <w:t xml:space="preserve"> </w:t>
      </w:r>
      <w:r>
        <w:t>Centre</w:t>
      </w:r>
      <w:r w:rsidRPr="0082164B">
        <w:t xml:space="preserve"> </w:t>
      </w:r>
      <w:r>
        <w:t>of</w:t>
      </w:r>
      <w:r w:rsidRPr="0082164B">
        <w:t xml:space="preserve"> </w:t>
      </w:r>
      <w:r>
        <w:t>Research</w:t>
      </w:r>
      <w:r w:rsidRPr="0082164B">
        <w:t xml:space="preserve"> </w:t>
      </w:r>
      <w:r>
        <w:t>Excellence</w:t>
      </w:r>
      <w:r w:rsidRPr="0082164B">
        <w:t xml:space="preserve"> </w:t>
      </w:r>
      <w:r>
        <w:t>(</w:t>
      </w:r>
      <w:proofErr w:type="spellStart"/>
      <w:r>
        <w:t>CoRE</w:t>
      </w:r>
      <w:proofErr w:type="spellEnd"/>
      <w:r>
        <w:t>),</w:t>
      </w:r>
      <w:r w:rsidRPr="0082164B">
        <w:t xml:space="preserve"> </w:t>
      </w:r>
      <w:r>
        <w:t>University</w:t>
      </w:r>
      <w:r w:rsidRPr="0082164B">
        <w:t xml:space="preserve"> </w:t>
      </w:r>
      <w:r>
        <w:t>of</w:t>
      </w:r>
      <w:r w:rsidRPr="0082164B">
        <w:t xml:space="preserve"> </w:t>
      </w:r>
      <w:r>
        <w:t>Auckland,</w:t>
      </w:r>
      <w:r w:rsidRPr="0082164B">
        <w:t xml:space="preserve"> </w:t>
      </w:r>
      <w:r>
        <w:t>New</w:t>
      </w:r>
      <w:r w:rsidRPr="0082164B">
        <w:t xml:space="preserve"> </w:t>
      </w:r>
      <w:r>
        <w:t>Zealand</w:t>
      </w:r>
    </w:p>
    <w:p w14:paraId="1D16F4E7" w14:textId="77777777" w:rsidR="00774219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>
        <w:t>Professor</w:t>
      </w:r>
      <w:r w:rsidRPr="0082164B">
        <w:t xml:space="preserve"> </w:t>
      </w:r>
      <w:r>
        <w:t>Malcolm</w:t>
      </w:r>
      <w:r w:rsidRPr="0082164B">
        <w:t xml:space="preserve"> </w:t>
      </w:r>
      <w:r>
        <w:t>King,</w:t>
      </w:r>
      <w:r w:rsidRPr="0082164B">
        <w:t xml:space="preserve"> </w:t>
      </w:r>
      <w:r>
        <w:t>Professor</w:t>
      </w:r>
      <w:r w:rsidRPr="0082164B">
        <w:t xml:space="preserve"> </w:t>
      </w:r>
      <w:r>
        <w:t>Community</w:t>
      </w:r>
      <w:r w:rsidRPr="0082164B">
        <w:t xml:space="preserve"> </w:t>
      </w:r>
      <w:r>
        <w:t>Health</w:t>
      </w:r>
      <w:r w:rsidRPr="0082164B">
        <w:t xml:space="preserve"> </w:t>
      </w:r>
      <w:r>
        <w:t>and</w:t>
      </w:r>
      <w:r w:rsidRPr="0082164B">
        <w:t xml:space="preserve"> </w:t>
      </w:r>
      <w:r>
        <w:t>Epidemiology;</w:t>
      </w:r>
      <w:r w:rsidRPr="0082164B">
        <w:t xml:space="preserve"> </w:t>
      </w:r>
      <w:r>
        <w:t>Scientific</w:t>
      </w:r>
      <w:r w:rsidRPr="0082164B">
        <w:t xml:space="preserve"> </w:t>
      </w:r>
      <w:r>
        <w:t>Director</w:t>
      </w:r>
      <w:r w:rsidRPr="0082164B">
        <w:t xml:space="preserve"> </w:t>
      </w:r>
      <w:r>
        <w:t>of</w:t>
      </w:r>
      <w:r w:rsidRPr="0082164B">
        <w:t xml:space="preserve"> </w:t>
      </w:r>
      <w:r>
        <w:t>the</w:t>
      </w:r>
      <w:r w:rsidRPr="0082164B">
        <w:t xml:space="preserve"> </w:t>
      </w:r>
      <w:r>
        <w:t>Saskatchewan</w:t>
      </w:r>
      <w:r w:rsidRPr="0082164B">
        <w:t xml:space="preserve"> </w:t>
      </w:r>
      <w:r>
        <w:t>Centre</w:t>
      </w:r>
      <w:r w:rsidRPr="0082164B">
        <w:t xml:space="preserve"> </w:t>
      </w:r>
      <w:r>
        <w:t>for</w:t>
      </w:r>
      <w:r w:rsidRPr="0082164B">
        <w:t xml:space="preserve"> </w:t>
      </w:r>
      <w:r>
        <w:t>Patient-Oriented</w:t>
      </w:r>
      <w:r w:rsidRPr="0082164B">
        <w:t xml:space="preserve"> </w:t>
      </w:r>
      <w:r>
        <w:t>Research,</w:t>
      </w:r>
      <w:r w:rsidRPr="0082164B">
        <w:t xml:space="preserve"> </w:t>
      </w:r>
      <w:r>
        <w:t>University</w:t>
      </w:r>
      <w:r w:rsidRPr="0082164B">
        <w:t xml:space="preserve"> </w:t>
      </w:r>
      <w:r>
        <w:t>of</w:t>
      </w:r>
      <w:r w:rsidRPr="0082164B">
        <w:t xml:space="preserve"> </w:t>
      </w:r>
      <w:r>
        <w:t>Saskatchewan,</w:t>
      </w:r>
      <w:r w:rsidRPr="0082164B">
        <w:t xml:space="preserve"> </w:t>
      </w:r>
      <w:r>
        <w:t>Canada</w:t>
      </w:r>
    </w:p>
    <w:p w14:paraId="14BE02BC" w14:textId="24397AF0" w:rsidR="00774219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>
        <w:t>Distinguished</w:t>
      </w:r>
      <w:r w:rsidRPr="0082164B">
        <w:t xml:space="preserve"> </w:t>
      </w:r>
      <w:r>
        <w:t>Professor</w:t>
      </w:r>
      <w:r w:rsidRPr="0082164B">
        <w:t xml:space="preserve"> </w:t>
      </w:r>
      <w:r>
        <w:t>Spero</w:t>
      </w:r>
      <w:r w:rsidRPr="0082164B">
        <w:t xml:space="preserve"> </w:t>
      </w:r>
      <w:r>
        <w:t>Manson,</w:t>
      </w:r>
      <w:r w:rsidRPr="0082164B">
        <w:t xml:space="preserve"> </w:t>
      </w:r>
      <w:r>
        <w:t>Distinguished</w:t>
      </w:r>
      <w:r w:rsidRPr="0082164B">
        <w:t xml:space="preserve"> </w:t>
      </w:r>
      <w:r>
        <w:t>Professor</w:t>
      </w:r>
      <w:r w:rsidRPr="0082164B">
        <w:t xml:space="preserve"> </w:t>
      </w:r>
      <w:r>
        <w:t>and</w:t>
      </w:r>
      <w:r w:rsidRPr="0082164B">
        <w:t xml:space="preserve"> </w:t>
      </w:r>
      <w:r>
        <w:t>Director,</w:t>
      </w:r>
      <w:r w:rsidRPr="0082164B">
        <w:t xml:space="preserve"> </w:t>
      </w:r>
      <w:r>
        <w:t>Centers</w:t>
      </w:r>
      <w:r w:rsidRPr="0082164B">
        <w:t xml:space="preserve"> </w:t>
      </w:r>
      <w:r>
        <w:t>for</w:t>
      </w:r>
      <w:r w:rsidRPr="0082164B">
        <w:t xml:space="preserve"> </w:t>
      </w:r>
      <w:r>
        <w:t>American</w:t>
      </w:r>
      <w:r w:rsidRPr="0082164B">
        <w:t xml:space="preserve"> </w:t>
      </w:r>
      <w:r>
        <w:t>Indian</w:t>
      </w:r>
      <w:r w:rsidRPr="0082164B">
        <w:t xml:space="preserve"> </w:t>
      </w:r>
      <w:r>
        <w:t>and</w:t>
      </w:r>
      <w:r w:rsidRPr="0082164B">
        <w:t xml:space="preserve"> </w:t>
      </w:r>
      <w:r>
        <w:t>Alaska</w:t>
      </w:r>
      <w:r w:rsidRPr="0082164B">
        <w:t xml:space="preserve"> </w:t>
      </w:r>
      <w:r>
        <w:t>Native</w:t>
      </w:r>
      <w:r w:rsidRPr="0082164B">
        <w:t xml:space="preserve"> </w:t>
      </w:r>
      <w:r>
        <w:t>Health,</w:t>
      </w:r>
      <w:r w:rsidRPr="0082164B">
        <w:t xml:space="preserve"> </w:t>
      </w:r>
      <w:r>
        <w:t>Colorado</w:t>
      </w:r>
      <w:r w:rsidRPr="0082164B">
        <w:t xml:space="preserve"> </w:t>
      </w:r>
      <w:r>
        <w:t>School</w:t>
      </w:r>
      <w:r w:rsidRPr="0082164B">
        <w:t xml:space="preserve"> </w:t>
      </w:r>
      <w:r>
        <w:t>of</w:t>
      </w:r>
      <w:r w:rsidRPr="0082164B">
        <w:t xml:space="preserve"> </w:t>
      </w:r>
      <w:r>
        <w:t>Public</w:t>
      </w:r>
      <w:r w:rsidRPr="0082164B">
        <w:t xml:space="preserve"> </w:t>
      </w:r>
      <w:r>
        <w:t>Health,</w:t>
      </w:r>
      <w:r w:rsidRPr="0082164B">
        <w:t xml:space="preserve"> </w:t>
      </w:r>
      <w:r>
        <w:t>University</w:t>
      </w:r>
      <w:r w:rsidRPr="0082164B">
        <w:t xml:space="preserve"> </w:t>
      </w:r>
      <w:r>
        <w:t>of</w:t>
      </w:r>
      <w:r w:rsidRPr="0082164B">
        <w:t xml:space="preserve"> </w:t>
      </w:r>
      <w:r>
        <w:t>Colorado,</w:t>
      </w:r>
      <w:r w:rsidRPr="0082164B">
        <w:t xml:space="preserve"> </w:t>
      </w:r>
      <w:r>
        <w:t>USA</w:t>
      </w:r>
    </w:p>
    <w:p w14:paraId="587B9E58" w14:textId="180E3E33" w:rsidR="00B12337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>
        <w:t>Professor</w:t>
      </w:r>
      <w:r w:rsidRPr="0082164B">
        <w:t xml:space="preserve"> </w:t>
      </w:r>
      <w:r>
        <w:t>Linda</w:t>
      </w:r>
      <w:r w:rsidRPr="0082164B">
        <w:t xml:space="preserve"> </w:t>
      </w:r>
      <w:r>
        <w:t>Waimarie</w:t>
      </w:r>
      <w:r w:rsidRPr="0082164B">
        <w:t xml:space="preserve"> </w:t>
      </w:r>
      <w:proofErr w:type="spellStart"/>
      <w:r>
        <w:t>Nikora</w:t>
      </w:r>
      <w:proofErr w:type="spellEnd"/>
      <w:r>
        <w:t>,</w:t>
      </w:r>
      <w:r w:rsidRPr="0082164B">
        <w:t xml:space="preserve"> </w:t>
      </w:r>
      <w:r>
        <w:t>Co-director</w:t>
      </w:r>
      <w:r w:rsidRPr="0082164B">
        <w:t xml:space="preserve"> </w:t>
      </w:r>
      <w:r>
        <w:t>of</w:t>
      </w:r>
      <w:r w:rsidRPr="0082164B">
        <w:t xml:space="preserve"> </w:t>
      </w:r>
      <w:proofErr w:type="spellStart"/>
      <w:r>
        <w:t>Ngā</w:t>
      </w:r>
      <w:proofErr w:type="spellEnd"/>
      <w:r w:rsidRPr="0082164B">
        <w:t xml:space="preserve"> </w:t>
      </w:r>
      <w:proofErr w:type="spellStart"/>
      <w:r>
        <w:t>Pae</w:t>
      </w:r>
      <w:proofErr w:type="spellEnd"/>
      <w:r w:rsidRPr="0082164B">
        <w:t xml:space="preserve"> </w:t>
      </w:r>
      <w:r>
        <w:t>o</w:t>
      </w:r>
      <w:r w:rsidRPr="0082164B">
        <w:t xml:space="preserve"> </w:t>
      </w:r>
      <w:proofErr w:type="spellStart"/>
      <w:r>
        <w:t>te</w:t>
      </w:r>
      <w:proofErr w:type="spellEnd"/>
      <w:r w:rsidRPr="0082164B">
        <w:t xml:space="preserve"> </w:t>
      </w:r>
      <w:proofErr w:type="spellStart"/>
      <w:r>
        <w:t>Māramatanga</w:t>
      </w:r>
      <w:proofErr w:type="spellEnd"/>
      <w:r>
        <w:t xml:space="preserve">; Professor of Indigenous Studies at </w:t>
      </w:r>
      <w:proofErr w:type="spellStart"/>
      <w:r>
        <w:t>Te</w:t>
      </w:r>
      <w:proofErr w:type="spellEnd"/>
      <w:r>
        <w:t xml:space="preserve"> Wānanga o</w:t>
      </w:r>
      <w:r w:rsidRPr="0082164B">
        <w:t xml:space="preserve"> </w:t>
      </w:r>
      <w:proofErr w:type="spellStart"/>
      <w:r>
        <w:t>Waipapa</w:t>
      </w:r>
      <w:proofErr w:type="spellEnd"/>
      <w:r>
        <w:t>,</w:t>
      </w:r>
      <w:r w:rsidRPr="0082164B">
        <w:t xml:space="preserve"> </w:t>
      </w:r>
      <w:r>
        <w:t>University</w:t>
      </w:r>
      <w:r w:rsidRPr="0082164B">
        <w:t xml:space="preserve"> </w:t>
      </w:r>
      <w:r>
        <w:t>of</w:t>
      </w:r>
      <w:r w:rsidRPr="0082164B">
        <w:t xml:space="preserve"> </w:t>
      </w:r>
      <w:r>
        <w:t>Auckland,</w:t>
      </w:r>
      <w:r w:rsidRPr="0082164B">
        <w:t xml:space="preserve"> </w:t>
      </w:r>
      <w:r>
        <w:t>New</w:t>
      </w:r>
      <w:r w:rsidRPr="0082164B">
        <w:t xml:space="preserve"> </w:t>
      </w:r>
      <w:r>
        <w:t>Zealand</w:t>
      </w:r>
    </w:p>
    <w:p w14:paraId="7574FC32" w14:textId="77777777" w:rsidR="00B12337" w:rsidRDefault="00B12337">
      <w:r>
        <w:br w:type="page"/>
      </w:r>
    </w:p>
    <w:p w14:paraId="72C16C65" w14:textId="62D3A1BA" w:rsidR="00774219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>
        <w:lastRenderedPageBreak/>
        <w:t>Professor</w:t>
      </w:r>
      <w:r w:rsidRPr="0082164B">
        <w:t xml:space="preserve"> </w:t>
      </w:r>
      <w:proofErr w:type="spellStart"/>
      <w:r>
        <w:t>Papaarangi</w:t>
      </w:r>
      <w:proofErr w:type="spellEnd"/>
      <w:r w:rsidRPr="0082164B">
        <w:t xml:space="preserve"> </w:t>
      </w:r>
      <w:r>
        <w:t>Mary-Jane</w:t>
      </w:r>
      <w:r w:rsidRPr="0082164B">
        <w:t xml:space="preserve"> </w:t>
      </w:r>
      <w:r>
        <w:t>Reid,</w:t>
      </w:r>
      <w:r w:rsidRPr="0082164B">
        <w:t xml:space="preserve"> </w:t>
      </w:r>
      <w:r>
        <w:t>Head</w:t>
      </w:r>
      <w:r w:rsidRPr="0082164B">
        <w:t xml:space="preserve"> </w:t>
      </w:r>
      <w:r>
        <w:t>of</w:t>
      </w:r>
      <w:r w:rsidRPr="0082164B">
        <w:t xml:space="preserve"> </w:t>
      </w:r>
      <w:r>
        <w:t>Department</w:t>
      </w:r>
      <w:r w:rsidRPr="0082164B">
        <w:t xml:space="preserve"> </w:t>
      </w:r>
      <w:r>
        <w:t>of</w:t>
      </w:r>
      <w:r w:rsidRPr="0082164B">
        <w:t xml:space="preserve"> </w:t>
      </w:r>
      <w:r>
        <w:t>Māori</w:t>
      </w:r>
      <w:r w:rsidRPr="0082164B">
        <w:t xml:space="preserve"> </w:t>
      </w:r>
      <w:r>
        <w:t>Health</w:t>
      </w:r>
      <w:r w:rsidRPr="0082164B">
        <w:t xml:space="preserve"> </w:t>
      </w:r>
      <w:r>
        <w:t>at</w:t>
      </w:r>
      <w:r w:rsidRPr="0082164B">
        <w:t xml:space="preserve"> </w:t>
      </w:r>
      <w:r>
        <w:t>the</w:t>
      </w:r>
      <w:r w:rsidRPr="0082164B">
        <w:t xml:space="preserve"> </w:t>
      </w:r>
      <w:r>
        <w:t>Faculty</w:t>
      </w:r>
      <w:r w:rsidRPr="0082164B">
        <w:t xml:space="preserve"> </w:t>
      </w:r>
      <w:r>
        <w:t>of</w:t>
      </w:r>
      <w:r w:rsidRPr="0082164B">
        <w:t xml:space="preserve"> </w:t>
      </w:r>
      <w:r>
        <w:t>Medical</w:t>
      </w:r>
      <w:r w:rsidRPr="0082164B">
        <w:t xml:space="preserve"> </w:t>
      </w:r>
      <w:r>
        <w:t>and</w:t>
      </w:r>
      <w:r w:rsidRPr="0082164B">
        <w:t xml:space="preserve"> </w:t>
      </w:r>
      <w:r>
        <w:t>Health</w:t>
      </w:r>
      <w:r w:rsidRPr="0082164B">
        <w:t xml:space="preserve"> </w:t>
      </w:r>
      <w:r>
        <w:t>Sciences,</w:t>
      </w:r>
      <w:r w:rsidRPr="0082164B">
        <w:t xml:space="preserve"> </w:t>
      </w:r>
      <w:r>
        <w:t>University</w:t>
      </w:r>
      <w:r w:rsidRPr="0082164B">
        <w:t xml:space="preserve"> </w:t>
      </w:r>
      <w:r>
        <w:t>of</w:t>
      </w:r>
      <w:r w:rsidRPr="0082164B">
        <w:t xml:space="preserve"> </w:t>
      </w:r>
      <w:r>
        <w:t>Auckland,</w:t>
      </w:r>
      <w:r w:rsidRPr="0082164B">
        <w:t xml:space="preserve"> </w:t>
      </w:r>
      <w:r>
        <w:t>New</w:t>
      </w:r>
      <w:r w:rsidRPr="0082164B">
        <w:t xml:space="preserve"> </w:t>
      </w:r>
      <w:r>
        <w:t>Zealand</w:t>
      </w:r>
    </w:p>
    <w:p w14:paraId="0168627F" w14:textId="77777777" w:rsidR="00774219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>
        <w:t>Professor</w:t>
      </w:r>
      <w:r w:rsidRPr="0082164B">
        <w:t xml:space="preserve"> </w:t>
      </w:r>
      <w:r>
        <w:t>Donald</w:t>
      </w:r>
      <w:r w:rsidRPr="0082164B">
        <w:t xml:space="preserve"> </w:t>
      </w:r>
      <w:r>
        <w:t>Warne,</w:t>
      </w:r>
      <w:r w:rsidRPr="0082164B">
        <w:t xml:space="preserve"> </w:t>
      </w:r>
      <w:r>
        <w:t>Associate</w:t>
      </w:r>
      <w:r w:rsidRPr="0082164B">
        <w:t xml:space="preserve"> </w:t>
      </w:r>
      <w:r>
        <w:t>Dean,</w:t>
      </w:r>
      <w:r w:rsidRPr="0082164B">
        <w:t xml:space="preserve"> </w:t>
      </w:r>
      <w:r>
        <w:t>Director,</w:t>
      </w:r>
      <w:r w:rsidRPr="0082164B">
        <w:t xml:space="preserve"> </w:t>
      </w:r>
      <w:r>
        <w:t>Indians</w:t>
      </w:r>
      <w:r w:rsidRPr="0082164B">
        <w:t xml:space="preserve"> </w:t>
      </w:r>
      <w:r>
        <w:t>into</w:t>
      </w:r>
      <w:r w:rsidRPr="0082164B">
        <w:t xml:space="preserve"> </w:t>
      </w:r>
      <w:r>
        <w:t>Medicine; Professor, Family &amp; Community Medicine; Director, Public</w:t>
      </w:r>
      <w:r w:rsidRPr="0082164B">
        <w:t xml:space="preserve"> </w:t>
      </w:r>
      <w:r>
        <w:t>Health</w:t>
      </w:r>
      <w:r w:rsidRPr="0082164B">
        <w:t xml:space="preserve"> </w:t>
      </w:r>
      <w:r>
        <w:t>Program,</w:t>
      </w:r>
      <w:r w:rsidRPr="0082164B">
        <w:t xml:space="preserve"> </w:t>
      </w:r>
      <w:r>
        <w:t>Population</w:t>
      </w:r>
      <w:r w:rsidRPr="0082164B">
        <w:t xml:space="preserve"> </w:t>
      </w:r>
      <w:r>
        <w:t>Health,</w:t>
      </w:r>
      <w:r w:rsidRPr="0082164B">
        <w:t xml:space="preserve"> </w:t>
      </w:r>
      <w:r>
        <w:t>University</w:t>
      </w:r>
      <w:r w:rsidRPr="0082164B">
        <w:t xml:space="preserve"> </w:t>
      </w:r>
      <w:r>
        <w:t>of</w:t>
      </w:r>
      <w:r w:rsidRPr="0082164B">
        <w:t xml:space="preserve"> </w:t>
      </w:r>
      <w:r>
        <w:t>North</w:t>
      </w:r>
      <w:r w:rsidRPr="0082164B">
        <w:t xml:space="preserve"> </w:t>
      </w:r>
      <w:r>
        <w:t>Dakota,</w:t>
      </w:r>
      <w:r w:rsidRPr="0082164B">
        <w:t xml:space="preserve"> </w:t>
      </w:r>
      <w:r>
        <w:t>USA</w:t>
      </w:r>
    </w:p>
    <w:p w14:paraId="1C9742BC" w14:textId="77777777" w:rsidR="00774219" w:rsidRDefault="00774219" w:rsidP="00786F55">
      <w:pPr>
        <w:spacing w:line="276" w:lineRule="auto"/>
        <w:ind w:left="567" w:right="108"/>
        <w:sectPr w:rsidR="00774219" w:rsidSect="00B12337">
          <w:pgSz w:w="11910" w:h="16840"/>
          <w:pgMar w:top="1701" w:right="1440" w:bottom="1440" w:left="1440" w:header="0" w:footer="854" w:gutter="0"/>
          <w:cols w:space="720"/>
          <w:docGrid w:linePitch="299"/>
        </w:sectPr>
      </w:pPr>
    </w:p>
    <w:p w14:paraId="774071C2" w14:textId="77777777" w:rsidR="00774219" w:rsidRDefault="00EF7D54" w:rsidP="00B12337">
      <w:pPr>
        <w:pStyle w:val="Heading1"/>
        <w:spacing w:before="0"/>
        <w:ind w:left="567" w:right="108"/>
      </w:pPr>
      <w:r>
        <w:rPr>
          <w:color w:val="49607B"/>
        </w:rPr>
        <w:lastRenderedPageBreak/>
        <w:t>Consultation</w:t>
      </w:r>
      <w:r>
        <w:rPr>
          <w:color w:val="49607B"/>
          <w:spacing w:val="-35"/>
        </w:rPr>
        <w:t xml:space="preserve"> </w:t>
      </w:r>
      <w:r>
        <w:rPr>
          <w:color w:val="49607B"/>
        </w:rPr>
        <w:t>discussion</w:t>
      </w:r>
    </w:p>
    <w:p w14:paraId="7E592958" w14:textId="77777777" w:rsidR="00774219" w:rsidRDefault="00774219" w:rsidP="00786F55">
      <w:pPr>
        <w:pStyle w:val="BodyText"/>
        <w:spacing w:before="1"/>
        <w:ind w:left="567" w:right="108"/>
        <w:rPr>
          <w:rFonts w:ascii="Calibri"/>
          <w:sz w:val="58"/>
        </w:rPr>
      </w:pPr>
    </w:p>
    <w:p w14:paraId="3D940E47" w14:textId="77777777" w:rsidR="00774219" w:rsidRDefault="00EF7D54" w:rsidP="00786F55">
      <w:pPr>
        <w:pStyle w:val="BodyText"/>
        <w:spacing w:before="230" w:line="276" w:lineRule="auto"/>
        <w:ind w:left="567" w:right="108"/>
      </w:pPr>
      <w:r>
        <w:t>The Panel met on Wednesday 17 March 2021 to discuss the Indigenous</w:t>
      </w:r>
      <w:r w:rsidRPr="00786F55">
        <w:t xml:space="preserve"> </w:t>
      </w:r>
      <w:r>
        <w:t>Health</w:t>
      </w:r>
      <w:r w:rsidRPr="00786F55">
        <w:t xml:space="preserve"> </w:t>
      </w:r>
      <w:r>
        <w:t>Research</w:t>
      </w:r>
      <w:r w:rsidRPr="00786F55">
        <w:t xml:space="preserve"> </w:t>
      </w:r>
      <w:r>
        <w:t>Fund</w:t>
      </w:r>
      <w:r w:rsidRPr="00786F55">
        <w:t xml:space="preserve"> </w:t>
      </w:r>
      <w:r>
        <w:t>Roadmap</w:t>
      </w:r>
      <w:r w:rsidRPr="00786F55">
        <w:t xml:space="preserve"> </w:t>
      </w:r>
      <w:r>
        <w:t>and</w:t>
      </w:r>
      <w:r w:rsidRPr="00786F55">
        <w:t xml:space="preserve"> </w:t>
      </w:r>
      <w:r>
        <w:t>Implementation</w:t>
      </w:r>
      <w:r w:rsidRPr="00786F55">
        <w:t xml:space="preserve"> </w:t>
      </w:r>
      <w:r>
        <w:t>Plan.</w:t>
      </w:r>
    </w:p>
    <w:p w14:paraId="73F496A0" w14:textId="77777777" w:rsidR="00774219" w:rsidRDefault="00EF7D54" w:rsidP="00786F55">
      <w:pPr>
        <w:pStyle w:val="BodyText"/>
        <w:spacing w:before="230" w:line="276" w:lineRule="auto"/>
        <w:ind w:left="567" w:right="108"/>
      </w:pPr>
      <w:r>
        <w:t>All</w:t>
      </w:r>
      <w:r w:rsidRPr="00786F55">
        <w:t xml:space="preserve"> </w:t>
      </w:r>
      <w:r>
        <w:t>participants</w:t>
      </w:r>
      <w:r w:rsidRPr="00786F55">
        <w:t xml:space="preserve"> </w:t>
      </w:r>
      <w:r>
        <w:t>at</w:t>
      </w:r>
      <w:r w:rsidRPr="00786F55">
        <w:t xml:space="preserve"> </w:t>
      </w:r>
      <w:r>
        <w:t>the</w:t>
      </w:r>
      <w:r w:rsidRPr="00786F55">
        <w:t xml:space="preserve"> </w:t>
      </w:r>
      <w:r>
        <w:t>meeting</w:t>
      </w:r>
      <w:r w:rsidRPr="00786F55">
        <w:t xml:space="preserve"> </w:t>
      </w:r>
      <w:r>
        <w:t>were</w:t>
      </w:r>
      <w:r w:rsidRPr="00786F55">
        <w:t xml:space="preserve"> </w:t>
      </w:r>
      <w:r>
        <w:t>required</w:t>
      </w:r>
      <w:r w:rsidRPr="00786F55">
        <w:t xml:space="preserve"> </w:t>
      </w:r>
      <w:r>
        <w:t>to</w:t>
      </w:r>
      <w:r w:rsidRPr="00786F55">
        <w:t xml:space="preserve"> </w:t>
      </w:r>
      <w:r>
        <w:t>declare</w:t>
      </w:r>
      <w:r w:rsidRPr="00786F55">
        <w:t xml:space="preserve"> </w:t>
      </w:r>
      <w:r>
        <w:t>any</w:t>
      </w:r>
      <w:r w:rsidRPr="00786F55">
        <w:t xml:space="preserve"> </w:t>
      </w:r>
      <w:r>
        <w:t>conflicts</w:t>
      </w:r>
      <w:r w:rsidRPr="00786F55">
        <w:t xml:space="preserve"> </w:t>
      </w:r>
      <w:r>
        <w:t>of</w:t>
      </w:r>
      <w:r w:rsidRPr="00786F55">
        <w:t xml:space="preserve"> </w:t>
      </w:r>
      <w:r>
        <w:t>interest</w:t>
      </w:r>
      <w:r w:rsidRPr="00786F55">
        <w:t xml:space="preserve"> </w:t>
      </w:r>
      <w:r>
        <w:t>and</w:t>
      </w:r>
      <w:r w:rsidRPr="00786F55">
        <w:t xml:space="preserve"> </w:t>
      </w:r>
      <w:r>
        <w:t>relevant</w:t>
      </w:r>
      <w:r w:rsidRPr="00786F55">
        <w:t xml:space="preserve"> </w:t>
      </w:r>
      <w:r>
        <w:t>collaborations.</w:t>
      </w:r>
      <w:r w:rsidRPr="00786F55">
        <w:t xml:space="preserve"> </w:t>
      </w:r>
      <w:r>
        <w:t>None</w:t>
      </w:r>
      <w:r w:rsidRPr="00786F55">
        <w:t xml:space="preserve"> </w:t>
      </w:r>
      <w:r>
        <w:t>of</w:t>
      </w:r>
      <w:r w:rsidRPr="00786F55">
        <w:t xml:space="preserve"> </w:t>
      </w:r>
      <w:r>
        <w:t>the</w:t>
      </w:r>
      <w:r w:rsidRPr="00786F55">
        <w:t xml:space="preserve"> </w:t>
      </w:r>
      <w:r>
        <w:t>declared</w:t>
      </w:r>
      <w:r w:rsidRPr="00786F55">
        <w:t xml:space="preserve"> </w:t>
      </w:r>
      <w:r>
        <w:t>interests</w:t>
      </w:r>
      <w:r w:rsidRPr="00786F55">
        <w:t xml:space="preserve"> </w:t>
      </w:r>
      <w:r>
        <w:t>were</w:t>
      </w:r>
      <w:r w:rsidRPr="00786F55">
        <w:t xml:space="preserve"> </w:t>
      </w:r>
      <w:r>
        <w:t>considered</w:t>
      </w:r>
      <w:r w:rsidRPr="00786F55">
        <w:t xml:space="preserve"> </w:t>
      </w:r>
      <w:r>
        <w:t>material</w:t>
      </w:r>
      <w:r w:rsidRPr="00786F55">
        <w:t xml:space="preserve"> </w:t>
      </w:r>
      <w:r>
        <w:t>to</w:t>
      </w:r>
      <w:r w:rsidRPr="00786F55">
        <w:t xml:space="preserve"> </w:t>
      </w:r>
      <w:r>
        <w:t>the</w:t>
      </w:r>
      <w:r w:rsidRPr="00786F55">
        <w:t xml:space="preserve"> </w:t>
      </w:r>
      <w:r>
        <w:t>meeting.</w:t>
      </w:r>
    </w:p>
    <w:p w14:paraId="173D6436" w14:textId="77777777" w:rsidR="00EF7D54" w:rsidRDefault="00EF7D54" w:rsidP="00786F55">
      <w:pPr>
        <w:spacing w:before="150"/>
        <w:ind w:left="567" w:right="108"/>
        <w:rPr>
          <w:rFonts w:ascii="Trebuchet MS"/>
          <w:b/>
          <w:sz w:val="28"/>
        </w:rPr>
      </w:pPr>
      <w:r>
        <w:rPr>
          <w:rFonts w:ascii="Trebuchet MS"/>
          <w:b/>
          <w:color w:val="A65551"/>
          <w:w w:val="95"/>
          <w:sz w:val="28"/>
        </w:rPr>
        <w:t>Key</w:t>
      </w:r>
      <w:r>
        <w:rPr>
          <w:rFonts w:ascii="Trebuchet MS"/>
          <w:b/>
          <w:color w:val="A65551"/>
          <w:spacing w:val="-14"/>
          <w:w w:val="95"/>
          <w:sz w:val="28"/>
        </w:rPr>
        <w:t xml:space="preserve"> </w:t>
      </w:r>
      <w:r>
        <w:rPr>
          <w:rFonts w:ascii="Trebuchet MS"/>
          <w:b/>
          <w:color w:val="A65551"/>
          <w:w w:val="95"/>
          <w:sz w:val="28"/>
        </w:rPr>
        <w:t>points</w:t>
      </w:r>
    </w:p>
    <w:p w14:paraId="293A28E9" w14:textId="77777777" w:rsidR="00EF7D54" w:rsidRPr="0082164B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 w:rsidRPr="0082164B">
        <w:t>The Panel was enthusiastic about the Indigenous Health Research Fund, and supported the Roadmap and Implementation Plan</w:t>
      </w:r>
    </w:p>
    <w:p w14:paraId="37403C73" w14:textId="77777777" w:rsidR="00EF7D54" w:rsidRPr="0082164B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 w:rsidRPr="0082164B">
        <w:t>A whole-of-system approach is needed to improve Aboriginal and/or Torres Strait Islander health; the burden cannot be shouldered by the Aboriginal and/or Torres Strait Islander research community alone</w:t>
      </w:r>
    </w:p>
    <w:p w14:paraId="365BDE65" w14:textId="77777777" w:rsidR="00EF7D54" w:rsidRPr="0082164B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 w:rsidRPr="0082164B">
        <w:t>The funding provided under the MRFF Indigenous Health Research Fund is low considering the high burden of ill health in Aboriginal and/or Torres Strait Islander people</w:t>
      </w:r>
    </w:p>
    <w:p w14:paraId="7D6FA1A1" w14:textId="77777777" w:rsidR="00EF7D54" w:rsidRPr="0082164B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 w:rsidRPr="0082164B">
        <w:t xml:space="preserve">The Aboriginal and/or Torres Strait Islander culture is </w:t>
      </w:r>
      <w:proofErr w:type="spellStart"/>
      <w:r w:rsidRPr="0082164B">
        <w:t>centred</w:t>
      </w:r>
      <w:proofErr w:type="spellEnd"/>
      <w:r w:rsidRPr="0082164B">
        <w:t xml:space="preserve"> on Country, land and spirituality; these should be considered in the Roadmap and Implementation Plan</w:t>
      </w:r>
    </w:p>
    <w:p w14:paraId="3E988EA1" w14:textId="77777777" w:rsidR="00EF7D54" w:rsidRPr="0082164B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 w:rsidRPr="0082164B">
        <w:t>A capacity development plan should be included as part of the Indigenous Health Research Fund to recruit, engage, upskill and support Aboriginal and/or Torres Strait Islander researchers at all stages of their careers</w:t>
      </w:r>
    </w:p>
    <w:p w14:paraId="7DA49B1D" w14:textId="77777777" w:rsidR="00EF7D54" w:rsidRPr="0082164B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 w:rsidRPr="0082164B">
        <w:t>Aboriginal and/or Torres Strait Islander researchers require autonomy to govern their own research</w:t>
      </w:r>
    </w:p>
    <w:p w14:paraId="2EDFA591" w14:textId="77777777" w:rsidR="00EF7D54" w:rsidRPr="0082164B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 w:rsidRPr="0082164B">
        <w:t>The Panel noted that success metrics should be developed alongside community needs</w:t>
      </w:r>
    </w:p>
    <w:p w14:paraId="09437A5B" w14:textId="35E985B4" w:rsidR="00774219" w:rsidRPr="0082164B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 w:rsidRPr="0082164B">
        <w:t>A revamped peer review process that is more supportive than the traditional approach could help support and build Aboriginal and/or Torres Strait Islander researcher capacity</w:t>
      </w:r>
    </w:p>
    <w:p w14:paraId="185E861F" w14:textId="05542741" w:rsidR="00774219" w:rsidRDefault="00EF7D54" w:rsidP="00786F55">
      <w:pPr>
        <w:pStyle w:val="BodyText"/>
        <w:spacing w:before="230" w:line="276" w:lineRule="auto"/>
        <w:ind w:left="567" w:right="108"/>
      </w:pPr>
      <w:r>
        <w:t>The</w:t>
      </w:r>
      <w:r w:rsidRPr="00786F55">
        <w:t xml:space="preserve"> </w:t>
      </w:r>
      <w:r>
        <w:t>Panel</w:t>
      </w:r>
      <w:r w:rsidRPr="00786F55">
        <w:t xml:space="preserve"> </w:t>
      </w:r>
      <w:r>
        <w:t>was</w:t>
      </w:r>
      <w:r w:rsidRPr="00786F55">
        <w:t xml:space="preserve"> </w:t>
      </w:r>
      <w:r>
        <w:t>very</w:t>
      </w:r>
      <w:r w:rsidRPr="00786F55">
        <w:t xml:space="preserve"> </w:t>
      </w:r>
      <w:r>
        <w:t>supportive</w:t>
      </w:r>
      <w:r w:rsidRPr="00786F55">
        <w:t xml:space="preserve"> </w:t>
      </w:r>
      <w:r>
        <w:t>of</w:t>
      </w:r>
      <w:r w:rsidRPr="00786F55">
        <w:t xml:space="preserve"> </w:t>
      </w:r>
      <w:r>
        <w:t>the</w:t>
      </w:r>
      <w:r w:rsidRPr="00786F55">
        <w:t xml:space="preserve"> </w:t>
      </w:r>
      <w:r>
        <w:t>Indigenous</w:t>
      </w:r>
      <w:r w:rsidRPr="00786F55">
        <w:t xml:space="preserve"> </w:t>
      </w:r>
      <w:r>
        <w:t>Health</w:t>
      </w:r>
      <w:r w:rsidRPr="00786F55">
        <w:t xml:space="preserve"> </w:t>
      </w:r>
      <w:r>
        <w:t>Research</w:t>
      </w:r>
      <w:r w:rsidRPr="00786F55">
        <w:t xml:space="preserve"> </w:t>
      </w:r>
      <w:r>
        <w:t>Fund</w:t>
      </w:r>
      <w:r w:rsidRPr="00786F55">
        <w:t xml:space="preserve"> </w:t>
      </w:r>
      <w:r>
        <w:t>and</w:t>
      </w:r>
      <w:r w:rsidRPr="00786F55">
        <w:t xml:space="preserve"> </w:t>
      </w:r>
      <w:r>
        <w:t>its</w:t>
      </w:r>
      <w:r w:rsidRPr="00786F55">
        <w:t xml:space="preserve"> </w:t>
      </w:r>
      <w:r>
        <w:t>accompanying</w:t>
      </w:r>
      <w:r w:rsidRPr="00786F55">
        <w:t xml:space="preserve"> </w:t>
      </w:r>
      <w:r>
        <w:t>Roadmap</w:t>
      </w:r>
      <w:r w:rsidRPr="00786F55">
        <w:t xml:space="preserve"> </w:t>
      </w:r>
      <w:r>
        <w:t>and</w:t>
      </w:r>
      <w:r w:rsidRPr="00786F55">
        <w:t xml:space="preserve"> </w:t>
      </w:r>
      <w:r>
        <w:t>Implementation</w:t>
      </w:r>
      <w:r w:rsidRPr="00786F55">
        <w:t xml:space="preserve"> </w:t>
      </w:r>
      <w:r>
        <w:t>Plan.</w:t>
      </w:r>
      <w:r w:rsidRPr="00786F55">
        <w:t xml:space="preserve"> </w:t>
      </w:r>
      <w:r>
        <w:t>The</w:t>
      </w:r>
      <w:r w:rsidRPr="00786F55">
        <w:t xml:space="preserve"> </w:t>
      </w:r>
      <w:r>
        <w:t>Panel</w:t>
      </w:r>
      <w:r w:rsidRPr="00786F55">
        <w:t xml:space="preserve"> </w:t>
      </w:r>
      <w:r>
        <w:t>members</w:t>
      </w:r>
      <w:r w:rsidRPr="00786F55">
        <w:t xml:space="preserve"> </w:t>
      </w:r>
      <w:r>
        <w:t>particularly</w:t>
      </w:r>
      <w:r w:rsidRPr="00786F55">
        <w:t xml:space="preserve"> </w:t>
      </w:r>
      <w:r>
        <w:t>appreciated</w:t>
      </w:r>
      <w:r w:rsidRPr="00786F55">
        <w:t xml:space="preserve"> </w:t>
      </w:r>
      <w:r>
        <w:t>the</w:t>
      </w:r>
      <w:r w:rsidRPr="00786F55">
        <w:t xml:space="preserve"> </w:t>
      </w:r>
      <w:r>
        <w:t>lifelong</w:t>
      </w:r>
      <w:r w:rsidRPr="00786F55">
        <w:t xml:space="preserve"> </w:t>
      </w:r>
      <w:r>
        <w:t>health</w:t>
      </w:r>
      <w:r w:rsidRPr="00786F55">
        <w:t xml:space="preserve"> </w:t>
      </w:r>
      <w:r>
        <w:t>initiative</w:t>
      </w:r>
      <w:r w:rsidRPr="00786F55">
        <w:t xml:space="preserve"> </w:t>
      </w:r>
      <w:r>
        <w:t>approach,</w:t>
      </w:r>
      <w:r w:rsidRPr="00786F55">
        <w:t xml:space="preserve"> </w:t>
      </w:r>
      <w:r>
        <w:t>and</w:t>
      </w:r>
      <w:r w:rsidRPr="00786F55">
        <w:t xml:space="preserve"> </w:t>
      </w:r>
      <w:r>
        <w:t>that</w:t>
      </w:r>
      <w:r w:rsidRPr="00786F55">
        <w:t xml:space="preserve"> </w:t>
      </w:r>
      <w:r>
        <w:t>the</w:t>
      </w:r>
      <w:r w:rsidRPr="00786F55">
        <w:t xml:space="preserve"> </w:t>
      </w:r>
      <w:r>
        <w:t>Implementation</w:t>
      </w:r>
      <w:r w:rsidRPr="00786F55">
        <w:t xml:space="preserve"> </w:t>
      </w:r>
      <w:r>
        <w:t>Plan</w:t>
      </w:r>
      <w:r w:rsidRPr="00786F55">
        <w:t xml:space="preserve"> </w:t>
      </w:r>
      <w:r>
        <w:t>addressed</w:t>
      </w:r>
      <w:r w:rsidRPr="00786F55">
        <w:t xml:space="preserve"> </w:t>
      </w:r>
      <w:r>
        <w:t>root</w:t>
      </w:r>
      <w:r w:rsidRPr="00786F55">
        <w:t xml:space="preserve"> </w:t>
      </w:r>
      <w:r>
        <w:t>causes</w:t>
      </w:r>
      <w:r w:rsidRPr="00786F55">
        <w:t xml:space="preserve"> </w:t>
      </w:r>
      <w:r>
        <w:t>and</w:t>
      </w:r>
      <w:r w:rsidRPr="00786F55">
        <w:t xml:space="preserve"> </w:t>
      </w:r>
      <w:r>
        <w:t>social</w:t>
      </w:r>
      <w:r w:rsidR="0082164B">
        <w:t xml:space="preserve"> </w:t>
      </w:r>
      <w:r>
        <w:t>causes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inequities.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believed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overall</w:t>
      </w:r>
      <w:r>
        <w:rPr>
          <w:spacing w:val="-52"/>
        </w:rPr>
        <w:t xml:space="preserve"> </w:t>
      </w:r>
      <w:r w:rsidR="00DF1858">
        <w:rPr>
          <w:spacing w:val="-52"/>
        </w:rPr>
        <w:t xml:space="preserve">  </w:t>
      </w:r>
      <w:r w:rsidR="00DF1858">
        <w:rPr>
          <w:sz w:val="20"/>
        </w:rPr>
        <w:t xml:space="preserve"> t</w:t>
      </w:r>
      <w:r>
        <w:t>he right approach to improving Aboriginal and/or Torres Strait Islander</w:t>
      </w:r>
      <w:r>
        <w:rPr>
          <w:spacing w:val="1"/>
        </w:rPr>
        <w:t xml:space="preserve"> </w:t>
      </w:r>
      <w:r>
        <w:t>health.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caveats</w:t>
      </w:r>
      <w:r>
        <w:rPr>
          <w:spacing w:val="2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noted,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below.</w:t>
      </w:r>
    </w:p>
    <w:p w14:paraId="3A32BEAA" w14:textId="77777777" w:rsidR="00B12337" w:rsidRDefault="00B12337" w:rsidP="00786F55">
      <w:pPr>
        <w:pStyle w:val="BodyText"/>
        <w:spacing w:before="230" w:line="276" w:lineRule="auto"/>
        <w:ind w:left="567" w:right="108"/>
      </w:pPr>
    </w:p>
    <w:p w14:paraId="7D4C05D6" w14:textId="7A2D62C3" w:rsidR="00774219" w:rsidRDefault="00EF7D54" w:rsidP="00786F55">
      <w:pPr>
        <w:pStyle w:val="BodyText"/>
        <w:spacing w:before="230" w:line="276" w:lineRule="auto"/>
        <w:ind w:left="567" w:right="108"/>
      </w:pPr>
      <w:r>
        <w:lastRenderedPageBreak/>
        <w:t>The Panel noted that the challenges facing Aboriginal and/or Torres Strait</w:t>
      </w:r>
      <w:r>
        <w:rPr>
          <w:spacing w:val="1"/>
        </w:rPr>
        <w:t xml:space="preserve"> </w:t>
      </w:r>
      <w:r>
        <w:t>Islander health and research in Australia resonate with Indigenous people</w:t>
      </w:r>
      <w:r>
        <w:rPr>
          <w:spacing w:val="1"/>
        </w:rPr>
        <w:t xml:space="preserve"> </w:t>
      </w:r>
      <w:r>
        <w:t>all over</w:t>
      </w:r>
      <w:r>
        <w:rPr>
          <w:spacing w:val="1"/>
        </w:rPr>
        <w:t xml:space="preserve"> </w:t>
      </w:r>
      <w:r>
        <w:t>the world,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 United</w:t>
      </w:r>
      <w:r>
        <w:rPr>
          <w:spacing w:val="1"/>
        </w:rPr>
        <w:t xml:space="preserve"> </w:t>
      </w:r>
      <w:r>
        <w:t>States, Canada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New Zealand.</w:t>
      </w:r>
    </w:p>
    <w:p w14:paraId="6888D3E2" w14:textId="77777777" w:rsidR="00774219" w:rsidRDefault="00774219" w:rsidP="00786F55">
      <w:pPr>
        <w:pStyle w:val="BodyText"/>
        <w:spacing w:before="8"/>
        <w:ind w:left="567" w:right="108"/>
        <w:rPr>
          <w:sz w:val="34"/>
        </w:rPr>
      </w:pPr>
    </w:p>
    <w:p w14:paraId="643569BA" w14:textId="77777777" w:rsidR="00774219" w:rsidRDefault="00EF7D54" w:rsidP="00786F55">
      <w:pPr>
        <w:pStyle w:val="Heading2"/>
        <w:spacing w:line="235" w:lineRule="auto"/>
        <w:ind w:left="567" w:right="108"/>
      </w:pPr>
      <w:r>
        <w:rPr>
          <w:color w:val="49607B"/>
          <w:spacing w:val="-4"/>
          <w:w w:val="105"/>
        </w:rPr>
        <w:t>Ensure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4"/>
          <w:w w:val="105"/>
        </w:rPr>
        <w:t>a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4"/>
          <w:w w:val="105"/>
        </w:rPr>
        <w:t>whole-of-system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4"/>
          <w:w w:val="105"/>
        </w:rPr>
        <w:t>approach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3"/>
          <w:w w:val="105"/>
        </w:rPr>
        <w:t>to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3"/>
          <w:w w:val="105"/>
        </w:rPr>
        <w:t>Aboriginal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3"/>
          <w:w w:val="105"/>
        </w:rPr>
        <w:t>and/</w:t>
      </w:r>
      <w:r>
        <w:rPr>
          <w:color w:val="49607B"/>
          <w:spacing w:val="-68"/>
          <w:w w:val="105"/>
        </w:rPr>
        <w:t xml:space="preserve"> </w:t>
      </w:r>
      <w:r>
        <w:rPr>
          <w:color w:val="49607B"/>
          <w:w w:val="105"/>
        </w:rPr>
        <w:t>or</w:t>
      </w:r>
      <w:r>
        <w:rPr>
          <w:color w:val="49607B"/>
          <w:spacing w:val="-9"/>
          <w:w w:val="105"/>
        </w:rPr>
        <w:t xml:space="preserve"> </w:t>
      </w:r>
      <w:r>
        <w:rPr>
          <w:color w:val="49607B"/>
          <w:w w:val="105"/>
        </w:rPr>
        <w:t>Torres</w:t>
      </w:r>
      <w:r>
        <w:rPr>
          <w:color w:val="49607B"/>
          <w:spacing w:val="-9"/>
          <w:w w:val="105"/>
        </w:rPr>
        <w:t xml:space="preserve"> </w:t>
      </w:r>
      <w:r>
        <w:rPr>
          <w:color w:val="49607B"/>
          <w:w w:val="105"/>
        </w:rPr>
        <w:t>Strait</w:t>
      </w:r>
      <w:r>
        <w:rPr>
          <w:color w:val="49607B"/>
          <w:spacing w:val="-9"/>
          <w:w w:val="105"/>
        </w:rPr>
        <w:t xml:space="preserve"> </w:t>
      </w:r>
      <w:r>
        <w:rPr>
          <w:color w:val="49607B"/>
          <w:w w:val="105"/>
        </w:rPr>
        <w:t>Islander</w:t>
      </w:r>
      <w:r>
        <w:rPr>
          <w:color w:val="49607B"/>
          <w:spacing w:val="-9"/>
          <w:w w:val="105"/>
        </w:rPr>
        <w:t xml:space="preserve"> </w:t>
      </w:r>
      <w:r>
        <w:rPr>
          <w:color w:val="49607B"/>
          <w:w w:val="105"/>
        </w:rPr>
        <w:t>health</w:t>
      </w:r>
    </w:p>
    <w:p w14:paraId="70260299" w14:textId="08729F9D" w:rsidR="00774219" w:rsidRDefault="00EF7D54" w:rsidP="00786F55">
      <w:pPr>
        <w:pStyle w:val="BodyText"/>
        <w:spacing w:before="230" w:line="276" w:lineRule="auto"/>
        <w:ind w:left="567" w:right="108"/>
      </w:pPr>
      <w:r>
        <w:t>The Panel noted that, for</w:t>
      </w:r>
      <w:r w:rsidRPr="00786F55">
        <w:t xml:space="preserve"> </w:t>
      </w:r>
      <w:r>
        <w:t>Aboriginal and/or Torres Strait</w:t>
      </w:r>
      <w:r w:rsidRPr="00786F55">
        <w:t xml:space="preserve"> </w:t>
      </w:r>
      <w:r>
        <w:t>Islander health</w:t>
      </w:r>
      <w:r w:rsidRPr="00786F55">
        <w:t xml:space="preserve"> </w:t>
      </w:r>
      <w:r>
        <w:t>to</w:t>
      </w:r>
      <w:r w:rsidRPr="00786F55">
        <w:t xml:space="preserve"> </w:t>
      </w:r>
      <w:r>
        <w:t>improve,</w:t>
      </w:r>
      <w:r w:rsidRPr="00786F55">
        <w:t xml:space="preserve"> </w:t>
      </w:r>
      <w:r>
        <w:t>a</w:t>
      </w:r>
      <w:r w:rsidRPr="00786F55">
        <w:t xml:space="preserve"> </w:t>
      </w:r>
      <w:r>
        <w:t>whole-of-system</w:t>
      </w:r>
      <w:r w:rsidRPr="00786F55">
        <w:t xml:space="preserve"> </w:t>
      </w:r>
      <w:r>
        <w:t>approach</w:t>
      </w:r>
      <w:r w:rsidRPr="00786F55">
        <w:t xml:space="preserve"> </w:t>
      </w:r>
      <w:r>
        <w:t>is</w:t>
      </w:r>
      <w:r w:rsidRPr="00786F55">
        <w:t xml:space="preserve"> </w:t>
      </w:r>
      <w:r>
        <w:t>needed.</w:t>
      </w:r>
      <w:r w:rsidRPr="00786F55">
        <w:t xml:space="preserve"> </w:t>
      </w:r>
      <w:r>
        <w:t>Approaches</w:t>
      </w:r>
      <w:r w:rsidRPr="00786F55">
        <w:t xml:space="preserve"> </w:t>
      </w:r>
      <w:r>
        <w:t>to</w:t>
      </w:r>
      <w:r w:rsidRPr="00786F55">
        <w:t xml:space="preserve"> </w:t>
      </w:r>
      <w:r>
        <w:t>best</w:t>
      </w:r>
      <w:r w:rsidRPr="00786F55">
        <w:t xml:space="preserve"> </w:t>
      </w:r>
      <w:r>
        <w:t>address</w:t>
      </w:r>
      <w:r w:rsidRPr="00786F55">
        <w:t xml:space="preserve"> </w:t>
      </w:r>
      <w:r>
        <w:t>the</w:t>
      </w:r>
      <w:r w:rsidRPr="00786F55">
        <w:t xml:space="preserve"> </w:t>
      </w:r>
      <w:r>
        <w:t>health</w:t>
      </w:r>
      <w:r w:rsidRPr="00786F55">
        <w:t xml:space="preserve"> </w:t>
      </w:r>
      <w:r>
        <w:t>issues</w:t>
      </w:r>
      <w:r w:rsidRPr="00786F55">
        <w:t xml:space="preserve"> </w:t>
      </w:r>
      <w:r>
        <w:t>of,</w:t>
      </w:r>
      <w:r w:rsidRPr="00786F55">
        <w:t xml:space="preserve"> </w:t>
      </w:r>
      <w:r>
        <w:t>and</w:t>
      </w:r>
      <w:r w:rsidRPr="00786F55">
        <w:t xml:space="preserve"> </w:t>
      </w:r>
      <w:r>
        <w:t>to</w:t>
      </w:r>
      <w:r w:rsidRPr="00786F55">
        <w:t xml:space="preserve"> </w:t>
      </w:r>
      <w:r>
        <w:t>foster</w:t>
      </w:r>
      <w:r w:rsidRPr="00786F55">
        <w:t xml:space="preserve"> </w:t>
      </w:r>
      <w:r>
        <w:t>leadership</w:t>
      </w:r>
      <w:r w:rsidRPr="00786F55">
        <w:t xml:space="preserve"> </w:t>
      </w:r>
      <w:r>
        <w:t>in,</w:t>
      </w:r>
      <w:r w:rsidRPr="00786F55">
        <w:t xml:space="preserve"> </w:t>
      </w:r>
      <w:r>
        <w:t>Aboriginal</w:t>
      </w:r>
      <w:r w:rsidRPr="00786F55">
        <w:t xml:space="preserve"> </w:t>
      </w:r>
      <w:r>
        <w:t>and/or</w:t>
      </w:r>
      <w:r w:rsidRPr="00786F55">
        <w:t xml:space="preserve"> </w:t>
      </w:r>
      <w:r>
        <w:t>Torres</w:t>
      </w:r>
      <w:r w:rsidRPr="00786F55">
        <w:t xml:space="preserve"> </w:t>
      </w:r>
      <w:r>
        <w:t>Strait</w:t>
      </w:r>
      <w:r w:rsidRPr="00786F55">
        <w:t xml:space="preserve"> </w:t>
      </w:r>
      <w:r>
        <w:t>Islander</w:t>
      </w:r>
      <w:r w:rsidRPr="00786F55">
        <w:t xml:space="preserve"> </w:t>
      </w:r>
      <w:r>
        <w:t>communities</w:t>
      </w:r>
      <w:r w:rsidRPr="00786F55">
        <w:t xml:space="preserve"> </w:t>
      </w:r>
      <w:r>
        <w:t>must</w:t>
      </w:r>
      <w:r w:rsidRPr="00786F55">
        <w:t xml:space="preserve"> </w:t>
      </w:r>
      <w:r>
        <w:t>be</w:t>
      </w:r>
      <w:r w:rsidRPr="00786F55">
        <w:t xml:space="preserve"> </w:t>
      </w:r>
      <w:r>
        <w:t>embedded</w:t>
      </w:r>
      <w:r w:rsidRPr="00786F55">
        <w:t xml:space="preserve"> </w:t>
      </w:r>
      <w:r>
        <w:t>in</w:t>
      </w:r>
      <w:r w:rsidRPr="00786F55">
        <w:t xml:space="preserve"> </w:t>
      </w:r>
      <w:r>
        <w:t>other</w:t>
      </w:r>
      <w:r w:rsidRPr="00786F55">
        <w:t xml:space="preserve"> </w:t>
      </w:r>
      <w:r>
        <w:t>MRFF</w:t>
      </w:r>
      <w:r w:rsidRPr="00786F55">
        <w:t xml:space="preserve"> </w:t>
      </w:r>
      <w:r>
        <w:t>initiative</w:t>
      </w:r>
      <w:r w:rsidRPr="00786F55">
        <w:t xml:space="preserve"> </w:t>
      </w:r>
      <w:r>
        <w:t>grant</w:t>
      </w:r>
      <w:r w:rsidRPr="00786F55">
        <w:t xml:space="preserve"> </w:t>
      </w:r>
      <w:r>
        <w:t>opportunities,</w:t>
      </w:r>
      <w:r w:rsidRPr="00786F55">
        <w:t xml:space="preserve"> </w:t>
      </w:r>
      <w:r>
        <w:t>not</w:t>
      </w:r>
      <w:r w:rsidRPr="00786F55">
        <w:t xml:space="preserve"> </w:t>
      </w:r>
      <w:r>
        <w:t>just</w:t>
      </w:r>
      <w:r w:rsidRPr="00786F55">
        <w:t xml:space="preserve"> </w:t>
      </w:r>
      <w:r>
        <w:t>isolated</w:t>
      </w:r>
      <w:r w:rsidRPr="00786F55">
        <w:t xml:space="preserve"> </w:t>
      </w:r>
      <w:r>
        <w:t>to</w:t>
      </w:r>
      <w:r w:rsidRPr="00786F55">
        <w:t xml:space="preserve"> </w:t>
      </w:r>
      <w:r>
        <w:t>the</w:t>
      </w:r>
      <w:r w:rsidRPr="00786F55">
        <w:t xml:space="preserve"> </w:t>
      </w:r>
      <w:r>
        <w:t>Indigenous</w:t>
      </w:r>
      <w:r w:rsidRPr="00786F55">
        <w:t xml:space="preserve"> </w:t>
      </w:r>
      <w:r>
        <w:t>Health</w:t>
      </w:r>
      <w:r w:rsidRPr="00786F55">
        <w:t xml:space="preserve"> </w:t>
      </w:r>
      <w:r>
        <w:t>Research</w:t>
      </w:r>
      <w:r w:rsidRPr="00786F55">
        <w:t xml:space="preserve"> </w:t>
      </w:r>
      <w:r>
        <w:t>Fund.</w:t>
      </w:r>
      <w:r w:rsidRPr="00786F55">
        <w:t xml:space="preserve"> </w:t>
      </w:r>
      <w:r>
        <w:t>Panel</w:t>
      </w:r>
      <w:r w:rsidRPr="00786F55">
        <w:t xml:space="preserve"> </w:t>
      </w:r>
      <w:r>
        <w:t>members</w:t>
      </w:r>
      <w:r w:rsidRPr="00786F55">
        <w:t xml:space="preserve"> </w:t>
      </w:r>
      <w:r>
        <w:t>noted</w:t>
      </w:r>
      <w:r w:rsidRPr="00786F55">
        <w:t xml:space="preserve"> </w:t>
      </w:r>
      <w:r>
        <w:t>that,</w:t>
      </w:r>
      <w:r w:rsidRPr="00786F55">
        <w:t xml:space="preserve"> </w:t>
      </w:r>
      <w:r>
        <w:t>in</w:t>
      </w:r>
      <w:r w:rsidRPr="00786F55">
        <w:t xml:space="preserve"> </w:t>
      </w:r>
      <w:r>
        <w:t>other</w:t>
      </w:r>
      <w:r w:rsidRPr="00786F55">
        <w:t xml:space="preserve"> </w:t>
      </w:r>
      <w:r>
        <w:t>countries,</w:t>
      </w:r>
      <w:r w:rsidRPr="00786F55">
        <w:t xml:space="preserve"> </w:t>
      </w:r>
      <w:r>
        <w:t>health</w:t>
      </w:r>
      <w:r w:rsidRPr="00786F55">
        <w:t xml:space="preserve"> </w:t>
      </w:r>
      <w:r>
        <w:t>research</w:t>
      </w:r>
      <w:r w:rsidRPr="00786F55">
        <w:t xml:space="preserve"> </w:t>
      </w:r>
      <w:r>
        <w:t>proposals</w:t>
      </w:r>
      <w:r w:rsidRPr="00786F55">
        <w:t xml:space="preserve"> </w:t>
      </w:r>
      <w:r>
        <w:t>must</w:t>
      </w:r>
      <w:r w:rsidRPr="00786F55">
        <w:t xml:space="preserve"> </w:t>
      </w:r>
      <w:r>
        <w:t>consider</w:t>
      </w:r>
      <w:r w:rsidRPr="00786F55">
        <w:t xml:space="preserve"> </w:t>
      </w:r>
      <w:r>
        <w:t>how</w:t>
      </w:r>
      <w:r w:rsidRPr="00786F55">
        <w:t xml:space="preserve"> </w:t>
      </w:r>
      <w:r>
        <w:t>the</w:t>
      </w:r>
      <w:r w:rsidRPr="00786F55">
        <w:t xml:space="preserve"> </w:t>
      </w:r>
      <w:r>
        <w:t>research</w:t>
      </w:r>
      <w:r w:rsidRPr="00786F55">
        <w:t xml:space="preserve"> </w:t>
      </w:r>
      <w:r>
        <w:t>will</w:t>
      </w:r>
      <w:r w:rsidRPr="00786F55">
        <w:t xml:space="preserve"> </w:t>
      </w:r>
      <w:r>
        <w:t>benefit</w:t>
      </w:r>
      <w:r w:rsidRPr="00786F55">
        <w:t xml:space="preserve"> </w:t>
      </w:r>
      <w:r>
        <w:t>minority</w:t>
      </w:r>
      <w:r w:rsidRPr="00786F55">
        <w:t xml:space="preserve"> </w:t>
      </w:r>
      <w:r>
        <w:t>groups</w:t>
      </w:r>
      <w:r w:rsidRPr="00786F55">
        <w:t xml:space="preserve"> </w:t>
      </w:r>
      <w:r>
        <w:t>and</w:t>
      </w:r>
      <w:r w:rsidRPr="00786F55">
        <w:t xml:space="preserve"> </w:t>
      </w:r>
      <w:r>
        <w:t>Indigenous</w:t>
      </w:r>
      <w:r w:rsidRPr="00786F55">
        <w:t xml:space="preserve"> </w:t>
      </w:r>
      <w:r>
        <w:t>peoples.</w:t>
      </w:r>
    </w:p>
    <w:p w14:paraId="64F47B94" w14:textId="77777777" w:rsidR="00774219" w:rsidRDefault="00EF7D54" w:rsidP="00786F55">
      <w:pPr>
        <w:pStyle w:val="BodyText"/>
        <w:spacing w:before="230" w:line="276" w:lineRule="auto"/>
        <w:ind w:left="567" w:right="108"/>
      </w:pPr>
      <w:r>
        <w:t>The Panel noted that improving Aboriginal and/or Torres Strait Islander</w:t>
      </w:r>
      <w:r w:rsidRPr="00786F55">
        <w:t xml:space="preserve"> </w:t>
      </w:r>
      <w:r>
        <w:t>health is</w:t>
      </w:r>
      <w:r w:rsidRPr="00786F55">
        <w:t xml:space="preserve"> </w:t>
      </w:r>
      <w:r>
        <w:t>not a</w:t>
      </w:r>
      <w:r w:rsidRPr="00786F55">
        <w:t xml:space="preserve"> </w:t>
      </w:r>
      <w:r>
        <w:t>burden that</w:t>
      </w:r>
      <w:r w:rsidRPr="00786F55">
        <w:t xml:space="preserve"> </w:t>
      </w:r>
      <w:r>
        <w:t>can be</w:t>
      </w:r>
      <w:r w:rsidRPr="00786F55">
        <w:t xml:space="preserve"> </w:t>
      </w:r>
      <w:r>
        <w:t>borne by</w:t>
      </w:r>
      <w:r w:rsidRPr="00786F55">
        <w:t xml:space="preserve"> </w:t>
      </w:r>
      <w:r>
        <w:t>Aboriginal and/or</w:t>
      </w:r>
      <w:r w:rsidRPr="00786F55">
        <w:t xml:space="preserve"> </w:t>
      </w:r>
      <w:r>
        <w:t>Torres Strait</w:t>
      </w:r>
      <w:r w:rsidRPr="00786F55">
        <w:t xml:space="preserve"> </w:t>
      </w:r>
      <w:r>
        <w:t>Islander</w:t>
      </w:r>
      <w:r w:rsidRPr="00786F55">
        <w:t xml:space="preserve"> </w:t>
      </w:r>
      <w:r>
        <w:t>researchers</w:t>
      </w:r>
      <w:r w:rsidRPr="00786F55">
        <w:t xml:space="preserve"> </w:t>
      </w:r>
      <w:r>
        <w:t>alone.</w:t>
      </w:r>
    </w:p>
    <w:p w14:paraId="1235CD89" w14:textId="77777777" w:rsidR="00774219" w:rsidRDefault="00774219" w:rsidP="00786F55">
      <w:pPr>
        <w:pStyle w:val="BodyText"/>
        <w:spacing w:before="3"/>
        <w:ind w:left="567" w:right="108"/>
        <w:rPr>
          <w:sz w:val="34"/>
        </w:rPr>
      </w:pPr>
    </w:p>
    <w:p w14:paraId="351AC268" w14:textId="77777777" w:rsidR="00774219" w:rsidRDefault="00EF7D54" w:rsidP="00786F55">
      <w:pPr>
        <w:pStyle w:val="Heading2"/>
        <w:ind w:left="567" w:right="108"/>
      </w:pPr>
      <w:r>
        <w:rPr>
          <w:color w:val="49607B"/>
          <w:spacing w:val="-3"/>
          <w:w w:val="105"/>
        </w:rPr>
        <w:t>Consider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3"/>
          <w:w w:val="105"/>
        </w:rPr>
        <w:t>Country,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2"/>
          <w:w w:val="105"/>
        </w:rPr>
        <w:t>land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2"/>
          <w:w w:val="105"/>
        </w:rPr>
        <w:t>and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2"/>
          <w:w w:val="105"/>
        </w:rPr>
        <w:t>spirituality</w:t>
      </w:r>
    </w:p>
    <w:p w14:paraId="5EDBC2AC" w14:textId="5559BE66" w:rsidR="00774219" w:rsidRDefault="00EF7D54" w:rsidP="00786F55">
      <w:pPr>
        <w:pStyle w:val="BodyText"/>
        <w:spacing w:before="230" w:line="276" w:lineRule="auto"/>
        <w:ind w:left="567" w:right="108"/>
      </w:pPr>
      <w:r>
        <w:t>The</w:t>
      </w:r>
      <w:r w:rsidRPr="00786F55">
        <w:t xml:space="preserve"> </w:t>
      </w:r>
      <w:r>
        <w:t>Panel</w:t>
      </w:r>
      <w:r w:rsidRPr="00786F55">
        <w:t xml:space="preserve"> </w:t>
      </w:r>
      <w:r>
        <w:t>noted</w:t>
      </w:r>
      <w:r w:rsidRPr="00786F55">
        <w:t xml:space="preserve"> </w:t>
      </w:r>
      <w:r>
        <w:t>the</w:t>
      </w:r>
      <w:r w:rsidRPr="00786F55">
        <w:t xml:space="preserve"> </w:t>
      </w:r>
      <w:r>
        <w:t>somewhat</w:t>
      </w:r>
      <w:r w:rsidRPr="00786F55">
        <w:t xml:space="preserve"> </w:t>
      </w:r>
      <w:r>
        <w:t>‘generic’</w:t>
      </w:r>
      <w:r w:rsidRPr="00786F55">
        <w:t xml:space="preserve"> </w:t>
      </w:r>
      <w:r>
        <w:t>feel</w:t>
      </w:r>
      <w:r w:rsidRPr="00786F55">
        <w:t xml:space="preserve"> </w:t>
      </w:r>
      <w:r>
        <w:t>of</w:t>
      </w:r>
      <w:r w:rsidRPr="00786F55">
        <w:t xml:space="preserve"> </w:t>
      </w:r>
      <w:r>
        <w:t>the</w:t>
      </w:r>
      <w:r w:rsidRPr="00786F55">
        <w:t xml:space="preserve"> </w:t>
      </w:r>
      <w:r>
        <w:t>Roadmap</w:t>
      </w:r>
      <w:r w:rsidRPr="00786F55">
        <w:t xml:space="preserve"> </w:t>
      </w:r>
      <w:r>
        <w:t>and</w:t>
      </w:r>
      <w:r w:rsidRPr="00786F55">
        <w:t xml:space="preserve"> </w:t>
      </w:r>
      <w:r>
        <w:t>Implementation</w:t>
      </w:r>
      <w:r w:rsidRPr="00786F55">
        <w:t xml:space="preserve"> </w:t>
      </w:r>
      <w:r>
        <w:t>Plan</w:t>
      </w:r>
      <w:r w:rsidR="00DF1858">
        <w:t>, a</w:t>
      </w:r>
      <w:r>
        <w:t>nd</w:t>
      </w:r>
      <w:r>
        <w:rPr>
          <w:spacing w:val="2"/>
        </w:rPr>
        <w:t xml:space="preserve"> </w:t>
      </w:r>
      <w:r>
        <w:t>felt</w:t>
      </w:r>
      <w:r w:rsidRPr="00786F55">
        <w:t xml:space="preserve"> </w:t>
      </w:r>
      <w:r>
        <w:t>there</w:t>
      </w:r>
      <w:r w:rsidRPr="00786F55">
        <w:t xml:space="preserve"> </w:t>
      </w:r>
      <w:r>
        <w:t>was</w:t>
      </w:r>
      <w:r w:rsidRPr="00786F55">
        <w:t xml:space="preserve"> </w:t>
      </w:r>
      <w:r>
        <w:t>room</w:t>
      </w:r>
      <w:r w:rsidRPr="00786F55">
        <w:t xml:space="preserve"> </w:t>
      </w:r>
      <w:r>
        <w:t>to</w:t>
      </w:r>
      <w:r w:rsidRPr="00786F55">
        <w:t xml:space="preserve"> </w:t>
      </w:r>
      <w:r>
        <w:t>make</w:t>
      </w:r>
      <w:r w:rsidRPr="00786F55">
        <w:t xml:space="preserve"> </w:t>
      </w:r>
      <w:r>
        <w:t>these</w:t>
      </w:r>
      <w:r w:rsidRPr="00786F55">
        <w:t xml:space="preserve"> </w:t>
      </w:r>
      <w:r>
        <w:t>documents</w:t>
      </w:r>
      <w:r w:rsidRPr="00786F55">
        <w:t xml:space="preserve"> </w:t>
      </w:r>
      <w:r>
        <w:t>bolder, to better reflect the Aboriginal and/or Torres Strait Islander culture</w:t>
      </w:r>
      <w:r w:rsidRPr="00786F55">
        <w:t xml:space="preserve"> </w:t>
      </w:r>
      <w:r>
        <w:t>and world</w:t>
      </w:r>
      <w:r w:rsidR="00DF1858">
        <w:t xml:space="preserve"> </w:t>
      </w:r>
      <w:r>
        <w:t>view.</w:t>
      </w:r>
      <w:r w:rsidRPr="00786F55">
        <w:t xml:space="preserve"> </w:t>
      </w:r>
      <w:r>
        <w:t>Country,</w:t>
      </w:r>
      <w:r w:rsidRPr="00786F55">
        <w:t xml:space="preserve"> </w:t>
      </w:r>
      <w:r>
        <w:t>land and</w:t>
      </w:r>
      <w:r w:rsidRPr="00786F55">
        <w:t xml:space="preserve"> </w:t>
      </w:r>
      <w:r>
        <w:t>spirituality</w:t>
      </w:r>
      <w:r w:rsidRPr="00786F55">
        <w:t xml:space="preserve"> </w:t>
      </w:r>
      <w:r>
        <w:t>are</w:t>
      </w:r>
      <w:r w:rsidRPr="00786F55">
        <w:t xml:space="preserve"> </w:t>
      </w:r>
      <w:r>
        <w:t>major contributors</w:t>
      </w:r>
      <w:r w:rsidRPr="00786F55">
        <w:t xml:space="preserve"> </w:t>
      </w:r>
      <w:r>
        <w:t>to</w:t>
      </w:r>
      <w:r w:rsidRPr="00786F55">
        <w:t xml:space="preserve"> </w:t>
      </w:r>
      <w:r>
        <w:t>health for many Indigenous people around the world, including Aboriginal</w:t>
      </w:r>
      <w:r w:rsidRPr="00786F55">
        <w:t xml:space="preserve"> </w:t>
      </w:r>
      <w:r>
        <w:t>and/or Torres Strait</w:t>
      </w:r>
      <w:r w:rsidRPr="00786F55">
        <w:t xml:space="preserve"> </w:t>
      </w:r>
      <w:r>
        <w:t>Islander people. Land,</w:t>
      </w:r>
      <w:r w:rsidRPr="00786F55">
        <w:t xml:space="preserve"> </w:t>
      </w:r>
      <w:r>
        <w:t>and having a</w:t>
      </w:r>
      <w:r w:rsidRPr="00786F55">
        <w:t xml:space="preserve"> </w:t>
      </w:r>
      <w:r>
        <w:t>place to stand</w:t>
      </w:r>
      <w:r w:rsidRPr="00786F55">
        <w:t xml:space="preserve"> </w:t>
      </w:r>
      <w:r>
        <w:t>and</w:t>
      </w:r>
      <w:r w:rsidRPr="00786F55">
        <w:t xml:space="preserve"> </w:t>
      </w:r>
      <w:r>
        <w:t>belong,</w:t>
      </w:r>
      <w:r w:rsidRPr="00786F55">
        <w:t xml:space="preserve"> </w:t>
      </w:r>
      <w:r>
        <w:t>are</w:t>
      </w:r>
      <w:r w:rsidRPr="00786F55">
        <w:t xml:space="preserve"> </w:t>
      </w:r>
      <w:r>
        <w:t>fundamental</w:t>
      </w:r>
      <w:r w:rsidRPr="00786F55">
        <w:t xml:space="preserve"> </w:t>
      </w:r>
      <w:r>
        <w:t>to</w:t>
      </w:r>
      <w:r w:rsidRPr="00786F55">
        <w:t xml:space="preserve"> </w:t>
      </w:r>
      <w:r>
        <w:t>a</w:t>
      </w:r>
      <w:r w:rsidRPr="00786F55">
        <w:t xml:space="preserve"> </w:t>
      </w:r>
      <w:r>
        <w:t>healthy</w:t>
      </w:r>
      <w:r w:rsidRPr="00786F55">
        <w:t xml:space="preserve"> </w:t>
      </w:r>
      <w:r>
        <w:t>start</w:t>
      </w:r>
      <w:r w:rsidRPr="00786F55">
        <w:t xml:space="preserve"> </w:t>
      </w:r>
      <w:r>
        <w:t>to</w:t>
      </w:r>
      <w:r w:rsidRPr="00786F55">
        <w:t xml:space="preserve"> </w:t>
      </w:r>
      <w:r>
        <w:t>life</w:t>
      </w:r>
      <w:r w:rsidRPr="00786F55">
        <w:t xml:space="preserve"> </w:t>
      </w:r>
      <w:r>
        <w:t>and</w:t>
      </w:r>
      <w:r w:rsidRPr="00786F55">
        <w:t xml:space="preserve"> </w:t>
      </w:r>
      <w:r>
        <w:t>for</w:t>
      </w:r>
      <w:r w:rsidRPr="00786F55">
        <w:t xml:space="preserve"> </w:t>
      </w:r>
      <w:r>
        <w:t>ongoing life.</w:t>
      </w:r>
      <w:r w:rsidRPr="00786F55">
        <w:t xml:space="preserve"> </w:t>
      </w:r>
      <w:r>
        <w:t>The</w:t>
      </w:r>
      <w:r w:rsidRPr="00786F55">
        <w:t xml:space="preserve"> </w:t>
      </w:r>
      <w:r>
        <w:t>panel</w:t>
      </w:r>
      <w:r w:rsidRPr="00786F55">
        <w:t xml:space="preserve"> </w:t>
      </w:r>
      <w:r>
        <w:t>noted</w:t>
      </w:r>
      <w:r w:rsidRPr="00786F55">
        <w:t xml:space="preserve"> </w:t>
      </w:r>
      <w:r>
        <w:t>that</w:t>
      </w:r>
      <w:r w:rsidRPr="00786F55">
        <w:t xml:space="preserve"> </w:t>
      </w:r>
      <w:r>
        <w:t>these</w:t>
      </w:r>
      <w:r w:rsidRPr="00786F55">
        <w:t xml:space="preserve"> </w:t>
      </w:r>
      <w:r>
        <w:t>considerations</w:t>
      </w:r>
      <w:r w:rsidRPr="00786F55">
        <w:t xml:space="preserve"> </w:t>
      </w:r>
      <w:r>
        <w:t>were</w:t>
      </w:r>
      <w:r w:rsidRPr="00786F55">
        <w:t xml:space="preserve"> </w:t>
      </w:r>
      <w:r>
        <w:t>reflected</w:t>
      </w:r>
      <w:r w:rsidRPr="00786F55">
        <w:t xml:space="preserve"> </w:t>
      </w:r>
      <w:r>
        <w:t>in</w:t>
      </w:r>
      <w:r w:rsidRPr="00786F55">
        <w:t xml:space="preserve"> </w:t>
      </w:r>
      <w:r>
        <w:t>Priority</w:t>
      </w:r>
      <w:r w:rsidRPr="00786F55">
        <w:t xml:space="preserve"> </w:t>
      </w:r>
      <w:r>
        <w:t>area 4.4 ‘Strengthening culture as a determinant of health’, but that they</w:t>
      </w:r>
      <w:r w:rsidRPr="00786F55">
        <w:t xml:space="preserve"> </w:t>
      </w:r>
      <w:r>
        <w:t>must</w:t>
      </w:r>
      <w:r w:rsidRPr="00786F55">
        <w:t xml:space="preserve"> </w:t>
      </w:r>
      <w:r>
        <w:t>be</w:t>
      </w:r>
      <w:r w:rsidRPr="00786F55">
        <w:t xml:space="preserve"> </w:t>
      </w:r>
      <w:r>
        <w:t>incorporated</w:t>
      </w:r>
      <w:r w:rsidRPr="00786F55">
        <w:t xml:space="preserve"> </w:t>
      </w:r>
      <w:r>
        <w:t>more</w:t>
      </w:r>
      <w:r w:rsidRPr="00786F55">
        <w:t xml:space="preserve"> </w:t>
      </w:r>
      <w:r>
        <w:t>specifically</w:t>
      </w:r>
      <w:r w:rsidRPr="00786F55">
        <w:t xml:space="preserve"> </w:t>
      </w:r>
      <w:r>
        <w:t>throughout</w:t>
      </w:r>
      <w:r w:rsidRPr="00786F55">
        <w:t xml:space="preserve"> </w:t>
      </w:r>
      <w:r>
        <w:t>the</w:t>
      </w:r>
      <w:r w:rsidRPr="00786F55">
        <w:t xml:space="preserve"> </w:t>
      </w:r>
      <w:r>
        <w:t>Roadmap</w:t>
      </w:r>
      <w:r w:rsidRPr="00786F55">
        <w:t xml:space="preserve"> </w:t>
      </w:r>
      <w:r>
        <w:t>and</w:t>
      </w:r>
      <w:r w:rsidRPr="00786F55">
        <w:t xml:space="preserve"> </w:t>
      </w:r>
      <w:r>
        <w:t>Implementation</w:t>
      </w:r>
      <w:r w:rsidRPr="00786F55">
        <w:t xml:space="preserve"> </w:t>
      </w:r>
      <w:r>
        <w:t>Plan.</w:t>
      </w:r>
    </w:p>
    <w:p w14:paraId="2FC82F28" w14:textId="77777777" w:rsidR="00774219" w:rsidRDefault="00774219" w:rsidP="00786F55">
      <w:pPr>
        <w:pStyle w:val="BodyText"/>
        <w:spacing w:before="3"/>
        <w:ind w:left="567" w:right="108"/>
        <w:rPr>
          <w:sz w:val="34"/>
        </w:rPr>
      </w:pPr>
    </w:p>
    <w:p w14:paraId="2DC5CFDF" w14:textId="77777777" w:rsidR="00774219" w:rsidRDefault="00EF7D54" w:rsidP="00786F55">
      <w:pPr>
        <w:pStyle w:val="Heading2"/>
        <w:spacing w:before="1"/>
        <w:ind w:left="567" w:right="108"/>
      </w:pPr>
      <w:r>
        <w:rPr>
          <w:color w:val="49607B"/>
          <w:spacing w:val="-2"/>
          <w:w w:val="105"/>
        </w:rPr>
        <w:t>Build</w:t>
      </w:r>
      <w:r>
        <w:rPr>
          <w:color w:val="49607B"/>
          <w:spacing w:val="-16"/>
          <w:w w:val="105"/>
        </w:rPr>
        <w:t xml:space="preserve"> </w:t>
      </w:r>
      <w:r>
        <w:rPr>
          <w:color w:val="49607B"/>
          <w:spacing w:val="-2"/>
          <w:w w:val="105"/>
        </w:rPr>
        <w:t>capacity</w:t>
      </w:r>
      <w:r>
        <w:rPr>
          <w:color w:val="49607B"/>
          <w:spacing w:val="-16"/>
          <w:w w:val="105"/>
        </w:rPr>
        <w:t xml:space="preserve"> </w:t>
      </w:r>
      <w:r>
        <w:rPr>
          <w:color w:val="49607B"/>
          <w:spacing w:val="-2"/>
          <w:w w:val="105"/>
        </w:rPr>
        <w:t>at</w:t>
      </w:r>
      <w:r>
        <w:rPr>
          <w:color w:val="49607B"/>
          <w:spacing w:val="-16"/>
          <w:w w:val="105"/>
        </w:rPr>
        <w:t xml:space="preserve"> </w:t>
      </w:r>
      <w:r>
        <w:rPr>
          <w:color w:val="49607B"/>
          <w:spacing w:val="-2"/>
          <w:w w:val="105"/>
        </w:rPr>
        <w:t>all</w:t>
      </w:r>
      <w:r>
        <w:rPr>
          <w:color w:val="49607B"/>
          <w:spacing w:val="-16"/>
          <w:w w:val="105"/>
        </w:rPr>
        <w:t xml:space="preserve"> </w:t>
      </w:r>
      <w:r>
        <w:rPr>
          <w:color w:val="49607B"/>
          <w:spacing w:val="-1"/>
          <w:w w:val="105"/>
        </w:rPr>
        <w:t>levels</w:t>
      </w:r>
    </w:p>
    <w:p w14:paraId="542D2FBC" w14:textId="6EEA3C5F" w:rsidR="00774219" w:rsidRDefault="00EF7D54" w:rsidP="00786F55">
      <w:pPr>
        <w:pStyle w:val="BodyText"/>
        <w:spacing w:before="230" w:line="276" w:lineRule="auto"/>
        <w:ind w:left="567" w:right="108"/>
      </w:pPr>
      <w:r>
        <w:t>Building</w:t>
      </w:r>
      <w:r w:rsidRPr="00786F55">
        <w:t xml:space="preserve"> </w:t>
      </w:r>
      <w:r>
        <w:t>capacity</w:t>
      </w:r>
      <w:r w:rsidRPr="00786F55">
        <w:t xml:space="preserve"> </w:t>
      </w:r>
      <w:r>
        <w:t>was</w:t>
      </w:r>
      <w:r w:rsidRPr="00786F55">
        <w:t xml:space="preserve"> </w:t>
      </w:r>
      <w:r>
        <w:t>a</w:t>
      </w:r>
      <w:r w:rsidRPr="00786F55">
        <w:t xml:space="preserve"> </w:t>
      </w:r>
      <w:r>
        <w:t>major</w:t>
      </w:r>
      <w:r w:rsidRPr="00786F55">
        <w:t xml:space="preserve"> </w:t>
      </w:r>
      <w:r>
        <w:t>area</w:t>
      </w:r>
      <w:r w:rsidRPr="00786F55">
        <w:t xml:space="preserve"> </w:t>
      </w:r>
      <w:r>
        <w:t>of</w:t>
      </w:r>
      <w:r w:rsidRPr="00786F55">
        <w:t xml:space="preserve"> </w:t>
      </w:r>
      <w:r>
        <w:t>concern</w:t>
      </w:r>
      <w:r w:rsidRPr="00786F55">
        <w:t xml:space="preserve"> </w:t>
      </w:r>
      <w:r>
        <w:t>for</w:t>
      </w:r>
      <w:r w:rsidRPr="00786F55">
        <w:t xml:space="preserve"> </w:t>
      </w:r>
      <w:r>
        <w:t>the</w:t>
      </w:r>
      <w:r w:rsidRPr="00786F55">
        <w:t xml:space="preserve"> </w:t>
      </w:r>
      <w:r>
        <w:t>Panel.</w:t>
      </w:r>
      <w:r w:rsidRPr="00786F55">
        <w:t xml:space="preserve"> </w:t>
      </w:r>
      <w:r>
        <w:t>The</w:t>
      </w:r>
      <w:r w:rsidRPr="00786F55">
        <w:t xml:space="preserve"> </w:t>
      </w:r>
      <w:r>
        <w:t>Panel</w:t>
      </w:r>
      <w:r w:rsidRPr="00786F55">
        <w:t xml:space="preserve"> </w:t>
      </w:r>
      <w:r>
        <w:t>members</w:t>
      </w:r>
      <w:r w:rsidRPr="00786F55">
        <w:t xml:space="preserve"> </w:t>
      </w:r>
      <w:r>
        <w:t>strongly</w:t>
      </w:r>
      <w:r w:rsidRPr="00786F55">
        <w:t xml:space="preserve"> </w:t>
      </w:r>
      <w:r>
        <w:t>felt</w:t>
      </w:r>
      <w:r w:rsidRPr="00786F55">
        <w:t xml:space="preserve"> </w:t>
      </w:r>
      <w:r>
        <w:t>that</w:t>
      </w:r>
      <w:r w:rsidRPr="00786F55">
        <w:t xml:space="preserve"> </w:t>
      </w:r>
      <w:r>
        <w:t>a</w:t>
      </w:r>
      <w:r w:rsidRPr="00786F55">
        <w:t xml:space="preserve"> </w:t>
      </w:r>
      <w:r>
        <w:t>capacity</w:t>
      </w:r>
      <w:r w:rsidRPr="00786F55">
        <w:t xml:space="preserve"> </w:t>
      </w:r>
      <w:r>
        <w:t>development</w:t>
      </w:r>
      <w:r w:rsidRPr="00786F55">
        <w:t xml:space="preserve"> </w:t>
      </w:r>
      <w:r>
        <w:t>plan</w:t>
      </w:r>
      <w:r w:rsidRPr="00786F55">
        <w:t xml:space="preserve"> </w:t>
      </w:r>
      <w:r>
        <w:t>should</w:t>
      </w:r>
      <w:r w:rsidRPr="00786F55">
        <w:t xml:space="preserve"> </w:t>
      </w:r>
      <w:r>
        <w:t>be</w:t>
      </w:r>
      <w:r w:rsidRPr="00786F55">
        <w:t xml:space="preserve"> </w:t>
      </w:r>
      <w:r>
        <w:t>included</w:t>
      </w:r>
      <w:r w:rsidRPr="00786F55">
        <w:t xml:space="preserve"> </w:t>
      </w:r>
      <w:r>
        <w:t>as</w:t>
      </w:r>
      <w:r w:rsidRPr="00786F55">
        <w:t xml:space="preserve"> </w:t>
      </w:r>
      <w:r>
        <w:t>part</w:t>
      </w:r>
      <w:r w:rsidRPr="00786F55">
        <w:t xml:space="preserve"> </w:t>
      </w:r>
      <w:r>
        <w:t>of</w:t>
      </w:r>
      <w:r w:rsidRPr="00786F55">
        <w:t xml:space="preserve"> </w:t>
      </w:r>
      <w:r>
        <w:t>the</w:t>
      </w:r>
      <w:r w:rsidRPr="00786F55">
        <w:t xml:space="preserve"> </w:t>
      </w:r>
      <w:r>
        <w:t>Indigenous</w:t>
      </w:r>
      <w:r w:rsidRPr="00786F55">
        <w:t xml:space="preserve"> </w:t>
      </w:r>
      <w:r>
        <w:t>Health</w:t>
      </w:r>
      <w:r w:rsidRPr="00786F55">
        <w:t xml:space="preserve"> </w:t>
      </w:r>
      <w:r>
        <w:t>Research</w:t>
      </w:r>
      <w:r w:rsidRPr="00786F55">
        <w:t xml:space="preserve"> </w:t>
      </w:r>
      <w:r>
        <w:t>Fund</w:t>
      </w:r>
      <w:r w:rsidRPr="00786F55">
        <w:t xml:space="preserve"> </w:t>
      </w:r>
      <w:r>
        <w:t>to</w:t>
      </w:r>
      <w:r w:rsidRPr="00786F55">
        <w:t xml:space="preserve"> </w:t>
      </w:r>
      <w:r>
        <w:t>recruit,</w:t>
      </w:r>
      <w:r w:rsidR="00DF1858">
        <w:t xml:space="preserve"> </w:t>
      </w:r>
      <w:r>
        <w:t>engage, train and support Aboriginal and/or Torres Strait Islander</w:t>
      </w:r>
      <w:r w:rsidRPr="00786F55">
        <w:t xml:space="preserve"> </w:t>
      </w:r>
      <w:r>
        <w:t>researchers</w:t>
      </w:r>
      <w:r w:rsidRPr="00786F55">
        <w:t xml:space="preserve"> </w:t>
      </w:r>
      <w:r>
        <w:t>at</w:t>
      </w:r>
      <w:r w:rsidRPr="00786F55">
        <w:t xml:space="preserve"> </w:t>
      </w:r>
      <w:r>
        <w:t>every</w:t>
      </w:r>
      <w:r w:rsidRPr="00786F55">
        <w:t xml:space="preserve"> </w:t>
      </w:r>
      <w:r>
        <w:t>career</w:t>
      </w:r>
      <w:r w:rsidRPr="00786F55">
        <w:t xml:space="preserve"> </w:t>
      </w:r>
      <w:r>
        <w:t>stage.</w:t>
      </w:r>
    </w:p>
    <w:p w14:paraId="0BDDF528" w14:textId="77777777" w:rsidR="00EF7D54" w:rsidRDefault="00EF7D54" w:rsidP="00786F55">
      <w:pPr>
        <w:ind w:left="567" w:right="108"/>
      </w:pPr>
      <w:r>
        <w:br w:type="page"/>
      </w:r>
    </w:p>
    <w:p w14:paraId="648D2379" w14:textId="6966126E" w:rsidR="00774219" w:rsidRDefault="00EF7D54" w:rsidP="00786F55">
      <w:pPr>
        <w:pStyle w:val="BodyText"/>
        <w:spacing w:before="230" w:line="276" w:lineRule="auto"/>
        <w:ind w:left="567" w:right="108"/>
      </w:pPr>
      <w:r>
        <w:lastRenderedPageBreak/>
        <w:t>The</w:t>
      </w:r>
      <w:r w:rsidRPr="00786F55">
        <w:t xml:space="preserve"> </w:t>
      </w:r>
      <w:r>
        <w:t>Panel</w:t>
      </w:r>
      <w:r w:rsidRPr="00786F55">
        <w:t xml:space="preserve"> </w:t>
      </w:r>
      <w:r>
        <w:t>also</w:t>
      </w:r>
      <w:r w:rsidRPr="00786F55">
        <w:t xml:space="preserve"> </w:t>
      </w:r>
      <w:r>
        <w:t>noted</w:t>
      </w:r>
      <w:r w:rsidRPr="00786F55">
        <w:t xml:space="preserve"> </w:t>
      </w:r>
      <w:r>
        <w:t>that</w:t>
      </w:r>
      <w:r w:rsidRPr="00786F55">
        <w:t xml:space="preserve"> </w:t>
      </w:r>
      <w:r>
        <w:t>any</w:t>
      </w:r>
      <w:r w:rsidRPr="00786F55">
        <w:t xml:space="preserve"> </w:t>
      </w:r>
      <w:r>
        <w:t>capacity</w:t>
      </w:r>
      <w:r w:rsidRPr="00786F55">
        <w:t xml:space="preserve"> </w:t>
      </w:r>
      <w:r>
        <w:t>building</w:t>
      </w:r>
      <w:r w:rsidRPr="00786F55">
        <w:t xml:space="preserve"> </w:t>
      </w:r>
      <w:r>
        <w:t>must</w:t>
      </w:r>
      <w:r w:rsidRPr="00786F55">
        <w:t xml:space="preserve"> </w:t>
      </w:r>
      <w:r>
        <w:t>plan</w:t>
      </w:r>
      <w:r w:rsidRPr="00786F55">
        <w:t xml:space="preserve"> </w:t>
      </w:r>
      <w:r>
        <w:t>for</w:t>
      </w:r>
      <w:r w:rsidRPr="00786F55">
        <w:t xml:space="preserve"> </w:t>
      </w:r>
      <w:r>
        <w:t>the</w:t>
      </w:r>
      <w:r w:rsidRPr="00786F55">
        <w:t xml:space="preserve"> </w:t>
      </w:r>
      <w:r>
        <w:t>long</w:t>
      </w:r>
      <w:r w:rsidRPr="00786F55">
        <w:t xml:space="preserve"> </w:t>
      </w:r>
      <w:r>
        <w:t>term, to</w:t>
      </w:r>
      <w:r w:rsidRPr="00786F55">
        <w:t xml:space="preserve"> </w:t>
      </w:r>
      <w:r>
        <w:t>avoid</w:t>
      </w:r>
      <w:r w:rsidRPr="00786F55">
        <w:t xml:space="preserve"> </w:t>
      </w:r>
      <w:r>
        <w:t>burnout</w:t>
      </w:r>
      <w:r w:rsidRPr="00786F55">
        <w:t xml:space="preserve"> </w:t>
      </w:r>
      <w:r>
        <w:t>in</w:t>
      </w:r>
      <w:r w:rsidRPr="00786F55">
        <w:t xml:space="preserve"> </w:t>
      </w:r>
      <w:r>
        <w:t>a</w:t>
      </w:r>
      <w:r w:rsidRPr="00786F55">
        <w:t xml:space="preserve"> </w:t>
      </w:r>
      <w:r>
        <w:t>few</w:t>
      </w:r>
      <w:r w:rsidRPr="00786F55">
        <w:t xml:space="preserve"> </w:t>
      </w:r>
      <w:r>
        <w:t>individuals.</w:t>
      </w:r>
      <w:r w:rsidRPr="00786F55">
        <w:t xml:space="preserve"> </w:t>
      </w:r>
      <w:r>
        <w:t>It was</w:t>
      </w:r>
      <w:r w:rsidRPr="00786F55">
        <w:t xml:space="preserve"> </w:t>
      </w:r>
      <w:r>
        <w:t>noted</w:t>
      </w:r>
      <w:r w:rsidRPr="00786F55">
        <w:t xml:space="preserve"> </w:t>
      </w:r>
      <w:r>
        <w:t>that</w:t>
      </w:r>
      <w:r w:rsidRPr="00786F55">
        <w:t xml:space="preserve"> </w:t>
      </w:r>
      <w:r>
        <w:t>while</w:t>
      </w:r>
      <w:r w:rsidRPr="00786F55">
        <w:t xml:space="preserve"> </w:t>
      </w:r>
      <w:r>
        <w:t>the</w:t>
      </w:r>
      <w:r w:rsidRPr="00786F55">
        <w:t xml:space="preserve"> </w:t>
      </w:r>
      <w:r>
        <w:t>MRFF</w:t>
      </w:r>
      <w:r w:rsidRPr="00786F55">
        <w:t xml:space="preserve"> </w:t>
      </w:r>
      <w:r>
        <w:t>does</w:t>
      </w:r>
      <w:r w:rsidRPr="00786F55">
        <w:t xml:space="preserve"> </w:t>
      </w:r>
      <w:r>
        <w:t>not</w:t>
      </w:r>
      <w:r w:rsidRPr="00786F55">
        <w:t xml:space="preserve"> </w:t>
      </w:r>
      <w:r>
        <w:t>provide</w:t>
      </w:r>
      <w:r w:rsidRPr="00786F55">
        <w:t xml:space="preserve"> </w:t>
      </w:r>
      <w:r>
        <w:t>‘direct’</w:t>
      </w:r>
      <w:r w:rsidRPr="00786F55">
        <w:t xml:space="preserve"> </w:t>
      </w:r>
      <w:r>
        <w:t>capacity</w:t>
      </w:r>
      <w:r w:rsidRPr="00786F55">
        <w:t xml:space="preserve"> </w:t>
      </w:r>
      <w:r>
        <w:t>building</w:t>
      </w:r>
      <w:r w:rsidRPr="00786F55">
        <w:t xml:space="preserve"> </w:t>
      </w:r>
      <w:r>
        <w:t>support,</w:t>
      </w:r>
      <w:r w:rsidRPr="00786F55">
        <w:t xml:space="preserve"> </w:t>
      </w:r>
      <w:r>
        <w:t>there</w:t>
      </w:r>
      <w:r w:rsidRPr="00786F55">
        <w:t xml:space="preserve"> </w:t>
      </w:r>
      <w:r>
        <w:t>are</w:t>
      </w:r>
      <w:r w:rsidRPr="00786F55">
        <w:t xml:space="preserve"> </w:t>
      </w:r>
      <w:r>
        <w:t>‘indirect’</w:t>
      </w:r>
      <w:r w:rsidRPr="00786F55">
        <w:t xml:space="preserve"> </w:t>
      </w:r>
      <w:r>
        <w:t>ways</w:t>
      </w:r>
      <w:r w:rsidRPr="00786F55">
        <w:t xml:space="preserve"> </w:t>
      </w:r>
      <w:r>
        <w:t>this</w:t>
      </w:r>
      <w:r w:rsidRPr="00786F55">
        <w:t xml:space="preserve"> </w:t>
      </w:r>
      <w:r>
        <w:t>can</w:t>
      </w:r>
      <w:r w:rsidRPr="00786F55">
        <w:t xml:space="preserve"> </w:t>
      </w:r>
      <w:r>
        <w:t>be</w:t>
      </w:r>
      <w:r w:rsidRPr="00786F55">
        <w:t xml:space="preserve"> </w:t>
      </w:r>
      <w:r>
        <w:t>achieved</w:t>
      </w:r>
      <w:r w:rsidRPr="00786F55">
        <w:t xml:space="preserve"> </w:t>
      </w:r>
      <w:r>
        <w:t>through</w:t>
      </w:r>
      <w:r w:rsidRPr="00786F55">
        <w:t xml:space="preserve"> </w:t>
      </w:r>
      <w:r>
        <w:t>clearly</w:t>
      </w:r>
      <w:r w:rsidRPr="00786F55">
        <w:t xml:space="preserve"> </w:t>
      </w:r>
      <w:r>
        <w:t>articulated</w:t>
      </w:r>
      <w:r w:rsidRPr="00786F55">
        <w:t xml:space="preserve"> </w:t>
      </w:r>
      <w:r>
        <w:t>objectives</w:t>
      </w:r>
      <w:r w:rsidRPr="00786F55">
        <w:t xml:space="preserve"> </w:t>
      </w:r>
      <w:r>
        <w:t>and</w:t>
      </w:r>
      <w:r w:rsidRPr="00786F55">
        <w:t xml:space="preserve"> </w:t>
      </w:r>
      <w:r>
        <w:t>outcomes</w:t>
      </w:r>
      <w:r w:rsidRPr="00786F55">
        <w:t xml:space="preserve"> </w:t>
      </w:r>
      <w:r>
        <w:t>for</w:t>
      </w:r>
      <w:r w:rsidRPr="00786F55">
        <w:t xml:space="preserve"> </w:t>
      </w:r>
      <w:r>
        <w:t>grant</w:t>
      </w:r>
      <w:r w:rsidRPr="00786F55">
        <w:t xml:space="preserve"> </w:t>
      </w:r>
      <w:r>
        <w:t>opportunities</w:t>
      </w:r>
      <w:r w:rsidRPr="00786F55">
        <w:t xml:space="preserve"> </w:t>
      </w:r>
      <w:r>
        <w:t>and</w:t>
      </w:r>
      <w:r w:rsidRPr="00786F55">
        <w:t xml:space="preserve"> </w:t>
      </w:r>
      <w:r>
        <w:t>assessment</w:t>
      </w:r>
      <w:r w:rsidRPr="00786F55">
        <w:t xml:space="preserve"> </w:t>
      </w:r>
      <w:r>
        <w:t>criteria.</w:t>
      </w:r>
      <w:r w:rsidRPr="00786F55">
        <w:t xml:space="preserve"> </w:t>
      </w:r>
      <w:r>
        <w:t>These</w:t>
      </w:r>
      <w:r w:rsidRPr="00786F55">
        <w:t xml:space="preserve"> </w:t>
      </w:r>
      <w:r>
        <w:t>can</w:t>
      </w:r>
      <w:r w:rsidRPr="00786F55">
        <w:t xml:space="preserve"> </w:t>
      </w:r>
      <w:r>
        <w:t>be</w:t>
      </w:r>
      <w:r w:rsidRPr="00786F55">
        <w:t xml:space="preserve"> </w:t>
      </w:r>
      <w:r>
        <w:t>reflected</w:t>
      </w:r>
      <w:r w:rsidRPr="00786F55">
        <w:t xml:space="preserve"> </w:t>
      </w:r>
      <w:r>
        <w:t>in</w:t>
      </w:r>
      <w:r w:rsidRPr="00786F55">
        <w:t xml:space="preserve"> </w:t>
      </w:r>
      <w:r>
        <w:t>the</w:t>
      </w:r>
      <w:r w:rsidRPr="00786F55">
        <w:t xml:space="preserve"> </w:t>
      </w:r>
      <w:r>
        <w:t>Implementation</w:t>
      </w:r>
      <w:r w:rsidRPr="00786F55">
        <w:t xml:space="preserve"> </w:t>
      </w:r>
      <w:r>
        <w:t>Plan.</w:t>
      </w:r>
    </w:p>
    <w:p w14:paraId="7979E803" w14:textId="11B65253" w:rsidR="00B12337" w:rsidRDefault="00B12337" w:rsidP="00786F55">
      <w:pPr>
        <w:pStyle w:val="BodyText"/>
        <w:spacing w:before="230" w:line="276" w:lineRule="auto"/>
        <w:ind w:left="567" w:right="108"/>
      </w:pPr>
      <w:r>
        <w:t xml:space="preserve">Also see </w:t>
      </w:r>
      <w:hyperlink w:anchor="_Reconsider_the_peer" w:history="1">
        <w:r w:rsidRPr="00B12337">
          <w:rPr>
            <w:rStyle w:val="Hyperlink"/>
          </w:rPr>
          <w:t>Reconsider the peer review process</w:t>
        </w:r>
      </w:hyperlink>
      <w:r w:rsidRPr="00B12337">
        <w:rPr>
          <w:rStyle w:val="Hyperlink"/>
        </w:rPr>
        <w:t>.</w:t>
      </w:r>
    </w:p>
    <w:p w14:paraId="2B8E4D44" w14:textId="3416B4FC" w:rsidR="00774219" w:rsidRDefault="00774219" w:rsidP="00786F55">
      <w:pPr>
        <w:pStyle w:val="BodyText"/>
        <w:spacing w:line="20" w:lineRule="exact"/>
        <w:ind w:left="567" w:right="108"/>
        <w:rPr>
          <w:sz w:val="2"/>
        </w:rPr>
      </w:pPr>
    </w:p>
    <w:p w14:paraId="0D370232" w14:textId="77777777" w:rsidR="00774219" w:rsidRDefault="00774219" w:rsidP="00786F55">
      <w:pPr>
        <w:pStyle w:val="BodyText"/>
        <w:spacing w:before="5"/>
        <w:ind w:left="567" w:right="108"/>
        <w:rPr>
          <w:sz w:val="35"/>
        </w:rPr>
      </w:pPr>
    </w:p>
    <w:p w14:paraId="125BFF80" w14:textId="5C09D826" w:rsidR="00774219" w:rsidRDefault="00EF7D54" w:rsidP="00786F55">
      <w:pPr>
        <w:pStyle w:val="Heading2"/>
        <w:spacing w:line="235" w:lineRule="auto"/>
        <w:ind w:left="567" w:right="108"/>
      </w:pPr>
      <w:r>
        <w:rPr>
          <w:color w:val="49607B"/>
          <w:spacing w:val="-5"/>
          <w:w w:val="105"/>
        </w:rPr>
        <w:t>Provide</w:t>
      </w:r>
      <w:r>
        <w:rPr>
          <w:color w:val="49607B"/>
          <w:spacing w:val="-12"/>
          <w:w w:val="105"/>
        </w:rPr>
        <w:t xml:space="preserve"> </w:t>
      </w:r>
      <w:r>
        <w:rPr>
          <w:color w:val="49607B"/>
          <w:spacing w:val="-5"/>
          <w:w w:val="105"/>
        </w:rPr>
        <w:t>autonomy</w:t>
      </w:r>
      <w:r>
        <w:rPr>
          <w:color w:val="49607B"/>
          <w:spacing w:val="-12"/>
          <w:w w:val="105"/>
        </w:rPr>
        <w:t xml:space="preserve"> </w:t>
      </w:r>
      <w:r>
        <w:rPr>
          <w:color w:val="49607B"/>
          <w:spacing w:val="-5"/>
          <w:w w:val="105"/>
        </w:rPr>
        <w:t>for</w:t>
      </w:r>
      <w:r>
        <w:rPr>
          <w:color w:val="49607B"/>
          <w:spacing w:val="-12"/>
          <w:w w:val="105"/>
        </w:rPr>
        <w:t xml:space="preserve"> </w:t>
      </w:r>
      <w:r>
        <w:rPr>
          <w:color w:val="49607B"/>
          <w:spacing w:val="-5"/>
          <w:w w:val="105"/>
        </w:rPr>
        <w:t>Aboriginal</w:t>
      </w:r>
      <w:r>
        <w:rPr>
          <w:color w:val="49607B"/>
          <w:spacing w:val="-12"/>
          <w:w w:val="105"/>
        </w:rPr>
        <w:t xml:space="preserve"> </w:t>
      </w:r>
      <w:r>
        <w:rPr>
          <w:color w:val="49607B"/>
          <w:spacing w:val="-4"/>
          <w:w w:val="105"/>
        </w:rPr>
        <w:t>and/or</w:t>
      </w:r>
      <w:r>
        <w:rPr>
          <w:color w:val="49607B"/>
          <w:spacing w:val="-12"/>
          <w:w w:val="105"/>
        </w:rPr>
        <w:t xml:space="preserve"> </w:t>
      </w:r>
      <w:r>
        <w:rPr>
          <w:color w:val="49607B"/>
          <w:spacing w:val="-4"/>
          <w:w w:val="105"/>
        </w:rPr>
        <w:t>Torres</w:t>
      </w:r>
      <w:r>
        <w:rPr>
          <w:color w:val="49607B"/>
          <w:spacing w:val="-12"/>
          <w:w w:val="105"/>
        </w:rPr>
        <w:t xml:space="preserve"> </w:t>
      </w:r>
      <w:r>
        <w:rPr>
          <w:color w:val="49607B"/>
          <w:spacing w:val="-4"/>
          <w:w w:val="105"/>
        </w:rPr>
        <w:t>Strait</w:t>
      </w:r>
      <w:r w:rsidR="00DF1858">
        <w:rPr>
          <w:color w:val="49607B"/>
          <w:spacing w:val="-4"/>
          <w:w w:val="105"/>
        </w:rPr>
        <w:t xml:space="preserve"> </w:t>
      </w:r>
      <w:r>
        <w:rPr>
          <w:color w:val="49607B"/>
          <w:w w:val="105"/>
        </w:rPr>
        <w:t>Islander</w:t>
      </w:r>
      <w:r>
        <w:rPr>
          <w:color w:val="49607B"/>
          <w:spacing w:val="-8"/>
          <w:w w:val="105"/>
        </w:rPr>
        <w:t xml:space="preserve"> </w:t>
      </w:r>
      <w:r>
        <w:rPr>
          <w:color w:val="49607B"/>
          <w:w w:val="105"/>
        </w:rPr>
        <w:t>people</w:t>
      </w:r>
    </w:p>
    <w:p w14:paraId="6E6581FA" w14:textId="26DE7B35" w:rsidR="00774219" w:rsidRDefault="00EF7D54" w:rsidP="00786F55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felt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Aboriginal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Torres</w:t>
      </w:r>
      <w:r>
        <w:rPr>
          <w:spacing w:val="1"/>
        </w:rPr>
        <w:t xml:space="preserve"> </w:t>
      </w:r>
      <w:r>
        <w:t>Strait</w:t>
      </w:r>
      <w:r>
        <w:rPr>
          <w:spacing w:val="1"/>
        </w:rPr>
        <w:t xml:space="preserve"> </w:t>
      </w:r>
      <w:r>
        <w:t>Islander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autonomy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govern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research.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noted that</w:t>
      </w:r>
      <w:r>
        <w:rPr>
          <w:spacing w:val="1"/>
        </w:rPr>
        <w:t xml:space="preserve"> </w:t>
      </w:r>
      <w:r>
        <w:t>there is</w:t>
      </w:r>
      <w:r>
        <w:rPr>
          <w:spacing w:val="1"/>
        </w:rPr>
        <w:t xml:space="preserve"> </w:t>
      </w:r>
      <w:r>
        <w:t>currently a</w:t>
      </w:r>
      <w:r>
        <w:rPr>
          <w:spacing w:val="1"/>
        </w:rPr>
        <w:t xml:space="preserve"> </w:t>
      </w:r>
      <w:r>
        <w:t>lot of</w:t>
      </w:r>
      <w:r>
        <w:rPr>
          <w:spacing w:val="1"/>
        </w:rPr>
        <w:t xml:space="preserve"> </w:t>
      </w:r>
      <w:r>
        <w:t>pressure on</w:t>
      </w:r>
      <w:r>
        <w:rPr>
          <w:spacing w:val="1"/>
        </w:rPr>
        <w:t xml:space="preserve"> </w:t>
      </w:r>
      <w:r>
        <w:t>Aboriginal</w:t>
      </w:r>
      <w:r>
        <w:rPr>
          <w:spacing w:val="1"/>
        </w:rPr>
        <w:t xml:space="preserve"> </w:t>
      </w:r>
      <w:r>
        <w:t>and/or Torres</w:t>
      </w:r>
      <w:r>
        <w:rPr>
          <w:spacing w:val="1"/>
        </w:rPr>
        <w:t xml:space="preserve"> </w:t>
      </w:r>
      <w:r>
        <w:t>Strait</w:t>
      </w:r>
      <w:r>
        <w:rPr>
          <w:spacing w:val="2"/>
        </w:rPr>
        <w:t xml:space="preserve"> </w:t>
      </w:r>
      <w:r>
        <w:t>Islander</w:t>
      </w:r>
      <w:r>
        <w:rPr>
          <w:spacing w:val="3"/>
        </w:rPr>
        <w:t xml:space="preserve"> </w:t>
      </w:r>
      <w:r>
        <w:t>researchers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achieve</w:t>
      </w:r>
      <w:r>
        <w:rPr>
          <w:spacing w:val="3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goals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often</w:t>
      </w:r>
      <w:r>
        <w:rPr>
          <w:spacing w:val="3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and undefined. They also</w:t>
      </w:r>
      <w:r>
        <w:rPr>
          <w:spacing w:val="1"/>
        </w:rPr>
        <w:t xml:space="preserve"> </w:t>
      </w:r>
      <w:r>
        <w:t>noted that a</w:t>
      </w:r>
      <w:r>
        <w:rPr>
          <w:spacing w:val="1"/>
        </w:rPr>
        <w:t xml:space="preserve"> </w:t>
      </w:r>
      <w:r>
        <w:t>funding mechanism cannot</w:t>
      </w:r>
      <w:r>
        <w:rPr>
          <w:spacing w:val="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identify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goals</w:t>
      </w:r>
      <w:r>
        <w:rPr>
          <w:spacing w:val="2"/>
        </w:rPr>
        <w:t xml:space="preserve"> </w:t>
      </w:r>
      <w:r>
        <w:t>without</w:t>
      </w:r>
      <w:r>
        <w:rPr>
          <w:spacing w:val="3"/>
        </w:rPr>
        <w:t xml:space="preserve"> </w:t>
      </w:r>
      <w:r>
        <w:t>providing</w:t>
      </w:r>
      <w:r>
        <w:rPr>
          <w:spacing w:val="2"/>
        </w:rPr>
        <w:t xml:space="preserve"> </w:t>
      </w:r>
      <w:r>
        <w:t>researchers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achieve</w:t>
      </w:r>
      <w:r>
        <w:rPr>
          <w:spacing w:val="-52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goals.</w:t>
      </w:r>
    </w:p>
    <w:p w14:paraId="4029681C" w14:textId="3FD930D2" w:rsidR="00B12337" w:rsidRDefault="00B12337" w:rsidP="00786F55">
      <w:pPr>
        <w:pStyle w:val="BodyText"/>
        <w:spacing w:before="230" w:line="276" w:lineRule="auto"/>
        <w:ind w:left="567" w:right="108"/>
      </w:pPr>
      <w:r>
        <w:t xml:space="preserve">Also see </w:t>
      </w:r>
      <w:hyperlink w:anchor="_bookmark0" w:history="1">
        <w:r w:rsidRPr="00B12337">
          <w:rPr>
            <w:rStyle w:val="Hyperlink"/>
          </w:rPr>
          <w:t>Identify measures of success</w:t>
        </w:r>
      </w:hyperlink>
      <w:r>
        <w:t>.</w:t>
      </w:r>
    </w:p>
    <w:p w14:paraId="1C335C1E" w14:textId="481653D6" w:rsidR="00774219" w:rsidRDefault="00774219" w:rsidP="00786F55">
      <w:pPr>
        <w:pStyle w:val="BodyText"/>
        <w:spacing w:line="20" w:lineRule="exact"/>
        <w:ind w:left="567" w:right="108"/>
        <w:rPr>
          <w:sz w:val="2"/>
        </w:rPr>
      </w:pPr>
    </w:p>
    <w:p w14:paraId="3189D499" w14:textId="61B532B7" w:rsidR="00774219" w:rsidRDefault="00EF7D54" w:rsidP="00786F55">
      <w:pPr>
        <w:pStyle w:val="BodyText"/>
        <w:spacing w:before="230" w:line="276" w:lineRule="auto"/>
        <w:ind w:left="567" w:right="108"/>
      </w:pPr>
      <w:r>
        <w:t>The Panel suggested that autonomy</w:t>
      </w:r>
      <w:r>
        <w:rPr>
          <w:spacing w:val="1"/>
        </w:rPr>
        <w:t xml:space="preserve"> </w:t>
      </w:r>
      <w:r>
        <w:t>for Aboriginal and/or Torres Strait</w:t>
      </w:r>
      <w:r w:rsidR="00DF1858">
        <w:t xml:space="preserve"> </w:t>
      </w:r>
      <w:bookmarkStart w:id="1" w:name="_Identify_measures_of"/>
      <w:bookmarkEnd w:id="1"/>
      <w:r>
        <w:t>Islander</w:t>
      </w:r>
      <w:r>
        <w:rPr>
          <w:spacing w:val="2"/>
        </w:rPr>
        <w:t xml:space="preserve"> </w:t>
      </w:r>
      <w:r>
        <w:t>researchers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embedded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layers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research.</w:t>
      </w:r>
    </w:p>
    <w:p w14:paraId="0FADCD39" w14:textId="77777777" w:rsidR="00774219" w:rsidRDefault="00774219" w:rsidP="00786F55">
      <w:pPr>
        <w:pStyle w:val="BodyText"/>
        <w:spacing w:before="1"/>
        <w:ind w:left="567" w:right="108"/>
        <w:rPr>
          <w:sz w:val="34"/>
        </w:rPr>
      </w:pPr>
    </w:p>
    <w:p w14:paraId="19A6BCCE" w14:textId="77777777" w:rsidR="00774219" w:rsidRDefault="00EF7D54" w:rsidP="00786F55">
      <w:pPr>
        <w:pStyle w:val="Heading2"/>
        <w:ind w:left="567" w:right="108"/>
      </w:pPr>
      <w:bookmarkStart w:id="2" w:name="_bookmark0"/>
      <w:bookmarkEnd w:id="2"/>
      <w:r>
        <w:rPr>
          <w:color w:val="49607B"/>
          <w:spacing w:val="-4"/>
          <w:w w:val="105"/>
        </w:rPr>
        <w:t>Identify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4"/>
          <w:w w:val="105"/>
        </w:rPr>
        <w:t>measures</w:t>
      </w:r>
      <w:r>
        <w:rPr>
          <w:color w:val="49607B"/>
          <w:spacing w:val="-12"/>
          <w:w w:val="105"/>
        </w:rPr>
        <w:t xml:space="preserve"> </w:t>
      </w:r>
      <w:r>
        <w:rPr>
          <w:color w:val="49607B"/>
          <w:spacing w:val="-4"/>
          <w:w w:val="105"/>
        </w:rPr>
        <w:t>of</w:t>
      </w:r>
      <w:r>
        <w:rPr>
          <w:color w:val="49607B"/>
          <w:spacing w:val="-12"/>
          <w:w w:val="105"/>
        </w:rPr>
        <w:t xml:space="preserve"> </w:t>
      </w:r>
      <w:r>
        <w:rPr>
          <w:color w:val="49607B"/>
          <w:spacing w:val="-4"/>
          <w:w w:val="105"/>
        </w:rPr>
        <w:t>success</w:t>
      </w:r>
    </w:p>
    <w:p w14:paraId="2CA5EE0C" w14:textId="77777777" w:rsidR="00774219" w:rsidRDefault="00EF7D54" w:rsidP="00786F55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2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noted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pathway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success</w:t>
      </w:r>
      <w:r>
        <w:rPr>
          <w:spacing w:val="2"/>
        </w:rPr>
        <w:t xml:space="preserve"> </w:t>
      </w:r>
      <w:r>
        <w:t>requires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link</w:t>
      </w:r>
      <w:r>
        <w:rPr>
          <w:spacing w:val="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researchers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community.</w:t>
      </w:r>
      <w:r w:rsidRPr="00786F55">
        <w:t xml:space="preserve"> </w:t>
      </w:r>
      <w:r>
        <w:t>Often,</w:t>
      </w:r>
      <w:r w:rsidRPr="00786F55">
        <w:t xml:space="preserve"> </w:t>
      </w:r>
      <w:r>
        <w:t>funding</w:t>
      </w:r>
      <w:r w:rsidRPr="00786F55">
        <w:t xml:space="preserve"> </w:t>
      </w:r>
      <w:r>
        <w:t>bodies</w:t>
      </w:r>
      <w:r w:rsidRPr="00786F55">
        <w:t xml:space="preserve"> </w:t>
      </w:r>
      <w:r>
        <w:t>and</w:t>
      </w:r>
      <w:r w:rsidRPr="00786F55">
        <w:t xml:space="preserve"> </w:t>
      </w:r>
      <w:r>
        <w:t>research</w:t>
      </w:r>
      <w:r w:rsidRPr="00786F55">
        <w:t xml:space="preserve"> </w:t>
      </w:r>
      <w:r>
        <w:t>institutions</w:t>
      </w:r>
      <w:r w:rsidRPr="00786F55">
        <w:t xml:space="preserve"> </w:t>
      </w:r>
      <w:r>
        <w:t>define</w:t>
      </w:r>
      <w:r w:rsidRPr="00786F55">
        <w:t xml:space="preserve"> </w:t>
      </w:r>
      <w:r>
        <w:t>what</w:t>
      </w:r>
      <w:r w:rsidRPr="00786F55">
        <w:t xml:space="preserve"> </w:t>
      </w:r>
      <w:r>
        <w:t>successful</w:t>
      </w:r>
      <w:r w:rsidRPr="00786F55">
        <w:t xml:space="preserve"> </w:t>
      </w:r>
      <w:r>
        <w:t>research</w:t>
      </w:r>
      <w:r w:rsidRPr="00786F55">
        <w:t xml:space="preserve"> </w:t>
      </w:r>
      <w:r>
        <w:t>is,</w:t>
      </w:r>
      <w:r w:rsidRPr="00786F55">
        <w:t xml:space="preserve"> </w:t>
      </w:r>
      <w:r>
        <w:t>which</w:t>
      </w:r>
      <w:r w:rsidRPr="00786F55">
        <w:t xml:space="preserve"> </w:t>
      </w:r>
      <w:r>
        <w:t>does</w:t>
      </w:r>
      <w:r w:rsidRPr="00786F55">
        <w:t xml:space="preserve"> </w:t>
      </w:r>
      <w:r>
        <w:t>not</w:t>
      </w:r>
      <w:r w:rsidRPr="00786F55">
        <w:t xml:space="preserve"> </w:t>
      </w:r>
      <w:r>
        <w:t>necessarily</w:t>
      </w:r>
      <w:r w:rsidRPr="00786F55">
        <w:t xml:space="preserve"> </w:t>
      </w:r>
      <w:r>
        <w:t>align</w:t>
      </w:r>
      <w:r w:rsidRPr="00786F55">
        <w:t xml:space="preserve"> </w:t>
      </w:r>
      <w:r>
        <w:t>with</w:t>
      </w:r>
      <w:r w:rsidRPr="00786F55">
        <w:t xml:space="preserve"> </w:t>
      </w:r>
      <w:r>
        <w:t>what</w:t>
      </w:r>
      <w:r w:rsidRPr="00786F55">
        <w:t xml:space="preserve"> </w:t>
      </w:r>
      <w:r>
        <w:t>the</w:t>
      </w:r>
      <w:r w:rsidRPr="00786F55">
        <w:t xml:space="preserve"> </w:t>
      </w:r>
      <w:r>
        <w:t>community</w:t>
      </w:r>
      <w:r w:rsidRPr="00786F55">
        <w:t xml:space="preserve"> </w:t>
      </w:r>
      <w:r>
        <w:t>considers</w:t>
      </w:r>
      <w:r w:rsidRPr="00786F55">
        <w:t xml:space="preserve"> </w:t>
      </w:r>
      <w:r>
        <w:t>to</w:t>
      </w:r>
      <w:r w:rsidRPr="00786F55">
        <w:t xml:space="preserve"> </w:t>
      </w:r>
      <w:r>
        <w:t>be</w:t>
      </w:r>
      <w:r w:rsidRPr="00786F55">
        <w:t xml:space="preserve"> </w:t>
      </w:r>
      <w:r>
        <w:t>successful.</w:t>
      </w:r>
      <w:r w:rsidRPr="00786F55">
        <w:t xml:space="preserve"> </w:t>
      </w:r>
      <w:r>
        <w:t>Success</w:t>
      </w:r>
      <w:r w:rsidRPr="00786F55">
        <w:t xml:space="preserve"> </w:t>
      </w:r>
      <w:r>
        <w:t>needs</w:t>
      </w:r>
      <w:r w:rsidRPr="00786F55">
        <w:t xml:space="preserve"> </w:t>
      </w:r>
      <w:r>
        <w:t>to</w:t>
      </w:r>
      <w:r w:rsidRPr="00786F55">
        <w:t xml:space="preserve"> </w:t>
      </w:r>
      <w:r>
        <w:t>be</w:t>
      </w:r>
      <w:r w:rsidRPr="00786F55">
        <w:t xml:space="preserve"> </w:t>
      </w:r>
      <w:r>
        <w:t>timely</w:t>
      </w:r>
      <w:r w:rsidRPr="00786F55">
        <w:t xml:space="preserve"> </w:t>
      </w:r>
      <w:r>
        <w:t>and</w:t>
      </w:r>
      <w:r w:rsidRPr="00786F55">
        <w:t xml:space="preserve"> </w:t>
      </w:r>
      <w:r>
        <w:t>make</w:t>
      </w:r>
      <w:r w:rsidRPr="00786F55">
        <w:t xml:space="preserve"> </w:t>
      </w:r>
      <w:r>
        <w:t>a</w:t>
      </w:r>
      <w:r w:rsidRPr="00786F55">
        <w:t xml:space="preserve"> </w:t>
      </w:r>
      <w:r>
        <w:t>difference</w:t>
      </w:r>
      <w:r w:rsidRPr="00786F55">
        <w:t xml:space="preserve"> </w:t>
      </w:r>
      <w:r>
        <w:t>to</w:t>
      </w:r>
      <w:r w:rsidRPr="00786F55">
        <w:t xml:space="preserve"> </w:t>
      </w:r>
      <w:r>
        <w:t>people.</w:t>
      </w:r>
    </w:p>
    <w:p w14:paraId="74AA1993" w14:textId="3F104E22" w:rsidR="00774219" w:rsidRDefault="00EF7D54" w:rsidP="00786F55">
      <w:pPr>
        <w:pStyle w:val="BodyText"/>
        <w:spacing w:before="230" w:line="276" w:lineRule="auto"/>
        <w:ind w:left="567" w:right="108"/>
      </w:pPr>
      <w:r>
        <w:t>Long-term</w:t>
      </w:r>
      <w:r w:rsidRPr="00786F55">
        <w:t xml:space="preserve"> </w:t>
      </w:r>
      <w:r>
        <w:t>success</w:t>
      </w:r>
      <w:r w:rsidRPr="00786F55">
        <w:t xml:space="preserve"> </w:t>
      </w:r>
      <w:r>
        <w:t>metrics</w:t>
      </w:r>
      <w:r w:rsidRPr="00786F55">
        <w:t xml:space="preserve"> </w:t>
      </w:r>
      <w:r>
        <w:t>are</w:t>
      </w:r>
      <w:r w:rsidRPr="00786F55">
        <w:t xml:space="preserve"> </w:t>
      </w:r>
      <w:r>
        <w:t>important</w:t>
      </w:r>
      <w:r w:rsidRPr="00786F55">
        <w:t xml:space="preserve"> </w:t>
      </w:r>
      <w:r>
        <w:t>to</w:t>
      </w:r>
      <w:r w:rsidRPr="00786F55">
        <w:t xml:space="preserve"> </w:t>
      </w:r>
      <w:r>
        <w:t>identify,</w:t>
      </w:r>
      <w:r w:rsidRPr="00786F55">
        <w:t xml:space="preserve"> </w:t>
      </w:r>
      <w:r w:rsidR="00DF1858">
        <w:t>a</w:t>
      </w:r>
      <w:r>
        <w:t>nd</w:t>
      </w:r>
      <w:r w:rsidRPr="00786F55">
        <w:t xml:space="preserve"> </w:t>
      </w:r>
      <w:r>
        <w:t>must</w:t>
      </w:r>
      <w:r w:rsidRPr="00786F55">
        <w:t xml:space="preserve"> </w:t>
      </w:r>
      <w:r>
        <w:t>be</w:t>
      </w:r>
      <w:r w:rsidRPr="00786F55">
        <w:t xml:space="preserve"> </w:t>
      </w:r>
      <w:r>
        <w:t>formulated</w:t>
      </w:r>
      <w:r w:rsidRPr="00786F55">
        <w:t xml:space="preserve"> </w:t>
      </w:r>
      <w:r>
        <w:t>in</w:t>
      </w:r>
      <w:r w:rsidRPr="00786F55">
        <w:t xml:space="preserve"> </w:t>
      </w:r>
      <w:r>
        <w:t>such</w:t>
      </w:r>
      <w:r w:rsidRPr="00786F55">
        <w:t xml:space="preserve"> </w:t>
      </w:r>
      <w:r>
        <w:t>a</w:t>
      </w:r>
      <w:r w:rsidRPr="00786F55">
        <w:t xml:space="preserve"> </w:t>
      </w:r>
      <w:r>
        <w:t>way</w:t>
      </w:r>
      <w:r w:rsidRPr="00786F55">
        <w:t xml:space="preserve"> </w:t>
      </w:r>
      <w:r>
        <w:t>to</w:t>
      </w:r>
      <w:r w:rsidRPr="00786F55">
        <w:t xml:space="preserve"> </w:t>
      </w:r>
      <w:r>
        <w:t>show</w:t>
      </w:r>
      <w:r w:rsidRPr="00786F55">
        <w:t xml:space="preserve"> </w:t>
      </w:r>
      <w:r>
        <w:t>the</w:t>
      </w:r>
      <w:r w:rsidRPr="00786F55">
        <w:t xml:space="preserve"> </w:t>
      </w:r>
      <w:r>
        <w:t>impact</w:t>
      </w:r>
      <w:r w:rsidRPr="00786F55">
        <w:t xml:space="preserve"> </w:t>
      </w:r>
      <w:r>
        <w:t>of</w:t>
      </w:r>
      <w:r w:rsidRPr="00786F55">
        <w:t xml:space="preserve"> </w:t>
      </w:r>
      <w:r>
        <w:t>the</w:t>
      </w:r>
      <w:r w:rsidRPr="00786F55">
        <w:t xml:space="preserve"> </w:t>
      </w:r>
      <w:r>
        <w:t>research</w:t>
      </w:r>
      <w:r w:rsidRPr="00786F55">
        <w:t xml:space="preserve"> </w:t>
      </w:r>
      <w:r>
        <w:t>on</w:t>
      </w:r>
      <w:r w:rsidRPr="00786F55">
        <w:t xml:space="preserve"> </w:t>
      </w:r>
      <w:r>
        <w:t>the</w:t>
      </w:r>
      <w:r w:rsidRPr="00786F55">
        <w:t xml:space="preserve"> </w:t>
      </w:r>
      <w:r>
        <w:t>Aboriginal and/or Torres Strait Islander community. The Panel suggested</w:t>
      </w:r>
      <w:r w:rsidRPr="00786F55">
        <w:t xml:space="preserve"> </w:t>
      </w:r>
      <w:r>
        <w:t>forming</w:t>
      </w:r>
      <w:r w:rsidRPr="00786F55">
        <w:t xml:space="preserve"> </w:t>
      </w:r>
      <w:r>
        <w:t>positive</w:t>
      </w:r>
      <w:r w:rsidRPr="00786F55">
        <w:t xml:space="preserve"> </w:t>
      </w:r>
      <w:r>
        <w:t>and</w:t>
      </w:r>
      <w:r w:rsidRPr="00786F55">
        <w:t xml:space="preserve"> </w:t>
      </w:r>
      <w:r>
        <w:t>strength-based</w:t>
      </w:r>
      <w:r w:rsidRPr="00786F55">
        <w:t xml:space="preserve"> </w:t>
      </w:r>
      <w:r>
        <w:t>metrics</w:t>
      </w:r>
      <w:r w:rsidRPr="00786F55">
        <w:t xml:space="preserve"> </w:t>
      </w:r>
      <w:r>
        <w:t>—</w:t>
      </w:r>
      <w:r w:rsidRPr="00786F55">
        <w:t xml:space="preserve"> </w:t>
      </w:r>
      <w:r>
        <w:t>for</w:t>
      </w:r>
      <w:r w:rsidRPr="00786F55">
        <w:t xml:space="preserve"> </w:t>
      </w:r>
      <w:r>
        <w:t>example,</w:t>
      </w:r>
      <w:r w:rsidRPr="00786F55">
        <w:t xml:space="preserve"> </w:t>
      </w:r>
      <w:r>
        <w:t>rather</w:t>
      </w:r>
      <w:r w:rsidRPr="00786F55">
        <w:t xml:space="preserve"> </w:t>
      </w:r>
      <w:r>
        <w:t>than</w:t>
      </w:r>
      <w:r w:rsidRPr="00786F55">
        <w:t xml:space="preserve"> </w:t>
      </w:r>
      <w:r>
        <w:t>‘decreased</w:t>
      </w:r>
      <w:r w:rsidRPr="00786F55">
        <w:t xml:space="preserve"> </w:t>
      </w:r>
      <w:r>
        <w:t>rates</w:t>
      </w:r>
      <w:r w:rsidRPr="00786F55">
        <w:t xml:space="preserve"> </w:t>
      </w:r>
      <w:r>
        <w:t>of</w:t>
      </w:r>
      <w:r w:rsidRPr="00786F55">
        <w:t xml:space="preserve"> </w:t>
      </w:r>
      <w:r>
        <w:t>suicide’,</w:t>
      </w:r>
      <w:r w:rsidRPr="00786F55">
        <w:t xml:space="preserve"> </w:t>
      </w:r>
      <w:r>
        <w:t>use</w:t>
      </w:r>
      <w:r w:rsidRPr="00786F55">
        <w:t xml:space="preserve"> </w:t>
      </w:r>
      <w:r>
        <w:t>‘increased</w:t>
      </w:r>
      <w:r w:rsidRPr="00786F55">
        <w:t xml:space="preserve"> </w:t>
      </w:r>
      <w:r>
        <w:t>rates</w:t>
      </w:r>
      <w:r w:rsidRPr="00786F55">
        <w:t xml:space="preserve"> </w:t>
      </w:r>
      <w:r>
        <w:t>of</w:t>
      </w:r>
      <w:r w:rsidRPr="00786F55">
        <w:t xml:space="preserve"> </w:t>
      </w:r>
      <w:r>
        <w:t>people</w:t>
      </w:r>
      <w:r w:rsidRPr="00786F55">
        <w:t xml:space="preserve"> </w:t>
      </w:r>
      <w:r>
        <w:t>who</w:t>
      </w:r>
      <w:r w:rsidRPr="00786F55">
        <w:t xml:space="preserve"> </w:t>
      </w:r>
      <w:r>
        <w:t>are</w:t>
      </w:r>
      <w:r w:rsidRPr="00786F55">
        <w:t xml:space="preserve"> </w:t>
      </w:r>
      <w:r>
        <w:t>thriving</w:t>
      </w:r>
      <w:r w:rsidRPr="00786F55">
        <w:t xml:space="preserve"> </w:t>
      </w:r>
      <w:r>
        <w:t>and</w:t>
      </w:r>
      <w:r w:rsidRPr="00786F55">
        <w:t xml:space="preserve"> </w:t>
      </w:r>
      <w:r>
        <w:t>healthy’</w:t>
      </w:r>
      <w:r w:rsidRPr="00786F55">
        <w:t xml:space="preserve"> </w:t>
      </w:r>
      <w:r>
        <w:t>as</w:t>
      </w:r>
      <w:r w:rsidRPr="00786F55">
        <w:t xml:space="preserve"> </w:t>
      </w:r>
      <w:r>
        <w:t>a</w:t>
      </w:r>
      <w:r w:rsidRPr="00786F55">
        <w:t xml:space="preserve"> </w:t>
      </w:r>
      <w:r>
        <w:t>metric.</w:t>
      </w:r>
    </w:p>
    <w:p w14:paraId="3CA406BA" w14:textId="77777777" w:rsidR="00774219" w:rsidRDefault="00774219" w:rsidP="00786F55">
      <w:pPr>
        <w:pStyle w:val="BodyText"/>
        <w:spacing w:before="230" w:line="276" w:lineRule="auto"/>
        <w:ind w:left="567" w:right="108"/>
        <w:sectPr w:rsidR="00774219" w:rsidSect="00B12337">
          <w:pgSz w:w="11910" w:h="16840"/>
          <w:pgMar w:top="1701" w:right="1440" w:bottom="1440" w:left="1440" w:header="0" w:footer="856" w:gutter="0"/>
          <w:cols w:space="720"/>
          <w:docGrid w:linePitch="299"/>
        </w:sectPr>
      </w:pPr>
    </w:p>
    <w:p w14:paraId="4F8BDEF1" w14:textId="77777777" w:rsidR="00774219" w:rsidRDefault="00EF7D54" w:rsidP="00786F55">
      <w:pPr>
        <w:pStyle w:val="Heading2"/>
        <w:spacing w:before="94"/>
        <w:ind w:left="567" w:right="108"/>
      </w:pPr>
      <w:bookmarkStart w:id="3" w:name="_Reconsider_the_peer"/>
      <w:bookmarkStart w:id="4" w:name="_bookmark1"/>
      <w:bookmarkEnd w:id="3"/>
      <w:bookmarkEnd w:id="4"/>
      <w:r>
        <w:rPr>
          <w:color w:val="49607B"/>
          <w:spacing w:val="-4"/>
          <w:w w:val="105"/>
        </w:rPr>
        <w:lastRenderedPageBreak/>
        <w:t>Reconsider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4"/>
          <w:w w:val="105"/>
        </w:rPr>
        <w:t>the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4"/>
          <w:w w:val="105"/>
        </w:rPr>
        <w:t>peer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4"/>
          <w:w w:val="105"/>
        </w:rPr>
        <w:t>review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4"/>
          <w:w w:val="105"/>
        </w:rPr>
        <w:t>process</w:t>
      </w:r>
    </w:p>
    <w:p w14:paraId="43F4A302" w14:textId="0FC87EB0" w:rsidR="00774219" w:rsidRDefault="00EF7D54" w:rsidP="00786F55">
      <w:pPr>
        <w:pStyle w:val="BodyText"/>
        <w:spacing w:before="230" w:line="276" w:lineRule="auto"/>
        <w:ind w:left="567" w:right="108"/>
      </w:pPr>
      <w:r>
        <w:t>The Panel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that, historically,</w:t>
      </w:r>
      <w:r>
        <w:rPr>
          <w:spacing w:val="1"/>
        </w:rPr>
        <w:t xml:space="preserve"> </w:t>
      </w:r>
      <w:r>
        <w:t>Aboriginal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Torres Strait</w:t>
      </w:r>
      <w:r>
        <w:rPr>
          <w:spacing w:val="1"/>
        </w:rPr>
        <w:t xml:space="preserve"> </w:t>
      </w:r>
      <w:r>
        <w:t>Islander–led research can be overlooked and queried by the mainstream</w:t>
      </w:r>
      <w:r w:rsidR="009B4890">
        <w:t xml:space="preserve"> </w:t>
      </w:r>
      <w:r>
        <w:t>peer</w:t>
      </w:r>
      <w:r>
        <w:rPr>
          <w:spacing w:val="2"/>
        </w:rPr>
        <w:t xml:space="preserve"> </w:t>
      </w:r>
      <w:r>
        <w:t>review</w:t>
      </w:r>
      <w:r>
        <w:rPr>
          <w:spacing w:val="2"/>
        </w:rPr>
        <w:t xml:space="preserve"> </w:t>
      </w:r>
      <w:r>
        <w:t>process.</w:t>
      </w:r>
    </w:p>
    <w:p w14:paraId="25B1EDC3" w14:textId="7245E660" w:rsidR="00774219" w:rsidRDefault="00EF7D54" w:rsidP="009B4890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3"/>
        </w:rPr>
        <w:t xml:space="preserve"> </w:t>
      </w:r>
      <w:r>
        <w:t>Panel</w:t>
      </w:r>
      <w:r>
        <w:rPr>
          <w:spacing w:val="3"/>
        </w:rPr>
        <w:t xml:space="preserve"> </w:t>
      </w:r>
      <w:r>
        <w:t>noted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supportive</w:t>
      </w:r>
      <w:r w:rsidRPr="00786F55">
        <w:t xml:space="preserve"> </w:t>
      </w:r>
      <w:r>
        <w:t>peer</w:t>
      </w:r>
      <w:r w:rsidRPr="00786F55">
        <w:t xml:space="preserve"> </w:t>
      </w:r>
      <w:r>
        <w:t>review</w:t>
      </w:r>
      <w:r w:rsidRPr="00786F55">
        <w:t xml:space="preserve"> </w:t>
      </w:r>
      <w:r>
        <w:t>process</w:t>
      </w:r>
      <w:r w:rsidRPr="00786F55">
        <w:t xml:space="preserve"> </w:t>
      </w:r>
      <w:r>
        <w:t>that</w:t>
      </w:r>
      <w:r w:rsidRPr="00786F55">
        <w:t xml:space="preserve"> </w:t>
      </w:r>
      <w:r>
        <w:t>was</w:t>
      </w:r>
      <w:r w:rsidRPr="00786F55">
        <w:t xml:space="preserve"> </w:t>
      </w:r>
      <w:proofErr w:type="spellStart"/>
      <w:r>
        <w:t>centred</w:t>
      </w:r>
      <w:proofErr w:type="spellEnd"/>
      <w:r>
        <w:t xml:space="preserve"> on conversations, rather</w:t>
      </w:r>
      <w:r w:rsidRPr="00786F55">
        <w:t xml:space="preserve"> </w:t>
      </w:r>
      <w:r>
        <w:t>than a ‘yes/no’</w:t>
      </w:r>
      <w:r w:rsidRPr="00786F55">
        <w:t xml:space="preserve"> </w:t>
      </w:r>
      <w:r>
        <w:t>approach, would benefit</w:t>
      </w:r>
      <w:r w:rsidRPr="00786F55">
        <w:t xml:space="preserve"> </w:t>
      </w:r>
      <w:r>
        <w:t>Aboriginal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Torres</w:t>
      </w:r>
      <w:r>
        <w:rPr>
          <w:spacing w:val="11"/>
        </w:rPr>
        <w:t xml:space="preserve"> </w:t>
      </w:r>
      <w:r>
        <w:t>Strait</w:t>
      </w:r>
      <w:r>
        <w:rPr>
          <w:spacing w:val="10"/>
        </w:rPr>
        <w:t xml:space="preserve"> </w:t>
      </w:r>
      <w:r>
        <w:t>Islander</w:t>
      </w:r>
      <w:r>
        <w:rPr>
          <w:spacing w:val="11"/>
        </w:rPr>
        <w:t xml:space="preserve"> </w:t>
      </w:r>
      <w:r>
        <w:t>research.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countries,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Canada,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Zealand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Healthier</w:t>
      </w:r>
      <w:r>
        <w:rPr>
          <w:spacing w:val="1"/>
        </w:rPr>
        <w:t xml:space="preserve"> </w:t>
      </w:r>
      <w:r>
        <w:t>Lives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Science</w:t>
      </w:r>
      <w:r>
        <w:rPr>
          <w:spacing w:val="2"/>
        </w:rPr>
        <w:t xml:space="preserve"> </w:t>
      </w:r>
      <w:r>
        <w:t>Challenge,</w:t>
      </w:r>
      <w:r>
        <w:rPr>
          <w:spacing w:val="2"/>
        </w:rPr>
        <w:t xml:space="preserve"> </w:t>
      </w:r>
      <w:r>
        <w:t>Indigenous</w:t>
      </w:r>
      <w:r>
        <w:rPr>
          <w:spacing w:val="2"/>
        </w:rPr>
        <w:t xml:space="preserve"> </w:t>
      </w:r>
      <w:r>
        <w:t>research-focused</w:t>
      </w:r>
      <w:r>
        <w:rPr>
          <w:spacing w:val="2"/>
        </w:rPr>
        <w:t xml:space="preserve"> </w:t>
      </w:r>
      <w:r>
        <w:t>panels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more</w:t>
      </w:r>
      <w:r w:rsidR="009B4890">
        <w:t xml:space="preserve"> </w:t>
      </w:r>
      <w:r>
        <w:t>iterative</w:t>
      </w:r>
      <w:r>
        <w:rPr>
          <w:spacing w:val="3"/>
        </w:rPr>
        <w:t xml:space="preserve"> </w:t>
      </w:r>
      <w:r>
        <w:t>peer</w:t>
      </w:r>
      <w:r>
        <w:rPr>
          <w:spacing w:val="4"/>
        </w:rPr>
        <w:t xml:space="preserve"> </w:t>
      </w:r>
      <w:r>
        <w:t>review</w:t>
      </w:r>
      <w:r>
        <w:rPr>
          <w:spacing w:val="3"/>
        </w:rPr>
        <w:t xml:space="preserve"> </w:t>
      </w:r>
      <w:r>
        <w:t>process,</w:t>
      </w:r>
      <w:r>
        <w:rPr>
          <w:spacing w:val="4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groups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opportunity</w:t>
      </w:r>
      <w:r>
        <w:rPr>
          <w:spacing w:val="-52"/>
        </w:rPr>
        <w:t xml:space="preserve"> </w:t>
      </w:r>
      <w:r w:rsidR="009B4890">
        <w:rPr>
          <w:spacing w:val="-52"/>
        </w:rPr>
        <w:t xml:space="preserve">  </w:t>
      </w:r>
      <w:r w:rsidR="009B4890">
        <w:rPr>
          <w:sz w:val="20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queries</w:t>
      </w:r>
      <w:r>
        <w:rPr>
          <w:spacing w:val="3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projects</w:t>
      </w:r>
      <w:r>
        <w:rPr>
          <w:spacing w:val="2"/>
        </w:rPr>
        <w:t xml:space="preserve"> </w:t>
      </w:r>
      <w:r>
        <w:t>raised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review</w:t>
      </w:r>
      <w:r>
        <w:rPr>
          <w:spacing w:val="2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and</w:t>
      </w:r>
      <w:r w:rsidR="009B4890">
        <w:t xml:space="preserve"> </w:t>
      </w:r>
      <w:r>
        <w:t>re-submit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application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consideration.</w:t>
      </w:r>
    </w:p>
    <w:p w14:paraId="35FB2217" w14:textId="77777777" w:rsidR="00774219" w:rsidRDefault="00774219" w:rsidP="00786F55">
      <w:pPr>
        <w:pStyle w:val="BodyText"/>
        <w:spacing w:before="4"/>
        <w:ind w:left="567" w:right="108"/>
        <w:rPr>
          <w:sz w:val="37"/>
        </w:rPr>
      </w:pPr>
    </w:p>
    <w:p w14:paraId="7E57946F" w14:textId="77777777" w:rsidR="00774219" w:rsidRDefault="00EF7D54" w:rsidP="00786F55">
      <w:pPr>
        <w:pStyle w:val="Heading2"/>
        <w:ind w:left="567" w:right="108"/>
      </w:pPr>
      <w:r>
        <w:rPr>
          <w:color w:val="49607B"/>
          <w:spacing w:val="-4"/>
          <w:w w:val="105"/>
        </w:rPr>
        <w:t>Consider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4"/>
          <w:w w:val="105"/>
        </w:rPr>
        <w:t>data</w:t>
      </w:r>
      <w:r>
        <w:rPr>
          <w:color w:val="49607B"/>
          <w:spacing w:val="-12"/>
          <w:w w:val="105"/>
        </w:rPr>
        <w:t xml:space="preserve"> </w:t>
      </w:r>
      <w:r>
        <w:rPr>
          <w:color w:val="49607B"/>
          <w:spacing w:val="-4"/>
          <w:w w:val="105"/>
        </w:rPr>
        <w:t>ownership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4"/>
          <w:w w:val="105"/>
        </w:rPr>
        <w:t>and</w:t>
      </w:r>
      <w:r>
        <w:rPr>
          <w:color w:val="49607B"/>
          <w:spacing w:val="-12"/>
          <w:w w:val="105"/>
        </w:rPr>
        <w:t xml:space="preserve"> </w:t>
      </w:r>
      <w:r>
        <w:rPr>
          <w:color w:val="49607B"/>
          <w:spacing w:val="-4"/>
          <w:w w:val="105"/>
        </w:rPr>
        <w:t>acquisition</w:t>
      </w:r>
    </w:p>
    <w:p w14:paraId="00E65C7E" w14:textId="77777777" w:rsidR="00774219" w:rsidRDefault="00EF7D54" w:rsidP="00786F55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2"/>
        </w:rPr>
        <w:t xml:space="preserve"> </w:t>
      </w:r>
      <w:r>
        <w:t>Panel</w:t>
      </w:r>
      <w:r>
        <w:rPr>
          <w:spacing w:val="3"/>
        </w:rPr>
        <w:t xml:space="preserve"> </w:t>
      </w:r>
      <w:r>
        <w:t>noted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acquisition</w:t>
      </w:r>
      <w:r w:rsidRPr="00786F55">
        <w:t xml:space="preserve"> </w:t>
      </w:r>
      <w:r>
        <w:t>and</w:t>
      </w:r>
      <w:r w:rsidRPr="00786F55">
        <w:t xml:space="preserve"> </w:t>
      </w:r>
      <w:r>
        <w:t>data</w:t>
      </w:r>
      <w:r w:rsidRPr="00786F55">
        <w:t xml:space="preserve"> </w:t>
      </w:r>
      <w:r>
        <w:t>ownership,</w:t>
      </w:r>
      <w:r w:rsidRPr="00786F55">
        <w:t xml:space="preserve"> </w:t>
      </w:r>
      <w:r>
        <w:t>particularly</w:t>
      </w:r>
      <w:r w:rsidRPr="00786F55">
        <w:t xml:space="preserve"> </w:t>
      </w:r>
      <w:r>
        <w:t>around</w:t>
      </w:r>
      <w:r w:rsidRPr="00786F55">
        <w:t xml:space="preserve"> </w:t>
      </w:r>
      <w:r>
        <w:t>genomics</w:t>
      </w:r>
      <w:r w:rsidRPr="00786F55">
        <w:t xml:space="preserve"> </w:t>
      </w:r>
      <w:r>
        <w:t>data,</w:t>
      </w:r>
      <w:r w:rsidRPr="00786F55">
        <w:t xml:space="preserve"> </w:t>
      </w:r>
      <w:r>
        <w:t>should</w:t>
      </w:r>
      <w:r w:rsidRPr="00786F55">
        <w:t xml:space="preserve"> </w:t>
      </w:r>
      <w:r>
        <w:t>be</w:t>
      </w:r>
      <w:r w:rsidRPr="00786F55">
        <w:t xml:space="preserve"> </w:t>
      </w:r>
      <w:r>
        <w:t>considered</w:t>
      </w:r>
      <w:r w:rsidRPr="00786F55">
        <w:t xml:space="preserve"> </w:t>
      </w:r>
      <w:r>
        <w:t>early</w:t>
      </w:r>
      <w:r w:rsidRPr="00786F55">
        <w:t xml:space="preserve"> </w:t>
      </w:r>
      <w:r>
        <w:t>in</w:t>
      </w:r>
      <w:r w:rsidRPr="00786F55">
        <w:t xml:space="preserve"> </w:t>
      </w:r>
      <w:r>
        <w:t>the</w:t>
      </w:r>
      <w:r w:rsidRPr="00786F55">
        <w:t xml:space="preserve"> </w:t>
      </w:r>
      <w:r>
        <w:t>Indigenous</w:t>
      </w:r>
      <w:r w:rsidRPr="00786F55">
        <w:t xml:space="preserve"> </w:t>
      </w:r>
      <w:r>
        <w:t>Health</w:t>
      </w:r>
      <w:r w:rsidRPr="00786F55">
        <w:t xml:space="preserve"> </w:t>
      </w:r>
      <w:r>
        <w:t>Research</w:t>
      </w:r>
      <w:r w:rsidRPr="00786F55">
        <w:t xml:space="preserve"> </w:t>
      </w:r>
      <w:r>
        <w:t>Fund’s</w:t>
      </w:r>
      <w:r w:rsidRPr="00786F55">
        <w:t xml:space="preserve"> </w:t>
      </w:r>
      <w:r>
        <w:t>rollout.</w:t>
      </w:r>
      <w:r w:rsidRPr="00786F55">
        <w:t xml:space="preserve"> </w:t>
      </w:r>
      <w:proofErr w:type="spellStart"/>
      <w:r>
        <w:t>Commercialisation</w:t>
      </w:r>
      <w:proofErr w:type="spellEnd"/>
      <w:r w:rsidRPr="00786F55">
        <w:t xml:space="preserve"> </w:t>
      </w:r>
      <w:r>
        <w:t>opportunities</w:t>
      </w:r>
      <w:r w:rsidRPr="00786F55">
        <w:t xml:space="preserve"> </w:t>
      </w:r>
      <w:r>
        <w:t>are</w:t>
      </w:r>
      <w:r w:rsidRPr="00786F55">
        <w:t xml:space="preserve"> </w:t>
      </w:r>
      <w:r>
        <w:t>often</w:t>
      </w:r>
      <w:r w:rsidRPr="00786F55">
        <w:t xml:space="preserve"> </w:t>
      </w:r>
      <w:r>
        <w:t>progressed</w:t>
      </w:r>
      <w:r w:rsidRPr="00786F55">
        <w:t xml:space="preserve"> </w:t>
      </w:r>
      <w:r>
        <w:t>without</w:t>
      </w:r>
      <w:r w:rsidRPr="00786F55">
        <w:t xml:space="preserve"> </w:t>
      </w:r>
      <w:r>
        <w:t>any</w:t>
      </w:r>
      <w:r w:rsidRPr="00786F55">
        <w:t xml:space="preserve"> </w:t>
      </w:r>
      <w:r>
        <w:t>added</w:t>
      </w:r>
      <w:r w:rsidRPr="00786F55">
        <w:t xml:space="preserve"> </w:t>
      </w:r>
      <w:r>
        <w:t>value</w:t>
      </w:r>
      <w:r w:rsidRPr="00786F55">
        <w:t xml:space="preserve"> </w:t>
      </w:r>
      <w:r>
        <w:t>or</w:t>
      </w:r>
      <w:r w:rsidRPr="00786F55">
        <w:t xml:space="preserve"> </w:t>
      </w:r>
      <w:r>
        <w:t>benefit</w:t>
      </w:r>
      <w:r w:rsidRPr="00786F55">
        <w:t xml:space="preserve"> </w:t>
      </w:r>
      <w:r>
        <w:t>to</w:t>
      </w:r>
      <w:r w:rsidRPr="00786F55">
        <w:t xml:space="preserve"> </w:t>
      </w:r>
      <w:r>
        <w:t>the</w:t>
      </w:r>
      <w:r w:rsidRPr="00786F55">
        <w:t xml:space="preserve"> </w:t>
      </w:r>
      <w:r>
        <w:t>people</w:t>
      </w:r>
      <w:r w:rsidRPr="00786F55">
        <w:t xml:space="preserve"> </w:t>
      </w:r>
      <w:r>
        <w:t>who</w:t>
      </w:r>
      <w:r w:rsidRPr="00786F55">
        <w:t xml:space="preserve"> </w:t>
      </w:r>
      <w:r>
        <w:t>contributed</w:t>
      </w:r>
      <w:r w:rsidRPr="00786F55">
        <w:t xml:space="preserve"> </w:t>
      </w:r>
      <w:r>
        <w:t>those</w:t>
      </w:r>
      <w:r w:rsidRPr="00786F55">
        <w:t xml:space="preserve"> </w:t>
      </w:r>
      <w:r>
        <w:t>data,</w:t>
      </w:r>
      <w:r w:rsidRPr="00786F55">
        <w:t xml:space="preserve"> </w:t>
      </w:r>
      <w:r>
        <w:t>and</w:t>
      </w:r>
      <w:r w:rsidRPr="00786F55">
        <w:t xml:space="preserve"> </w:t>
      </w:r>
      <w:r>
        <w:t>this</w:t>
      </w:r>
      <w:r w:rsidRPr="00786F55">
        <w:t xml:space="preserve"> </w:t>
      </w:r>
      <w:r>
        <w:t>is</w:t>
      </w:r>
      <w:r w:rsidRPr="00786F55">
        <w:t xml:space="preserve"> </w:t>
      </w:r>
      <w:r>
        <w:t>especially</w:t>
      </w:r>
      <w:r w:rsidRPr="00786F55">
        <w:t xml:space="preserve"> </w:t>
      </w:r>
      <w:r>
        <w:t>true</w:t>
      </w:r>
      <w:r w:rsidRPr="00786F55">
        <w:t xml:space="preserve"> </w:t>
      </w:r>
      <w:r>
        <w:t>for</w:t>
      </w:r>
      <w:r w:rsidRPr="00786F55">
        <w:t xml:space="preserve"> </w:t>
      </w:r>
      <w:r>
        <w:t>data</w:t>
      </w:r>
      <w:r w:rsidRPr="00786F55">
        <w:t xml:space="preserve"> </w:t>
      </w:r>
      <w:r>
        <w:t>from</w:t>
      </w:r>
      <w:r w:rsidRPr="00786F55">
        <w:t xml:space="preserve"> </w:t>
      </w:r>
      <w:r>
        <w:t>Aboriginal</w:t>
      </w:r>
      <w:r w:rsidRPr="00786F55">
        <w:t xml:space="preserve"> </w:t>
      </w:r>
      <w:r>
        <w:t>and/or</w:t>
      </w:r>
      <w:r w:rsidRPr="00786F55">
        <w:t xml:space="preserve"> </w:t>
      </w:r>
      <w:r>
        <w:t>Torres</w:t>
      </w:r>
      <w:r w:rsidRPr="00786F55">
        <w:t xml:space="preserve"> </w:t>
      </w:r>
      <w:r>
        <w:t>Strait</w:t>
      </w:r>
      <w:r w:rsidRPr="00786F55">
        <w:t xml:space="preserve"> </w:t>
      </w:r>
      <w:r>
        <w:t>Islander</w:t>
      </w:r>
      <w:r w:rsidRPr="00786F55">
        <w:t xml:space="preserve"> </w:t>
      </w:r>
      <w:r>
        <w:t>people.</w:t>
      </w:r>
    </w:p>
    <w:p w14:paraId="2076EC1F" w14:textId="77777777" w:rsidR="00774219" w:rsidRDefault="00774219" w:rsidP="00786F55">
      <w:pPr>
        <w:spacing w:line="276" w:lineRule="auto"/>
        <w:ind w:left="567" w:right="108"/>
        <w:sectPr w:rsidR="00774219" w:rsidSect="00B12337">
          <w:pgSz w:w="11910" w:h="16840"/>
          <w:pgMar w:top="1701" w:right="1440" w:bottom="1440" w:left="1440" w:header="0" w:footer="854" w:gutter="0"/>
          <w:cols w:space="720"/>
          <w:docGrid w:linePitch="299"/>
        </w:sectPr>
      </w:pPr>
    </w:p>
    <w:p w14:paraId="02E2F2A6" w14:textId="77777777" w:rsidR="00774219" w:rsidRDefault="00EF7D54" w:rsidP="0082164B">
      <w:pPr>
        <w:pStyle w:val="Heading1"/>
        <w:spacing w:before="249"/>
        <w:ind w:left="567" w:right="108"/>
      </w:pPr>
      <w:r w:rsidRPr="0082164B">
        <w:rPr>
          <w:color w:val="49607B"/>
          <w:w w:val="105"/>
        </w:rPr>
        <w:lastRenderedPageBreak/>
        <w:t>Recommendations</w:t>
      </w:r>
    </w:p>
    <w:p w14:paraId="578381E6" w14:textId="77777777" w:rsidR="00774219" w:rsidRDefault="00774219" w:rsidP="00786F55">
      <w:pPr>
        <w:pStyle w:val="BodyText"/>
        <w:spacing w:before="1"/>
        <w:ind w:left="567" w:right="108"/>
        <w:rPr>
          <w:rFonts w:ascii="Calibri"/>
          <w:sz w:val="58"/>
        </w:rPr>
      </w:pPr>
    </w:p>
    <w:p w14:paraId="6B1B4C37" w14:textId="77777777" w:rsidR="00774219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>
        <w:t>Incorporate Country,</w:t>
      </w:r>
      <w:r w:rsidRPr="0082164B">
        <w:t xml:space="preserve"> </w:t>
      </w:r>
      <w:r>
        <w:t>land and</w:t>
      </w:r>
      <w:r w:rsidRPr="0082164B">
        <w:t xml:space="preserve"> </w:t>
      </w:r>
      <w:r>
        <w:t>spirituality</w:t>
      </w:r>
      <w:r w:rsidRPr="0082164B">
        <w:t xml:space="preserve"> </w:t>
      </w:r>
      <w:r>
        <w:t>into the</w:t>
      </w:r>
      <w:r w:rsidRPr="0082164B">
        <w:t xml:space="preserve"> </w:t>
      </w:r>
      <w:r>
        <w:t>Indigenous Health</w:t>
      </w:r>
      <w:r w:rsidRPr="0082164B">
        <w:t xml:space="preserve"> </w:t>
      </w:r>
      <w:r>
        <w:t>Research</w:t>
      </w:r>
      <w:r w:rsidRPr="0082164B">
        <w:t xml:space="preserve"> </w:t>
      </w:r>
      <w:r>
        <w:t>Fund</w:t>
      </w:r>
      <w:r w:rsidRPr="0082164B">
        <w:t xml:space="preserve"> </w:t>
      </w:r>
      <w:r>
        <w:t>Roadmap</w:t>
      </w:r>
      <w:r w:rsidRPr="0082164B">
        <w:t xml:space="preserve"> </w:t>
      </w:r>
      <w:r>
        <w:t>and</w:t>
      </w:r>
      <w:r w:rsidRPr="0082164B">
        <w:t xml:space="preserve"> </w:t>
      </w:r>
      <w:r>
        <w:t>Implementation</w:t>
      </w:r>
      <w:r w:rsidRPr="0082164B">
        <w:t xml:space="preserve"> </w:t>
      </w:r>
      <w:r>
        <w:t>Plan</w:t>
      </w:r>
    </w:p>
    <w:p w14:paraId="1147CDE6" w14:textId="77777777" w:rsidR="00774219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>
        <w:t>Support autonomy for Aboriginal and/or Torres Strait Islander</w:t>
      </w:r>
      <w:r w:rsidRPr="0082164B">
        <w:t xml:space="preserve"> </w:t>
      </w:r>
      <w:r>
        <w:t>researchers</w:t>
      </w:r>
      <w:r w:rsidRPr="0082164B">
        <w:t xml:space="preserve"> </w:t>
      </w:r>
      <w:r>
        <w:t>at</w:t>
      </w:r>
      <w:r w:rsidRPr="0082164B">
        <w:t xml:space="preserve"> </w:t>
      </w:r>
      <w:r>
        <w:t>all</w:t>
      </w:r>
      <w:r w:rsidRPr="0082164B">
        <w:t xml:space="preserve"> </w:t>
      </w:r>
      <w:r>
        <w:t>levels</w:t>
      </w:r>
      <w:r w:rsidRPr="0082164B">
        <w:t xml:space="preserve"> </w:t>
      </w:r>
      <w:r>
        <w:t>of</w:t>
      </w:r>
      <w:r w:rsidRPr="0082164B">
        <w:t xml:space="preserve"> </w:t>
      </w:r>
      <w:r>
        <w:t>research</w:t>
      </w:r>
    </w:p>
    <w:p w14:paraId="0AB2A409" w14:textId="487360E7" w:rsidR="00774219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>
        <w:t>Develop a strong,</w:t>
      </w:r>
      <w:r w:rsidRPr="0082164B">
        <w:t xml:space="preserve"> </w:t>
      </w:r>
      <w:r>
        <w:t>well-funded, capacity-building plan</w:t>
      </w:r>
      <w:r w:rsidRPr="0082164B">
        <w:t xml:space="preserve"> </w:t>
      </w:r>
      <w:r>
        <w:t>for Aboriginal and/or</w:t>
      </w:r>
      <w:r w:rsidRPr="0082164B">
        <w:t xml:space="preserve"> </w:t>
      </w:r>
      <w:r>
        <w:t>Torres</w:t>
      </w:r>
      <w:r w:rsidRPr="0082164B">
        <w:t xml:space="preserve"> </w:t>
      </w:r>
      <w:r>
        <w:t>Strait</w:t>
      </w:r>
      <w:r w:rsidRPr="0082164B">
        <w:t xml:space="preserve"> </w:t>
      </w:r>
      <w:r>
        <w:t>Islander</w:t>
      </w:r>
      <w:r w:rsidRPr="0082164B">
        <w:t xml:space="preserve"> </w:t>
      </w:r>
      <w:r>
        <w:t>researchers</w:t>
      </w:r>
      <w:r w:rsidRPr="0082164B">
        <w:t xml:space="preserve"> </w:t>
      </w:r>
      <w:r>
        <w:t>that</w:t>
      </w:r>
      <w:r w:rsidRPr="0082164B">
        <w:t xml:space="preserve"> </w:t>
      </w:r>
      <w:r>
        <w:t>considers</w:t>
      </w:r>
      <w:r w:rsidRPr="0082164B">
        <w:t xml:space="preserve"> </w:t>
      </w:r>
      <w:r>
        <w:t>the</w:t>
      </w:r>
      <w:r w:rsidRPr="0082164B">
        <w:t xml:space="preserve"> </w:t>
      </w:r>
      <w:r>
        <w:t>short</w:t>
      </w:r>
      <w:r w:rsidRPr="0082164B">
        <w:t xml:space="preserve"> </w:t>
      </w:r>
      <w:r>
        <w:t>and</w:t>
      </w:r>
      <w:r w:rsidRPr="0082164B">
        <w:t xml:space="preserve"> </w:t>
      </w:r>
      <w:r>
        <w:t>long</w:t>
      </w:r>
      <w:r w:rsidRPr="0082164B">
        <w:t xml:space="preserve"> </w:t>
      </w:r>
      <w:r>
        <w:t>term.</w:t>
      </w:r>
      <w:r w:rsidRPr="0082164B">
        <w:t xml:space="preserve"> </w:t>
      </w:r>
      <w:r>
        <w:t>This</w:t>
      </w:r>
      <w:r w:rsidRPr="0082164B">
        <w:t xml:space="preserve"> </w:t>
      </w:r>
      <w:r>
        <w:t>capacity</w:t>
      </w:r>
      <w:r w:rsidRPr="0082164B">
        <w:t xml:space="preserve"> </w:t>
      </w:r>
      <w:r>
        <w:t>should</w:t>
      </w:r>
      <w:r w:rsidRPr="0082164B">
        <w:t xml:space="preserve"> </w:t>
      </w:r>
      <w:r>
        <w:t>also</w:t>
      </w:r>
      <w:r w:rsidRPr="0082164B">
        <w:t xml:space="preserve"> </w:t>
      </w:r>
      <w:r>
        <w:t>be</w:t>
      </w:r>
      <w:r w:rsidRPr="0082164B">
        <w:t xml:space="preserve"> </w:t>
      </w:r>
      <w:r>
        <w:t>incorporated</w:t>
      </w:r>
      <w:r w:rsidRPr="0082164B">
        <w:t xml:space="preserve"> </w:t>
      </w:r>
      <w:r>
        <w:t>into</w:t>
      </w:r>
      <w:r w:rsidRPr="0082164B">
        <w:t xml:space="preserve"> </w:t>
      </w:r>
      <w:r>
        <w:t>the</w:t>
      </w:r>
      <w:r w:rsidRPr="0082164B">
        <w:t xml:space="preserve"> </w:t>
      </w:r>
      <w:r>
        <w:t>other</w:t>
      </w:r>
      <w:r w:rsidRPr="0082164B">
        <w:t xml:space="preserve"> </w:t>
      </w:r>
      <w:r>
        <w:t>MRFF</w:t>
      </w:r>
      <w:r w:rsidRPr="0082164B">
        <w:t xml:space="preserve"> </w:t>
      </w:r>
      <w:r>
        <w:t>initiatives</w:t>
      </w:r>
    </w:p>
    <w:p w14:paraId="024B9895" w14:textId="0D5960E7" w:rsidR="00774219" w:rsidRDefault="00EF7D54" w:rsidP="0082164B">
      <w:pPr>
        <w:pStyle w:val="ListParagraph"/>
        <w:numPr>
          <w:ilvl w:val="0"/>
          <w:numId w:val="3"/>
        </w:numPr>
        <w:tabs>
          <w:tab w:val="left" w:pos="3589"/>
        </w:tabs>
        <w:spacing w:before="152" w:line="276" w:lineRule="auto"/>
        <w:ind w:left="851" w:right="108"/>
      </w:pPr>
      <w:r>
        <w:t>Be ‘bold and brave’ — the burden of improving Aboriginal and/or Torres</w:t>
      </w:r>
      <w:r w:rsidRPr="0082164B">
        <w:t xml:space="preserve"> </w:t>
      </w:r>
      <w:r>
        <w:t>Strait Islander health cannot</w:t>
      </w:r>
      <w:r w:rsidRPr="0082164B">
        <w:t xml:space="preserve"> </w:t>
      </w:r>
      <w:r>
        <w:t>be borne by</w:t>
      </w:r>
      <w:r w:rsidRPr="0082164B">
        <w:t xml:space="preserve"> </w:t>
      </w:r>
      <w:r>
        <w:t>Aboriginal and/or Torres</w:t>
      </w:r>
      <w:r w:rsidRPr="0082164B">
        <w:t xml:space="preserve"> </w:t>
      </w:r>
      <w:r>
        <w:t>Strait</w:t>
      </w:r>
      <w:r w:rsidRPr="0082164B">
        <w:t xml:space="preserve"> </w:t>
      </w:r>
      <w:r>
        <w:t>Islander researchers alone. Improving Aboriginal and/or Torres Strait</w:t>
      </w:r>
      <w:r w:rsidRPr="0082164B">
        <w:t xml:space="preserve"> </w:t>
      </w:r>
      <w:r>
        <w:t>Islander</w:t>
      </w:r>
      <w:r w:rsidRPr="0082164B">
        <w:t xml:space="preserve"> </w:t>
      </w:r>
      <w:r>
        <w:t>health</w:t>
      </w:r>
      <w:r w:rsidRPr="0082164B">
        <w:t xml:space="preserve"> </w:t>
      </w:r>
      <w:r>
        <w:t>requires</w:t>
      </w:r>
      <w:r w:rsidRPr="0082164B">
        <w:t xml:space="preserve"> </w:t>
      </w:r>
      <w:r>
        <w:t>a</w:t>
      </w:r>
      <w:r w:rsidRPr="0082164B">
        <w:t xml:space="preserve"> </w:t>
      </w:r>
      <w:r>
        <w:t>whole-of-system</w:t>
      </w:r>
      <w:r w:rsidRPr="0082164B">
        <w:t xml:space="preserve"> </w:t>
      </w:r>
      <w:r>
        <w:t>approach.</w:t>
      </w:r>
      <w:r w:rsidRPr="0082164B">
        <w:t xml:space="preserve"> </w:t>
      </w:r>
      <w:r>
        <w:t>Aboriginal</w:t>
      </w:r>
      <w:r w:rsidRPr="0082164B">
        <w:t xml:space="preserve"> </w:t>
      </w:r>
      <w:r>
        <w:t>and/or</w:t>
      </w:r>
      <w:r w:rsidRPr="0082164B">
        <w:t xml:space="preserve"> </w:t>
      </w:r>
      <w:r>
        <w:t>Torres</w:t>
      </w:r>
      <w:r w:rsidRPr="0082164B">
        <w:t xml:space="preserve"> </w:t>
      </w:r>
      <w:r>
        <w:t>Strait</w:t>
      </w:r>
      <w:r w:rsidRPr="0082164B">
        <w:t xml:space="preserve"> </w:t>
      </w:r>
      <w:r>
        <w:t>Islander</w:t>
      </w:r>
      <w:r w:rsidRPr="0082164B">
        <w:t xml:space="preserve"> </w:t>
      </w:r>
      <w:r>
        <w:t>researchers</w:t>
      </w:r>
      <w:r w:rsidRPr="0082164B">
        <w:t xml:space="preserve"> </w:t>
      </w:r>
      <w:r>
        <w:t>need</w:t>
      </w:r>
      <w:r w:rsidRPr="0082164B">
        <w:t xml:space="preserve"> </w:t>
      </w:r>
      <w:r>
        <w:t>the</w:t>
      </w:r>
      <w:r w:rsidRPr="0082164B">
        <w:t xml:space="preserve"> </w:t>
      </w:r>
      <w:r>
        <w:t>opportunity</w:t>
      </w:r>
      <w:r w:rsidRPr="0082164B">
        <w:t xml:space="preserve"> </w:t>
      </w:r>
      <w:r>
        <w:t>to</w:t>
      </w:r>
      <w:r w:rsidRPr="0082164B">
        <w:t xml:space="preserve"> </w:t>
      </w:r>
      <w:r>
        <w:t>enter</w:t>
      </w:r>
      <w:r w:rsidRPr="0082164B">
        <w:t xml:space="preserve"> </w:t>
      </w:r>
      <w:r>
        <w:t>and</w:t>
      </w:r>
      <w:r w:rsidRPr="0082164B">
        <w:t xml:space="preserve"> </w:t>
      </w:r>
      <w:r>
        <w:t>influence</w:t>
      </w:r>
      <w:r w:rsidRPr="0082164B">
        <w:t xml:space="preserve"> </w:t>
      </w:r>
      <w:r>
        <w:t>‘mainstream’</w:t>
      </w:r>
      <w:r w:rsidRPr="0082164B">
        <w:t xml:space="preserve"> </w:t>
      </w:r>
      <w:r>
        <w:t>research</w:t>
      </w:r>
    </w:p>
    <w:sectPr w:rsidR="00774219" w:rsidSect="00B12337">
      <w:pgSz w:w="11910" w:h="16840"/>
      <w:pgMar w:top="1701" w:right="1440" w:bottom="1440" w:left="1440" w:header="0" w:footer="8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3F367" w14:textId="77777777" w:rsidR="00786F55" w:rsidRDefault="00786F55">
      <w:r>
        <w:separator/>
      </w:r>
    </w:p>
  </w:endnote>
  <w:endnote w:type="continuationSeparator" w:id="0">
    <w:p w14:paraId="7EB53A77" w14:textId="77777777" w:rsidR="00786F55" w:rsidRDefault="0078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C2C3F" w14:textId="38FD8B1A" w:rsidR="00786F55" w:rsidRDefault="00786F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B38E5D4" wp14:editId="79CB9A72">
              <wp:simplePos x="0" y="0"/>
              <wp:positionH relativeFrom="page">
                <wp:posOffset>179705</wp:posOffset>
              </wp:positionH>
              <wp:positionV relativeFrom="page">
                <wp:posOffset>9972040</wp:posOffset>
              </wp:positionV>
              <wp:extent cx="7200265" cy="539750"/>
              <wp:effectExtent l="0" t="0" r="0" b="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539750"/>
                      </a:xfrm>
                      <a:prstGeom prst="rect">
                        <a:avLst/>
                      </a:prstGeom>
                      <a:solidFill>
                        <a:srgbClr val="EBEFF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FEB00" id="Rectangle 6" o:spid="_x0000_s1026" alt="&quot;&quot;" style="position:absolute;margin-left:14.15pt;margin-top:785.2pt;width:566.95pt;height:42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" fillcolor="#ebeff8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0D5A034" wp14:editId="44235B54">
              <wp:extent cx="213995" cy="164465"/>
              <wp:effectExtent l="0" t="0" r="14605" b="6985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80900" w14:textId="77777777" w:rsidR="00786F55" w:rsidRDefault="00786F55">
                          <w:pPr>
                            <w:spacing w:before="16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6D6E71"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0D5A0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width:16.8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" filled="f" stroked="f">
              <v:textbox inset="0,0,0,0">
                <w:txbxContent>
                  <w:p w14:paraId="0B080900" w14:textId="77777777" w:rsidR="00786F55" w:rsidRDefault="00786F55">
                    <w:pPr>
                      <w:spacing w:before="16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6D6E71"/>
                        <w:w w:val="11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E6FA87B" wp14:editId="37BEA52E">
              <wp:extent cx="4699000" cy="164465"/>
              <wp:effectExtent l="0" t="0" r="6350" b="6985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F372B" w14:textId="77777777" w:rsidR="00786F55" w:rsidRDefault="00786F55">
                          <w:pPr>
                            <w:spacing w:before="16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6D6E71"/>
                              <w:sz w:val="18"/>
                            </w:rPr>
                            <w:t>Indigenous</w:t>
                          </w:r>
                          <w:r>
                            <w:rPr>
                              <w:rFonts w:ascii="Calibri"/>
                              <w:color w:val="6D6E71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6D6E71"/>
                              <w:sz w:val="18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color w:val="6D6E71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6D6E71"/>
                              <w:sz w:val="18"/>
                            </w:rPr>
                            <w:t>Research</w:t>
                          </w:r>
                          <w:r>
                            <w:rPr>
                              <w:rFonts w:ascii="Calibri"/>
                              <w:color w:val="6D6E71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6D6E71"/>
                              <w:sz w:val="18"/>
                            </w:rPr>
                            <w:t>Fund</w:t>
                          </w:r>
                          <w:r>
                            <w:rPr>
                              <w:rFonts w:ascii="Calibri"/>
                              <w:color w:val="6D6E71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6D6E71"/>
                              <w:sz w:val="18"/>
                            </w:rPr>
                            <w:t>International</w:t>
                          </w:r>
                          <w:r>
                            <w:rPr>
                              <w:rFonts w:ascii="Calibri"/>
                              <w:color w:val="6D6E71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6D6E71"/>
                              <w:sz w:val="18"/>
                            </w:rPr>
                            <w:t>review</w:t>
                          </w:r>
                          <w:r>
                            <w:rPr>
                              <w:rFonts w:ascii="Calibri"/>
                              <w:color w:val="6D6E71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6D6E7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6D6E71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6D6E7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Calibri"/>
                              <w:color w:val="6D6E71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6D6E71"/>
                              <w:sz w:val="18"/>
                            </w:rPr>
                            <w:t>Roadmap</w:t>
                          </w:r>
                          <w:r>
                            <w:rPr>
                              <w:rFonts w:ascii="Calibri"/>
                              <w:color w:val="6D6E71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6D6E7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6D6E71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6D6E71"/>
                              <w:sz w:val="18"/>
                            </w:rPr>
                            <w:t>Implementation</w:t>
                          </w:r>
                          <w:r>
                            <w:rPr>
                              <w:rFonts w:ascii="Calibri"/>
                              <w:color w:val="6D6E71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6D6E71"/>
                              <w:sz w:val="18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6FA87B" id="Text Box 4" o:spid="_x0000_s1027" type="#_x0000_t202" style="width:370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" filled="f" stroked="f">
              <v:textbox inset="0,0,0,0">
                <w:txbxContent>
                  <w:p w14:paraId="1FCF372B" w14:textId="77777777" w:rsidR="00786F55" w:rsidRDefault="00786F55">
                    <w:pPr>
                      <w:spacing w:before="16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6D6E71"/>
                        <w:sz w:val="18"/>
                      </w:rPr>
                      <w:t>Indigenous</w:t>
                    </w:r>
                    <w:r>
                      <w:rPr>
                        <w:rFonts w:ascii="Calibri"/>
                        <w:color w:val="6D6E71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6D6E71"/>
                        <w:sz w:val="18"/>
                      </w:rPr>
                      <w:t>Health</w:t>
                    </w:r>
                    <w:r>
                      <w:rPr>
                        <w:rFonts w:ascii="Calibri"/>
                        <w:color w:val="6D6E71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6D6E71"/>
                        <w:sz w:val="18"/>
                      </w:rPr>
                      <w:t>Research</w:t>
                    </w:r>
                    <w:r>
                      <w:rPr>
                        <w:rFonts w:ascii="Calibri"/>
                        <w:color w:val="6D6E71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6D6E71"/>
                        <w:sz w:val="18"/>
                      </w:rPr>
                      <w:t>Fund</w:t>
                    </w:r>
                    <w:r>
                      <w:rPr>
                        <w:rFonts w:ascii="Calibri"/>
                        <w:color w:val="6D6E71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6D6E71"/>
                        <w:sz w:val="18"/>
                      </w:rPr>
                      <w:t>International</w:t>
                    </w:r>
                    <w:r>
                      <w:rPr>
                        <w:rFonts w:ascii="Calibri"/>
                        <w:color w:val="6D6E71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6D6E71"/>
                        <w:sz w:val="18"/>
                      </w:rPr>
                      <w:t>review</w:t>
                    </w:r>
                    <w:r>
                      <w:rPr>
                        <w:rFonts w:ascii="Calibri"/>
                        <w:color w:val="6D6E71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6D6E71"/>
                        <w:sz w:val="18"/>
                      </w:rPr>
                      <w:t>of</w:t>
                    </w:r>
                    <w:r>
                      <w:rPr>
                        <w:rFonts w:ascii="Calibri"/>
                        <w:color w:val="6D6E71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6D6E71"/>
                        <w:sz w:val="18"/>
                      </w:rPr>
                      <w:t>the</w:t>
                    </w:r>
                    <w:r>
                      <w:rPr>
                        <w:rFonts w:ascii="Calibri"/>
                        <w:color w:val="6D6E71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6D6E71"/>
                        <w:sz w:val="18"/>
                      </w:rPr>
                      <w:t>Roadmap</w:t>
                    </w:r>
                    <w:r>
                      <w:rPr>
                        <w:rFonts w:ascii="Calibri"/>
                        <w:color w:val="6D6E71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6D6E71"/>
                        <w:sz w:val="18"/>
                      </w:rPr>
                      <w:t>and</w:t>
                    </w:r>
                    <w:r>
                      <w:rPr>
                        <w:rFonts w:ascii="Calibri"/>
                        <w:color w:val="6D6E71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6D6E71"/>
                        <w:sz w:val="18"/>
                      </w:rPr>
                      <w:t>Implementation</w:t>
                    </w:r>
                    <w:r>
                      <w:rPr>
                        <w:rFonts w:ascii="Calibri"/>
                        <w:color w:val="6D6E71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6D6E71"/>
                        <w:sz w:val="18"/>
                      </w:rPr>
                      <w:t>Plan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5815F" w14:textId="77777777" w:rsidR="00786F55" w:rsidRDefault="00786F55">
      <w:r>
        <w:separator/>
      </w:r>
    </w:p>
  </w:footnote>
  <w:footnote w:type="continuationSeparator" w:id="0">
    <w:p w14:paraId="7DF2A81A" w14:textId="77777777" w:rsidR="00786F55" w:rsidRDefault="0078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511B5"/>
    <w:multiLevelType w:val="hybridMultilevel"/>
    <w:tmpl w:val="0AC69C08"/>
    <w:lvl w:ilvl="0" w:tplc="86F4D7DA">
      <w:numFmt w:val="bullet"/>
      <w:lvlText w:val="•"/>
      <w:lvlJc w:val="left"/>
      <w:pPr>
        <w:ind w:left="3588" w:hanging="284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C8D2B8">
      <w:numFmt w:val="bullet"/>
      <w:lvlText w:val="•"/>
      <w:lvlJc w:val="left"/>
      <w:pPr>
        <w:ind w:left="4260" w:hanging="284"/>
      </w:pPr>
      <w:rPr>
        <w:rFonts w:hint="default"/>
        <w:lang w:val="en-US" w:eastAsia="en-US" w:bidi="ar-SA"/>
      </w:rPr>
    </w:lvl>
    <w:lvl w:ilvl="2" w:tplc="8D346D6E">
      <w:numFmt w:val="bullet"/>
      <w:lvlText w:val="•"/>
      <w:lvlJc w:val="left"/>
      <w:pPr>
        <w:ind w:left="4941" w:hanging="284"/>
      </w:pPr>
      <w:rPr>
        <w:rFonts w:hint="default"/>
        <w:lang w:val="en-US" w:eastAsia="en-US" w:bidi="ar-SA"/>
      </w:rPr>
    </w:lvl>
    <w:lvl w:ilvl="3" w:tplc="963E35BE">
      <w:numFmt w:val="bullet"/>
      <w:lvlText w:val="•"/>
      <w:lvlJc w:val="left"/>
      <w:pPr>
        <w:ind w:left="5621" w:hanging="284"/>
      </w:pPr>
      <w:rPr>
        <w:rFonts w:hint="default"/>
        <w:lang w:val="en-US" w:eastAsia="en-US" w:bidi="ar-SA"/>
      </w:rPr>
    </w:lvl>
    <w:lvl w:ilvl="4" w:tplc="161A3548">
      <w:numFmt w:val="bullet"/>
      <w:lvlText w:val="•"/>
      <w:lvlJc w:val="left"/>
      <w:pPr>
        <w:ind w:left="6302" w:hanging="284"/>
      </w:pPr>
      <w:rPr>
        <w:rFonts w:hint="default"/>
        <w:lang w:val="en-US" w:eastAsia="en-US" w:bidi="ar-SA"/>
      </w:rPr>
    </w:lvl>
    <w:lvl w:ilvl="5" w:tplc="91DC15CE">
      <w:numFmt w:val="bullet"/>
      <w:lvlText w:val="•"/>
      <w:lvlJc w:val="left"/>
      <w:pPr>
        <w:ind w:left="6982" w:hanging="284"/>
      </w:pPr>
      <w:rPr>
        <w:rFonts w:hint="default"/>
        <w:lang w:val="en-US" w:eastAsia="en-US" w:bidi="ar-SA"/>
      </w:rPr>
    </w:lvl>
    <w:lvl w:ilvl="6" w:tplc="082A8612">
      <w:numFmt w:val="bullet"/>
      <w:lvlText w:val="•"/>
      <w:lvlJc w:val="left"/>
      <w:pPr>
        <w:ind w:left="7663" w:hanging="284"/>
      </w:pPr>
      <w:rPr>
        <w:rFonts w:hint="default"/>
        <w:lang w:val="en-US" w:eastAsia="en-US" w:bidi="ar-SA"/>
      </w:rPr>
    </w:lvl>
    <w:lvl w:ilvl="7" w:tplc="090A34C6">
      <w:numFmt w:val="bullet"/>
      <w:lvlText w:val="•"/>
      <w:lvlJc w:val="left"/>
      <w:pPr>
        <w:ind w:left="8343" w:hanging="284"/>
      </w:pPr>
      <w:rPr>
        <w:rFonts w:hint="default"/>
        <w:lang w:val="en-US" w:eastAsia="en-US" w:bidi="ar-SA"/>
      </w:rPr>
    </w:lvl>
    <w:lvl w:ilvl="8" w:tplc="0D98BCBE">
      <w:numFmt w:val="bullet"/>
      <w:lvlText w:val="•"/>
      <w:lvlJc w:val="left"/>
      <w:pPr>
        <w:ind w:left="902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309512F3"/>
    <w:multiLevelType w:val="hybridMultilevel"/>
    <w:tmpl w:val="54F4AC96"/>
    <w:lvl w:ilvl="0" w:tplc="6F489FC4">
      <w:numFmt w:val="bullet"/>
      <w:lvlText w:val="•"/>
      <w:lvlJc w:val="left"/>
      <w:pPr>
        <w:ind w:left="453" w:hanging="22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BC203AA">
      <w:numFmt w:val="bullet"/>
      <w:lvlText w:val="•"/>
      <w:lvlJc w:val="left"/>
      <w:pPr>
        <w:ind w:left="1107" w:hanging="227"/>
      </w:pPr>
      <w:rPr>
        <w:rFonts w:hint="default"/>
        <w:lang w:val="en-US" w:eastAsia="en-US" w:bidi="ar-SA"/>
      </w:rPr>
    </w:lvl>
    <w:lvl w:ilvl="2" w:tplc="EBC0ECD4">
      <w:numFmt w:val="bullet"/>
      <w:lvlText w:val="•"/>
      <w:lvlJc w:val="left"/>
      <w:pPr>
        <w:ind w:left="1754" w:hanging="227"/>
      </w:pPr>
      <w:rPr>
        <w:rFonts w:hint="default"/>
        <w:lang w:val="en-US" w:eastAsia="en-US" w:bidi="ar-SA"/>
      </w:rPr>
    </w:lvl>
    <w:lvl w:ilvl="3" w:tplc="2E5832F2">
      <w:numFmt w:val="bullet"/>
      <w:lvlText w:val="•"/>
      <w:lvlJc w:val="left"/>
      <w:pPr>
        <w:ind w:left="2401" w:hanging="227"/>
      </w:pPr>
      <w:rPr>
        <w:rFonts w:hint="default"/>
        <w:lang w:val="en-US" w:eastAsia="en-US" w:bidi="ar-SA"/>
      </w:rPr>
    </w:lvl>
    <w:lvl w:ilvl="4" w:tplc="C54EE2CE">
      <w:numFmt w:val="bullet"/>
      <w:lvlText w:val="•"/>
      <w:lvlJc w:val="left"/>
      <w:pPr>
        <w:ind w:left="3049" w:hanging="227"/>
      </w:pPr>
      <w:rPr>
        <w:rFonts w:hint="default"/>
        <w:lang w:val="en-US" w:eastAsia="en-US" w:bidi="ar-SA"/>
      </w:rPr>
    </w:lvl>
    <w:lvl w:ilvl="5" w:tplc="AA2C0228">
      <w:numFmt w:val="bullet"/>
      <w:lvlText w:val="•"/>
      <w:lvlJc w:val="left"/>
      <w:pPr>
        <w:ind w:left="3696" w:hanging="227"/>
      </w:pPr>
      <w:rPr>
        <w:rFonts w:hint="default"/>
        <w:lang w:val="en-US" w:eastAsia="en-US" w:bidi="ar-SA"/>
      </w:rPr>
    </w:lvl>
    <w:lvl w:ilvl="6" w:tplc="2DB6F6AE">
      <w:numFmt w:val="bullet"/>
      <w:lvlText w:val="•"/>
      <w:lvlJc w:val="left"/>
      <w:pPr>
        <w:ind w:left="4343" w:hanging="227"/>
      </w:pPr>
      <w:rPr>
        <w:rFonts w:hint="default"/>
        <w:lang w:val="en-US" w:eastAsia="en-US" w:bidi="ar-SA"/>
      </w:rPr>
    </w:lvl>
    <w:lvl w:ilvl="7" w:tplc="0AF6C6F8">
      <w:numFmt w:val="bullet"/>
      <w:lvlText w:val="•"/>
      <w:lvlJc w:val="left"/>
      <w:pPr>
        <w:ind w:left="4991" w:hanging="227"/>
      </w:pPr>
      <w:rPr>
        <w:rFonts w:hint="default"/>
        <w:lang w:val="en-US" w:eastAsia="en-US" w:bidi="ar-SA"/>
      </w:rPr>
    </w:lvl>
    <w:lvl w:ilvl="8" w:tplc="B4B8A5EC">
      <w:numFmt w:val="bullet"/>
      <w:lvlText w:val="•"/>
      <w:lvlJc w:val="left"/>
      <w:pPr>
        <w:ind w:left="5638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36307F78"/>
    <w:multiLevelType w:val="hybridMultilevel"/>
    <w:tmpl w:val="E7903604"/>
    <w:lvl w:ilvl="0" w:tplc="88F472DA">
      <w:numFmt w:val="bullet"/>
      <w:lvlText w:val="•"/>
      <w:lvlJc w:val="left"/>
      <w:pPr>
        <w:ind w:left="680" w:hanging="22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92A76F0">
      <w:numFmt w:val="bullet"/>
      <w:lvlText w:val="•"/>
      <w:lvlJc w:val="left"/>
      <w:pPr>
        <w:ind w:left="905" w:hanging="227"/>
      </w:pPr>
      <w:rPr>
        <w:rFonts w:hint="default"/>
        <w:lang w:val="en-US" w:eastAsia="en-US" w:bidi="ar-SA"/>
      </w:rPr>
    </w:lvl>
    <w:lvl w:ilvl="2" w:tplc="66F42EA0">
      <w:numFmt w:val="bullet"/>
      <w:lvlText w:val="•"/>
      <w:lvlJc w:val="left"/>
      <w:pPr>
        <w:ind w:left="1123" w:hanging="227"/>
      </w:pPr>
      <w:rPr>
        <w:rFonts w:hint="default"/>
        <w:lang w:val="en-US" w:eastAsia="en-US" w:bidi="ar-SA"/>
      </w:rPr>
    </w:lvl>
    <w:lvl w:ilvl="3" w:tplc="3202CFE2">
      <w:numFmt w:val="bullet"/>
      <w:lvlText w:val="•"/>
      <w:lvlJc w:val="left"/>
      <w:pPr>
        <w:ind w:left="1342" w:hanging="227"/>
      </w:pPr>
      <w:rPr>
        <w:rFonts w:hint="default"/>
        <w:lang w:val="en-US" w:eastAsia="en-US" w:bidi="ar-SA"/>
      </w:rPr>
    </w:lvl>
    <w:lvl w:ilvl="4" w:tplc="8DC09D2A">
      <w:numFmt w:val="bullet"/>
      <w:lvlText w:val="•"/>
      <w:lvlJc w:val="left"/>
      <w:pPr>
        <w:ind w:left="1560" w:hanging="227"/>
      </w:pPr>
      <w:rPr>
        <w:rFonts w:hint="default"/>
        <w:lang w:val="en-US" w:eastAsia="en-US" w:bidi="ar-SA"/>
      </w:rPr>
    </w:lvl>
    <w:lvl w:ilvl="5" w:tplc="FF9EDBB2">
      <w:numFmt w:val="bullet"/>
      <w:lvlText w:val="•"/>
      <w:lvlJc w:val="left"/>
      <w:pPr>
        <w:ind w:left="1779" w:hanging="227"/>
      </w:pPr>
      <w:rPr>
        <w:rFonts w:hint="default"/>
        <w:lang w:val="en-US" w:eastAsia="en-US" w:bidi="ar-SA"/>
      </w:rPr>
    </w:lvl>
    <w:lvl w:ilvl="6" w:tplc="BD24A8EC">
      <w:numFmt w:val="bullet"/>
      <w:lvlText w:val="•"/>
      <w:lvlJc w:val="left"/>
      <w:pPr>
        <w:ind w:left="1997" w:hanging="227"/>
      </w:pPr>
      <w:rPr>
        <w:rFonts w:hint="default"/>
        <w:lang w:val="en-US" w:eastAsia="en-US" w:bidi="ar-SA"/>
      </w:rPr>
    </w:lvl>
    <w:lvl w:ilvl="7" w:tplc="0A9EA50A">
      <w:numFmt w:val="bullet"/>
      <w:lvlText w:val="•"/>
      <w:lvlJc w:val="left"/>
      <w:pPr>
        <w:ind w:left="2216" w:hanging="227"/>
      </w:pPr>
      <w:rPr>
        <w:rFonts w:hint="default"/>
        <w:lang w:val="en-US" w:eastAsia="en-US" w:bidi="ar-SA"/>
      </w:rPr>
    </w:lvl>
    <w:lvl w:ilvl="8" w:tplc="ECE8FE94">
      <w:numFmt w:val="bullet"/>
      <w:lvlText w:val="•"/>
      <w:lvlJc w:val="left"/>
      <w:pPr>
        <w:ind w:left="2434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60544A52"/>
    <w:multiLevelType w:val="hybridMultilevel"/>
    <w:tmpl w:val="D97E3390"/>
    <w:lvl w:ilvl="0" w:tplc="7E9C8642">
      <w:start w:val="1"/>
      <w:numFmt w:val="lowerLetter"/>
      <w:lvlText w:val="%1."/>
      <w:lvlJc w:val="left"/>
      <w:pPr>
        <w:ind w:left="3588" w:hanging="284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8608290">
      <w:numFmt w:val="bullet"/>
      <w:lvlText w:val="•"/>
      <w:lvlJc w:val="left"/>
      <w:pPr>
        <w:ind w:left="4260" w:hanging="284"/>
      </w:pPr>
      <w:rPr>
        <w:rFonts w:hint="default"/>
        <w:lang w:val="en-US" w:eastAsia="en-US" w:bidi="ar-SA"/>
      </w:rPr>
    </w:lvl>
    <w:lvl w:ilvl="2" w:tplc="3B745C32">
      <w:numFmt w:val="bullet"/>
      <w:lvlText w:val="•"/>
      <w:lvlJc w:val="left"/>
      <w:pPr>
        <w:ind w:left="4941" w:hanging="284"/>
      </w:pPr>
      <w:rPr>
        <w:rFonts w:hint="default"/>
        <w:lang w:val="en-US" w:eastAsia="en-US" w:bidi="ar-SA"/>
      </w:rPr>
    </w:lvl>
    <w:lvl w:ilvl="3" w:tplc="5EC4105E">
      <w:numFmt w:val="bullet"/>
      <w:lvlText w:val="•"/>
      <w:lvlJc w:val="left"/>
      <w:pPr>
        <w:ind w:left="5621" w:hanging="284"/>
      </w:pPr>
      <w:rPr>
        <w:rFonts w:hint="default"/>
        <w:lang w:val="en-US" w:eastAsia="en-US" w:bidi="ar-SA"/>
      </w:rPr>
    </w:lvl>
    <w:lvl w:ilvl="4" w:tplc="2E6A03B6">
      <w:numFmt w:val="bullet"/>
      <w:lvlText w:val="•"/>
      <w:lvlJc w:val="left"/>
      <w:pPr>
        <w:ind w:left="6302" w:hanging="284"/>
      </w:pPr>
      <w:rPr>
        <w:rFonts w:hint="default"/>
        <w:lang w:val="en-US" w:eastAsia="en-US" w:bidi="ar-SA"/>
      </w:rPr>
    </w:lvl>
    <w:lvl w:ilvl="5" w:tplc="CB2624AE">
      <w:numFmt w:val="bullet"/>
      <w:lvlText w:val="•"/>
      <w:lvlJc w:val="left"/>
      <w:pPr>
        <w:ind w:left="6982" w:hanging="284"/>
      </w:pPr>
      <w:rPr>
        <w:rFonts w:hint="default"/>
        <w:lang w:val="en-US" w:eastAsia="en-US" w:bidi="ar-SA"/>
      </w:rPr>
    </w:lvl>
    <w:lvl w:ilvl="6" w:tplc="7AB2775C">
      <w:numFmt w:val="bullet"/>
      <w:lvlText w:val="•"/>
      <w:lvlJc w:val="left"/>
      <w:pPr>
        <w:ind w:left="7663" w:hanging="284"/>
      </w:pPr>
      <w:rPr>
        <w:rFonts w:hint="default"/>
        <w:lang w:val="en-US" w:eastAsia="en-US" w:bidi="ar-SA"/>
      </w:rPr>
    </w:lvl>
    <w:lvl w:ilvl="7" w:tplc="88E07998">
      <w:numFmt w:val="bullet"/>
      <w:lvlText w:val="•"/>
      <w:lvlJc w:val="left"/>
      <w:pPr>
        <w:ind w:left="8343" w:hanging="284"/>
      </w:pPr>
      <w:rPr>
        <w:rFonts w:hint="default"/>
        <w:lang w:val="en-US" w:eastAsia="en-US" w:bidi="ar-SA"/>
      </w:rPr>
    </w:lvl>
    <w:lvl w:ilvl="8" w:tplc="43E87880">
      <w:numFmt w:val="bullet"/>
      <w:lvlText w:val="•"/>
      <w:lvlJc w:val="left"/>
      <w:pPr>
        <w:ind w:left="9024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219"/>
    <w:rsid w:val="001314FA"/>
    <w:rsid w:val="00462806"/>
    <w:rsid w:val="00774219"/>
    <w:rsid w:val="00786F55"/>
    <w:rsid w:val="007B3233"/>
    <w:rsid w:val="0082164B"/>
    <w:rsid w:val="008F3615"/>
    <w:rsid w:val="009A11DD"/>
    <w:rsid w:val="009B4890"/>
    <w:rsid w:val="00B12337"/>
    <w:rsid w:val="00B45D92"/>
    <w:rsid w:val="00BD3CF3"/>
    <w:rsid w:val="00DF1858"/>
    <w:rsid w:val="00DF1BCE"/>
    <w:rsid w:val="00EF7D54"/>
    <w:rsid w:val="00F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F621B2"/>
  <w15:docId w15:val="{1A5FD2BF-1EBD-4227-BEAA-A288FC6A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spacing w:before="251"/>
      <w:ind w:left="3305"/>
      <w:outlineLvl w:val="0"/>
    </w:pPr>
    <w:rPr>
      <w:rFonts w:ascii="Calibri" w:eastAsia="Calibri" w:hAnsi="Calibri" w:cs="Calibri"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ind w:left="3305"/>
      <w:outlineLvl w:val="1"/>
    </w:pPr>
    <w:rPr>
      <w:rFonts w:ascii="Calibri" w:eastAsia="Calibri" w:hAnsi="Calibri" w:cs="Calibri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21"/>
      <w:ind w:left="4873" w:right="112"/>
    </w:pPr>
    <w:rPr>
      <w:rFonts w:ascii="Trebuchet MS" w:eastAsia="Trebuchet MS" w:hAnsi="Trebuchet MS" w:cs="Trebuchet MS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116"/>
      <w:ind w:left="3588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123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3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23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Research Future Fund Indigenous Health Research Fund International Panel review of the Roadmap and Implementation Plan</vt:lpstr>
    </vt:vector>
  </TitlesOfParts>
  <Company/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Research Future Fund Indigenous Health Research Fund International Panel review of the Roadmap and Implementation Plan</dc:title>
  <dc:creator>Australian Government Department of Health</dc:creator>
  <cp:keywords>Department of Health; Medical Research Future Fund</cp:keywords>
  <cp:lastModifiedBy>SOLLAZZO, Maria</cp:lastModifiedBy>
  <cp:revision>2</cp:revision>
  <dcterms:created xsi:type="dcterms:W3CDTF">2021-11-02T02:08:00Z</dcterms:created>
  <dcterms:modified xsi:type="dcterms:W3CDTF">2021-11-17T00:22:00Z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2021-11-02T00:00:00Z</vt:filetime>
  </property>
</Properties>
</file>