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3CEA2" w14:textId="2FDE09BB" w:rsidR="006F3E72" w:rsidRPr="007B374E" w:rsidRDefault="00C1572C" w:rsidP="00195EA7">
      <w:pPr>
        <w:pStyle w:val="Heading1"/>
        <w:jc w:val="center"/>
      </w:pPr>
      <w:r w:rsidRPr="007B374E">
        <w:t>1</w:t>
      </w:r>
      <w:r w:rsidR="00922D61">
        <w:t>8</w:t>
      </w:r>
      <w:r w:rsidR="00053DDD" w:rsidRPr="007B374E">
        <w:t>th</w:t>
      </w:r>
      <w:r w:rsidR="00D85BD9" w:rsidRPr="007B374E">
        <w:t xml:space="preserve"> </w:t>
      </w:r>
      <w:r w:rsidR="00355522" w:rsidRPr="007B374E">
        <w:t>Implement</w:t>
      </w:r>
      <w:r w:rsidR="00D508FC" w:rsidRPr="007B374E">
        <w:t>ation Plan Advisory Group</w:t>
      </w:r>
      <w:r w:rsidR="00D85BD9" w:rsidRPr="007B374E">
        <w:t xml:space="preserve"> Meeting</w:t>
      </w:r>
      <w:r w:rsidR="00195EA7">
        <w:br/>
      </w:r>
      <w:r w:rsidR="00922D61">
        <w:t>7 October</w:t>
      </w:r>
      <w:r w:rsidR="00C2313A">
        <w:t xml:space="preserve"> 2021</w:t>
      </w:r>
      <w:r w:rsidR="00195EA7">
        <w:rPr>
          <w:i/>
        </w:rPr>
        <w:br/>
      </w:r>
      <w:r w:rsidR="006F3E72" w:rsidRPr="007B374E">
        <w:t>COM</w:t>
      </w:r>
      <w:r w:rsidR="00F80B8E" w:rsidRPr="007B374E">
        <w:t>M</w:t>
      </w:r>
      <w:r w:rsidR="006F3E72" w:rsidRPr="007B374E">
        <w:t>UNIQUE</w:t>
      </w:r>
    </w:p>
    <w:p w14:paraId="561AE1B6" w14:textId="77777777" w:rsidR="00355522" w:rsidRPr="007B374E" w:rsidRDefault="00355522" w:rsidP="00CA42B6">
      <w:pPr>
        <w:spacing w:after="240"/>
        <w:jc w:val="center"/>
        <w:rPr>
          <w:rFonts w:asciiTheme="minorHAnsi" w:hAnsiTheme="minorHAnsi" w:cstheme="minorHAnsi"/>
        </w:rPr>
      </w:pPr>
      <w:r w:rsidRPr="007B374E">
        <w:rPr>
          <w:rFonts w:asciiTheme="minorHAnsi" w:hAnsiTheme="minorHAnsi" w:cstheme="minorHAnsi"/>
        </w:rPr>
        <w:t>____________</w:t>
      </w:r>
      <w:r w:rsidR="00400FA0" w:rsidRPr="007B374E">
        <w:rPr>
          <w:rFonts w:asciiTheme="minorHAnsi" w:hAnsiTheme="minorHAnsi" w:cstheme="minorHAnsi"/>
        </w:rPr>
        <w:t>________________________</w:t>
      </w:r>
      <w:r w:rsidRPr="007B374E">
        <w:rPr>
          <w:rFonts w:asciiTheme="minorHAnsi" w:hAnsiTheme="minorHAnsi" w:cstheme="minorHAnsi"/>
        </w:rPr>
        <w:t>___</w:t>
      </w:r>
      <w:r w:rsidR="0058165E" w:rsidRPr="007B374E">
        <w:rPr>
          <w:rFonts w:asciiTheme="minorHAnsi" w:hAnsiTheme="minorHAnsi" w:cstheme="minorHAnsi"/>
        </w:rPr>
        <w:t>__________________________</w:t>
      </w:r>
    </w:p>
    <w:p w14:paraId="6051DA2F" w14:textId="77777777" w:rsidR="00E354B0" w:rsidRPr="000214AD" w:rsidRDefault="00E354B0" w:rsidP="00D772A3">
      <w:pPr>
        <w:rPr>
          <w:b/>
          <w:color w:val="auto"/>
        </w:rPr>
      </w:pPr>
      <w:r w:rsidRPr="000214AD">
        <w:rPr>
          <w:b/>
          <w:color w:val="auto"/>
        </w:rPr>
        <w:t>Summary</w:t>
      </w:r>
    </w:p>
    <w:p w14:paraId="79793CFB" w14:textId="77777777" w:rsidR="0034317A" w:rsidRPr="000214AD" w:rsidRDefault="0034317A" w:rsidP="0034317A">
      <w:pPr>
        <w:rPr>
          <w:color w:val="auto"/>
        </w:rPr>
      </w:pPr>
      <w:r w:rsidRPr="000214AD">
        <w:rPr>
          <w:color w:val="auto"/>
        </w:rPr>
        <w:t xml:space="preserve">The </w:t>
      </w:r>
      <w:r>
        <w:rPr>
          <w:color w:val="auto"/>
        </w:rPr>
        <w:t>eight</w:t>
      </w:r>
      <w:r w:rsidRPr="000214AD">
        <w:rPr>
          <w:color w:val="auto"/>
        </w:rPr>
        <w:t xml:space="preserve">eenth Implementation Plan Advisory Group (IPAG) meeting was held by </w:t>
      </w:r>
      <w:r w:rsidRPr="00705E38">
        <w:rPr>
          <w:color w:val="auto"/>
        </w:rPr>
        <w:t xml:space="preserve">videoconference on 7 October 2021. The meeting was co-chaired by Ms Donna Murray, </w:t>
      </w:r>
      <w:r w:rsidRPr="005D3C24">
        <w:rPr>
          <w:color w:val="auto"/>
        </w:rPr>
        <w:t>Chair of the National Health Leadership Forum (NHLF), and Mr Gavin Matthews, First Assistant Secretary of the Indigenous Health Division (IHD) of the Australian Government Department of Health.</w:t>
      </w:r>
    </w:p>
    <w:p w14:paraId="3B25754D" w14:textId="77777777" w:rsidR="0034317A" w:rsidRDefault="0034317A" w:rsidP="0034317A">
      <w:pPr>
        <w:rPr>
          <w:color w:val="auto"/>
        </w:rPr>
      </w:pPr>
      <w:r w:rsidRPr="005D3C24">
        <w:rPr>
          <w:color w:val="auto"/>
        </w:rPr>
        <w:t xml:space="preserve">The meeting focused on the development of </w:t>
      </w:r>
      <w:r>
        <w:rPr>
          <w:color w:val="auto"/>
        </w:rPr>
        <w:t>an a</w:t>
      </w:r>
      <w:r w:rsidRPr="005D3C24">
        <w:rPr>
          <w:color w:val="auto"/>
        </w:rPr>
        <w:t xml:space="preserve">ccountability framework </w:t>
      </w:r>
      <w:r>
        <w:rPr>
          <w:color w:val="auto"/>
        </w:rPr>
        <w:t xml:space="preserve">and governance arrangements </w:t>
      </w:r>
      <w:r w:rsidRPr="005D3C24">
        <w:rPr>
          <w:color w:val="auto"/>
        </w:rPr>
        <w:t>to support the refreshed National Aboriginal and Torres Strait Islander Health Plan (Health Plan).</w:t>
      </w:r>
      <w:r>
        <w:rPr>
          <w:color w:val="auto"/>
        </w:rPr>
        <w:t xml:space="preserve"> </w:t>
      </w:r>
      <w:r w:rsidRPr="005D3C24">
        <w:rPr>
          <w:color w:val="auto"/>
        </w:rPr>
        <w:t xml:space="preserve">Dr Raglan Maddox presented recent </w:t>
      </w:r>
      <w:r>
        <w:rPr>
          <w:color w:val="auto"/>
        </w:rPr>
        <w:t xml:space="preserve">data and evidence </w:t>
      </w:r>
      <w:r w:rsidRPr="005D3C24">
        <w:rPr>
          <w:color w:val="auto"/>
        </w:rPr>
        <w:t xml:space="preserve">on tobacco use </w:t>
      </w:r>
      <w:r>
        <w:rPr>
          <w:color w:val="auto"/>
        </w:rPr>
        <w:t xml:space="preserve">based on research being led by </w:t>
      </w:r>
      <w:r w:rsidRPr="005D3C24">
        <w:rPr>
          <w:color w:val="auto"/>
        </w:rPr>
        <w:t>the</w:t>
      </w:r>
      <w:r>
        <w:rPr>
          <w:color w:val="auto"/>
        </w:rPr>
        <w:t xml:space="preserve"> Aboriginal and Torres Strait Islander Health Group at the Australian National University</w:t>
      </w:r>
      <w:r w:rsidRPr="005D3C24">
        <w:rPr>
          <w:color w:val="auto"/>
        </w:rPr>
        <w:t>.</w:t>
      </w:r>
    </w:p>
    <w:p w14:paraId="3765AFE4" w14:textId="77777777" w:rsidR="0034317A" w:rsidRPr="00B32CBB" w:rsidRDefault="0034317A" w:rsidP="0034317A">
      <w:pPr>
        <w:pStyle w:val="Heading2"/>
        <w:rPr>
          <w:color w:val="auto"/>
        </w:rPr>
      </w:pPr>
      <w:r w:rsidRPr="00B32CBB">
        <w:rPr>
          <w:color w:val="auto"/>
        </w:rPr>
        <w:t xml:space="preserve">National Aboriginal and Torres Strait Islander Health Plan </w:t>
      </w:r>
      <w:r>
        <w:rPr>
          <w:color w:val="auto"/>
        </w:rPr>
        <w:t>and National Agreement on Closing the Gap</w:t>
      </w:r>
    </w:p>
    <w:p w14:paraId="53198070" w14:textId="1BEED958" w:rsidR="0034317A" w:rsidRPr="006F512A" w:rsidRDefault="0034317A" w:rsidP="0034317A">
      <w:pPr>
        <w:rPr>
          <w:color w:val="auto"/>
        </w:rPr>
      </w:pPr>
      <w:r w:rsidRPr="006F512A">
        <w:rPr>
          <w:color w:val="auto"/>
        </w:rPr>
        <w:t xml:space="preserve">Mr Matthews </w:t>
      </w:r>
      <w:r>
        <w:rPr>
          <w:color w:val="auto"/>
        </w:rPr>
        <w:t xml:space="preserve">thanked IPAG members </w:t>
      </w:r>
      <w:r w:rsidR="00432EC2">
        <w:rPr>
          <w:color w:val="auto"/>
        </w:rPr>
        <w:t>and acknowledge</w:t>
      </w:r>
      <w:r w:rsidR="0074502F">
        <w:rPr>
          <w:color w:val="auto"/>
        </w:rPr>
        <w:t>d</w:t>
      </w:r>
      <w:r w:rsidR="00432EC2">
        <w:rPr>
          <w:color w:val="auto"/>
        </w:rPr>
        <w:t xml:space="preserve"> the </w:t>
      </w:r>
      <w:r w:rsidR="009F0FF6">
        <w:rPr>
          <w:color w:val="auto"/>
        </w:rPr>
        <w:t>Health Plan Working Group</w:t>
      </w:r>
      <w:r w:rsidR="00432EC2">
        <w:rPr>
          <w:color w:val="auto"/>
        </w:rPr>
        <w:t xml:space="preserve"> </w:t>
      </w:r>
      <w:r>
        <w:rPr>
          <w:color w:val="auto"/>
        </w:rPr>
        <w:t>for their considerable contribution to the development of the refreshed National Aboriginal and Torres Strait Islander Health Plan and advised that it is now</w:t>
      </w:r>
      <w:r w:rsidRPr="006F512A">
        <w:rPr>
          <w:color w:val="auto"/>
        </w:rPr>
        <w:t xml:space="preserve"> being progressed through health ministers</w:t>
      </w:r>
      <w:r>
        <w:rPr>
          <w:color w:val="auto"/>
        </w:rPr>
        <w:t xml:space="preserve"> for final approval. He noted that pending ministerial approval the Health Plan will be released later this year</w:t>
      </w:r>
      <w:r w:rsidRPr="006F512A">
        <w:rPr>
          <w:color w:val="auto"/>
        </w:rPr>
        <w:t>.</w:t>
      </w:r>
    </w:p>
    <w:p w14:paraId="146134E3" w14:textId="77777777" w:rsidR="0034317A" w:rsidRPr="00B97794" w:rsidRDefault="0034317A" w:rsidP="0034317A">
      <w:pPr>
        <w:spacing w:after="0" w:afterAutospacing="0"/>
        <w:rPr>
          <w:color w:val="auto"/>
        </w:rPr>
      </w:pPr>
      <w:r>
        <w:rPr>
          <w:color w:val="auto"/>
        </w:rPr>
        <w:t xml:space="preserve">Mr Matthews noted that the Commonwealth Closing the Gap Implementation Plan was released on 5 August 2021. </w:t>
      </w:r>
      <w:bookmarkStart w:id="0" w:name="_Hlk75943470"/>
      <w:r>
        <w:rPr>
          <w:color w:val="auto"/>
        </w:rPr>
        <w:t>He further noted that s</w:t>
      </w:r>
      <w:r>
        <w:t>pecific funding was announced to support the Closing the Gap Implementation Plan</w:t>
      </w:r>
      <w:bookmarkEnd w:id="0"/>
      <w:r>
        <w:t>, including:</w:t>
      </w:r>
    </w:p>
    <w:p w14:paraId="7036A707" w14:textId="77777777" w:rsidR="0034317A" w:rsidRPr="00B97794" w:rsidRDefault="0034317A" w:rsidP="0034317A">
      <w:pPr>
        <w:pStyle w:val="ListParagraph"/>
        <w:numPr>
          <w:ilvl w:val="0"/>
          <w:numId w:val="11"/>
        </w:numPr>
        <w:autoSpaceDE w:val="0"/>
        <w:autoSpaceDN w:val="0"/>
        <w:spacing w:before="0" w:beforeAutospacing="0" w:after="120" w:afterAutospacing="0"/>
        <w:ind w:left="567"/>
        <w:rPr>
          <w:sz w:val="22"/>
          <w:szCs w:val="22"/>
          <w:lang w:eastAsia="en-US"/>
        </w:rPr>
      </w:pPr>
      <w:r w:rsidRPr="00B97794">
        <w:rPr>
          <w:b/>
          <w:bCs/>
        </w:rPr>
        <w:t>$254</w:t>
      </w:r>
      <w:r>
        <w:rPr>
          <w:b/>
          <w:bCs/>
        </w:rPr>
        <w:t xml:space="preserve"> </w:t>
      </w:r>
      <w:r w:rsidRPr="00B97794">
        <w:rPr>
          <w:b/>
          <w:bCs/>
        </w:rPr>
        <w:t>m</w:t>
      </w:r>
      <w:r>
        <w:rPr>
          <w:b/>
          <w:bCs/>
        </w:rPr>
        <w:t>illion</w:t>
      </w:r>
      <w:r>
        <w:t xml:space="preserve"> to improve the infrastructure of Aboriginal and Torres Strait Islander community-controlled health services under the Commonwealth’s Closing the Gap Implementation Plan.</w:t>
      </w:r>
    </w:p>
    <w:p w14:paraId="7BB2AB14" w14:textId="77777777" w:rsidR="0034317A" w:rsidRDefault="0034317A" w:rsidP="0034317A">
      <w:pPr>
        <w:pStyle w:val="ListParagraph"/>
        <w:numPr>
          <w:ilvl w:val="0"/>
          <w:numId w:val="11"/>
        </w:numPr>
        <w:autoSpaceDE w:val="0"/>
        <w:autoSpaceDN w:val="0"/>
        <w:spacing w:before="0" w:beforeAutospacing="0" w:after="120" w:afterAutospacing="0"/>
        <w:ind w:left="567"/>
      </w:pPr>
      <w:r w:rsidRPr="00B97794">
        <w:rPr>
          <w:b/>
          <w:bCs/>
        </w:rPr>
        <w:t>$45</w:t>
      </w:r>
      <w:r>
        <w:rPr>
          <w:b/>
          <w:bCs/>
        </w:rPr>
        <w:t xml:space="preserve"> </w:t>
      </w:r>
      <w:r w:rsidRPr="00B97794">
        <w:rPr>
          <w:b/>
          <w:bCs/>
        </w:rPr>
        <w:t>m</w:t>
      </w:r>
      <w:r>
        <w:rPr>
          <w:b/>
          <w:bCs/>
        </w:rPr>
        <w:t>illion</w:t>
      </w:r>
      <w:r>
        <w:t xml:space="preserve"> for action to improve healthy birthweights.</w:t>
      </w:r>
    </w:p>
    <w:p w14:paraId="105A2211" w14:textId="77777777" w:rsidR="0034317A" w:rsidRDefault="0034317A" w:rsidP="0034317A">
      <w:pPr>
        <w:pStyle w:val="ListParagraph"/>
        <w:numPr>
          <w:ilvl w:val="0"/>
          <w:numId w:val="11"/>
        </w:numPr>
        <w:autoSpaceDE w:val="0"/>
        <w:autoSpaceDN w:val="0"/>
        <w:spacing w:before="0" w:beforeAutospacing="0" w:after="120" w:afterAutospacing="0"/>
        <w:ind w:left="567"/>
      </w:pPr>
      <w:r w:rsidRPr="00B97794">
        <w:rPr>
          <w:b/>
          <w:bCs/>
        </w:rPr>
        <w:t>$82 million</w:t>
      </w:r>
      <w:r>
        <w:t xml:space="preserve"> for the Connected Beginnings Program, which includes approximately $30 million for Aboriginal and Torres Strait Islander health services.</w:t>
      </w:r>
    </w:p>
    <w:p w14:paraId="6CD9AD21" w14:textId="77777777" w:rsidR="0034317A" w:rsidRDefault="0034317A" w:rsidP="0034317A">
      <w:pPr>
        <w:rPr>
          <w:color w:val="auto"/>
        </w:rPr>
      </w:pPr>
      <w:r>
        <w:rPr>
          <w:color w:val="auto"/>
        </w:rPr>
        <w:lastRenderedPageBreak/>
        <w:t>Mr Matthews advised that the Department is continuing to progress the development of a health sector strengthening plan in partnership with the Aboriginal and Torres Strait Islander health sector. The plan will be finalised later this year.</w:t>
      </w:r>
    </w:p>
    <w:p w14:paraId="75D3CBB6" w14:textId="77777777" w:rsidR="0034317A" w:rsidRPr="00F74FC0" w:rsidRDefault="0034317A" w:rsidP="0034317A">
      <w:pPr>
        <w:pStyle w:val="Heading2"/>
        <w:rPr>
          <w:color w:val="auto"/>
        </w:rPr>
      </w:pPr>
      <w:r w:rsidRPr="00F74FC0">
        <w:rPr>
          <w:color w:val="auto"/>
        </w:rPr>
        <w:t>National Aboriginal and Torres Strait Islander Heal</w:t>
      </w:r>
      <w:r>
        <w:rPr>
          <w:color w:val="auto"/>
        </w:rPr>
        <w:t>th</w:t>
      </w:r>
      <w:r w:rsidRPr="00F74FC0">
        <w:rPr>
          <w:color w:val="auto"/>
        </w:rPr>
        <w:t xml:space="preserve"> Plan – Accountability Framework</w:t>
      </w:r>
    </w:p>
    <w:p w14:paraId="593B07B7" w14:textId="77777777" w:rsidR="0034317A" w:rsidRDefault="0034317A" w:rsidP="0034317A">
      <w:pPr>
        <w:rPr>
          <w:color w:val="auto"/>
        </w:rPr>
      </w:pPr>
      <w:r>
        <w:rPr>
          <w:color w:val="auto"/>
        </w:rPr>
        <w:t xml:space="preserve">Mr Matthews noted that an accountability framework for the Health Plan will be developed within 12 months of the Health Plan’s release. IPAG members engaged in a discussion about the </w:t>
      </w:r>
      <w:r w:rsidRPr="007260E0">
        <w:rPr>
          <w:color w:val="auto"/>
        </w:rPr>
        <w:t>development of the accountability framework including what level of detail should be reported, linkages with accountability mechanisms in other key policies, and the need to avoid increasing the reporting burden on Aboriginal and Torres Strait Islander health services. It should also ensure appropriate accountability for governments. They also noted that strong relationships between the Commonwealth and state/territory governments are necessary.</w:t>
      </w:r>
    </w:p>
    <w:p w14:paraId="48A3E866" w14:textId="77777777" w:rsidR="0034317A" w:rsidRPr="007B4493" w:rsidRDefault="0034317A" w:rsidP="0034317A">
      <w:pPr>
        <w:rPr>
          <w:color w:val="auto"/>
        </w:rPr>
      </w:pPr>
      <w:r>
        <w:rPr>
          <w:color w:val="auto"/>
        </w:rPr>
        <w:t xml:space="preserve">The Secretariat agreed to develop an issues paper to seek further views from members to assist in progressing the development of the accountability framework. </w:t>
      </w:r>
    </w:p>
    <w:p w14:paraId="531760A1" w14:textId="77777777" w:rsidR="0034317A" w:rsidRPr="00F74FC0" w:rsidRDefault="0034317A" w:rsidP="0034317A">
      <w:pPr>
        <w:pStyle w:val="Heading2"/>
        <w:rPr>
          <w:color w:val="auto"/>
        </w:rPr>
      </w:pPr>
      <w:r w:rsidRPr="00F74FC0">
        <w:rPr>
          <w:color w:val="auto"/>
        </w:rPr>
        <w:t>Aboriginal and Torres Strait Islander Health Sector – Governance Arrangements</w:t>
      </w:r>
    </w:p>
    <w:p w14:paraId="42E2D695" w14:textId="77777777" w:rsidR="0034317A" w:rsidRDefault="0034317A" w:rsidP="0034317A">
      <w:pPr>
        <w:rPr>
          <w:color w:val="auto"/>
        </w:rPr>
      </w:pPr>
      <w:r w:rsidRPr="00A0265A">
        <w:rPr>
          <w:color w:val="auto"/>
        </w:rPr>
        <w:t>Mr Matthews noted t</w:t>
      </w:r>
      <w:r>
        <w:rPr>
          <w:color w:val="auto"/>
        </w:rPr>
        <w:t xml:space="preserve">hat new governance arrangements for the Health Plan will be determined within 6 months of the Health Plan’s release. He further noted these arrangements may also include jurisdictions in partnership with Aboriginal and Torres Strait Islander leadership and governments.  </w:t>
      </w:r>
    </w:p>
    <w:p w14:paraId="134EE0A8" w14:textId="77777777" w:rsidR="0034317A" w:rsidRDefault="0034317A" w:rsidP="0034317A">
      <w:pPr>
        <w:rPr>
          <w:color w:val="auto"/>
        </w:rPr>
      </w:pPr>
      <w:r>
        <w:rPr>
          <w:color w:val="auto"/>
        </w:rPr>
        <w:t>Members engaged in initial discussions about the governance arrangements and agreed to provide further comments and feedback to the Secretariat out-of-session</w:t>
      </w:r>
      <w:r w:rsidRPr="00A0265A">
        <w:rPr>
          <w:color w:val="auto"/>
        </w:rPr>
        <w:t>.</w:t>
      </w:r>
    </w:p>
    <w:p w14:paraId="540D4E4B" w14:textId="77777777" w:rsidR="0034317A" w:rsidRPr="00A0265A" w:rsidRDefault="0034317A" w:rsidP="0034317A">
      <w:pPr>
        <w:pStyle w:val="Heading2"/>
      </w:pPr>
      <w:r w:rsidRPr="00A0265A">
        <w:t xml:space="preserve">The </w:t>
      </w:r>
      <w:proofErr w:type="spellStart"/>
      <w:r w:rsidRPr="00A0265A">
        <w:t>Mayi</w:t>
      </w:r>
      <w:proofErr w:type="spellEnd"/>
      <w:r w:rsidRPr="00A0265A">
        <w:t xml:space="preserve"> </w:t>
      </w:r>
      <w:proofErr w:type="spellStart"/>
      <w:r w:rsidRPr="00A0265A">
        <w:t>Kuwayu</w:t>
      </w:r>
      <w:proofErr w:type="spellEnd"/>
      <w:r w:rsidRPr="00A0265A">
        <w:t xml:space="preserve"> Study – Tobacco use</w:t>
      </w:r>
    </w:p>
    <w:p w14:paraId="1D81751B" w14:textId="77777777" w:rsidR="0034317A" w:rsidRPr="00C67DBD" w:rsidRDefault="0034317A" w:rsidP="0034317A">
      <w:pPr>
        <w:rPr>
          <w:color w:val="000000" w:themeColor="text1"/>
        </w:rPr>
      </w:pPr>
      <w:bookmarkStart w:id="1" w:name="_Hlk84861238"/>
      <w:r w:rsidRPr="00C67DBD">
        <w:rPr>
          <w:color w:val="000000" w:themeColor="text1"/>
        </w:rPr>
        <w:t xml:space="preserve">Dr Raglan Maddox of the Research School of Population Health, Australian National University, provided a re-cap of the </w:t>
      </w:r>
      <w:proofErr w:type="spellStart"/>
      <w:r w:rsidRPr="00C67DBD">
        <w:rPr>
          <w:color w:val="000000" w:themeColor="text1"/>
        </w:rPr>
        <w:t>Mayi</w:t>
      </w:r>
      <w:proofErr w:type="spellEnd"/>
      <w:r w:rsidRPr="00C67DBD">
        <w:rPr>
          <w:color w:val="000000" w:themeColor="text1"/>
        </w:rPr>
        <w:t xml:space="preserve"> </w:t>
      </w:r>
      <w:proofErr w:type="spellStart"/>
      <w:r w:rsidRPr="00C67DBD">
        <w:rPr>
          <w:color w:val="000000" w:themeColor="text1"/>
        </w:rPr>
        <w:t>Kuwayu</w:t>
      </w:r>
      <w:proofErr w:type="spellEnd"/>
      <w:r w:rsidRPr="00C67DBD">
        <w:rPr>
          <w:color w:val="000000" w:themeColor="text1"/>
        </w:rPr>
        <w:t xml:space="preserve"> Study findings and evidence generated through the Tackling Indigenous Smoking evaluation and his program of research.</w:t>
      </w:r>
    </w:p>
    <w:p w14:paraId="0A7648D4" w14:textId="77777777" w:rsidR="0034317A" w:rsidRPr="00C67DBD" w:rsidRDefault="0034317A" w:rsidP="0034317A">
      <w:pPr>
        <w:rPr>
          <w:i/>
          <w:iCs/>
          <w:color w:val="000000" w:themeColor="text1"/>
        </w:rPr>
      </w:pPr>
      <w:r w:rsidRPr="00C67DBD">
        <w:rPr>
          <w:i/>
          <w:iCs/>
          <w:color w:val="000000" w:themeColor="text1"/>
        </w:rPr>
        <w:t xml:space="preserve">The </w:t>
      </w:r>
      <w:proofErr w:type="spellStart"/>
      <w:r w:rsidRPr="00C67DBD">
        <w:rPr>
          <w:i/>
          <w:iCs/>
          <w:color w:val="000000" w:themeColor="text1"/>
        </w:rPr>
        <w:t>Mayi</w:t>
      </w:r>
      <w:proofErr w:type="spellEnd"/>
      <w:r w:rsidRPr="00C67DBD">
        <w:rPr>
          <w:i/>
          <w:iCs/>
          <w:color w:val="000000" w:themeColor="text1"/>
        </w:rPr>
        <w:t xml:space="preserve"> </w:t>
      </w:r>
      <w:proofErr w:type="spellStart"/>
      <w:r w:rsidRPr="00C67DBD">
        <w:rPr>
          <w:i/>
          <w:iCs/>
          <w:color w:val="000000" w:themeColor="text1"/>
        </w:rPr>
        <w:t>Kuwayu</w:t>
      </w:r>
      <w:proofErr w:type="spellEnd"/>
      <w:r w:rsidRPr="00C67DBD">
        <w:rPr>
          <w:i/>
          <w:iCs/>
          <w:color w:val="000000" w:themeColor="text1"/>
        </w:rPr>
        <w:t xml:space="preserve"> Study</w:t>
      </w:r>
    </w:p>
    <w:p w14:paraId="76D4B372" w14:textId="77777777" w:rsidR="0034317A" w:rsidRPr="00C67DBD" w:rsidRDefault="0034317A" w:rsidP="0034317A">
      <w:pPr>
        <w:rPr>
          <w:color w:val="000000" w:themeColor="text1"/>
        </w:rPr>
      </w:pPr>
      <w:r>
        <w:rPr>
          <w:color w:val="000000" w:themeColor="text1"/>
        </w:rPr>
        <w:t>Dr Maddox</w:t>
      </w:r>
      <w:r w:rsidRPr="00C67DBD">
        <w:rPr>
          <w:color w:val="000000" w:themeColor="text1"/>
        </w:rPr>
        <w:t xml:space="preserve"> advised the </w:t>
      </w:r>
      <w:proofErr w:type="spellStart"/>
      <w:r w:rsidRPr="00C67DBD">
        <w:rPr>
          <w:color w:val="000000" w:themeColor="text1"/>
        </w:rPr>
        <w:t>Mayi</w:t>
      </w:r>
      <w:proofErr w:type="spellEnd"/>
      <w:r w:rsidRPr="00C67DBD">
        <w:rPr>
          <w:color w:val="000000" w:themeColor="text1"/>
        </w:rPr>
        <w:t xml:space="preserve"> </w:t>
      </w:r>
      <w:proofErr w:type="spellStart"/>
      <w:r w:rsidRPr="00C67DBD">
        <w:rPr>
          <w:color w:val="000000" w:themeColor="text1"/>
        </w:rPr>
        <w:t>Kuwayu</w:t>
      </w:r>
      <w:proofErr w:type="spellEnd"/>
      <w:r w:rsidRPr="00C67DBD">
        <w:rPr>
          <w:color w:val="000000" w:themeColor="text1"/>
        </w:rPr>
        <w:t xml:space="preserve"> Tackling Indigenous Smoking </w:t>
      </w:r>
      <w:r>
        <w:rPr>
          <w:color w:val="000000" w:themeColor="text1"/>
        </w:rPr>
        <w:t xml:space="preserve">(TIS) </w:t>
      </w:r>
      <w:r w:rsidRPr="00C67DBD">
        <w:rPr>
          <w:color w:val="000000" w:themeColor="text1"/>
        </w:rPr>
        <w:t>research paper is expected to be published before mid</w:t>
      </w:r>
      <w:r w:rsidRPr="00C67DBD">
        <w:rPr>
          <w:color w:val="000000" w:themeColor="text1"/>
        </w:rPr>
        <w:noBreakHyphen/>
        <w:t>November 2021. The Study highlighted that smoking is the leading contributor to the burden of disease and mortality for Aboriginal and Torres Strait Islander peoples, with an estimated 37</w:t>
      </w:r>
      <w:r>
        <w:rPr>
          <w:color w:val="000000" w:themeColor="text1"/>
        </w:rPr>
        <w:t xml:space="preserve"> per cent</w:t>
      </w:r>
      <w:r w:rsidRPr="00C67DBD">
        <w:rPr>
          <w:color w:val="000000" w:themeColor="text1"/>
        </w:rPr>
        <w:t xml:space="preserve"> of all Aboriginal and Torres Strait </w:t>
      </w:r>
      <w:r w:rsidRPr="00C67DBD">
        <w:rPr>
          <w:color w:val="000000" w:themeColor="text1"/>
        </w:rPr>
        <w:lastRenderedPageBreak/>
        <w:t>Islander deaths attributed to smoking.</w:t>
      </w:r>
      <w:r>
        <w:rPr>
          <w:color w:val="000000" w:themeColor="text1"/>
        </w:rPr>
        <w:t xml:space="preserve"> It also found </w:t>
      </w:r>
      <w:r w:rsidRPr="00C67DBD">
        <w:rPr>
          <w:color w:val="000000" w:themeColor="text1"/>
        </w:rPr>
        <w:t>encouraging anti-smoking attitudes and behaviours</w:t>
      </w:r>
      <w:r>
        <w:rPr>
          <w:color w:val="000000" w:themeColor="text1"/>
        </w:rPr>
        <w:t xml:space="preserve"> in areas serviced by the TIS program.</w:t>
      </w:r>
    </w:p>
    <w:p w14:paraId="58F512BA" w14:textId="77777777" w:rsidR="0034317A" w:rsidRPr="00C67DBD" w:rsidRDefault="0034317A" w:rsidP="0034317A">
      <w:pPr>
        <w:rPr>
          <w:i/>
          <w:iCs/>
          <w:color w:val="000000" w:themeColor="text1"/>
        </w:rPr>
      </w:pPr>
      <w:r w:rsidRPr="00C67DBD">
        <w:rPr>
          <w:i/>
          <w:iCs/>
          <w:color w:val="000000" w:themeColor="text1"/>
        </w:rPr>
        <w:t>Aboriginal and Torres Strait Islander tobacco program evidence</w:t>
      </w:r>
    </w:p>
    <w:p w14:paraId="4CDC3C37" w14:textId="77777777" w:rsidR="0034317A" w:rsidRDefault="0034317A" w:rsidP="0034317A">
      <w:pPr>
        <w:rPr>
          <w:color w:val="000000" w:themeColor="text1"/>
        </w:rPr>
      </w:pPr>
      <w:r w:rsidRPr="00C67DBD">
        <w:rPr>
          <w:color w:val="000000" w:themeColor="text1"/>
        </w:rPr>
        <w:t xml:space="preserve">While smoking rates have declined among Aboriginal and Torres Strait Islander people over the last 15 years, </w:t>
      </w:r>
      <w:r>
        <w:rPr>
          <w:color w:val="000000" w:themeColor="text1"/>
        </w:rPr>
        <w:t xml:space="preserve">the </w:t>
      </w:r>
      <w:r w:rsidRPr="00C67DBD">
        <w:rPr>
          <w:color w:val="000000" w:themeColor="text1"/>
        </w:rPr>
        <w:t xml:space="preserve">prevalence </w:t>
      </w:r>
      <w:r>
        <w:rPr>
          <w:color w:val="000000" w:themeColor="text1"/>
        </w:rPr>
        <w:t xml:space="preserve">of smoking </w:t>
      </w:r>
      <w:r w:rsidRPr="00C67DBD">
        <w:rPr>
          <w:color w:val="000000" w:themeColor="text1"/>
        </w:rPr>
        <w:t>in remote and very remote locations ha</w:t>
      </w:r>
      <w:r>
        <w:rPr>
          <w:color w:val="000000" w:themeColor="text1"/>
        </w:rPr>
        <w:t>s</w:t>
      </w:r>
      <w:r w:rsidRPr="00C67DBD">
        <w:rPr>
          <w:color w:val="000000" w:themeColor="text1"/>
        </w:rPr>
        <w:t xml:space="preserve"> remained largely static but with some shifts </w:t>
      </w:r>
      <w:r>
        <w:rPr>
          <w:color w:val="000000" w:themeColor="text1"/>
        </w:rPr>
        <w:t>toward anti-</w:t>
      </w:r>
      <w:r w:rsidRPr="00C67DBD">
        <w:rPr>
          <w:color w:val="000000" w:themeColor="text1"/>
        </w:rPr>
        <w:t>smoking behaviours.</w:t>
      </w:r>
    </w:p>
    <w:p w14:paraId="37FEF13C" w14:textId="77777777" w:rsidR="0034317A" w:rsidRPr="00C67DBD" w:rsidRDefault="0034317A" w:rsidP="0034317A">
      <w:pPr>
        <w:rPr>
          <w:color w:val="000000" w:themeColor="text1"/>
        </w:rPr>
      </w:pPr>
      <w:r w:rsidRPr="00C67DBD">
        <w:rPr>
          <w:color w:val="000000" w:themeColor="text1"/>
        </w:rPr>
        <w:t xml:space="preserve">There was discussion regarding tobacco-related morbidity and mortality. Dr Maddox outlined </w:t>
      </w:r>
      <w:r>
        <w:rPr>
          <w:color w:val="000000" w:themeColor="text1"/>
        </w:rPr>
        <w:t xml:space="preserve">an </w:t>
      </w:r>
      <w:r w:rsidRPr="00C67DBD">
        <w:rPr>
          <w:color w:val="000000" w:themeColor="text1"/>
        </w:rPr>
        <w:t>expect</w:t>
      </w:r>
      <w:r>
        <w:rPr>
          <w:color w:val="000000" w:themeColor="text1"/>
        </w:rPr>
        <w:t>ed</w:t>
      </w:r>
      <w:r w:rsidRPr="00C67DBD">
        <w:rPr>
          <w:color w:val="000000" w:themeColor="text1"/>
        </w:rPr>
        <w:t xml:space="preserve"> steady declin</w:t>
      </w:r>
      <w:r>
        <w:rPr>
          <w:color w:val="000000" w:themeColor="text1"/>
        </w:rPr>
        <w:t xml:space="preserve">e </w:t>
      </w:r>
      <w:r w:rsidRPr="00C67DBD">
        <w:rPr>
          <w:color w:val="000000" w:themeColor="text1"/>
        </w:rPr>
        <w:t xml:space="preserve">in tobacco-related cardiovascular mortality, </w:t>
      </w:r>
      <w:r>
        <w:rPr>
          <w:color w:val="000000" w:themeColor="text1"/>
        </w:rPr>
        <w:t>with t</w:t>
      </w:r>
      <w:r w:rsidRPr="00C67DBD">
        <w:rPr>
          <w:color w:val="000000" w:themeColor="text1"/>
        </w:rPr>
        <w:t>obacco-related respiratory disease and cancer mortality remain</w:t>
      </w:r>
      <w:r>
        <w:rPr>
          <w:color w:val="000000" w:themeColor="text1"/>
        </w:rPr>
        <w:t>ing</w:t>
      </w:r>
      <w:r w:rsidRPr="00C67DBD">
        <w:rPr>
          <w:color w:val="000000" w:themeColor="text1"/>
        </w:rPr>
        <w:t xml:space="preserve"> high but peak</w:t>
      </w:r>
      <w:r>
        <w:rPr>
          <w:color w:val="000000" w:themeColor="text1"/>
        </w:rPr>
        <w:t>ing</w:t>
      </w:r>
      <w:r w:rsidRPr="00C67DBD">
        <w:rPr>
          <w:color w:val="000000" w:themeColor="text1"/>
        </w:rPr>
        <w:t xml:space="preserve"> within the next decade. </w:t>
      </w:r>
      <w:r>
        <w:rPr>
          <w:color w:val="000000" w:themeColor="text1"/>
        </w:rPr>
        <w:t>While t</w:t>
      </w:r>
      <w:r w:rsidRPr="00C67DBD">
        <w:rPr>
          <w:color w:val="000000" w:themeColor="text1"/>
        </w:rPr>
        <w:t xml:space="preserve">he benefits of reduced tobacco use and quit smoking programs </w:t>
      </w:r>
      <w:r>
        <w:rPr>
          <w:color w:val="000000" w:themeColor="text1"/>
        </w:rPr>
        <w:t xml:space="preserve">will </w:t>
      </w:r>
      <w:r w:rsidRPr="00C67DBD">
        <w:rPr>
          <w:color w:val="000000" w:themeColor="text1"/>
        </w:rPr>
        <w:t xml:space="preserve">be seen in the short term, </w:t>
      </w:r>
      <w:r>
        <w:rPr>
          <w:color w:val="000000" w:themeColor="text1"/>
        </w:rPr>
        <w:t xml:space="preserve">greater benefits would be seen over </w:t>
      </w:r>
      <w:r w:rsidRPr="00C67DBD">
        <w:rPr>
          <w:color w:val="000000" w:themeColor="text1"/>
        </w:rPr>
        <w:t xml:space="preserve">the long term due to the lag time </w:t>
      </w:r>
      <w:r>
        <w:rPr>
          <w:color w:val="000000" w:themeColor="text1"/>
        </w:rPr>
        <w:t>between</w:t>
      </w:r>
      <w:r w:rsidRPr="00C67DBD">
        <w:rPr>
          <w:color w:val="000000" w:themeColor="text1"/>
        </w:rPr>
        <w:t xml:space="preserve"> tobacco use and tobacco-related morbidity and mortality.</w:t>
      </w:r>
    </w:p>
    <w:p w14:paraId="4A7949D0" w14:textId="77777777" w:rsidR="0034317A" w:rsidRPr="00C67DBD" w:rsidRDefault="0034317A" w:rsidP="0034317A">
      <w:pPr>
        <w:rPr>
          <w:color w:val="000000" w:themeColor="text1"/>
        </w:rPr>
      </w:pPr>
      <w:r w:rsidRPr="00C67DBD">
        <w:rPr>
          <w:color w:val="000000" w:themeColor="text1"/>
        </w:rPr>
        <w:t xml:space="preserve">Members </w:t>
      </w:r>
      <w:r>
        <w:rPr>
          <w:color w:val="000000" w:themeColor="text1"/>
        </w:rPr>
        <w:t xml:space="preserve">also </w:t>
      </w:r>
      <w:r w:rsidRPr="00C67DBD">
        <w:rPr>
          <w:color w:val="000000" w:themeColor="text1"/>
        </w:rPr>
        <w:t xml:space="preserve">engaged in a discussion about social and cultural determinants, particularly discrimination and racism, and the impacts of stressors on </w:t>
      </w:r>
      <w:r>
        <w:rPr>
          <w:color w:val="000000" w:themeColor="text1"/>
        </w:rPr>
        <w:t xml:space="preserve">health outcomes and </w:t>
      </w:r>
      <w:r w:rsidRPr="00C67DBD">
        <w:rPr>
          <w:color w:val="000000" w:themeColor="text1"/>
        </w:rPr>
        <w:t xml:space="preserve">smoking </w:t>
      </w:r>
      <w:r>
        <w:rPr>
          <w:color w:val="000000" w:themeColor="text1"/>
        </w:rPr>
        <w:t>up</w:t>
      </w:r>
      <w:r w:rsidRPr="00C67DBD">
        <w:rPr>
          <w:color w:val="000000" w:themeColor="text1"/>
        </w:rPr>
        <w:t>take by Aboriginal and Torres Strait Islander people. Dr Maddox noted that culture has a positive impact on health behaviours but that more study in this area is required.</w:t>
      </w:r>
    </w:p>
    <w:bookmarkEnd w:id="1"/>
    <w:p w14:paraId="66209EE3" w14:textId="092641D4" w:rsidR="00863900" w:rsidRPr="009462A3" w:rsidRDefault="008C495A" w:rsidP="00271D83">
      <w:r w:rsidRPr="000214AD">
        <w:rPr>
          <w:color w:val="auto"/>
        </w:rPr>
        <w:t xml:space="preserve">For further information, please contact the </w:t>
      </w:r>
      <w:hyperlink r:id="rId8" w:history="1">
        <w:r w:rsidRPr="009462A3">
          <w:rPr>
            <w:rStyle w:val="Hyperlink"/>
          </w:rPr>
          <w:t>IPAG.Secretariat@health.gov.au</w:t>
        </w:r>
      </w:hyperlink>
    </w:p>
    <w:sectPr w:rsidR="00863900" w:rsidRPr="009462A3" w:rsidSect="00CA42B6">
      <w:footerReference w:type="even" r:id="rId9"/>
      <w:footerReference w:type="default" r:id="rId10"/>
      <w:endnotePr>
        <w:numFmt w:val="decimal"/>
      </w:endnotePr>
      <w:pgSz w:w="11906" w:h="16838" w:code="9"/>
      <w:pgMar w:top="1440" w:right="1080" w:bottom="1440" w:left="1080" w:header="851"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759CA" w14:textId="77777777" w:rsidR="004319EE" w:rsidRDefault="004319EE">
      <w:r>
        <w:separator/>
      </w:r>
    </w:p>
  </w:endnote>
  <w:endnote w:type="continuationSeparator" w:id="0">
    <w:p w14:paraId="1C51D9A9" w14:textId="77777777" w:rsidR="004319EE" w:rsidRDefault="004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81542" w14:textId="77777777" w:rsidR="009A39E5" w:rsidRDefault="00731742">
    <w:pPr>
      <w:pStyle w:val="Footer"/>
      <w:framePr w:wrap="around" w:vAnchor="text" w:hAnchor="margin" w:xAlign="right" w:y="1"/>
      <w:rPr>
        <w:rStyle w:val="PageNumber"/>
      </w:rPr>
    </w:pPr>
    <w:r>
      <w:rPr>
        <w:rStyle w:val="PageNumber"/>
      </w:rPr>
      <w:fldChar w:fldCharType="begin"/>
    </w:r>
    <w:r w:rsidR="009A39E5">
      <w:rPr>
        <w:rStyle w:val="PageNumber"/>
      </w:rPr>
      <w:instrText xml:space="preserve">PAGE  </w:instrText>
    </w:r>
    <w:r>
      <w:rPr>
        <w:rStyle w:val="PageNumber"/>
      </w:rPr>
      <w:fldChar w:fldCharType="end"/>
    </w:r>
  </w:p>
  <w:p w14:paraId="1CA45FA4" w14:textId="77777777" w:rsidR="009A39E5" w:rsidRDefault="009A3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D8C5" w14:textId="29ABA7BF" w:rsidR="009A39E5" w:rsidRPr="0055533E" w:rsidRDefault="00731742">
    <w:pPr>
      <w:pStyle w:val="Footer"/>
      <w:framePr w:wrap="around" w:vAnchor="text" w:hAnchor="margin" w:xAlign="right" w:y="1"/>
      <w:rPr>
        <w:rStyle w:val="PageNumber"/>
        <w:rFonts w:asciiTheme="minorHAnsi" w:hAnsiTheme="minorHAnsi" w:cstheme="minorHAnsi"/>
      </w:rPr>
    </w:pPr>
    <w:r w:rsidRPr="0055533E">
      <w:rPr>
        <w:rStyle w:val="PageNumber"/>
        <w:rFonts w:asciiTheme="minorHAnsi" w:hAnsiTheme="minorHAnsi" w:cstheme="minorHAnsi"/>
      </w:rPr>
      <w:fldChar w:fldCharType="begin"/>
    </w:r>
    <w:r w:rsidR="009A39E5" w:rsidRPr="0055533E">
      <w:rPr>
        <w:rStyle w:val="PageNumber"/>
        <w:rFonts w:asciiTheme="minorHAnsi" w:hAnsiTheme="minorHAnsi" w:cstheme="minorHAnsi"/>
      </w:rPr>
      <w:instrText xml:space="preserve">PAGE  </w:instrText>
    </w:r>
    <w:r w:rsidRPr="0055533E">
      <w:rPr>
        <w:rStyle w:val="PageNumber"/>
        <w:rFonts w:asciiTheme="minorHAnsi" w:hAnsiTheme="minorHAnsi" w:cstheme="minorHAnsi"/>
      </w:rPr>
      <w:fldChar w:fldCharType="separate"/>
    </w:r>
    <w:r w:rsidR="0036792C">
      <w:rPr>
        <w:rStyle w:val="PageNumber"/>
        <w:rFonts w:asciiTheme="minorHAnsi" w:hAnsiTheme="minorHAnsi" w:cstheme="minorHAnsi"/>
        <w:noProof/>
      </w:rPr>
      <w:t>4</w:t>
    </w:r>
    <w:r w:rsidRPr="0055533E">
      <w:rPr>
        <w:rStyle w:val="PageNumber"/>
        <w:rFonts w:asciiTheme="minorHAnsi" w:hAnsiTheme="minorHAnsi" w:cstheme="minorHAnsi"/>
      </w:rPr>
      <w:fldChar w:fldCharType="end"/>
    </w:r>
  </w:p>
  <w:p w14:paraId="6600CFE9" w14:textId="7B2EB113" w:rsidR="009A39E5" w:rsidRPr="0055533E" w:rsidRDefault="00C2313A" w:rsidP="00AB0DCA">
    <w:pPr>
      <w:pStyle w:val="Footer"/>
      <w:pBdr>
        <w:top w:val="single" w:sz="4" w:space="1" w:color="auto"/>
      </w:pBdr>
      <w:ind w:right="360"/>
      <w:jc w:val="center"/>
      <w:rPr>
        <w:rFonts w:asciiTheme="minorHAnsi" w:hAnsiTheme="minorHAnsi" w:cstheme="minorHAnsi"/>
      </w:rPr>
    </w:pPr>
    <w:r>
      <w:rPr>
        <w:rFonts w:asciiTheme="minorHAnsi" w:hAnsiTheme="minorHAnsi" w:cstheme="minorHAnsi"/>
        <w:i/>
      </w:rPr>
      <w:t>1</w:t>
    </w:r>
    <w:r w:rsidR="00922D61">
      <w:rPr>
        <w:rFonts w:asciiTheme="minorHAnsi" w:hAnsiTheme="minorHAnsi" w:cstheme="minorHAnsi"/>
        <w:i/>
      </w:rPr>
      <w:t>8</w:t>
    </w:r>
    <w:r w:rsidR="004B1B59" w:rsidRPr="004B1B59">
      <w:rPr>
        <w:rFonts w:asciiTheme="minorHAnsi" w:hAnsiTheme="minorHAnsi" w:cstheme="minorHAnsi"/>
        <w:i/>
        <w:vertAlign w:val="superscript"/>
      </w:rPr>
      <w:t>th</w:t>
    </w:r>
    <w:r w:rsidR="004B1B59">
      <w:rPr>
        <w:rFonts w:asciiTheme="minorHAnsi" w:hAnsiTheme="minorHAnsi" w:cstheme="minorHAnsi"/>
        <w:i/>
        <w:vertAlign w:val="superscript"/>
      </w:rPr>
      <w:t xml:space="preserve"> </w:t>
    </w:r>
    <w:r w:rsidR="00A14604" w:rsidRPr="0055533E">
      <w:rPr>
        <w:rFonts w:asciiTheme="minorHAnsi" w:hAnsiTheme="minorHAnsi" w:cstheme="minorHAnsi"/>
        <w:i/>
      </w:rPr>
      <w:t>IPAG</w:t>
    </w:r>
    <w:r w:rsidR="00BC7CDE" w:rsidRPr="0055533E">
      <w:rPr>
        <w:rFonts w:asciiTheme="minorHAnsi" w:hAnsiTheme="minorHAnsi" w:cstheme="minorHAnsi"/>
        <w:i/>
      </w:rPr>
      <w:t xml:space="preserve"> </w:t>
    </w:r>
    <w:r w:rsidR="00A735FB" w:rsidRPr="0055533E">
      <w:rPr>
        <w:rFonts w:asciiTheme="minorHAnsi" w:hAnsiTheme="minorHAnsi" w:cstheme="minorHAnsi"/>
        <w:i/>
      </w:rPr>
      <w:t>meeting</w:t>
    </w:r>
    <w:r w:rsidR="00DA010C" w:rsidRPr="0055533E">
      <w:rPr>
        <w:rFonts w:asciiTheme="minorHAnsi" w:hAnsiTheme="minorHAnsi" w:cstheme="minorHAnsi"/>
        <w:i/>
      </w:rPr>
      <w:t xml:space="preserve"> </w:t>
    </w:r>
    <w:r w:rsidR="00FF565C" w:rsidRPr="0055533E">
      <w:rPr>
        <w:rFonts w:asciiTheme="minorHAnsi" w:hAnsiTheme="minorHAnsi" w:cstheme="minorHAnsi"/>
        <w:i/>
      </w:rPr>
      <w:t>–</w:t>
    </w:r>
    <w:r w:rsidR="00AB0DCA" w:rsidRPr="0055533E">
      <w:rPr>
        <w:rFonts w:asciiTheme="minorHAnsi" w:hAnsiTheme="minorHAnsi" w:cstheme="minorHAnsi"/>
        <w:i/>
      </w:rPr>
      <w:t xml:space="preserve"> Communique</w:t>
    </w:r>
    <w:r w:rsidR="00FF565C" w:rsidRPr="0055533E">
      <w:rPr>
        <w:rFonts w:asciiTheme="minorHAnsi" w:hAnsiTheme="minorHAnsi" w:cstheme="minorHAnsi"/>
        <w:i/>
      </w:rPr>
      <w:t xml:space="preserve"> </w:t>
    </w:r>
    <w:r w:rsidR="00922D61">
      <w:rPr>
        <w:rFonts w:asciiTheme="minorHAnsi" w:hAnsiTheme="minorHAnsi" w:cstheme="minorHAnsi"/>
        <w:i/>
      </w:rPr>
      <w:t>7 October</w:t>
    </w:r>
    <w:r w:rsidR="00E079F0">
      <w:rPr>
        <w:rFonts w:asciiTheme="minorHAnsi" w:hAnsiTheme="minorHAnsi" w:cstheme="minorHAnsi"/>
        <w:i/>
      </w:rPr>
      <w:t xml:space="preserve"> 202</w:t>
    </w:r>
    <w:r>
      <w:rPr>
        <w:rFonts w:asciiTheme="minorHAnsi" w:hAnsiTheme="minorHAnsi" w:cstheme="minorHAnsi"/>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E7D59" w14:textId="77777777" w:rsidR="004319EE" w:rsidRDefault="004319EE">
      <w:r>
        <w:separator/>
      </w:r>
    </w:p>
  </w:footnote>
  <w:footnote w:type="continuationSeparator" w:id="0">
    <w:p w14:paraId="2ABEFFC0" w14:textId="77777777" w:rsidR="004319EE" w:rsidRDefault="0043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FEA"/>
    <w:multiLevelType w:val="hybridMultilevel"/>
    <w:tmpl w:val="B3487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1526"/>
    <w:multiLevelType w:val="hybridMultilevel"/>
    <w:tmpl w:val="A06836E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45509068"/>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67898"/>
    <w:multiLevelType w:val="hybridMultilevel"/>
    <w:tmpl w:val="4134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83FCCCB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C610BFA"/>
    <w:multiLevelType w:val="hybridMultilevel"/>
    <w:tmpl w:val="AA6CA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B0497F"/>
    <w:multiLevelType w:val="hybridMultilevel"/>
    <w:tmpl w:val="E06637FC"/>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CF8287E"/>
    <w:multiLevelType w:val="hybridMultilevel"/>
    <w:tmpl w:val="2514F326"/>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781116"/>
    <w:multiLevelType w:val="hybridMultilevel"/>
    <w:tmpl w:val="4902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4A6422"/>
    <w:multiLevelType w:val="hybridMultilevel"/>
    <w:tmpl w:val="67F6A740"/>
    <w:lvl w:ilvl="0" w:tplc="18E451BC">
      <w:start w:val="1"/>
      <w:numFmt w:val="bullet"/>
      <w:pStyle w:val="Points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CD42AB7"/>
    <w:multiLevelType w:val="hybridMultilevel"/>
    <w:tmpl w:val="C0C854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1"/>
  </w:num>
  <w:num w:numId="6">
    <w:abstractNumId w:val="0"/>
  </w:num>
  <w:num w:numId="7">
    <w:abstractNumId w:val="3"/>
  </w:num>
  <w:num w:numId="8">
    <w:abstractNumId w:val="6"/>
  </w:num>
  <w:num w:numId="9">
    <w:abstractNumId w:val="8"/>
  </w:num>
  <w:num w:numId="10">
    <w:abstractNumId w:val="5"/>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04"/>
    <w:rsid w:val="0000034D"/>
    <w:rsid w:val="0000537D"/>
    <w:rsid w:val="000100EF"/>
    <w:rsid w:val="000214AD"/>
    <w:rsid w:val="00021BFB"/>
    <w:rsid w:val="00030E81"/>
    <w:rsid w:val="00034053"/>
    <w:rsid w:val="00037530"/>
    <w:rsid w:val="000403CC"/>
    <w:rsid w:val="00041242"/>
    <w:rsid w:val="000412F0"/>
    <w:rsid w:val="000421A5"/>
    <w:rsid w:val="0004267B"/>
    <w:rsid w:val="00043086"/>
    <w:rsid w:val="00053013"/>
    <w:rsid w:val="00053DC9"/>
    <w:rsid w:val="00053DDD"/>
    <w:rsid w:val="00055CB6"/>
    <w:rsid w:val="00064EA4"/>
    <w:rsid w:val="00067A70"/>
    <w:rsid w:val="00067F02"/>
    <w:rsid w:val="00071DDC"/>
    <w:rsid w:val="00074E6C"/>
    <w:rsid w:val="00083583"/>
    <w:rsid w:val="00084405"/>
    <w:rsid w:val="000867BA"/>
    <w:rsid w:val="00090584"/>
    <w:rsid w:val="000A3009"/>
    <w:rsid w:val="000A72A5"/>
    <w:rsid w:val="000B1EFF"/>
    <w:rsid w:val="000B2822"/>
    <w:rsid w:val="000B3C5B"/>
    <w:rsid w:val="000B63D6"/>
    <w:rsid w:val="000B6687"/>
    <w:rsid w:val="000C0C12"/>
    <w:rsid w:val="000C3C5B"/>
    <w:rsid w:val="000C4248"/>
    <w:rsid w:val="000D5315"/>
    <w:rsid w:val="000E2012"/>
    <w:rsid w:val="000E7506"/>
    <w:rsid w:val="000F106E"/>
    <w:rsid w:val="000F2E4B"/>
    <w:rsid w:val="000F437C"/>
    <w:rsid w:val="00107687"/>
    <w:rsid w:val="00117E88"/>
    <w:rsid w:val="001257B4"/>
    <w:rsid w:val="00126765"/>
    <w:rsid w:val="00141C44"/>
    <w:rsid w:val="00144E63"/>
    <w:rsid w:val="00145C65"/>
    <w:rsid w:val="00147658"/>
    <w:rsid w:val="00151B2F"/>
    <w:rsid w:val="00151E20"/>
    <w:rsid w:val="00155AFC"/>
    <w:rsid w:val="001624AB"/>
    <w:rsid w:val="00162B3D"/>
    <w:rsid w:val="00170F42"/>
    <w:rsid w:val="00172DA2"/>
    <w:rsid w:val="001803E0"/>
    <w:rsid w:val="00182B43"/>
    <w:rsid w:val="001876F8"/>
    <w:rsid w:val="00192BBB"/>
    <w:rsid w:val="00192F62"/>
    <w:rsid w:val="001955E7"/>
    <w:rsid w:val="00195A45"/>
    <w:rsid w:val="00195EA7"/>
    <w:rsid w:val="001A2635"/>
    <w:rsid w:val="001A2E64"/>
    <w:rsid w:val="001A54EC"/>
    <w:rsid w:val="001A577A"/>
    <w:rsid w:val="001A6B2D"/>
    <w:rsid w:val="001B30A9"/>
    <w:rsid w:val="001B51AD"/>
    <w:rsid w:val="001C013F"/>
    <w:rsid w:val="001C08CF"/>
    <w:rsid w:val="001C34E8"/>
    <w:rsid w:val="001C3F06"/>
    <w:rsid w:val="001C6B71"/>
    <w:rsid w:val="001E1D7C"/>
    <w:rsid w:val="001E6136"/>
    <w:rsid w:val="001E6196"/>
    <w:rsid w:val="001E63F9"/>
    <w:rsid w:val="001E6E11"/>
    <w:rsid w:val="001F62B0"/>
    <w:rsid w:val="002004B2"/>
    <w:rsid w:val="00200B75"/>
    <w:rsid w:val="002032F4"/>
    <w:rsid w:val="0020513B"/>
    <w:rsid w:val="00207191"/>
    <w:rsid w:val="002104CA"/>
    <w:rsid w:val="00210936"/>
    <w:rsid w:val="00210C4E"/>
    <w:rsid w:val="00210F9E"/>
    <w:rsid w:val="002123D8"/>
    <w:rsid w:val="002172B6"/>
    <w:rsid w:val="00217DBC"/>
    <w:rsid w:val="00222F7A"/>
    <w:rsid w:val="00223124"/>
    <w:rsid w:val="00223F22"/>
    <w:rsid w:val="00223FFF"/>
    <w:rsid w:val="00224A5E"/>
    <w:rsid w:val="00230F90"/>
    <w:rsid w:val="00232E82"/>
    <w:rsid w:val="00241409"/>
    <w:rsid w:val="00242D92"/>
    <w:rsid w:val="00245A83"/>
    <w:rsid w:val="00246738"/>
    <w:rsid w:val="002467FB"/>
    <w:rsid w:val="002468A8"/>
    <w:rsid w:val="00253D55"/>
    <w:rsid w:val="002545BA"/>
    <w:rsid w:val="00256AFD"/>
    <w:rsid w:val="002619B4"/>
    <w:rsid w:val="00271A9A"/>
    <w:rsid w:val="00271D83"/>
    <w:rsid w:val="0027217C"/>
    <w:rsid w:val="00283BB8"/>
    <w:rsid w:val="00283BC3"/>
    <w:rsid w:val="00286CB5"/>
    <w:rsid w:val="00287774"/>
    <w:rsid w:val="00290259"/>
    <w:rsid w:val="00290703"/>
    <w:rsid w:val="002910BF"/>
    <w:rsid w:val="00291A93"/>
    <w:rsid w:val="00293FF1"/>
    <w:rsid w:val="002943C3"/>
    <w:rsid w:val="0029580D"/>
    <w:rsid w:val="00297092"/>
    <w:rsid w:val="00297318"/>
    <w:rsid w:val="00297BB4"/>
    <w:rsid w:val="002A2869"/>
    <w:rsid w:val="002A57D0"/>
    <w:rsid w:val="002A73DA"/>
    <w:rsid w:val="002B27EB"/>
    <w:rsid w:val="002B309F"/>
    <w:rsid w:val="002C3402"/>
    <w:rsid w:val="002C4DCB"/>
    <w:rsid w:val="002C6278"/>
    <w:rsid w:val="002C68D3"/>
    <w:rsid w:val="002D24C4"/>
    <w:rsid w:val="002D366B"/>
    <w:rsid w:val="002D4925"/>
    <w:rsid w:val="002D4A40"/>
    <w:rsid w:val="002D56B5"/>
    <w:rsid w:val="002D6860"/>
    <w:rsid w:val="002E679C"/>
    <w:rsid w:val="002F0933"/>
    <w:rsid w:val="002F19F0"/>
    <w:rsid w:val="002F2191"/>
    <w:rsid w:val="002F335F"/>
    <w:rsid w:val="002F7D9E"/>
    <w:rsid w:val="003033BD"/>
    <w:rsid w:val="00303456"/>
    <w:rsid w:val="00303B60"/>
    <w:rsid w:val="00305DC1"/>
    <w:rsid w:val="00314083"/>
    <w:rsid w:val="00316326"/>
    <w:rsid w:val="0031652E"/>
    <w:rsid w:val="00320F5F"/>
    <w:rsid w:val="0032136D"/>
    <w:rsid w:val="00321388"/>
    <w:rsid w:val="00321856"/>
    <w:rsid w:val="003218F2"/>
    <w:rsid w:val="00321B74"/>
    <w:rsid w:val="003233E8"/>
    <w:rsid w:val="0032493C"/>
    <w:rsid w:val="0033076F"/>
    <w:rsid w:val="00330DF0"/>
    <w:rsid w:val="003358F7"/>
    <w:rsid w:val="0033596A"/>
    <w:rsid w:val="0034317A"/>
    <w:rsid w:val="00351B5D"/>
    <w:rsid w:val="00351D78"/>
    <w:rsid w:val="00352763"/>
    <w:rsid w:val="00355522"/>
    <w:rsid w:val="00363C62"/>
    <w:rsid w:val="00364DDC"/>
    <w:rsid w:val="0036792C"/>
    <w:rsid w:val="00367DE4"/>
    <w:rsid w:val="00367E54"/>
    <w:rsid w:val="00371A75"/>
    <w:rsid w:val="003722FE"/>
    <w:rsid w:val="003723D7"/>
    <w:rsid w:val="003808E0"/>
    <w:rsid w:val="0038188C"/>
    <w:rsid w:val="003861AD"/>
    <w:rsid w:val="0038656F"/>
    <w:rsid w:val="00390B51"/>
    <w:rsid w:val="00392254"/>
    <w:rsid w:val="00394EAA"/>
    <w:rsid w:val="003A1DE3"/>
    <w:rsid w:val="003A28BF"/>
    <w:rsid w:val="003A7B2F"/>
    <w:rsid w:val="003B3A99"/>
    <w:rsid w:val="003B4705"/>
    <w:rsid w:val="003B4767"/>
    <w:rsid w:val="003B58F0"/>
    <w:rsid w:val="003B7158"/>
    <w:rsid w:val="003C1328"/>
    <w:rsid w:val="003C3B13"/>
    <w:rsid w:val="003C4FE2"/>
    <w:rsid w:val="003C71E4"/>
    <w:rsid w:val="003D19FD"/>
    <w:rsid w:val="003D6D10"/>
    <w:rsid w:val="003E040F"/>
    <w:rsid w:val="003E2892"/>
    <w:rsid w:val="003E48AB"/>
    <w:rsid w:val="003E4A57"/>
    <w:rsid w:val="003F2207"/>
    <w:rsid w:val="003F4BB1"/>
    <w:rsid w:val="00400FA0"/>
    <w:rsid w:val="00401916"/>
    <w:rsid w:val="00404B8B"/>
    <w:rsid w:val="00406A79"/>
    <w:rsid w:val="00410529"/>
    <w:rsid w:val="00410A4B"/>
    <w:rsid w:val="00411A47"/>
    <w:rsid w:val="0041472B"/>
    <w:rsid w:val="00416B0A"/>
    <w:rsid w:val="0042375A"/>
    <w:rsid w:val="004255B0"/>
    <w:rsid w:val="00427D43"/>
    <w:rsid w:val="004306E4"/>
    <w:rsid w:val="004319EE"/>
    <w:rsid w:val="00432D93"/>
    <w:rsid w:val="00432EC2"/>
    <w:rsid w:val="00433C77"/>
    <w:rsid w:val="00433F48"/>
    <w:rsid w:val="0044164B"/>
    <w:rsid w:val="00441775"/>
    <w:rsid w:val="00444AEF"/>
    <w:rsid w:val="00444CD2"/>
    <w:rsid w:val="00446BF2"/>
    <w:rsid w:val="004475C4"/>
    <w:rsid w:val="004523A1"/>
    <w:rsid w:val="00453C8D"/>
    <w:rsid w:val="00454B9C"/>
    <w:rsid w:val="004552C7"/>
    <w:rsid w:val="00463897"/>
    <w:rsid w:val="00466E19"/>
    <w:rsid w:val="0047447B"/>
    <w:rsid w:val="00475775"/>
    <w:rsid w:val="00483C6E"/>
    <w:rsid w:val="00485E4F"/>
    <w:rsid w:val="004901E9"/>
    <w:rsid w:val="00490602"/>
    <w:rsid w:val="00494ECF"/>
    <w:rsid w:val="004956A2"/>
    <w:rsid w:val="00497B6B"/>
    <w:rsid w:val="004A0687"/>
    <w:rsid w:val="004A3276"/>
    <w:rsid w:val="004A3D46"/>
    <w:rsid w:val="004A7A4D"/>
    <w:rsid w:val="004A7C7F"/>
    <w:rsid w:val="004B0269"/>
    <w:rsid w:val="004B1B59"/>
    <w:rsid w:val="004B6C1D"/>
    <w:rsid w:val="004B76DB"/>
    <w:rsid w:val="004C3CA1"/>
    <w:rsid w:val="004C5E32"/>
    <w:rsid w:val="004C69C3"/>
    <w:rsid w:val="004D2C87"/>
    <w:rsid w:val="004D44C1"/>
    <w:rsid w:val="004D6A08"/>
    <w:rsid w:val="004E4593"/>
    <w:rsid w:val="004E61A0"/>
    <w:rsid w:val="004E7777"/>
    <w:rsid w:val="004F79D3"/>
    <w:rsid w:val="00503E41"/>
    <w:rsid w:val="00507535"/>
    <w:rsid w:val="00510117"/>
    <w:rsid w:val="00513E52"/>
    <w:rsid w:val="00517045"/>
    <w:rsid w:val="005210E8"/>
    <w:rsid w:val="00522F7E"/>
    <w:rsid w:val="0052327F"/>
    <w:rsid w:val="00525462"/>
    <w:rsid w:val="00530A75"/>
    <w:rsid w:val="00531F3D"/>
    <w:rsid w:val="005332B5"/>
    <w:rsid w:val="005350B3"/>
    <w:rsid w:val="0054035B"/>
    <w:rsid w:val="00547C09"/>
    <w:rsid w:val="005501D5"/>
    <w:rsid w:val="0055533E"/>
    <w:rsid w:val="00560B25"/>
    <w:rsid w:val="00560F32"/>
    <w:rsid w:val="005631DE"/>
    <w:rsid w:val="00564837"/>
    <w:rsid w:val="005655CA"/>
    <w:rsid w:val="005701C5"/>
    <w:rsid w:val="00571627"/>
    <w:rsid w:val="00572E91"/>
    <w:rsid w:val="00574A5A"/>
    <w:rsid w:val="0057581B"/>
    <w:rsid w:val="0057593E"/>
    <w:rsid w:val="00577711"/>
    <w:rsid w:val="0058165E"/>
    <w:rsid w:val="00583AD8"/>
    <w:rsid w:val="00586788"/>
    <w:rsid w:val="005921AB"/>
    <w:rsid w:val="00593828"/>
    <w:rsid w:val="0059490D"/>
    <w:rsid w:val="005956C9"/>
    <w:rsid w:val="00595926"/>
    <w:rsid w:val="00597710"/>
    <w:rsid w:val="005A6664"/>
    <w:rsid w:val="005A6CAE"/>
    <w:rsid w:val="005B0314"/>
    <w:rsid w:val="005C25B0"/>
    <w:rsid w:val="005C3F3C"/>
    <w:rsid w:val="005D17B6"/>
    <w:rsid w:val="005D2EB5"/>
    <w:rsid w:val="005D3C24"/>
    <w:rsid w:val="005D77EB"/>
    <w:rsid w:val="005E0742"/>
    <w:rsid w:val="005E0EA6"/>
    <w:rsid w:val="005E123C"/>
    <w:rsid w:val="005E21A7"/>
    <w:rsid w:val="005E41D6"/>
    <w:rsid w:val="005F2337"/>
    <w:rsid w:val="005F3211"/>
    <w:rsid w:val="005F46E3"/>
    <w:rsid w:val="006004EF"/>
    <w:rsid w:val="006016D4"/>
    <w:rsid w:val="006017B8"/>
    <w:rsid w:val="00607DBA"/>
    <w:rsid w:val="00611C34"/>
    <w:rsid w:val="0061349A"/>
    <w:rsid w:val="00613A60"/>
    <w:rsid w:val="0062146B"/>
    <w:rsid w:val="0062561B"/>
    <w:rsid w:val="00630E1D"/>
    <w:rsid w:val="00636F60"/>
    <w:rsid w:val="00637496"/>
    <w:rsid w:val="00637D08"/>
    <w:rsid w:val="006409C7"/>
    <w:rsid w:val="00640DC9"/>
    <w:rsid w:val="0064210E"/>
    <w:rsid w:val="006434D1"/>
    <w:rsid w:val="00643B34"/>
    <w:rsid w:val="00643E91"/>
    <w:rsid w:val="00651232"/>
    <w:rsid w:val="00652B86"/>
    <w:rsid w:val="006552DC"/>
    <w:rsid w:val="00655B91"/>
    <w:rsid w:val="00660FD9"/>
    <w:rsid w:val="006666BA"/>
    <w:rsid w:val="006717F6"/>
    <w:rsid w:val="00675B61"/>
    <w:rsid w:val="00681B7B"/>
    <w:rsid w:val="00684DCB"/>
    <w:rsid w:val="00685B75"/>
    <w:rsid w:val="006919A2"/>
    <w:rsid w:val="006966E0"/>
    <w:rsid w:val="006968F4"/>
    <w:rsid w:val="00697562"/>
    <w:rsid w:val="006A474E"/>
    <w:rsid w:val="006A53CA"/>
    <w:rsid w:val="006A7B85"/>
    <w:rsid w:val="006B105A"/>
    <w:rsid w:val="006B7738"/>
    <w:rsid w:val="006C034D"/>
    <w:rsid w:val="006C13D7"/>
    <w:rsid w:val="006C74BF"/>
    <w:rsid w:val="006D7219"/>
    <w:rsid w:val="006E10A9"/>
    <w:rsid w:val="006E2BCF"/>
    <w:rsid w:val="006E4279"/>
    <w:rsid w:val="006E4AC6"/>
    <w:rsid w:val="006E6516"/>
    <w:rsid w:val="006E6694"/>
    <w:rsid w:val="006F3439"/>
    <w:rsid w:val="006F3E72"/>
    <w:rsid w:val="006F512A"/>
    <w:rsid w:val="007004DC"/>
    <w:rsid w:val="00701D81"/>
    <w:rsid w:val="007045FA"/>
    <w:rsid w:val="00705E38"/>
    <w:rsid w:val="00707625"/>
    <w:rsid w:val="00710044"/>
    <w:rsid w:val="0071040E"/>
    <w:rsid w:val="00716114"/>
    <w:rsid w:val="00717597"/>
    <w:rsid w:val="007235DD"/>
    <w:rsid w:val="00726CF8"/>
    <w:rsid w:val="00730CFA"/>
    <w:rsid w:val="00731742"/>
    <w:rsid w:val="00734EF6"/>
    <w:rsid w:val="00735A08"/>
    <w:rsid w:val="00735F09"/>
    <w:rsid w:val="00737E42"/>
    <w:rsid w:val="007430C5"/>
    <w:rsid w:val="00743D97"/>
    <w:rsid w:val="00744506"/>
    <w:rsid w:val="00744549"/>
    <w:rsid w:val="0074502F"/>
    <w:rsid w:val="007464E5"/>
    <w:rsid w:val="0075246D"/>
    <w:rsid w:val="007604D3"/>
    <w:rsid w:val="0076077D"/>
    <w:rsid w:val="00760DBA"/>
    <w:rsid w:val="0076231B"/>
    <w:rsid w:val="0076241E"/>
    <w:rsid w:val="00762D75"/>
    <w:rsid w:val="00763E85"/>
    <w:rsid w:val="00772B50"/>
    <w:rsid w:val="00774DD0"/>
    <w:rsid w:val="00775CF5"/>
    <w:rsid w:val="00775F2B"/>
    <w:rsid w:val="007769DA"/>
    <w:rsid w:val="007779FB"/>
    <w:rsid w:val="00780026"/>
    <w:rsid w:val="00780689"/>
    <w:rsid w:val="00782F58"/>
    <w:rsid w:val="00783569"/>
    <w:rsid w:val="00783FB9"/>
    <w:rsid w:val="00785E87"/>
    <w:rsid w:val="0079055E"/>
    <w:rsid w:val="00790C51"/>
    <w:rsid w:val="00791339"/>
    <w:rsid w:val="00794646"/>
    <w:rsid w:val="007A040F"/>
    <w:rsid w:val="007B09AF"/>
    <w:rsid w:val="007B0BA4"/>
    <w:rsid w:val="007B16B0"/>
    <w:rsid w:val="007B19F0"/>
    <w:rsid w:val="007B2C2E"/>
    <w:rsid w:val="007B2D46"/>
    <w:rsid w:val="007B374E"/>
    <w:rsid w:val="007B43B2"/>
    <w:rsid w:val="007B4493"/>
    <w:rsid w:val="007B4927"/>
    <w:rsid w:val="007B5C37"/>
    <w:rsid w:val="007C1175"/>
    <w:rsid w:val="007C5328"/>
    <w:rsid w:val="007C752B"/>
    <w:rsid w:val="007D0FE4"/>
    <w:rsid w:val="007D41A8"/>
    <w:rsid w:val="007D543A"/>
    <w:rsid w:val="007D5E10"/>
    <w:rsid w:val="007D6119"/>
    <w:rsid w:val="007E47B0"/>
    <w:rsid w:val="007E5262"/>
    <w:rsid w:val="007E7F73"/>
    <w:rsid w:val="007F44D3"/>
    <w:rsid w:val="007F45CD"/>
    <w:rsid w:val="007F5678"/>
    <w:rsid w:val="007F7726"/>
    <w:rsid w:val="008008CD"/>
    <w:rsid w:val="00801365"/>
    <w:rsid w:val="00804468"/>
    <w:rsid w:val="00804BBD"/>
    <w:rsid w:val="00806B11"/>
    <w:rsid w:val="00806E5D"/>
    <w:rsid w:val="008075EB"/>
    <w:rsid w:val="00810BCA"/>
    <w:rsid w:val="0081101E"/>
    <w:rsid w:val="0081283D"/>
    <w:rsid w:val="008144E9"/>
    <w:rsid w:val="00815AA5"/>
    <w:rsid w:val="00817205"/>
    <w:rsid w:val="0082015B"/>
    <w:rsid w:val="00822C67"/>
    <w:rsid w:val="00824979"/>
    <w:rsid w:val="00825A7C"/>
    <w:rsid w:val="0083089D"/>
    <w:rsid w:val="00831A17"/>
    <w:rsid w:val="00833D7D"/>
    <w:rsid w:val="00837068"/>
    <w:rsid w:val="00837788"/>
    <w:rsid w:val="008409FB"/>
    <w:rsid w:val="008501D8"/>
    <w:rsid w:val="0085077B"/>
    <w:rsid w:val="00850E07"/>
    <w:rsid w:val="00857546"/>
    <w:rsid w:val="00860CCF"/>
    <w:rsid w:val="00863900"/>
    <w:rsid w:val="00863DDD"/>
    <w:rsid w:val="00866331"/>
    <w:rsid w:val="00867760"/>
    <w:rsid w:val="00867A30"/>
    <w:rsid w:val="00867F0E"/>
    <w:rsid w:val="00881521"/>
    <w:rsid w:val="008838FF"/>
    <w:rsid w:val="00891002"/>
    <w:rsid w:val="00891EDB"/>
    <w:rsid w:val="0089666D"/>
    <w:rsid w:val="008A3185"/>
    <w:rsid w:val="008A44F6"/>
    <w:rsid w:val="008A6068"/>
    <w:rsid w:val="008A672D"/>
    <w:rsid w:val="008A760E"/>
    <w:rsid w:val="008B09B9"/>
    <w:rsid w:val="008B16D2"/>
    <w:rsid w:val="008B44ED"/>
    <w:rsid w:val="008C0334"/>
    <w:rsid w:val="008C2B08"/>
    <w:rsid w:val="008C3C0D"/>
    <w:rsid w:val="008C495A"/>
    <w:rsid w:val="008C5796"/>
    <w:rsid w:val="008C6793"/>
    <w:rsid w:val="008C768D"/>
    <w:rsid w:val="008C78F3"/>
    <w:rsid w:val="008D4865"/>
    <w:rsid w:val="008D5E1D"/>
    <w:rsid w:val="008D67C4"/>
    <w:rsid w:val="008D7BED"/>
    <w:rsid w:val="008D7EB0"/>
    <w:rsid w:val="008E1041"/>
    <w:rsid w:val="008E2471"/>
    <w:rsid w:val="008E5673"/>
    <w:rsid w:val="008F3027"/>
    <w:rsid w:val="008F549B"/>
    <w:rsid w:val="008F5F2B"/>
    <w:rsid w:val="008F6BB0"/>
    <w:rsid w:val="008F7A5D"/>
    <w:rsid w:val="00900136"/>
    <w:rsid w:val="00907C12"/>
    <w:rsid w:val="00910EA4"/>
    <w:rsid w:val="00910EED"/>
    <w:rsid w:val="0091443E"/>
    <w:rsid w:val="00921810"/>
    <w:rsid w:val="00922D61"/>
    <w:rsid w:val="00927D87"/>
    <w:rsid w:val="00931A49"/>
    <w:rsid w:val="00936713"/>
    <w:rsid w:val="00936C25"/>
    <w:rsid w:val="00937359"/>
    <w:rsid w:val="0094203B"/>
    <w:rsid w:val="00942467"/>
    <w:rsid w:val="00944990"/>
    <w:rsid w:val="009462A3"/>
    <w:rsid w:val="00946D09"/>
    <w:rsid w:val="00950B81"/>
    <w:rsid w:val="0095449E"/>
    <w:rsid w:val="00961B5A"/>
    <w:rsid w:val="0096412A"/>
    <w:rsid w:val="00965BF0"/>
    <w:rsid w:val="00967A2E"/>
    <w:rsid w:val="0098110D"/>
    <w:rsid w:val="009815DF"/>
    <w:rsid w:val="00981762"/>
    <w:rsid w:val="009849CE"/>
    <w:rsid w:val="00984E15"/>
    <w:rsid w:val="00986E98"/>
    <w:rsid w:val="009901CF"/>
    <w:rsid w:val="00991EA1"/>
    <w:rsid w:val="00993A3D"/>
    <w:rsid w:val="00993F7C"/>
    <w:rsid w:val="00994590"/>
    <w:rsid w:val="00994926"/>
    <w:rsid w:val="00996FB3"/>
    <w:rsid w:val="00997BB5"/>
    <w:rsid w:val="009A39E5"/>
    <w:rsid w:val="009A4539"/>
    <w:rsid w:val="009B3F8E"/>
    <w:rsid w:val="009B7565"/>
    <w:rsid w:val="009C20B8"/>
    <w:rsid w:val="009C2670"/>
    <w:rsid w:val="009D2120"/>
    <w:rsid w:val="009D6E5E"/>
    <w:rsid w:val="009E268D"/>
    <w:rsid w:val="009E36F2"/>
    <w:rsid w:val="009E3998"/>
    <w:rsid w:val="009F0FF6"/>
    <w:rsid w:val="009F3112"/>
    <w:rsid w:val="009F632E"/>
    <w:rsid w:val="009F78D1"/>
    <w:rsid w:val="00A0265A"/>
    <w:rsid w:val="00A02CC9"/>
    <w:rsid w:val="00A1021B"/>
    <w:rsid w:val="00A12A9C"/>
    <w:rsid w:val="00A14604"/>
    <w:rsid w:val="00A336FF"/>
    <w:rsid w:val="00A3554D"/>
    <w:rsid w:val="00A35FC9"/>
    <w:rsid w:val="00A367DC"/>
    <w:rsid w:val="00A41251"/>
    <w:rsid w:val="00A50798"/>
    <w:rsid w:val="00A509A2"/>
    <w:rsid w:val="00A50ABD"/>
    <w:rsid w:val="00A51EE3"/>
    <w:rsid w:val="00A532BA"/>
    <w:rsid w:val="00A556E0"/>
    <w:rsid w:val="00A55BCF"/>
    <w:rsid w:val="00A574B3"/>
    <w:rsid w:val="00A57940"/>
    <w:rsid w:val="00A627D8"/>
    <w:rsid w:val="00A6390F"/>
    <w:rsid w:val="00A642EC"/>
    <w:rsid w:val="00A66ED2"/>
    <w:rsid w:val="00A711DD"/>
    <w:rsid w:val="00A735FB"/>
    <w:rsid w:val="00A73B74"/>
    <w:rsid w:val="00A82515"/>
    <w:rsid w:val="00A8301A"/>
    <w:rsid w:val="00A831DC"/>
    <w:rsid w:val="00A835FD"/>
    <w:rsid w:val="00A852B7"/>
    <w:rsid w:val="00A85B7E"/>
    <w:rsid w:val="00A929A6"/>
    <w:rsid w:val="00A94BEA"/>
    <w:rsid w:val="00A96DA0"/>
    <w:rsid w:val="00AA1985"/>
    <w:rsid w:val="00AA23DB"/>
    <w:rsid w:val="00AA3DCE"/>
    <w:rsid w:val="00AB0DCA"/>
    <w:rsid w:val="00AB0F09"/>
    <w:rsid w:val="00AB4D5B"/>
    <w:rsid w:val="00AB799B"/>
    <w:rsid w:val="00AC35AC"/>
    <w:rsid w:val="00AC61F9"/>
    <w:rsid w:val="00AC6898"/>
    <w:rsid w:val="00AC71D4"/>
    <w:rsid w:val="00AC7797"/>
    <w:rsid w:val="00AD259E"/>
    <w:rsid w:val="00AD510F"/>
    <w:rsid w:val="00AE2B92"/>
    <w:rsid w:val="00AE3828"/>
    <w:rsid w:val="00AE3F16"/>
    <w:rsid w:val="00AE50CD"/>
    <w:rsid w:val="00AE689E"/>
    <w:rsid w:val="00AF2103"/>
    <w:rsid w:val="00B038D9"/>
    <w:rsid w:val="00B039F4"/>
    <w:rsid w:val="00B057C5"/>
    <w:rsid w:val="00B05C00"/>
    <w:rsid w:val="00B071D5"/>
    <w:rsid w:val="00B1013F"/>
    <w:rsid w:val="00B201A4"/>
    <w:rsid w:val="00B2356D"/>
    <w:rsid w:val="00B267B9"/>
    <w:rsid w:val="00B26D5E"/>
    <w:rsid w:val="00B274BB"/>
    <w:rsid w:val="00B2790C"/>
    <w:rsid w:val="00B312EE"/>
    <w:rsid w:val="00B320EF"/>
    <w:rsid w:val="00B32CBB"/>
    <w:rsid w:val="00B3330D"/>
    <w:rsid w:val="00B4375E"/>
    <w:rsid w:val="00B500AC"/>
    <w:rsid w:val="00B56799"/>
    <w:rsid w:val="00B60413"/>
    <w:rsid w:val="00B60747"/>
    <w:rsid w:val="00B61F6A"/>
    <w:rsid w:val="00B62CD0"/>
    <w:rsid w:val="00B67A88"/>
    <w:rsid w:val="00B7224A"/>
    <w:rsid w:val="00B76497"/>
    <w:rsid w:val="00B774BC"/>
    <w:rsid w:val="00B778E2"/>
    <w:rsid w:val="00B83236"/>
    <w:rsid w:val="00B842B7"/>
    <w:rsid w:val="00B9425D"/>
    <w:rsid w:val="00B95CC3"/>
    <w:rsid w:val="00B97391"/>
    <w:rsid w:val="00BA10B2"/>
    <w:rsid w:val="00BA12DD"/>
    <w:rsid w:val="00BA528D"/>
    <w:rsid w:val="00BA5724"/>
    <w:rsid w:val="00BB0F3E"/>
    <w:rsid w:val="00BB3DD3"/>
    <w:rsid w:val="00BC1709"/>
    <w:rsid w:val="00BC42B4"/>
    <w:rsid w:val="00BC5403"/>
    <w:rsid w:val="00BC5A71"/>
    <w:rsid w:val="00BC6EC1"/>
    <w:rsid w:val="00BC7A5E"/>
    <w:rsid w:val="00BC7CDE"/>
    <w:rsid w:val="00BD421B"/>
    <w:rsid w:val="00BD5DEA"/>
    <w:rsid w:val="00BD60E2"/>
    <w:rsid w:val="00BE140F"/>
    <w:rsid w:val="00BE298D"/>
    <w:rsid w:val="00BE51CA"/>
    <w:rsid w:val="00BF3DC9"/>
    <w:rsid w:val="00BF4A71"/>
    <w:rsid w:val="00BF59E7"/>
    <w:rsid w:val="00BF5ECF"/>
    <w:rsid w:val="00BF7FC7"/>
    <w:rsid w:val="00C01071"/>
    <w:rsid w:val="00C03B78"/>
    <w:rsid w:val="00C0433A"/>
    <w:rsid w:val="00C07A44"/>
    <w:rsid w:val="00C12671"/>
    <w:rsid w:val="00C13AEA"/>
    <w:rsid w:val="00C1572C"/>
    <w:rsid w:val="00C2058D"/>
    <w:rsid w:val="00C21868"/>
    <w:rsid w:val="00C2313A"/>
    <w:rsid w:val="00C24DF8"/>
    <w:rsid w:val="00C277D5"/>
    <w:rsid w:val="00C42C5C"/>
    <w:rsid w:val="00C46248"/>
    <w:rsid w:val="00C50093"/>
    <w:rsid w:val="00C50FE3"/>
    <w:rsid w:val="00C51ACC"/>
    <w:rsid w:val="00C5406E"/>
    <w:rsid w:val="00C5533C"/>
    <w:rsid w:val="00C571DB"/>
    <w:rsid w:val="00C57432"/>
    <w:rsid w:val="00C57A4D"/>
    <w:rsid w:val="00C60994"/>
    <w:rsid w:val="00C61D20"/>
    <w:rsid w:val="00C63209"/>
    <w:rsid w:val="00C67DBD"/>
    <w:rsid w:val="00C67F3E"/>
    <w:rsid w:val="00C709B2"/>
    <w:rsid w:val="00C70EA5"/>
    <w:rsid w:val="00C72424"/>
    <w:rsid w:val="00C733EF"/>
    <w:rsid w:val="00C75F9A"/>
    <w:rsid w:val="00C761DA"/>
    <w:rsid w:val="00C83F2C"/>
    <w:rsid w:val="00C844D6"/>
    <w:rsid w:val="00C84956"/>
    <w:rsid w:val="00C90114"/>
    <w:rsid w:val="00C9272E"/>
    <w:rsid w:val="00C96FC1"/>
    <w:rsid w:val="00CA026B"/>
    <w:rsid w:val="00CA2CA3"/>
    <w:rsid w:val="00CA42B6"/>
    <w:rsid w:val="00CA5D14"/>
    <w:rsid w:val="00CC2D92"/>
    <w:rsid w:val="00CC5618"/>
    <w:rsid w:val="00CC70CA"/>
    <w:rsid w:val="00CD093F"/>
    <w:rsid w:val="00CD3981"/>
    <w:rsid w:val="00CD4192"/>
    <w:rsid w:val="00CD5280"/>
    <w:rsid w:val="00CE28F6"/>
    <w:rsid w:val="00CE6532"/>
    <w:rsid w:val="00CF318F"/>
    <w:rsid w:val="00CF331C"/>
    <w:rsid w:val="00CF5B0E"/>
    <w:rsid w:val="00CF7C64"/>
    <w:rsid w:val="00D0013C"/>
    <w:rsid w:val="00D0094D"/>
    <w:rsid w:val="00D0166E"/>
    <w:rsid w:val="00D01D67"/>
    <w:rsid w:val="00D033E1"/>
    <w:rsid w:val="00D07A81"/>
    <w:rsid w:val="00D171C5"/>
    <w:rsid w:val="00D177BF"/>
    <w:rsid w:val="00D2082D"/>
    <w:rsid w:val="00D23841"/>
    <w:rsid w:val="00D23A8B"/>
    <w:rsid w:val="00D27526"/>
    <w:rsid w:val="00D30F6E"/>
    <w:rsid w:val="00D36AD6"/>
    <w:rsid w:val="00D37170"/>
    <w:rsid w:val="00D44D2C"/>
    <w:rsid w:val="00D44DC7"/>
    <w:rsid w:val="00D47458"/>
    <w:rsid w:val="00D474B0"/>
    <w:rsid w:val="00D508FC"/>
    <w:rsid w:val="00D545EA"/>
    <w:rsid w:val="00D60CF5"/>
    <w:rsid w:val="00D74471"/>
    <w:rsid w:val="00D77055"/>
    <w:rsid w:val="00D772A3"/>
    <w:rsid w:val="00D779FF"/>
    <w:rsid w:val="00D8052C"/>
    <w:rsid w:val="00D81D23"/>
    <w:rsid w:val="00D84D4A"/>
    <w:rsid w:val="00D85BD9"/>
    <w:rsid w:val="00D86AE4"/>
    <w:rsid w:val="00D90C2E"/>
    <w:rsid w:val="00D9687E"/>
    <w:rsid w:val="00DA010C"/>
    <w:rsid w:val="00DA1883"/>
    <w:rsid w:val="00DA3A7D"/>
    <w:rsid w:val="00DA4C5B"/>
    <w:rsid w:val="00DA7E50"/>
    <w:rsid w:val="00DB0BB8"/>
    <w:rsid w:val="00DB1795"/>
    <w:rsid w:val="00DB3EE9"/>
    <w:rsid w:val="00DB7DCF"/>
    <w:rsid w:val="00DC0F27"/>
    <w:rsid w:val="00DC11DA"/>
    <w:rsid w:val="00DC1AB0"/>
    <w:rsid w:val="00DC308F"/>
    <w:rsid w:val="00DC43F2"/>
    <w:rsid w:val="00DC7600"/>
    <w:rsid w:val="00DD3670"/>
    <w:rsid w:val="00DD42A7"/>
    <w:rsid w:val="00DD4F05"/>
    <w:rsid w:val="00DD6BD4"/>
    <w:rsid w:val="00DE0AC3"/>
    <w:rsid w:val="00DE1417"/>
    <w:rsid w:val="00DE58BE"/>
    <w:rsid w:val="00DF08C4"/>
    <w:rsid w:val="00DF383E"/>
    <w:rsid w:val="00DF402D"/>
    <w:rsid w:val="00E03655"/>
    <w:rsid w:val="00E07443"/>
    <w:rsid w:val="00E079F0"/>
    <w:rsid w:val="00E1027A"/>
    <w:rsid w:val="00E26E02"/>
    <w:rsid w:val="00E312C8"/>
    <w:rsid w:val="00E34589"/>
    <w:rsid w:val="00E354B0"/>
    <w:rsid w:val="00E3688E"/>
    <w:rsid w:val="00E53B48"/>
    <w:rsid w:val="00E55B0C"/>
    <w:rsid w:val="00E56DC3"/>
    <w:rsid w:val="00E575E6"/>
    <w:rsid w:val="00E629A0"/>
    <w:rsid w:val="00E6319F"/>
    <w:rsid w:val="00E631CC"/>
    <w:rsid w:val="00E70A5D"/>
    <w:rsid w:val="00E71EBF"/>
    <w:rsid w:val="00E73A4E"/>
    <w:rsid w:val="00E73FCC"/>
    <w:rsid w:val="00E800E1"/>
    <w:rsid w:val="00E8233F"/>
    <w:rsid w:val="00E82D50"/>
    <w:rsid w:val="00E832C9"/>
    <w:rsid w:val="00E83C9C"/>
    <w:rsid w:val="00E83FF0"/>
    <w:rsid w:val="00E8578B"/>
    <w:rsid w:val="00E92004"/>
    <w:rsid w:val="00E928E1"/>
    <w:rsid w:val="00E9304C"/>
    <w:rsid w:val="00E9352C"/>
    <w:rsid w:val="00E96853"/>
    <w:rsid w:val="00EA2A0C"/>
    <w:rsid w:val="00EA7F2F"/>
    <w:rsid w:val="00EB0D53"/>
    <w:rsid w:val="00EB14CA"/>
    <w:rsid w:val="00EB244C"/>
    <w:rsid w:val="00EC2A7D"/>
    <w:rsid w:val="00EC5BEF"/>
    <w:rsid w:val="00EC6E7C"/>
    <w:rsid w:val="00ED15D1"/>
    <w:rsid w:val="00ED1C08"/>
    <w:rsid w:val="00ED56CF"/>
    <w:rsid w:val="00EE1D72"/>
    <w:rsid w:val="00EE6C72"/>
    <w:rsid w:val="00EF3000"/>
    <w:rsid w:val="00EF3516"/>
    <w:rsid w:val="00EF3E38"/>
    <w:rsid w:val="00EF480A"/>
    <w:rsid w:val="00EF72D8"/>
    <w:rsid w:val="00EF758B"/>
    <w:rsid w:val="00EF7BA4"/>
    <w:rsid w:val="00F00D98"/>
    <w:rsid w:val="00F16F85"/>
    <w:rsid w:val="00F2469A"/>
    <w:rsid w:val="00F25294"/>
    <w:rsid w:val="00F27526"/>
    <w:rsid w:val="00F3038D"/>
    <w:rsid w:val="00F30D93"/>
    <w:rsid w:val="00F3347A"/>
    <w:rsid w:val="00F352B9"/>
    <w:rsid w:val="00F42045"/>
    <w:rsid w:val="00F46B97"/>
    <w:rsid w:val="00F47977"/>
    <w:rsid w:val="00F5250B"/>
    <w:rsid w:val="00F566E0"/>
    <w:rsid w:val="00F57EED"/>
    <w:rsid w:val="00F62CFC"/>
    <w:rsid w:val="00F632E6"/>
    <w:rsid w:val="00F64724"/>
    <w:rsid w:val="00F64E0A"/>
    <w:rsid w:val="00F656D7"/>
    <w:rsid w:val="00F65E8B"/>
    <w:rsid w:val="00F70ABD"/>
    <w:rsid w:val="00F722B6"/>
    <w:rsid w:val="00F74AAD"/>
    <w:rsid w:val="00F74FC0"/>
    <w:rsid w:val="00F76151"/>
    <w:rsid w:val="00F77DC8"/>
    <w:rsid w:val="00F80422"/>
    <w:rsid w:val="00F80B8E"/>
    <w:rsid w:val="00F865F8"/>
    <w:rsid w:val="00F9007B"/>
    <w:rsid w:val="00FA03EE"/>
    <w:rsid w:val="00FA1224"/>
    <w:rsid w:val="00FA3F13"/>
    <w:rsid w:val="00FA5150"/>
    <w:rsid w:val="00FA7449"/>
    <w:rsid w:val="00FA7527"/>
    <w:rsid w:val="00FB17FA"/>
    <w:rsid w:val="00FB1FA5"/>
    <w:rsid w:val="00FB2EB8"/>
    <w:rsid w:val="00FB39B7"/>
    <w:rsid w:val="00FB6528"/>
    <w:rsid w:val="00FC01B6"/>
    <w:rsid w:val="00FC3FA7"/>
    <w:rsid w:val="00FC635A"/>
    <w:rsid w:val="00FD24FB"/>
    <w:rsid w:val="00FD5525"/>
    <w:rsid w:val="00FE06E4"/>
    <w:rsid w:val="00FE0DD7"/>
    <w:rsid w:val="00FE5E1D"/>
    <w:rsid w:val="00FE6959"/>
    <w:rsid w:val="00FF565C"/>
    <w:rsid w:val="00FF5734"/>
    <w:rsid w:val="00FF5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AE1B5"/>
  <w15:docId w15:val="{84968426-9016-469D-947D-94ACA59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2A3"/>
    <w:pPr>
      <w:spacing w:before="100" w:beforeAutospacing="1" w:after="100" w:afterAutospacing="1" w:line="240" w:lineRule="auto"/>
    </w:pPr>
    <w:rPr>
      <w:rFonts w:ascii="Segoe UI" w:hAnsi="Segoe UI" w:cs="Segoe UI"/>
      <w:color w:val="313131"/>
    </w:rPr>
  </w:style>
  <w:style w:type="paragraph" w:styleId="Heading1">
    <w:name w:val="heading 1"/>
    <w:basedOn w:val="Normal"/>
    <w:next w:val="Normal"/>
    <w:link w:val="Heading1Char"/>
    <w:uiPriority w:val="9"/>
    <w:qFormat/>
    <w:rsid w:val="00D772A3"/>
    <w:pPr>
      <w:outlineLvl w:val="0"/>
    </w:pPr>
    <w:rPr>
      <w:b/>
      <w:bCs/>
      <w:kern w:val="36"/>
      <w:sz w:val="48"/>
      <w:szCs w:val="48"/>
    </w:rPr>
  </w:style>
  <w:style w:type="paragraph" w:styleId="Heading2">
    <w:name w:val="heading 2"/>
    <w:basedOn w:val="Normal"/>
    <w:next w:val="Normal"/>
    <w:link w:val="Heading2Char"/>
    <w:uiPriority w:val="9"/>
    <w:qFormat/>
    <w:rsid w:val="00D772A3"/>
    <w:pPr>
      <w:shd w:val="clear" w:color="auto" w:fill="FFFFFF"/>
      <w:outlineLvl w:val="1"/>
    </w:pPr>
    <w:rPr>
      <w:b/>
      <w:bCs/>
      <w:sz w:val="36"/>
      <w:szCs w:val="36"/>
    </w:rPr>
  </w:style>
  <w:style w:type="paragraph" w:styleId="Heading3">
    <w:name w:val="heading 3"/>
    <w:basedOn w:val="Normal"/>
    <w:next w:val="Normal"/>
    <w:link w:val="Heading3Char"/>
    <w:uiPriority w:val="9"/>
    <w:qFormat/>
    <w:rsid w:val="00D772A3"/>
    <w:pPr>
      <w:shd w:val="clear" w:color="auto" w:fill="FFFFFF"/>
      <w:outlineLvl w:val="2"/>
    </w:pPr>
    <w:rPr>
      <w:b/>
      <w:bCs/>
      <w:sz w:val="27"/>
      <w:szCs w:val="27"/>
    </w:rPr>
  </w:style>
  <w:style w:type="paragraph" w:styleId="Heading4">
    <w:name w:val="heading 4"/>
    <w:basedOn w:val="Normal"/>
    <w:next w:val="Normal"/>
    <w:link w:val="Heading4Char"/>
    <w:uiPriority w:val="9"/>
    <w:unhideWhenUsed/>
    <w:qFormat/>
    <w:rsid w:val="00D772A3"/>
    <w:pPr>
      <w:shd w:val="clear" w:color="auto" w:fill="FFFFFF"/>
      <w:spacing w:after="0"/>
      <w:outlineLvl w:val="3"/>
    </w:pPr>
    <w:rPr>
      <w:b/>
      <w:bCs/>
    </w:rPr>
  </w:style>
  <w:style w:type="paragraph" w:styleId="Heading6">
    <w:name w:val="heading 6"/>
    <w:basedOn w:val="Normal"/>
    <w:next w:val="Normal"/>
    <w:uiPriority w:val="9"/>
    <w:semiHidden/>
    <w:unhideWhenUsed/>
    <w:qFormat/>
    <w:rsid w:val="007317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1742"/>
  </w:style>
  <w:style w:type="paragraph" w:styleId="Title">
    <w:name w:val="Title"/>
    <w:basedOn w:val="Normal"/>
    <w:next w:val="Normal"/>
    <w:link w:val="TitleChar"/>
    <w:uiPriority w:val="10"/>
    <w:qFormat/>
    <w:rsid w:val="00D772A3"/>
    <w:pPr>
      <w:spacing w:before="0" w:after="0"/>
      <w:contextualSpacing/>
    </w:pPr>
    <w:rPr>
      <w:rFonts w:asciiTheme="majorHAnsi" w:eastAsiaTheme="majorEastAsia" w:hAnsiTheme="majorHAnsi" w:cstheme="majorBidi"/>
      <w:color w:val="auto"/>
      <w:spacing w:val="-10"/>
      <w:kern w:val="28"/>
      <w:sz w:val="56"/>
      <w:szCs w:val="56"/>
    </w:rPr>
  </w:style>
  <w:style w:type="paragraph" w:styleId="BodyTextIndent">
    <w:name w:val="Body Text Indent"/>
    <w:basedOn w:val="Normal"/>
    <w:rsid w:val="00731742"/>
    <w:pPr>
      <w:spacing w:after="120"/>
      <w:ind w:left="283"/>
    </w:pPr>
  </w:style>
  <w:style w:type="paragraph" w:styleId="BodyTextIndent2">
    <w:name w:val="Body Text Indent 2"/>
    <w:basedOn w:val="Normal"/>
    <w:rsid w:val="00731742"/>
    <w:pPr>
      <w:ind w:left="567" w:hanging="567"/>
    </w:pPr>
  </w:style>
  <w:style w:type="paragraph" w:styleId="BodyTextIndent3">
    <w:name w:val="Body Text Indent 3"/>
    <w:basedOn w:val="Normal"/>
    <w:rsid w:val="00731742"/>
    <w:pPr>
      <w:ind w:left="426"/>
    </w:pPr>
  </w:style>
  <w:style w:type="paragraph" w:styleId="Header">
    <w:name w:val="header"/>
    <w:basedOn w:val="Normal"/>
    <w:link w:val="HeaderChar"/>
    <w:rsid w:val="00D772A3"/>
    <w:pPr>
      <w:tabs>
        <w:tab w:val="center" w:pos="4513"/>
        <w:tab w:val="right" w:pos="9026"/>
      </w:tabs>
      <w:spacing w:after="120" w:line="276" w:lineRule="auto"/>
    </w:pPr>
    <w:rPr>
      <w:rFonts w:ascii="Arial" w:hAnsi="Arial"/>
      <w:sz w:val="22"/>
    </w:rPr>
  </w:style>
  <w:style w:type="paragraph" w:styleId="Footer">
    <w:name w:val="footer"/>
    <w:basedOn w:val="Normal"/>
    <w:link w:val="FooterChar"/>
    <w:uiPriority w:val="99"/>
    <w:qFormat/>
    <w:rsid w:val="00D772A3"/>
    <w:pPr>
      <w:tabs>
        <w:tab w:val="center" w:pos="4513"/>
        <w:tab w:val="right" w:pos="9026"/>
      </w:tabs>
      <w:spacing w:after="120" w:line="276" w:lineRule="auto"/>
    </w:pPr>
    <w:rPr>
      <w:rFonts w:ascii="Arial" w:hAnsi="Arial"/>
      <w:sz w:val="20"/>
    </w:rPr>
  </w:style>
  <w:style w:type="character" w:styleId="PageNumber">
    <w:name w:val="page number"/>
    <w:basedOn w:val="DefaultParagraphFont"/>
    <w:rsid w:val="00731742"/>
  </w:style>
  <w:style w:type="character" w:customStyle="1" w:styleId="HeaderChar">
    <w:name w:val="Header Char"/>
    <w:basedOn w:val="DefaultParagraphFont"/>
    <w:link w:val="Header"/>
    <w:rsid w:val="00D772A3"/>
    <w:rPr>
      <w:rFonts w:ascii="Arial" w:hAnsi="Arial"/>
      <w:sz w:val="22"/>
      <w:szCs w:val="24"/>
      <w:lang w:eastAsia="en-US"/>
    </w:rPr>
  </w:style>
  <w:style w:type="paragraph" w:styleId="BalloonText">
    <w:name w:val="Balloon Text"/>
    <w:basedOn w:val="Normal"/>
    <w:link w:val="BalloonTextChar"/>
    <w:rsid w:val="0033596A"/>
    <w:rPr>
      <w:rFonts w:ascii="Tahoma" w:hAnsi="Tahoma" w:cs="Tahoma"/>
      <w:sz w:val="16"/>
      <w:szCs w:val="16"/>
    </w:rPr>
  </w:style>
  <w:style w:type="character" w:customStyle="1" w:styleId="BalloonTextChar">
    <w:name w:val="Balloon Text Char"/>
    <w:basedOn w:val="DefaultParagraphFont"/>
    <w:link w:val="BalloonText"/>
    <w:rsid w:val="0033596A"/>
    <w:rPr>
      <w:rFonts w:ascii="Tahoma" w:hAnsi="Tahoma" w:cs="Tahoma"/>
      <w:snapToGrid w:val="0"/>
      <w:sz w:val="16"/>
      <w:szCs w:val="16"/>
      <w:lang w:val="en-US" w:eastAsia="en-US"/>
    </w:rPr>
  </w:style>
  <w:style w:type="paragraph" w:styleId="ListParagraph">
    <w:name w:val="List Paragraph"/>
    <w:aliases w:val="Bullet point,List Paragraph1,List Paragraph11,Recommendation,List Paragraph Number,Bulleted Para,NFP GP Bulleted List,bullet point list,L,Bullet points,Content descriptions,Bullet Point,List Paragraph2,Dot Point,NAST Quote,Bullets,CV text"/>
    <w:basedOn w:val="Normal"/>
    <w:link w:val="ListParagraphChar"/>
    <w:uiPriority w:val="34"/>
    <w:qFormat/>
    <w:rsid w:val="00D772A3"/>
    <w:pPr>
      <w:ind w:left="720"/>
      <w:contextualSpacing/>
    </w:pPr>
  </w:style>
  <w:style w:type="character" w:customStyle="1" w:styleId="ListParagraphChar">
    <w:name w:val="List Paragraph Char"/>
    <w:aliases w:val="Bullet point Char,List Paragraph1 Char,List Paragraph11 Char,Recommendation Char,List Paragraph Number Char,Bulleted Para Char,NFP GP Bulleted List Char,bullet point list Char,L Char,Bullet points Char,Content descriptions Char"/>
    <w:link w:val="ListParagraph"/>
    <w:uiPriority w:val="34"/>
    <w:qFormat/>
    <w:locked/>
    <w:rsid w:val="003D19FD"/>
    <w:rPr>
      <w:rFonts w:ascii="Segoe UI" w:hAnsi="Segoe UI" w:cs="Segoe UI"/>
      <w:color w:val="313131"/>
    </w:rPr>
  </w:style>
  <w:style w:type="character" w:styleId="Hyperlink">
    <w:name w:val="Hyperlink"/>
    <w:basedOn w:val="DefaultParagraphFont"/>
    <w:uiPriority w:val="99"/>
    <w:rsid w:val="00D772A3"/>
    <w:rPr>
      <w:color w:val="0000FF" w:themeColor="hyperlink"/>
      <w:u w:val="single"/>
    </w:rPr>
  </w:style>
  <w:style w:type="paragraph" w:customStyle="1" w:styleId="Default">
    <w:name w:val="Default"/>
    <w:rsid w:val="005E0742"/>
    <w:pPr>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FE6959"/>
    <w:rPr>
      <w:i/>
      <w:iCs/>
    </w:rPr>
  </w:style>
  <w:style w:type="character" w:styleId="FollowedHyperlink">
    <w:name w:val="FollowedHyperlink"/>
    <w:basedOn w:val="DefaultParagraphFont"/>
    <w:rsid w:val="00D81D23"/>
    <w:rPr>
      <w:color w:val="800080" w:themeColor="followedHyperlink"/>
      <w:u w:val="single"/>
    </w:rPr>
  </w:style>
  <w:style w:type="character" w:styleId="IntenseReference">
    <w:name w:val="Intense Reference"/>
    <w:basedOn w:val="DefaultParagraphFont"/>
    <w:uiPriority w:val="32"/>
    <w:qFormat/>
    <w:rsid w:val="008A44F6"/>
    <w:rPr>
      <w:b/>
      <w:bCs/>
      <w:smallCaps/>
      <w:color w:val="4F81BD" w:themeColor="accent1"/>
      <w:spacing w:val="5"/>
    </w:rPr>
  </w:style>
  <w:style w:type="paragraph" w:styleId="NormalWeb">
    <w:name w:val="Normal (Web)"/>
    <w:basedOn w:val="Normal"/>
    <w:uiPriority w:val="99"/>
    <w:unhideWhenUsed/>
    <w:rsid w:val="00C70EA5"/>
    <w:rPr>
      <w:snapToGrid w:val="0"/>
    </w:rPr>
  </w:style>
  <w:style w:type="character" w:styleId="CommentReference">
    <w:name w:val="annotation reference"/>
    <w:basedOn w:val="DefaultParagraphFont"/>
    <w:uiPriority w:val="99"/>
    <w:semiHidden/>
    <w:unhideWhenUsed/>
    <w:rsid w:val="00C1572C"/>
    <w:rPr>
      <w:sz w:val="16"/>
      <w:szCs w:val="16"/>
    </w:rPr>
  </w:style>
  <w:style w:type="paragraph" w:styleId="CommentText">
    <w:name w:val="annotation text"/>
    <w:basedOn w:val="Normal"/>
    <w:link w:val="CommentTextChar"/>
    <w:uiPriority w:val="99"/>
    <w:unhideWhenUsed/>
    <w:rsid w:val="00C1572C"/>
    <w:rPr>
      <w:sz w:val="20"/>
    </w:rPr>
  </w:style>
  <w:style w:type="character" w:customStyle="1" w:styleId="CommentTextChar">
    <w:name w:val="Comment Text Char"/>
    <w:basedOn w:val="DefaultParagraphFont"/>
    <w:link w:val="CommentText"/>
    <w:uiPriority w:val="99"/>
    <w:rsid w:val="00C1572C"/>
    <w:rPr>
      <w:snapToGrid w:val="0"/>
      <w:lang w:val="en-US" w:eastAsia="en-US"/>
    </w:rPr>
  </w:style>
  <w:style w:type="paragraph" w:styleId="CommentSubject">
    <w:name w:val="annotation subject"/>
    <w:basedOn w:val="CommentText"/>
    <w:next w:val="CommentText"/>
    <w:link w:val="CommentSubjectChar"/>
    <w:semiHidden/>
    <w:unhideWhenUsed/>
    <w:rsid w:val="00C1572C"/>
    <w:rPr>
      <w:b/>
      <w:bCs/>
    </w:rPr>
  </w:style>
  <w:style w:type="character" w:customStyle="1" w:styleId="CommentSubjectChar">
    <w:name w:val="Comment Subject Char"/>
    <w:basedOn w:val="CommentTextChar"/>
    <w:link w:val="CommentSubject"/>
    <w:semiHidden/>
    <w:rsid w:val="00C1572C"/>
    <w:rPr>
      <w:b/>
      <w:bCs/>
      <w:snapToGrid w:val="0"/>
      <w:lang w:val="en-US" w:eastAsia="en-US"/>
    </w:rPr>
  </w:style>
  <w:style w:type="character" w:customStyle="1" w:styleId="CAB-ParagraphChar">
    <w:name w:val="CAB - Paragraph Char"/>
    <w:basedOn w:val="DefaultParagraphFont"/>
    <w:link w:val="CAB-Paragraph"/>
    <w:uiPriority w:val="98"/>
    <w:locked/>
    <w:rsid w:val="004B76DB"/>
    <w:rPr>
      <w:rFonts w:ascii="Arial" w:hAnsi="Arial" w:cs="Arial"/>
    </w:rPr>
  </w:style>
  <w:style w:type="paragraph" w:customStyle="1" w:styleId="CAB-Paragraph">
    <w:name w:val="CAB - Paragraph"/>
    <w:basedOn w:val="Normal"/>
    <w:link w:val="CAB-ParagraphChar"/>
    <w:uiPriority w:val="98"/>
    <w:rsid w:val="004B76DB"/>
    <w:pPr>
      <w:spacing w:before="120"/>
    </w:pPr>
    <w:rPr>
      <w:rFonts w:ascii="Arial" w:hAnsi="Arial" w:cs="Arial"/>
      <w:snapToGrid w:val="0"/>
      <w:sz w:val="20"/>
    </w:rPr>
  </w:style>
  <w:style w:type="paragraph" w:styleId="Revision">
    <w:name w:val="Revision"/>
    <w:hidden/>
    <w:uiPriority w:val="99"/>
    <w:semiHidden/>
    <w:rsid w:val="00CA42B6"/>
    <w:rPr>
      <w:snapToGrid w:val="0"/>
      <w:lang w:val="en-US" w:eastAsia="en-US"/>
    </w:rPr>
  </w:style>
  <w:style w:type="character" w:customStyle="1" w:styleId="PointsTextChar">
    <w:name w:val="Points Text Char"/>
    <w:basedOn w:val="DefaultParagraphFont"/>
    <w:link w:val="PointsText"/>
    <w:locked/>
    <w:rsid w:val="00C60994"/>
    <w:rPr>
      <w:rFonts w:ascii="Arial" w:hAnsi="Arial" w:cs="Arial"/>
    </w:rPr>
  </w:style>
  <w:style w:type="paragraph" w:customStyle="1" w:styleId="PointsText">
    <w:name w:val="Points Text"/>
    <w:link w:val="PointsTextChar"/>
    <w:qFormat/>
    <w:rsid w:val="00C60994"/>
    <w:pPr>
      <w:numPr>
        <w:numId w:val="1"/>
      </w:numPr>
      <w:spacing w:line="256" w:lineRule="auto"/>
    </w:pPr>
    <w:rPr>
      <w:rFonts w:ascii="Arial" w:hAnsi="Arial" w:cs="Arial"/>
    </w:rPr>
  </w:style>
  <w:style w:type="paragraph" w:customStyle="1" w:styleId="TableText">
    <w:name w:val="Table Text"/>
    <w:autoRedefine/>
    <w:locked/>
    <w:rsid w:val="00D772A3"/>
    <w:pPr>
      <w:spacing w:before="60" w:after="60"/>
    </w:pPr>
    <w:rPr>
      <w:rFonts w:ascii="Arial" w:hAnsi="Arial"/>
      <w:color w:val="000000" w:themeColor="text1"/>
      <w:sz w:val="22"/>
      <w:lang w:eastAsia="en-US"/>
    </w:rPr>
  </w:style>
  <w:style w:type="paragraph" w:customStyle="1" w:styleId="TableTitle">
    <w:name w:val="Table Title"/>
    <w:locked/>
    <w:rsid w:val="00D772A3"/>
    <w:pPr>
      <w:spacing w:before="120" w:after="120"/>
    </w:pPr>
    <w:rPr>
      <w:rFonts w:ascii="Arial" w:hAnsi="Arial"/>
      <w:b/>
      <w:color w:val="000000" w:themeColor="text1"/>
      <w:sz w:val="22"/>
      <w:lang w:val="en-US" w:eastAsia="en-US"/>
    </w:rPr>
  </w:style>
  <w:style w:type="paragraph" w:customStyle="1" w:styleId="TableHeaderWhite">
    <w:name w:val="Table Header White"/>
    <w:basedOn w:val="Normal"/>
    <w:next w:val="TableText"/>
    <w:rsid w:val="00D772A3"/>
    <w:pPr>
      <w:spacing w:before="80" w:after="80" w:line="276" w:lineRule="auto"/>
    </w:pPr>
    <w:rPr>
      <w:rFonts w:eastAsia="Cambria"/>
      <w:color w:val="FFFFFF" w:themeColor="background1"/>
      <w:sz w:val="22"/>
      <w:szCs w:val="22"/>
    </w:rPr>
  </w:style>
  <w:style w:type="paragraph" w:customStyle="1" w:styleId="FigureTitle">
    <w:name w:val="Figure Title"/>
    <w:basedOn w:val="Normal"/>
    <w:next w:val="Normal"/>
    <w:rsid w:val="00D772A3"/>
    <w:pPr>
      <w:spacing w:before="120" w:after="120" w:line="276" w:lineRule="auto"/>
    </w:pPr>
    <w:rPr>
      <w:rFonts w:cs="Arial"/>
      <w:b/>
      <w:bCs/>
      <w:iCs/>
      <w:color w:val="000000" w:themeColor="text1"/>
      <w:sz w:val="22"/>
      <w:szCs w:val="22"/>
    </w:rPr>
  </w:style>
  <w:style w:type="paragraph" w:customStyle="1" w:styleId="Tablelistbullet">
    <w:name w:val="Table list bullet"/>
    <w:basedOn w:val="TableText"/>
    <w:rsid w:val="00D772A3"/>
    <w:pPr>
      <w:numPr>
        <w:numId w:val="4"/>
      </w:numPr>
    </w:pPr>
    <w:rPr>
      <w:szCs w:val="20"/>
    </w:rPr>
  </w:style>
  <w:style w:type="paragraph" w:customStyle="1" w:styleId="Tablelistnumber">
    <w:name w:val="Table list number"/>
    <w:basedOn w:val="TableText"/>
    <w:rsid w:val="00D772A3"/>
    <w:pPr>
      <w:numPr>
        <w:numId w:val="5"/>
      </w:numPr>
    </w:pPr>
    <w:rPr>
      <w:bCs/>
      <w14:numSpacing w14:val="proportional"/>
    </w:rPr>
  </w:style>
  <w:style w:type="paragraph" w:customStyle="1" w:styleId="TableHeader">
    <w:name w:val="Table Header"/>
    <w:basedOn w:val="Normal"/>
    <w:next w:val="TableText"/>
    <w:rsid w:val="00D772A3"/>
    <w:pPr>
      <w:spacing w:before="80" w:after="80" w:line="276" w:lineRule="auto"/>
    </w:pPr>
    <w:rPr>
      <w:rFonts w:eastAsia="Cambria"/>
      <w:b/>
      <w:color w:val="000000" w:themeColor="text1"/>
      <w:sz w:val="22"/>
      <w:szCs w:val="22"/>
    </w:rPr>
  </w:style>
  <w:style w:type="paragraph" w:customStyle="1" w:styleId="VisionBox">
    <w:name w:val="VisionBox"/>
    <w:basedOn w:val="Normal"/>
    <w:rsid w:val="00D772A3"/>
    <w:pPr>
      <w:pBdr>
        <w:top w:val="single" w:sz="4" w:space="15" w:color="358189"/>
        <w:bottom w:val="single" w:sz="4" w:space="10" w:color="358189"/>
      </w:pBdr>
      <w:spacing w:before="240" w:after="240" w:line="340" w:lineRule="exact"/>
    </w:pPr>
    <w:rPr>
      <w:color w:val="358189"/>
      <w:sz w:val="22"/>
    </w:rPr>
  </w:style>
  <w:style w:type="paragraph" w:customStyle="1" w:styleId="Boxtype">
    <w:name w:val="Box type"/>
    <w:next w:val="Normal"/>
    <w:rsid w:val="00D772A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lang w:val="en" w:eastAsia="en-US"/>
    </w:rPr>
  </w:style>
  <w:style w:type="character" w:customStyle="1" w:styleId="BoldAllCaps">
    <w:name w:val="Bold All Caps"/>
    <w:basedOn w:val="DefaultParagraphFont"/>
    <w:uiPriority w:val="1"/>
    <w:rsid w:val="00D772A3"/>
    <w:rPr>
      <w:b/>
      <w:caps/>
      <w:smallCaps w:val="0"/>
      <w:color w:val="358189"/>
      <w:bdr w:val="none" w:sz="0" w:space="0" w:color="auto"/>
    </w:rPr>
  </w:style>
  <w:style w:type="paragraph" w:customStyle="1" w:styleId="PolicyStatement">
    <w:name w:val="PolicyStatement"/>
    <w:basedOn w:val="Normal"/>
    <w:rsid w:val="00D772A3"/>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120" w:line="260" w:lineRule="auto"/>
      <w:ind w:left="227" w:right="227"/>
    </w:pPr>
    <w:rPr>
      <w:sz w:val="21"/>
    </w:rPr>
  </w:style>
  <w:style w:type="paragraph" w:customStyle="1" w:styleId="IntroPara">
    <w:name w:val="Intro Para"/>
    <w:basedOn w:val="Normal"/>
    <w:rsid w:val="00D772A3"/>
    <w:pPr>
      <w:spacing w:before="480" w:after="240" w:line="400" w:lineRule="exact"/>
    </w:pPr>
    <w:rPr>
      <w:color w:val="358189"/>
      <w:sz w:val="28"/>
    </w:rPr>
  </w:style>
  <w:style w:type="character" w:customStyle="1" w:styleId="FooterChar">
    <w:name w:val="Footer Char"/>
    <w:basedOn w:val="DefaultParagraphFont"/>
    <w:link w:val="Footer"/>
    <w:uiPriority w:val="99"/>
    <w:rsid w:val="00D772A3"/>
    <w:rPr>
      <w:rFonts w:ascii="Arial" w:hAnsi="Arial"/>
      <w:szCs w:val="24"/>
      <w:lang w:eastAsia="en-US"/>
    </w:rPr>
  </w:style>
  <w:style w:type="paragraph" w:styleId="ListBullet">
    <w:name w:val="List Bullet"/>
    <w:basedOn w:val="Normal"/>
    <w:rsid w:val="00D772A3"/>
    <w:pPr>
      <w:numPr>
        <w:numId w:val="2"/>
      </w:numPr>
      <w:spacing w:before="60" w:after="60" w:line="276" w:lineRule="auto"/>
    </w:pPr>
    <w:rPr>
      <w:color w:val="000000" w:themeColor="text1"/>
      <w:sz w:val="21"/>
    </w:rPr>
  </w:style>
  <w:style w:type="paragraph" w:styleId="ListNumber2">
    <w:name w:val="List Number 2"/>
    <w:basedOn w:val="ListBullet"/>
    <w:rsid w:val="00D772A3"/>
    <w:pPr>
      <w:numPr>
        <w:numId w:val="3"/>
      </w:numPr>
    </w:pPr>
  </w:style>
  <w:style w:type="character" w:customStyle="1" w:styleId="TitleChar">
    <w:name w:val="Title Char"/>
    <w:basedOn w:val="DefaultParagraphFont"/>
    <w:link w:val="Title"/>
    <w:uiPriority w:val="10"/>
    <w:rsid w:val="00D772A3"/>
    <w:rPr>
      <w:rFonts w:asciiTheme="majorHAnsi" w:eastAsiaTheme="majorEastAsia" w:hAnsiTheme="majorHAnsi" w:cstheme="majorBidi"/>
      <w:spacing w:val="-10"/>
      <w:kern w:val="28"/>
      <w:sz w:val="56"/>
      <w:szCs w:val="56"/>
    </w:rPr>
  </w:style>
  <w:style w:type="paragraph" w:styleId="Subtitle">
    <w:name w:val="Subtitle"/>
    <w:next w:val="Normal"/>
    <w:link w:val="SubtitleChar"/>
    <w:uiPriority w:val="11"/>
    <w:qFormat/>
    <w:rsid w:val="00D772A3"/>
    <w:pPr>
      <w:numPr>
        <w:ilvl w:val="1"/>
      </w:numPr>
      <w:spacing w:before="100" w:beforeAutospacing="1" w:afterAutospacing="1"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772A3"/>
    <w:rPr>
      <w:rFonts w:asciiTheme="minorHAnsi" w:eastAsiaTheme="minorEastAsia" w:hAnsiTheme="minorHAnsi" w:cstheme="minorBidi"/>
      <w:color w:val="5A5A5A" w:themeColor="text1" w:themeTint="A5"/>
      <w:spacing w:val="15"/>
      <w:sz w:val="22"/>
      <w:szCs w:val="22"/>
    </w:rPr>
  </w:style>
  <w:style w:type="paragraph" w:styleId="Quote">
    <w:name w:val="Quote"/>
    <w:next w:val="Normal"/>
    <w:link w:val="QuoteChar"/>
    <w:uiPriority w:val="29"/>
    <w:qFormat/>
    <w:rsid w:val="00D772A3"/>
    <w:pPr>
      <w:spacing w:before="200" w:beforeAutospacing="1" w:afterAutospacing="1" w:line="240" w:lineRule="auto"/>
      <w:ind w:left="864" w:right="864"/>
      <w:jc w:val="center"/>
    </w:pPr>
    <w:rPr>
      <w:rFonts w:ascii="Segoe UI" w:hAnsi="Segoe UI" w:cs="Segoe UI"/>
      <w:i/>
      <w:iCs/>
      <w:color w:val="404040" w:themeColor="text1" w:themeTint="BF"/>
    </w:rPr>
  </w:style>
  <w:style w:type="character" w:customStyle="1" w:styleId="QuoteChar">
    <w:name w:val="Quote Char"/>
    <w:basedOn w:val="DefaultParagraphFont"/>
    <w:link w:val="Quote"/>
    <w:uiPriority w:val="29"/>
    <w:rsid w:val="00D772A3"/>
    <w:rPr>
      <w:rFonts w:ascii="Segoe UI" w:hAnsi="Segoe UI" w:cs="Segoe UI"/>
      <w:i/>
      <w:iCs/>
      <w:color w:val="404040" w:themeColor="text1" w:themeTint="BF"/>
    </w:rPr>
  </w:style>
  <w:style w:type="paragraph" w:styleId="IntenseQuote">
    <w:name w:val="Intense Quote"/>
    <w:basedOn w:val="Normal"/>
    <w:next w:val="Normal"/>
    <w:link w:val="IntenseQuoteChar"/>
    <w:uiPriority w:val="30"/>
    <w:qFormat/>
    <w:rsid w:val="00D772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72A3"/>
    <w:rPr>
      <w:rFonts w:ascii="Segoe UI" w:hAnsi="Segoe UI" w:cs="Segoe UI"/>
      <w:i/>
      <w:iCs/>
      <w:color w:val="4F81BD" w:themeColor="accent1"/>
    </w:rPr>
  </w:style>
  <w:style w:type="paragraph" w:styleId="TOCHeading">
    <w:name w:val="TOC Heading"/>
    <w:basedOn w:val="Heading1"/>
    <w:next w:val="Normal"/>
    <w:uiPriority w:val="39"/>
    <w:semiHidden/>
    <w:unhideWhenUsed/>
    <w:qFormat/>
    <w:rsid w:val="00D772A3"/>
    <w:pPr>
      <w:keepNext/>
      <w:keepLines/>
      <w:spacing w:before="240" w:after="0"/>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Heading1Char">
    <w:name w:val="Heading 1 Char"/>
    <w:basedOn w:val="DefaultParagraphFont"/>
    <w:link w:val="Heading1"/>
    <w:uiPriority w:val="9"/>
    <w:rsid w:val="00D772A3"/>
    <w:rPr>
      <w:rFonts w:ascii="Segoe UI" w:hAnsi="Segoe UI" w:cs="Segoe UI"/>
      <w:b/>
      <w:bCs/>
      <w:color w:val="313131"/>
      <w:kern w:val="36"/>
      <w:sz w:val="48"/>
      <w:szCs w:val="48"/>
    </w:rPr>
  </w:style>
  <w:style w:type="character" w:customStyle="1" w:styleId="Heading2Char">
    <w:name w:val="Heading 2 Char"/>
    <w:basedOn w:val="DefaultParagraphFont"/>
    <w:link w:val="Heading2"/>
    <w:uiPriority w:val="9"/>
    <w:rsid w:val="00D772A3"/>
    <w:rPr>
      <w:rFonts w:ascii="Segoe UI" w:hAnsi="Segoe UI" w:cs="Segoe UI"/>
      <w:b/>
      <w:bCs/>
      <w:color w:val="313131"/>
      <w:sz w:val="36"/>
      <w:szCs w:val="36"/>
      <w:shd w:val="clear" w:color="auto" w:fill="FFFFFF"/>
    </w:rPr>
  </w:style>
  <w:style w:type="character" w:customStyle="1" w:styleId="Heading3Char">
    <w:name w:val="Heading 3 Char"/>
    <w:basedOn w:val="DefaultParagraphFont"/>
    <w:link w:val="Heading3"/>
    <w:uiPriority w:val="9"/>
    <w:rsid w:val="00D772A3"/>
    <w:rPr>
      <w:rFonts w:ascii="Segoe UI" w:hAnsi="Segoe UI" w:cs="Segoe UI"/>
      <w:b/>
      <w:bCs/>
      <w:color w:val="313131"/>
      <w:sz w:val="27"/>
      <w:szCs w:val="27"/>
      <w:shd w:val="clear" w:color="auto" w:fill="FFFFFF"/>
    </w:rPr>
  </w:style>
  <w:style w:type="character" w:customStyle="1" w:styleId="Heading4Char">
    <w:name w:val="Heading 4 Char"/>
    <w:basedOn w:val="DefaultParagraphFont"/>
    <w:link w:val="Heading4"/>
    <w:uiPriority w:val="9"/>
    <w:rsid w:val="00D772A3"/>
    <w:rPr>
      <w:rFonts w:ascii="Segoe UI" w:hAnsi="Segoe UI" w:cs="Segoe UI"/>
      <w:b/>
      <w:bCs/>
      <w:color w:val="313131"/>
      <w:shd w:val="clear" w:color="auto" w:fill="FFFFFF"/>
    </w:rPr>
  </w:style>
  <w:style w:type="character" w:styleId="Strong">
    <w:name w:val="Strong"/>
    <w:basedOn w:val="DefaultParagraphFont"/>
    <w:uiPriority w:val="22"/>
    <w:qFormat/>
    <w:rsid w:val="00D772A3"/>
    <w:rPr>
      <w:b/>
      <w:bCs/>
    </w:rPr>
  </w:style>
  <w:style w:type="paragraph" w:styleId="NoSpacing">
    <w:name w:val="No Spacing"/>
    <w:uiPriority w:val="1"/>
    <w:qFormat/>
    <w:rsid w:val="00D772A3"/>
    <w:pPr>
      <w:spacing w:beforeAutospacing="1" w:after="0" w:afterAutospacing="1" w:line="240" w:lineRule="auto"/>
    </w:pPr>
    <w:rPr>
      <w:rFonts w:ascii="Segoe UI" w:eastAsia="Times New Roman" w:hAnsi="Segoe UI" w:cs="Segoe UI"/>
      <w:color w:val="3131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0696">
      <w:bodyDiv w:val="1"/>
      <w:marLeft w:val="0"/>
      <w:marRight w:val="0"/>
      <w:marTop w:val="0"/>
      <w:marBottom w:val="0"/>
      <w:divBdr>
        <w:top w:val="none" w:sz="0" w:space="0" w:color="auto"/>
        <w:left w:val="none" w:sz="0" w:space="0" w:color="auto"/>
        <w:bottom w:val="none" w:sz="0" w:space="0" w:color="auto"/>
        <w:right w:val="none" w:sz="0" w:space="0" w:color="auto"/>
      </w:divBdr>
    </w:div>
    <w:div w:id="169688678">
      <w:bodyDiv w:val="1"/>
      <w:marLeft w:val="0"/>
      <w:marRight w:val="0"/>
      <w:marTop w:val="0"/>
      <w:marBottom w:val="0"/>
      <w:divBdr>
        <w:top w:val="none" w:sz="0" w:space="0" w:color="auto"/>
        <w:left w:val="none" w:sz="0" w:space="0" w:color="auto"/>
        <w:bottom w:val="none" w:sz="0" w:space="0" w:color="auto"/>
        <w:right w:val="none" w:sz="0" w:space="0" w:color="auto"/>
      </w:divBdr>
    </w:div>
    <w:div w:id="220987989">
      <w:bodyDiv w:val="1"/>
      <w:marLeft w:val="0"/>
      <w:marRight w:val="0"/>
      <w:marTop w:val="0"/>
      <w:marBottom w:val="0"/>
      <w:divBdr>
        <w:top w:val="none" w:sz="0" w:space="0" w:color="auto"/>
        <w:left w:val="none" w:sz="0" w:space="0" w:color="auto"/>
        <w:bottom w:val="none" w:sz="0" w:space="0" w:color="auto"/>
        <w:right w:val="none" w:sz="0" w:space="0" w:color="auto"/>
      </w:divBdr>
      <w:divsChild>
        <w:div w:id="1829976495">
          <w:marLeft w:val="0"/>
          <w:marRight w:val="0"/>
          <w:marTop w:val="240"/>
          <w:marBottom w:val="480"/>
          <w:divBdr>
            <w:top w:val="none" w:sz="0" w:space="0" w:color="auto"/>
            <w:left w:val="none" w:sz="0" w:space="0" w:color="auto"/>
            <w:bottom w:val="none" w:sz="0" w:space="0" w:color="auto"/>
            <w:right w:val="none" w:sz="0" w:space="0" w:color="auto"/>
          </w:divBdr>
          <w:divsChild>
            <w:div w:id="1235319836">
              <w:marLeft w:val="0"/>
              <w:marRight w:val="0"/>
              <w:marTop w:val="0"/>
              <w:marBottom w:val="0"/>
              <w:divBdr>
                <w:top w:val="none" w:sz="0" w:space="0" w:color="auto"/>
                <w:left w:val="none" w:sz="0" w:space="0" w:color="auto"/>
                <w:bottom w:val="none" w:sz="0" w:space="0" w:color="auto"/>
                <w:right w:val="none" w:sz="0" w:space="0" w:color="auto"/>
              </w:divBdr>
              <w:divsChild>
                <w:div w:id="1054894686">
                  <w:marLeft w:val="0"/>
                  <w:marRight w:val="0"/>
                  <w:marTop w:val="0"/>
                  <w:marBottom w:val="0"/>
                  <w:divBdr>
                    <w:top w:val="none" w:sz="0" w:space="0" w:color="auto"/>
                    <w:left w:val="none" w:sz="0" w:space="0" w:color="auto"/>
                    <w:bottom w:val="none" w:sz="0" w:space="0" w:color="auto"/>
                    <w:right w:val="none" w:sz="0" w:space="0" w:color="auto"/>
                  </w:divBdr>
                  <w:divsChild>
                    <w:div w:id="366608399">
                      <w:marLeft w:val="0"/>
                      <w:marRight w:val="0"/>
                      <w:marTop w:val="0"/>
                      <w:marBottom w:val="0"/>
                      <w:divBdr>
                        <w:top w:val="none" w:sz="0" w:space="0" w:color="auto"/>
                        <w:left w:val="none" w:sz="0" w:space="0" w:color="auto"/>
                        <w:bottom w:val="none" w:sz="0" w:space="0" w:color="auto"/>
                        <w:right w:val="none" w:sz="0" w:space="0" w:color="auto"/>
                      </w:divBdr>
                      <w:divsChild>
                        <w:div w:id="6387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4374">
      <w:bodyDiv w:val="1"/>
      <w:marLeft w:val="0"/>
      <w:marRight w:val="0"/>
      <w:marTop w:val="0"/>
      <w:marBottom w:val="0"/>
      <w:divBdr>
        <w:top w:val="none" w:sz="0" w:space="0" w:color="auto"/>
        <w:left w:val="none" w:sz="0" w:space="0" w:color="auto"/>
        <w:bottom w:val="none" w:sz="0" w:space="0" w:color="auto"/>
        <w:right w:val="none" w:sz="0" w:space="0" w:color="auto"/>
      </w:divBdr>
    </w:div>
    <w:div w:id="507254851">
      <w:bodyDiv w:val="1"/>
      <w:marLeft w:val="0"/>
      <w:marRight w:val="0"/>
      <w:marTop w:val="0"/>
      <w:marBottom w:val="0"/>
      <w:divBdr>
        <w:top w:val="none" w:sz="0" w:space="0" w:color="auto"/>
        <w:left w:val="none" w:sz="0" w:space="0" w:color="auto"/>
        <w:bottom w:val="none" w:sz="0" w:space="0" w:color="auto"/>
        <w:right w:val="none" w:sz="0" w:space="0" w:color="auto"/>
      </w:divBdr>
    </w:div>
    <w:div w:id="541983680">
      <w:bodyDiv w:val="1"/>
      <w:marLeft w:val="0"/>
      <w:marRight w:val="0"/>
      <w:marTop w:val="0"/>
      <w:marBottom w:val="0"/>
      <w:divBdr>
        <w:top w:val="none" w:sz="0" w:space="0" w:color="auto"/>
        <w:left w:val="none" w:sz="0" w:space="0" w:color="auto"/>
        <w:bottom w:val="none" w:sz="0" w:space="0" w:color="auto"/>
        <w:right w:val="none" w:sz="0" w:space="0" w:color="auto"/>
      </w:divBdr>
    </w:div>
    <w:div w:id="1111969317">
      <w:bodyDiv w:val="1"/>
      <w:marLeft w:val="0"/>
      <w:marRight w:val="0"/>
      <w:marTop w:val="0"/>
      <w:marBottom w:val="0"/>
      <w:divBdr>
        <w:top w:val="none" w:sz="0" w:space="0" w:color="auto"/>
        <w:left w:val="none" w:sz="0" w:space="0" w:color="auto"/>
        <w:bottom w:val="none" w:sz="0" w:space="0" w:color="auto"/>
        <w:right w:val="none" w:sz="0" w:space="0" w:color="auto"/>
      </w:divBdr>
    </w:div>
    <w:div w:id="1150713730">
      <w:bodyDiv w:val="1"/>
      <w:marLeft w:val="0"/>
      <w:marRight w:val="0"/>
      <w:marTop w:val="0"/>
      <w:marBottom w:val="0"/>
      <w:divBdr>
        <w:top w:val="none" w:sz="0" w:space="0" w:color="auto"/>
        <w:left w:val="none" w:sz="0" w:space="0" w:color="auto"/>
        <w:bottom w:val="none" w:sz="0" w:space="0" w:color="auto"/>
        <w:right w:val="none" w:sz="0" w:space="0" w:color="auto"/>
      </w:divBdr>
    </w:div>
    <w:div w:id="1179856453">
      <w:bodyDiv w:val="1"/>
      <w:marLeft w:val="0"/>
      <w:marRight w:val="0"/>
      <w:marTop w:val="0"/>
      <w:marBottom w:val="0"/>
      <w:divBdr>
        <w:top w:val="none" w:sz="0" w:space="0" w:color="auto"/>
        <w:left w:val="none" w:sz="0" w:space="0" w:color="auto"/>
        <w:bottom w:val="none" w:sz="0" w:space="0" w:color="auto"/>
        <w:right w:val="none" w:sz="0" w:space="0" w:color="auto"/>
      </w:divBdr>
    </w:div>
    <w:div w:id="1218587817">
      <w:bodyDiv w:val="1"/>
      <w:marLeft w:val="0"/>
      <w:marRight w:val="0"/>
      <w:marTop w:val="0"/>
      <w:marBottom w:val="0"/>
      <w:divBdr>
        <w:top w:val="none" w:sz="0" w:space="0" w:color="auto"/>
        <w:left w:val="none" w:sz="0" w:space="0" w:color="auto"/>
        <w:bottom w:val="none" w:sz="0" w:space="0" w:color="auto"/>
        <w:right w:val="none" w:sz="0" w:space="0" w:color="auto"/>
      </w:divBdr>
    </w:div>
    <w:div w:id="1699161056">
      <w:bodyDiv w:val="1"/>
      <w:marLeft w:val="0"/>
      <w:marRight w:val="0"/>
      <w:marTop w:val="0"/>
      <w:marBottom w:val="0"/>
      <w:divBdr>
        <w:top w:val="none" w:sz="0" w:space="0" w:color="auto"/>
        <w:left w:val="none" w:sz="0" w:space="0" w:color="auto"/>
        <w:bottom w:val="none" w:sz="0" w:space="0" w:color="auto"/>
        <w:right w:val="none" w:sz="0" w:space="0" w:color="auto"/>
      </w:divBdr>
    </w:div>
    <w:div w:id="1923106001">
      <w:bodyDiv w:val="1"/>
      <w:marLeft w:val="0"/>
      <w:marRight w:val="0"/>
      <w:marTop w:val="0"/>
      <w:marBottom w:val="0"/>
      <w:divBdr>
        <w:top w:val="none" w:sz="0" w:space="0" w:color="auto"/>
        <w:left w:val="none" w:sz="0" w:space="0" w:color="auto"/>
        <w:bottom w:val="none" w:sz="0" w:space="0" w:color="auto"/>
        <w:right w:val="none" w:sz="0" w:space="0" w:color="auto"/>
      </w:divBdr>
    </w:div>
    <w:div w:id="20930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AG.Secretariat@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pittj.CENTRAL\AppData\Local\Microsoft\Windows\Temporary%20Internet%20Files\Content.Outlook\FRZVN1ZM\JBC%2093%20-%20Agenda%20paper%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94AE-6698-40B2-BEC3-70873079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JBC 93 - Agenda paper template (2).dotx</Template>
  <TotalTime>2678</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Implementation Plan Advisory Group (IPAG) communique – 7 December 2020</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Advisory Group (IPAG) communique – 7 December 2020</dc:title>
  <dc:subject>Aboriginal and Torres Strait Islander health</dc:subject>
  <dc:creator>Australian Government Department of Health</dc:creator>
  <cp:keywords>IPAG; minutes</cp:keywords>
  <cp:lastModifiedBy>CHRISTIANSEN, Paul</cp:lastModifiedBy>
  <cp:revision>56</cp:revision>
  <cp:lastPrinted>2021-01-04T22:48:00Z</cp:lastPrinted>
  <dcterms:created xsi:type="dcterms:W3CDTF">2021-09-20T04:54:00Z</dcterms:created>
  <dcterms:modified xsi:type="dcterms:W3CDTF">2021-11-01T02:00:00Z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