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A0B8F" w14:textId="77777777" w:rsidR="00C27662" w:rsidRDefault="00C27662" w:rsidP="00163F6B">
      <w:pPr>
        <w:rPr>
          <w:rFonts w:ascii="Arial" w:hAnsi="Arial" w:cs="Arial"/>
          <w:b/>
          <w:bCs/>
          <w:color w:val="1F3864" w:themeColor="accent1" w:themeShade="80"/>
          <w:sz w:val="22"/>
          <w:szCs w:val="22"/>
        </w:rPr>
      </w:pPr>
    </w:p>
    <w:p w14:paraId="5FCB1650" w14:textId="77777777" w:rsidR="00C27662" w:rsidRDefault="00C27662" w:rsidP="00163F6B">
      <w:pPr>
        <w:rPr>
          <w:rFonts w:ascii="Arial" w:hAnsi="Arial" w:cs="Arial"/>
          <w:b/>
          <w:bCs/>
          <w:color w:val="1F3864" w:themeColor="accent1" w:themeShade="80"/>
          <w:sz w:val="22"/>
          <w:szCs w:val="22"/>
        </w:rPr>
      </w:pPr>
    </w:p>
    <w:p w14:paraId="3F83AF78" w14:textId="77777777" w:rsidR="00C27662" w:rsidRDefault="00C27662" w:rsidP="00163F6B">
      <w:pPr>
        <w:rPr>
          <w:rFonts w:ascii="Arial" w:hAnsi="Arial" w:cs="Arial"/>
          <w:b/>
          <w:bCs/>
          <w:color w:val="1F3864" w:themeColor="accent1" w:themeShade="80"/>
          <w:sz w:val="22"/>
          <w:szCs w:val="22"/>
        </w:rPr>
      </w:pPr>
    </w:p>
    <w:p w14:paraId="2E0538D6" w14:textId="77777777" w:rsidR="00C27662" w:rsidRDefault="00C27662" w:rsidP="00163F6B">
      <w:pPr>
        <w:rPr>
          <w:rFonts w:ascii="Arial" w:hAnsi="Arial" w:cs="Arial"/>
          <w:b/>
          <w:bCs/>
          <w:color w:val="1F3864" w:themeColor="accent1" w:themeShade="80"/>
          <w:sz w:val="22"/>
          <w:szCs w:val="22"/>
        </w:rPr>
      </w:pPr>
    </w:p>
    <w:p w14:paraId="17A65DA9" w14:textId="77777777" w:rsidR="00C27662" w:rsidRDefault="00C27662" w:rsidP="00C27662">
      <w:pPr>
        <w:jc w:val="both"/>
        <w:rPr>
          <w:rFonts w:ascii="Arial" w:hAnsi="Arial" w:cs="Arial"/>
          <w:b/>
          <w:bCs/>
          <w:color w:val="1F3864" w:themeColor="accent1" w:themeShade="80"/>
          <w:sz w:val="22"/>
          <w:szCs w:val="22"/>
        </w:rPr>
      </w:pPr>
    </w:p>
    <w:p w14:paraId="68941CDB" w14:textId="77777777" w:rsidR="00C27662" w:rsidRDefault="00C27662" w:rsidP="00C27662">
      <w:pPr>
        <w:jc w:val="both"/>
        <w:rPr>
          <w:rFonts w:ascii="Arial" w:hAnsi="Arial" w:cs="Arial"/>
          <w:b/>
          <w:bCs/>
          <w:color w:val="1F3864" w:themeColor="accent1" w:themeShade="80"/>
          <w:sz w:val="22"/>
          <w:szCs w:val="22"/>
        </w:rPr>
      </w:pPr>
    </w:p>
    <w:p w14:paraId="3EBE5CC6" w14:textId="77777777" w:rsidR="00C27662" w:rsidRDefault="00C27662" w:rsidP="00C27662">
      <w:pPr>
        <w:jc w:val="both"/>
        <w:rPr>
          <w:rFonts w:ascii="Arial" w:hAnsi="Arial" w:cs="Arial"/>
          <w:b/>
          <w:bCs/>
          <w:color w:val="1F3864" w:themeColor="accent1" w:themeShade="80"/>
          <w:sz w:val="22"/>
          <w:szCs w:val="22"/>
        </w:rPr>
      </w:pPr>
    </w:p>
    <w:p w14:paraId="7ABA437B" w14:textId="2218562D" w:rsidR="00F0508A" w:rsidRPr="001957B2" w:rsidRDefault="00844B32" w:rsidP="001957B2">
      <w:pPr>
        <w:pStyle w:val="Heading1"/>
      </w:pPr>
      <w:r w:rsidRPr="00FD5FBB">
        <w:t>CDGN, PHLN and CDNA Sampling Strategy for SARS-CoV-2 Genomic Surveillance</w:t>
      </w:r>
    </w:p>
    <w:p w14:paraId="2A0710D6" w14:textId="482868F0" w:rsidR="00F16BE6" w:rsidRPr="00FD5FBB" w:rsidRDefault="00F16BE6" w:rsidP="00F16BE6">
      <w:pPr>
        <w:pStyle w:val="Subtitle"/>
        <w:rPr>
          <w:rFonts w:ascii="Arial" w:eastAsia="Arial" w:hAnsi="Arial" w:cs="Arial"/>
          <w:bCs/>
          <w:color w:val="auto"/>
          <w:spacing w:val="0"/>
          <w:sz w:val="20"/>
          <w:szCs w:val="20"/>
        </w:rPr>
      </w:pPr>
      <w:r w:rsidRPr="00FD5FBB">
        <w:rPr>
          <w:rFonts w:ascii="Arial" w:eastAsia="Arial" w:hAnsi="Arial" w:cs="Arial"/>
          <w:bCs/>
          <w:color w:val="auto"/>
          <w:spacing w:val="0"/>
          <w:sz w:val="20"/>
          <w:szCs w:val="20"/>
        </w:rPr>
        <w:t>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6"/>
        <w:gridCol w:w="2737"/>
        <w:gridCol w:w="4755"/>
      </w:tblGrid>
      <w:tr w:rsidR="00F16BE6" w:rsidRPr="00FD5FBB" w14:paraId="65A65029" w14:textId="77777777" w:rsidTr="00C1273F">
        <w:trPr>
          <w:trHeight w:val="319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AADF" w14:textId="77777777" w:rsidR="00F16BE6" w:rsidRPr="00FD5FBB" w:rsidRDefault="00F16BE6" w:rsidP="00C1273F">
            <w:pPr>
              <w:pStyle w:val="Title"/>
              <w:spacing w:line="360" w:lineRule="auto"/>
              <w:rPr>
                <w:b w:val="0"/>
                <w:sz w:val="20"/>
                <w:szCs w:val="20"/>
              </w:rPr>
            </w:pPr>
            <w:r w:rsidRPr="00FD5FBB">
              <w:rPr>
                <w:b w:val="0"/>
                <w:sz w:val="20"/>
                <w:szCs w:val="20"/>
              </w:rPr>
              <w:t>Version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11A4" w14:textId="77777777" w:rsidR="00F16BE6" w:rsidRPr="00FD5FBB" w:rsidRDefault="00F16BE6" w:rsidP="00C1273F">
            <w:pPr>
              <w:pStyle w:val="Title"/>
              <w:rPr>
                <w:b w:val="0"/>
                <w:sz w:val="20"/>
                <w:szCs w:val="20"/>
              </w:rPr>
            </w:pPr>
            <w:r w:rsidRPr="00FD5FBB">
              <w:rPr>
                <w:b w:val="0"/>
                <w:sz w:val="20"/>
                <w:szCs w:val="20"/>
              </w:rPr>
              <w:t>Date published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E9851" w14:textId="77777777" w:rsidR="00F16BE6" w:rsidRPr="00FD5FBB" w:rsidRDefault="00F16BE6" w:rsidP="00C1273F">
            <w:pPr>
              <w:pStyle w:val="Title"/>
              <w:spacing w:line="360" w:lineRule="auto"/>
              <w:rPr>
                <w:b w:val="0"/>
                <w:sz w:val="20"/>
                <w:szCs w:val="20"/>
              </w:rPr>
            </w:pPr>
            <w:r w:rsidRPr="00FD5FBB">
              <w:rPr>
                <w:b w:val="0"/>
                <w:sz w:val="20"/>
                <w:szCs w:val="20"/>
              </w:rPr>
              <w:t>Revision note</w:t>
            </w:r>
          </w:p>
        </w:tc>
      </w:tr>
      <w:tr w:rsidR="00F16BE6" w:rsidRPr="00FD5FBB" w14:paraId="07D3A95A" w14:textId="77777777" w:rsidTr="00C1273F">
        <w:trPr>
          <w:trHeight w:val="274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B71C" w14:textId="77777777" w:rsidR="00F16BE6" w:rsidRPr="00FD5FBB" w:rsidRDefault="00F16BE6" w:rsidP="00C1273F">
            <w:pPr>
              <w:pStyle w:val="Title"/>
              <w:rPr>
                <w:b w:val="0"/>
                <w:sz w:val="20"/>
                <w:szCs w:val="20"/>
              </w:rPr>
            </w:pPr>
            <w:r w:rsidRPr="00FD5FBB">
              <w:rPr>
                <w:b w:val="0"/>
                <w:sz w:val="20"/>
                <w:szCs w:val="20"/>
              </w:rPr>
              <w:t>1.0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793A" w14:textId="39D4F8EB" w:rsidR="00F16BE6" w:rsidRPr="00FD5FBB" w:rsidRDefault="00FD5FBB" w:rsidP="00C1273F">
            <w:pPr>
              <w:pStyle w:val="Title"/>
              <w:ind w:left="288" w:hanging="14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  <w:r w:rsidR="00F16BE6" w:rsidRPr="00FD5FBB">
              <w:rPr>
                <w:b w:val="0"/>
                <w:sz w:val="20"/>
                <w:szCs w:val="20"/>
              </w:rPr>
              <w:t xml:space="preserve"> November 2021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678F" w14:textId="3818B091" w:rsidR="00F16BE6" w:rsidRPr="00FD5FBB" w:rsidRDefault="00F16BE6" w:rsidP="00C1273F">
            <w:pPr>
              <w:pStyle w:val="Title"/>
              <w:rPr>
                <w:b w:val="0"/>
                <w:sz w:val="20"/>
                <w:szCs w:val="20"/>
              </w:rPr>
            </w:pPr>
            <w:r w:rsidRPr="00FD5FBB">
              <w:rPr>
                <w:b w:val="0"/>
                <w:sz w:val="20"/>
                <w:szCs w:val="20"/>
              </w:rPr>
              <w:t>First published</w:t>
            </w:r>
          </w:p>
        </w:tc>
      </w:tr>
    </w:tbl>
    <w:p w14:paraId="73A02123" w14:textId="77777777" w:rsidR="00F16BE6" w:rsidRPr="00FD5FBB" w:rsidRDefault="00F16BE6" w:rsidP="00E46367">
      <w:pPr>
        <w:jc w:val="both"/>
        <w:rPr>
          <w:rFonts w:ascii="Arial" w:hAnsi="Arial" w:cs="Arial"/>
          <w:sz w:val="20"/>
          <w:szCs w:val="20"/>
        </w:rPr>
      </w:pPr>
    </w:p>
    <w:p w14:paraId="410EBA38" w14:textId="12579C81" w:rsidR="00334AFB" w:rsidRPr="00FD5FBB" w:rsidRDefault="00487D2F" w:rsidP="001957B2">
      <w:pPr>
        <w:pStyle w:val="Heading2"/>
      </w:pPr>
      <w:r w:rsidRPr="001957B2">
        <w:t>B</w:t>
      </w:r>
      <w:r w:rsidR="00844B32" w:rsidRPr="001957B2">
        <w:t>ackground</w:t>
      </w:r>
    </w:p>
    <w:p w14:paraId="215D1130" w14:textId="6C5E4331" w:rsidR="00006E3E" w:rsidRDefault="00AE0362" w:rsidP="00E46367">
      <w:pPr>
        <w:jc w:val="both"/>
        <w:rPr>
          <w:rFonts w:ascii="Arial" w:hAnsi="Arial" w:cs="Arial"/>
          <w:sz w:val="20"/>
          <w:szCs w:val="20"/>
        </w:rPr>
      </w:pPr>
      <w:r w:rsidRPr="00AE0362">
        <w:rPr>
          <w:rFonts w:ascii="Arial" w:hAnsi="Arial" w:cs="Arial"/>
          <w:sz w:val="20"/>
          <w:szCs w:val="20"/>
        </w:rPr>
        <w:t xml:space="preserve">Genomic </w:t>
      </w:r>
      <w:r w:rsidR="00CD02CF">
        <w:rPr>
          <w:rFonts w:ascii="Arial" w:hAnsi="Arial" w:cs="Arial"/>
          <w:sz w:val="20"/>
          <w:szCs w:val="20"/>
        </w:rPr>
        <w:t xml:space="preserve">sequencing has become a critical part of </w:t>
      </w:r>
      <w:r w:rsidR="00CD02CF" w:rsidRPr="00AE0362">
        <w:rPr>
          <w:rFonts w:ascii="Arial" w:hAnsi="Arial" w:cs="Arial"/>
          <w:sz w:val="20"/>
          <w:szCs w:val="20"/>
        </w:rPr>
        <w:t>SARS-CoV-2</w:t>
      </w:r>
      <w:r w:rsidR="00E7330D" w:rsidRPr="00E7330D">
        <w:rPr>
          <w:rFonts w:ascii="Arial" w:hAnsi="Arial" w:cs="Arial"/>
          <w:sz w:val="20"/>
          <w:szCs w:val="20"/>
        </w:rPr>
        <w:t xml:space="preserve"> </w:t>
      </w:r>
      <w:r w:rsidR="00E7330D">
        <w:rPr>
          <w:rFonts w:ascii="Arial" w:hAnsi="Arial" w:cs="Arial"/>
          <w:sz w:val="20"/>
          <w:szCs w:val="20"/>
        </w:rPr>
        <w:t>surveillance</w:t>
      </w:r>
      <w:r w:rsidR="00CD02CF" w:rsidRPr="00AE0362">
        <w:rPr>
          <w:rFonts w:ascii="Arial" w:hAnsi="Arial" w:cs="Arial"/>
          <w:sz w:val="20"/>
          <w:szCs w:val="20"/>
        </w:rPr>
        <w:t xml:space="preserve"> </w:t>
      </w:r>
      <w:r w:rsidR="00CD02CF">
        <w:rPr>
          <w:rFonts w:ascii="Arial" w:hAnsi="Arial" w:cs="Arial"/>
          <w:sz w:val="20"/>
          <w:szCs w:val="20"/>
        </w:rPr>
        <w:t>globally.</w:t>
      </w:r>
      <w:r w:rsidRPr="00AE0362">
        <w:rPr>
          <w:rFonts w:ascii="Arial" w:hAnsi="Arial" w:cs="Arial"/>
          <w:sz w:val="20"/>
          <w:szCs w:val="20"/>
        </w:rPr>
        <w:t xml:space="preserve"> </w:t>
      </w:r>
      <w:r w:rsidR="00006E3E">
        <w:rPr>
          <w:rFonts w:ascii="Arial" w:hAnsi="Arial" w:cs="Arial"/>
          <w:sz w:val="20"/>
          <w:szCs w:val="20"/>
        </w:rPr>
        <w:t>Genomic sequencing may be used to:</w:t>
      </w:r>
      <w:r w:rsidR="00CD02CF">
        <w:rPr>
          <w:rFonts w:ascii="Arial" w:hAnsi="Arial" w:cs="Arial"/>
          <w:sz w:val="20"/>
          <w:szCs w:val="20"/>
        </w:rPr>
        <w:t xml:space="preserve"> </w:t>
      </w:r>
    </w:p>
    <w:p w14:paraId="6777E235" w14:textId="20902FF9" w:rsidR="00006E3E" w:rsidRDefault="00CD02CF" w:rsidP="00006E3E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AF7E86">
        <w:rPr>
          <w:rFonts w:ascii="Arial" w:hAnsi="Arial" w:cs="Arial"/>
          <w:sz w:val="20"/>
          <w:szCs w:val="20"/>
        </w:rPr>
        <w:t xml:space="preserve">monitor transmission dynamics </w:t>
      </w:r>
    </w:p>
    <w:p w14:paraId="6D265DBA" w14:textId="1A107F29" w:rsidR="00006E3E" w:rsidRDefault="00CD02CF" w:rsidP="00006E3E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AF7E86">
        <w:rPr>
          <w:rFonts w:ascii="Arial" w:hAnsi="Arial" w:cs="Arial"/>
          <w:sz w:val="20"/>
          <w:szCs w:val="20"/>
        </w:rPr>
        <w:t xml:space="preserve">identify lineages with concerning </w:t>
      </w:r>
      <w:r w:rsidR="00251114" w:rsidRPr="00AF7E86">
        <w:rPr>
          <w:rFonts w:ascii="Arial" w:hAnsi="Arial" w:cs="Arial"/>
          <w:sz w:val="20"/>
          <w:szCs w:val="20"/>
        </w:rPr>
        <w:t>features such</w:t>
      </w:r>
      <w:r w:rsidRPr="00AF7E86">
        <w:rPr>
          <w:rFonts w:ascii="Arial" w:hAnsi="Arial" w:cs="Arial"/>
          <w:sz w:val="20"/>
          <w:szCs w:val="20"/>
        </w:rPr>
        <w:t xml:space="preserve"> as variants of concern (VOC) </w:t>
      </w:r>
    </w:p>
    <w:p w14:paraId="430D5899" w14:textId="51A60670" w:rsidR="00006E3E" w:rsidRDefault="00CD02CF" w:rsidP="00006E3E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AF7E86">
        <w:rPr>
          <w:rFonts w:ascii="Arial" w:hAnsi="Arial" w:cs="Arial"/>
          <w:sz w:val="20"/>
          <w:szCs w:val="20"/>
        </w:rPr>
        <w:t xml:space="preserve">monitor new introductions </w:t>
      </w:r>
    </w:p>
    <w:p w14:paraId="01ACD292" w14:textId="6951DFBC" w:rsidR="00CD02CF" w:rsidRPr="00AF7E86" w:rsidRDefault="00CD02CF" w:rsidP="00AF7E86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AF7E86">
        <w:rPr>
          <w:rFonts w:ascii="Arial" w:hAnsi="Arial" w:cs="Arial"/>
          <w:sz w:val="20"/>
          <w:szCs w:val="20"/>
        </w:rPr>
        <w:t>link with key metadata to inform public health responses, including epidemiologic and vaccination data.</w:t>
      </w:r>
    </w:p>
    <w:p w14:paraId="2F773337" w14:textId="77777777" w:rsidR="00CD02CF" w:rsidRDefault="00CD02CF" w:rsidP="00E46367">
      <w:pPr>
        <w:jc w:val="both"/>
        <w:rPr>
          <w:rFonts w:ascii="Arial" w:hAnsi="Arial" w:cs="Arial"/>
          <w:sz w:val="20"/>
          <w:szCs w:val="20"/>
        </w:rPr>
      </w:pPr>
    </w:p>
    <w:p w14:paraId="6065E27B" w14:textId="05012277" w:rsidR="00424108" w:rsidRPr="00F16BE6" w:rsidRDefault="00CD02CF" w:rsidP="00FD5FBB">
      <w:pPr>
        <w:jc w:val="both"/>
        <w:rPr>
          <w:rFonts w:ascii="Arial" w:hAnsi="Arial" w:cs="Arial"/>
          <w:sz w:val="20"/>
          <w:szCs w:val="20"/>
        </w:rPr>
      </w:pPr>
      <w:r w:rsidRPr="00F16BE6">
        <w:rPr>
          <w:rFonts w:ascii="Arial" w:hAnsi="Arial" w:cs="Arial"/>
          <w:sz w:val="20"/>
          <w:szCs w:val="20"/>
        </w:rPr>
        <w:t xml:space="preserve">To date, Australia has employed a comprehensive sequencing strategy facilitated by low </w:t>
      </w:r>
      <w:r w:rsidR="00D00569" w:rsidRPr="00F16BE6">
        <w:rPr>
          <w:rFonts w:ascii="Arial" w:hAnsi="Arial" w:cs="Arial"/>
          <w:sz w:val="20"/>
          <w:szCs w:val="20"/>
        </w:rPr>
        <w:t xml:space="preserve">incidence of </w:t>
      </w:r>
      <w:r w:rsidRPr="00F16BE6">
        <w:rPr>
          <w:rFonts w:ascii="Arial" w:hAnsi="Arial" w:cs="Arial"/>
          <w:sz w:val="20"/>
          <w:szCs w:val="20"/>
        </w:rPr>
        <w:t>SARS-CoV-2. Th</w:t>
      </w:r>
      <w:r w:rsidRPr="00FD5FBB">
        <w:rPr>
          <w:rFonts w:ascii="Arial" w:hAnsi="Arial" w:cs="Arial"/>
          <w:sz w:val="20"/>
          <w:szCs w:val="20"/>
        </w:rPr>
        <w:t xml:space="preserve">e </w:t>
      </w:r>
      <w:hyperlink r:id="rId8" w:history="1">
        <w:r w:rsidRPr="00FD5FBB">
          <w:rPr>
            <w:rStyle w:val="Hyperlink"/>
            <w:rFonts w:ascii="Arial" w:hAnsi="Arial" w:cs="Arial"/>
            <w:i/>
            <w:iCs/>
            <w:sz w:val="20"/>
            <w:szCs w:val="20"/>
          </w:rPr>
          <w:t>National Plan to transition Australia’s National COVID-19 Response</w:t>
        </w:r>
      </w:hyperlink>
      <w:r w:rsidRPr="00FD5FBB">
        <w:rPr>
          <w:rFonts w:cstheme="minorHAnsi"/>
          <w:sz w:val="20"/>
          <w:szCs w:val="20"/>
        </w:rPr>
        <w:t xml:space="preserve"> </w:t>
      </w:r>
      <w:r w:rsidRPr="00F16BE6">
        <w:rPr>
          <w:rFonts w:ascii="Arial" w:hAnsi="Arial" w:cs="Arial"/>
          <w:sz w:val="20"/>
          <w:szCs w:val="20"/>
        </w:rPr>
        <w:t xml:space="preserve">has highlighted the expected increase of case numbers across the country in the short-to-medium term. </w:t>
      </w:r>
      <w:r w:rsidR="00383606" w:rsidRPr="00F16BE6">
        <w:rPr>
          <w:rFonts w:ascii="Arial" w:hAnsi="Arial" w:cs="Arial"/>
          <w:sz w:val="20"/>
          <w:szCs w:val="20"/>
        </w:rPr>
        <w:t xml:space="preserve">In jurisdictions where case numbers have increased, </w:t>
      </w:r>
      <w:r w:rsidR="00F17F2A" w:rsidRPr="00F16BE6">
        <w:rPr>
          <w:rFonts w:ascii="Arial" w:hAnsi="Arial" w:cs="Arial"/>
          <w:sz w:val="20"/>
          <w:szCs w:val="20"/>
        </w:rPr>
        <w:t>the</w:t>
      </w:r>
      <w:r w:rsidRPr="00F16BE6">
        <w:rPr>
          <w:rFonts w:ascii="Arial" w:hAnsi="Arial" w:cs="Arial"/>
          <w:sz w:val="20"/>
          <w:szCs w:val="20"/>
        </w:rPr>
        <w:t xml:space="preserve"> approach for genomic surveillance </w:t>
      </w:r>
      <w:r w:rsidR="00F17F2A" w:rsidRPr="00F16BE6">
        <w:rPr>
          <w:rFonts w:ascii="Arial" w:hAnsi="Arial" w:cs="Arial"/>
          <w:sz w:val="20"/>
          <w:szCs w:val="20"/>
        </w:rPr>
        <w:t>needs to change</w:t>
      </w:r>
      <w:r w:rsidR="00424108" w:rsidRPr="00F16BE6">
        <w:rPr>
          <w:rFonts w:ascii="Arial" w:hAnsi="Arial" w:cs="Arial"/>
          <w:sz w:val="20"/>
          <w:szCs w:val="20"/>
        </w:rPr>
        <w:t xml:space="preserve"> </w:t>
      </w:r>
      <w:r w:rsidRPr="00F16BE6">
        <w:rPr>
          <w:rFonts w:ascii="Arial" w:hAnsi="Arial" w:cs="Arial"/>
          <w:sz w:val="20"/>
          <w:szCs w:val="20"/>
        </w:rPr>
        <w:t xml:space="preserve">from </w:t>
      </w:r>
      <w:r w:rsidRPr="00F16BE6">
        <w:rPr>
          <w:rFonts w:ascii="Arial" w:hAnsi="Arial" w:cs="Arial"/>
          <w:i/>
          <w:iCs/>
          <w:sz w:val="20"/>
          <w:szCs w:val="20"/>
        </w:rPr>
        <w:t>comprehensive sequencing</w:t>
      </w:r>
      <w:r w:rsidRPr="00F16BE6">
        <w:rPr>
          <w:rFonts w:ascii="Arial" w:hAnsi="Arial" w:cs="Arial"/>
          <w:sz w:val="20"/>
          <w:szCs w:val="20"/>
        </w:rPr>
        <w:t xml:space="preserve"> to </w:t>
      </w:r>
      <w:r w:rsidRPr="00F16BE6">
        <w:rPr>
          <w:rFonts w:ascii="Arial" w:hAnsi="Arial" w:cs="Arial"/>
          <w:i/>
          <w:iCs/>
          <w:sz w:val="20"/>
          <w:szCs w:val="20"/>
        </w:rPr>
        <w:t xml:space="preserve">selective </w:t>
      </w:r>
      <w:r w:rsidR="001F7ABB" w:rsidRPr="00F16BE6">
        <w:rPr>
          <w:rFonts w:ascii="Arial" w:hAnsi="Arial" w:cs="Arial"/>
          <w:i/>
          <w:iCs/>
          <w:sz w:val="20"/>
          <w:szCs w:val="20"/>
        </w:rPr>
        <w:t xml:space="preserve">and targeted </w:t>
      </w:r>
      <w:r w:rsidRPr="00F16BE6">
        <w:rPr>
          <w:rFonts w:ascii="Arial" w:hAnsi="Arial" w:cs="Arial"/>
          <w:i/>
          <w:iCs/>
          <w:sz w:val="20"/>
          <w:szCs w:val="20"/>
        </w:rPr>
        <w:t>sequencing</w:t>
      </w:r>
      <w:r w:rsidR="00006E3E" w:rsidRPr="00F16BE6">
        <w:rPr>
          <w:rFonts w:ascii="Arial" w:hAnsi="Arial" w:cs="Arial"/>
          <w:i/>
          <w:iCs/>
          <w:sz w:val="20"/>
          <w:szCs w:val="20"/>
        </w:rPr>
        <w:t xml:space="preserve">. </w:t>
      </w:r>
      <w:proofErr w:type="gramStart"/>
      <w:r w:rsidR="00006E3E" w:rsidRPr="00FD5FBB">
        <w:rPr>
          <w:rFonts w:ascii="Arial" w:hAnsi="Arial" w:cs="Arial"/>
          <w:sz w:val="20"/>
          <w:szCs w:val="20"/>
        </w:rPr>
        <w:t>This balances</w:t>
      </w:r>
      <w:proofErr w:type="gramEnd"/>
      <w:r w:rsidR="00424108" w:rsidRPr="00F16BE6">
        <w:rPr>
          <w:rFonts w:ascii="Arial" w:hAnsi="Arial" w:cs="Arial"/>
          <w:sz w:val="20"/>
          <w:szCs w:val="20"/>
        </w:rPr>
        <w:t>:</w:t>
      </w:r>
    </w:p>
    <w:p w14:paraId="751A5899" w14:textId="1C9C1779" w:rsidR="00424108" w:rsidRPr="00F16BE6" w:rsidRDefault="00CD02CF" w:rsidP="00424108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F16BE6">
        <w:rPr>
          <w:rFonts w:ascii="Arial" w:hAnsi="Arial" w:cs="Arial"/>
          <w:sz w:val="20"/>
          <w:szCs w:val="20"/>
        </w:rPr>
        <w:t>the</w:t>
      </w:r>
      <w:r w:rsidR="004F6D77" w:rsidRPr="00F16BE6">
        <w:rPr>
          <w:rFonts w:ascii="Arial" w:hAnsi="Arial" w:cs="Arial"/>
          <w:sz w:val="20"/>
          <w:szCs w:val="20"/>
        </w:rPr>
        <w:t xml:space="preserve"> </w:t>
      </w:r>
      <w:r w:rsidR="00006E3E" w:rsidRPr="00F16BE6">
        <w:rPr>
          <w:rFonts w:ascii="Arial" w:hAnsi="Arial" w:cs="Arial"/>
          <w:sz w:val="20"/>
          <w:szCs w:val="20"/>
        </w:rPr>
        <w:t xml:space="preserve">use </w:t>
      </w:r>
      <w:r w:rsidR="004F6D77" w:rsidRPr="00F16BE6">
        <w:rPr>
          <w:rFonts w:ascii="Arial" w:hAnsi="Arial" w:cs="Arial"/>
          <w:sz w:val="20"/>
          <w:szCs w:val="20"/>
        </w:rPr>
        <w:t xml:space="preserve">and </w:t>
      </w:r>
      <w:r w:rsidR="006576E9" w:rsidRPr="00F16BE6">
        <w:rPr>
          <w:rFonts w:ascii="Arial" w:hAnsi="Arial" w:cs="Arial"/>
          <w:sz w:val="20"/>
          <w:szCs w:val="20"/>
        </w:rPr>
        <w:t>cost of real-time</w:t>
      </w:r>
      <w:r w:rsidRPr="00F16BE6">
        <w:rPr>
          <w:rFonts w:ascii="Arial" w:hAnsi="Arial" w:cs="Arial"/>
          <w:sz w:val="20"/>
          <w:szCs w:val="20"/>
        </w:rPr>
        <w:t xml:space="preserve"> SARS-CoV-2 genomic surveillance</w:t>
      </w:r>
      <w:r w:rsidR="00967115" w:rsidRPr="00F16BE6">
        <w:rPr>
          <w:rFonts w:ascii="Arial" w:hAnsi="Arial" w:cs="Arial"/>
          <w:sz w:val="20"/>
          <w:szCs w:val="20"/>
        </w:rPr>
        <w:t xml:space="preserve"> </w:t>
      </w:r>
      <w:r w:rsidR="00006E3E" w:rsidRPr="00F16BE6">
        <w:rPr>
          <w:rFonts w:ascii="Arial" w:hAnsi="Arial" w:cs="Arial"/>
          <w:sz w:val="20"/>
          <w:szCs w:val="20"/>
        </w:rPr>
        <w:t>where there is</w:t>
      </w:r>
      <w:r w:rsidR="006576E9" w:rsidRPr="00F16BE6">
        <w:rPr>
          <w:rFonts w:ascii="Arial" w:hAnsi="Arial" w:cs="Arial"/>
          <w:sz w:val="20"/>
          <w:szCs w:val="20"/>
        </w:rPr>
        <w:t xml:space="preserve"> rapid spread of a dominant strain of the virus</w:t>
      </w:r>
      <w:r w:rsidR="0077321B" w:rsidRPr="00F16BE6">
        <w:rPr>
          <w:rFonts w:ascii="Arial" w:hAnsi="Arial" w:cs="Arial"/>
          <w:sz w:val="20"/>
          <w:szCs w:val="20"/>
        </w:rPr>
        <w:t>,</w:t>
      </w:r>
      <w:r w:rsidR="004F6D77" w:rsidRPr="00F16BE6">
        <w:rPr>
          <w:rFonts w:ascii="Arial" w:hAnsi="Arial" w:cs="Arial"/>
          <w:sz w:val="20"/>
          <w:szCs w:val="20"/>
        </w:rPr>
        <w:t xml:space="preserve"> and </w:t>
      </w:r>
    </w:p>
    <w:p w14:paraId="576C5498" w14:textId="6840C3EC" w:rsidR="00424108" w:rsidRDefault="004F6D77" w:rsidP="00424108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F16BE6">
        <w:rPr>
          <w:rFonts w:ascii="Arial" w:hAnsi="Arial" w:cs="Arial"/>
          <w:sz w:val="20"/>
          <w:szCs w:val="20"/>
        </w:rPr>
        <w:t>ability of the genomic data to show variations in clusters</w:t>
      </w:r>
      <w:r w:rsidR="00006E3E" w:rsidRPr="00F16BE6">
        <w:rPr>
          <w:rFonts w:ascii="Arial" w:hAnsi="Arial" w:cs="Arial"/>
          <w:sz w:val="20"/>
          <w:szCs w:val="20"/>
        </w:rPr>
        <w:t>,</w:t>
      </w:r>
      <w:r w:rsidRPr="00F16BE6">
        <w:rPr>
          <w:rFonts w:ascii="Arial" w:hAnsi="Arial" w:cs="Arial"/>
          <w:sz w:val="20"/>
          <w:szCs w:val="20"/>
        </w:rPr>
        <w:t xml:space="preserve"> given the relative stability of the SARS-CoV-2 genome.</w:t>
      </w:r>
    </w:p>
    <w:p w14:paraId="3C64E85D" w14:textId="77777777" w:rsidR="00424108" w:rsidRDefault="00424108" w:rsidP="00424108">
      <w:pPr>
        <w:jc w:val="both"/>
        <w:rPr>
          <w:rFonts w:ascii="Arial" w:hAnsi="Arial" w:cs="Arial"/>
          <w:sz w:val="20"/>
          <w:szCs w:val="20"/>
        </w:rPr>
      </w:pPr>
    </w:p>
    <w:p w14:paraId="52C610F6" w14:textId="21F98019" w:rsidR="00CD02CF" w:rsidRPr="009A2C46" w:rsidRDefault="00AF7E86">
      <w:pPr>
        <w:jc w:val="both"/>
        <w:rPr>
          <w:rFonts w:ascii="Arial" w:hAnsi="Arial" w:cs="Arial"/>
          <w:sz w:val="20"/>
          <w:szCs w:val="20"/>
        </w:rPr>
      </w:pPr>
      <w:r w:rsidRPr="009A2C46">
        <w:rPr>
          <w:rFonts w:ascii="Arial" w:hAnsi="Arial" w:cs="Arial"/>
          <w:sz w:val="20"/>
          <w:szCs w:val="20"/>
        </w:rPr>
        <w:t xml:space="preserve">It is likely that </w:t>
      </w:r>
      <w:r w:rsidR="004F6D77" w:rsidRPr="009A2C46">
        <w:rPr>
          <w:rFonts w:ascii="Arial" w:hAnsi="Arial" w:cs="Arial"/>
          <w:sz w:val="20"/>
          <w:szCs w:val="20"/>
        </w:rPr>
        <w:t xml:space="preserve">new importations with greater genomic diversity will increase </w:t>
      </w:r>
      <w:r w:rsidR="00006E3E" w:rsidRPr="009A2C46">
        <w:rPr>
          <w:rFonts w:ascii="Arial" w:hAnsi="Arial" w:cs="Arial"/>
          <w:sz w:val="20"/>
          <w:szCs w:val="20"/>
        </w:rPr>
        <w:t xml:space="preserve">as </w:t>
      </w:r>
      <w:r w:rsidR="004F6D77" w:rsidRPr="009A2C46">
        <w:rPr>
          <w:rFonts w:ascii="Arial" w:hAnsi="Arial" w:cs="Arial"/>
          <w:sz w:val="20"/>
          <w:szCs w:val="20"/>
        </w:rPr>
        <w:t>international travel recommences.</w:t>
      </w:r>
      <w:r w:rsidR="00882C28" w:rsidRPr="009A2C46">
        <w:rPr>
          <w:rFonts w:ascii="Arial" w:hAnsi="Arial" w:cs="Arial"/>
          <w:sz w:val="20"/>
          <w:szCs w:val="20"/>
        </w:rPr>
        <w:t xml:space="preserve"> </w:t>
      </w:r>
      <w:r w:rsidR="00383606" w:rsidRPr="009A2C46">
        <w:rPr>
          <w:rFonts w:ascii="Arial" w:hAnsi="Arial" w:cs="Arial"/>
          <w:sz w:val="20"/>
          <w:szCs w:val="20"/>
        </w:rPr>
        <w:t xml:space="preserve">Jurisdictions </w:t>
      </w:r>
      <w:r w:rsidRPr="009A2C46">
        <w:rPr>
          <w:rFonts w:ascii="Arial" w:hAnsi="Arial" w:cs="Arial"/>
          <w:sz w:val="20"/>
          <w:szCs w:val="20"/>
        </w:rPr>
        <w:t>with</w:t>
      </w:r>
      <w:r w:rsidR="00006E3E" w:rsidRPr="009A2C46">
        <w:rPr>
          <w:rFonts w:ascii="Arial" w:hAnsi="Arial" w:cs="Arial"/>
          <w:sz w:val="20"/>
          <w:szCs w:val="20"/>
        </w:rPr>
        <w:t xml:space="preserve"> low</w:t>
      </w:r>
      <w:r w:rsidR="00383606" w:rsidRPr="009A2C46">
        <w:rPr>
          <w:rFonts w:ascii="Arial" w:hAnsi="Arial" w:cs="Arial"/>
          <w:sz w:val="20"/>
          <w:szCs w:val="20"/>
        </w:rPr>
        <w:t xml:space="preserve"> COVID-19 case numbers may continue with a comprehensive sequencing </w:t>
      </w:r>
      <w:proofErr w:type="gramStart"/>
      <w:r w:rsidR="00383606" w:rsidRPr="009A2C46">
        <w:rPr>
          <w:rFonts w:ascii="Arial" w:hAnsi="Arial" w:cs="Arial"/>
          <w:sz w:val="20"/>
          <w:szCs w:val="20"/>
        </w:rPr>
        <w:t>strategy</w:t>
      </w:r>
      <w:r w:rsidR="00424108">
        <w:rPr>
          <w:rFonts w:ascii="Arial" w:hAnsi="Arial" w:cs="Arial"/>
          <w:sz w:val="20"/>
          <w:szCs w:val="20"/>
        </w:rPr>
        <w:t>, but</w:t>
      </w:r>
      <w:proofErr w:type="gramEnd"/>
      <w:r w:rsidRPr="009A2C46">
        <w:rPr>
          <w:rFonts w:ascii="Arial" w:hAnsi="Arial" w:cs="Arial"/>
          <w:sz w:val="20"/>
          <w:szCs w:val="20"/>
        </w:rPr>
        <w:t xml:space="preserve"> should consider </w:t>
      </w:r>
      <w:r w:rsidR="00383606" w:rsidRPr="009A2C46">
        <w:rPr>
          <w:rFonts w:ascii="Arial" w:hAnsi="Arial" w:cs="Arial"/>
          <w:sz w:val="20"/>
          <w:szCs w:val="20"/>
        </w:rPr>
        <w:t>the utility of genomic sequencing and sequencing capacity in their situations.</w:t>
      </w:r>
    </w:p>
    <w:p w14:paraId="04380328" w14:textId="7A128475" w:rsidR="00CD02CF" w:rsidRDefault="00CD02CF" w:rsidP="00E46367">
      <w:pPr>
        <w:jc w:val="both"/>
        <w:rPr>
          <w:rFonts w:ascii="Arial" w:hAnsi="Arial" w:cs="Arial"/>
          <w:sz w:val="20"/>
          <w:szCs w:val="20"/>
        </w:rPr>
      </w:pPr>
    </w:p>
    <w:p w14:paraId="02600F62" w14:textId="3776D4CE" w:rsidR="00FC23D2" w:rsidRDefault="00AF7E86" w:rsidP="00E4636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robust sampling and sequencing strategy </w:t>
      </w:r>
      <w:r w:rsidR="008E0D3F">
        <w:rPr>
          <w:rFonts w:ascii="Arial" w:hAnsi="Arial" w:cs="Arial"/>
          <w:sz w:val="20"/>
          <w:szCs w:val="20"/>
        </w:rPr>
        <w:t>will</w:t>
      </w:r>
      <w:r w:rsidR="00AE0362">
        <w:rPr>
          <w:rFonts w:ascii="Arial" w:hAnsi="Arial" w:cs="Arial"/>
          <w:sz w:val="20"/>
          <w:szCs w:val="20"/>
        </w:rPr>
        <w:t xml:space="preserve"> support timely and accurate info</w:t>
      </w:r>
      <w:r w:rsidR="0005736C">
        <w:rPr>
          <w:rFonts w:ascii="Arial" w:hAnsi="Arial" w:cs="Arial"/>
          <w:sz w:val="20"/>
          <w:szCs w:val="20"/>
        </w:rPr>
        <w:t>rmation from SARS-CoV-2 genomic surveillance</w:t>
      </w:r>
      <w:r w:rsidR="008E0D3F">
        <w:rPr>
          <w:rFonts w:ascii="Arial" w:hAnsi="Arial" w:cs="Arial"/>
          <w:sz w:val="20"/>
          <w:szCs w:val="20"/>
        </w:rPr>
        <w:t>. Data needs to:</w:t>
      </w:r>
    </w:p>
    <w:p w14:paraId="3454DDD7" w14:textId="67F5A3DE" w:rsidR="00FC23D2" w:rsidRDefault="008E0D3F" w:rsidP="00FC23D2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</w:t>
      </w:r>
      <w:r w:rsidR="00FC23D2">
        <w:rPr>
          <w:rFonts w:ascii="Arial" w:hAnsi="Arial" w:cs="Arial"/>
          <w:sz w:val="20"/>
          <w:szCs w:val="20"/>
        </w:rPr>
        <w:t xml:space="preserve"> </w:t>
      </w:r>
      <w:r w:rsidR="00FC23D2" w:rsidRPr="00AF7E86">
        <w:rPr>
          <w:rFonts w:ascii="Arial" w:hAnsi="Arial" w:cs="Arial"/>
          <w:sz w:val="20"/>
          <w:szCs w:val="20"/>
        </w:rPr>
        <w:t>representative</w:t>
      </w:r>
      <w:r w:rsidR="0077321B">
        <w:rPr>
          <w:rFonts w:ascii="Arial" w:hAnsi="Arial" w:cs="Arial"/>
          <w:sz w:val="20"/>
          <w:szCs w:val="20"/>
        </w:rPr>
        <w:t>,</w:t>
      </w:r>
    </w:p>
    <w:p w14:paraId="5BF2E925" w14:textId="69C7AB3C" w:rsidR="00FC23D2" w:rsidRDefault="008E0D3F" w:rsidP="00FC23D2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enable </w:t>
      </w:r>
      <w:r w:rsidR="00A8433F" w:rsidRPr="00FD5FBB">
        <w:rPr>
          <w:rFonts w:ascii="Arial" w:hAnsi="Arial" w:cs="Arial"/>
          <w:sz w:val="20"/>
          <w:szCs w:val="20"/>
        </w:rPr>
        <w:t>new introductions</w:t>
      </w:r>
      <w:r>
        <w:rPr>
          <w:rFonts w:ascii="Arial" w:hAnsi="Arial" w:cs="Arial"/>
          <w:sz w:val="20"/>
          <w:szCs w:val="20"/>
        </w:rPr>
        <w:t xml:space="preserve"> to be identified</w:t>
      </w:r>
      <w:r w:rsidR="0077321B">
        <w:rPr>
          <w:rFonts w:ascii="Arial" w:hAnsi="Arial" w:cs="Arial"/>
          <w:sz w:val="20"/>
          <w:szCs w:val="20"/>
        </w:rPr>
        <w:t>, and</w:t>
      </w:r>
    </w:p>
    <w:p w14:paraId="3946ADBB" w14:textId="7E9EA5AA" w:rsidR="00FC23D2" w:rsidRDefault="008E0D3F" w:rsidP="00FC23D2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provide reliable</w:t>
      </w:r>
      <w:r w:rsidR="00C31FE3" w:rsidRPr="00AF7E86">
        <w:rPr>
          <w:rFonts w:ascii="Arial" w:hAnsi="Arial" w:cs="Arial"/>
          <w:sz w:val="20"/>
          <w:szCs w:val="20"/>
        </w:rPr>
        <w:t xml:space="preserve"> findings that impact on public health action.</w:t>
      </w:r>
    </w:p>
    <w:p w14:paraId="18A28F49" w14:textId="77777777" w:rsidR="00FC23D2" w:rsidRDefault="00FC23D2" w:rsidP="00FC23D2">
      <w:pPr>
        <w:jc w:val="both"/>
        <w:rPr>
          <w:rFonts w:ascii="Arial" w:hAnsi="Arial" w:cs="Arial"/>
          <w:sz w:val="20"/>
          <w:szCs w:val="20"/>
        </w:rPr>
      </w:pPr>
    </w:p>
    <w:p w14:paraId="133DF245" w14:textId="23E81928" w:rsidR="00AE0362" w:rsidRPr="008063E5" w:rsidRDefault="00FC23D2" w:rsidP="00A42CC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Jurisdictions will have different </w:t>
      </w:r>
      <w:r w:rsidR="00486A8D" w:rsidRPr="00FD5FBB">
        <w:rPr>
          <w:rFonts w:ascii="Arial" w:hAnsi="Arial" w:cs="Arial"/>
          <w:sz w:val="20"/>
          <w:szCs w:val="20"/>
        </w:rPr>
        <w:t xml:space="preserve">priorities and capacities </w:t>
      </w:r>
      <w:r>
        <w:rPr>
          <w:rFonts w:ascii="Arial" w:hAnsi="Arial" w:cs="Arial"/>
          <w:sz w:val="20"/>
          <w:szCs w:val="20"/>
        </w:rPr>
        <w:t>which may change</w:t>
      </w:r>
      <w:r w:rsidR="00486A8D" w:rsidRPr="00FD5FBB">
        <w:rPr>
          <w:rFonts w:ascii="Arial" w:hAnsi="Arial" w:cs="Arial"/>
          <w:sz w:val="20"/>
          <w:szCs w:val="20"/>
        </w:rPr>
        <w:t xml:space="preserve"> over time</w:t>
      </w:r>
      <w:r>
        <w:rPr>
          <w:rFonts w:ascii="Arial" w:hAnsi="Arial" w:cs="Arial"/>
          <w:sz w:val="20"/>
          <w:szCs w:val="20"/>
        </w:rPr>
        <w:t>. I</w:t>
      </w:r>
      <w:r w:rsidR="00486A8D" w:rsidRPr="00FD5FBB">
        <w:rPr>
          <w:rFonts w:ascii="Arial" w:hAnsi="Arial" w:cs="Arial"/>
          <w:sz w:val="20"/>
          <w:szCs w:val="20"/>
        </w:rPr>
        <w:t xml:space="preserve">t is important to </w:t>
      </w:r>
      <w:r w:rsidR="008E0D3F">
        <w:rPr>
          <w:rFonts w:ascii="Arial" w:hAnsi="Arial" w:cs="Arial"/>
          <w:sz w:val="20"/>
          <w:szCs w:val="20"/>
        </w:rPr>
        <w:t>have</w:t>
      </w:r>
      <w:r w:rsidR="008E0D3F" w:rsidRPr="008063E5">
        <w:rPr>
          <w:rFonts w:ascii="Arial" w:hAnsi="Arial" w:cs="Arial"/>
          <w:sz w:val="20"/>
          <w:szCs w:val="20"/>
        </w:rPr>
        <w:t xml:space="preserve"> </w:t>
      </w:r>
      <w:r w:rsidR="000E1679" w:rsidRPr="008063E5">
        <w:rPr>
          <w:rFonts w:ascii="Arial" w:hAnsi="Arial" w:cs="Arial"/>
          <w:sz w:val="20"/>
          <w:szCs w:val="20"/>
        </w:rPr>
        <w:t xml:space="preserve">some guiding principles </w:t>
      </w:r>
      <w:r w:rsidR="008E0D3F">
        <w:rPr>
          <w:rFonts w:ascii="Arial" w:hAnsi="Arial" w:cs="Arial"/>
          <w:sz w:val="20"/>
          <w:szCs w:val="20"/>
        </w:rPr>
        <w:t xml:space="preserve">when selecting a </w:t>
      </w:r>
      <w:r w:rsidR="000E1679" w:rsidRPr="00FD5FBB">
        <w:rPr>
          <w:rFonts w:ascii="Arial" w:hAnsi="Arial" w:cs="Arial"/>
          <w:sz w:val="20"/>
          <w:szCs w:val="20"/>
        </w:rPr>
        <w:t xml:space="preserve">sample </w:t>
      </w:r>
      <w:r w:rsidR="00486A8D" w:rsidRPr="00FD5FBB">
        <w:rPr>
          <w:rFonts w:ascii="Arial" w:hAnsi="Arial" w:cs="Arial"/>
          <w:sz w:val="20"/>
          <w:szCs w:val="20"/>
        </w:rPr>
        <w:t>for genomic surveillance</w:t>
      </w:r>
      <w:r>
        <w:rPr>
          <w:rFonts w:ascii="Arial" w:hAnsi="Arial" w:cs="Arial"/>
          <w:sz w:val="20"/>
          <w:szCs w:val="20"/>
        </w:rPr>
        <w:t>. This will</w:t>
      </w:r>
      <w:r w:rsidR="00486A8D" w:rsidRPr="00FD5FBB">
        <w:rPr>
          <w:rFonts w:ascii="Arial" w:hAnsi="Arial" w:cs="Arial"/>
          <w:sz w:val="20"/>
          <w:szCs w:val="20"/>
        </w:rPr>
        <w:t xml:space="preserve"> ensure a </w:t>
      </w:r>
      <w:r w:rsidR="008E0D3F" w:rsidRPr="00CB0EDA">
        <w:rPr>
          <w:rFonts w:ascii="Arial" w:hAnsi="Arial" w:cs="Arial"/>
          <w:sz w:val="20"/>
          <w:szCs w:val="20"/>
        </w:rPr>
        <w:t>nationally consistent</w:t>
      </w:r>
      <w:r w:rsidR="00486A8D" w:rsidRPr="008063E5">
        <w:rPr>
          <w:rFonts w:ascii="Arial" w:hAnsi="Arial" w:cs="Arial"/>
          <w:sz w:val="20"/>
          <w:szCs w:val="20"/>
        </w:rPr>
        <w:t xml:space="preserve"> approach that is also broadly consistent with international guidelines.</w:t>
      </w:r>
    </w:p>
    <w:p w14:paraId="3E5B7417" w14:textId="77777777" w:rsidR="003E6C08" w:rsidRDefault="003E6C08" w:rsidP="00E46367">
      <w:pPr>
        <w:jc w:val="both"/>
        <w:rPr>
          <w:rFonts w:ascii="Arial" w:hAnsi="Arial" w:cs="Arial"/>
          <w:sz w:val="20"/>
          <w:szCs w:val="20"/>
        </w:rPr>
      </w:pPr>
    </w:p>
    <w:p w14:paraId="66425CD2" w14:textId="66C33819" w:rsidR="003E6C08" w:rsidRDefault="008E0D3F" w:rsidP="003E6C0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</w:t>
      </w:r>
      <w:r w:rsidR="003E6C08">
        <w:rPr>
          <w:rFonts w:ascii="Arial" w:hAnsi="Arial" w:cs="Arial"/>
          <w:sz w:val="20"/>
          <w:szCs w:val="20"/>
        </w:rPr>
        <w:t xml:space="preserve">urisdictions should also consider </w:t>
      </w:r>
      <w:r w:rsidR="00035B12">
        <w:rPr>
          <w:rFonts w:ascii="Arial" w:hAnsi="Arial" w:cs="Arial"/>
          <w:sz w:val="20"/>
          <w:szCs w:val="20"/>
        </w:rPr>
        <w:t>extra</w:t>
      </w:r>
      <w:r w:rsidR="003E6C08">
        <w:rPr>
          <w:rFonts w:ascii="Arial" w:hAnsi="Arial" w:cs="Arial"/>
          <w:sz w:val="20"/>
          <w:szCs w:val="20"/>
        </w:rPr>
        <w:t xml:space="preserve"> testing and surveillance requirements based on their local epidemiology</w:t>
      </w:r>
      <w:r>
        <w:rPr>
          <w:rFonts w:ascii="Arial" w:hAnsi="Arial" w:cs="Arial"/>
          <w:sz w:val="20"/>
          <w:szCs w:val="20"/>
        </w:rPr>
        <w:t>, when developing their strategy</w:t>
      </w:r>
      <w:r w:rsidR="00FC23D2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More information is available </w:t>
      </w:r>
      <w:r w:rsidR="003E6C08">
        <w:rPr>
          <w:rFonts w:ascii="Arial" w:hAnsi="Arial" w:cs="Arial"/>
          <w:sz w:val="20"/>
          <w:szCs w:val="20"/>
        </w:rPr>
        <w:t xml:space="preserve">in the </w:t>
      </w:r>
      <w:hyperlink r:id="rId9" w:history="1">
        <w:r w:rsidR="003E6C08" w:rsidRPr="0077321B">
          <w:rPr>
            <w:rStyle w:val="Hyperlink"/>
            <w:rFonts w:ascii="Arial" w:hAnsi="Arial" w:cs="Arial"/>
            <w:i/>
            <w:iCs/>
            <w:sz w:val="20"/>
            <w:szCs w:val="20"/>
          </w:rPr>
          <w:t>Testing Framework for COVID-19 in Australia</w:t>
        </w:r>
      </w:hyperlink>
      <w:r w:rsidR="003E6C08">
        <w:rPr>
          <w:rFonts w:ascii="Arial" w:hAnsi="Arial" w:cs="Arial"/>
          <w:i/>
          <w:iCs/>
          <w:sz w:val="20"/>
          <w:szCs w:val="20"/>
        </w:rPr>
        <w:t xml:space="preserve"> </w:t>
      </w:r>
      <w:r w:rsidR="003E6C08">
        <w:rPr>
          <w:rFonts w:ascii="Arial" w:hAnsi="Arial" w:cs="Arial"/>
          <w:sz w:val="20"/>
          <w:szCs w:val="20"/>
        </w:rPr>
        <w:t xml:space="preserve">and the </w:t>
      </w:r>
      <w:hyperlink r:id="rId10" w:history="1">
        <w:r w:rsidR="003E6C08" w:rsidRPr="0077321B">
          <w:rPr>
            <w:rStyle w:val="Hyperlink"/>
            <w:rFonts w:ascii="Arial" w:hAnsi="Arial" w:cs="Arial"/>
            <w:i/>
            <w:iCs/>
            <w:sz w:val="20"/>
            <w:szCs w:val="20"/>
          </w:rPr>
          <w:t>Australian National Disease Surveillance Plan for COVID-19</w:t>
        </w:r>
      </w:hyperlink>
      <w:r w:rsidR="003E6C08">
        <w:rPr>
          <w:rFonts w:ascii="Arial" w:hAnsi="Arial" w:cs="Arial"/>
          <w:i/>
          <w:iCs/>
          <w:sz w:val="20"/>
          <w:szCs w:val="20"/>
        </w:rPr>
        <w:t>.</w:t>
      </w:r>
    </w:p>
    <w:p w14:paraId="5C5E86B1" w14:textId="77777777" w:rsidR="00334AFB" w:rsidRDefault="00334AFB" w:rsidP="00E46367">
      <w:pPr>
        <w:jc w:val="both"/>
        <w:rPr>
          <w:rFonts w:ascii="Arial" w:hAnsi="Arial" w:cs="Arial"/>
          <w:sz w:val="20"/>
          <w:szCs w:val="20"/>
        </w:rPr>
      </w:pPr>
    </w:p>
    <w:p w14:paraId="7F43DFE6" w14:textId="1122AB4E" w:rsidR="00334AFB" w:rsidRPr="00FD5FBB" w:rsidRDefault="00487D2F" w:rsidP="001957B2">
      <w:pPr>
        <w:pStyle w:val="Heading2"/>
      </w:pPr>
      <w:r w:rsidRPr="00FD5FBB">
        <w:t>P</w:t>
      </w:r>
      <w:r w:rsidR="00844B32" w:rsidRPr="00FD5FBB">
        <w:t>urpose</w:t>
      </w:r>
    </w:p>
    <w:p w14:paraId="452B096E" w14:textId="59CBAC72" w:rsidR="00E77BD2" w:rsidRPr="00712219" w:rsidRDefault="00035B12" w:rsidP="00E46367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 Communicable Diseases Genomics Network (CDGN)</w:t>
      </w:r>
      <w:r w:rsidR="0077321B">
        <w:rPr>
          <w:rFonts w:ascii="Arial" w:hAnsi="Arial" w:cs="Arial"/>
          <w:sz w:val="20"/>
          <w:szCs w:val="20"/>
          <w:lang w:val="en-GB"/>
        </w:rPr>
        <w:t>, Public Health Laboratory Network</w:t>
      </w:r>
      <w:r>
        <w:rPr>
          <w:rFonts w:ascii="Arial" w:hAnsi="Arial" w:cs="Arial"/>
          <w:sz w:val="20"/>
          <w:szCs w:val="20"/>
          <w:lang w:val="en-GB"/>
        </w:rPr>
        <w:t xml:space="preserve"> and the Communicable Diseases Network of Australia (CDNA) developed this document to guide</w:t>
      </w:r>
      <w:r w:rsidR="0013544E" w:rsidRPr="0013544E">
        <w:rPr>
          <w:rFonts w:ascii="Arial" w:hAnsi="Arial" w:cs="Arial"/>
          <w:sz w:val="20"/>
          <w:szCs w:val="20"/>
          <w:lang w:val="en-GB"/>
        </w:rPr>
        <w:t xml:space="preserve"> </w:t>
      </w:r>
      <w:r w:rsidR="00424108">
        <w:rPr>
          <w:rFonts w:ascii="Arial" w:hAnsi="Arial" w:cs="Arial"/>
          <w:sz w:val="20"/>
          <w:szCs w:val="20"/>
          <w:lang w:val="en-GB"/>
        </w:rPr>
        <w:t xml:space="preserve">Australian </w:t>
      </w:r>
      <w:r w:rsidR="0013544E">
        <w:rPr>
          <w:rFonts w:ascii="Arial" w:hAnsi="Arial" w:cs="Arial"/>
          <w:sz w:val="20"/>
          <w:szCs w:val="20"/>
          <w:lang w:val="en-GB"/>
        </w:rPr>
        <w:lastRenderedPageBreak/>
        <w:t xml:space="preserve">public health </w:t>
      </w:r>
      <w:r w:rsidR="003B3911">
        <w:rPr>
          <w:rFonts w:ascii="Arial" w:hAnsi="Arial" w:cs="Arial"/>
          <w:sz w:val="20"/>
          <w:szCs w:val="20"/>
          <w:lang w:val="en-GB"/>
        </w:rPr>
        <w:t>authorities</w:t>
      </w:r>
      <w:r w:rsidR="0013544E">
        <w:rPr>
          <w:rFonts w:ascii="Arial" w:hAnsi="Arial" w:cs="Arial"/>
          <w:sz w:val="20"/>
          <w:szCs w:val="20"/>
          <w:lang w:val="en-GB"/>
        </w:rPr>
        <w:t xml:space="preserve"> and laboratories </w:t>
      </w:r>
      <w:r w:rsidR="00FC23D2">
        <w:rPr>
          <w:rFonts w:ascii="Arial" w:hAnsi="Arial" w:cs="Arial"/>
          <w:sz w:val="20"/>
          <w:szCs w:val="20"/>
          <w:lang w:val="en-GB"/>
        </w:rPr>
        <w:t>to</w:t>
      </w:r>
      <w:r w:rsidR="0013544E" w:rsidRPr="0013544E">
        <w:rPr>
          <w:rFonts w:ascii="Arial" w:hAnsi="Arial" w:cs="Arial"/>
          <w:sz w:val="20"/>
          <w:szCs w:val="20"/>
          <w:lang w:val="en-GB"/>
        </w:rPr>
        <w:t xml:space="preserve"> </w:t>
      </w:r>
      <w:r w:rsidR="00383606">
        <w:rPr>
          <w:rFonts w:ascii="Arial" w:hAnsi="Arial" w:cs="Arial"/>
          <w:sz w:val="20"/>
          <w:szCs w:val="20"/>
          <w:lang w:val="en-GB"/>
        </w:rPr>
        <w:t xml:space="preserve">design and </w:t>
      </w:r>
      <w:r>
        <w:rPr>
          <w:rFonts w:ascii="Arial" w:hAnsi="Arial" w:cs="Arial"/>
          <w:sz w:val="20"/>
          <w:szCs w:val="20"/>
          <w:lang w:val="en-GB"/>
        </w:rPr>
        <w:t xml:space="preserve">carry out </w:t>
      </w:r>
      <w:r w:rsidR="0013544E">
        <w:rPr>
          <w:rFonts w:ascii="Arial" w:hAnsi="Arial" w:cs="Arial"/>
          <w:sz w:val="20"/>
          <w:szCs w:val="20"/>
          <w:lang w:val="en-GB"/>
        </w:rPr>
        <w:t xml:space="preserve">a </w:t>
      </w:r>
      <w:r w:rsidR="00B86C78" w:rsidRPr="0013544E">
        <w:rPr>
          <w:rFonts w:ascii="Arial" w:hAnsi="Arial" w:cs="Arial"/>
          <w:sz w:val="20"/>
          <w:szCs w:val="20"/>
          <w:lang w:val="en-GB"/>
        </w:rPr>
        <w:t xml:space="preserve">SARS-CoV-2 </w:t>
      </w:r>
      <w:r w:rsidR="00B86C78">
        <w:rPr>
          <w:rFonts w:ascii="Arial" w:hAnsi="Arial" w:cs="Arial"/>
          <w:sz w:val="20"/>
          <w:szCs w:val="20"/>
          <w:lang w:val="en-GB"/>
        </w:rPr>
        <w:t xml:space="preserve">genomic </w:t>
      </w:r>
      <w:r w:rsidR="00B86C78" w:rsidRPr="0013544E">
        <w:rPr>
          <w:rFonts w:ascii="Arial" w:hAnsi="Arial" w:cs="Arial"/>
          <w:sz w:val="20"/>
          <w:szCs w:val="20"/>
          <w:lang w:val="en-GB"/>
        </w:rPr>
        <w:t>surveillance</w:t>
      </w:r>
      <w:r w:rsidR="00B86C78">
        <w:rPr>
          <w:rFonts w:ascii="Arial" w:hAnsi="Arial" w:cs="Arial"/>
          <w:sz w:val="20"/>
          <w:szCs w:val="20"/>
          <w:lang w:val="en-GB"/>
        </w:rPr>
        <w:t xml:space="preserve"> </w:t>
      </w:r>
      <w:r w:rsidR="0013544E">
        <w:rPr>
          <w:rFonts w:ascii="Arial" w:hAnsi="Arial" w:cs="Arial"/>
          <w:sz w:val="20"/>
          <w:szCs w:val="20"/>
          <w:lang w:val="en-GB"/>
        </w:rPr>
        <w:t>sequencing sampling strategy</w:t>
      </w:r>
      <w:r w:rsidR="0013544E" w:rsidRPr="0013544E">
        <w:rPr>
          <w:rFonts w:ascii="Arial" w:hAnsi="Arial" w:cs="Arial"/>
          <w:sz w:val="20"/>
          <w:szCs w:val="20"/>
          <w:lang w:val="en-GB"/>
        </w:rPr>
        <w:t xml:space="preserve">. </w:t>
      </w:r>
      <w:r w:rsidR="00AD10F0">
        <w:rPr>
          <w:rFonts w:ascii="Arial" w:hAnsi="Arial" w:cs="Arial"/>
          <w:sz w:val="20"/>
          <w:szCs w:val="20"/>
          <w:lang w:val="en-GB"/>
        </w:rPr>
        <w:t xml:space="preserve">This </w:t>
      </w:r>
      <w:r w:rsidR="00E46367">
        <w:rPr>
          <w:rFonts w:ascii="Arial" w:hAnsi="Arial" w:cs="Arial"/>
          <w:sz w:val="20"/>
          <w:szCs w:val="20"/>
          <w:lang w:val="en-GB"/>
        </w:rPr>
        <w:t>guidance</w:t>
      </w:r>
      <w:r w:rsidR="00AD10F0">
        <w:rPr>
          <w:rFonts w:ascii="Arial" w:hAnsi="Arial" w:cs="Arial"/>
          <w:sz w:val="20"/>
          <w:szCs w:val="20"/>
          <w:lang w:val="en-GB"/>
        </w:rPr>
        <w:t xml:space="preserve"> provides </w:t>
      </w:r>
      <w:r w:rsidR="00E46367">
        <w:rPr>
          <w:rFonts w:ascii="Arial" w:hAnsi="Arial" w:cs="Arial"/>
          <w:sz w:val="20"/>
          <w:szCs w:val="20"/>
          <w:lang w:val="en-GB"/>
        </w:rPr>
        <w:t xml:space="preserve">the principles and key characteristics </w:t>
      </w:r>
      <w:r w:rsidR="003B3911">
        <w:rPr>
          <w:rFonts w:ascii="Arial" w:hAnsi="Arial" w:cs="Arial"/>
          <w:sz w:val="20"/>
          <w:szCs w:val="20"/>
          <w:lang w:val="en-GB"/>
        </w:rPr>
        <w:t>of a national approach to genomic surveillance</w:t>
      </w:r>
      <w:r w:rsidR="003C4A18">
        <w:rPr>
          <w:rFonts w:ascii="Arial" w:hAnsi="Arial" w:cs="Arial"/>
          <w:sz w:val="20"/>
          <w:szCs w:val="20"/>
          <w:lang w:val="en-GB"/>
        </w:rPr>
        <w:t>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2202EE">
        <w:rPr>
          <w:rFonts w:ascii="Arial" w:hAnsi="Arial" w:cs="Arial"/>
          <w:sz w:val="20"/>
          <w:szCs w:val="20"/>
          <w:lang w:val="en-GB"/>
        </w:rPr>
        <w:t>E</w:t>
      </w:r>
      <w:r w:rsidR="004B26BB">
        <w:rPr>
          <w:rFonts w:ascii="Arial" w:hAnsi="Arial" w:cs="Arial"/>
          <w:sz w:val="20"/>
          <w:szCs w:val="20"/>
          <w:lang w:val="en-GB"/>
        </w:rPr>
        <w:t>ach</w:t>
      </w:r>
      <w:r w:rsidR="006B425D">
        <w:rPr>
          <w:rFonts w:ascii="Arial" w:hAnsi="Arial" w:cs="Arial"/>
          <w:sz w:val="20"/>
          <w:szCs w:val="20"/>
          <w:lang w:val="en-GB"/>
        </w:rPr>
        <w:t xml:space="preserve"> jurisdiction </w:t>
      </w:r>
      <w:r w:rsidR="002202EE">
        <w:rPr>
          <w:rFonts w:ascii="Arial" w:hAnsi="Arial" w:cs="Arial"/>
          <w:sz w:val="20"/>
          <w:szCs w:val="20"/>
          <w:lang w:val="en-GB"/>
        </w:rPr>
        <w:t>must</w:t>
      </w:r>
      <w:r w:rsidR="006B425D">
        <w:rPr>
          <w:rFonts w:ascii="Arial" w:hAnsi="Arial" w:cs="Arial"/>
          <w:sz w:val="20"/>
          <w:szCs w:val="20"/>
          <w:lang w:val="en-GB"/>
        </w:rPr>
        <w:t xml:space="preserve"> </w:t>
      </w:r>
      <w:r w:rsidR="00383606">
        <w:rPr>
          <w:rFonts w:ascii="Arial" w:hAnsi="Arial" w:cs="Arial"/>
          <w:sz w:val="20"/>
          <w:szCs w:val="20"/>
          <w:lang w:val="en-GB"/>
        </w:rPr>
        <w:t>develop and update a sampling plan that meets the changing needs of the</w:t>
      </w:r>
      <w:r w:rsidR="002202EE">
        <w:rPr>
          <w:rFonts w:ascii="Arial" w:hAnsi="Arial" w:cs="Arial"/>
          <w:sz w:val="20"/>
          <w:szCs w:val="20"/>
          <w:lang w:val="en-GB"/>
        </w:rPr>
        <w:t>ir local</w:t>
      </w:r>
      <w:r w:rsidR="00383606">
        <w:rPr>
          <w:rFonts w:ascii="Arial" w:hAnsi="Arial" w:cs="Arial"/>
          <w:sz w:val="20"/>
          <w:szCs w:val="20"/>
          <w:lang w:val="en-GB"/>
        </w:rPr>
        <w:t xml:space="preserve"> epidemiological response. </w:t>
      </w:r>
      <w:r w:rsidR="001A3596" w:rsidRPr="001A3596">
        <w:rPr>
          <w:rFonts w:ascii="Arial" w:hAnsi="Arial" w:cs="Arial"/>
          <w:sz w:val="20"/>
          <w:szCs w:val="20"/>
          <w:lang w:val="en-GB"/>
        </w:rPr>
        <w:t>This guidance will be updated as needed to align with Australia’s evolving epidemiological context and to be consistent with international best practice.</w:t>
      </w:r>
    </w:p>
    <w:p w14:paraId="760BC709" w14:textId="76BF0588" w:rsidR="004F603A" w:rsidRDefault="004F603A" w:rsidP="00E46367">
      <w:pPr>
        <w:jc w:val="both"/>
        <w:rPr>
          <w:rFonts w:ascii="Arial" w:hAnsi="Arial" w:cs="Arial"/>
          <w:sz w:val="20"/>
          <w:szCs w:val="20"/>
        </w:rPr>
      </w:pPr>
    </w:p>
    <w:p w14:paraId="454D7D0C" w14:textId="7F154F6C" w:rsidR="00057874" w:rsidRPr="00FD5FBB" w:rsidRDefault="00844B32" w:rsidP="001957B2">
      <w:pPr>
        <w:pStyle w:val="Heading2"/>
      </w:pPr>
      <w:r w:rsidRPr="00FD5FBB">
        <w:t xml:space="preserve">Objectives for SARS-CoV-2 genomic surveillance in Australia </w:t>
      </w:r>
    </w:p>
    <w:p w14:paraId="326C90EE" w14:textId="04159972" w:rsidR="00945A98" w:rsidRDefault="00945A98" w:rsidP="00E4636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2202EE">
        <w:rPr>
          <w:rFonts w:ascii="Arial" w:hAnsi="Arial" w:cs="Arial"/>
          <w:sz w:val="20"/>
          <w:szCs w:val="20"/>
        </w:rPr>
        <w:t xml:space="preserve">main </w:t>
      </w:r>
      <w:r>
        <w:rPr>
          <w:rFonts w:ascii="Arial" w:hAnsi="Arial" w:cs="Arial"/>
          <w:sz w:val="20"/>
          <w:szCs w:val="20"/>
        </w:rPr>
        <w:t xml:space="preserve">objectives of SARS-CoV-2 </w:t>
      </w:r>
      <w:r w:rsidR="00355512">
        <w:rPr>
          <w:rFonts w:ascii="Arial" w:hAnsi="Arial" w:cs="Arial"/>
          <w:sz w:val="20"/>
          <w:szCs w:val="20"/>
        </w:rPr>
        <w:t>genomic surveillance in Australia are to</w:t>
      </w:r>
      <w:r w:rsidR="00A15710">
        <w:rPr>
          <w:rFonts w:ascii="Arial" w:hAnsi="Arial" w:cs="Arial"/>
          <w:sz w:val="20"/>
          <w:szCs w:val="20"/>
        </w:rPr>
        <w:t>:</w:t>
      </w:r>
    </w:p>
    <w:p w14:paraId="5A241441" w14:textId="2F7AFB6A" w:rsidR="00945A98" w:rsidRDefault="003C4A18" w:rsidP="00E4636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945A98">
        <w:rPr>
          <w:rFonts w:ascii="Arial" w:hAnsi="Arial" w:cs="Arial"/>
          <w:sz w:val="20"/>
          <w:szCs w:val="20"/>
        </w:rPr>
        <w:t xml:space="preserve">ccurately monitor the prevalence and spread of circulating </w:t>
      </w:r>
      <w:r w:rsidR="000E1679">
        <w:rPr>
          <w:rFonts w:ascii="Arial" w:hAnsi="Arial" w:cs="Arial"/>
          <w:sz w:val="20"/>
          <w:szCs w:val="20"/>
        </w:rPr>
        <w:t>strains</w:t>
      </w:r>
      <w:r w:rsidR="00945A98">
        <w:rPr>
          <w:rFonts w:ascii="Arial" w:hAnsi="Arial" w:cs="Arial"/>
          <w:sz w:val="20"/>
          <w:szCs w:val="20"/>
        </w:rPr>
        <w:t xml:space="preserve"> </w:t>
      </w:r>
      <w:r w:rsidR="00E27513">
        <w:rPr>
          <w:rFonts w:ascii="Arial" w:hAnsi="Arial" w:cs="Arial"/>
          <w:sz w:val="20"/>
          <w:szCs w:val="20"/>
        </w:rPr>
        <w:t>to guide public health action</w:t>
      </w:r>
      <w:r w:rsidR="0077321B">
        <w:rPr>
          <w:rFonts w:ascii="Arial" w:hAnsi="Arial" w:cs="Arial"/>
          <w:sz w:val="20"/>
          <w:szCs w:val="20"/>
        </w:rPr>
        <w:t>,</w:t>
      </w:r>
    </w:p>
    <w:p w14:paraId="4AAD3FED" w14:textId="0E11A0DF" w:rsidR="004E179D" w:rsidRDefault="003C4A18" w:rsidP="00E4636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4E179D">
        <w:rPr>
          <w:rFonts w:ascii="Arial" w:hAnsi="Arial" w:cs="Arial"/>
          <w:sz w:val="20"/>
          <w:szCs w:val="20"/>
        </w:rPr>
        <w:t>espond to specific outbreaks to identify sources of infection and related cases</w:t>
      </w:r>
      <w:r w:rsidR="008E6212">
        <w:rPr>
          <w:rFonts w:ascii="Arial" w:hAnsi="Arial" w:cs="Arial"/>
          <w:sz w:val="20"/>
          <w:szCs w:val="20"/>
        </w:rPr>
        <w:t xml:space="preserve"> over wide geographic areas</w:t>
      </w:r>
      <w:r w:rsidR="0077321B">
        <w:rPr>
          <w:rFonts w:ascii="Arial" w:hAnsi="Arial" w:cs="Arial"/>
          <w:sz w:val="20"/>
          <w:szCs w:val="20"/>
        </w:rPr>
        <w:t>,</w:t>
      </w:r>
    </w:p>
    <w:p w14:paraId="51DBBECC" w14:textId="4502B3C9" w:rsidR="00253837" w:rsidRDefault="003C4A18" w:rsidP="00E4636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253837">
        <w:rPr>
          <w:rFonts w:ascii="Arial" w:hAnsi="Arial" w:cs="Arial"/>
          <w:sz w:val="20"/>
          <w:szCs w:val="20"/>
        </w:rPr>
        <w:t>etect novel or emerging variants of concern or variants of interest</w:t>
      </w:r>
      <w:r w:rsidR="0077321B">
        <w:rPr>
          <w:rFonts w:ascii="Arial" w:hAnsi="Arial" w:cs="Arial"/>
          <w:sz w:val="20"/>
          <w:szCs w:val="20"/>
        </w:rPr>
        <w:t>,</w:t>
      </w:r>
    </w:p>
    <w:p w14:paraId="310A269B" w14:textId="14D3ED1D" w:rsidR="00253837" w:rsidRDefault="003C4A18" w:rsidP="00E4636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253837">
        <w:rPr>
          <w:rFonts w:ascii="Arial" w:hAnsi="Arial" w:cs="Arial"/>
          <w:sz w:val="20"/>
          <w:szCs w:val="20"/>
        </w:rPr>
        <w:t>upport epidemiological and genomic virological characterisation of variants</w:t>
      </w:r>
      <w:r w:rsidR="0077321B">
        <w:rPr>
          <w:rFonts w:ascii="Arial" w:hAnsi="Arial" w:cs="Arial"/>
          <w:sz w:val="20"/>
          <w:szCs w:val="20"/>
        </w:rPr>
        <w:t>,</w:t>
      </w:r>
    </w:p>
    <w:p w14:paraId="712A6BB5" w14:textId="6088580D" w:rsidR="00085405" w:rsidRDefault="003C4A18" w:rsidP="00E4636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085405">
        <w:rPr>
          <w:rFonts w:ascii="Arial" w:hAnsi="Arial" w:cs="Arial"/>
          <w:sz w:val="20"/>
          <w:szCs w:val="20"/>
        </w:rPr>
        <w:t xml:space="preserve">nderstand implications for virus transmissibility and disease </w:t>
      </w:r>
      <w:r w:rsidR="0077321B">
        <w:rPr>
          <w:rFonts w:ascii="Arial" w:hAnsi="Arial" w:cs="Arial"/>
          <w:sz w:val="20"/>
          <w:szCs w:val="20"/>
        </w:rPr>
        <w:t>severity,</w:t>
      </w:r>
    </w:p>
    <w:p w14:paraId="41485411" w14:textId="4AACB698" w:rsidR="004D700D" w:rsidRDefault="003C4A18" w:rsidP="00E4636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4D5ED0">
        <w:rPr>
          <w:rFonts w:ascii="Arial" w:hAnsi="Arial" w:cs="Arial"/>
          <w:sz w:val="20"/>
          <w:szCs w:val="20"/>
        </w:rPr>
        <w:t>nderstand implications for</w:t>
      </w:r>
      <w:r w:rsidR="000E1679">
        <w:rPr>
          <w:rFonts w:ascii="Arial" w:hAnsi="Arial" w:cs="Arial"/>
          <w:sz w:val="20"/>
          <w:szCs w:val="20"/>
        </w:rPr>
        <w:t xml:space="preserve"> post-infection immunity,</w:t>
      </w:r>
      <w:r w:rsidR="004D5ED0">
        <w:rPr>
          <w:rFonts w:ascii="Arial" w:hAnsi="Arial" w:cs="Arial"/>
          <w:sz w:val="20"/>
          <w:szCs w:val="20"/>
        </w:rPr>
        <w:t xml:space="preserve"> vaccine use and effectiveness</w:t>
      </w:r>
      <w:r w:rsidR="0077321B">
        <w:rPr>
          <w:rFonts w:ascii="Arial" w:hAnsi="Arial" w:cs="Arial"/>
          <w:sz w:val="20"/>
          <w:szCs w:val="20"/>
        </w:rPr>
        <w:t>,</w:t>
      </w:r>
    </w:p>
    <w:p w14:paraId="5A1BC0E9" w14:textId="2CCBAC0C" w:rsidR="00085405" w:rsidRDefault="003C4A18" w:rsidP="00E4636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4D700D">
        <w:rPr>
          <w:rFonts w:ascii="Arial" w:hAnsi="Arial" w:cs="Arial"/>
          <w:sz w:val="20"/>
          <w:szCs w:val="20"/>
        </w:rPr>
        <w:t>onitor the potential impacts of variants on diagnostic assays</w:t>
      </w:r>
      <w:r w:rsidR="0077321B">
        <w:rPr>
          <w:rFonts w:ascii="Arial" w:hAnsi="Arial" w:cs="Arial"/>
          <w:sz w:val="20"/>
          <w:szCs w:val="20"/>
        </w:rPr>
        <w:t>,</w:t>
      </w:r>
      <w:r w:rsidR="004D700D">
        <w:rPr>
          <w:rFonts w:ascii="Arial" w:hAnsi="Arial" w:cs="Arial"/>
          <w:sz w:val="20"/>
          <w:szCs w:val="20"/>
        </w:rPr>
        <w:t xml:space="preserve"> </w:t>
      </w:r>
      <w:r w:rsidR="00355512">
        <w:rPr>
          <w:rFonts w:ascii="Arial" w:hAnsi="Arial" w:cs="Arial"/>
          <w:sz w:val="20"/>
          <w:szCs w:val="20"/>
        </w:rPr>
        <w:t>and</w:t>
      </w:r>
      <w:r w:rsidR="004D5ED0">
        <w:rPr>
          <w:rFonts w:ascii="Arial" w:hAnsi="Arial" w:cs="Arial"/>
          <w:sz w:val="20"/>
          <w:szCs w:val="20"/>
        </w:rPr>
        <w:t xml:space="preserve"> </w:t>
      </w:r>
    </w:p>
    <w:p w14:paraId="1EFB6BF1" w14:textId="1C941CE2" w:rsidR="004D5ED0" w:rsidRPr="00945A98" w:rsidRDefault="003C4A18" w:rsidP="00E4636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4D5ED0">
        <w:rPr>
          <w:rFonts w:ascii="Arial" w:hAnsi="Arial" w:cs="Arial"/>
          <w:sz w:val="20"/>
          <w:szCs w:val="20"/>
        </w:rPr>
        <w:t>ontribute to the global knowledge base</w:t>
      </w:r>
      <w:r w:rsidR="009B32EF">
        <w:rPr>
          <w:rFonts w:ascii="Arial" w:hAnsi="Arial" w:cs="Arial"/>
          <w:sz w:val="20"/>
          <w:szCs w:val="20"/>
        </w:rPr>
        <w:t>.</w:t>
      </w:r>
    </w:p>
    <w:p w14:paraId="382D81BA" w14:textId="77777777" w:rsidR="00C27662" w:rsidRDefault="00C27662" w:rsidP="00E46367">
      <w:pPr>
        <w:jc w:val="both"/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</w:pPr>
    </w:p>
    <w:p w14:paraId="31052DD9" w14:textId="27F9E0B0" w:rsidR="00334AFB" w:rsidRPr="00FD5FBB" w:rsidRDefault="00844B32" w:rsidP="001957B2">
      <w:pPr>
        <w:pStyle w:val="Heading2"/>
      </w:pPr>
      <w:r w:rsidRPr="00FD5FBB">
        <w:t>National SARS-CoV-2 representative and targeted sampling approach</w:t>
      </w:r>
    </w:p>
    <w:p w14:paraId="74AC2438" w14:textId="62E90A26" w:rsidR="00B75560" w:rsidRDefault="006658B3" w:rsidP="00E46367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 national approach to SARS-CoV-2 genomic surveillance in Australia will follow</w:t>
      </w:r>
      <w:r w:rsidR="00B75560" w:rsidRPr="00B75560">
        <w:rPr>
          <w:rFonts w:ascii="Arial" w:hAnsi="Arial" w:cs="Arial"/>
          <w:sz w:val="20"/>
          <w:szCs w:val="20"/>
          <w:lang w:val="en-GB"/>
        </w:rPr>
        <w:t xml:space="preserve"> two complementary sampling </w:t>
      </w:r>
      <w:r w:rsidR="0014074E">
        <w:rPr>
          <w:rFonts w:ascii="Arial" w:hAnsi="Arial" w:cs="Arial"/>
          <w:sz w:val="20"/>
          <w:szCs w:val="20"/>
          <w:lang w:val="en-GB"/>
        </w:rPr>
        <w:t>approaches</w:t>
      </w:r>
      <w:r w:rsidR="00E43AF2">
        <w:rPr>
          <w:rFonts w:ascii="Arial" w:hAnsi="Arial" w:cs="Arial"/>
          <w:sz w:val="20"/>
          <w:szCs w:val="20"/>
          <w:lang w:val="en-GB"/>
        </w:rPr>
        <w:t>:</w:t>
      </w:r>
    </w:p>
    <w:p w14:paraId="0A302D46" w14:textId="77777777" w:rsidR="00B75560" w:rsidRPr="00B75560" w:rsidRDefault="00B75560" w:rsidP="00E46367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0AF665E4" w14:textId="49A88059" w:rsidR="00B75560" w:rsidRPr="00E43AF2" w:rsidRDefault="00383606" w:rsidP="00E46367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Non-targeted</w:t>
      </w:r>
      <w:r w:rsidR="003A2746">
        <w:rPr>
          <w:rFonts w:ascii="Arial" w:hAnsi="Arial" w:cs="Arial"/>
          <w:b/>
          <w:bCs/>
          <w:sz w:val="20"/>
          <w:szCs w:val="20"/>
          <w:lang w:val="en-GB"/>
        </w:rPr>
        <w:t xml:space="preserve"> (r</w:t>
      </w:r>
      <w:r w:rsidR="00B75560" w:rsidRPr="00E43AF2">
        <w:rPr>
          <w:rFonts w:ascii="Arial" w:hAnsi="Arial" w:cs="Arial"/>
          <w:b/>
          <w:bCs/>
          <w:sz w:val="20"/>
          <w:szCs w:val="20"/>
          <w:lang w:val="en-GB"/>
        </w:rPr>
        <w:t>epresentative</w:t>
      </w:r>
      <w:r w:rsidR="003A2746">
        <w:rPr>
          <w:rFonts w:ascii="Arial" w:hAnsi="Arial" w:cs="Arial"/>
          <w:b/>
          <w:bCs/>
          <w:sz w:val="20"/>
          <w:szCs w:val="20"/>
          <w:lang w:val="en-GB"/>
        </w:rPr>
        <w:t>)</w:t>
      </w:r>
      <w:r w:rsidR="00E43AF2" w:rsidRPr="00E43AF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B75560" w:rsidRPr="00E43AF2">
        <w:rPr>
          <w:rFonts w:ascii="Arial" w:hAnsi="Arial" w:cs="Arial"/>
          <w:b/>
          <w:bCs/>
          <w:sz w:val="20"/>
          <w:szCs w:val="20"/>
          <w:lang w:val="en-GB"/>
        </w:rPr>
        <w:t xml:space="preserve">sampling </w:t>
      </w:r>
      <w:r w:rsidR="00B75560" w:rsidRPr="00B97A98">
        <w:rPr>
          <w:rFonts w:ascii="Arial" w:hAnsi="Arial" w:cs="Arial"/>
          <w:sz w:val="20"/>
          <w:szCs w:val="20"/>
          <w:lang w:val="en-GB"/>
        </w:rPr>
        <w:t>of SARS-CoV-2</w:t>
      </w:r>
      <w:r w:rsidR="00DC1132">
        <w:rPr>
          <w:rFonts w:ascii="Arial" w:hAnsi="Arial" w:cs="Arial"/>
          <w:sz w:val="20"/>
          <w:szCs w:val="20"/>
          <w:lang w:val="en-GB"/>
        </w:rPr>
        <w:t xml:space="preserve"> nucleic acid amplification test</w:t>
      </w:r>
      <w:r w:rsidR="003A2746">
        <w:rPr>
          <w:rFonts w:ascii="Arial" w:hAnsi="Arial" w:cs="Arial"/>
          <w:sz w:val="20"/>
          <w:szCs w:val="20"/>
          <w:lang w:val="en-GB"/>
        </w:rPr>
        <w:t xml:space="preserve"> </w:t>
      </w:r>
      <w:r w:rsidR="00B75560" w:rsidRPr="00B97A98">
        <w:rPr>
          <w:rFonts w:ascii="Arial" w:hAnsi="Arial" w:cs="Arial"/>
          <w:sz w:val="20"/>
          <w:szCs w:val="20"/>
          <w:lang w:val="en-GB"/>
        </w:rPr>
        <w:t>positive cases from existing, population-based surveillance systems</w:t>
      </w:r>
      <w:r w:rsidR="003C4A18">
        <w:rPr>
          <w:rFonts w:ascii="Arial" w:hAnsi="Arial" w:cs="Arial"/>
          <w:sz w:val="20"/>
          <w:szCs w:val="20"/>
          <w:lang w:val="en-GB"/>
        </w:rPr>
        <w:t>.</w:t>
      </w:r>
      <w:r w:rsidR="00B75560" w:rsidRPr="00E43AF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</w:p>
    <w:p w14:paraId="29AFA4E3" w14:textId="3204CDA2" w:rsidR="00B75560" w:rsidRPr="00B97A98" w:rsidRDefault="00E43AF2" w:rsidP="00E46367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E43AF2">
        <w:rPr>
          <w:rFonts w:ascii="Arial" w:hAnsi="Arial" w:cs="Arial"/>
          <w:b/>
          <w:bCs/>
          <w:sz w:val="20"/>
          <w:szCs w:val="20"/>
          <w:lang w:val="en-GB"/>
        </w:rPr>
        <w:t>T</w:t>
      </w:r>
      <w:r w:rsidR="00B75560" w:rsidRPr="00E43AF2">
        <w:rPr>
          <w:rFonts w:ascii="Arial" w:hAnsi="Arial" w:cs="Arial"/>
          <w:b/>
          <w:bCs/>
          <w:sz w:val="20"/>
          <w:szCs w:val="20"/>
          <w:lang w:val="en-GB"/>
        </w:rPr>
        <w:t xml:space="preserve">argeted sampling </w:t>
      </w:r>
      <w:r w:rsidR="00B75560" w:rsidRPr="00B97A98">
        <w:rPr>
          <w:rFonts w:ascii="Arial" w:hAnsi="Arial" w:cs="Arial"/>
          <w:sz w:val="20"/>
          <w:szCs w:val="20"/>
          <w:lang w:val="en-GB"/>
        </w:rPr>
        <w:t>of SARS-CoV-2 positive cases occurring in special settings or populations (outbreaks, vaccine breakthrough infections, travellers, etc).</w:t>
      </w:r>
      <w:r w:rsidR="005D0678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="00B75560" w:rsidRPr="00B97A98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26ED0BF7" w14:textId="1D64F4BD" w:rsidR="00E846AE" w:rsidRPr="0014074E" w:rsidRDefault="00E846AE" w:rsidP="00E46367">
      <w:pPr>
        <w:jc w:val="both"/>
        <w:rPr>
          <w:rFonts w:ascii="Arial" w:hAnsi="Arial" w:cs="Arial"/>
          <w:sz w:val="20"/>
          <w:szCs w:val="20"/>
        </w:rPr>
      </w:pPr>
    </w:p>
    <w:p w14:paraId="67994203" w14:textId="302AC4ED" w:rsidR="0014074E" w:rsidRDefault="00DC1132" w:rsidP="00E4636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14074E" w:rsidRPr="0014074E">
        <w:rPr>
          <w:rFonts w:ascii="Arial" w:hAnsi="Arial" w:cs="Arial"/>
          <w:sz w:val="20"/>
          <w:szCs w:val="20"/>
        </w:rPr>
        <w:t>amples</w:t>
      </w:r>
      <w:r>
        <w:rPr>
          <w:rFonts w:ascii="Arial" w:hAnsi="Arial" w:cs="Arial"/>
          <w:sz w:val="20"/>
          <w:szCs w:val="20"/>
        </w:rPr>
        <w:t xml:space="preserve"> for sequencing</w:t>
      </w:r>
      <w:r w:rsidR="0014074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 w:rsidR="0014074E" w:rsidRPr="0014074E">
        <w:rPr>
          <w:rFonts w:ascii="Arial" w:hAnsi="Arial" w:cs="Arial"/>
          <w:sz w:val="20"/>
          <w:szCs w:val="20"/>
        </w:rPr>
        <w:t xml:space="preserve"> </w:t>
      </w:r>
      <w:r w:rsidR="0014074E">
        <w:rPr>
          <w:rFonts w:ascii="Arial" w:hAnsi="Arial" w:cs="Arial"/>
          <w:sz w:val="20"/>
          <w:szCs w:val="20"/>
        </w:rPr>
        <w:t xml:space="preserve">meet the </w:t>
      </w:r>
      <w:r w:rsidR="00486A8D">
        <w:rPr>
          <w:rFonts w:ascii="Arial" w:hAnsi="Arial" w:cs="Arial"/>
          <w:sz w:val="20"/>
          <w:szCs w:val="20"/>
        </w:rPr>
        <w:t xml:space="preserve">sample </w:t>
      </w:r>
      <w:r w:rsidR="00FF5724">
        <w:rPr>
          <w:rFonts w:ascii="Arial" w:hAnsi="Arial" w:cs="Arial"/>
          <w:sz w:val="20"/>
          <w:szCs w:val="20"/>
        </w:rPr>
        <w:t xml:space="preserve">criteria </w:t>
      </w:r>
      <w:r w:rsidR="00486A8D">
        <w:rPr>
          <w:rFonts w:ascii="Arial" w:hAnsi="Arial" w:cs="Arial"/>
          <w:sz w:val="20"/>
          <w:szCs w:val="20"/>
        </w:rPr>
        <w:t>(</w:t>
      </w:r>
      <w:r w:rsidR="002202EE">
        <w:rPr>
          <w:rFonts w:ascii="Arial" w:hAnsi="Arial" w:cs="Arial"/>
          <w:sz w:val="20"/>
          <w:szCs w:val="20"/>
        </w:rPr>
        <w:t xml:space="preserve">see </w:t>
      </w:r>
      <w:r w:rsidR="00FF5724">
        <w:rPr>
          <w:rFonts w:ascii="Arial" w:hAnsi="Arial" w:cs="Arial"/>
          <w:sz w:val="20"/>
          <w:szCs w:val="20"/>
        </w:rPr>
        <w:t>Table 1</w:t>
      </w:r>
      <w:r w:rsidR="00486A8D">
        <w:rPr>
          <w:rFonts w:ascii="Arial" w:hAnsi="Arial" w:cs="Arial"/>
          <w:sz w:val="20"/>
          <w:szCs w:val="20"/>
        </w:rPr>
        <w:t xml:space="preserve">) </w:t>
      </w:r>
      <w:r w:rsidR="002202EE">
        <w:rPr>
          <w:rFonts w:ascii="Arial" w:hAnsi="Arial" w:cs="Arial"/>
          <w:sz w:val="20"/>
          <w:szCs w:val="20"/>
        </w:rPr>
        <w:t xml:space="preserve">so they’re </w:t>
      </w:r>
      <w:r w:rsidR="00486A8D">
        <w:rPr>
          <w:rFonts w:ascii="Arial" w:hAnsi="Arial" w:cs="Arial"/>
          <w:sz w:val="20"/>
          <w:szCs w:val="20"/>
        </w:rPr>
        <w:t>higher-quality samples, likely to be successfully sequenced</w:t>
      </w:r>
      <w:r w:rsidR="00FF5724">
        <w:rPr>
          <w:rFonts w:ascii="Arial" w:hAnsi="Arial" w:cs="Arial"/>
          <w:sz w:val="20"/>
          <w:szCs w:val="20"/>
        </w:rPr>
        <w:t>.</w:t>
      </w:r>
      <w:r w:rsidR="00486A8D">
        <w:rPr>
          <w:rFonts w:ascii="Arial" w:hAnsi="Arial" w:cs="Arial"/>
          <w:sz w:val="20"/>
          <w:szCs w:val="20"/>
        </w:rPr>
        <w:t xml:space="preserve"> In very specific cases (focused questions of public health significance), other samples may be selectively sequenced</w:t>
      </w:r>
      <w:r w:rsidR="00FF5724">
        <w:rPr>
          <w:rFonts w:ascii="Arial" w:hAnsi="Arial" w:cs="Arial"/>
          <w:sz w:val="20"/>
          <w:szCs w:val="20"/>
        </w:rPr>
        <w:t xml:space="preserve"> </w:t>
      </w:r>
      <w:r w:rsidR="00486A8D">
        <w:rPr>
          <w:rFonts w:ascii="Arial" w:hAnsi="Arial" w:cs="Arial"/>
          <w:sz w:val="20"/>
          <w:szCs w:val="20"/>
        </w:rPr>
        <w:t>(</w:t>
      </w:r>
      <w:r w:rsidR="00424108">
        <w:rPr>
          <w:rFonts w:ascii="Arial" w:hAnsi="Arial" w:cs="Arial"/>
          <w:sz w:val="20"/>
          <w:szCs w:val="20"/>
        </w:rPr>
        <w:t>for example</w:t>
      </w:r>
      <w:r w:rsidR="00486A8D">
        <w:rPr>
          <w:rFonts w:ascii="Arial" w:hAnsi="Arial" w:cs="Arial"/>
          <w:sz w:val="20"/>
          <w:szCs w:val="20"/>
        </w:rPr>
        <w:t xml:space="preserve"> samples with higher Ct values)</w:t>
      </w:r>
      <w:r w:rsidR="00B06638">
        <w:rPr>
          <w:rFonts w:ascii="Arial" w:hAnsi="Arial" w:cs="Arial"/>
          <w:sz w:val="20"/>
          <w:szCs w:val="20"/>
        </w:rPr>
        <w:t>.</w:t>
      </w:r>
    </w:p>
    <w:p w14:paraId="1F8545CE" w14:textId="56D3C374" w:rsidR="003759AF" w:rsidRDefault="003759AF" w:rsidP="00E46367">
      <w:pPr>
        <w:jc w:val="both"/>
        <w:rPr>
          <w:rFonts w:ascii="Arial" w:hAnsi="Arial" w:cs="Arial"/>
          <w:sz w:val="20"/>
          <w:szCs w:val="20"/>
        </w:rPr>
      </w:pPr>
    </w:p>
    <w:p w14:paraId="239287AD" w14:textId="73D18B31" w:rsidR="0014074E" w:rsidRPr="00FF5724" w:rsidRDefault="003759AF" w:rsidP="00E4636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F5724">
        <w:rPr>
          <w:rFonts w:ascii="Arial" w:hAnsi="Arial" w:cs="Arial"/>
          <w:b/>
          <w:bCs/>
          <w:sz w:val="20"/>
          <w:szCs w:val="20"/>
        </w:rPr>
        <w:t xml:space="preserve">Table 1. </w:t>
      </w:r>
      <w:r w:rsidR="00486A8D">
        <w:rPr>
          <w:rFonts w:ascii="Arial" w:hAnsi="Arial" w:cs="Arial"/>
          <w:b/>
          <w:bCs/>
          <w:sz w:val="20"/>
          <w:szCs w:val="20"/>
        </w:rPr>
        <w:t>Sample-based c</w:t>
      </w:r>
      <w:r w:rsidR="00FF5724" w:rsidRPr="00FF5724">
        <w:rPr>
          <w:rFonts w:ascii="Arial" w:hAnsi="Arial" w:cs="Arial"/>
          <w:b/>
          <w:bCs/>
          <w:sz w:val="20"/>
          <w:szCs w:val="20"/>
        </w:rPr>
        <w:t xml:space="preserve">riteria for sample </w:t>
      </w:r>
      <w:r w:rsidR="002202EE">
        <w:rPr>
          <w:rFonts w:ascii="Arial" w:hAnsi="Arial" w:cs="Arial"/>
          <w:b/>
          <w:bCs/>
          <w:sz w:val="20"/>
          <w:szCs w:val="20"/>
        </w:rPr>
        <w:t xml:space="preserve">sequencing </w:t>
      </w:r>
      <w:r w:rsidR="00FF5724" w:rsidRPr="00FF5724">
        <w:rPr>
          <w:rFonts w:ascii="Arial" w:hAnsi="Arial" w:cs="Arial"/>
          <w:b/>
          <w:bCs/>
          <w:sz w:val="20"/>
          <w:szCs w:val="20"/>
        </w:rPr>
        <w:t xml:space="preserve">selection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29"/>
      </w:tblGrid>
      <w:tr w:rsidR="0014074E" w14:paraId="32626FCB" w14:textId="77777777" w:rsidTr="0014074E">
        <w:tc>
          <w:tcPr>
            <w:tcW w:w="3681" w:type="dxa"/>
          </w:tcPr>
          <w:p w14:paraId="32745EE8" w14:textId="3FF7A55F" w:rsidR="0014074E" w:rsidRPr="0014074E" w:rsidRDefault="00863F41" w:rsidP="00E4636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074E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="001957B2">
              <w:rPr>
                <w:rFonts w:ascii="Arial" w:hAnsi="Arial" w:cs="Arial"/>
                <w:b/>
                <w:bCs/>
                <w:sz w:val="20"/>
                <w:szCs w:val="20"/>
              </w:rPr>
              <w:t>riteria</w:t>
            </w:r>
          </w:p>
        </w:tc>
        <w:tc>
          <w:tcPr>
            <w:tcW w:w="5329" w:type="dxa"/>
          </w:tcPr>
          <w:p w14:paraId="3569AEC4" w14:textId="23832010" w:rsidR="0014074E" w:rsidRPr="0014074E" w:rsidRDefault="00863F41" w:rsidP="00E4636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074E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1957B2">
              <w:rPr>
                <w:rFonts w:ascii="Arial" w:hAnsi="Arial" w:cs="Arial"/>
                <w:b/>
                <w:bCs/>
                <w:sz w:val="20"/>
                <w:szCs w:val="20"/>
              </w:rPr>
              <w:t>easure</w:t>
            </w:r>
          </w:p>
        </w:tc>
      </w:tr>
      <w:tr w:rsidR="0014074E" w14:paraId="63E620D7" w14:textId="77777777" w:rsidTr="0014074E">
        <w:tc>
          <w:tcPr>
            <w:tcW w:w="3681" w:type="dxa"/>
          </w:tcPr>
          <w:p w14:paraId="05678961" w14:textId="1428062F" w:rsidR="0014074E" w:rsidRDefault="00486A8D" w:rsidP="00E463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Lower cycle threshold (</w:t>
            </w:r>
            <w:r w:rsidR="0014074E">
              <w:rPr>
                <w:rFonts w:ascii="Arial" w:hAnsi="Arial" w:cs="Arial"/>
                <w:sz w:val="20"/>
                <w:szCs w:val="20"/>
              </w:rPr>
              <w:t>Ct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14074E">
              <w:rPr>
                <w:rFonts w:ascii="Arial" w:hAnsi="Arial" w:cs="Arial"/>
                <w:sz w:val="20"/>
                <w:szCs w:val="20"/>
              </w:rPr>
              <w:t xml:space="preserve"> value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14074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29" w:type="dxa"/>
          </w:tcPr>
          <w:p w14:paraId="13C3A1D9" w14:textId="401DBCC8" w:rsidR="0014074E" w:rsidRDefault="0084018E" w:rsidP="00716C6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Samples with </w:t>
            </w:r>
            <w:r w:rsidR="003A2746">
              <w:rPr>
                <w:rFonts w:ascii="Arial" w:hAnsi="Arial" w:cs="Arial"/>
                <w:sz w:val="20"/>
                <w:szCs w:val="20"/>
              </w:rPr>
              <w:t xml:space="preserve">low </w:t>
            </w:r>
            <w:r w:rsidR="00B850F9">
              <w:rPr>
                <w:rFonts w:ascii="Arial" w:hAnsi="Arial" w:cs="Arial"/>
                <w:sz w:val="20"/>
                <w:szCs w:val="20"/>
              </w:rPr>
              <w:t xml:space="preserve">SARS-CoV-2 </w:t>
            </w:r>
            <w:r w:rsidR="00DC1132">
              <w:rPr>
                <w:rFonts w:ascii="Arial" w:hAnsi="Arial" w:cs="Arial"/>
                <w:sz w:val="20"/>
                <w:szCs w:val="20"/>
              </w:rPr>
              <w:t>polymerase chain reaction (</w:t>
            </w:r>
            <w:r w:rsidR="00B850F9">
              <w:rPr>
                <w:rFonts w:ascii="Arial" w:hAnsi="Arial" w:cs="Arial"/>
                <w:sz w:val="20"/>
                <w:szCs w:val="20"/>
              </w:rPr>
              <w:t>PCR</w:t>
            </w:r>
            <w:r w:rsidR="00DC1132">
              <w:rPr>
                <w:rFonts w:ascii="Arial" w:hAnsi="Arial" w:cs="Arial"/>
                <w:sz w:val="20"/>
                <w:szCs w:val="20"/>
              </w:rPr>
              <w:t>)</w:t>
            </w:r>
            <w:r w:rsidR="00B850F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Ct value </w:t>
            </w:r>
            <w:r w:rsidR="003A2746">
              <w:rPr>
                <w:rFonts w:ascii="Arial" w:hAnsi="Arial" w:cs="Arial"/>
                <w:sz w:val="20"/>
                <w:szCs w:val="20"/>
              </w:rPr>
              <w:t xml:space="preserve">e.g. </w:t>
            </w:r>
            <w:r w:rsidR="0014074E">
              <w:rPr>
                <w:rFonts w:ascii="Arial" w:hAnsi="Arial" w:cs="Arial"/>
                <w:sz w:val="20"/>
                <w:szCs w:val="20"/>
              </w:rPr>
              <w:t>&lt;30</w:t>
            </w:r>
            <w:r>
              <w:rPr>
                <w:rFonts w:ascii="Arial" w:hAnsi="Arial" w:cs="Arial"/>
                <w:bCs/>
                <w:sz w:val="20"/>
                <w:szCs w:val="20"/>
              </w:rPr>
              <w:t>-3</w:t>
            </w:r>
            <w:r w:rsidR="008E7159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3A2746">
              <w:rPr>
                <w:rFonts w:ascii="Arial" w:hAnsi="Arial" w:cs="Arial"/>
                <w:bCs/>
                <w:sz w:val="20"/>
                <w:szCs w:val="20"/>
              </w:rPr>
              <w:t xml:space="preserve"> or equivalent </w:t>
            </w:r>
            <w:r w:rsidR="006662F3">
              <w:rPr>
                <w:rFonts w:ascii="Arial" w:hAnsi="Arial" w:cs="Arial"/>
                <w:bCs/>
                <w:sz w:val="20"/>
                <w:szCs w:val="20"/>
              </w:rPr>
              <w:t>(as defined by jurisdictions)</w:t>
            </w:r>
            <w:r w:rsidR="00424108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6662F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700DFE6A" w14:textId="0C797F9A" w:rsidR="00AB5D9C" w:rsidRPr="00AB5D9C" w:rsidRDefault="00AB5D9C" w:rsidP="00716C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Note:</w:t>
            </w:r>
            <w:r>
              <w:rPr>
                <w:rFonts w:ascii="Arial" w:hAnsi="Arial" w:cs="Arial"/>
                <w:sz w:val="20"/>
                <w:szCs w:val="20"/>
              </w:rPr>
              <w:t xml:space="preserve"> Samples with higher Ct values may need to be included for monitoring the impact of variants on diagnostic assays</w:t>
            </w:r>
          </w:p>
        </w:tc>
      </w:tr>
      <w:tr w:rsidR="0014074E" w14:paraId="31BC25A6" w14:textId="77777777" w:rsidTr="0014074E">
        <w:tc>
          <w:tcPr>
            <w:tcW w:w="3681" w:type="dxa"/>
          </w:tcPr>
          <w:p w14:paraId="0E86CD85" w14:textId="66E740B0" w:rsidR="0014074E" w:rsidRDefault="006662F3" w:rsidP="00E463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 of sample</w:t>
            </w:r>
          </w:p>
        </w:tc>
        <w:tc>
          <w:tcPr>
            <w:tcW w:w="5329" w:type="dxa"/>
          </w:tcPr>
          <w:p w14:paraId="648732FE" w14:textId="5478EC6C" w:rsidR="0014074E" w:rsidRDefault="006662F3" w:rsidP="00E463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Collection date &lt; 4 weeks</w:t>
            </w:r>
            <w:r w:rsidR="00D269EF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4074E" w14:paraId="3238979D" w14:textId="77777777" w:rsidTr="0014074E">
        <w:tc>
          <w:tcPr>
            <w:tcW w:w="3681" w:type="dxa"/>
          </w:tcPr>
          <w:p w14:paraId="19FD0FF3" w14:textId="70A0CAB9" w:rsidR="0014074E" w:rsidRDefault="0084018E" w:rsidP="00E463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Adequate v</w:t>
            </w:r>
            <w:r w:rsidR="006662F3">
              <w:rPr>
                <w:rFonts w:ascii="Arial" w:hAnsi="Arial" w:cs="Arial"/>
                <w:sz w:val="20"/>
                <w:szCs w:val="20"/>
              </w:rPr>
              <w:t xml:space="preserve">olume </w:t>
            </w:r>
          </w:p>
        </w:tc>
        <w:tc>
          <w:tcPr>
            <w:tcW w:w="5329" w:type="dxa"/>
          </w:tcPr>
          <w:p w14:paraId="1C598B10" w14:textId="3E12C560" w:rsidR="0014074E" w:rsidRDefault="0084018E" w:rsidP="00716C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be defined in each jurisdiction depending on sequencing methods e.g. ≥300µl</w:t>
            </w:r>
            <w:r w:rsidR="00D269E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6AB074DC" w14:textId="7D864859" w:rsidR="00775C93" w:rsidRPr="0014074E" w:rsidRDefault="0014074E" w:rsidP="00E46367">
      <w:pPr>
        <w:jc w:val="both"/>
        <w:rPr>
          <w:rFonts w:ascii="Arial" w:hAnsi="Arial" w:cs="Arial"/>
          <w:sz w:val="20"/>
          <w:szCs w:val="20"/>
        </w:rPr>
      </w:pPr>
      <w:r w:rsidRPr="0014074E">
        <w:rPr>
          <w:rFonts w:ascii="Arial" w:hAnsi="Arial" w:cs="Arial"/>
          <w:sz w:val="20"/>
          <w:szCs w:val="20"/>
        </w:rPr>
        <w:t xml:space="preserve"> </w:t>
      </w:r>
    </w:p>
    <w:p w14:paraId="450DAFFB" w14:textId="087F6171" w:rsidR="00F35F70" w:rsidRPr="00487D2F" w:rsidRDefault="00383606" w:rsidP="00E46367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Non-targeted</w:t>
      </w:r>
      <w:r w:rsidR="003A2746">
        <w:rPr>
          <w:rFonts w:ascii="Arial" w:hAnsi="Arial" w:cs="Arial"/>
          <w:b/>
          <w:bCs/>
          <w:sz w:val="20"/>
          <w:szCs w:val="20"/>
        </w:rPr>
        <w:t xml:space="preserve"> (representative</w:t>
      </w:r>
      <w:r w:rsidR="0084018E">
        <w:rPr>
          <w:rFonts w:ascii="Arial" w:hAnsi="Arial" w:cs="Arial"/>
          <w:b/>
          <w:bCs/>
          <w:sz w:val="20"/>
          <w:szCs w:val="20"/>
        </w:rPr>
        <w:t xml:space="preserve">) </w:t>
      </w:r>
      <w:r w:rsidR="00F35F70" w:rsidRPr="00487D2F">
        <w:rPr>
          <w:rFonts w:ascii="Arial" w:hAnsi="Arial" w:cs="Arial"/>
          <w:b/>
          <w:bCs/>
          <w:sz w:val="20"/>
          <w:szCs w:val="20"/>
        </w:rPr>
        <w:t xml:space="preserve">sampling </w:t>
      </w:r>
    </w:p>
    <w:p w14:paraId="27515813" w14:textId="5033FF70" w:rsidR="0084018E" w:rsidRDefault="0084018E" w:rsidP="00E46367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Sequencing of representative or </w:t>
      </w:r>
      <w:r w:rsidR="00383606">
        <w:rPr>
          <w:rFonts w:ascii="Arial" w:hAnsi="Arial" w:cs="Arial"/>
          <w:sz w:val="20"/>
          <w:szCs w:val="20"/>
          <w:lang w:val="en-GB"/>
        </w:rPr>
        <w:t>non-targeted</w:t>
      </w:r>
      <w:r>
        <w:rPr>
          <w:rFonts w:ascii="Arial" w:hAnsi="Arial" w:cs="Arial"/>
          <w:sz w:val="20"/>
          <w:szCs w:val="20"/>
          <w:lang w:val="en-GB"/>
        </w:rPr>
        <w:t xml:space="preserve"> samples (</w:t>
      </w:r>
      <w:r w:rsidR="002202EE">
        <w:rPr>
          <w:rFonts w:ascii="Arial" w:hAnsi="Arial" w:cs="Arial"/>
          <w:sz w:val="20"/>
          <w:szCs w:val="20"/>
          <w:lang w:val="en-GB"/>
        </w:rPr>
        <w:t>that is,</w:t>
      </w:r>
      <w:r>
        <w:rPr>
          <w:rFonts w:ascii="Arial" w:hAnsi="Arial" w:cs="Arial"/>
          <w:sz w:val="20"/>
          <w:szCs w:val="20"/>
          <w:lang w:val="en-GB"/>
        </w:rPr>
        <w:t xml:space="preserve"> randomly</w:t>
      </w:r>
      <w:r w:rsidR="00CE3746">
        <w:rPr>
          <w:rFonts w:ascii="Arial" w:hAnsi="Arial" w:cs="Arial"/>
          <w:sz w:val="20"/>
          <w:szCs w:val="20"/>
          <w:lang w:val="en-GB"/>
        </w:rPr>
        <w:t xml:space="preserve"> or </w:t>
      </w:r>
      <w:r w:rsidR="003C4A18">
        <w:rPr>
          <w:rFonts w:ascii="Arial" w:hAnsi="Arial" w:cs="Arial"/>
          <w:sz w:val="20"/>
          <w:szCs w:val="20"/>
          <w:lang w:val="en-GB"/>
        </w:rPr>
        <w:t>systematically selected</w:t>
      </w:r>
      <w:r>
        <w:rPr>
          <w:rFonts w:ascii="Arial" w:hAnsi="Arial" w:cs="Arial"/>
          <w:sz w:val="20"/>
          <w:szCs w:val="20"/>
          <w:lang w:val="en-GB"/>
        </w:rPr>
        <w:t xml:space="preserve"> samples) should be the cornerstone of SARS-CoV-2 genomic surveillance.</w:t>
      </w:r>
      <w:r w:rsidR="00D269EF">
        <w:rPr>
          <w:rFonts w:ascii="Arial" w:hAnsi="Arial" w:cs="Arial"/>
          <w:sz w:val="20"/>
          <w:szCs w:val="20"/>
          <w:lang w:val="en-GB"/>
        </w:rPr>
        <w:t xml:space="preserve"> </w:t>
      </w:r>
      <w:r w:rsidR="002202EE">
        <w:rPr>
          <w:rFonts w:ascii="Arial" w:hAnsi="Arial" w:cs="Arial"/>
          <w:sz w:val="20"/>
          <w:szCs w:val="20"/>
          <w:lang w:val="en-GB"/>
        </w:rPr>
        <w:t>E</w:t>
      </w:r>
      <w:r>
        <w:rPr>
          <w:rFonts w:ascii="Arial" w:hAnsi="Arial" w:cs="Arial"/>
          <w:sz w:val="20"/>
          <w:szCs w:val="20"/>
          <w:lang w:val="en-GB"/>
        </w:rPr>
        <w:t xml:space="preserve">nsure that the </w:t>
      </w:r>
      <w:r w:rsidR="00383606">
        <w:rPr>
          <w:rFonts w:ascii="Arial" w:hAnsi="Arial" w:cs="Arial"/>
          <w:sz w:val="20"/>
          <w:szCs w:val="20"/>
          <w:lang w:val="en-GB"/>
        </w:rPr>
        <w:t>non-targeted</w:t>
      </w:r>
      <w:r>
        <w:rPr>
          <w:rFonts w:ascii="Arial" w:hAnsi="Arial" w:cs="Arial"/>
          <w:sz w:val="20"/>
          <w:szCs w:val="20"/>
          <w:lang w:val="en-GB"/>
        </w:rPr>
        <w:t xml:space="preserve"> sampling is broadly representative of </w:t>
      </w:r>
      <w:r w:rsidR="003C4A18">
        <w:rPr>
          <w:rFonts w:ascii="Arial" w:hAnsi="Arial" w:cs="Arial"/>
          <w:sz w:val="20"/>
          <w:szCs w:val="20"/>
          <w:lang w:val="en-GB"/>
        </w:rPr>
        <w:t xml:space="preserve">the </w:t>
      </w:r>
      <w:r>
        <w:rPr>
          <w:rFonts w:ascii="Arial" w:hAnsi="Arial" w:cs="Arial"/>
          <w:sz w:val="20"/>
          <w:szCs w:val="20"/>
          <w:lang w:val="en-GB"/>
        </w:rPr>
        <w:t>underlying population</w:t>
      </w:r>
      <w:r w:rsidR="00CE3746">
        <w:rPr>
          <w:rFonts w:ascii="Arial" w:hAnsi="Arial" w:cs="Arial"/>
          <w:sz w:val="20"/>
          <w:szCs w:val="20"/>
          <w:lang w:val="en-GB"/>
        </w:rPr>
        <w:t xml:space="preserve"> under surveillance (Table 2). </w:t>
      </w:r>
      <w:r w:rsidR="002202EE">
        <w:rPr>
          <w:rFonts w:ascii="Arial" w:hAnsi="Arial" w:cs="Arial"/>
          <w:sz w:val="20"/>
          <w:szCs w:val="20"/>
          <w:lang w:val="en-GB"/>
        </w:rPr>
        <w:t>S</w:t>
      </w:r>
      <w:r w:rsidR="00CE3746">
        <w:rPr>
          <w:rFonts w:ascii="Arial" w:hAnsi="Arial" w:cs="Arial"/>
          <w:sz w:val="20"/>
          <w:szCs w:val="20"/>
          <w:lang w:val="en-GB"/>
        </w:rPr>
        <w:t xml:space="preserve">elect isolates for sequencing that </w:t>
      </w:r>
      <w:r w:rsidR="003C4A18">
        <w:rPr>
          <w:rFonts w:ascii="Arial" w:hAnsi="Arial" w:cs="Arial"/>
          <w:sz w:val="20"/>
          <w:szCs w:val="20"/>
          <w:lang w:val="en-GB"/>
        </w:rPr>
        <w:t>are</w:t>
      </w:r>
      <w:r w:rsidR="00CE3746">
        <w:rPr>
          <w:rFonts w:ascii="Arial" w:hAnsi="Arial" w:cs="Arial"/>
          <w:sz w:val="20"/>
          <w:szCs w:val="20"/>
          <w:lang w:val="en-GB"/>
        </w:rPr>
        <w:t xml:space="preserve"> broadly representative of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644DE0">
        <w:rPr>
          <w:rFonts w:ascii="Arial" w:hAnsi="Arial" w:cs="Arial"/>
          <w:sz w:val="20"/>
          <w:szCs w:val="20"/>
          <w:lang w:val="en-GB"/>
        </w:rPr>
        <w:t xml:space="preserve">geographic location, age groups, </w:t>
      </w:r>
      <w:r w:rsidR="00CE3746">
        <w:rPr>
          <w:rFonts w:ascii="Arial" w:hAnsi="Arial" w:cs="Arial"/>
          <w:sz w:val="20"/>
          <w:szCs w:val="20"/>
          <w:lang w:val="en-GB"/>
        </w:rPr>
        <w:t xml:space="preserve">and </w:t>
      </w:r>
      <w:r w:rsidR="003A2746">
        <w:rPr>
          <w:rFonts w:ascii="Arial" w:hAnsi="Arial" w:cs="Arial"/>
          <w:sz w:val="20"/>
          <w:szCs w:val="20"/>
          <w:lang w:val="en-GB"/>
        </w:rPr>
        <w:t>sex</w:t>
      </w:r>
      <w:r w:rsidR="00CE3746">
        <w:rPr>
          <w:rFonts w:ascii="Arial" w:hAnsi="Arial" w:cs="Arial"/>
          <w:sz w:val="20"/>
          <w:szCs w:val="20"/>
          <w:lang w:val="en-GB"/>
        </w:rPr>
        <w:t xml:space="preserve">. </w:t>
      </w:r>
      <w:r w:rsidR="006075AB">
        <w:rPr>
          <w:rFonts w:ascii="Arial" w:hAnsi="Arial" w:cs="Arial"/>
          <w:sz w:val="20"/>
          <w:szCs w:val="20"/>
          <w:lang w:val="en-GB"/>
        </w:rPr>
        <w:t>I</w:t>
      </w:r>
      <w:r w:rsidR="00CE3746">
        <w:rPr>
          <w:rFonts w:ascii="Arial" w:hAnsi="Arial" w:cs="Arial"/>
          <w:sz w:val="20"/>
          <w:szCs w:val="20"/>
          <w:lang w:val="en-GB"/>
        </w:rPr>
        <w:t>solates from</w:t>
      </w:r>
      <w:r w:rsidR="00644DE0">
        <w:rPr>
          <w:rFonts w:ascii="Arial" w:hAnsi="Arial" w:cs="Arial"/>
          <w:sz w:val="20"/>
          <w:szCs w:val="20"/>
          <w:lang w:val="en-GB"/>
        </w:rPr>
        <w:t xml:space="preserve"> all major epidemiologic clusters </w:t>
      </w:r>
      <w:r w:rsidR="006075AB">
        <w:rPr>
          <w:rFonts w:ascii="Arial" w:hAnsi="Arial" w:cs="Arial"/>
          <w:sz w:val="20"/>
          <w:szCs w:val="20"/>
          <w:lang w:val="en-GB"/>
        </w:rPr>
        <w:t>must be</w:t>
      </w:r>
      <w:r w:rsidR="00644DE0">
        <w:rPr>
          <w:rFonts w:ascii="Arial" w:hAnsi="Arial" w:cs="Arial"/>
          <w:sz w:val="20"/>
          <w:szCs w:val="20"/>
          <w:lang w:val="en-GB"/>
        </w:rPr>
        <w:t xml:space="preserve"> included (identified by epidemiologic clustering data) (Table 2).</w:t>
      </w:r>
    </w:p>
    <w:p w14:paraId="15D6BA4D" w14:textId="3A5E1821" w:rsidR="00FD5FBB" w:rsidRDefault="00FD5FBB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br w:type="page"/>
      </w:r>
    </w:p>
    <w:p w14:paraId="3E36804C" w14:textId="508F9E4E" w:rsidR="003759AF" w:rsidRPr="00FF5724" w:rsidRDefault="003759AF" w:rsidP="00E4636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F5724">
        <w:rPr>
          <w:rFonts w:ascii="Arial" w:hAnsi="Arial" w:cs="Arial"/>
          <w:b/>
          <w:bCs/>
          <w:sz w:val="20"/>
          <w:szCs w:val="20"/>
        </w:rPr>
        <w:lastRenderedPageBreak/>
        <w:t xml:space="preserve">Table </w:t>
      </w:r>
      <w:r w:rsidR="00FF5724" w:rsidRPr="00FF5724">
        <w:rPr>
          <w:rFonts w:ascii="Arial" w:hAnsi="Arial" w:cs="Arial"/>
          <w:b/>
          <w:bCs/>
          <w:sz w:val="20"/>
          <w:szCs w:val="20"/>
        </w:rPr>
        <w:t>2</w:t>
      </w:r>
      <w:r w:rsidRPr="00FF5724">
        <w:rPr>
          <w:rFonts w:ascii="Arial" w:hAnsi="Arial" w:cs="Arial"/>
          <w:b/>
          <w:bCs/>
          <w:sz w:val="20"/>
          <w:szCs w:val="20"/>
        </w:rPr>
        <w:t>. Case characteristics for representative sampling</w:t>
      </w:r>
    </w:p>
    <w:tbl>
      <w:tblPr>
        <w:tblW w:w="9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72"/>
        <w:gridCol w:w="2990"/>
        <w:gridCol w:w="3048"/>
      </w:tblGrid>
      <w:tr w:rsidR="00B2559A" w:rsidRPr="002A5006" w14:paraId="02C3AA7F" w14:textId="36631FD5" w:rsidTr="00FF5724">
        <w:trPr>
          <w:trHeight w:val="251"/>
        </w:trPr>
        <w:tc>
          <w:tcPr>
            <w:tcW w:w="29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B3C1B4" w14:textId="402336F6" w:rsidR="00B2559A" w:rsidRPr="002A5006" w:rsidRDefault="00B2559A" w:rsidP="00FF5724">
            <w:pPr>
              <w:rPr>
                <w:rFonts w:ascii="Arial" w:hAnsi="Arial" w:cs="Arial"/>
                <w:sz w:val="20"/>
                <w:szCs w:val="20"/>
              </w:rPr>
            </w:pPr>
            <w:r w:rsidRPr="002A500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</w:t>
            </w:r>
            <w:r w:rsidR="001957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ase </w:t>
            </w:r>
            <w:r w:rsidRPr="002A500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</w:t>
            </w:r>
            <w:r w:rsidR="001957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haracteristic </w:t>
            </w:r>
          </w:p>
        </w:tc>
        <w:tc>
          <w:tcPr>
            <w:tcW w:w="29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1AF8B3" w14:textId="2724F2AA" w:rsidR="00B2559A" w:rsidRPr="002A5006" w:rsidRDefault="00B2559A" w:rsidP="00FF5724">
            <w:pPr>
              <w:rPr>
                <w:rFonts w:ascii="Arial" w:hAnsi="Arial" w:cs="Arial"/>
                <w:sz w:val="20"/>
                <w:szCs w:val="20"/>
              </w:rPr>
            </w:pPr>
            <w:r w:rsidRPr="002A500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</w:t>
            </w:r>
            <w:r w:rsidR="001957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dentified By</w:t>
            </w:r>
          </w:p>
        </w:tc>
        <w:tc>
          <w:tcPr>
            <w:tcW w:w="3048" w:type="dxa"/>
            <w:vAlign w:val="center"/>
          </w:tcPr>
          <w:p w14:paraId="13C9012D" w14:textId="0AFA1FD5" w:rsidR="00B2559A" w:rsidRPr="002A5006" w:rsidRDefault="00FF5724" w:rsidP="00FF5724">
            <w:pPr>
              <w:ind w:left="122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</w:t>
            </w:r>
            <w:r w:rsidR="001957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ata </w:t>
            </w:r>
            <w:r w:rsidR="000A6DD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</w:t>
            </w:r>
            <w:r w:rsidR="001957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ource</w:t>
            </w:r>
          </w:p>
        </w:tc>
      </w:tr>
      <w:tr w:rsidR="00B2559A" w:rsidRPr="002A5006" w14:paraId="799261B4" w14:textId="77A8B1A1" w:rsidTr="00FF5724">
        <w:trPr>
          <w:trHeight w:val="251"/>
        </w:trPr>
        <w:tc>
          <w:tcPr>
            <w:tcW w:w="297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077D9" w14:textId="708C734E" w:rsidR="00B2559A" w:rsidRPr="002A5006" w:rsidRDefault="00B2559A" w:rsidP="00B2559A">
            <w:pPr>
              <w:rPr>
                <w:rFonts w:ascii="Arial" w:hAnsi="Arial" w:cs="Arial"/>
                <w:sz w:val="20"/>
                <w:szCs w:val="20"/>
              </w:rPr>
            </w:pPr>
            <w:r w:rsidRPr="002A5006">
              <w:rPr>
                <w:rFonts w:ascii="Arial" w:hAnsi="Arial" w:cs="Arial"/>
                <w:sz w:val="20"/>
                <w:szCs w:val="20"/>
                <w:lang w:val="en-US"/>
              </w:rPr>
              <w:t>Geographic location</w:t>
            </w:r>
            <w:r w:rsidRPr="002A500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B2772B" w14:textId="58F6BCAB" w:rsidR="00B2559A" w:rsidRPr="002A5006" w:rsidRDefault="003A2746" w:rsidP="000509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Residential p</w:t>
            </w:r>
            <w:r w:rsidR="00B2559A" w:rsidRPr="002A5006">
              <w:rPr>
                <w:rFonts w:ascii="Arial" w:hAnsi="Arial" w:cs="Arial"/>
                <w:sz w:val="20"/>
                <w:szCs w:val="20"/>
                <w:lang w:val="en-US"/>
              </w:rPr>
              <w:t>ostcode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or collection site</w:t>
            </w:r>
          </w:p>
        </w:tc>
        <w:tc>
          <w:tcPr>
            <w:tcW w:w="3048" w:type="dxa"/>
          </w:tcPr>
          <w:p w14:paraId="1DB377BC" w14:textId="5A2DD2ED" w:rsidR="00B2559A" w:rsidRPr="002A5006" w:rsidRDefault="00FF5724" w:rsidP="00FF5724">
            <w:pPr>
              <w:ind w:left="122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Primary diagnostic laboratories </w:t>
            </w:r>
          </w:p>
        </w:tc>
      </w:tr>
      <w:tr w:rsidR="00B2559A" w:rsidRPr="002A5006" w14:paraId="2F1059B6" w14:textId="7BD7E38E" w:rsidTr="00FF5724">
        <w:trPr>
          <w:trHeight w:val="251"/>
        </w:trPr>
        <w:tc>
          <w:tcPr>
            <w:tcW w:w="297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6FD5B" w14:textId="77777777" w:rsidR="00B2559A" w:rsidRPr="002A5006" w:rsidRDefault="00B2559A" w:rsidP="00B2559A">
            <w:pPr>
              <w:rPr>
                <w:rFonts w:ascii="Arial" w:hAnsi="Arial" w:cs="Arial"/>
                <w:sz w:val="20"/>
                <w:szCs w:val="20"/>
              </w:rPr>
            </w:pPr>
            <w:r w:rsidRPr="002A5006">
              <w:rPr>
                <w:rFonts w:ascii="Arial" w:hAnsi="Arial" w:cs="Arial"/>
                <w:sz w:val="20"/>
                <w:szCs w:val="20"/>
                <w:lang w:val="en-US"/>
              </w:rPr>
              <w:t>Age groups</w:t>
            </w:r>
          </w:p>
        </w:tc>
        <w:tc>
          <w:tcPr>
            <w:tcW w:w="29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F278C7" w14:textId="3864EEB6" w:rsidR="00B2559A" w:rsidRPr="002A5006" w:rsidRDefault="00B2559A" w:rsidP="002A50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5006">
              <w:rPr>
                <w:rFonts w:ascii="Arial" w:hAnsi="Arial" w:cs="Arial"/>
                <w:sz w:val="20"/>
                <w:szCs w:val="20"/>
                <w:lang w:val="en-US"/>
              </w:rPr>
              <w:t xml:space="preserve">DOB </w:t>
            </w:r>
          </w:p>
        </w:tc>
        <w:tc>
          <w:tcPr>
            <w:tcW w:w="3048" w:type="dxa"/>
          </w:tcPr>
          <w:p w14:paraId="2441AEFB" w14:textId="08BA5D27" w:rsidR="00B2559A" w:rsidRPr="002A5006" w:rsidRDefault="00FF5724" w:rsidP="00FF5724">
            <w:pPr>
              <w:ind w:left="122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Primary diagnostic laboratories</w:t>
            </w:r>
          </w:p>
        </w:tc>
      </w:tr>
      <w:tr w:rsidR="003A2746" w:rsidRPr="002A5006" w14:paraId="2481637B" w14:textId="77777777" w:rsidTr="00FF5724">
        <w:trPr>
          <w:trHeight w:val="251"/>
        </w:trPr>
        <w:tc>
          <w:tcPr>
            <w:tcW w:w="297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99B586" w14:textId="3A3AFCF5" w:rsidR="003A2746" w:rsidRPr="002A5006" w:rsidRDefault="003A2746" w:rsidP="00B2559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Sex</w:t>
            </w:r>
          </w:p>
        </w:tc>
        <w:tc>
          <w:tcPr>
            <w:tcW w:w="29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D59AD6" w14:textId="70F1C9A5" w:rsidR="003A2746" w:rsidRPr="002A5006" w:rsidRDefault="003A2746" w:rsidP="002A500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Patient’s sex</w:t>
            </w:r>
          </w:p>
        </w:tc>
        <w:tc>
          <w:tcPr>
            <w:tcW w:w="3048" w:type="dxa"/>
          </w:tcPr>
          <w:p w14:paraId="14A1F6AF" w14:textId="3300DF8D" w:rsidR="003A2746" w:rsidRDefault="00050968" w:rsidP="00FF5724">
            <w:pPr>
              <w:ind w:left="122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Primary diagnostic laboratories</w:t>
            </w:r>
          </w:p>
        </w:tc>
      </w:tr>
      <w:tr w:rsidR="00B2559A" w:rsidRPr="002A5006" w14:paraId="6C995AA9" w14:textId="691BAAC2" w:rsidTr="00716C6B">
        <w:trPr>
          <w:trHeight w:val="499"/>
        </w:trPr>
        <w:tc>
          <w:tcPr>
            <w:tcW w:w="297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4E78C8" w14:textId="42CCFD79" w:rsidR="00B2559A" w:rsidRPr="002A5006" w:rsidRDefault="009C21A7" w:rsidP="00B255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Representation of epidemiological clusters</w:t>
            </w:r>
            <w:r w:rsidR="00050968">
              <w:rPr>
                <w:rFonts w:ascii="Arial" w:hAnsi="Arial" w:cs="Arial"/>
                <w:sz w:val="20"/>
                <w:szCs w:val="20"/>
                <w:lang w:val="en-US"/>
              </w:rPr>
              <w:t xml:space="preserve"> (where available)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7C4614" w14:textId="78277069" w:rsidR="00B2559A" w:rsidRPr="00290ED7" w:rsidRDefault="00FF5724" w:rsidP="002A50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6C6B">
              <w:rPr>
                <w:rFonts w:ascii="Arial" w:hAnsi="Arial" w:cs="Arial"/>
                <w:sz w:val="20"/>
                <w:szCs w:val="20"/>
              </w:rPr>
              <w:t xml:space="preserve">Epidemiological </w:t>
            </w:r>
            <w:r w:rsidR="00644DE0" w:rsidRPr="00716C6B">
              <w:rPr>
                <w:rFonts w:ascii="Arial" w:hAnsi="Arial" w:cs="Arial"/>
                <w:sz w:val="20"/>
                <w:szCs w:val="20"/>
              </w:rPr>
              <w:t xml:space="preserve">cluster </w:t>
            </w:r>
            <w:r w:rsidR="006F0E67" w:rsidRPr="00716C6B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3048" w:type="dxa"/>
            <w:vAlign w:val="center"/>
          </w:tcPr>
          <w:p w14:paraId="6572D4C0" w14:textId="60E94197" w:rsidR="00B2559A" w:rsidRPr="002A5006" w:rsidRDefault="006F0E67" w:rsidP="00716C6B">
            <w:pPr>
              <w:ind w:left="122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Public Health Units</w:t>
            </w:r>
          </w:p>
        </w:tc>
      </w:tr>
    </w:tbl>
    <w:p w14:paraId="63973186" w14:textId="4377811E" w:rsidR="0077321B" w:rsidRDefault="0077321B" w:rsidP="00E46367">
      <w:pPr>
        <w:jc w:val="both"/>
        <w:rPr>
          <w:rFonts w:ascii="Arial" w:hAnsi="Arial" w:cs="Arial"/>
          <w:sz w:val="20"/>
          <w:szCs w:val="20"/>
        </w:rPr>
      </w:pPr>
    </w:p>
    <w:p w14:paraId="4566B1AD" w14:textId="659BFE26" w:rsidR="00F35F70" w:rsidRPr="00487D2F" w:rsidRDefault="00F35F70" w:rsidP="00E4636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87D2F">
        <w:rPr>
          <w:rFonts w:ascii="Arial" w:hAnsi="Arial" w:cs="Arial"/>
          <w:b/>
          <w:bCs/>
          <w:sz w:val="20"/>
          <w:szCs w:val="20"/>
        </w:rPr>
        <w:t xml:space="preserve">Targeted sampling </w:t>
      </w:r>
    </w:p>
    <w:p w14:paraId="78511E32" w14:textId="39A254D1" w:rsidR="006658B3" w:rsidRDefault="006C6F2C" w:rsidP="006658B3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Targeted sampling to</w:t>
      </w:r>
      <w:r w:rsidR="006658B3" w:rsidRPr="00B75560">
        <w:rPr>
          <w:rFonts w:ascii="Arial" w:hAnsi="Arial" w:cs="Arial"/>
          <w:sz w:val="20"/>
          <w:szCs w:val="20"/>
          <w:lang w:val="en-GB"/>
        </w:rPr>
        <w:t xml:space="preserve"> </w:t>
      </w:r>
      <w:r w:rsidR="00644DE0">
        <w:rPr>
          <w:rFonts w:ascii="Arial" w:hAnsi="Arial" w:cs="Arial"/>
          <w:sz w:val="20"/>
          <w:szCs w:val="20"/>
          <w:lang w:val="en-GB"/>
        </w:rPr>
        <w:t xml:space="preserve">characterise </w:t>
      </w:r>
      <w:r w:rsidR="006658B3" w:rsidRPr="00B75560">
        <w:rPr>
          <w:rFonts w:ascii="Arial" w:hAnsi="Arial" w:cs="Arial"/>
          <w:sz w:val="20"/>
          <w:szCs w:val="20"/>
          <w:lang w:val="en-GB"/>
        </w:rPr>
        <w:t xml:space="preserve">and investigate outbreaks occurring in the </w:t>
      </w:r>
      <w:r w:rsidR="006658B3">
        <w:rPr>
          <w:rFonts w:ascii="Arial" w:hAnsi="Arial" w:cs="Arial"/>
          <w:sz w:val="20"/>
          <w:szCs w:val="20"/>
          <w:lang w:val="en-GB"/>
        </w:rPr>
        <w:t xml:space="preserve">targeted </w:t>
      </w:r>
      <w:r w:rsidR="00644DE0">
        <w:rPr>
          <w:rFonts w:ascii="Arial" w:hAnsi="Arial" w:cs="Arial"/>
          <w:sz w:val="20"/>
          <w:szCs w:val="20"/>
          <w:lang w:val="en-GB"/>
        </w:rPr>
        <w:t xml:space="preserve">priority </w:t>
      </w:r>
      <w:r w:rsidR="006658B3">
        <w:rPr>
          <w:rFonts w:ascii="Arial" w:hAnsi="Arial" w:cs="Arial"/>
          <w:sz w:val="20"/>
          <w:szCs w:val="20"/>
          <w:lang w:val="en-GB"/>
        </w:rPr>
        <w:t xml:space="preserve">groups </w:t>
      </w:r>
      <w:r w:rsidR="006075AB">
        <w:rPr>
          <w:rFonts w:ascii="Arial" w:hAnsi="Arial" w:cs="Arial"/>
          <w:sz w:val="20"/>
          <w:szCs w:val="20"/>
          <w:lang w:val="en-GB"/>
        </w:rPr>
        <w:t xml:space="preserve">supports epidemiological investigations and informs public health actions. </w:t>
      </w:r>
      <w:r>
        <w:rPr>
          <w:rFonts w:ascii="Arial" w:hAnsi="Arial" w:cs="Arial"/>
          <w:sz w:val="20"/>
          <w:szCs w:val="20"/>
          <w:lang w:val="en-GB"/>
        </w:rPr>
        <w:t>(</w:t>
      </w:r>
      <w:r w:rsidR="006075AB">
        <w:rPr>
          <w:rFonts w:ascii="Arial" w:hAnsi="Arial" w:cs="Arial"/>
          <w:sz w:val="20"/>
          <w:szCs w:val="20"/>
          <w:lang w:val="en-GB"/>
        </w:rPr>
        <w:t xml:space="preserve">These include </w:t>
      </w:r>
      <w:r>
        <w:rPr>
          <w:rFonts w:ascii="Arial" w:hAnsi="Arial" w:cs="Arial"/>
          <w:sz w:val="20"/>
          <w:szCs w:val="20"/>
          <w:lang w:val="en-GB"/>
        </w:rPr>
        <w:t>high</w:t>
      </w:r>
      <w:r w:rsidR="00290ED7">
        <w:rPr>
          <w:rFonts w:ascii="Arial" w:hAnsi="Arial" w:cs="Arial"/>
          <w:sz w:val="20"/>
          <w:szCs w:val="20"/>
          <w:lang w:val="en-GB"/>
        </w:rPr>
        <w:t>-</w:t>
      </w:r>
      <w:r>
        <w:rPr>
          <w:rFonts w:ascii="Arial" w:hAnsi="Arial" w:cs="Arial"/>
          <w:sz w:val="20"/>
          <w:szCs w:val="20"/>
          <w:lang w:val="en-GB"/>
        </w:rPr>
        <w:t xml:space="preserve">risk settings, </w:t>
      </w:r>
      <w:r w:rsidR="00290ED7">
        <w:rPr>
          <w:rFonts w:ascii="Arial" w:hAnsi="Arial" w:cs="Arial"/>
          <w:sz w:val="20"/>
          <w:szCs w:val="20"/>
          <w:lang w:val="en-GB"/>
        </w:rPr>
        <w:t>international arrivals</w:t>
      </w:r>
      <w:r>
        <w:rPr>
          <w:rFonts w:ascii="Arial" w:hAnsi="Arial" w:cs="Arial"/>
          <w:sz w:val="20"/>
          <w:szCs w:val="20"/>
          <w:lang w:val="en-GB"/>
        </w:rPr>
        <w:t xml:space="preserve">, </w:t>
      </w:r>
      <w:proofErr w:type="gramStart"/>
      <w:r>
        <w:rPr>
          <w:rFonts w:ascii="Arial" w:hAnsi="Arial" w:cs="Arial"/>
          <w:sz w:val="20"/>
          <w:szCs w:val="20"/>
          <w:lang w:val="en-GB"/>
        </w:rPr>
        <w:t>reinfection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or infection in vaccinated populations).</w:t>
      </w:r>
      <w:r w:rsidR="006708F7">
        <w:rPr>
          <w:rFonts w:ascii="Arial" w:hAnsi="Arial" w:cs="Arial"/>
          <w:sz w:val="20"/>
          <w:szCs w:val="20"/>
          <w:lang w:val="en-GB"/>
        </w:rPr>
        <w:t xml:space="preserve"> </w:t>
      </w:r>
      <w:r w:rsidR="006075AB">
        <w:rPr>
          <w:rFonts w:ascii="Arial" w:hAnsi="Arial" w:cs="Arial"/>
          <w:sz w:val="20"/>
          <w:szCs w:val="20"/>
          <w:lang w:val="en-GB"/>
        </w:rPr>
        <w:t>Results detected in sequencing of non-targeted (representative) sampling may also inform t</w:t>
      </w:r>
      <w:r w:rsidR="00903F7D">
        <w:rPr>
          <w:rFonts w:ascii="Arial" w:hAnsi="Arial" w:cs="Arial"/>
          <w:sz w:val="20"/>
          <w:szCs w:val="20"/>
          <w:lang w:val="en-GB"/>
        </w:rPr>
        <w:t>argeted sampling.</w:t>
      </w:r>
      <w:r w:rsidR="0031119C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138E738" w14:textId="5F0B485B" w:rsidR="00B060B3" w:rsidRDefault="00B060B3" w:rsidP="006658B3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4EE3A2F3" w14:textId="28B49119" w:rsidR="00B060B3" w:rsidRDefault="006075AB" w:rsidP="006658B3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Consider the suggested priority groups </w:t>
      </w:r>
      <w:r w:rsidR="00D269EF">
        <w:rPr>
          <w:rFonts w:ascii="Arial" w:hAnsi="Arial" w:cs="Arial"/>
          <w:sz w:val="20"/>
          <w:szCs w:val="20"/>
          <w:lang w:val="en-GB"/>
        </w:rPr>
        <w:t xml:space="preserve">in Table 3 </w:t>
      </w:r>
      <w:r>
        <w:rPr>
          <w:rFonts w:ascii="Arial" w:hAnsi="Arial" w:cs="Arial"/>
          <w:sz w:val="20"/>
          <w:szCs w:val="20"/>
          <w:lang w:val="en-GB"/>
        </w:rPr>
        <w:t>for targeted sampling</w:t>
      </w:r>
      <w:r w:rsidR="00290ED7">
        <w:rPr>
          <w:rFonts w:ascii="Arial" w:hAnsi="Arial" w:cs="Arial"/>
          <w:sz w:val="20"/>
          <w:szCs w:val="20"/>
          <w:lang w:val="en-GB"/>
        </w:rPr>
        <w:t>.</w:t>
      </w:r>
      <w:r w:rsidR="00903F7D">
        <w:rPr>
          <w:rFonts w:ascii="Arial" w:hAnsi="Arial" w:cs="Arial"/>
          <w:sz w:val="20"/>
          <w:szCs w:val="20"/>
          <w:lang w:val="en-GB"/>
        </w:rPr>
        <w:t xml:space="preserve"> </w:t>
      </w:r>
      <w:r w:rsidR="003C4A18">
        <w:rPr>
          <w:rFonts w:ascii="Arial" w:hAnsi="Arial" w:cs="Arial"/>
          <w:sz w:val="20"/>
          <w:szCs w:val="20"/>
          <w:lang w:val="en-GB"/>
        </w:rPr>
        <w:t>T</w:t>
      </w:r>
      <w:r w:rsidR="001975A2">
        <w:rPr>
          <w:rFonts w:ascii="Arial" w:hAnsi="Arial" w:cs="Arial"/>
          <w:sz w:val="20"/>
          <w:szCs w:val="20"/>
          <w:lang w:val="en-GB"/>
        </w:rPr>
        <w:t>he relative value of these priority groups will differ between jurisdictions and over time</w:t>
      </w:r>
      <w:r w:rsidR="003C4A18">
        <w:rPr>
          <w:rFonts w:ascii="Arial" w:hAnsi="Arial" w:cs="Arial"/>
          <w:sz w:val="20"/>
          <w:szCs w:val="20"/>
          <w:lang w:val="en-GB"/>
        </w:rPr>
        <w:t>. This</w:t>
      </w:r>
      <w:r w:rsidR="001975A2">
        <w:rPr>
          <w:rFonts w:ascii="Arial" w:hAnsi="Arial" w:cs="Arial"/>
          <w:sz w:val="20"/>
          <w:szCs w:val="20"/>
          <w:lang w:val="en-GB"/>
        </w:rPr>
        <w:t xml:space="preserve"> list is </w:t>
      </w:r>
      <w:r w:rsidR="003C4A18">
        <w:rPr>
          <w:rFonts w:ascii="Arial" w:hAnsi="Arial" w:cs="Arial"/>
          <w:sz w:val="20"/>
          <w:szCs w:val="20"/>
          <w:lang w:val="en-GB"/>
        </w:rPr>
        <w:t>a guide</w:t>
      </w:r>
      <w:r w:rsidR="00EE5C88">
        <w:rPr>
          <w:rFonts w:ascii="Arial" w:hAnsi="Arial" w:cs="Arial"/>
          <w:sz w:val="20"/>
          <w:szCs w:val="20"/>
          <w:lang w:val="en-GB"/>
        </w:rPr>
        <w:t xml:space="preserve"> and a suggested </w:t>
      </w:r>
      <w:r w:rsidR="001975A2">
        <w:rPr>
          <w:rFonts w:ascii="Arial" w:hAnsi="Arial" w:cs="Arial"/>
          <w:sz w:val="20"/>
          <w:szCs w:val="20"/>
          <w:lang w:val="en-GB"/>
        </w:rPr>
        <w:t xml:space="preserve">starting point for </w:t>
      </w:r>
      <w:r w:rsidR="00EE5C88">
        <w:rPr>
          <w:rFonts w:ascii="Arial" w:hAnsi="Arial" w:cs="Arial"/>
          <w:sz w:val="20"/>
          <w:szCs w:val="20"/>
          <w:lang w:val="en-GB"/>
        </w:rPr>
        <w:t>jurisdictional laboratories and public health units</w:t>
      </w:r>
      <w:r>
        <w:rPr>
          <w:rFonts w:ascii="Arial" w:hAnsi="Arial" w:cs="Arial"/>
          <w:sz w:val="20"/>
          <w:szCs w:val="20"/>
          <w:lang w:val="en-GB"/>
        </w:rPr>
        <w:t>,</w:t>
      </w:r>
      <w:r w:rsidR="001975A2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to help to decide on</w:t>
      </w:r>
      <w:r w:rsidR="001975A2">
        <w:rPr>
          <w:rFonts w:ascii="Arial" w:hAnsi="Arial" w:cs="Arial"/>
          <w:sz w:val="20"/>
          <w:szCs w:val="20"/>
          <w:lang w:val="en-GB"/>
        </w:rPr>
        <w:t xml:space="preserve"> </w:t>
      </w:r>
      <w:r w:rsidR="003C4A18">
        <w:rPr>
          <w:rFonts w:ascii="Arial" w:hAnsi="Arial" w:cs="Arial"/>
          <w:sz w:val="20"/>
          <w:szCs w:val="20"/>
          <w:lang w:val="en-GB"/>
        </w:rPr>
        <w:t xml:space="preserve">the </w:t>
      </w:r>
      <w:r w:rsidR="00EE5C88">
        <w:rPr>
          <w:rFonts w:ascii="Arial" w:hAnsi="Arial" w:cs="Arial"/>
          <w:sz w:val="20"/>
          <w:szCs w:val="20"/>
          <w:lang w:val="en-GB"/>
        </w:rPr>
        <w:t>priority groups</w:t>
      </w:r>
      <w:r>
        <w:rPr>
          <w:rFonts w:ascii="Arial" w:hAnsi="Arial" w:cs="Arial"/>
          <w:sz w:val="20"/>
          <w:szCs w:val="20"/>
          <w:lang w:val="en-GB"/>
        </w:rPr>
        <w:t>,</w:t>
      </w:r>
      <w:r w:rsidR="00EE5C88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en-GB"/>
        </w:rPr>
        <w:t xml:space="preserve">given </w:t>
      </w:r>
      <w:r w:rsidR="00EE5C88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how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important they are</w:t>
      </w:r>
      <w:r w:rsidR="00EE5C88">
        <w:rPr>
          <w:rFonts w:ascii="Arial" w:hAnsi="Arial" w:cs="Arial"/>
          <w:sz w:val="20"/>
          <w:szCs w:val="20"/>
          <w:lang w:val="en-GB"/>
        </w:rPr>
        <w:t xml:space="preserve"> in each jurisdiction at that time</w:t>
      </w:r>
      <w:r w:rsidR="001975A2">
        <w:rPr>
          <w:rFonts w:ascii="Arial" w:hAnsi="Arial" w:cs="Arial"/>
          <w:sz w:val="20"/>
          <w:szCs w:val="20"/>
          <w:lang w:val="en-GB"/>
        </w:rPr>
        <w:t>.</w:t>
      </w:r>
    </w:p>
    <w:p w14:paraId="3A62B89C" w14:textId="5D3815EA" w:rsidR="006658B3" w:rsidRDefault="006658B3" w:rsidP="00E46367">
      <w:pPr>
        <w:jc w:val="both"/>
        <w:rPr>
          <w:rFonts w:ascii="Arial" w:hAnsi="Arial" w:cs="Arial"/>
          <w:sz w:val="20"/>
          <w:szCs w:val="20"/>
        </w:rPr>
      </w:pPr>
    </w:p>
    <w:p w14:paraId="4BADA193" w14:textId="27119F09" w:rsidR="00800B1F" w:rsidRPr="00800B1F" w:rsidRDefault="00800B1F" w:rsidP="00E4636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00B1F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644DE0">
        <w:rPr>
          <w:rFonts w:ascii="Arial" w:hAnsi="Arial" w:cs="Arial"/>
          <w:b/>
          <w:bCs/>
          <w:sz w:val="20"/>
          <w:szCs w:val="20"/>
        </w:rPr>
        <w:t>3</w:t>
      </w:r>
      <w:r w:rsidRPr="00800B1F">
        <w:rPr>
          <w:rFonts w:ascii="Arial" w:hAnsi="Arial" w:cs="Arial"/>
          <w:b/>
          <w:bCs/>
          <w:sz w:val="20"/>
          <w:szCs w:val="20"/>
        </w:rPr>
        <w:t xml:space="preserve">. </w:t>
      </w:r>
      <w:r w:rsidR="009440F0">
        <w:rPr>
          <w:rFonts w:ascii="Arial" w:hAnsi="Arial" w:cs="Arial"/>
          <w:b/>
          <w:bCs/>
          <w:sz w:val="20"/>
          <w:szCs w:val="20"/>
        </w:rPr>
        <w:t>Suggested p</w:t>
      </w:r>
      <w:r w:rsidRPr="00800B1F">
        <w:rPr>
          <w:rFonts w:ascii="Arial" w:hAnsi="Arial" w:cs="Arial"/>
          <w:b/>
          <w:bCs/>
          <w:sz w:val="20"/>
          <w:szCs w:val="20"/>
        </w:rPr>
        <w:t>riority groups for targeted sampling</w:t>
      </w:r>
    </w:p>
    <w:tbl>
      <w:tblPr>
        <w:tblStyle w:val="TableGrid"/>
        <w:tblW w:w="8911" w:type="dxa"/>
        <w:tblLook w:val="0420" w:firstRow="1" w:lastRow="0" w:firstColumn="0" w:lastColumn="0" w:noHBand="0" w:noVBand="1"/>
      </w:tblPr>
      <w:tblGrid>
        <w:gridCol w:w="3817"/>
        <w:gridCol w:w="5094"/>
      </w:tblGrid>
      <w:tr w:rsidR="000A6DD5" w:rsidRPr="000A6DD5" w14:paraId="4FA4A6D7" w14:textId="77777777" w:rsidTr="00716C6B">
        <w:trPr>
          <w:trHeight w:val="587"/>
        </w:trPr>
        <w:tc>
          <w:tcPr>
            <w:tcW w:w="3817" w:type="dxa"/>
            <w:vAlign w:val="center"/>
            <w:hideMark/>
          </w:tcPr>
          <w:p w14:paraId="588CA221" w14:textId="0378FFCB" w:rsidR="000A6DD5" w:rsidRPr="000A6DD5" w:rsidRDefault="000A6DD5" w:rsidP="000A6DD5">
            <w:pPr>
              <w:rPr>
                <w:rFonts w:ascii="Arial" w:hAnsi="Arial" w:cs="Arial"/>
                <w:sz w:val="20"/>
                <w:szCs w:val="20"/>
              </w:rPr>
            </w:pPr>
            <w:r w:rsidRPr="000A6DD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</w:t>
            </w:r>
            <w:r w:rsidR="001957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riority Group</w:t>
            </w:r>
          </w:p>
        </w:tc>
        <w:tc>
          <w:tcPr>
            <w:tcW w:w="5094" w:type="dxa"/>
            <w:vAlign w:val="center"/>
          </w:tcPr>
          <w:p w14:paraId="2634B8DC" w14:textId="790C25E3" w:rsidR="000A6DD5" w:rsidRPr="000A6DD5" w:rsidRDefault="00290ED7" w:rsidP="000A6D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</w:t>
            </w:r>
            <w:r w:rsidR="001957B2">
              <w:rPr>
                <w:rFonts w:ascii="Arial" w:hAnsi="Arial" w:cs="Arial"/>
                <w:b/>
                <w:bCs/>
                <w:sz w:val="20"/>
                <w:szCs w:val="20"/>
              </w:rPr>
              <w:t>ustification</w:t>
            </w:r>
          </w:p>
        </w:tc>
      </w:tr>
      <w:tr w:rsidR="00290ED7" w:rsidRPr="000A6DD5" w14:paraId="181DACA7" w14:textId="77777777" w:rsidTr="00844B32">
        <w:trPr>
          <w:trHeight w:val="768"/>
        </w:trPr>
        <w:tc>
          <w:tcPr>
            <w:tcW w:w="3817" w:type="dxa"/>
            <w:vAlign w:val="center"/>
            <w:hideMark/>
          </w:tcPr>
          <w:p w14:paraId="7AA1548D" w14:textId="77777777" w:rsidR="00290ED7" w:rsidRPr="000A6DD5" w:rsidRDefault="00290ED7" w:rsidP="00290ED7">
            <w:pPr>
              <w:rPr>
                <w:rFonts w:ascii="Arial" w:hAnsi="Arial" w:cs="Arial"/>
                <w:sz w:val="20"/>
                <w:szCs w:val="20"/>
              </w:rPr>
            </w:pPr>
            <w:r w:rsidRPr="000A6DD5">
              <w:rPr>
                <w:rFonts w:ascii="Arial" w:hAnsi="Arial" w:cs="Arial"/>
                <w:sz w:val="20"/>
                <w:szCs w:val="20"/>
                <w:lang w:val="en-US"/>
              </w:rPr>
              <w:t>All international arrivals with COVID-19, and quarantine workers</w:t>
            </w:r>
          </w:p>
        </w:tc>
        <w:tc>
          <w:tcPr>
            <w:tcW w:w="5094" w:type="dxa"/>
            <w:vAlign w:val="center"/>
          </w:tcPr>
          <w:p w14:paraId="1A35AC3F" w14:textId="599D4BC9" w:rsidR="00290ED7" w:rsidRPr="00716C6B" w:rsidRDefault="00290ED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6C6B">
              <w:rPr>
                <w:rFonts w:ascii="Arial" w:hAnsi="Arial" w:cs="Arial"/>
                <w:sz w:val="20"/>
                <w:szCs w:val="20"/>
                <w:lang w:val="en-US"/>
              </w:rPr>
              <w:t>Monitor introductions of SARS-CoV-2 (including VOCs/</w:t>
            </w:r>
            <w:r w:rsidR="00B5015E">
              <w:rPr>
                <w:rFonts w:ascii="Arial" w:hAnsi="Arial" w:cs="Arial"/>
                <w:sz w:val="20"/>
                <w:szCs w:val="20"/>
                <w:lang w:val="en-US"/>
              </w:rPr>
              <w:t>Variant of Interest (VOI</w:t>
            </w:r>
            <w:r w:rsidRPr="00716C6B">
              <w:rPr>
                <w:rFonts w:ascii="Arial" w:hAnsi="Arial" w:cs="Arial"/>
                <w:sz w:val="20"/>
                <w:szCs w:val="20"/>
                <w:lang w:val="en-US"/>
              </w:rPr>
              <w:t>s); identify quarantine breaches</w:t>
            </w:r>
          </w:p>
        </w:tc>
      </w:tr>
      <w:tr w:rsidR="00290ED7" w:rsidRPr="000A6DD5" w14:paraId="5E9F5ACF" w14:textId="77777777" w:rsidTr="00844B32">
        <w:trPr>
          <w:trHeight w:val="837"/>
        </w:trPr>
        <w:tc>
          <w:tcPr>
            <w:tcW w:w="3817" w:type="dxa"/>
            <w:vAlign w:val="center"/>
            <w:hideMark/>
          </w:tcPr>
          <w:p w14:paraId="6D339E23" w14:textId="77777777" w:rsidR="00290ED7" w:rsidRPr="000A6DD5" w:rsidRDefault="00290ED7" w:rsidP="00290ED7">
            <w:pPr>
              <w:rPr>
                <w:rFonts w:ascii="Arial" w:hAnsi="Arial" w:cs="Arial"/>
                <w:sz w:val="20"/>
                <w:szCs w:val="20"/>
              </w:rPr>
            </w:pPr>
            <w:r w:rsidRPr="000A6DD5">
              <w:rPr>
                <w:rFonts w:ascii="Arial" w:hAnsi="Arial" w:cs="Arial"/>
                <w:sz w:val="20"/>
                <w:szCs w:val="20"/>
                <w:lang w:val="en-US"/>
              </w:rPr>
              <w:t>Infection in vaccinated individuals</w:t>
            </w:r>
          </w:p>
        </w:tc>
        <w:tc>
          <w:tcPr>
            <w:tcW w:w="5094" w:type="dxa"/>
            <w:vAlign w:val="center"/>
          </w:tcPr>
          <w:p w14:paraId="704693C2" w14:textId="1BB0AB1B" w:rsidR="00290ED7" w:rsidRPr="00716C6B" w:rsidRDefault="00290ED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6C6B">
              <w:rPr>
                <w:rFonts w:ascii="Arial" w:hAnsi="Arial" w:cs="Arial"/>
                <w:sz w:val="20"/>
                <w:szCs w:val="20"/>
                <w:lang w:val="en-US"/>
              </w:rPr>
              <w:t xml:space="preserve">Monitor vaccine effectiveness; integrate with vaccination data to inform vaccination </w:t>
            </w:r>
            <w:r w:rsidR="00B850F9">
              <w:rPr>
                <w:rFonts w:ascii="Arial" w:hAnsi="Arial" w:cs="Arial"/>
                <w:sz w:val="20"/>
                <w:szCs w:val="20"/>
                <w:lang w:val="en-US"/>
              </w:rPr>
              <w:t xml:space="preserve">and infection control </w:t>
            </w:r>
            <w:r w:rsidRPr="00716C6B">
              <w:rPr>
                <w:rFonts w:ascii="Arial" w:hAnsi="Arial" w:cs="Arial"/>
                <w:sz w:val="20"/>
                <w:szCs w:val="20"/>
                <w:lang w:val="en-US"/>
              </w:rPr>
              <w:t>policies</w:t>
            </w:r>
          </w:p>
        </w:tc>
      </w:tr>
      <w:tr w:rsidR="00290ED7" w:rsidRPr="000A6DD5" w14:paraId="5839E259" w14:textId="77777777" w:rsidTr="00716C6B">
        <w:trPr>
          <w:trHeight w:val="587"/>
        </w:trPr>
        <w:tc>
          <w:tcPr>
            <w:tcW w:w="3817" w:type="dxa"/>
            <w:vAlign w:val="center"/>
            <w:hideMark/>
          </w:tcPr>
          <w:p w14:paraId="226B8F3E" w14:textId="273EBCF6" w:rsidR="00290ED7" w:rsidRPr="000A6DD5" w:rsidRDefault="00290ED7" w:rsidP="00290E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Severe disease (</w:t>
            </w:r>
            <w:r w:rsidRPr="000A6DD5">
              <w:rPr>
                <w:rFonts w:ascii="Arial" w:hAnsi="Arial" w:cs="Arial"/>
                <w:sz w:val="20"/>
                <w:szCs w:val="20"/>
                <w:lang w:val="en-US"/>
              </w:rPr>
              <w:t>patients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admitted to hospital and/or </w:t>
            </w:r>
            <w:r w:rsidR="00B5015E">
              <w:rPr>
                <w:rFonts w:ascii="Arial" w:hAnsi="Arial" w:cs="Arial"/>
                <w:sz w:val="20"/>
                <w:szCs w:val="20"/>
                <w:lang w:val="en-US"/>
              </w:rPr>
              <w:t>intensive care unit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ICU)</w:t>
            </w:r>
            <w:r w:rsidR="00B5015E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5094" w:type="dxa"/>
            <w:vAlign w:val="center"/>
          </w:tcPr>
          <w:p w14:paraId="13630169" w14:textId="41D02420" w:rsidR="00290ED7" w:rsidRPr="00716C6B" w:rsidRDefault="00290ED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6C6B">
              <w:rPr>
                <w:rFonts w:ascii="Arial" w:hAnsi="Arial" w:cs="Arial"/>
                <w:sz w:val="20"/>
                <w:szCs w:val="20"/>
                <w:lang w:val="en-US"/>
              </w:rPr>
              <w:t>Represent more severe cases; may identify strains with increased disease severity</w:t>
            </w:r>
          </w:p>
        </w:tc>
      </w:tr>
      <w:tr w:rsidR="00290ED7" w:rsidRPr="000A6DD5" w14:paraId="0EAA4D83" w14:textId="77777777" w:rsidTr="00716C6B">
        <w:trPr>
          <w:trHeight w:val="587"/>
        </w:trPr>
        <w:tc>
          <w:tcPr>
            <w:tcW w:w="3817" w:type="dxa"/>
            <w:vAlign w:val="center"/>
            <w:hideMark/>
          </w:tcPr>
          <w:p w14:paraId="3FAD5BEE" w14:textId="6906AC0D" w:rsidR="00290ED7" w:rsidRPr="000A6DD5" w:rsidRDefault="00290ED7" w:rsidP="00290E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Suspected healthcare-acquired infections</w:t>
            </w:r>
          </w:p>
        </w:tc>
        <w:tc>
          <w:tcPr>
            <w:tcW w:w="5094" w:type="dxa"/>
            <w:vAlign w:val="center"/>
          </w:tcPr>
          <w:p w14:paraId="78AC8D01" w14:textId="027148CC" w:rsidR="00290ED7" w:rsidRPr="00716C6B" w:rsidRDefault="00290ED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6C6B">
              <w:rPr>
                <w:rFonts w:ascii="Arial" w:hAnsi="Arial" w:cs="Arial"/>
                <w:sz w:val="20"/>
                <w:szCs w:val="20"/>
                <w:lang w:val="en-US"/>
              </w:rPr>
              <w:t xml:space="preserve">Identify roles of community vs healthcare acquisition; guide </w:t>
            </w:r>
            <w:r w:rsidR="00291790">
              <w:rPr>
                <w:rFonts w:ascii="Arial" w:hAnsi="Arial" w:cs="Arial"/>
                <w:sz w:val="20"/>
                <w:szCs w:val="20"/>
                <w:lang w:val="en-US"/>
              </w:rPr>
              <w:t>infection control p</w:t>
            </w:r>
            <w:r w:rsidRPr="00716C6B">
              <w:rPr>
                <w:rFonts w:ascii="Arial" w:hAnsi="Arial" w:cs="Arial"/>
                <w:sz w:val="20"/>
                <w:szCs w:val="20"/>
                <w:lang w:val="en-US"/>
              </w:rPr>
              <w:t>olicies in hospitals</w:t>
            </w:r>
          </w:p>
        </w:tc>
      </w:tr>
      <w:tr w:rsidR="00251D1E" w:rsidRPr="000A6DD5" w14:paraId="60A430AB" w14:textId="77777777" w:rsidTr="0085502D">
        <w:trPr>
          <w:trHeight w:val="920"/>
        </w:trPr>
        <w:tc>
          <w:tcPr>
            <w:tcW w:w="3817" w:type="dxa"/>
            <w:vAlign w:val="center"/>
            <w:hideMark/>
          </w:tcPr>
          <w:p w14:paraId="323FD223" w14:textId="77777777" w:rsidR="00251D1E" w:rsidRPr="000A6DD5" w:rsidRDefault="00251D1E" w:rsidP="0085502D">
            <w:pPr>
              <w:rPr>
                <w:rFonts w:ascii="Arial" w:hAnsi="Arial" w:cs="Arial"/>
                <w:sz w:val="20"/>
                <w:szCs w:val="20"/>
              </w:rPr>
            </w:pPr>
            <w:r w:rsidRPr="000A6DD5">
              <w:rPr>
                <w:rFonts w:ascii="Arial" w:hAnsi="Arial" w:cs="Arial"/>
                <w:sz w:val="20"/>
                <w:szCs w:val="20"/>
                <w:lang w:val="en-US"/>
              </w:rPr>
              <w:t>Suspected re-infection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cases</w:t>
            </w:r>
          </w:p>
        </w:tc>
        <w:tc>
          <w:tcPr>
            <w:tcW w:w="5094" w:type="dxa"/>
            <w:vAlign w:val="center"/>
          </w:tcPr>
          <w:p w14:paraId="556D640D" w14:textId="4F02675E" w:rsidR="00251D1E" w:rsidRPr="00716C6B" w:rsidRDefault="00251D1E" w:rsidP="0085502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6C6B">
              <w:rPr>
                <w:rFonts w:ascii="Arial" w:hAnsi="Arial" w:cs="Arial"/>
                <w:sz w:val="20"/>
                <w:szCs w:val="20"/>
                <w:lang w:val="en-US"/>
              </w:rPr>
              <w:t>Identify cases of re-infection, and potential role of virus factors (lineage or sub-lineage) vs host factors (</w:t>
            </w:r>
            <w:r w:rsidR="00CB0EDA">
              <w:rPr>
                <w:rFonts w:ascii="Arial" w:hAnsi="Arial" w:cs="Arial"/>
                <w:sz w:val="20"/>
                <w:szCs w:val="20"/>
                <w:lang w:val="en-US"/>
              </w:rPr>
              <w:t>for example</w:t>
            </w:r>
            <w:r w:rsidRPr="00716C6B">
              <w:rPr>
                <w:rFonts w:ascii="Arial" w:hAnsi="Arial" w:cs="Arial"/>
                <w:sz w:val="20"/>
                <w:szCs w:val="20"/>
                <w:lang w:val="en-US"/>
              </w:rPr>
              <w:t xml:space="preserve"> waning immunity, comorbidities)</w:t>
            </w:r>
          </w:p>
        </w:tc>
      </w:tr>
      <w:tr w:rsidR="00290ED7" w:rsidRPr="000A6DD5" w14:paraId="1E618F61" w14:textId="77777777" w:rsidTr="00716C6B">
        <w:trPr>
          <w:trHeight w:val="587"/>
        </w:trPr>
        <w:tc>
          <w:tcPr>
            <w:tcW w:w="3817" w:type="dxa"/>
            <w:vAlign w:val="center"/>
            <w:hideMark/>
          </w:tcPr>
          <w:p w14:paraId="07E47297" w14:textId="2A444FE7" w:rsidR="00290ED7" w:rsidRPr="000A6DD5" w:rsidRDefault="00290ED7" w:rsidP="00290ED7">
            <w:pPr>
              <w:rPr>
                <w:rFonts w:ascii="Arial" w:hAnsi="Arial" w:cs="Arial"/>
                <w:sz w:val="20"/>
                <w:szCs w:val="20"/>
              </w:rPr>
            </w:pPr>
            <w:r w:rsidRPr="000A6DD5">
              <w:rPr>
                <w:rFonts w:ascii="Arial" w:hAnsi="Arial" w:cs="Arial"/>
                <w:sz w:val="20"/>
                <w:szCs w:val="20"/>
                <w:lang w:val="en-US"/>
              </w:rPr>
              <w:t>High-risk settings</w:t>
            </w:r>
            <w:r w:rsidR="00CB0EDA">
              <w:rPr>
                <w:rFonts w:ascii="Arial" w:hAnsi="Arial" w:cs="Arial"/>
                <w:sz w:val="20"/>
                <w:szCs w:val="20"/>
                <w:lang w:val="en-US"/>
              </w:rPr>
              <w:t>, for example</w:t>
            </w:r>
            <w:r w:rsidRPr="000A6DD5">
              <w:rPr>
                <w:rFonts w:ascii="Arial" w:hAnsi="Arial" w:cs="Arial"/>
                <w:sz w:val="20"/>
                <w:szCs w:val="20"/>
                <w:lang w:val="en-US"/>
              </w:rPr>
              <w:t xml:space="preserve"> aged care, disability services, education, childcare</w:t>
            </w:r>
          </w:p>
        </w:tc>
        <w:tc>
          <w:tcPr>
            <w:tcW w:w="5094" w:type="dxa"/>
            <w:vAlign w:val="center"/>
          </w:tcPr>
          <w:p w14:paraId="620CC154" w14:textId="022C2275" w:rsidR="00290ED7" w:rsidRPr="00716C6B" w:rsidRDefault="00290ED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6C6B">
              <w:rPr>
                <w:rFonts w:ascii="Arial" w:hAnsi="Arial" w:cs="Arial"/>
                <w:sz w:val="20"/>
                <w:szCs w:val="20"/>
                <w:lang w:val="en-US"/>
              </w:rPr>
              <w:t>Targeted investigations where requested to inform PH policies for high-risk settings</w:t>
            </w:r>
            <w:r w:rsidRPr="002A5006" w:rsidDel="00290ED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290ED7" w:rsidRPr="000A6DD5" w14:paraId="1192A637" w14:textId="77777777" w:rsidTr="00716C6B">
        <w:trPr>
          <w:trHeight w:val="771"/>
        </w:trPr>
        <w:tc>
          <w:tcPr>
            <w:tcW w:w="3817" w:type="dxa"/>
            <w:vAlign w:val="center"/>
          </w:tcPr>
          <w:p w14:paraId="047E4A65" w14:textId="19BA17BA" w:rsidR="00290ED7" w:rsidRPr="000A6DD5" w:rsidRDefault="00290ED7" w:rsidP="00290ED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High-risk priority groups</w:t>
            </w:r>
            <w:r w:rsidR="00CB0EDA">
              <w:rPr>
                <w:rFonts w:ascii="Arial" w:hAnsi="Arial" w:cs="Arial"/>
                <w:sz w:val="20"/>
                <w:szCs w:val="20"/>
                <w:lang w:val="en-US"/>
              </w:rPr>
              <w:t>, for example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patients on treatment, immunocompromised patients</w:t>
            </w:r>
          </w:p>
        </w:tc>
        <w:tc>
          <w:tcPr>
            <w:tcW w:w="5094" w:type="dxa"/>
            <w:vAlign w:val="center"/>
          </w:tcPr>
          <w:p w14:paraId="7BF8C461" w14:textId="132D0700" w:rsidR="00290ED7" w:rsidRPr="002A5006" w:rsidRDefault="002917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Identify the presence of SARS-CoV-2 virologic changes </w:t>
            </w:r>
            <w:r w:rsidR="00CB0EDA">
              <w:rPr>
                <w:rFonts w:ascii="Arial" w:hAnsi="Arial" w:cs="Arial"/>
                <w:sz w:val="20"/>
                <w:szCs w:val="20"/>
                <w:lang w:val="en-US"/>
              </w:rPr>
              <w:t>with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B850F9">
              <w:rPr>
                <w:rFonts w:ascii="Arial" w:hAnsi="Arial" w:cs="Arial"/>
                <w:sz w:val="20"/>
                <w:szCs w:val="20"/>
                <w:lang w:val="en-US"/>
              </w:rPr>
              <w:t xml:space="preserve">antiviral </w:t>
            </w:r>
            <w:r w:rsidR="009440F0">
              <w:rPr>
                <w:rFonts w:ascii="Arial" w:hAnsi="Arial" w:cs="Arial"/>
                <w:sz w:val="20"/>
                <w:szCs w:val="20"/>
                <w:lang w:val="en-US"/>
              </w:rPr>
              <w:t xml:space="preserve">and other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treatments, and compare viral sequences/lineages to treatment responses</w:t>
            </w:r>
          </w:p>
        </w:tc>
      </w:tr>
      <w:tr w:rsidR="00050968" w:rsidRPr="000A6DD5" w14:paraId="1AF224EE" w14:textId="77777777" w:rsidTr="00716C6B">
        <w:trPr>
          <w:trHeight w:val="771"/>
        </w:trPr>
        <w:tc>
          <w:tcPr>
            <w:tcW w:w="3817" w:type="dxa"/>
            <w:vAlign w:val="center"/>
          </w:tcPr>
          <w:p w14:paraId="31C1655C" w14:textId="417248F7" w:rsidR="00050968" w:rsidRDefault="00050968" w:rsidP="00290ED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High-risk locations or introductions into new communities</w:t>
            </w:r>
            <w:r w:rsidR="00CB0EDA">
              <w:rPr>
                <w:rFonts w:ascii="Arial" w:hAnsi="Arial" w:cs="Arial"/>
                <w:sz w:val="20"/>
                <w:szCs w:val="20"/>
                <w:lang w:val="en-US"/>
              </w:rPr>
              <w:t>, for example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regional areas, remote or indigenous communities</w:t>
            </w:r>
          </w:p>
        </w:tc>
        <w:tc>
          <w:tcPr>
            <w:tcW w:w="5094" w:type="dxa"/>
            <w:vAlign w:val="center"/>
          </w:tcPr>
          <w:p w14:paraId="635A5169" w14:textId="2CD0D6CE" w:rsidR="00050968" w:rsidRDefault="0005096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Identify likely sources of introduction to new and high-risk locations such as regional and remote communities</w:t>
            </w:r>
          </w:p>
        </w:tc>
      </w:tr>
    </w:tbl>
    <w:p w14:paraId="7F4D50CB" w14:textId="542168B1" w:rsidR="000A6DD5" w:rsidRDefault="000A6DD5" w:rsidP="00E46367">
      <w:pPr>
        <w:jc w:val="both"/>
        <w:rPr>
          <w:rFonts w:ascii="Arial" w:hAnsi="Arial" w:cs="Arial"/>
          <w:sz w:val="20"/>
          <w:szCs w:val="20"/>
        </w:rPr>
      </w:pPr>
    </w:p>
    <w:p w14:paraId="19C0CB6D" w14:textId="77777777" w:rsidR="00FD5FBB" w:rsidRDefault="00FD5FB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0862934" w14:textId="44C37733" w:rsidR="003C4A18" w:rsidRDefault="00251D1E" w:rsidP="00E4636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For jurisdictions with low COVID-19 case numbers, </w:t>
      </w:r>
      <w:r w:rsidR="00035B12">
        <w:rPr>
          <w:rFonts w:ascii="Arial" w:hAnsi="Arial" w:cs="Arial"/>
          <w:sz w:val="20"/>
          <w:szCs w:val="20"/>
        </w:rPr>
        <w:t>extra</w:t>
      </w:r>
      <w:r>
        <w:rPr>
          <w:rFonts w:ascii="Arial" w:hAnsi="Arial" w:cs="Arial"/>
          <w:sz w:val="20"/>
          <w:szCs w:val="20"/>
        </w:rPr>
        <w:t xml:space="preserve"> priority groups may include investigation of cases with</w:t>
      </w:r>
      <w:r w:rsidR="003C4A18">
        <w:rPr>
          <w:rFonts w:ascii="Arial" w:hAnsi="Arial" w:cs="Arial"/>
          <w:sz w:val="20"/>
          <w:szCs w:val="20"/>
        </w:rPr>
        <w:t>:</w:t>
      </w:r>
    </w:p>
    <w:p w14:paraId="2C177BBA" w14:textId="6281A05E" w:rsidR="003C4A18" w:rsidRDefault="00251D1E" w:rsidP="003C4A18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8063E5">
        <w:rPr>
          <w:rFonts w:ascii="Arial" w:hAnsi="Arial" w:cs="Arial"/>
          <w:sz w:val="20"/>
          <w:szCs w:val="20"/>
        </w:rPr>
        <w:t xml:space="preserve">unknown acquisition source </w:t>
      </w:r>
    </w:p>
    <w:p w14:paraId="04421476" w14:textId="21F22DF6" w:rsidR="003C4A18" w:rsidRDefault="00251D1E" w:rsidP="003C4A18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8063E5">
        <w:rPr>
          <w:rFonts w:ascii="Arial" w:hAnsi="Arial" w:cs="Arial"/>
          <w:sz w:val="20"/>
          <w:szCs w:val="20"/>
        </w:rPr>
        <w:t xml:space="preserve">suspected interstate acquisition or </w:t>
      </w:r>
    </w:p>
    <w:p w14:paraId="1E45BE53" w14:textId="3DCD339E" w:rsidR="00251D1E" w:rsidRPr="008063E5" w:rsidRDefault="00251D1E" w:rsidP="008063E5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8063E5">
        <w:rPr>
          <w:rFonts w:ascii="Arial" w:hAnsi="Arial" w:cs="Arial"/>
          <w:sz w:val="20"/>
          <w:szCs w:val="20"/>
        </w:rPr>
        <w:t>specific outbreak investigations.</w:t>
      </w:r>
    </w:p>
    <w:p w14:paraId="5908BC43" w14:textId="77777777" w:rsidR="00251D1E" w:rsidRDefault="00251D1E" w:rsidP="00E46367">
      <w:pPr>
        <w:jc w:val="both"/>
        <w:rPr>
          <w:rFonts w:ascii="Arial" w:hAnsi="Arial" w:cs="Arial"/>
          <w:sz w:val="20"/>
          <w:szCs w:val="20"/>
        </w:rPr>
      </w:pPr>
    </w:p>
    <w:p w14:paraId="20523B1D" w14:textId="6A7B7BB5" w:rsidR="00E510C0" w:rsidRDefault="00E510C0" w:rsidP="00E4636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list is likely to evolve over time, along with the needs of COVID</w:t>
      </w:r>
      <w:r w:rsidR="00B06638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1</w:t>
      </w:r>
      <w:r w:rsidR="00B06638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control.</w:t>
      </w:r>
    </w:p>
    <w:p w14:paraId="133732FD" w14:textId="77777777" w:rsidR="00E510C0" w:rsidRDefault="00E510C0" w:rsidP="00E46367">
      <w:pPr>
        <w:jc w:val="both"/>
        <w:rPr>
          <w:rFonts w:ascii="Arial" w:hAnsi="Arial" w:cs="Arial"/>
          <w:sz w:val="20"/>
          <w:szCs w:val="20"/>
        </w:rPr>
      </w:pPr>
    </w:p>
    <w:p w14:paraId="7B91D75D" w14:textId="5F7957C8" w:rsidR="00E510C0" w:rsidRDefault="006075AB" w:rsidP="00E4636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Decide</w:t>
      </w:r>
      <w:r w:rsidR="00E510C0">
        <w:rPr>
          <w:rFonts w:ascii="Arial" w:hAnsi="Arial" w:cs="Arial"/>
          <w:sz w:val="20"/>
          <w:szCs w:val="20"/>
        </w:rPr>
        <w:t xml:space="preserve"> which priority groups to include for targeted sampling at a particular time point</w:t>
      </w:r>
      <w:r>
        <w:rPr>
          <w:rFonts w:ascii="Arial" w:hAnsi="Arial" w:cs="Arial"/>
          <w:sz w:val="20"/>
          <w:szCs w:val="20"/>
        </w:rPr>
        <w:t>. Consider</w:t>
      </w:r>
      <w:r w:rsidR="00E510C0">
        <w:rPr>
          <w:rFonts w:ascii="Arial" w:hAnsi="Arial" w:cs="Arial"/>
          <w:sz w:val="20"/>
          <w:szCs w:val="20"/>
        </w:rPr>
        <w:t>:</w:t>
      </w:r>
    </w:p>
    <w:p w14:paraId="2799142D" w14:textId="645165BC" w:rsidR="00E510C0" w:rsidRDefault="003C4A18" w:rsidP="00E510C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E510C0">
        <w:rPr>
          <w:rFonts w:ascii="Arial" w:hAnsi="Arial" w:cs="Arial"/>
          <w:sz w:val="20"/>
          <w:szCs w:val="20"/>
        </w:rPr>
        <w:t xml:space="preserve">greed priorities of the jurisdictional </w:t>
      </w:r>
      <w:r w:rsidR="00226AB9">
        <w:rPr>
          <w:rFonts w:ascii="Arial" w:hAnsi="Arial" w:cs="Arial"/>
          <w:sz w:val="20"/>
          <w:szCs w:val="20"/>
        </w:rPr>
        <w:t>public health unit (</w:t>
      </w:r>
      <w:r w:rsidR="00E510C0">
        <w:rPr>
          <w:rFonts w:ascii="Arial" w:hAnsi="Arial" w:cs="Arial"/>
          <w:sz w:val="20"/>
          <w:szCs w:val="20"/>
        </w:rPr>
        <w:t>PHU</w:t>
      </w:r>
      <w:r w:rsidR="00226AB9">
        <w:rPr>
          <w:rFonts w:ascii="Arial" w:hAnsi="Arial" w:cs="Arial"/>
          <w:sz w:val="20"/>
          <w:szCs w:val="20"/>
        </w:rPr>
        <w:t>)</w:t>
      </w:r>
      <w:r w:rsidR="00CB0EDA">
        <w:rPr>
          <w:rFonts w:ascii="Arial" w:hAnsi="Arial" w:cs="Arial"/>
          <w:sz w:val="20"/>
          <w:szCs w:val="20"/>
        </w:rPr>
        <w:t>. Consider</w:t>
      </w:r>
      <w:r w:rsidR="00572815">
        <w:rPr>
          <w:rFonts w:ascii="Arial" w:hAnsi="Arial" w:cs="Arial"/>
          <w:sz w:val="20"/>
          <w:szCs w:val="20"/>
        </w:rPr>
        <w:t xml:space="preserve"> national priorities</w:t>
      </w:r>
      <w:r w:rsidR="00E510C0">
        <w:rPr>
          <w:rFonts w:ascii="Arial" w:hAnsi="Arial" w:cs="Arial"/>
          <w:sz w:val="20"/>
          <w:szCs w:val="20"/>
        </w:rPr>
        <w:t xml:space="preserve"> to inform public health actions</w:t>
      </w:r>
    </w:p>
    <w:p w14:paraId="576A49E1" w14:textId="3120E0ED" w:rsidR="00E510C0" w:rsidRDefault="00E510C0" w:rsidP="00E510C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COVID-19 case numbers and sequencing capacity</w:t>
      </w:r>
    </w:p>
    <w:p w14:paraId="5561A61C" w14:textId="47E059AB" w:rsidR="00E510C0" w:rsidRDefault="003C4A18" w:rsidP="00E510C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E510C0">
        <w:rPr>
          <w:rFonts w:ascii="Arial" w:hAnsi="Arial" w:cs="Arial"/>
          <w:sz w:val="20"/>
          <w:szCs w:val="20"/>
        </w:rPr>
        <w:t xml:space="preserve">ransmission status in the jurisdiction </w:t>
      </w:r>
      <w:r w:rsidR="009228E6">
        <w:rPr>
          <w:rFonts w:ascii="Arial" w:hAnsi="Arial" w:cs="Arial"/>
          <w:sz w:val="20"/>
          <w:szCs w:val="20"/>
        </w:rPr>
        <w:t>(for example</w:t>
      </w:r>
      <w:r w:rsidR="00E510C0">
        <w:rPr>
          <w:rFonts w:ascii="Arial" w:hAnsi="Arial" w:cs="Arial"/>
          <w:sz w:val="20"/>
          <w:szCs w:val="20"/>
        </w:rPr>
        <w:t xml:space="preserve"> unknown source cases may be informative in areas with low case numbers</w:t>
      </w:r>
      <w:r w:rsidR="009228E6">
        <w:rPr>
          <w:rFonts w:ascii="Arial" w:hAnsi="Arial" w:cs="Arial"/>
          <w:sz w:val="20"/>
          <w:szCs w:val="20"/>
        </w:rPr>
        <w:t>)</w:t>
      </w:r>
    </w:p>
    <w:p w14:paraId="6C693371" w14:textId="278C1311" w:rsidR="00E510C0" w:rsidRPr="00E510C0" w:rsidRDefault="009228E6" w:rsidP="00E510C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="00E510C0">
        <w:rPr>
          <w:rFonts w:ascii="Arial" w:hAnsi="Arial" w:cs="Arial"/>
          <w:sz w:val="20"/>
          <w:szCs w:val="20"/>
        </w:rPr>
        <w:t xml:space="preserve">enomic diversity present in population </w:t>
      </w:r>
      <w:r>
        <w:rPr>
          <w:rFonts w:ascii="Arial" w:hAnsi="Arial" w:cs="Arial"/>
          <w:sz w:val="20"/>
          <w:szCs w:val="20"/>
        </w:rPr>
        <w:t xml:space="preserve">(for example, </w:t>
      </w:r>
      <w:r w:rsidR="00E510C0">
        <w:rPr>
          <w:rFonts w:ascii="Arial" w:hAnsi="Arial" w:cs="Arial"/>
          <w:sz w:val="20"/>
          <w:szCs w:val="20"/>
        </w:rPr>
        <w:t>clonal outbreak vs multiple circulating lineages</w:t>
      </w:r>
      <w:r>
        <w:rPr>
          <w:rFonts w:ascii="Arial" w:hAnsi="Arial" w:cs="Arial"/>
          <w:sz w:val="20"/>
          <w:szCs w:val="20"/>
        </w:rPr>
        <w:t>)</w:t>
      </w:r>
    </w:p>
    <w:p w14:paraId="38C80F50" w14:textId="43C428D3" w:rsidR="00E510C0" w:rsidRDefault="009228E6" w:rsidP="00E510C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E510C0">
        <w:rPr>
          <w:rFonts w:ascii="Arial" w:hAnsi="Arial" w:cs="Arial"/>
          <w:sz w:val="20"/>
          <w:szCs w:val="20"/>
        </w:rPr>
        <w:t>vailability of metadata to identify priority groups</w:t>
      </w:r>
    </w:p>
    <w:p w14:paraId="459C12F5" w14:textId="575F0297" w:rsidR="00E510C0" w:rsidRPr="00E510C0" w:rsidRDefault="009228E6" w:rsidP="00E510C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E510C0">
        <w:rPr>
          <w:rFonts w:ascii="Arial" w:hAnsi="Arial" w:cs="Arial"/>
          <w:sz w:val="20"/>
          <w:szCs w:val="20"/>
        </w:rPr>
        <w:t>bility of laboratories to identify priority samples for sequencing</w:t>
      </w:r>
      <w:r>
        <w:rPr>
          <w:rFonts w:ascii="Arial" w:hAnsi="Arial" w:cs="Arial"/>
          <w:sz w:val="20"/>
          <w:szCs w:val="20"/>
        </w:rPr>
        <w:t>.</w:t>
      </w:r>
    </w:p>
    <w:p w14:paraId="0C620CDE" w14:textId="77777777" w:rsidR="00E510C0" w:rsidRDefault="00E510C0" w:rsidP="00E46367">
      <w:pPr>
        <w:jc w:val="both"/>
        <w:rPr>
          <w:rFonts w:ascii="Arial" w:hAnsi="Arial" w:cs="Arial"/>
          <w:sz w:val="20"/>
          <w:szCs w:val="20"/>
        </w:rPr>
      </w:pPr>
    </w:p>
    <w:p w14:paraId="5CF64699" w14:textId="72F32FD2" w:rsidR="00E510C0" w:rsidRDefault="0031119C" w:rsidP="00E46367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Depending on each jurisdiction’s situation, some priority groups may be adequately represented in non-targeted sampling</w:t>
      </w:r>
      <w:r w:rsidR="009228E6">
        <w:rPr>
          <w:rFonts w:ascii="Arial" w:hAnsi="Arial" w:cs="Arial"/>
          <w:sz w:val="20"/>
          <w:szCs w:val="20"/>
          <w:lang w:val="en-GB"/>
        </w:rPr>
        <w:t>. Others</w:t>
      </w:r>
      <w:r>
        <w:rPr>
          <w:rFonts w:ascii="Arial" w:hAnsi="Arial" w:cs="Arial"/>
          <w:sz w:val="20"/>
          <w:szCs w:val="20"/>
          <w:lang w:val="en-GB"/>
        </w:rPr>
        <w:t xml:space="preserve"> require more concerted efforts from laboratories to ensure adequate samples are available for sequencing to inform public health efforts.</w:t>
      </w:r>
    </w:p>
    <w:p w14:paraId="6F9DE247" w14:textId="77777777" w:rsidR="0031119C" w:rsidRDefault="0031119C" w:rsidP="00E46367">
      <w:pPr>
        <w:jc w:val="both"/>
        <w:rPr>
          <w:rFonts w:ascii="Arial" w:hAnsi="Arial" w:cs="Arial"/>
          <w:sz w:val="20"/>
          <w:szCs w:val="20"/>
        </w:rPr>
      </w:pPr>
    </w:p>
    <w:p w14:paraId="5FB7EA8E" w14:textId="737EF08E" w:rsidR="00341C73" w:rsidRDefault="00CB0EDA" w:rsidP="00E4636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Implement p</w:t>
      </w:r>
      <w:r w:rsidR="008A0991">
        <w:rPr>
          <w:rFonts w:ascii="Arial" w:hAnsi="Arial" w:cs="Arial"/>
          <w:sz w:val="20"/>
          <w:szCs w:val="20"/>
        </w:rPr>
        <w:t>rocesses to avoid sequencing of non-contributory samples</w:t>
      </w:r>
      <w:r>
        <w:rPr>
          <w:rFonts w:ascii="Arial" w:hAnsi="Arial" w:cs="Arial"/>
          <w:sz w:val="20"/>
          <w:szCs w:val="20"/>
        </w:rPr>
        <w:t>,</w:t>
      </w:r>
      <w:r w:rsidR="008A0991">
        <w:rPr>
          <w:rFonts w:ascii="Arial" w:hAnsi="Arial" w:cs="Arial"/>
          <w:sz w:val="20"/>
          <w:szCs w:val="20"/>
        </w:rPr>
        <w:t xml:space="preserve"> </w:t>
      </w:r>
      <w:r w:rsidR="009228E6">
        <w:rPr>
          <w:rFonts w:ascii="Arial" w:hAnsi="Arial" w:cs="Arial"/>
          <w:sz w:val="20"/>
          <w:szCs w:val="20"/>
        </w:rPr>
        <w:t xml:space="preserve">to maximise the efficient use of sequencing capacity. For example, </w:t>
      </w:r>
      <w:r w:rsidR="008A0991">
        <w:rPr>
          <w:rFonts w:ascii="Arial" w:hAnsi="Arial" w:cs="Arial"/>
          <w:sz w:val="20"/>
          <w:szCs w:val="20"/>
        </w:rPr>
        <w:t>sequencing repeat patient samples, multiple samples from the same household, or multiple samples from established epidemiological clusters</w:t>
      </w:r>
      <w:r w:rsidR="009228E6">
        <w:rPr>
          <w:rFonts w:ascii="Arial" w:hAnsi="Arial" w:cs="Arial"/>
          <w:sz w:val="20"/>
          <w:szCs w:val="20"/>
        </w:rPr>
        <w:t>.</w:t>
      </w:r>
    </w:p>
    <w:p w14:paraId="3CD2DEE9" w14:textId="77777777" w:rsidR="00341C73" w:rsidRDefault="00341C73" w:rsidP="00E46367">
      <w:pPr>
        <w:jc w:val="both"/>
        <w:rPr>
          <w:rFonts w:ascii="Arial" w:hAnsi="Arial" w:cs="Arial"/>
          <w:sz w:val="20"/>
          <w:szCs w:val="20"/>
        </w:rPr>
      </w:pPr>
    </w:p>
    <w:p w14:paraId="43612DF5" w14:textId="621B5626" w:rsidR="00B850F9" w:rsidRDefault="00B06638" w:rsidP="00E46367">
      <w:pPr>
        <w:jc w:val="both"/>
        <w:rPr>
          <w:rFonts w:ascii="Arial" w:hAnsi="Arial" w:cs="Arial"/>
          <w:sz w:val="20"/>
          <w:szCs w:val="20"/>
        </w:rPr>
      </w:pPr>
      <w:r w:rsidRPr="00B06638">
        <w:rPr>
          <w:rFonts w:ascii="Arial" w:hAnsi="Arial" w:cs="Arial"/>
          <w:sz w:val="20"/>
          <w:szCs w:val="20"/>
        </w:rPr>
        <w:t>Alternative sampling strateg</w:t>
      </w:r>
      <w:r>
        <w:rPr>
          <w:rFonts w:ascii="Arial" w:hAnsi="Arial" w:cs="Arial"/>
          <w:sz w:val="20"/>
          <w:szCs w:val="20"/>
        </w:rPr>
        <w:t>ies, such as s</w:t>
      </w:r>
      <w:r w:rsidRPr="00B06638">
        <w:rPr>
          <w:rFonts w:ascii="Arial" w:hAnsi="Arial" w:cs="Arial"/>
          <w:sz w:val="20"/>
          <w:szCs w:val="20"/>
        </w:rPr>
        <w:t>entinel surveillance</w:t>
      </w:r>
      <w:r>
        <w:rPr>
          <w:rFonts w:ascii="Arial" w:hAnsi="Arial" w:cs="Arial"/>
          <w:sz w:val="20"/>
          <w:szCs w:val="20"/>
        </w:rPr>
        <w:t xml:space="preserve"> (</w:t>
      </w:r>
      <w:proofErr w:type="gramStart"/>
      <w:r>
        <w:rPr>
          <w:rFonts w:ascii="Arial" w:hAnsi="Arial" w:cs="Arial"/>
          <w:sz w:val="20"/>
          <w:szCs w:val="20"/>
        </w:rPr>
        <w:t>similar to</w:t>
      </w:r>
      <w:proofErr w:type="gramEnd"/>
      <w:r>
        <w:rPr>
          <w:rFonts w:ascii="Arial" w:hAnsi="Arial" w:cs="Arial"/>
          <w:sz w:val="20"/>
          <w:szCs w:val="20"/>
        </w:rPr>
        <w:t xml:space="preserve"> that used for influenza) may be introduced in future</w:t>
      </w:r>
      <w:r w:rsidR="009228E6">
        <w:rPr>
          <w:rFonts w:ascii="Arial" w:hAnsi="Arial" w:cs="Arial"/>
          <w:sz w:val="20"/>
          <w:szCs w:val="20"/>
        </w:rPr>
        <w:t xml:space="preserve">. </w:t>
      </w:r>
      <w:r w:rsidR="00CB0EDA">
        <w:rPr>
          <w:rFonts w:ascii="Arial" w:hAnsi="Arial" w:cs="Arial"/>
          <w:sz w:val="20"/>
          <w:szCs w:val="20"/>
        </w:rPr>
        <w:t>Review s</w:t>
      </w:r>
      <w:r>
        <w:rPr>
          <w:rFonts w:ascii="Arial" w:hAnsi="Arial" w:cs="Arial"/>
          <w:sz w:val="20"/>
          <w:szCs w:val="20"/>
        </w:rPr>
        <w:t>equencing strategies to incorporate this.</w:t>
      </w:r>
    </w:p>
    <w:p w14:paraId="78648F6E" w14:textId="77777777" w:rsidR="009228E6" w:rsidRPr="00B06638" w:rsidRDefault="009228E6" w:rsidP="00E46367">
      <w:pPr>
        <w:jc w:val="both"/>
        <w:rPr>
          <w:rFonts w:ascii="Arial" w:hAnsi="Arial" w:cs="Arial"/>
          <w:sz w:val="20"/>
          <w:szCs w:val="20"/>
        </w:rPr>
      </w:pPr>
    </w:p>
    <w:p w14:paraId="2034A52D" w14:textId="0DA7E06B" w:rsidR="00E846AE" w:rsidRPr="00FD5FBB" w:rsidRDefault="00844B32" w:rsidP="001957B2">
      <w:pPr>
        <w:pStyle w:val="Heading3"/>
      </w:pPr>
      <w:r w:rsidRPr="001957B2">
        <w:t>Strategy</w:t>
      </w:r>
      <w:r w:rsidRPr="00FD5FBB">
        <w:t xml:space="preserve"> implementation considerations </w:t>
      </w:r>
    </w:p>
    <w:p w14:paraId="364E3A94" w14:textId="5548F036" w:rsidR="009228E6" w:rsidRDefault="0028649C" w:rsidP="00561CD7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Implement</w:t>
      </w:r>
      <w:r w:rsidR="00CB0EDA">
        <w:rPr>
          <w:rFonts w:ascii="Arial" w:hAnsi="Arial" w:cs="Arial"/>
          <w:sz w:val="20"/>
          <w:szCs w:val="20"/>
          <w:lang w:val="en-GB"/>
        </w:rPr>
        <w:t>ing</w:t>
      </w:r>
      <w:r>
        <w:rPr>
          <w:rFonts w:ascii="Arial" w:hAnsi="Arial" w:cs="Arial"/>
          <w:sz w:val="20"/>
          <w:szCs w:val="20"/>
          <w:lang w:val="en-GB"/>
        </w:rPr>
        <w:t xml:space="preserve"> the sequencing sampling strategy will </w:t>
      </w:r>
      <w:r w:rsidR="00C24AD8">
        <w:rPr>
          <w:rFonts w:ascii="Arial" w:hAnsi="Arial" w:cs="Arial"/>
          <w:sz w:val="20"/>
          <w:szCs w:val="20"/>
          <w:lang w:val="en-GB"/>
        </w:rPr>
        <w:t>depend</w:t>
      </w:r>
      <w:r w:rsidR="009228E6">
        <w:rPr>
          <w:rFonts w:ascii="Arial" w:hAnsi="Arial" w:cs="Arial"/>
          <w:sz w:val="20"/>
          <w:szCs w:val="20"/>
          <w:lang w:val="en-GB"/>
        </w:rPr>
        <w:t xml:space="preserve"> </w:t>
      </w:r>
      <w:r w:rsidR="00C24AD8">
        <w:rPr>
          <w:rFonts w:ascii="Arial" w:hAnsi="Arial" w:cs="Arial"/>
          <w:sz w:val="20"/>
          <w:szCs w:val="20"/>
          <w:lang w:val="en-GB"/>
        </w:rPr>
        <w:t>on</w:t>
      </w:r>
      <w:r w:rsidR="009228E6">
        <w:rPr>
          <w:rFonts w:ascii="Arial" w:hAnsi="Arial" w:cs="Arial"/>
          <w:sz w:val="20"/>
          <w:szCs w:val="20"/>
          <w:lang w:val="en-GB"/>
        </w:rPr>
        <w:t>:</w:t>
      </w:r>
      <w:r w:rsidR="002A69F8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E5A6484" w14:textId="6A341910" w:rsidR="009228E6" w:rsidRDefault="00B850F9" w:rsidP="009228E6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8063E5">
        <w:rPr>
          <w:rFonts w:ascii="Arial" w:hAnsi="Arial" w:cs="Arial"/>
          <w:sz w:val="20"/>
          <w:szCs w:val="20"/>
          <w:lang w:val="en-GB"/>
        </w:rPr>
        <w:t>public health response needs</w:t>
      </w:r>
    </w:p>
    <w:p w14:paraId="0AA5F446" w14:textId="41613440" w:rsidR="009228E6" w:rsidRDefault="00291790" w:rsidP="009228E6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8063E5">
        <w:rPr>
          <w:rFonts w:ascii="Arial" w:hAnsi="Arial" w:cs="Arial"/>
          <w:sz w:val="20"/>
          <w:szCs w:val="20"/>
          <w:lang w:val="en-GB"/>
        </w:rPr>
        <w:t xml:space="preserve">laboratory </w:t>
      </w:r>
      <w:r w:rsidR="004B0717" w:rsidRPr="008063E5">
        <w:rPr>
          <w:rFonts w:ascii="Arial" w:hAnsi="Arial" w:cs="Arial"/>
          <w:sz w:val="20"/>
          <w:szCs w:val="20"/>
          <w:lang w:val="en-GB"/>
        </w:rPr>
        <w:t>capacity</w:t>
      </w:r>
      <w:r w:rsidR="004E4015" w:rsidRPr="008063E5">
        <w:rPr>
          <w:rFonts w:ascii="Arial" w:hAnsi="Arial" w:cs="Arial"/>
          <w:sz w:val="20"/>
          <w:szCs w:val="20"/>
          <w:lang w:val="en-GB"/>
        </w:rPr>
        <w:t xml:space="preserve"> </w:t>
      </w:r>
      <w:r w:rsidR="00021284" w:rsidRPr="008063E5">
        <w:rPr>
          <w:rFonts w:ascii="Arial" w:hAnsi="Arial" w:cs="Arial"/>
          <w:sz w:val="20"/>
          <w:szCs w:val="20"/>
          <w:lang w:val="en-GB"/>
        </w:rPr>
        <w:t xml:space="preserve">and </w:t>
      </w:r>
      <w:r w:rsidR="00F94551" w:rsidRPr="008063E5">
        <w:rPr>
          <w:rFonts w:ascii="Arial" w:hAnsi="Arial" w:cs="Arial"/>
          <w:sz w:val="20"/>
          <w:szCs w:val="20"/>
          <w:lang w:val="en-GB"/>
        </w:rPr>
        <w:t xml:space="preserve">processes </w:t>
      </w:r>
      <w:r w:rsidR="004E4015" w:rsidRPr="008063E5">
        <w:rPr>
          <w:rFonts w:ascii="Arial" w:hAnsi="Arial" w:cs="Arial"/>
          <w:sz w:val="20"/>
          <w:szCs w:val="20"/>
          <w:lang w:val="en-GB"/>
        </w:rPr>
        <w:t xml:space="preserve">across </w:t>
      </w:r>
      <w:r w:rsidR="00256580" w:rsidRPr="008063E5">
        <w:rPr>
          <w:rFonts w:ascii="Arial" w:hAnsi="Arial" w:cs="Arial"/>
          <w:sz w:val="20"/>
          <w:szCs w:val="20"/>
          <w:lang w:val="en-GB"/>
        </w:rPr>
        <w:t>primary diagnostic laboratories</w:t>
      </w:r>
      <w:r w:rsidR="004E4015" w:rsidRPr="008063E5">
        <w:rPr>
          <w:rFonts w:ascii="Arial" w:hAnsi="Arial" w:cs="Arial"/>
          <w:sz w:val="20"/>
          <w:szCs w:val="20"/>
          <w:lang w:val="en-GB"/>
        </w:rPr>
        <w:t xml:space="preserve"> and </w:t>
      </w:r>
      <w:r w:rsidR="00256580" w:rsidRPr="008063E5">
        <w:rPr>
          <w:rFonts w:ascii="Arial" w:hAnsi="Arial" w:cs="Arial"/>
          <w:sz w:val="20"/>
          <w:szCs w:val="20"/>
          <w:lang w:val="en-GB"/>
        </w:rPr>
        <w:t>public health laboratories</w:t>
      </w:r>
      <w:r w:rsidR="00AB5D9C" w:rsidRPr="008063E5">
        <w:rPr>
          <w:rFonts w:ascii="Arial" w:hAnsi="Arial" w:cs="Arial"/>
          <w:sz w:val="20"/>
          <w:szCs w:val="20"/>
          <w:lang w:val="en-GB"/>
        </w:rPr>
        <w:t xml:space="preserve"> (or other sequencing laboratories)</w:t>
      </w:r>
      <w:r w:rsidR="00F94551" w:rsidRPr="008063E5">
        <w:rPr>
          <w:rFonts w:ascii="Arial" w:hAnsi="Arial" w:cs="Arial"/>
          <w:sz w:val="20"/>
          <w:szCs w:val="20"/>
          <w:lang w:val="en-GB"/>
        </w:rPr>
        <w:t xml:space="preserve"> </w:t>
      </w:r>
      <w:r w:rsidR="00787E63">
        <w:rPr>
          <w:rFonts w:ascii="Arial" w:hAnsi="Arial" w:cs="Arial"/>
          <w:sz w:val="20"/>
          <w:szCs w:val="20"/>
          <w:lang w:val="en-GB"/>
        </w:rPr>
        <w:t>a</w:t>
      </w:r>
      <w:r w:rsidR="00C54EBC">
        <w:rPr>
          <w:rFonts w:ascii="Arial" w:hAnsi="Arial" w:cs="Arial"/>
          <w:sz w:val="20"/>
          <w:szCs w:val="20"/>
          <w:lang w:val="en-GB"/>
        </w:rPr>
        <w:t>nd</w:t>
      </w:r>
    </w:p>
    <w:p w14:paraId="532C42EF" w14:textId="77777777" w:rsidR="009228E6" w:rsidRDefault="00F94551" w:rsidP="009228E6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8063E5">
        <w:rPr>
          <w:rFonts w:ascii="Arial" w:hAnsi="Arial" w:cs="Arial"/>
          <w:sz w:val="20"/>
          <w:szCs w:val="20"/>
          <w:lang w:val="en-GB"/>
        </w:rPr>
        <w:t xml:space="preserve">structures to support data requirements at public health units and </w:t>
      </w:r>
      <w:r w:rsidR="00047B0B" w:rsidRPr="008063E5">
        <w:rPr>
          <w:rFonts w:ascii="Arial" w:hAnsi="Arial" w:cs="Arial"/>
          <w:sz w:val="20"/>
          <w:szCs w:val="20"/>
          <w:lang w:val="en-GB"/>
        </w:rPr>
        <w:t>national policy levels</w:t>
      </w:r>
      <w:r w:rsidR="00256580" w:rsidRPr="008063E5">
        <w:rPr>
          <w:rFonts w:ascii="Arial" w:hAnsi="Arial" w:cs="Arial"/>
          <w:sz w:val="20"/>
          <w:szCs w:val="20"/>
          <w:lang w:val="en-GB"/>
        </w:rPr>
        <w:t xml:space="preserve">. </w:t>
      </w:r>
    </w:p>
    <w:p w14:paraId="0C451300" w14:textId="77777777" w:rsidR="009228E6" w:rsidRDefault="009228E6" w:rsidP="009228E6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0FEB9EC0" w14:textId="5D226DB6" w:rsidR="004B0717" w:rsidRPr="00FD5FBB" w:rsidRDefault="009228E6" w:rsidP="00A42CC0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R</w:t>
      </w:r>
      <w:r w:rsidR="00B850F9" w:rsidRPr="00FD5FBB">
        <w:rPr>
          <w:rFonts w:ascii="Arial" w:hAnsi="Arial" w:cs="Arial"/>
          <w:sz w:val="20"/>
          <w:szCs w:val="20"/>
          <w:lang w:val="en-GB"/>
        </w:rPr>
        <w:t xml:space="preserve">epresentative and targeted sampling </w:t>
      </w:r>
      <w:r>
        <w:rPr>
          <w:rFonts w:ascii="Arial" w:hAnsi="Arial" w:cs="Arial"/>
          <w:sz w:val="20"/>
          <w:szCs w:val="20"/>
          <w:lang w:val="en-GB"/>
        </w:rPr>
        <w:t>levels m</w:t>
      </w:r>
      <w:r w:rsidR="00B850F9" w:rsidRPr="00FD5FBB">
        <w:rPr>
          <w:rFonts w:ascii="Arial" w:hAnsi="Arial" w:cs="Arial"/>
          <w:sz w:val="20"/>
          <w:szCs w:val="20"/>
          <w:lang w:val="en-GB"/>
        </w:rPr>
        <w:t>ay synchronise over time to levels of COVID-19 activity in different jurisdictions.</w:t>
      </w:r>
    </w:p>
    <w:p w14:paraId="3535C312" w14:textId="6A8965A0" w:rsidR="00256580" w:rsidRDefault="00256580" w:rsidP="00561CD7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340C8E08" w14:textId="1207F222" w:rsidR="00256580" w:rsidRPr="00786B84" w:rsidRDefault="00C625BA" w:rsidP="00D735FB">
      <w:pPr>
        <w:pStyle w:val="Heading4"/>
        <w:rPr>
          <w:b w:val="0"/>
          <w:lang w:val="en-GB"/>
        </w:rPr>
      </w:pPr>
      <w:r>
        <w:rPr>
          <w:lang w:val="en-GB"/>
        </w:rPr>
        <w:t xml:space="preserve">Laboratory considerations </w:t>
      </w:r>
    </w:p>
    <w:p w14:paraId="091C8DFD" w14:textId="0CD7CF10" w:rsidR="00FC50DF" w:rsidRDefault="00786B84" w:rsidP="004B0717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Sample selection and referral process</w:t>
      </w:r>
      <w:r w:rsidR="006133E0">
        <w:rPr>
          <w:rFonts w:ascii="Arial" w:hAnsi="Arial" w:cs="Arial"/>
          <w:sz w:val="20"/>
          <w:szCs w:val="20"/>
          <w:lang w:val="en-GB"/>
        </w:rPr>
        <w:t>: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CB0EDA">
        <w:rPr>
          <w:rFonts w:ascii="Arial" w:hAnsi="Arial" w:cs="Arial"/>
          <w:sz w:val="20"/>
          <w:szCs w:val="20"/>
          <w:lang w:val="en-GB"/>
        </w:rPr>
        <w:t xml:space="preserve">consider </w:t>
      </w:r>
      <w:r w:rsidR="00FC50DF">
        <w:rPr>
          <w:rFonts w:ascii="Arial" w:hAnsi="Arial" w:cs="Arial"/>
          <w:sz w:val="20"/>
          <w:szCs w:val="20"/>
          <w:lang w:val="en-GB"/>
        </w:rPr>
        <w:t>two main strategies:</w:t>
      </w:r>
    </w:p>
    <w:p w14:paraId="38A696A9" w14:textId="0643353A" w:rsidR="00FC50DF" w:rsidRDefault="00FC50DF" w:rsidP="00FC50DF">
      <w:pPr>
        <w:pStyle w:val="ListParagraph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FC50DF">
        <w:rPr>
          <w:rFonts w:ascii="Arial" w:hAnsi="Arial" w:cs="Arial"/>
          <w:i/>
          <w:iCs/>
          <w:sz w:val="20"/>
          <w:szCs w:val="20"/>
          <w:lang w:val="en-GB"/>
        </w:rPr>
        <w:t>Complete referral</w:t>
      </w:r>
      <w:r>
        <w:rPr>
          <w:rFonts w:ascii="Arial" w:hAnsi="Arial" w:cs="Arial"/>
          <w:sz w:val="20"/>
          <w:szCs w:val="20"/>
          <w:lang w:val="en-GB"/>
        </w:rPr>
        <w:t xml:space="preserve"> – </w:t>
      </w:r>
      <w:r w:rsidR="00786B84">
        <w:rPr>
          <w:rFonts w:ascii="Arial" w:hAnsi="Arial" w:cs="Arial"/>
          <w:sz w:val="20"/>
          <w:szCs w:val="20"/>
          <w:lang w:val="en-GB"/>
        </w:rPr>
        <w:t xml:space="preserve">referral of all positives to sequencing laboratory, </w:t>
      </w:r>
      <w:r>
        <w:rPr>
          <w:rFonts w:ascii="Arial" w:hAnsi="Arial" w:cs="Arial"/>
          <w:sz w:val="20"/>
          <w:szCs w:val="20"/>
          <w:lang w:val="en-GB"/>
        </w:rPr>
        <w:t>with sample selection performed at the sequencing laboratory (based on agreed strategy with PHU)</w:t>
      </w:r>
      <w:r w:rsidR="00251D1E">
        <w:rPr>
          <w:rFonts w:ascii="Arial" w:hAnsi="Arial" w:cs="Arial"/>
          <w:sz w:val="20"/>
          <w:szCs w:val="20"/>
          <w:lang w:val="en-GB"/>
        </w:rPr>
        <w:t xml:space="preserve">. This is recommended as the most comprehensive strategy for sample ascertainment and central </w:t>
      </w:r>
      <w:r w:rsidR="009228E6">
        <w:rPr>
          <w:rFonts w:ascii="Arial" w:hAnsi="Arial" w:cs="Arial"/>
          <w:sz w:val="20"/>
          <w:szCs w:val="20"/>
          <w:lang w:val="en-GB"/>
        </w:rPr>
        <w:t>biobanking but</w:t>
      </w:r>
      <w:r w:rsidR="00251D1E">
        <w:rPr>
          <w:rFonts w:ascii="Arial" w:hAnsi="Arial" w:cs="Arial"/>
          <w:sz w:val="20"/>
          <w:szCs w:val="20"/>
          <w:lang w:val="en-GB"/>
        </w:rPr>
        <w:t xml:space="preserve"> is resource-intensive for both primary laboratories and sequencing laboratories</w:t>
      </w:r>
      <w:r w:rsidR="009228E6">
        <w:rPr>
          <w:rFonts w:ascii="Arial" w:hAnsi="Arial" w:cs="Arial"/>
          <w:sz w:val="20"/>
          <w:szCs w:val="20"/>
          <w:lang w:val="en-GB"/>
        </w:rPr>
        <w:t xml:space="preserve">. </w:t>
      </w:r>
      <w:r w:rsidR="00CB0EDA">
        <w:rPr>
          <w:rFonts w:ascii="Arial" w:hAnsi="Arial" w:cs="Arial"/>
          <w:sz w:val="20"/>
          <w:szCs w:val="20"/>
          <w:lang w:val="en-GB"/>
        </w:rPr>
        <w:t>Consider t</w:t>
      </w:r>
      <w:r w:rsidR="009228E6">
        <w:rPr>
          <w:rFonts w:ascii="Arial" w:hAnsi="Arial" w:cs="Arial"/>
          <w:sz w:val="20"/>
          <w:szCs w:val="20"/>
          <w:lang w:val="en-GB"/>
        </w:rPr>
        <w:t>he</w:t>
      </w:r>
      <w:r w:rsidR="00251D1E">
        <w:rPr>
          <w:rFonts w:ascii="Arial" w:hAnsi="Arial" w:cs="Arial"/>
          <w:sz w:val="20"/>
          <w:szCs w:val="20"/>
          <w:lang w:val="en-GB"/>
        </w:rPr>
        <w:t xml:space="preserve"> relative capacities and resources.</w:t>
      </w:r>
    </w:p>
    <w:p w14:paraId="4064F1FB" w14:textId="10ABDB4A" w:rsidR="004B0717" w:rsidRDefault="00FC50DF" w:rsidP="00FC50DF">
      <w:pPr>
        <w:pStyle w:val="ListParagraph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FC50DF">
        <w:rPr>
          <w:rFonts w:ascii="Arial" w:hAnsi="Arial" w:cs="Arial"/>
          <w:i/>
          <w:iCs/>
          <w:sz w:val="20"/>
          <w:szCs w:val="20"/>
          <w:lang w:val="en-GB"/>
        </w:rPr>
        <w:t>Selective referral</w:t>
      </w:r>
      <w:r w:rsidRPr="00FC50DF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–</w:t>
      </w:r>
      <w:r w:rsidRPr="00FC50DF">
        <w:rPr>
          <w:rFonts w:ascii="Arial" w:hAnsi="Arial" w:cs="Arial"/>
          <w:sz w:val="20"/>
          <w:szCs w:val="20"/>
          <w:lang w:val="en-GB"/>
        </w:rPr>
        <w:t xml:space="preserve"> </w:t>
      </w:r>
      <w:r w:rsidR="00786B84" w:rsidRPr="00FC50DF">
        <w:rPr>
          <w:rFonts w:ascii="Arial" w:hAnsi="Arial" w:cs="Arial"/>
          <w:sz w:val="20"/>
          <w:szCs w:val="20"/>
          <w:lang w:val="en-GB"/>
        </w:rPr>
        <w:t xml:space="preserve">select samples </w:t>
      </w:r>
      <w:r w:rsidR="006133E0" w:rsidRPr="00FC50DF">
        <w:rPr>
          <w:rFonts w:ascii="Arial" w:hAnsi="Arial" w:cs="Arial"/>
          <w:sz w:val="20"/>
          <w:szCs w:val="20"/>
          <w:lang w:val="en-GB"/>
        </w:rPr>
        <w:t>at the primary diagnostic laboratory</w:t>
      </w:r>
      <w:r w:rsidR="00786B84" w:rsidRPr="00FC50DF">
        <w:rPr>
          <w:rFonts w:ascii="Arial" w:hAnsi="Arial" w:cs="Arial"/>
          <w:sz w:val="20"/>
          <w:szCs w:val="20"/>
          <w:lang w:val="en-GB"/>
        </w:rPr>
        <w:t xml:space="preserve"> </w:t>
      </w:r>
      <w:r w:rsidR="006133E0" w:rsidRPr="00FC50DF">
        <w:rPr>
          <w:rFonts w:ascii="Arial" w:hAnsi="Arial" w:cs="Arial"/>
          <w:sz w:val="20"/>
          <w:szCs w:val="20"/>
          <w:lang w:val="en-GB"/>
        </w:rPr>
        <w:t>based on the sampling strategy</w:t>
      </w:r>
      <w:r w:rsidR="00CB0EDA">
        <w:rPr>
          <w:rFonts w:ascii="Arial" w:hAnsi="Arial" w:cs="Arial"/>
          <w:sz w:val="20"/>
          <w:szCs w:val="20"/>
          <w:lang w:val="en-GB"/>
        </w:rPr>
        <w:t xml:space="preserve">. This should also be </w:t>
      </w:r>
      <w:r w:rsidR="0000187B" w:rsidRPr="00FC50DF">
        <w:rPr>
          <w:rFonts w:ascii="Arial" w:hAnsi="Arial" w:cs="Arial"/>
          <w:sz w:val="20"/>
          <w:szCs w:val="20"/>
          <w:lang w:val="en-GB"/>
        </w:rPr>
        <w:t>guided by discussion with the jurisdictional sequencing laboratory</w:t>
      </w:r>
      <w:r w:rsidR="00AB5D9C">
        <w:rPr>
          <w:rFonts w:ascii="Arial" w:hAnsi="Arial" w:cs="Arial"/>
          <w:sz w:val="20"/>
          <w:szCs w:val="20"/>
          <w:lang w:val="en-GB"/>
        </w:rPr>
        <w:t>/</w:t>
      </w:r>
      <w:proofErr w:type="spellStart"/>
      <w:r w:rsidR="00AB5D9C">
        <w:rPr>
          <w:rFonts w:ascii="Arial" w:hAnsi="Arial" w:cs="Arial"/>
          <w:sz w:val="20"/>
          <w:szCs w:val="20"/>
          <w:lang w:val="en-GB"/>
        </w:rPr>
        <w:t>ies</w:t>
      </w:r>
      <w:proofErr w:type="spellEnd"/>
      <w:r w:rsidR="0000187B" w:rsidRPr="00FC50DF">
        <w:rPr>
          <w:rFonts w:ascii="Arial" w:hAnsi="Arial" w:cs="Arial"/>
          <w:sz w:val="20"/>
          <w:szCs w:val="20"/>
          <w:lang w:val="en-GB"/>
        </w:rPr>
        <w:t xml:space="preserve"> to ensure a consistent approach. </w:t>
      </w:r>
      <w:r w:rsidR="009228E6">
        <w:rPr>
          <w:rFonts w:ascii="Arial" w:hAnsi="Arial" w:cs="Arial"/>
          <w:sz w:val="20"/>
          <w:szCs w:val="20"/>
          <w:lang w:val="en-GB"/>
        </w:rPr>
        <w:t>Only consider s</w:t>
      </w:r>
      <w:r w:rsidR="0000187B" w:rsidRPr="00FC50DF">
        <w:rPr>
          <w:rFonts w:ascii="Arial" w:hAnsi="Arial" w:cs="Arial"/>
          <w:sz w:val="20"/>
          <w:szCs w:val="20"/>
          <w:lang w:val="en-GB"/>
        </w:rPr>
        <w:t xml:space="preserve">elective referral if any further samples </w:t>
      </w:r>
      <w:r w:rsidR="009228E6">
        <w:rPr>
          <w:rFonts w:ascii="Arial" w:hAnsi="Arial" w:cs="Arial"/>
          <w:sz w:val="20"/>
          <w:szCs w:val="20"/>
          <w:lang w:val="en-GB"/>
        </w:rPr>
        <w:t>require</w:t>
      </w:r>
      <w:r w:rsidR="009228E6" w:rsidRPr="00FC50DF">
        <w:rPr>
          <w:rFonts w:ascii="Arial" w:hAnsi="Arial" w:cs="Arial"/>
          <w:sz w:val="20"/>
          <w:szCs w:val="20"/>
          <w:lang w:val="en-GB"/>
        </w:rPr>
        <w:t xml:space="preserve"> </w:t>
      </w:r>
      <w:r w:rsidR="0000187B" w:rsidRPr="00FC50DF">
        <w:rPr>
          <w:rFonts w:ascii="Arial" w:hAnsi="Arial" w:cs="Arial"/>
          <w:sz w:val="20"/>
          <w:szCs w:val="20"/>
          <w:lang w:val="en-GB"/>
        </w:rPr>
        <w:t>sequencing can be readily retrieved and referred to the jurisdictional public health sequencing laboratory</w:t>
      </w:r>
      <w:r w:rsidR="00AB5D9C">
        <w:rPr>
          <w:rFonts w:ascii="Arial" w:hAnsi="Arial" w:cs="Arial"/>
          <w:sz w:val="20"/>
          <w:szCs w:val="20"/>
          <w:lang w:val="en-GB"/>
        </w:rPr>
        <w:t>/</w:t>
      </w:r>
      <w:proofErr w:type="spellStart"/>
      <w:r w:rsidR="00AB5D9C">
        <w:rPr>
          <w:rFonts w:ascii="Arial" w:hAnsi="Arial" w:cs="Arial"/>
          <w:sz w:val="20"/>
          <w:szCs w:val="20"/>
          <w:lang w:val="en-GB"/>
        </w:rPr>
        <w:t>ies</w:t>
      </w:r>
      <w:proofErr w:type="spellEnd"/>
      <w:r w:rsidR="009228E6">
        <w:rPr>
          <w:rFonts w:ascii="Arial" w:hAnsi="Arial" w:cs="Arial"/>
          <w:sz w:val="20"/>
          <w:szCs w:val="20"/>
          <w:lang w:val="en-GB"/>
        </w:rPr>
        <w:t xml:space="preserve">. </w:t>
      </w:r>
      <w:r w:rsidR="00CB0EDA">
        <w:rPr>
          <w:rFonts w:ascii="Arial" w:hAnsi="Arial" w:cs="Arial"/>
          <w:sz w:val="20"/>
          <w:szCs w:val="20"/>
          <w:lang w:val="en-GB"/>
        </w:rPr>
        <w:t>Or</w:t>
      </w:r>
      <w:r w:rsidRPr="00FC50DF">
        <w:rPr>
          <w:rFonts w:ascii="Arial" w:hAnsi="Arial" w:cs="Arial"/>
          <w:sz w:val="20"/>
          <w:szCs w:val="20"/>
          <w:lang w:val="en-GB"/>
        </w:rPr>
        <w:t>,</w:t>
      </w:r>
      <w:r w:rsidR="0000187B" w:rsidRPr="00FC50DF">
        <w:rPr>
          <w:rFonts w:ascii="Arial" w:hAnsi="Arial" w:cs="Arial"/>
          <w:sz w:val="20"/>
          <w:szCs w:val="20"/>
          <w:lang w:val="en-GB"/>
        </w:rPr>
        <w:t xml:space="preserve"> </w:t>
      </w:r>
      <w:r w:rsidR="009228E6">
        <w:rPr>
          <w:rFonts w:ascii="Arial" w:hAnsi="Arial" w:cs="Arial"/>
          <w:sz w:val="20"/>
          <w:szCs w:val="20"/>
          <w:lang w:val="en-GB"/>
        </w:rPr>
        <w:t xml:space="preserve">refer </w:t>
      </w:r>
      <w:r w:rsidR="0000187B" w:rsidRPr="00FC50DF">
        <w:rPr>
          <w:rFonts w:ascii="Arial" w:hAnsi="Arial" w:cs="Arial"/>
          <w:sz w:val="20"/>
          <w:szCs w:val="20"/>
          <w:lang w:val="en-GB"/>
        </w:rPr>
        <w:t>all samples to the sequencing laboratory</w:t>
      </w:r>
      <w:r w:rsidR="00AB5D9C">
        <w:rPr>
          <w:rFonts w:ascii="Arial" w:hAnsi="Arial" w:cs="Arial"/>
          <w:sz w:val="20"/>
          <w:szCs w:val="20"/>
          <w:lang w:val="en-GB"/>
        </w:rPr>
        <w:t>/</w:t>
      </w:r>
      <w:proofErr w:type="spellStart"/>
      <w:r w:rsidR="00AB5D9C">
        <w:rPr>
          <w:rFonts w:ascii="Arial" w:hAnsi="Arial" w:cs="Arial"/>
          <w:sz w:val="20"/>
          <w:szCs w:val="20"/>
          <w:lang w:val="en-GB"/>
        </w:rPr>
        <w:t>ies</w:t>
      </w:r>
      <w:proofErr w:type="spellEnd"/>
      <w:r w:rsidR="0000187B" w:rsidRPr="00FC50DF">
        <w:rPr>
          <w:rFonts w:ascii="Arial" w:hAnsi="Arial" w:cs="Arial"/>
          <w:sz w:val="20"/>
          <w:szCs w:val="20"/>
          <w:lang w:val="en-GB"/>
        </w:rPr>
        <w:t>.</w:t>
      </w:r>
    </w:p>
    <w:p w14:paraId="4C3391F6" w14:textId="5689F967" w:rsidR="00FC50DF" w:rsidRDefault="00CB0EDA" w:rsidP="004B0717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Decide on </w:t>
      </w:r>
      <w:r w:rsidR="00FC50DF">
        <w:rPr>
          <w:rFonts w:ascii="Arial" w:hAnsi="Arial" w:cs="Arial"/>
          <w:sz w:val="20"/>
          <w:szCs w:val="20"/>
          <w:lang w:val="en-GB"/>
        </w:rPr>
        <w:t xml:space="preserve">mechanisms to </w:t>
      </w:r>
      <w:r w:rsidR="00A42CC0">
        <w:rPr>
          <w:rFonts w:ascii="Arial" w:hAnsi="Arial" w:cs="Arial"/>
          <w:sz w:val="20"/>
          <w:szCs w:val="20"/>
          <w:lang w:val="en-GB"/>
        </w:rPr>
        <w:t xml:space="preserve">quickly </w:t>
      </w:r>
      <w:r w:rsidR="00FC50DF">
        <w:rPr>
          <w:rFonts w:ascii="Arial" w:hAnsi="Arial" w:cs="Arial"/>
          <w:sz w:val="20"/>
          <w:szCs w:val="20"/>
          <w:lang w:val="en-GB"/>
        </w:rPr>
        <w:t>identify priority groups for targeted sequencing</w:t>
      </w:r>
      <w:r w:rsidR="00A42CC0">
        <w:rPr>
          <w:rFonts w:ascii="Arial" w:hAnsi="Arial" w:cs="Arial"/>
          <w:sz w:val="20"/>
          <w:szCs w:val="20"/>
          <w:lang w:val="en-GB"/>
        </w:rPr>
        <w:t>.</w:t>
      </w:r>
    </w:p>
    <w:p w14:paraId="3D662E76" w14:textId="41844BCC" w:rsidR="00786B84" w:rsidRDefault="006133E0" w:rsidP="004B0717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Sample storage: </w:t>
      </w:r>
      <w:r w:rsidR="00A42CC0">
        <w:rPr>
          <w:rFonts w:ascii="Arial" w:hAnsi="Arial" w:cs="Arial"/>
          <w:sz w:val="20"/>
          <w:szCs w:val="20"/>
          <w:lang w:val="en-GB"/>
        </w:rPr>
        <w:t xml:space="preserve">storage </w:t>
      </w:r>
      <w:r w:rsidR="00FE33C7">
        <w:rPr>
          <w:rFonts w:ascii="Arial" w:hAnsi="Arial" w:cs="Arial"/>
          <w:sz w:val="20"/>
          <w:szCs w:val="20"/>
          <w:lang w:val="en-GB"/>
        </w:rPr>
        <w:t>duration of samples</w:t>
      </w:r>
      <w:r w:rsidR="00291790">
        <w:rPr>
          <w:rFonts w:ascii="Arial" w:hAnsi="Arial" w:cs="Arial"/>
          <w:sz w:val="20"/>
          <w:szCs w:val="20"/>
          <w:lang w:val="en-GB"/>
        </w:rPr>
        <w:t xml:space="preserve"> at primary and public health/sequencing laboratories</w:t>
      </w:r>
      <w:r w:rsidR="00272F7A">
        <w:rPr>
          <w:rFonts w:ascii="Arial" w:hAnsi="Arial" w:cs="Arial"/>
          <w:sz w:val="20"/>
          <w:szCs w:val="20"/>
          <w:lang w:val="en-GB"/>
        </w:rPr>
        <w:t>, and considerations for biobanking</w:t>
      </w:r>
      <w:r w:rsidR="00FE33C7">
        <w:rPr>
          <w:rFonts w:ascii="Arial" w:hAnsi="Arial" w:cs="Arial"/>
          <w:sz w:val="20"/>
          <w:szCs w:val="20"/>
          <w:lang w:val="en-GB"/>
        </w:rPr>
        <w:t xml:space="preserve"> process</w:t>
      </w:r>
      <w:r w:rsidR="00291790">
        <w:rPr>
          <w:rFonts w:ascii="Arial" w:hAnsi="Arial" w:cs="Arial"/>
          <w:sz w:val="20"/>
          <w:szCs w:val="20"/>
          <w:lang w:val="en-GB"/>
        </w:rPr>
        <w:t>es</w:t>
      </w:r>
      <w:r w:rsidR="00BF626A">
        <w:rPr>
          <w:rFonts w:ascii="Arial" w:hAnsi="Arial" w:cs="Arial"/>
          <w:sz w:val="20"/>
          <w:szCs w:val="20"/>
          <w:lang w:val="en-GB"/>
        </w:rPr>
        <w:t>.</w:t>
      </w:r>
    </w:p>
    <w:p w14:paraId="3355243E" w14:textId="57CA4390" w:rsidR="0063284F" w:rsidRDefault="0063284F" w:rsidP="004B0717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Sample size:</w:t>
      </w:r>
      <w:r w:rsidR="00A42CC0">
        <w:rPr>
          <w:rFonts w:ascii="Arial" w:hAnsi="Arial" w:cs="Arial"/>
          <w:sz w:val="20"/>
          <w:szCs w:val="20"/>
          <w:lang w:val="en-GB"/>
        </w:rPr>
        <w:t xml:space="preserve"> calculate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F75C7D">
        <w:rPr>
          <w:rFonts w:ascii="Arial" w:hAnsi="Arial" w:cs="Arial"/>
          <w:sz w:val="20"/>
          <w:szCs w:val="20"/>
          <w:lang w:val="en-GB"/>
        </w:rPr>
        <w:t>sample size</w:t>
      </w:r>
      <w:r w:rsidR="00290FB7">
        <w:rPr>
          <w:rFonts w:ascii="Arial" w:hAnsi="Arial" w:cs="Arial"/>
          <w:sz w:val="20"/>
          <w:szCs w:val="20"/>
          <w:lang w:val="en-GB"/>
        </w:rPr>
        <w:t xml:space="preserve"> based on a proportion of total cases</w:t>
      </w:r>
      <w:r w:rsidR="00A42CC0">
        <w:rPr>
          <w:rFonts w:ascii="Arial" w:hAnsi="Arial" w:cs="Arial"/>
          <w:sz w:val="20"/>
          <w:szCs w:val="20"/>
          <w:lang w:val="en-GB"/>
        </w:rPr>
        <w:t>. Consider</w:t>
      </w:r>
      <w:r w:rsidR="00606E89">
        <w:rPr>
          <w:rFonts w:ascii="Arial" w:hAnsi="Arial" w:cs="Arial"/>
          <w:sz w:val="20"/>
          <w:szCs w:val="20"/>
          <w:lang w:val="en-GB"/>
        </w:rPr>
        <w:t xml:space="preserve"> sequencing capacity to </w:t>
      </w:r>
      <w:r w:rsidR="00BF626A">
        <w:rPr>
          <w:rFonts w:ascii="Arial" w:hAnsi="Arial" w:cs="Arial"/>
          <w:sz w:val="20"/>
          <w:szCs w:val="20"/>
          <w:lang w:val="en-GB"/>
        </w:rPr>
        <w:t xml:space="preserve">meet </w:t>
      </w:r>
      <w:r w:rsidR="00606E89">
        <w:rPr>
          <w:rFonts w:ascii="Arial" w:hAnsi="Arial" w:cs="Arial"/>
          <w:sz w:val="20"/>
          <w:szCs w:val="20"/>
          <w:lang w:val="en-GB"/>
        </w:rPr>
        <w:t xml:space="preserve">sensitivity threshold </w:t>
      </w:r>
      <w:r w:rsidR="00BF626A">
        <w:rPr>
          <w:rFonts w:ascii="Arial" w:hAnsi="Arial" w:cs="Arial"/>
          <w:sz w:val="20"/>
          <w:szCs w:val="20"/>
          <w:lang w:val="en-GB"/>
        </w:rPr>
        <w:t>for genomic monitoring of SARS-CoV-2 variants.</w:t>
      </w:r>
    </w:p>
    <w:p w14:paraId="18914260" w14:textId="285D8D55" w:rsidR="00630CCB" w:rsidRDefault="00C625BA" w:rsidP="00C625B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lastRenderedPageBreak/>
        <w:t>Diagnostic assay</w:t>
      </w:r>
      <w:r w:rsidR="00BE2080">
        <w:rPr>
          <w:rFonts w:ascii="Arial" w:hAnsi="Arial" w:cs="Arial"/>
          <w:sz w:val="20"/>
          <w:szCs w:val="20"/>
          <w:lang w:val="en-GB"/>
        </w:rPr>
        <w:t xml:space="preserve"> considerations: </w:t>
      </w:r>
      <w:r w:rsidR="008063E5">
        <w:rPr>
          <w:rFonts w:ascii="Arial" w:hAnsi="Arial" w:cs="Arial"/>
          <w:sz w:val="20"/>
          <w:szCs w:val="20"/>
          <w:lang w:val="en-GB"/>
        </w:rPr>
        <w:t>choose</w:t>
      </w:r>
      <w:r w:rsidR="00BE2080">
        <w:rPr>
          <w:rFonts w:ascii="Arial" w:hAnsi="Arial" w:cs="Arial"/>
          <w:sz w:val="20"/>
          <w:szCs w:val="20"/>
          <w:lang w:val="en-GB"/>
        </w:rPr>
        <w:t xml:space="preserve"> samples </w:t>
      </w:r>
      <w:r w:rsidR="00A42CC0">
        <w:rPr>
          <w:rFonts w:ascii="Arial" w:hAnsi="Arial" w:cs="Arial"/>
          <w:sz w:val="20"/>
          <w:szCs w:val="20"/>
          <w:lang w:val="en-GB"/>
        </w:rPr>
        <w:t xml:space="preserve">to </w:t>
      </w:r>
      <w:r w:rsidR="00BE2080">
        <w:rPr>
          <w:rFonts w:ascii="Arial" w:hAnsi="Arial" w:cs="Arial"/>
          <w:sz w:val="20"/>
          <w:szCs w:val="20"/>
          <w:lang w:val="en-GB"/>
        </w:rPr>
        <w:t>avoid bias from p</w:t>
      </w:r>
      <w:r w:rsidR="00026BBB">
        <w:rPr>
          <w:rFonts w:ascii="Arial" w:hAnsi="Arial" w:cs="Arial"/>
          <w:sz w:val="20"/>
          <w:szCs w:val="20"/>
          <w:lang w:val="en-GB"/>
        </w:rPr>
        <w:t>re</w:t>
      </w:r>
      <w:r w:rsidR="007A15D6">
        <w:rPr>
          <w:rFonts w:ascii="Arial" w:hAnsi="Arial" w:cs="Arial"/>
          <w:sz w:val="20"/>
          <w:szCs w:val="20"/>
          <w:lang w:val="en-GB"/>
        </w:rPr>
        <w:t>-</w:t>
      </w:r>
      <w:r w:rsidR="00026BBB">
        <w:rPr>
          <w:rFonts w:ascii="Arial" w:hAnsi="Arial" w:cs="Arial"/>
          <w:sz w:val="20"/>
          <w:szCs w:val="20"/>
          <w:lang w:val="en-GB"/>
        </w:rPr>
        <w:t xml:space="preserve">screening of samples using specific RT-PCR assays to identify </w:t>
      </w:r>
      <w:r w:rsidR="00BE2080">
        <w:rPr>
          <w:rFonts w:ascii="Arial" w:hAnsi="Arial" w:cs="Arial"/>
          <w:sz w:val="20"/>
          <w:szCs w:val="20"/>
          <w:lang w:val="en-GB"/>
        </w:rPr>
        <w:t>variants of concern</w:t>
      </w:r>
      <w:r w:rsidR="00BF626A">
        <w:rPr>
          <w:rFonts w:ascii="Arial" w:hAnsi="Arial" w:cs="Arial"/>
          <w:sz w:val="20"/>
          <w:szCs w:val="20"/>
          <w:lang w:val="en-GB"/>
        </w:rPr>
        <w:t>.</w:t>
      </w:r>
    </w:p>
    <w:p w14:paraId="5DA650C6" w14:textId="77777777" w:rsidR="00C625BA" w:rsidRPr="0063284F" w:rsidRDefault="00C625BA" w:rsidP="0063284F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7B6EBB78" w14:textId="346FE116" w:rsidR="00CB054B" w:rsidRDefault="00CB054B" w:rsidP="00D735FB">
      <w:pPr>
        <w:pStyle w:val="Heading4"/>
        <w:rPr>
          <w:lang w:val="en-GB"/>
        </w:rPr>
      </w:pPr>
      <w:r>
        <w:rPr>
          <w:lang w:val="en-GB"/>
        </w:rPr>
        <w:t xml:space="preserve">Coordination between </w:t>
      </w:r>
      <w:r w:rsidR="00DC1132">
        <w:rPr>
          <w:lang w:val="en-GB"/>
        </w:rPr>
        <w:t>public health laboratories</w:t>
      </w:r>
      <w:r>
        <w:rPr>
          <w:lang w:val="en-GB"/>
        </w:rPr>
        <w:t xml:space="preserve"> and </w:t>
      </w:r>
      <w:r w:rsidR="00DC1132">
        <w:rPr>
          <w:lang w:val="en-GB"/>
        </w:rPr>
        <w:t>public health units</w:t>
      </w:r>
    </w:p>
    <w:p w14:paraId="1DDDD0E8" w14:textId="7C85AA9C" w:rsidR="00CB054B" w:rsidRPr="004C717A" w:rsidRDefault="00226AB9" w:rsidP="00CB054B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Public health laboratories (</w:t>
      </w:r>
      <w:r w:rsidR="00CB054B" w:rsidRPr="004C717A">
        <w:rPr>
          <w:rFonts w:ascii="Arial" w:hAnsi="Arial" w:cs="Arial"/>
          <w:sz w:val="20"/>
          <w:szCs w:val="20"/>
          <w:lang w:val="en-GB"/>
        </w:rPr>
        <w:t>PHLs</w:t>
      </w:r>
      <w:r>
        <w:rPr>
          <w:rFonts w:ascii="Arial" w:hAnsi="Arial" w:cs="Arial"/>
          <w:sz w:val="20"/>
          <w:szCs w:val="20"/>
          <w:lang w:val="en-GB"/>
        </w:rPr>
        <w:t>)</w:t>
      </w:r>
      <w:r w:rsidR="00CB054B" w:rsidRPr="004C717A">
        <w:rPr>
          <w:rFonts w:ascii="Arial" w:hAnsi="Arial" w:cs="Arial"/>
          <w:sz w:val="20"/>
          <w:szCs w:val="20"/>
          <w:lang w:val="en-GB"/>
        </w:rPr>
        <w:t xml:space="preserve"> and PHUs in each jurisdiction should liaise closely to identify priority groups for sequencing, design and implement a sequencing strategy for their jurisdiction, according to local needs. </w:t>
      </w:r>
      <w:r w:rsidR="00A42CC0">
        <w:rPr>
          <w:rFonts w:ascii="Arial" w:hAnsi="Arial" w:cs="Arial"/>
          <w:sz w:val="20"/>
          <w:szCs w:val="20"/>
          <w:lang w:val="en-GB"/>
        </w:rPr>
        <w:t xml:space="preserve">Review and update </w:t>
      </w:r>
      <w:r w:rsidR="00CB054B">
        <w:rPr>
          <w:rFonts w:ascii="Arial" w:hAnsi="Arial" w:cs="Arial"/>
          <w:sz w:val="20"/>
          <w:szCs w:val="20"/>
          <w:lang w:val="en-GB"/>
        </w:rPr>
        <w:t>the strategy based on mutual agreement.</w:t>
      </w:r>
    </w:p>
    <w:p w14:paraId="61A40AFA" w14:textId="2EEF0B59" w:rsidR="00CB054B" w:rsidRPr="004C717A" w:rsidRDefault="00CB054B" w:rsidP="00CB054B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Two-way sharing of metadata between the PHL and PHU is critical.</w:t>
      </w:r>
    </w:p>
    <w:p w14:paraId="162049E3" w14:textId="7CD60286" w:rsidR="00BF626A" w:rsidRPr="00FC50DF" w:rsidRDefault="00E818FD" w:rsidP="00847979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Access to case </w:t>
      </w:r>
      <w:r w:rsidR="00C750E4">
        <w:rPr>
          <w:rFonts w:ascii="Arial" w:hAnsi="Arial" w:cs="Arial"/>
          <w:sz w:val="20"/>
          <w:szCs w:val="20"/>
          <w:lang w:val="en-GB"/>
        </w:rPr>
        <w:t xml:space="preserve">epidemiological </w:t>
      </w:r>
      <w:r>
        <w:rPr>
          <w:rFonts w:ascii="Arial" w:hAnsi="Arial" w:cs="Arial"/>
          <w:sz w:val="20"/>
          <w:szCs w:val="20"/>
          <w:lang w:val="en-GB"/>
        </w:rPr>
        <w:t xml:space="preserve">data </w:t>
      </w:r>
      <w:r w:rsidR="008063E5">
        <w:rPr>
          <w:rFonts w:ascii="Arial" w:hAnsi="Arial" w:cs="Arial"/>
          <w:sz w:val="20"/>
          <w:szCs w:val="20"/>
          <w:lang w:val="en-GB"/>
        </w:rPr>
        <w:t>is needed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8063E5">
        <w:rPr>
          <w:rFonts w:ascii="Arial" w:hAnsi="Arial" w:cs="Arial"/>
          <w:sz w:val="20"/>
          <w:szCs w:val="20"/>
          <w:lang w:val="en-GB"/>
        </w:rPr>
        <w:t>to assess whether</w:t>
      </w:r>
      <w:r w:rsidR="00847979" w:rsidRPr="00FC50DF">
        <w:rPr>
          <w:rFonts w:ascii="Arial" w:hAnsi="Arial" w:cs="Arial"/>
          <w:sz w:val="20"/>
          <w:szCs w:val="20"/>
          <w:lang w:val="en-GB"/>
        </w:rPr>
        <w:t xml:space="preserve"> </w:t>
      </w:r>
      <w:r w:rsidR="008063E5">
        <w:rPr>
          <w:rFonts w:ascii="Arial" w:hAnsi="Arial" w:cs="Arial"/>
          <w:sz w:val="20"/>
          <w:szCs w:val="20"/>
          <w:lang w:val="en-GB"/>
        </w:rPr>
        <w:t>the non-</w:t>
      </w:r>
      <w:r w:rsidR="00D269EF">
        <w:rPr>
          <w:rFonts w:ascii="Arial" w:hAnsi="Arial" w:cs="Arial"/>
          <w:sz w:val="20"/>
          <w:szCs w:val="20"/>
          <w:lang w:val="en-GB"/>
        </w:rPr>
        <w:t>targeted</w:t>
      </w:r>
      <w:r w:rsidR="008063E5">
        <w:rPr>
          <w:rFonts w:ascii="Arial" w:hAnsi="Arial" w:cs="Arial"/>
          <w:sz w:val="20"/>
          <w:szCs w:val="20"/>
          <w:lang w:val="en-GB"/>
        </w:rPr>
        <w:t xml:space="preserve"> sampling is </w:t>
      </w:r>
      <w:r w:rsidR="00847979" w:rsidRPr="00FC50DF">
        <w:rPr>
          <w:rFonts w:ascii="Arial" w:hAnsi="Arial" w:cs="Arial"/>
          <w:sz w:val="20"/>
          <w:szCs w:val="20"/>
          <w:lang w:val="en-GB"/>
        </w:rPr>
        <w:t>representative</w:t>
      </w:r>
      <w:r w:rsidR="008063E5">
        <w:rPr>
          <w:rFonts w:ascii="Arial" w:hAnsi="Arial" w:cs="Arial"/>
          <w:sz w:val="20"/>
          <w:szCs w:val="20"/>
          <w:lang w:val="en-GB"/>
        </w:rPr>
        <w:t xml:space="preserve">. </w:t>
      </w:r>
      <w:r w:rsidR="00847979" w:rsidRPr="00FC50D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4D743D1A" w14:textId="03797A1B" w:rsidR="00CC1BEB" w:rsidRPr="00BF626A" w:rsidRDefault="00C56B54" w:rsidP="00BF626A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Discuss </w:t>
      </w:r>
      <w:r w:rsidR="00A42CC0">
        <w:rPr>
          <w:rFonts w:ascii="Arial" w:hAnsi="Arial" w:cs="Arial"/>
          <w:sz w:val="20"/>
          <w:szCs w:val="20"/>
          <w:lang w:val="en-GB"/>
        </w:rPr>
        <w:t xml:space="preserve">priorities for genomic sequencing </w:t>
      </w:r>
      <w:r>
        <w:rPr>
          <w:rFonts w:ascii="Arial" w:hAnsi="Arial" w:cs="Arial"/>
          <w:sz w:val="20"/>
          <w:szCs w:val="20"/>
          <w:lang w:val="en-GB"/>
        </w:rPr>
        <w:t>with public health laboratories</w:t>
      </w:r>
      <w:r w:rsidR="00A42CC0">
        <w:rPr>
          <w:rFonts w:ascii="Arial" w:hAnsi="Arial" w:cs="Arial"/>
          <w:sz w:val="20"/>
          <w:szCs w:val="20"/>
          <w:lang w:val="en-GB"/>
        </w:rPr>
        <w:t xml:space="preserve">, </w:t>
      </w:r>
      <w:r>
        <w:rPr>
          <w:rFonts w:ascii="Arial" w:hAnsi="Arial" w:cs="Arial"/>
          <w:sz w:val="20"/>
          <w:szCs w:val="20"/>
          <w:lang w:val="en-GB"/>
        </w:rPr>
        <w:t>based on</w:t>
      </w:r>
      <w:r w:rsidR="00875D4B">
        <w:rPr>
          <w:rFonts w:ascii="Arial" w:hAnsi="Arial" w:cs="Arial"/>
          <w:sz w:val="20"/>
          <w:szCs w:val="20"/>
          <w:lang w:val="en-GB"/>
        </w:rPr>
        <w:t xml:space="preserve"> the </w:t>
      </w:r>
      <w:r w:rsidR="00FC50DF">
        <w:rPr>
          <w:rFonts w:ascii="Arial" w:hAnsi="Arial" w:cs="Arial"/>
          <w:sz w:val="20"/>
          <w:szCs w:val="20"/>
          <w:lang w:val="en-GB"/>
        </w:rPr>
        <w:t>capacity of</w:t>
      </w:r>
      <w:r w:rsidR="00875D4B">
        <w:rPr>
          <w:rFonts w:ascii="Arial" w:hAnsi="Arial" w:cs="Arial"/>
          <w:sz w:val="20"/>
          <w:szCs w:val="20"/>
          <w:lang w:val="en-GB"/>
        </w:rPr>
        <w:t xml:space="preserve"> the sequencing laboratory</w:t>
      </w:r>
      <w:r w:rsidR="00A42CC0">
        <w:rPr>
          <w:rFonts w:ascii="Arial" w:hAnsi="Arial" w:cs="Arial"/>
          <w:sz w:val="20"/>
          <w:szCs w:val="20"/>
          <w:lang w:val="en-GB"/>
        </w:rPr>
        <w:t>.</w:t>
      </w:r>
    </w:p>
    <w:p w14:paraId="5DE3EB87" w14:textId="0BCF786B" w:rsidR="00BF626A" w:rsidRDefault="00BF626A" w:rsidP="00E46367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314B5EEA" w14:textId="74CE4119" w:rsidR="00BF626A" w:rsidRDefault="00BF626A" w:rsidP="00D735FB">
      <w:pPr>
        <w:pStyle w:val="Heading4"/>
        <w:rPr>
          <w:lang w:val="en-GB"/>
        </w:rPr>
      </w:pPr>
      <w:r w:rsidRPr="00E818FD">
        <w:rPr>
          <w:lang w:val="en-GB"/>
        </w:rPr>
        <w:t xml:space="preserve">National </w:t>
      </w:r>
      <w:r w:rsidR="00E818FD" w:rsidRPr="00E818FD">
        <w:rPr>
          <w:lang w:val="en-GB"/>
        </w:rPr>
        <w:t>policy and program considerations</w:t>
      </w:r>
    </w:p>
    <w:p w14:paraId="27A4637B" w14:textId="04B53FBD" w:rsidR="00E818FD" w:rsidRDefault="00CC1BEB" w:rsidP="00E818F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Laboratory s</w:t>
      </w:r>
      <w:r w:rsidR="00E818FD">
        <w:rPr>
          <w:rFonts w:ascii="Arial" w:hAnsi="Arial" w:cs="Arial"/>
          <w:sz w:val="20"/>
          <w:szCs w:val="20"/>
          <w:lang w:val="en-GB"/>
        </w:rPr>
        <w:t xml:space="preserve">ample storage </w:t>
      </w:r>
      <w:r w:rsidR="008E7159">
        <w:rPr>
          <w:rFonts w:ascii="Arial" w:hAnsi="Arial" w:cs="Arial"/>
          <w:sz w:val="20"/>
          <w:szCs w:val="20"/>
          <w:lang w:val="en-GB"/>
        </w:rPr>
        <w:t xml:space="preserve">recommendations and </w:t>
      </w:r>
      <w:r>
        <w:rPr>
          <w:rFonts w:ascii="Arial" w:hAnsi="Arial" w:cs="Arial"/>
          <w:sz w:val="20"/>
          <w:szCs w:val="20"/>
          <w:lang w:val="en-GB"/>
        </w:rPr>
        <w:t xml:space="preserve">requirements (through </w:t>
      </w:r>
      <w:r w:rsidR="00DC1132" w:rsidRPr="00DC1132">
        <w:rPr>
          <w:rFonts w:ascii="Arial" w:hAnsi="Arial" w:cs="Arial"/>
          <w:sz w:val="20"/>
          <w:szCs w:val="20"/>
          <w:lang w:val="en-GB"/>
        </w:rPr>
        <w:t xml:space="preserve">National Pathology Accreditation Advisory Council </w:t>
      </w:r>
      <w:r w:rsidR="00DC1132">
        <w:rPr>
          <w:rFonts w:ascii="Arial" w:hAnsi="Arial" w:cs="Arial"/>
          <w:sz w:val="20"/>
          <w:szCs w:val="20"/>
          <w:lang w:val="en-GB"/>
        </w:rPr>
        <w:t>(</w:t>
      </w:r>
      <w:r>
        <w:rPr>
          <w:rFonts w:ascii="Arial" w:hAnsi="Arial" w:cs="Arial"/>
          <w:sz w:val="20"/>
          <w:szCs w:val="20"/>
          <w:lang w:val="en-GB"/>
        </w:rPr>
        <w:t>NPAAC</w:t>
      </w:r>
      <w:r w:rsidR="00DC1132">
        <w:rPr>
          <w:rFonts w:ascii="Arial" w:hAnsi="Arial" w:cs="Arial"/>
          <w:sz w:val="20"/>
          <w:szCs w:val="20"/>
          <w:lang w:val="en-GB"/>
        </w:rPr>
        <w:t>)</w:t>
      </w:r>
      <w:r>
        <w:rPr>
          <w:rFonts w:ascii="Arial" w:hAnsi="Arial" w:cs="Arial"/>
          <w:sz w:val="20"/>
          <w:szCs w:val="20"/>
          <w:lang w:val="en-GB"/>
        </w:rPr>
        <w:t>)</w:t>
      </w:r>
      <w:r w:rsidR="000A6DF5">
        <w:rPr>
          <w:rFonts w:ascii="Arial" w:hAnsi="Arial" w:cs="Arial"/>
          <w:sz w:val="20"/>
          <w:szCs w:val="20"/>
          <w:lang w:val="en-GB"/>
        </w:rPr>
        <w:t>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50DA31AD" w14:textId="67E749F5" w:rsidR="00CC1BEB" w:rsidRDefault="009200EB" w:rsidP="00E818F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National biobanking </w:t>
      </w:r>
      <w:r w:rsidR="00D72C71">
        <w:rPr>
          <w:rFonts w:ascii="Arial" w:hAnsi="Arial" w:cs="Arial"/>
          <w:sz w:val="20"/>
          <w:szCs w:val="20"/>
          <w:lang w:val="en-GB"/>
        </w:rPr>
        <w:t>approach for SARS-CoV-2 samples</w:t>
      </w:r>
      <w:r w:rsidR="000A6DF5">
        <w:rPr>
          <w:rFonts w:ascii="Arial" w:hAnsi="Arial" w:cs="Arial"/>
          <w:sz w:val="20"/>
          <w:szCs w:val="20"/>
          <w:lang w:val="en-GB"/>
        </w:rPr>
        <w:t>.</w:t>
      </w:r>
      <w:r w:rsidR="00D72C71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39A1152F" w14:textId="5E6F72DE" w:rsidR="00362AF7" w:rsidRPr="009B13FB" w:rsidRDefault="00362AF7" w:rsidP="00E818F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9B13FB">
        <w:rPr>
          <w:rFonts w:ascii="Arial" w:hAnsi="Arial" w:cs="Arial"/>
          <w:sz w:val="20"/>
          <w:szCs w:val="20"/>
          <w:lang w:val="en-GB"/>
        </w:rPr>
        <w:t xml:space="preserve">Sharing jurisdictional sampling strategies </w:t>
      </w:r>
      <w:r w:rsidR="006A525D" w:rsidRPr="009B13FB">
        <w:rPr>
          <w:rFonts w:ascii="Arial" w:hAnsi="Arial" w:cs="Arial"/>
          <w:sz w:val="20"/>
          <w:szCs w:val="20"/>
          <w:lang w:val="en-GB"/>
        </w:rPr>
        <w:t xml:space="preserve">at the national level to support </w:t>
      </w:r>
      <w:r w:rsidR="00E36E36" w:rsidRPr="009B13FB">
        <w:rPr>
          <w:rFonts w:ascii="Arial" w:hAnsi="Arial" w:cs="Arial"/>
          <w:sz w:val="20"/>
          <w:szCs w:val="20"/>
          <w:lang w:val="en-GB"/>
        </w:rPr>
        <w:t>information sharing and understanding of consistencies and differences across jurisdictions</w:t>
      </w:r>
      <w:r w:rsidR="000A6DF5">
        <w:rPr>
          <w:rFonts w:ascii="Arial" w:hAnsi="Arial" w:cs="Arial"/>
          <w:sz w:val="20"/>
          <w:szCs w:val="20"/>
          <w:lang w:val="en-GB"/>
        </w:rPr>
        <w:t>.</w:t>
      </w:r>
      <w:r w:rsidR="00E36E36" w:rsidRPr="009B13FB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C560F50" w14:textId="74969A3E" w:rsidR="003E6C08" w:rsidRPr="009B13FB" w:rsidRDefault="003E6C08" w:rsidP="003E6C0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9B13FB">
        <w:rPr>
          <w:rFonts w:ascii="Arial" w:hAnsi="Arial" w:cs="Arial"/>
          <w:sz w:val="20"/>
          <w:szCs w:val="20"/>
          <w:lang w:val="en-GB"/>
        </w:rPr>
        <w:t>Consider the following published guidance:</w:t>
      </w:r>
    </w:p>
    <w:p w14:paraId="44E42CD2" w14:textId="6FCD5FAD" w:rsidR="003E6C08" w:rsidRPr="00844B32" w:rsidRDefault="00511E07" w:rsidP="00844B32">
      <w:pPr>
        <w:pStyle w:val="ListParagraph"/>
        <w:numPr>
          <w:ilvl w:val="1"/>
          <w:numId w:val="8"/>
        </w:numPr>
        <w:jc w:val="both"/>
        <w:rPr>
          <w:rFonts w:ascii="Arial" w:hAnsi="Arial" w:cs="Arial"/>
          <w:i/>
          <w:iCs/>
          <w:sz w:val="20"/>
          <w:szCs w:val="20"/>
          <w:lang w:val="en-GB"/>
        </w:rPr>
      </w:pPr>
      <w:hyperlink r:id="rId11" w:history="1">
        <w:r w:rsidR="003E6C08" w:rsidRPr="00844B32">
          <w:rPr>
            <w:rStyle w:val="Hyperlink"/>
            <w:rFonts w:ascii="Arial" w:hAnsi="Arial" w:cs="Arial"/>
            <w:i/>
            <w:iCs/>
            <w:sz w:val="20"/>
            <w:szCs w:val="20"/>
          </w:rPr>
          <w:t>Testing Framework for COVID-19 in Australia</w:t>
        </w:r>
      </w:hyperlink>
    </w:p>
    <w:p w14:paraId="009852EE" w14:textId="5D35BB35" w:rsidR="003E6C08" w:rsidRPr="00844B32" w:rsidRDefault="00511E07" w:rsidP="00844B32">
      <w:pPr>
        <w:pStyle w:val="ListParagraph"/>
        <w:numPr>
          <w:ilvl w:val="1"/>
          <w:numId w:val="8"/>
        </w:numPr>
        <w:jc w:val="both"/>
        <w:rPr>
          <w:rFonts w:ascii="Arial" w:hAnsi="Arial" w:cs="Arial"/>
          <w:i/>
          <w:iCs/>
          <w:sz w:val="20"/>
          <w:szCs w:val="20"/>
          <w:lang w:val="en-GB"/>
        </w:rPr>
      </w:pPr>
      <w:hyperlink r:id="rId12" w:anchor=":~:text=The%20plan%20is%20a%20living,of%20COVID%2D19%20in%20Australia." w:history="1">
        <w:r w:rsidR="003E6C08" w:rsidRPr="00844B32">
          <w:rPr>
            <w:rStyle w:val="Hyperlink"/>
            <w:rFonts w:ascii="Arial" w:hAnsi="Arial" w:cs="Arial"/>
            <w:i/>
            <w:iCs/>
            <w:sz w:val="20"/>
            <w:szCs w:val="20"/>
          </w:rPr>
          <w:t>Australian National Disease Surveillance Plan for COVID-19</w:t>
        </w:r>
      </w:hyperlink>
    </w:p>
    <w:p w14:paraId="6EB21CD8" w14:textId="62F6E35B" w:rsidR="003E6C08" w:rsidRPr="00844B32" w:rsidRDefault="00511E07" w:rsidP="00844B32">
      <w:pPr>
        <w:pStyle w:val="ListParagraph"/>
        <w:numPr>
          <w:ilvl w:val="1"/>
          <w:numId w:val="8"/>
        </w:numPr>
        <w:jc w:val="both"/>
        <w:rPr>
          <w:rFonts w:ascii="Arial" w:hAnsi="Arial" w:cs="Arial"/>
          <w:i/>
          <w:iCs/>
          <w:sz w:val="20"/>
          <w:szCs w:val="20"/>
          <w:lang w:val="en-GB"/>
        </w:rPr>
      </w:pPr>
      <w:hyperlink r:id="rId13" w:history="1">
        <w:r w:rsidR="003E6C08" w:rsidRPr="00844B32">
          <w:rPr>
            <w:rStyle w:val="Hyperlink"/>
            <w:rFonts w:ascii="Arial" w:hAnsi="Arial" w:cs="Arial"/>
            <w:i/>
            <w:iCs/>
            <w:sz w:val="20"/>
            <w:szCs w:val="20"/>
          </w:rPr>
          <w:t>CDNA National guidelines for public health unit: Coronavirus Disease 2019 (COVID-19)</w:t>
        </w:r>
      </w:hyperlink>
    </w:p>
    <w:p w14:paraId="42098700" w14:textId="77777777" w:rsidR="003E6C08" w:rsidRDefault="003E6C08" w:rsidP="003E6C08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4778736E" w14:textId="1A8A555A" w:rsidR="00841FE8" w:rsidRDefault="00844B32" w:rsidP="00D735FB">
      <w:pPr>
        <w:pStyle w:val="Heading3"/>
      </w:pPr>
      <w:r>
        <w:t>References</w:t>
      </w:r>
    </w:p>
    <w:p w14:paraId="40D5C52C" w14:textId="77777777" w:rsidR="00841FE8" w:rsidRPr="00841FE8" w:rsidRDefault="00841FE8" w:rsidP="00841FE8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5C7B2D54" w14:textId="603D082E" w:rsidR="0055155B" w:rsidRPr="0015286F" w:rsidRDefault="00841FE8" w:rsidP="0015286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15286F">
        <w:rPr>
          <w:rFonts w:ascii="Arial" w:hAnsi="Arial" w:cs="Arial"/>
          <w:sz w:val="20"/>
          <w:szCs w:val="20"/>
          <w:lang w:val="en-GB"/>
        </w:rPr>
        <w:t>European Centre for Disease Prevention and Control. Guidance for representative and targeted genomic SARS-CoV-2 monitoring – 3 May 2021</w:t>
      </w:r>
    </w:p>
    <w:sectPr w:rsidR="0055155B" w:rsidRPr="0015286F" w:rsidSect="00C27662">
      <w:headerReference w:type="even" r:id="rId14"/>
      <w:headerReference w:type="default" r:id="rId15"/>
      <w:headerReference w:type="first" r:id="rId16"/>
      <w:pgSz w:w="11900" w:h="16840"/>
      <w:pgMar w:top="141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183A4" w14:textId="77777777" w:rsidR="00726E98" w:rsidRDefault="00726E98" w:rsidP="00163F6B">
      <w:r>
        <w:separator/>
      </w:r>
    </w:p>
  </w:endnote>
  <w:endnote w:type="continuationSeparator" w:id="0">
    <w:p w14:paraId="5BD6A16C" w14:textId="77777777" w:rsidR="00726E98" w:rsidRDefault="00726E98" w:rsidP="00163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B708E4" w14:textId="77777777" w:rsidR="00726E98" w:rsidRDefault="00726E98" w:rsidP="00163F6B">
      <w:r>
        <w:separator/>
      </w:r>
    </w:p>
  </w:footnote>
  <w:footnote w:type="continuationSeparator" w:id="0">
    <w:p w14:paraId="06D54BCD" w14:textId="77777777" w:rsidR="00726E98" w:rsidRDefault="00726E98" w:rsidP="00163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8595D" w14:textId="5A890137" w:rsidR="00163F6B" w:rsidRDefault="00D3266C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05BF747F" wp14:editId="560BFC1B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DB2414" w14:textId="6903FA5D" w:rsidR="00D3266C" w:rsidRPr="00D3266C" w:rsidRDefault="00D3266C">
                          <w:pPr>
                            <w:rPr>
                              <w:rFonts w:ascii="Calibri" w:eastAsia="Calibri" w:hAnsi="Calibri" w:cs="Calibri"/>
                              <w:color w:val="FF0000"/>
                            </w:rPr>
                          </w:pPr>
                          <w:r w:rsidRPr="00D3266C">
                            <w:rPr>
                              <w:rFonts w:ascii="Calibri" w:eastAsia="Calibri" w:hAnsi="Calibri" w:cs="Calibri"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BF74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.05pt;width:34.95pt;height:34.95pt;z-index:25167360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" filled="f" stroked="f">
              <v:textbox style="mso-fit-shape-to-text:t" inset="0,0,0,0">
                <w:txbxContent>
                  <w:p w14:paraId="63DB2414" w14:textId="6903FA5D" w:rsidR="00D3266C" w:rsidRPr="00D3266C" w:rsidRDefault="00D3266C">
                    <w:pPr>
                      <w:rPr>
                        <w:rFonts w:ascii="Calibri" w:eastAsia="Calibri" w:hAnsi="Calibri" w:cs="Calibri"/>
                        <w:color w:val="FF0000"/>
                      </w:rPr>
                    </w:pPr>
                    <w:r w:rsidRPr="00D3266C">
                      <w:rPr>
                        <w:rFonts w:ascii="Calibri" w:eastAsia="Calibri" w:hAnsi="Calibri" w:cs="Calibri"/>
                        <w:color w:val="FF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0DDA0" w14:textId="7FA98FAD" w:rsidR="00163F6B" w:rsidRDefault="00844B32">
    <w:pPr>
      <w:pStyle w:val="Header"/>
    </w:pPr>
    <w:r w:rsidRPr="00844B32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8B507" w14:textId="26367218" w:rsidR="00163F6B" w:rsidRDefault="00C2766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345CEF92" wp14:editId="24D37F70">
              <wp:simplePos x="0" y="0"/>
              <wp:positionH relativeFrom="column">
                <wp:posOffset>3533775</wp:posOffset>
              </wp:positionH>
              <wp:positionV relativeFrom="paragraph">
                <wp:posOffset>236220</wp:posOffset>
              </wp:positionV>
              <wp:extent cx="1066800" cy="14046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AEEF0C" w14:textId="649D1E6B" w:rsidR="00C27662" w:rsidRPr="00C27662" w:rsidRDefault="00C27662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2766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Supported by: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5CEF9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margin-left:278.25pt;margin-top:18.6pt;width:8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SmIgIAACU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" stroked="f">
              <v:textbox style="mso-fit-shape-to-text:t">
                <w:txbxContent>
                  <w:p w14:paraId="46AEEF0C" w14:textId="649D1E6B" w:rsidR="00C27662" w:rsidRPr="00C27662" w:rsidRDefault="00C27662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27662">
                      <w:rPr>
                        <w:b/>
                        <w:bCs/>
                        <w:sz w:val="20"/>
                        <w:szCs w:val="20"/>
                      </w:rPr>
                      <w:t xml:space="preserve">Supported by: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44B32">
      <w:rPr>
        <w:noProof/>
      </w:rPr>
      <w:drawing>
        <wp:anchor distT="0" distB="0" distL="114300" distR="114300" simplePos="0" relativeHeight="251684864" behindDoc="0" locked="0" layoutInCell="1" allowOverlap="1" wp14:anchorId="692320B0" wp14:editId="2D9D9368">
          <wp:simplePos x="0" y="0"/>
          <wp:positionH relativeFrom="margin">
            <wp:align>right</wp:align>
          </wp:positionH>
          <wp:positionV relativeFrom="paragraph">
            <wp:posOffset>199390</wp:posOffset>
          </wp:positionV>
          <wp:extent cx="739775" cy="948055"/>
          <wp:effectExtent l="0" t="0" r="3175" b="4445"/>
          <wp:wrapSquare wrapText="bothSides"/>
          <wp:docPr id="207" name="Picture 20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Picture 20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" cy="948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86B65B9" wp14:editId="112CBCFF">
          <wp:simplePos x="0" y="0"/>
          <wp:positionH relativeFrom="margin">
            <wp:posOffset>3390900</wp:posOffset>
          </wp:positionH>
          <wp:positionV relativeFrom="paragraph">
            <wp:posOffset>551815</wp:posOffset>
          </wp:positionV>
          <wp:extent cx="1581150" cy="643255"/>
          <wp:effectExtent l="0" t="0" r="0" b="4445"/>
          <wp:wrapSquare wrapText="bothSides"/>
          <wp:docPr id="208" name="Picture 20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Picture 20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80768" behindDoc="0" locked="0" layoutInCell="1" allowOverlap="1" wp14:anchorId="536439C3" wp14:editId="7C5B4FA9">
          <wp:simplePos x="0" y="0"/>
          <wp:positionH relativeFrom="margin">
            <wp:posOffset>0</wp:posOffset>
          </wp:positionH>
          <wp:positionV relativeFrom="paragraph">
            <wp:posOffset>189865</wp:posOffset>
          </wp:positionV>
          <wp:extent cx="2883535" cy="1028700"/>
          <wp:effectExtent l="0" t="0" r="0" b="0"/>
          <wp:wrapSquare wrapText="bothSides"/>
          <wp:docPr id="209" name="Picture 20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Picture 20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353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97E80"/>
    <w:multiLevelType w:val="hybridMultilevel"/>
    <w:tmpl w:val="A0FEB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30AE0"/>
    <w:multiLevelType w:val="hybridMultilevel"/>
    <w:tmpl w:val="B48037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82FED"/>
    <w:multiLevelType w:val="hybridMultilevel"/>
    <w:tmpl w:val="CD944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B3DC0"/>
    <w:multiLevelType w:val="hybridMultilevel"/>
    <w:tmpl w:val="59769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9234D"/>
    <w:multiLevelType w:val="hybridMultilevel"/>
    <w:tmpl w:val="D0922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D15F5"/>
    <w:multiLevelType w:val="hybridMultilevel"/>
    <w:tmpl w:val="BC24561A"/>
    <w:lvl w:ilvl="0" w:tplc="ACD4DB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430720"/>
    <w:multiLevelType w:val="hybridMultilevel"/>
    <w:tmpl w:val="28B61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D2FDC"/>
    <w:multiLevelType w:val="hybridMultilevel"/>
    <w:tmpl w:val="A940AA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CE1A45"/>
    <w:multiLevelType w:val="hybridMultilevel"/>
    <w:tmpl w:val="DBF048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A7B22"/>
    <w:multiLevelType w:val="hybridMultilevel"/>
    <w:tmpl w:val="42540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57FBD"/>
    <w:multiLevelType w:val="hybridMultilevel"/>
    <w:tmpl w:val="A4E09678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69CA2B7F"/>
    <w:multiLevelType w:val="hybridMultilevel"/>
    <w:tmpl w:val="DE48FBF0"/>
    <w:lvl w:ilvl="0" w:tplc="ACD4DB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1ACD"/>
    <w:multiLevelType w:val="hybridMultilevel"/>
    <w:tmpl w:val="D110D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40932"/>
    <w:multiLevelType w:val="hybridMultilevel"/>
    <w:tmpl w:val="E5FA3C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6F2355"/>
    <w:multiLevelType w:val="hybridMultilevel"/>
    <w:tmpl w:val="5658C5CC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7BA35DB0"/>
    <w:multiLevelType w:val="hybridMultilevel"/>
    <w:tmpl w:val="E3B2B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10"/>
  </w:num>
  <w:num w:numId="5">
    <w:abstractNumId w:val="3"/>
  </w:num>
  <w:num w:numId="6">
    <w:abstractNumId w:val="15"/>
  </w:num>
  <w:num w:numId="7">
    <w:abstractNumId w:val="9"/>
  </w:num>
  <w:num w:numId="8">
    <w:abstractNumId w:val="12"/>
  </w:num>
  <w:num w:numId="9">
    <w:abstractNumId w:val="11"/>
  </w:num>
  <w:num w:numId="10">
    <w:abstractNumId w:val="6"/>
  </w:num>
  <w:num w:numId="11">
    <w:abstractNumId w:val="7"/>
  </w:num>
  <w:num w:numId="12">
    <w:abstractNumId w:val="12"/>
  </w:num>
  <w:num w:numId="13">
    <w:abstractNumId w:val="0"/>
  </w:num>
  <w:num w:numId="14">
    <w:abstractNumId w:val="14"/>
  </w:num>
  <w:num w:numId="15">
    <w:abstractNumId w:val="1"/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AFB"/>
    <w:rsid w:val="0000187B"/>
    <w:rsid w:val="00006E3E"/>
    <w:rsid w:val="00011A4C"/>
    <w:rsid w:val="00016C26"/>
    <w:rsid w:val="00021284"/>
    <w:rsid w:val="00026487"/>
    <w:rsid w:val="00026BBB"/>
    <w:rsid w:val="00034A54"/>
    <w:rsid w:val="00035B12"/>
    <w:rsid w:val="000374E3"/>
    <w:rsid w:val="00043AE7"/>
    <w:rsid w:val="00047B0B"/>
    <w:rsid w:val="00050968"/>
    <w:rsid w:val="000539F5"/>
    <w:rsid w:val="0005736C"/>
    <w:rsid w:val="00057874"/>
    <w:rsid w:val="00061723"/>
    <w:rsid w:val="00085405"/>
    <w:rsid w:val="000870FF"/>
    <w:rsid w:val="000A1121"/>
    <w:rsid w:val="000A6DD5"/>
    <w:rsid w:val="000A6DF5"/>
    <w:rsid w:val="000D2944"/>
    <w:rsid w:val="000E08A5"/>
    <w:rsid w:val="000E1679"/>
    <w:rsid w:val="000F561E"/>
    <w:rsid w:val="00102C18"/>
    <w:rsid w:val="00115A9F"/>
    <w:rsid w:val="00132F0D"/>
    <w:rsid w:val="0013544E"/>
    <w:rsid w:val="001403A6"/>
    <w:rsid w:val="0014074E"/>
    <w:rsid w:val="00144366"/>
    <w:rsid w:val="0015286F"/>
    <w:rsid w:val="00157A12"/>
    <w:rsid w:val="00163F6B"/>
    <w:rsid w:val="00171C62"/>
    <w:rsid w:val="001957B2"/>
    <w:rsid w:val="001975A2"/>
    <w:rsid w:val="001A3596"/>
    <w:rsid w:val="001A4134"/>
    <w:rsid w:val="001A413F"/>
    <w:rsid w:val="001B615F"/>
    <w:rsid w:val="001B6AA1"/>
    <w:rsid w:val="001D426C"/>
    <w:rsid w:val="001E6049"/>
    <w:rsid w:val="001E63F5"/>
    <w:rsid w:val="001F09A8"/>
    <w:rsid w:val="001F14EF"/>
    <w:rsid w:val="001F7ABB"/>
    <w:rsid w:val="00203CC2"/>
    <w:rsid w:val="00204EF7"/>
    <w:rsid w:val="002052B3"/>
    <w:rsid w:val="00206474"/>
    <w:rsid w:val="002136E8"/>
    <w:rsid w:val="002168C5"/>
    <w:rsid w:val="002202EE"/>
    <w:rsid w:val="00226AB9"/>
    <w:rsid w:val="00226B78"/>
    <w:rsid w:val="002350D6"/>
    <w:rsid w:val="0024681D"/>
    <w:rsid w:val="00251114"/>
    <w:rsid w:val="00251D1E"/>
    <w:rsid w:val="00252CD1"/>
    <w:rsid w:val="00253837"/>
    <w:rsid w:val="00253BA1"/>
    <w:rsid w:val="00256580"/>
    <w:rsid w:val="00261D62"/>
    <w:rsid w:val="00272F7A"/>
    <w:rsid w:val="00273B3E"/>
    <w:rsid w:val="0028649C"/>
    <w:rsid w:val="00290ED7"/>
    <w:rsid w:val="00290FB7"/>
    <w:rsid w:val="00291790"/>
    <w:rsid w:val="00295346"/>
    <w:rsid w:val="002A5006"/>
    <w:rsid w:val="002A69F8"/>
    <w:rsid w:val="002C6549"/>
    <w:rsid w:val="002F3330"/>
    <w:rsid w:val="0031119C"/>
    <w:rsid w:val="00321B42"/>
    <w:rsid w:val="00321B99"/>
    <w:rsid w:val="0033008F"/>
    <w:rsid w:val="00334AFB"/>
    <w:rsid w:val="00341C73"/>
    <w:rsid w:val="003462A8"/>
    <w:rsid w:val="00355512"/>
    <w:rsid w:val="00362AF7"/>
    <w:rsid w:val="003759AF"/>
    <w:rsid w:val="00383606"/>
    <w:rsid w:val="0038642F"/>
    <w:rsid w:val="003A2746"/>
    <w:rsid w:val="003A3A27"/>
    <w:rsid w:val="003A60FE"/>
    <w:rsid w:val="003B15CC"/>
    <w:rsid w:val="003B3911"/>
    <w:rsid w:val="003C4A18"/>
    <w:rsid w:val="003E0DD7"/>
    <w:rsid w:val="003E6C08"/>
    <w:rsid w:val="00405AF1"/>
    <w:rsid w:val="00424108"/>
    <w:rsid w:val="004272DE"/>
    <w:rsid w:val="00436EEE"/>
    <w:rsid w:val="00437F7C"/>
    <w:rsid w:val="00481701"/>
    <w:rsid w:val="00486A8D"/>
    <w:rsid w:val="00487D2F"/>
    <w:rsid w:val="0049230B"/>
    <w:rsid w:val="004962D1"/>
    <w:rsid w:val="004A0262"/>
    <w:rsid w:val="004A1BA1"/>
    <w:rsid w:val="004A3FA9"/>
    <w:rsid w:val="004B0717"/>
    <w:rsid w:val="004B26BB"/>
    <w:rsid w:val="004B3C1E"/>
    <w:rsid w:val="004B4CA1"/>
    <w:rsid w:val="004C69E8"/>
    <w:rsid w:val="004D5ED0"/>
    <w:rsid w:val="004D700D"/>
    <w:rsid w:val="004D7FCF"/>
    <w:rsid w:val="004E179D"/>
    <w:rsid w:val="004E4015"/>
    <w:rsid w:val="004F4713"/>
    <w:rsid w:val="004F603A"/>
    <w:rsid w:val="004F6B3F"/>
    <w:rsid w:val="004F6D77"/>
    <w:rsid w:val="00500BDF"/>
    <w:rsid w:val="00506AAF"/>
    <w:rsid w:val="00507F8F"/>
    <w:rsid w:val="00510C73"/>
    <w:rsid w:val="00511E07"/>
    <w:rsid w:val="005409EF"/>
    <w:rsid w:val="00541290"/>
    <w:rsid w:val="0055155B"/>
    <w:rsid w:val="005542ED"/>
    <w:rsid w:val="00561CD7"/>
    <w:rsid w:val="00566B41"/>
    <w:rsid w:val="00572815"/>
    <w:rsid w:val="00572D05"/>
    <w:rsid w:val="00582BB3"/>
    <w:rsid w:val="00584893"/>
    <w:rsid w:val="00591640"/>
    <w:rsid w:val="00595EEB"/>
    <w:rsid w:val="005A3336"/>
    <w:rsid w:val="005A3FFB"/>
    <w:rsid w:val="005D0678"/>
    <w:rsid w:val="005D41CC"/>
    <w:rsid w:val="006041D6"/>
    <w:rsid w:val="00606E89"/>
    <w:rsid w:val="006075AB"/>
    <w:rsid w:val="00611A40"/>
    <w:rsid w:val="006133E0"/>
    <w:rsid w:val="006145A9"/>
    <w:rsid w:val="00630CCB"/>
    <w:rsid w:val="0063241C"/>
    <w:rsid w:val="00632768"/>
    <w:rsid w:val="0063284F"/>
    <w:rsid w:val="006369F2"/>
    <w:rsid w:val="00643CAE"/>
    <w:rsid w:val="00644DE0"/>
    <w:rsid w:val="006576E9"/>
    <w:rsid w:val="006658B3"/>
    <w:rsid w:val="006662F3"/>
    <w:rsid w:val="00666A07"/>
    <w:rsid w:val="006708F7"/>
    <w:rsid w:val="00680BD2"/>
    <w:rsid w:val="006862DE"/>
    <w:rsid w:val="00692D9C"/>
    <w:rsid w:val="006A525D"/>
    <w:rsid w:val="006B0BFC"/>
    <w:rsid w:val="006B425D"/>
    <w:rsid w:val="006C5D16"/>
    <w:rsid w:val="006C6F2C"/>
    <w:rsid w:val="006E11A7"/>
    <w:rsid w:val="006F0B58"/>
    <w:rsid w:val="006F0E67"/>
    <w:rsid w:val="006F13B3"/>
    <w:rsid w:val="00704E25"/>
    <w:rsid w:val="00710DCF"/>
    <w:rsid w:val="00712219"/>
    <w:rsid w:val="00716C6B"/>
    <w:rsid w:val="007264C8"/>
    <w:rsid w:val="00726E98"/>
    <w:rsid w:val="0074095F"/>
    <w:rsid w:val="00740B3B"/>
    <w:rsid w:val="00742D31"/>
    <w:rsid w:val="0075037D"/>
    <w:rsid w:val="007505C9"/>
    <w:rsid w:val="0077321B"/>
    <w:rsid w:val="00775309"/>
    <w:rsid w:val="00775C93"/>
    <w:rsid w:val="00786B84"/>
    <w:rsid w:val="00787E63"/>
    <w:rsid w:val="0079280B"/>
    <w:rsid w:val="0079654F"/>
    <w:rsid w:val="007A15D6"/>
    <w:rsid w:val="007A5A0A"/>
    <w:rsid w:val="007B430E"/>
    <w:rsid w:val="007C1302"/>
    <w:rsid w:val="007C7583"/>
    <w:rsid w:val="007D0050"/>
    <w:rsid w:val="007D2810"/>
    <w:rsid w:val="007D2F36"/>
    <w:rsid w:val="007D435B"/>
    <w:rsid w:val="007E66DC"/>
    <w:rsid w:val="007F5D1B"/>
    <w:rsid w:val="00800B1F"/>
    <w:rsid w:val="00802541"/>
    <w:rsid w:val="008063E5"/>
    <w:rsid w:val="00825240"/>
    <w:rsid w:val="00827DAE"/>
    <w:rsid w:val="0084018E"/>
    <w:rsid w:val="00841FE8"/>
    <w:rsid w:val="00844B32"/>
    <w:rsid w:val="00847979"/>
    <w:rsid w:val="008546FE"/>
    <w:rsid w:val="00861045"/>
    <w:rsid w:val="00863F41"/>
    <w:rsid w:val="008712CF"/>
    <w:rsid w:val="00875D4B"/>
    <w:rsid w:val="008802D4"/>
    <w:rsid w:val="00882C28"/>
    <w:rsid w:val="008960C2"/>
    <w:rsid w:val="008A0991"/>
    <w:rsid w:val="008A107D"/>
    <w:rsid w:val="008A5A4C"/>
    <w:rsid w:val="008A62F1"/>
    <w:rsid w:val="008B50FB"/>
    <w:rsid w:val="008C0FCC"/>
    <w:rsid w:val="008D1A35"/>
    <w:rsid w:val="008E0D3F"/>
    <w:rsid w:val="008E3420"/>
    <w:rsid w:val="008E6212"/>
    <w:rsid w:val="008E7159"/>
    <w:rsid w:val="008F10F3"/>
    <w:rsid w:val="00903F7D"/>
    <w:rsid w:val="00910136"/>
    <w:rsid w:val="009200EB"/>
    <w:rsid w:val="009228E6"/>
    <w:rsid w:val="00925143"/>
    <w:rsid w:val="00927C01"/>
    <w:rsid w:val="009322C5"/>
    <w:rsid w:val="009440F0"/>
    <w:rsid w:val="00945A98"/>
    <w:rsid w:val="00946B37"/>
    <w:rsid w:val="00964F10"/>
    <w:rsid w:val="00967115"/>
    <w:rsid w:val="00972E17"/>
    <w:rsid w:val="0097644C"/>
    <w:rsid w:val="009845EE"/>
    <w:rsid w:val="00991413"/>
    <w:rsid w:val="009950E6"/>
    <w:rsid w:val="009A2C46"/>
    <w:rsid w:val="009B13FB"/>
    <w:rsid w:val="009B32EF"/>
    <w:rsid w:val="009B78FE"/>
    <w:rsid w:val="009C0BCD"/>
    <w:rsid w:val="009C21A7"/>
    <w:rsid w:val="009C35F9"/>
    <w:rsid w:val="00A15710"/>
    <w:rsid w:val="00A16DA6"/>
    <w:rsid w:val="00A21C0C"/>
    <w:rsid w:val="00A24BF2"/>
    <w:rsid w:val="00A31E73"/>
    <w:rsid w:val="00A42CC0"/>
    <w:rsid w:val="00A5010F"/>
    <w:rsid w:val="00A70547"/>
    <w:rsid w:val="00A81671"/>
    <w:rsid w:val="00A818AC"/>
    <w:rsid w:val="00A8433F"/>
    <w:rsid w:val="00A91E3B"/>
    <w:rsid w:val="00AB5D9C"/>
    <w:rsid w:val="00AD10F0"/>
    <w:rsid w:val="00AE0362"/>
    <w:rsid w:val="00AE27A8"/>
    <w:rsid w:val="00AE51E9"/>
    <w:rsid w:val="00AF6A49"/>
    <w:rsid w:val="00AF7E86"/>
    <w:rsid w:val="00B060B3"/>
    <w:rsid w:val="00B06638"/>
    <w:rsid w:val="00B06A12"/>
    <w:rsid w:val="00B1073C"/>
    <w:rsid w:val="00B218C9"/>
    <w:rsid w:val="00B2559A"/>
    <w:rsid w:val="00B25EB1"/>
    <w:rsid w:val="00B345B6"/>
    <w:rsid w:val="00B47723"/>
    <w:rsid w:val="00B5015E"/>
    <w:rsid w:val="00B50E17"/>
    <w:rsid w:val="00B53BFB"/>
    <w:rsid w:val="00B63CE9"/>
    <w:rsid w:val="00B6429D"/>
    <w:rsid w:val="00B66E88"/>
    <w:rsid w:val="00B7021B"/>
    <w:rsid w:val="00B70AF1"/>
    <w:rsid w:val="00B75560"/>
    <w:rsid w:val="00B77EC9"/>
    <w:rsid w:val="00B82BA6"/>
    <w:rsid w:val="00B83148"/>
    <w:rsid w:val="00B83F26"/>
    <w:rsid w:val="00B850F9"/>
    <w:rsid w:val="00B86C78"/>
    <w:rsid w:val="00B97000"/>
    <w:rsid w:val="00B97A98"/>
    <w:rsid w:val="00BA1CED"/>
    <w:rsid w:val="00BB5B60"/>
    <w:rsid w:val="00BC3EF1"/>
    <w:rsid w:val="00BC5074"/>
    <w:rsid w:val="00BE2080"/>
    <w:rsid w:val="00BF2057"/>
    <w:rsid w:val="00BF626A"/>
    <w:rsid w:val="00C13F18"/>
    <w:rsid w:val="00C14397"/>
    <w:rsid w:val="00C24AD8"/>
    <w:rsid w:val="00C26557"/>
    <w:rsid w:val="00C27662"/>
    <w:rsid w:val="00C31FE3"/>
    <w:rsid w:val="00C4791B"/>
    <w:rsid w:val="00C52630"/>
    <w:rsid w:val="00C54EBC"/>
    <w:rsid w:val="00C56B54"/>
    <w:rsid w:val="00C625BA"/>
    <w:rsid w:val="00C64EFD"/>
    <w:rsid w:val="00C70F5E"/>
    <w:rsid w:val="00C750E4"/>
    <w:rsid w:val="00C77D9B"/>
    <w:rsid w:val="00C83D5E"/>
    <w:rsid w:val="00C911DC"/>
    <w:rsid w:val="00CA24A9"/>
    <w:rsid w:val="00CB054B"/>
    <w:rsid w:val="00CB0EDA"/>
    <w:rsid w:val="00CC1BEB"/>
    <w:rsid w:val="00CD02CF"/>
    <w:rsid w:val="00CD0EF8"/>
    <w:rsid w:val="00CE1222"/>
    <w:rsid w:val="00CE3746"/>
    <w:rsid w:val="00D00569"/>
    <w:rsid w:val="00D06C57"/>
    <w:rsid w:val="00D2606B"/>
    <w:rsid w:val="00D269EF"/>
    <w:rsid w:val="00D3266C"/>
    <w:rsid w:val="00D32C28"/>
    <w:rsid w:val="00D36113"/>
    <w:rsid w:val="00D521C3"/>
    <w:rsid w:val="00D55556"/>
    <w:rsid w:val="00D55FDD"/>
    <w:rsid w:val="00D6230B"/>
    <w:rsid w:val="00D72C71"/>
    <w:rsid w:val="00D735FB"/>
    <w:rsid w:val="00D75D7A"/>
    <w:rsid w:val="00DA21B4"/>
    <w:rsid w:val="00DB170C"/>
    <w:rsid w:val="00DB1E3B"/>
    <w:rsid w:val="00DB3435"/>
    <w:rsid w:val="00DC1132"/>
    <w:rsid w:val="00DD3B50"/>
    <w:rsid w:val="00DD482A"/>
    <w:rsid w:val="00DF42CA"/>
    <w:rsid w:val="00E15FF1"/>
    <w:rsid w:val="00E27513"/>
    <w:rsid w:val="00E3137E"/>
    <w:rsid w:val="00E32147"/>
    <w:rsid w:val="00E3396E"/>
    <w:rsid w:val="00E36E36"/>
    <w:rsid w:val="00E43AF2"/>
    <w:rsid w:val="00E46367"/>
    <w:rsid w:val="00E510C0"/>
    <w:rsid w:val="00E66585"/>
    <w:rsid w:val="00E668CD"/>
    <w:rsid w:val="00E7330D"/>
    <w:rsid w:val="00E7573A"/>
    <w:rsid w:val="00E77BD2"/>
    <w:rsid w:val="00E818FD"/>
    <w:rsid w:val="00E846AE"/>
    <w:rsid w:val="00E84776"/>
    <w:rsid w:val="00E87C97"/>
    <w:rsid w:val="00E940F0"/>
    <w:rsid w:val="00EA0516"/>
    <w:rsid w:val="00EA40D1"/>
    <w:rsid w:val="00EB544F"/>
    <w:rsid w:val="00EC305C"/>
    <w:rsid w:val="00ED50F7"/>
    <w:rsid w:val="00EE30A5"/>
    <w:rsid w:val="00EE5C88"/>
    <w:rsid w:val="00EE7DBC"/>
    <w:rsid w:val="00EF4537"/>
    <w:rsid w:val="00F00F5B"/>
    <w:rsid w:val="00F0508A"/>
    <w:rsid w:val="00F113EC"/>
    <w:rsid w:val="00F16BE6"/>
    <w:rsid w:val="00F17F2A"/>
    <w:rsid w:val="00F20EA3"/>
    <w:rsid w:val="00F2269E"/>
    <w:rsid w:val="00F25E85"/>
    <w:rsid w:val="00F35F70"/>
    <w:rsid w:val="00F4101D"/>
    <w:rsid w:val="00F4428A"/>
    <w:rsid w:val="00F54909"/>
    <w:rsid w:val="00F72BEA"/>
    <w:rsid w:val="00F75C7D"/>
    <w:rsid w:val="00F861BF"/>
    <w:rsid w:val="00F9047D"/>
    <w:rsid w:val="00F91E43"/>
    <w:rsid w:val="00F94551"/>
    <w:rsid w:val="00FA0AD8"/>
    <w:rsid w:val="00FA3EC3"/>
    <w:rsid w:val="00FB0CB9"/>
    <w:rsid w:val="00FB5AA1"/>
    <w:rsid w:val="00FC23D2"/>
    <w:rsid w:val="00FC50DF"/>
    <w:rsid w:val="00FC5A26"/>
    <w:rsid w:val="00FD0C3A"/>
    <w:rsid w:val="00FD5EB1"/>
    <w:rsid w:val="00FD5FBB"/>
    <w:rsid w:val="00FE0E29"/>
    <w:rsid w:val="00FE1229"/>
    <w:rsid w:val="00FE33C7"/>
    <w:rsid w:val="00FF0E19"/>
    <w:rsid w:val="00FF0E99"/>
    <w:rsid w:val="00FF5703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AC6EE3"/>
  <w15:chartTrackingRefBased/>
  <w15:docId w15:val="{A84AB63D-8ADB-844B-9342-75AD585DD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6F13B3"/>
    <w:pPr>
      <w:keepNext/>
      <w:keepLines/>
      <w:spacing w:before="240"/>
      <w:outlineLvl w:val="0"/>
    </w:pPr>
    <w:rPr>
      <w:rFonts w:ascii="Arial" w:eastAsiaTheme="majorEastAsia" w:hAnsi="Arial" w:cstheme="majorBidi"/>
      <w:color w:val="2F5496" w:themeColor="accent1" w:themeShade="BF"/>
      <w:sz w:val="2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7B2"/>
    <w:pPr>
      <w:spacing w:before="40"/>
      <w:outlineLvl w:val="1"/>
    </w:pPr>
    <w:rPr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57B2"/>
    <w:pPr>
      <w:keepNext/>
      <w:keepLines/>
      <w:spacing w:before="40"/>
      <w:outlineLvl w:val="2"/>
    </w:pPr>
    <w:rPr>
      <w:rFonts w:ascii="Arial" w:eastAsiaTheme="majorEastAsia" w:hAnsi="Arial" w:cstheme="majorBidi"/>
      <w:b/>
      <w:color w:val="1F3763" w:themeColor="accent1" w:themeShade="7F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35FB"/>
    <w:pPr>
      <w:keepNext/>
      <w:keepLines/>
      <w:spacing w:before="40"/>
      <w:outlineLvl w:val="3"/>
    </w:pPr>
    <w:rPr>
      <w:rFonts w:ascii="Arial" w:eastAsiaTheme="majorEastAsia" w:hAnsi="Arial" w:cstheme="majorBidi"/>
      <w:b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5A98"/>
    <w:pPr>
      <w:ind w:left="720"/>
      <w:contextualSpacing/>
    </w:pPr>
  </w:style>
  <w:style w:type="table" w:styleId="TableGrid">
    <w:name w:val="Table Grid"/>
    <w:basedOn w:val="TableNormal"/>
    <w:uiPriority w:val="39"/>
    <w:rsid w:val="00140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662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62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62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2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2F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63F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F6B"/>
  </w:style>
  <w:style w:type="paragraph" w:styleId="Footer">
    <w:name w:val="footer"/>
    <w:basedOn w:val="Normal"/>
    <w:link w:val="FooterChar"/>
    <w:uiPriority w:val="99"/>
    <w:unhideWhenUsed/>
    <w:rsid w:val="00163F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F6B"/>
  </w:style>
  <w:style w:type="paragraph" w:styleId="BalloonText">
    <w:name w:val="Balloon Text"/>
    <w:basedOn w:val="Normal"/>
    <w:link w:val="BalloonTextChar"/>
    <w:uiPriority w:val="99"/>
    <w:semiHidden/>
    <w:unhideWhenUsed/>
    <w:rsid w:val="002511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114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967115"/>
  </w:style>
  <w:style w:type="paragraph" w:styleId="NormalWeb">
    <w:name w:val="Normal (Web)"/>
    <w:basedOn w:val="Normal"/>
    <w:uiPriority w:val="99"/>
    <w:semiHidden/>
    <w:unhideWhenUsed/>
    <w:rsid w:val="00861045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Revision">
    <w:name w:val="Revision"/>
    <w:hidden/>
    <w:uiPriority w:val="99"/>
    <w:semiHidden/>
    <w:rsid w:val="003A3A27"/>
  </w:style>
  <w:style w:type="character" w:styleId="Hyperlink">
    <w:name w:val="Hyperlink"/>
    <w:basedOn w:val="DefaultParagraphFont"/>
    <w:uiPriority w:val="99"/>
    <w:unhideWhenUsed/>
    <w:rsid w:val="003E6C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C08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0"/>
    <w:qFormat/>
    <w:rsid w:val="00F16BE6"/>
    <w:pPr>
      <w:widowControl w:val="0"/>
      <w:autoSpaceDE w:val="0"/>
      <w:autoSpaceDN w:val="0"/>
      <w:spacing w:before="1" w:after="120"/>
      <w:ind w:left="120"/>
    </w:pPr>
    <w:rPr>
      <w:rFonts w:ascii="Arial" w:eastAsia="Arial" w:hAnsi="Arial" w:cs="Arial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F16BE6"/>
    <w:rPr>
      <w:rFonts w:ascii="Arial" w:eastAsia="Arial" w:hAnsi="Arial" w:cs="Arial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6BE6"/>
    <w:pPr>
      <w:widowControl w:val="0"/>
      <w:numPr>
        <w:ilvl w:val="1"/>
      </w:numPr>
      <w:autoSpaceDE w:val="0"/>
      <w:autoSpaceDN w:val="0"/>
      <w:spacing w:before="120"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16BE6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F13B3"/>
    <w:rPr>
      <w:rFonts w:ascii="Arial" w:eastAsiaTheme="majorEastAsia" w:hAnsi="Arial" w:cstheme="majorBidi"/>
      <w:color w:val="2F5496" w:themeColor="accent1" w:themeShade="BF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7B2"/>
    <w:rPr>
      <w:rFonts w:ascii="Arial" w:eastAsiaTheme="majorEastAsia" w:hAnsi="Arial" w:cstheme="majorBidi"/>
      <w:b/>
      <w:color w:val="2F5496" w:themeColor="accent1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957B2"/>
    <w:rPr>
      <w:rFonts w:ascii="Arial" w:eastAsiaTheme="majorEastAsia" w:hAnsi="Arial" w:cstheme="majorBidi"/>
      <w:b/>
      <w:color w:val="1F3763" w:themeColor="accent1" w:themeShade="7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D735FB"/>
    <w:rPr>
      <w:rFonts w:ascii="Arial" w:eastAsiaTheme="majorEastAsia" w:hAnsi="Arial" w:cstheme="majorBidi"/>
      <w:b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stralia.gov.au/national-plan" TargetMode="External"/><Relationship Id="rId13" Type="http://schemas.openxmlformats.org/officeDocument/2006/relationships/hyperlink" Target="https://www1.health.gov.au/internet/main/publishing.nsf/Content/cdna-song-novel-coronavirus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ealth.gov.au/resources/publications/australian-national-disease-surveillance-plan-for-covid-1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.gov.au/resources/publications/coronavirus-covid-19-testing-framework-for-covid-19-in-australi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health.gov.au/resources/publications/australian-national-disease-surveillance-plan-for-covid-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lth.gov.au/resources/publications/coronavirus-covid-19-testing-framework-for-covid-19-in-australia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D89CF7-F1E8-461A-AAD5-586CF08A0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1803</Words>
  <Characters>11833</Characters>
  <Application>Microsoft Office Word</Application>
  <DocSecurity>0</DocSecurity>
  <Lines>280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CDGN, PHLN and CDNA Sampling Strategy for SARS-CoV-2 Genomic Surveillance</vt:lpstr>
    </vt:vector>
  </TitlesOfParts>
  <Company/>
  <LinksUpToDate>false</LinksUpToDate>
  <CharactersWithSpaces>13582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CDGN, PHLN and CDNA Sampling Strategy for SARS-CoV-2 Genomic Surveillance</dc:title>
  <dc:subject>Communicable diseases; Coronavirus (COVID-19) response; Emergency health management; Immunisation</dc:subject>
  <dc:creator>Australian Government Department of Health </dc:creator>
  <cp:keywords>Coronavirus (COVID-19); COVID-19 vaccines</cp:keywords>
  <dc:description/>
  <cp:lastModifiedBy>COSTIN, Siobhan</cp:lastModifiedBy>
  <cp:revision>6</cp:revision>
  <dcterms:created xsi:type="dcterms:W3CDTF">2021-11-09T02:03:00Z</dcterms:created>
  <dcterms:modified xsi:type="dcterms:W3CDTF">2021-11-09T02:16:00Z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690d47f2-2d0a-4515-b8de-e13c18f23c62_Enabled">
    <vt:lpwstr>true</vt:lpwstr>
  </property>
  <property fmtid="{D5CDD505-2E9C-101B-9397-08002B2CF9AE}" pid="6" name="MSIP_Label_690d47f2-2d0a-4515-b8de-e13c18f23c62_SetDate">
    <vt:lpwstr>2021-10-11T01:41:13Z</vt:lpwstr>
  </property>
  <property fmtid="{D5CDD505-2E9C-101B-9397-08002B2CF9AE}" pid="7" name="MSIP_Label_690d47f2-2d0a-4515-b8de-e13c18f23c62_Method">
    <vt:lpwstr>Privileged</vt:lpwstr>
  </property>
  <property fmtid="{D5CDD505-2E9C-101B-9397-08002B2CF9AE}" pid="8" name="MSIP_Label_690d47f2-2d0a-4515-b8de-e13c18f23c62_Name">
    <vt:lpwstr>OFFICIAL</vt:lpwstr>
  </property>
  <property fmtid="{D5CDD505-2E9C-101B-9397-08002B2CF9AE}" pid="9" name="MSIP_Label_690d47f2-2d0a-4515-b8de-e13c18f23c62_SiteId">
    <vt:lpwstr>b46c1908-0334-4236-b978-585ee88e4199</vt:lpwstr>
  </property>
  <property fmtid="{D5CDD505-2E9C-101B-9397-08002B2CF9AE}" pid="10" name="MSIP_Label_690d47f2-2d0a-4515-b8de-e13c18f23c62_ActionId">
    <vt:lpwstr>53fd9b74-ab53-4986-8853-e457145780cc</vt:lpwstr>
  </property>
  <property fmtid="{D5CDD505-2E9C-101B-9397-08002B2CF9AE}" pid="11" name="MSIP_Label_690d47f2-2d0a-4515-b8de-e13c18f23c62_ContentBits">
    <vt:lpwstr>1</vt:lpwstr>
  </property>
</Properties>
</file>