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4CBE51D1" w:rsidR="002357CF" w:rsidRDefault="009B4DBF" w:rsidP="00EC592D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543772">
        <w:rPr>
          <w:sz w:val="22"/>
          <w:szCs w:val="22"/>
        </w:rPr>
        <w:t>26</w:t>
      </w:r>
      <w:r w:rsidRPr="00EC592D">
        <w:rPr>
          <w:sz w:val="22"/>
          <w:szCs w:val="22"/>
        </w:rPr>
        <w:t xml:space="preserve"> </w:t>
      </w:r>
      <w:r w:rsidR="00496120">
        <w:rPr>
          <w:sz w:val="22"/>
          <w:szCs w:val="22"/>
        </w:rPr>
        <w:t>October</w:t>
      </w:r>
      <w:r w:rsidRPr="00EC592D">
        <w:rPr>
          <w:sz w:val="22"/>
          <w:szCs w:val="22"/>
        </w:rPr>
        <w:t xml:space="preserve"> 2021 – Summary of Outcomes</w:t>
      </w:r>
    </w:p>
    <w:p w14:paraId="6F9876FE" w14:textId="6B3FF74C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</w:t>
      </w:r>
      <w:r w:rsidR="00D8284F">
        <w:t xml:space="preserve">support </w:t>
      </w:r>
      <w:r w:rsidR="00362262">
        <w:t>workers</w:t>
      </w:r>
      <w:r w:rsidR="002E6DA4">
        <w:t>, including</w:t>
      </w:r>
      <w:r w:rsidR="00A031AF">
        <w:t>:</w:t>
      </w:r>
    </w:p>
    <w:p w14:paraId="59B93202" w14:textId="315BC49E" w:rsidR="00E304C3" w:rsidRDefault="00D309DE" w:rsidP="00E304C3">
      <w:pPr>
        <w:pStyle w:val="ListParagraph"/>
        <w:numPr>
          <w:ilvl w:val="0"/>
          <w:numId w:val="1"/>
        </w:numPr>
      </w:pPr>
      <w:r>
        <w:t>vaccination rates among</w:t>
      </w:r>
      <w:r w:rsidR="00E304C3">
        <w:t>:</w:t>
      </w:r>
      <w:r>
        <w:t xml:space="preserve"> </w:t>
      </w:r>
    </w:p>
    <w:p w14:paraId="36737C43" w14:textId="77777777" w:rsidR="00E304C3" w:rsidRDefault="00D309DE" w:rsidP="001162C3">
      <w:pPr>
        <w:pStyle w:val="ListParagraph"/>
        <w:numPr>
          <w:ilvl w:val="1"/>
          <w:numId w:val="1"/>
        </w:numPr>
      </w:pPr>
      <w:r>
        <w:t>National Disability Insurance Scheme (NDIS) participants</w:t>
      </w:r>
      <w:r w:rsidR="00E304C3">
        <w:t>,</w:t>
      </w:r>
      <w:r>
        <w:t xml:space="preserve"> and </w:t>
      </w:r>
    </w:p>
    <w:p w14:paraId="0AD09937" w14:textId="22CCCC9A" w:rsidR="00AF422A" w:rsidRDefault="00D309DE" w:rsidP="0031336A">
      <w:pPr>
        <w:pStyle w:val="ListParagraph"/>
        <w:numPr>
          <w:ilvl w:val="1"/>
          <w:numId w:val="1"/>
        </w:numPr>
      </w:pPr>
      <w:r>
        <w:t xml:space="preserve">disability workers who have undergone NDIS worker screening </w:t>
      </w:r>
    </w:p>
    <w:p w14:paraId="20201CCE" w14:textId="22DD6C91" w:rsidR="00802818" w:rsidRDefault="00D902A3" w:rsidP="00AF249C">
      <w:pPr>
        <w:pStyle w:val="ListParagraph"/>
        <w:numPr>
          <w:ilvl w:val="0"/>
          <w:numId w:val="1"/>
        </w:numPr>
      </w:pPr>
      <w:r>
        <w:t>the Australian Health Protection Principal Committee’s</w:t>
      </w:r>
      <w:r w:rsidR="00802818">
        <w:t xml:space="preserve"> consideration of </w:t>
      </w:r>
      <w:r w:rsidR="00506C1A">
        <w:t>mandatory vaccination of disability support workers</w:t>
      </w:r>
      <w:r w:rsidR="00DD425C">
        <w:t xml:space="preserve"> and </w:t>
      </w:r>
      <w:r w:rsidR="00985B11" w:rsidRPr="00985B11">
        <w:t>states and territories publishing</w:t>
      </w:r>
      <w:r w:rsidR="00985B11">
        <w:t xml:space="preserve"> </w:t>
      </w:r>
      <w:r w:rsidR="00DD425C">
        <w:t xml:space="preserve">related public health orders </w:t>
      </w:r>
    </w:p>
    <w:p w14:paraId="747EB5AB" w14:textId="4AF5833B" w:rsidR="00506C1A" w:rsidRDefault="00506C1A" w:rsidP="00AF249C">
      <w:pPr>
        <w:pStyle w:val="ListParagraph"/>
        <w:numPr>
          <w:ilvl w:val="0"/>
          <w:numId w:val="1"/>
        </w:numPr>
      </w:pPr>
      <w:r>
        <w:t>A</w:t>
      </w:r>
      <w:r w:rsidR="00802818">
        <w:t xml:space="preserve">ustralian </w:t>
      </w:r>
      <w:r>
        <w:t>T</w:t>
      </w:r>
      <w:r w:rsidR="00802818">
        <w:t xml:space="preserve">echnical </w:t>
      </w:r>
      <w:r>
        <w:t>A</w:t>
      </w:r>
      <w:r w:rsidR="00802818">
        <w:t xml:space="preserve">dvisory </w:t>
      </w:r>
      <w:r>
        <w:t>G</w:t>
      </w:r>
      <w:r w:rsidR="00802818">
        <w:t xml:space="preserve">roup on </w:t>
      </w:r>
      <w:r>
        <w:t>I</w:t>
      </w:r>
      <w:r w:rsidR="00802818">
        <w:t>mmunisation’s (ATAGI</w:t>
      </w:r>
      <w:r w:rsidR="00C67350">
        <w:t>’s</w:t>
      </w:r>
      <w:r w:rsidR="00802818">
        <w:t>)</w:t>
      </w:r>
      <w:r>
        <w:t xml:space="preserve"> advice on the use of sedation to support vaccination</w:t>
      </w:r>
    </w:p>
    <w:p w14:paraId="546784D6" w14:textId="7171E0D6" w:rsidR="00D902A3" w:rsidRDefault="00D902A3" w:rsidP="000666F0">
      <w:pPr>
        <w:pStyle w:val="ListParagraph"/>
        <w:numPr>
          <w:ilvl w:val="0"/>
          <w:numId w:val="1"/>
        </w:numPr>
      </w:pPr>
      <w:r w:rsidRPr="00DD425C">
        <w:t>the forthcoming publication of the Vaccine Acceleration Plan for NDIS Participants and Workers</w:t>
      </w:r>
      <w:r w:rsidR="00B002DC">
        <w:t>, and</w:t>
      </w:r>
    </w:p>
    <w:p w14:paraId="38CB70F9" w14:textId="5994843D" w:rsidR="00B002DC" w:rsidRDefault="00B002DC" w:rsidP="00B002DC">
      <w:pPr>
        <w:pStyle w:val="ListParagraph"/>
        <w:numPr>
          <w:ilvl w:val="0"/>
          <w:numId w:val="1"/>
        </w:numPr>
      </w:pPr>
      <w:r>
        <w:t xml:space="preserve">the first </w:t>
      </w:r>
      <w:r w:rsidRPr="00DD425C">
        <w:t>meeting of the Committee’s COVID-19 vaccine communications working group</w:t>
      </w:r>
      <w:r>
        <w:t>.</w:t>
      </w:r>
    </w:p>
    <w:p w14:paraId="497E64F1" w14:textId="012AB893" w:rsidR="00B002DC" w:rsidRPr="00DD425C" w:rsidRDefault="00B002DC" w:rsidP="00B002DC">
      <w:r>
        <w:rPr>
          <w:rFonts w:eastAsia="Times New Roman"/>
        </w:rPr>
        <w:t xml:space="preserve">The </w:t>
      </w:r>
      <w:r w:rsidR="002B2586">
        <w:rPr>
          <w:rFonts w:eastAsia="Times New Roman"/>
        </w:rPr>
        <w:t>C</w:t>
      </w:r>
      <w:r>
        <w:rPr>
          <w:rFonts w:eastAsia="Times New Roman"/>
        </w:rPr>
        <w:t>ommittee requested th</w:t>
      </w:r>
      <w:r w:rsidR="00C67350">
        <w:rPr>
          <w:rFonts w:eastAsia="Times New Roman"/>
        </w:rPr>
        <w:t>e</w:t>
      </w:r>
      <w:r w:rsidRPr="00B002DC">
        <w:rPr>
          <w:rFonts w:eastAsia="Times New Roman"/>
        </w:rPr>
        <w:t xml:space="preserve"> Department report on</w:t>
      </w:r>
      <w:r>
        <w:rPr>
          <w:rFonts w:eastAsia="Times New Roman"/>
        </w:rPr>
        <w:t xml:space="preserve"> </w:t>
      </w:r>
      <w:r w:rsidR="00C67350">
        <w:rPr>
          <w:rFonts w:eastAsia="Times New Roman"/>
        </w:rPr>
        <w:t>actions</w:t>
      </w:r>
      <w:r w:rsidR="00843325">
        <w:rPr>
          <w:rFonts w:eastAsia="Times New Roman"/>
        </w:rPr>
        <w:t xml:space="preserve"> taken</w:t>
      </w:r>
      <w:r w:rsidR="00C67350">
        <w:rPr>
          <w:rFonts w:eastAsia="Times New Roman"/>
        </w:rPr>
        <w:t xml:space="preserve"> in response to the issues raised by the</w:t>
      </w:r>
      <w:r>
        <w:t xml:space="preserve"> communications working group</w:t>
      </w:r>
      <w:r w:rsidR="002D47F7">
        <w:t xml:space="preserve"> at future Committee meetings</w:t>
      </w:r>
      <w:r>
        <w:t>.</w:t>
      </w:r>
    </w:p>
    <w:p w14:paraId="1A7C3B80" w14:textId="77777777" w:rsidR="000666F0" w:rsidRPr="00DD425C" w:rsidRDefault="00B5416F" w:rsidP="000666F0">
      <w:r w:rsidRPr="00DD425C">
        <w:t xml:space="preserve">The NDIS </w:t>
      </w:r>
      <w:r w:rsidR="00DE2E58" w:rsidRPr="00DD425C">
        <w:t xml:space="preserve">Quality and Safeguards </w:t>
      </w:r>
      <w:r w:rsidRPr="00DD425C">
        <w:t>Commission</w:t>
      </w:r>
      <w:r w:rsidR="00D902A3" w:rsidRPr="00DD425C">
        <w:t xml:space="preserve"> reported</w:t>
      </w:r>
      <w:r w:rsidRPr="00DD425C">
        <w:t xml:space="preserve"> on</w:t>
      </w:r>
      <w:r w:rsidR="000666F0" w:rsidRPr="00DD425C">
        <w:t>:</w:t>
      </w:r>
    </w:p>
    <w:p w14:paraId="0877917A" w14:textId="26B4ADFE" w:rsidR="000666F0" w:rsidRPr="00DD425C" w:rsidRDefault="000666F0" w:rsidP="000666F0">
      <w:pPr>
        <w:pStyle w:val="ListParagraph"/>
        <w:numPr>
          <w:ilvl w:val="0"/>
          <w:numId w:val="6"/>
        </w:numPr>
      </w:pPr>
      <w:r w:rsidRPr="000666F0">
        <w:t>COVID-19 cases</w:t>
      </w:r>
      <w:r w:rsidR="00B941A2">
        <w:t xml:space="preserve"> and related deaths</w:t>
      </w:r>
      <w:r w:rsidRPr="000666F0">
        <w:t xml:space="preserve"> among NDIS participants and workers</w:t>
      </w:r>
    </w:p>
    <w:p w14:paraId="715324EB" w14:textId="0AC8CC1F" w:rsidR="00731FF5" w:rsidRPr="00DD425C" w:rsidRDefault="00B5416F" w:rsidP="00F93F0B">
      <w:pPr>
        <w:pStyle w:val="ListParagraph"/>
        <w:numPr>
          <w:ilvl w:val="0"/>
          <w:numId w:val="6"/>
        </w:numPr>
      </w:pPr>
      <w:r w:rsidRPr="00DD425C">
        <w:t xml:space="preserve">service provider reporting </w:t>
      </w:r>
      <w:r w:rsidR="00F93F0B" w:rsidRPr="00DD425C">
        <w:t xml:space="preserve">and standard of care </w:t>
      </w:r>
      <w:r w:rsidRPr="00DD425C">
        <w:t>requirements</w:t>
      </w:r>
      <w:r w:rsidR="00DD425C" w:rsidRPr="00DD425C">
        <w:t>, and</w:t>
      </w:r>
    </w:p>
    <w:p w14:paraId="0E3430CD" w14:textId="5EF79234" w:rsidR="003C242A" w:rsidRPr="00DD425C" w:rsidRDefault="00731FF5" w:rsidP="00DD425C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DD425C">
        <w:t xml:space="preserve">incentives for providers to </w:t>
      </w:r>
      <w:r w:rsidR="00C81C63">
        <w:t>support</w:t>
      </w:r>
      <w:r w:rsidR="00C81C63" w:rsidRPr="00DD425C">
        <w:t xml:space="preserve"> </w:t>
      </w:r>
      <w:r w:rsidRPr="00DD425C">
        <w:t>NDIS participants to receive vaccination</w:t>
      </w:r>
      <w:r w:rsidR="00DD425C" w:rsidRPr="00DD425C">
        <w:t>.</w:t>
      </w:r>
    </w:p>
    <w:p w14:paraId="2BF5CA9C" w14:textId="55997657" w:rsidR="00DD425C" w:rsidRPr="00DD425C" w:rsidRDefault="00DD425C" w:rsidP="00DD425C">
      <w:pPr>
        <w:rPr>
          <w:rFonts w:eastAsia="Times New Roman"/>
        </w:rPr>
      </w:pPr>
      <w:r w:rsidRPr="00DD425C">
        <w:rPr>
          <w:rFonts w:eastAsia="Times New Roman"/>
        </w:rPr>
        <w:t xml:space="preserve">Committee members </w:t>
      </w:r>
      <w:r w:rsidR="00B002DC">
        <w:rPr>
          <w:rFonts w:eastAsia="Times New Roman"/>
        </w:rPr>
        <w:t xml:space="preserve">raised concerns about </w:t>
      </w:r>
      <w:r w:rsidR="00D8284F">
        <w:rPr>
          <w:rFonts w:eastAsia="Times New Roman"/>
        </w:rPr>
        <w:t xml:space="preserve">the NDIS Commission data representing a </w:t>
      </w:r>
      <w:r w:rsidR="00B002DC">
        <w:rPr>
          <w:rFonts w:eastAsia="Times New Roman"/>
        </w:rPr>
        <w:t>potential under</w:t>
      </w:r>
      <w:r w:rsidR="00D8284F">
        <w:rPr>
          <w:rFonts w:eastAsia="Times New Roman"/>
        </w:rPr>
        <w:t>-estimate</w:t>
      </w:r>
      <w:r w:rsidR="00B002DC">
        <w:rPr>
          <w:rFonts w:eastAsia="Times New Roman"/>
        </w:rPr>
        <w:t xml:space="preserve"> of COVID-19 cases among </w:t>
      </w:r>
      <w:r w:rsidR="00D8284F">
        <w:rPr>
          <w:rFonts w:eastAsia="Times New Roman"/>
        </w:rPr>
        <w:t>people with disability</w:t>
      </w:r>
      <w:r w:rsidR="00B002DC">
        <w:rPr>
          <w:rFonts w:eastAsia="Times New Roman"/>
        </w:rPr>
        <w:t xml:space="preserve">. Members </w:t>
      </w:r>
      <w:r w:rsidRPr="00DD425C">
        <w:rPr>
          <w:rFonts w:eastAsia="Times New Roman"/>
        </w:rPr>
        <w:t>emphasised the</w:t>
      </w:r>
      <w:r w:rsidR="00B941A2">
        <w:rPr>
          <w:rFonts w:eastAsia="Times New Roman"/>
        </w:rPr>
        <w:t xml:space="preserve"> </w:t>
      </w:r>
      <w:r w:rsidR="00B002DC">
        <w:rPr>
          <w:rFonts w:eastAsia="Times New Roman"/>
        </w:rPr>
        <w:t>role</w:t>
      </w:r>
      <w:r w:rsidR="00B941A2">
        <w:rPr>
          <w:rFonts w:eastAsia="Times New Roman"/>
        </w:rPr>
        <w:t xml:space="preserve"> </w:t>
      </w:r>
      <w:r w:rsidR="00B002DC">
        <w:rPr>
          <w:rFonts w:eastAsia="Times New Roman"/>
        </w:rPr>
        <w:t>of</w:t>
      </w:r>
      <w:r w:rsidR="00B941A2">
        <w:rPr>
          <w:rFonts w:eastAsia="Times New Roman"/>
        </w:rPr>
        <w:t xml:space="preserve"> </w:t>
      </w:r>
      <w:r w:rsidR="00D8284F">
        <w:rPr>
          <w:rFonts w:eastAsia="Times New Roman"/>
        </w:rPr>
        <w:t xml:space="preserve">improving public health data collection and </w:t>
      </w:r>
      <w:r w:rsidR="00B002DC">
        <w:rPr>
          <w:rFonts w:eastAsia="Times New Roman"/>
        </w:rPr>
        <w:t xml:space="preserve">data linkage in providing </w:t>
      </w:r>
      <w:r w:rsidR="00985B11">
        <w:rPr>
          <w:rFonts w:eastAsia="Times New Roman"/>
        </w:rPr>
        <w:t xml:space="preserve">more </w:t>
      </w:r>
      <w:r w:rsidR="00B002DC">
        <w:rPr>
          <w:rFonts w:eastAsia="Times New Roman"/>
        </w:rPr>
        <w:t>information</w:t>
      </w:r>
      <w:r w:rsidR="00B941A2">
        <w:rPr>
          <w:rFonts w:eastAsia="Times New Roman"/>
        </w:rPr>
        <w:t xml:space="preserve"> on </w:t>
      </w:r>
      <w:r w:rsidR="00B002DC">
        <w:rPr>
          <w:rFonts w:eastAsia="Times New Roman"/>
        </w:rPr>
        <w:t>COVID</w:t>
      </w:r>
      <w:r w:rsidR="00D8284F">
        <w:rPr>
          <w:rFonts w:eastAsia="Times New Roman"/>
        </w:rPr>
        <w:noBreakHyphen/>
      </w:r>
      <w:r w:rsidR="00B002DC">
        <w:rPr>
          <w:rFonts w:eastAsia="Times New Roman"/>
        </w:rPr>
        <w:t xml:space="preserve">19 </w:t>
      </w:r>
      <w:r w:rsidR="00D8284F">
        <w:rPr>
          <w:rFonts w:eastAsia="Times New Roman"/>
        </w:rPr>
        <w:t>prevalence among people with disability</w:t>
      </w:r>
      <w:r w:rsidR="00B002DC">
        <w:rPr>
          <w:rFonts w:eastAsia="Times New Roman"/>
        </w:rPr>
        <w:t>.</w:t>
      </w:r>
    </w:p>
    <w:p w14:paraId="1EC2B3F8" w14:textId="2026DB64" w:rsidR="001445FD" w:rsidRPr="0064240D" w:rsidRDefault="00B002DC" w:rsidP="0064240D">
      <w:pPr>
        <w:rPr>
          <w:rFonts w:eastAsia="Times New Roman"/>
        </w:rPr>
      </w:pPr>
      <w:r>
        <w:rPr>
          <w:rFonts w:eastAsia="Times New Roman"/>
        </w:rPr>
        <w:t xml:space="preserve">The </w:t>
      </w:r>
      <w:r w:rsidR="002B2586">
        <w:rPr>
          <w:rFonts w:eastAsia="Times New Roman"/>
        </w:rPr>
        <w:t>ATAGI</w:t>
      </w:r>
      <w:r w:rsidR="00AF249C" w:rsidRPr="0064240D">
        <w:rPr>
          <w:rFonts w:eastAsia="Times New Roman"/>
        </w:rPr>
        <w:t xml:space="preserve"> </w:t>
      </w:r>
      <w:r w:rsidR="00F4409E">
        <w:rPr>
          <w:rFonts w:eastAsia="Times New Roman"/>
        </w:rPr>
        <w:t xml:space="preserve">COVID-19 Working Group </w:t>
      </w:r>
      <w:r>
        <w:rPr>
          <w:rFonts w:eastAsia="Times New Roman"/>
        </w:rPr>
        <w:t>pr</w:t>
      </w:r>
      <w:r w:rsidR="00FD5CD6">
        <w:rPr>
          <w:rFonts w:eastAsia="Times New Roman"/>
        </w:rPr>
        <w:t>esented on</w:t>
      </w:r>
      <w:r w:rsidR="001445FD" w:rsidRPr="0064240D">
        <w:rPr>
          <w:rFonts w:eastAsia="Times New Roman"/>
        </w:rPr>
        <w:t>:</w:t>
      </w:r>
    </w:p>
    <w:p w14:paraId="5B8A8C52" w14:textId="77777777" w:rsidR="00E36A90" w:rsidRPr="00E36A90" w:rsidRDefault="00E36A90" w:rsidP="001445FD">
      <w:pPr>
        <w:pStyle w:val="ListParagraph"/>
        <w:numPr>
          <w:ilvl w:val="0"/>
          <w:numId w:val="7"/>
        </w:numPr>
      </w:pPr>
      <w:r>
        <w:rPr>
          <w:rFonts w:eastAsia="Times New Roman"/>
        </w:rPr>
        <w:t xml:space="preserve">ATAGI’s current </w:t>
      </w:r>
      <w:r w:rsidR="00AF249C" w:rsidRPr="001445FD">
        <w:rPr>
          <w:rFonts w:eastAsia="Times New Roman"/>
        </w:rPr>
        <w:t xml:space="preserve">recommendations </w:t>
      </w:r>
      <w:r w:rsidR="00506C1A">
        <w:rPr>
          <w:rFonts w:eastAsia="Times New Roman"/>
        </w:rPr>
        <w:t>on</w:t>
      </w:r>
      <w:r w:rsidR="00AF249C" w:rsidRPr="001445FD">
        <w:rPr>
          <w:rFonts w:eastAsia="Times New Roman"/>
        </w:rPr>
        <w:t xml:space="preserve"> COVID-19 vaccine third primary doses </w:t>
      </w:r>
    </w:p>
    <w:p w14:paraId="658436E2" w14:textId="5CE08208" w:rsidR="00506C1A" w:rsidRPr="00506C1A" w:rsidRDefault="00C67350" w:rsidP="001445FD">
      <w:pPr>
        <w:pStyle w:val="ListParagraph"/>
        <w:numPr>
          <w:ilvl w:val="0"/>
          <w:numId w:val="7"/>
        </w:numPr>
      </w:pPr>
      <w:r>
        <w:rPr>
          <w:rFonts w:eastAsia="Times New Roman"/>
        </w:rPr>
        <w:t>its</w:t>
      </w:r>
      <w:r w:rsidR="00E36A90">
        <w:rPr>
          <w:rFonts w:eastAsia="Times New Roman"/>
        </w:rPr>
        <w:t xml:space="preserve"> consideration and development of advice on COVID-19 vaccine boosters, and</w:t>
      </w:r>
    </w:p>
    <w:p w14:paraId="4402BF48" w14:textId="2A41A097" w:rsidR="00AF249C" w:rsidRDefault="00C67350" w:rsidP="001445FD">
      <w:pPr>
        <w:pStyle w:val="ListParagraph"/>
        <w:numPr>
          <w:ilvl w:val="0"/>
          <w:numId w:val="7"/>
        </w:numPr>
      </w:pPr>
      <w:r>
        <w:rPr>
          <w:rFonts w:eastAsia="Times New Roman"/>
        </w:rPr>
        <w:t>processes for the approval of COVID-19</w:t>
      </w:r>
      <w:r w:rsidR="001445FD">
        <w:rPr>
          <w:rFonts w:eastAsia="Times New Roman"/>
        </w:rPr>
        <w:t xml:space="preserve"> </w:t>
      </w:r>
      <w:r w:rsidR="00506C1A">
        <w:rPr>
          <w:rFonts w:eastAsia="Times New Roman"/>
        </w:rPr>
        <w:t>vaccin</w:t>
      </w:r>
      <w:r w:rsidR="00906E75">
        <w:rPr>
          <w:rFonts w:eastAsia="Times New Roman"/>
        </w:rPr>
        <w:t>e</w:t>
      </w:r>
      <w:r w:rsidR="00506C1A">
        <w:rPr>
          <w:rFonts w:eastAsia="Times New Roman"/>
        </w:rPr>
        <w:t>s</w:t>
      </w:r>
      <w:r w:rsidR="00906E75">
        <w:rPr>
          <w:rFonts w:eastAsia="Times New Roman"/>
        </w:rPr>
        <w:t xml:space="preserve"> </w:t>
      </w:r>
      <w:r w:rsidR="00506C1A">
        <w:rPr>
          <w:rFonts w:eastAsia="Times New Roman"/>
        </w:rPr>
        <w:t xml:space="preserve">for </w:t>
      </w:r>
      <w:r w:rsidR="00B002DC">
        <w:rPr>
          <w:rFonts w:eastAsia="Times New Roman"/>
        </w:rPr>
        <w:t>children under 12 years</w:t>
      </w:r>
      <w:r w:rsidR="0064240D">
        <w:rPr>
          <w:rFonts w:eastAsia="Times New Roman"/>
        </w:rPr>
        <w:t>.</w:t>
      </w:r>
    </w:p>
    <w:p w14:paraId="059281C1" w14:textId="331CCD6F" w:rsidR="00B5416F" w:rsidRDefault="003333F7" w:rsidP="00FD5CD6">
      <w:pPr>
        <w:contextualSpacing/>
      </w:pPr>
      <w:r>
        <w:t>The Committee</w:t>
      </w:r>
      <w:r w:rsidR="00D8284F">
        <w:t xml:space="preserve"> also</w:t>
      </w:r>
      <w:r w:rsidR="00A77268">
        <w:t xml:space="preserve"> </w:t>
      </w:r>
      <w:r w:rsidR="00B002DC">
        <w:t>discussed</w:t>
      </w:r>
      <w:r w:rsidR="00FE4EEA">
        <w:rPr>
          <w:rFonts w:eastAsia="Times New Roman"/>
        </w:rPr>
        <w:t>:</w:t>
      </w:r>
    </w:p>
    <w:p w14:paraId="7DA2AAB6" w14:textId="56A22649" w:rsidR="00FD5CD6" w:rsidRDefault="00FD5CD6" w:rsidP="00FD5CD6">
      <w:pPr>
        <w:pStyle w:val="ListParagraph"/>
        <w:numPr>
          <w:ilvl w:val="0"/>
          <w:numId w:val="2"/>
        </w:numPr>
      </w:pPr>
      <w:r w:rsidRPr="000666F0">
        <w:rPr>
          <w:rFonts w:eastAsia="Times New Roman"/>
        </w:rPr>
        <w:t xml:space="preserve">waning immunity, particularly for people provided with a second dose of AstraZeneca </w:t>
      </w:r>
      <w:r w:rsidR="00C81C63">
        <w:rPr>
          <w:rFonts w:eastAsia="Times New Roman"/>
        </w:rPr>
        <w:t>before</w:t>
      </w:r>
      <w:r w:rsidRPr="000666F0">
        <w:rPr>
          <w:rFonts w:eastAsia="Times New Roman"/>
        </w:rPr>
        <w:t xml:space="preserve"> the 12-week optimum wait time</w:t>
      </w:r>
    </w:p>
    <w:p w14:paraId="2E73FB1C" w14:textId="0DBB60D3" w:rsidR="00FD5CD6" w:rsidRDefault="00B5416F" w:rsidP="00FD5CD6">
      <w:pPr>
        <w:pStyle w:val="ListParagraph"/>
        <w:numPr>
          <w:ilvl w:val="0"/>
          <w:numId w:val="2"/>
        </w:numPr>
      </w:pPr>
      <w:r>
        <w:t>continuity of care</w:t>
      </w:r>
      <w:r w:rsidR="00B6573C">
        <w:t xml:space="preserve"> responsibilities</w:t>
      </w:r>
      <w:r>
        <w:t xml:space="preserve"> </w:t>
      </w:r>
      <w:r w:rsidR="00C67350">
        <w:t xml:space="preserve">in the context of disability </w:t>
      </w:r>
      <w:r>
        <w:t>workers</w:t>
      </w:r>
      <w:r w:rsidR="002B2586">
        <w:t>’</w:t>
      </w:r>
      <w:r>
        <w:t xml:space="preserve"> rights to </w:t>
      </w:r>
      <w:r w:rsidR="00F93F0B">
        <w:t>decline work</w:t>
      </w:r>
    </w:p>
    <w:p w14:paraId="37B2A2F3" w14:textId="7301EF2B" w:rsidR="00FD5CD6" w:rsidRDefault="00C67350" w:rsidP="00FD5CD6">
      <w:pPr>
        <w:pStyle w:val="ListParagraph"/>
        <w:numPr>
          <w:ilvl w:val="0"/>
          <w:numId w:val="2"/>
        </w:numPr>
      </w:pPr>
      <w:r>
        <w:t xml:space="preserve">ways to address </w:t>
      </w:r>
      <w:r w:rsidR="00FD5CD6">
        <w:t>perception</w:t>
      </w:r>
      <w:r w:rsidR="00D8284F">
        <w:t>s</w:t>
      </w:r>
      <w:r w:rsidR="00FD5CD6">
        <w:t xml:space="preserve"> that people with lived experience of disability are not adequately represented on the Committee</w:t>
      </w:r>
    </w:p>
    <w:p w14:paraId="7D8ACFA5" w14:textId="769389F0" w:rsidR="00FD5CD6" w:rsidRDefault="00FD5CD6" w:rsidP="00DD425C">
      <w:pPr>
        <w:pStyle w:val="ListParagraph"/>
        <w:numPr>
          <w:ilvl w:val="0"/>
          <w:numId w:val="2"/>
        </w:numPr>
      </w:pPr>
      <w:r>
        <w:t>the accessibility of COVID-19 vaccine passports, and</w:t>
      </w:r>
    </w:p>
    <w:p w14:paraId="04C09EE1" w14:textId="0758DAC8" w:rsidR="00FD5CD6" w:rsidRDefault="00FD5CD6" w:rsidP="00FD5CD6">
      <w:pPr>
        <w:pStyle w:val="ListParagraph"/>
        <w:numPr>
          <w:ilvl w:val="0"/>
          <w:numId w:val="2"/>
        </w:numPr>
      </w:pPr>
      <w:r>
        <w:t xml:space="preserve">the </w:t>
      </w:r>
      <w:r w:rsidR="005D7E01">
        <w:t>need for</w:t>
      </w:r>
      <w:r>
        <w:t xml:space="preserve"> guidance on:</w:t>
      </w:r>
    </w:p>
    <w:p w14:paraId="6C9BC06D" w14:textId="726D7233" w:rsidR="00FD5CD6" w:rsidRDefault="00FD5CD6" w:rsidP="00FD5CD6">
      <w:pPr>
        <w:pStyle w:val="ListParagraph"/>
        <w:numPr>
          <w:ilvl w:val="1"/>
          <w:numId w:val="2"/>
        </w:numPr>
      </w:pPr>
      <w:r>
        <w:t xml:space="preserve">primary </w:t>
      </w:r>
      <w:r w:rsidR="00906E75">
        <w:t>and</w:t>
      </w:r>
      <w:r>
        <w:t xml:space="preserve"> secondary contact scenarios, and</w:t>
      </w:r>
    </w:p>
    <w:p w14:paraId="26361B43" w14:textId="501B1053" w:rsidR="00FD5CD6" w:rsidRDefault="00FD5CD6" w:rsidP="00FD5CD6">
      <w:pPr>
        <w:pStyle w:val="ListParagraph"/>
        <w:numPr>
          <w:ilvl w:val="1"/>
          <w:numId w:val="2"/>
        </w:numPr>
      </w:pPr>
      <w:r>
        <w:t>the use of rapid antigen testing for people with disability and disability support workers.</w:t>
      </w:r>
    </w:p>
    <w:p w14:paraId="394E1F89" w14:textId="77777777" w:rsidR="002D47F7" w:rsidRDefault="002D47F7" w:rsidP="002D47F7">
      <w:pPr>
        <w:pStyle w:val="ListParagraph"/>
        <w:ind w:left="1440"/>
      </w:pPr>
    </w:p>
    <w:p w14:paraId="74437EB0" w14:textId="77777777" w:rsidR="00DD425C" w:rsidRPr="000666F0" w:rsidRDefault="00DD425C" w:rsidP="00DD425C">
      <w:pPr>
        <w:pStyle w:val="ListParagraph"/>
      </w:pPr>
    </w:p>
    <w:p w14:paraId="13DA25D1" w14:textId="57CB88D3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N</w:t>
      </w:r>
      <w:r w:rsidRPr="009D2490">
        <w:rPr>
          <w:rFonts w:ascii="Segoe UI" w:hAnsi="Segoe UI" w:cs="Segoe UI"/>
        </w:rPr>
        <w:t>EXT STEPS</w:t>
      </w:r>
    </w:p>
    <w:p w14:paraId="15F07E2B" w14:textId="0398A6EA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  <w:r w:rsidR="00CC243D">
        <w:t xml:space="preserve"> </w:t>
      </w:r>
    </w:p>
    <w:p w14:paraId="3EAD3E94" w14:textId="0051F09B" w:rsidR="00985B11" w:rsidRDefault="00B5416F" w:rsidP="00D74EC9">
      <w:pPr>
        <w:pStyle w:val="ListParagraph"/>
        <w:numPr>
          <w:ilvl w:val="0"/>
          <w:numId w:val="1"/>
        </w:numPr>
      </w:pPr>
      <w:r>
        <w:t>circulate</w:t>
      </w:r>
      <w:r w:rsidR="003C242A">
        <w:t xml:space="preserve"> </w:t>
      </w:r>
      <w:r w:rsidR="00D8284F">
        <w:t xml:space="preserve">the </w:t>
      </w:r>
      <w:r w:rsidR="003C242A">
        <w:t>T</w:t>
      </w:r>
      <w:r w:rsidR="005D7E01">
        <w:t>herapeutic Good</w:t>
      </w:r>
      <w:r w:rsidR="003C242A">
        <w:t>s</w:t>
      </w:r>
      <w:r w:rsidR="005D7E01">
        <w:t xml:space="preserve"> Administration’s</w:t>
      </w:r>
      <w:r w:rsidR="003C242A">
        <w:t xml:space="preserve"> current</w:t>
      </w:r>
      <w:r>
        <w:t xml:space="preserve"> guidance on</w:t>
      </w:r>
      <w:r w:rsidR="003C242A">
        <w:t xml:space="preserve"> COVID-19</w:t>
      </w:r>
      <w:r>
        <w:t xml:space="preserve"> rapid antigen </w:t>
      </w:r>
      <w:r w:rsidR="003C242A">
        <w:t>tests</w:t>
      </w:r>
      <w:r w:rsidR="00843325">
        <w:t xml:space="preserve"> (RAT)</w:t>
      </w:r>
    </w:p>
    <w:p w14:paraId="6DCCE232" w14:textId="258C3763" w:rsidR="00B5416F" w:rsidRDefault="00D8284F" w:rsidP="00D74EC9">
      <w:pPr>
        <w:pStyle w:val="ListParagraph"/>
        <w:numPr>
          <w:ilvl w:val="0"/>
          <w:numId w:val="1"/>
        </w:numPr>
      </w:pPr>
      <w:r>
        <w:t xml:space="preserve">schedule a discussion about RATs and </w:t>
      </w:r>
      <w:r w:rsidR="00843325">
        <w:t xml:space="preserve">additional </w:t>
      </w:r>
      <w:r>
        <w:t>guidance for the disability sector at the next meeting</w:t>
      </w:r>
    </w:p>
    <w:p w14:paraId="5277AEF9" w14:textId="0AC51AB7" w:rsidR="007B7646" w:rsidRDefault="005D7E01" w:rsidP="00D74EC9">
      <w:pPr>
        <w:pStyle w:val="ListParagraph"/>
        <w:numPr>
          <w:ilvl w:val="0"/>
          <w:numId w:val="1"/>
        </w:numPr>
      </w:pPr>
      <w:r>
        <w:t>seek the Committee’s input on</w:t>
      </w:r>
      <w:r w:rsidR="00FD5CD6">
        <w:t xml:space="preserve"> a</w:t>
      </w:r>
      <w:r w:rsidR="00D8284F">
        <w:t>n updated</w:t>
      </w:r>
      <w:r w:rsidR="00FD5CD6">
        <w:t xml:space="preserve"> </w:t>
      </w:r>
      <w:r w:rsidR="00D8284F">
        <w:t>public listing</w:t>
      </w:r>
      <w:r w:rsidR="00FD5CD6">
        <w:t xml:space="preserve"> </w:t>
      </w:r>
      <w:r w:rsidR="00D8284F" w:rsidRPr="00D8284F">
        <w:t>of the Committee’s membership</w:t>
      </w:r>
      <w:r w:rsidR="00985B11">
        <w:t xml:space="preserve"> to </w:t>
      </w:r>
      <w:r w:rsidR="00843325">
        <w:t>include</w:t>
      </w:r>
      <w:r w:rsidR="00985B11">
        <w:t>:</w:t>
      </w:r>
      <w:r w:rsidR="00D8284F" w:rsidRPr="00D8284F">
        <w:t xml:space="preserve"> </w:t>
      </w:r>
    </w:p>
    <w:p w14:paraId="55528610" w14:textId="469E922E" w:rsidR="007B7646" w:rsidRDefault="00FD5CD6" w:rsidP="007B7646">
      <w:pPr>
        <w:pStyle w:val="ListParagraph"/>
        <w:numPr>
          <w:ilvl w:val="1"/>
          <w:numId w:val="1"/>
        </w:numPr>
      </w:pPr>
      <w:r>
        <w:t>the lived experience</w:t>
      </w:r>
      <w:r w:rsidR="007B7646">
        <w:t xml:space="preserve">, </w:t>
      </w:r>
      <w:r>
        <w:t xml:space="preserve">and </w:t>
      </w:r>
    </w:p>
    <w:p w14:paraId="459CC592" w14:textId="02C68039" w:rsidR="00FD5CD6" w:rsidRDefault="00FD5CD6" w:rsidP="00006D96">
      <w:pPr>
        <w:pStyle w:val="ListParagraph"/>
        <w:numPr>
          <w:ilvl w:val="1"/>
          <w:numId w:val="1"/>
        </w:numPr>
      </w:pPr>
      <w:r>
        <w:t>expertise of members of the Committe</w:t>
      </w:r>
      <w:r w:rsidR="005D7E01">
        <w:t>e</w:t>
      </w:r>
    </w:p>
    <w:p w14:paraId="6BDD1B11" w14:textId="53B544E9" w:rsidR="007B7646" w:rsidRDefault="00E347B6" w:rsidP="00E347B6">
      <w:pPr>
        <w:pStyle w:val="ListParagraph"/>
        <w:numPr>
          <w:ilvl w:val="0"/>
          <w:numId w:val="1"/>
        </w:numPr>
      </w:pPr>
      <w:r>
        <w:t xml:space="preserve">invite </w:t>
      </w:r>
      <w:r w:rsidR="00C81C63">
        <w:t xml:space="preserve">more </w:t>
      </w:r>
      <w:r>
        <w:t>participants with lived experience of disability to participate in a Committee’s session</w:t>
      </w:r>
      <w:r w:rsidR="00843325" w:rsidRPr="00043650">
        <w:t xml:space="preserve"> </w:t>
      </w:r>
      <w:r w:rsidR="00843325">
        <w:t>on lessons learned throughout the pandemic. The session is to be held before the end of 2021.</w:t>
      </w:r>
    </w:p>
    <w:p w14:paraId="1065DD97" w14:textId="4CE2A2FF" w:rsidR="00B5416F" w:rsidRDefault="00B5416F" w:rsidP="00D74EC9">
      <w:pPr>
        <w:pStyle w:val="ListParagraph"/>
        <w:numPr>
          <w:ilvl w:val="0"/>
          <w:numId w:val="1"/>
        </w:numPr>
      </w:pPr>
      <w:r>
        <w:t>follow</w:t>
      </w:r>
      <w:r w:rsidR="00D8284F">
        <w:t xml:space="preserve"> </w:t>
      </w:r>
      <w:r>
        <w:t>up with relevant area</w:t>
      </w:r>
      <w:r w:rsidR="003A06BF">
        <w:t>s</w:t>
      </w:r>
      <w:r>
        <w:t xml:space="preserve"> on vaccine passport accessibility issues</w:t>
      </w:r>
    </w:p>
    <w:p w14:paraId="5AD6AF36" w14:textId="77777777" w:rsidR="00985B11" w:rsidRDefault="00731FF5" w:rsidP="00D74EC9">
      <w:pPr>
        <w:pStyle w:val="ListParagraph"/>
        <w:numPr>
          <w:ilvl w:val="0"/>
          <w:numId w:val="1"/>
        </w:numPr>
      </w:pPr>
      <w:r w:rsidRPr="000666F0">
        <w:t>invite</w:t>
      </w:r>
      <w:r w:rsidR="00D8284F">
        <w:t xml:space="preserve"> to the next meeting</w:t>
      </w:r>
      <w:r w:rsidRPr="000666F0">
        <w:t xml:space="preserve"> </w:t>
      </w:r>
      <w:r w:rsidR="003A06BF" w:rsidRPr="000666F0">
        <w:t xml:space="preserve">the </w:t>
      </w:r>
      <w:r w:rsidR="00D8284F">
        <w:t>communicable disease area of the Department to report on</w:t>
      </w:r>
      <w:r w:rsidR="00985B11">
        <w:t>:</w:t>
      </w:r>
    </w:p>
    <w:p w14:paraId="21F0BB09" w14:textId="77777777" w:rsidR="00985B11" w:rsidRDefault="00D8284F" w:rsidP="007B7646">
      <w:pPr>
        <w:pStyle w:val="ListParagraph"/>
        <w:numPr>
          <w:ilvl w:val="1"/>
          <w:numId w:val="1"/>
        </w:numPr>
      </w:pPr>
      <w:r>
        <w:t xml:space="preserve"> the epidemiology of COVID-19 among people with disability and improvements to public health data collection</w:t>
      </w:r>
      <w:r w:rsidR="00985B11">
        <w:t>,</w:t>
      </w:r>
      <w:r>
        <w:t xml:space="preserve"> and</w:t>
      </w:r>
    </w:p>
    <w:p w14:paraId="6C500FD9" w14:textId="602A08BD" w:rsidR="003A06BF" w:rsidRDefault="00985B11">
      <w:pPr>
        <w:pStyle w:val="ListParagraph"/>
        <w:numPr>
          <w:ilvl w:val="0"/>
          <w:numId w:val="1"/>
        </w:numPr>
      </w:pPr>
      <w:r>
        <w:t xml:space="preserve">the </w:t>
      </w:r>
      <w:r w:rsidRPr="000666F0">
        <w:t>Australian Institute of Health</w:t>
      </w:r>
      <w:r>
        <w:t xml:space="preserve"> and Welfare</w:t>
      </w:r>
      <w:r w:rsidRPr="000666F0">
        <w:t xml:space="preserve"> and the Australian Bureau of Statistics</w:t>
      </w:r>
      <w:r>
        <w:t xml:space="preserve"> to report </w:t>
      </w:r>
      <w:r w:rsidRPr="000666F0">
        <w:t xml:space="preserve">on </w:t>
      </w:r>
      <w:r>
        <w:t>data linkage work</w:t>
      </w:r>
      <w:r w:rsidR="0019291A">
        <w:t>,</w:t>
      </w:r>
      <w:r w:rsidRPr="000666F0">
        <w:t xml:space="preserve"> </w:t>
      </w:r>
      <w:r w:rsidR="0019291A">
        <w:t>giv</w:t>
      </w:r>
      <w:r w:rsidR="00843325">
        <w:t>e</w:t>
      </w:r>
      <w:r w:rsidR="00506C1A">
        <w:t xml:space="preserve"> a verbal update on key action items </w:t>
      </w:r>
      <w:r w:rsidR="003C242A">
        <w:t xml:space="preserve">arising from the second meeting of the Committee’s </w:t>
      </w:r>
      <w:r w:rsidR="003A06BF">
        <w:t>COVID-19 vaccine communications working group</w:t>
      </w:r>
      <w:r w:rsidR="002D47F7">
        <w:t xml:space="preserve"> at the Committee’s next meeting</w:t>
      </w:r>
      <w:r w:rsidR="004507A5">
        <w:t>.</w:t>
      </w:r>
    </w:p>
    <w:p w14:paraId="0C7C38C0" w14:textId="19FD7C36" w:rsidR="000A4570" w:rsidRPr="00E77E53" w:rsidRDefault="00AB53DD" w:rsidP="00FB69ED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for </w:t>
      </w:r>
      <w:r w:rsidR="00731FF5">
        <w:t>3 November</w:t>
      </w:r>
      <w:r w:rsidR="00E77E53">
        <w:t xml:space="preserve"> 2021.</w:t>
      </w:r>
      <w:bookmarkEnd w:id="0"/>
    </w:p>
    <w:sectPr w:rsidR="000A4570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C1808" w14:textId="77777777" w:rsidR="005763CA" w:rsidRDefault="005763CA" w:rsidP="002921E5">
      <w:r>
        <w:separator/>
      </w:r>
    </w:p>
  </w:endnote>
  <w:endnote w:type="continuationSeparator" w:id="0">
    <w:p w14:paraId="3BFE0DFD" w14:textId="77777777" w:rsidR="005763CA" w:rsidRDefault="005763CA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66552" w14:textId="77777777" w:rsidR="005763CA" w:rsidRDefault="005763CA" w:rsidP="002921E5">
      <w:r>
        <w:separator/>
      </w:r>
    </w:p>
  </w:footnote>
  <w:footnote w:type="continuationSeparator" w:id="0">
    <w:p w14:paraId="24DD40B6" w14:textId="77777777" w:rsidR="005763CA" w:rsidRDefault="005763CA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E26510"/>
    <w:multiLevelType w:val="hybridMultilevel"/>
    <w:tmpl w:val="D9FC3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CF2"/>
    <w:rsid w:val="00032623"/>
    <w:rsid w:val="000341EB"/>
    <w:rsid w:val="00034E66"/>
    <w:rsid w:val="000370A2"/>
    <w:rsid w:val="000426C2"/>
    <w:rsid w:val="00042978"/>
    <w:rsid w:val="000433F4"/>
    <w:rsid w:val="00044FDA"/>
    <w:rsid w:val="00046D43"/>
    <w:rsid w:val="000512AD"/>
    <w:rsid w:val="0005181A"/>
    <w:rsid w:val="000530E0"/>
    <w:rsid w:val="00056664"/>
    <w:rsid w:val="00056F35"/>
    <w:rsid w:val="00057A8E"/>
    <w:rsid w:val="000608B5"/>
    <w:rsid w:val="00062CD3"/>
    <w:rsid w:val="000635C5"/>
    <w:rsid w:val="00064068"/>
    <w:rsid w:val="00065860"/>
    <w:rsid w:val="000666F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7544"/>
    <w:rsid w:val="000975D1"/>
    <w:rsid w:val="000A14A2"/>
    <w:rsid w:val="000A4570"/>
    <w:rsid w:val="000A5720"/>
    <w:rsid w:val="000B19A1"/>
    <w:rsid w:val="000B259A"/>
    <w:rsid w:val="000B3D56"/>
    <w:rsid w:val="000C1037"/>
    <w:rsid w:val="000C1078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1003EA"/>
    <w:rsid w:val="00101286"/>
    <w:rsid w:val="00102433"/>
    <w:rsid w:val="00103B8E"/>
    <w:rsid w:val="001042BC"/>
    <w:rsid w:val="00104E13"/>
    <w:rsid w:val="0010501C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44FF"/>
    <w:rsid w:val="001258FB"/>
    <w:rsid w:val="00126211"/>
    <w:rsid w:val="00127FC7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4453"/>
    <w:rsid w:val="00174706"/>
    <w:rsid w:val="00176AFF"/>
    <w:rsid w:val="00177C14"/>
    <w:rsid w:val="0018048E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E2A"/>
    <w:rsid w:val="001A5F8A"/>
    <w:rsid w:val="001A635D"/>
    <w:rsid w:val="001B30B1"/>
    <w:rsid w:val="001B3F5D"/>
    <w:rsid w:val="001B5036"/>
    <w:rsid w:val="001C000E"/>
    <w:rsid w:val="001C0229"/>
    <w:rsid w:val="001C1296"/>
    <w:rsid w:val="001C4D00"/>
    <w:rsid w:val="001C523E"/>
    <w:rsid w:val="001C5701"/>
    <w:rsid w:val="001C652D"/>
    <w:rsid w:val="001D0616"/>
    <w:rsid w:val="001D07BB"/>
    <w:rsid w:val="001D3244"/>
    <w:rsid w:val="001D340D"/>
    <w:rsid w:val="001D7045"/>
    <w:rsid w:val="001E0D5F"/>
    <w:rsid w:val="001E0FCB"/>
    <w:rsid w:val="001E2E02"/>
    <w:rsid w:val="001E391D"/>
    <w:rsid w:val="001E654A"/>
    <w:rsid w:val="001E6F88"/>
    <w:rsid w:val="001F02BE"/>
    <w:rsid w:val="001F0BD7"/>
    <w:rsid w:val="001F22AC"/>
    <w:rsid w:val="001F7E63"/>
    <w:rsid w:val="00200064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7F7"/>
    <w:rsid w:val="002D4C4C"/>
    <w:rsid w:val="002D5A27"/>
    <w:rsid w:val="002D7B8C"/>
    <w:rsid w:val="002E26A3"/>
    <w:rsid w:val="002E6DA4"/>
    <w:rsid w:val="002F02FA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36A"/>
    <w:rsid w:val="00313F33"/>
    <w:rsid w:val="0031492C"/>
    <w:rsid w:val="00321CE3"/>
    <w:rsid w:val="003220B1"/>
    <w:rsid w:val="00323488"/>
    <w:rsid w:val="00325C49"/>
    <w:rsid w:val="003310D2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6114"/>
    <w:rsid w:val="00362262"/>
    <w:rsid w:val="0036707D"/>
    <w:rsid w:val="0036715A"/>
    <w:rsid w:val="0037215B"/>
    <w:rsid w:val="003732C7"/>
    <w:rsid w:val="0037352D"/>
    <w:rsid w:val="00375E88"/>
    <w:rsid w:val="00377389"/>
    <w:rsid w:val="003804C0"/>
    <w:rsid w:val="003837D6"/>
    <w:rsid w:val="00383D2D"/>
    <w:rsid w:val="003848B7"/>
    <w:rsid w:val="0038542E"/>
    <w:rsid w:val="00386BA6"/>
    <w:rsid w:val="003876B2"/>
    <w:rsid w:val="00394998"/>
    <w:rsid w:val="003954F6"/>
    <w:rsid w:val="00395FD4"/>
    <w:rsid w:val="003A06BF"/>
    <w:rsid w:val="003A0FBF"/>
    <w:rsid w:val="003A41C4"/>
    <w:rsid w:val="003B0DA7"/>
    <w:rsid w:val="003B3CCD"/>
    <w:rsid w:val="003C242A"/>
    <w:rsid w:val="003C456A"/>
    <w:rsid w:val="003D0B05"/>
    <w:rsid w:val="003D1E03"/>
    <w:rsid w:val="003D3011"/>
    <w:rsid w:val="003D619F"/>
    <w:rsid w:val="003D6FE8"/>
    <w:rsid w:val="003E4C02"/>
    <w:rsid w:val="003E69A5"/>
    <w:rsid w:val="003F0109"/>
    <w:rsid w:val="003F7CBD"/>
    <w:rsid w:val="00403543"/>
    <w:rsid w:val="00410D47"/>
    <w:rsid w:val="00413771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30F0"/>
    <w:rsid w:val="0045329E"/>
    <w:rsid w:val="00456525"/>
    <w:rsid w:val="004577BF"/>
    <w:rsid w:val="004612FA"/>
    <w:rsid w:val="00461420"/>
    <w:rsid w:val="00463A64"/>
    <w:rsid w:val="0046694A"/>
    <w:rsid w:val="00476B25"/>
    <w:rsid w:val="00476FA8"/>
    <w:rsid w:val="0047746D"/>
    <w:rsid w:val="00483B49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D16"/>
    <w:rsid w:val="004B0B75"/>
    <w:rsid w:val="004B2DA1"/>
    <w:rsid w:val="004B44A7"/>
    <w:rsid w:val="004B63BF"/>
    <w:rsid w:val="004B64DD"/>
    <w:rsid w:val="004C0382"/>
    <w:rsid w:val="004C4F6B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4B5"/>
    <w:rsid w:val="005068F1"/>
    <w:rsid w:val="00506C1A"/>
    <w:rsid w:val="00506DF6"/>
    <w:rsid w:val="005070EC"/>
    <w:rsid w:val="0051044B"/>
    <w:rsid w:val="00511E0A"/>
    <w:rsid w:val="00514BA8"/>
    <w:rsid w:val="005170F4"/>
    <w:rsid w:val="005218C6"/>
    <w:rsid w:val="00523183"/>
    <w:rsid w:val="005231C0"/>
    <w:rsid w:val="00524318"/>
    <w:rsid w:val="00524D56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28EB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1949"/>
    <w:rsid w:val="00624345"/>
    <w:rsid w:val="006246AB"/>
    <w:rsid w:val="00624A40"/>
    <w:rsid w:val="00624B81"/>
    <w:rsid w:val="00630155"/>
    <w:rsid w:val="006312F2"/>
    <w:rsid w:val="00631AC6"/>
    <w:rsid w:val="006325B0"/>
    <w:rsid w:val="00632D8F"/>
    <w:rsid w:val="00633589"/>
    <w:rsid w:val="00633AD4"/>
    <w:rsid w:val="006361A7"/>
    <w:rsid w:val="006417A7"/>
    <w:rsid w:val="00641B5E"/>
    <w:rsid w:val="00641D0A"/>
    <w:rsid w:val="0064240D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1904"/>
    <w:rsid w:val="006A3C5D"/>
    <w:rsid w:val="006A6759"/>
    <w:rsid w:val="006A7416"/>
    <w:rsid w:val="006B0E0B"/>
    <w:rsid w:val="006B3361"/>
    <w:rsid w:val="006B388D"/>
    <w:rsid w:val="006B52C8"/>
    <w:rsid w:val="006C0CCF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4794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401D"/>
    <w:rsid w:val="0073572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2D"/>
    <w:rsid w:val="00784FD4"/>
    <w:rsid w:val="007866A4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6754"/>
    <w:rsid w:val="007B4D43"/>
    <w:rsid w:val="007B7646"/>
    <w:rsid w:val="007C4733"/>
    <w:rsid w:val="007C5C0F"/>
    <w:rsid w:val="007D1D7A"/>
    <w:rsid w:val="007D2A69"/>
    <w:rsid w:val="007D3D77"/>
    <w:rsid w:val="007D4921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20B68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5AED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C68BE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E75"/>
    <w:rsid w:val="0091413B"/>
    <w:rsid w:val="00917118"/>
    <w:rsid w:val="0092200C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2032"/>
    <w:rsid w:val="009A44D5"/>
    <w:rsid w:val="009B1491"/>
    <w:rsid w:val="009B1CEC"/>
    <w:rsid w:val="009B3B15"/>
    <w:rsid w:val="009B4DBF"/>
    <w:rsid w:val="009B53C1"/>
    <w:rsid w:val="009B6E65"/>
    <w:rsid w:val="009C0C54"/>
    <w:rsid w:val="009C0F0E"/>
    <w:rsid w:val="009C6204"/>
    <w:rsid w:val="009D2490"/>
    <w:rsid w:val="009D24F0"/>
    <w:rsid w:val="009D32E2"/>
    <w:rsid w:val="009D4F30"/>
    <w:rsid w:val="009D5411"/>
    <w:rsid w:val="009D59F0"/>
    <w:rsid w:val="009E08DB"/>
    <w:rsid w:val="009E0D91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2AF4"/>
    <w:rsid w:val="00A71BBC"/>
    <w:rsid w:val="00A72E55"/>
    <w:rsid w:val="00A76A39"/>
    <w:rsid w:val="00A76A65"/>
    <w:rsid w:val="00A77268"/>
    <w:rsid w:val="00A77E76"/>
    <w:rsid w:val="00A80187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0655"/>
    <w:rsid w:val="00AE2BF8"/>
    <w:rsid w:val="00AE34B0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8F6"/>
    <w:rsid w:val="00B22639"/>
    <w:rsid w:val="00B23508"/>
    <w:rsid w:val="00B256A6"/>
    <w:rsid w:val="00B26A03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E57FF"/>
    <w:rsid w:val="00BE5D5B"/>
    <w:rsid w:val="00BF5081"/>
    <w:rsid w:val="00BF66EC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7430"/>
    <w:rsid w:val="00C605CD"/>
    <w:rsid w:val="00C60F60"/>
    <w:rsid w:val="00C6483C"/>
    <w:rsid w:val="00C65DC0"/>
    <w:rsid w:val="00C66564"/>
    <w:rsid w:val="00C66C58"/>
    <w:rsid w:val="00C67350"/>
    <w:rsid w:val="00C675B5"/>
    <w:rsid w:val="00C74433"/>
    <w:rsid w:val="00C748CD"/>
    <w:rsid w:val="00C74E3E"/>
    <w:rsid w:val="00C7523B"/>
    <w:rsid w:val="00C76BDC"/>
    <w:rsid w:val="00C81C63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5994"/>
    <w:rsid w:val="00CA6ED8"/>
    <w:rsid w:val="00CB15A6"/>
    <w:rsid w:val="00CB1F84"/>
    <w:rsid w:val="00CC1900"/>
    <w:rsid w:val="00CC243D"/>
    <w:rsid w:val="00CC2C1E"/>
    <w:rsid w:val="00CC57D6"/>
    <w:rsid w:val="00CC6997"/>
    <w:rsid w:val="00CD35AF"/>
    <w:rsid w:val="00CD3BEC"/>
    <w:rsid w:val="00CD517C"/>
    <w:rsid w:val="00CD7DD0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EC9"/>
    <w:rsid w:val="00D80AD1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10150"/>
    <w:rsid w:val="00E1056E"/>
    <w:rsid w:val="00E11F41"/>
    <w:rsid w:val="00E12B50"/>
    <w:rsid w:val="00E226A5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B42"/>
    <w:rsid w:val="00EB4521"/>
    <w:rsid w:val="00EB5C10"/>
    <w:rsid w:val="00EB7A66"/>
    <w:rsid w:val="00EB7BCB"/>
    <w:rsid w:val="00EC2232"/>
    <w:rsid w:val="00EC53A8"/>
    <w:rsid w:val="00EC592D"/>
    <w:rsid w:val="00EC72AD"/>
    <w:rsid w:val="00ED2BE2"/>
    <w:rsid w:val="00ED5E02"/>
    <w:rsid w:val="00ED6BCE"/>
    <w:rsid w:val="00ED7C00"/>
    <w:rsid w:val="00EE16BF"/>
    <w:rsid w:val="00EE3534"/>
    <w:rsid w:val="00EE5866"/>
    <w:rsid w:val="00EF118B"/>
    <w:rsid w:val="00EF280E"/>
    <w:rsid w:val="00EF34DB"/>
    <w:rsid w:val="00EF4E38"/>
    <w:rsid w:val="00F00CD0"/>
    <w:rsid w:val="00F01D74"/>
    <w:rsid w:val="00F026E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25A2F"/>
    <w:rsid w:val="00F2663F"/>
    <w:rsid w:val="00F3105E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11B8"/>
    <w:rsid w:val="00F71B09"/>
    <w:rsid w:val="00F72205"/>
    <w:rsid w:val="00F74768"/>
    <w:rsid w:val="00F75F53"/>
    <w:rsid w:val="00F763BD"/>
    <w:rsid w:val="00F777EF"/>
    <w:rsid w:val="00F81452"/>
    <w:rsid w:val="00F82806"/>
    <w:rsid w:val="00F86DDC"/>
    <w:rsid w:val="00F93F0B"/>
    <w:rsid w:val="00F94BE6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9ED"/>
    <w:rsid w:val="00FB6BD8"/>
    <w:rsid w:val="00FC2B6C"/>
    <w:rsid w:val="00FC2F04"/>
    <w:rsid w:val="00FC6130"/>
    <w:rsid w:val="00FD2EE4"/>
    <w:rsid w:val="00FD5031"/>
    <w:rsid w:val="00FD513F"/>
    <w:rsid w:val="00FD5CD6"/>
    <w:rsid w:val="00FD6699"/>
    <w:rsid w:val="00FD77C6"/>
    <w:rsid w:val="00FE145F"/>
    <w:rsid w:val="00FE2BB9"/>
    <w:rsid w:val="00FE2C48"/>
    <w:rsid w:val="00FE4EEA"/>
    <w:rsid w:val="00FE577D"/>
    <w:rsid w:val="00FE75BB"/>
    <w:rsid w:val="00FF1104"/>
    <w:rsid w:val="00FF27F8"/>
    <w:rsid w:val="00FF2EBE"/>
    <w:rsid w:val="00FF3561"/>
    <w:rsid w:val="00FF44F1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CEA54F4355A4EA106FAE3070BCE15" ma:contentTypeVersion="4" ma:contentTypeDescription="Create a new document." ma:contentTypeScope="" ma:versionID="3d40384d88e60917b4197102991840cb">
  <xsd:schema xmlns:xsd="http://www.w3.org/2001/XMLSchema" xmlns:xs="http://www.w3.org/2001/XMLSchema" xmlns:p="http://schemas.microsoft.com/office/2006/metadata/properties" xmlns:ns3="1b144245-f83c-4199-ab58-a44bf45174d4" targetNamespace="http://schemas.microsoft.com/office/2006/metadata/properties" ma:root="true" ma:fieldsID="c6a24d6e9691bb82d8d7faf40c5382c6" ns3:_="">
    <xsd:import namespace="1b144245-f83c-4199-ab58-a44bf45174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4245-f83c-4199-ab58-a44bf4517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4143F1DD-9F18-4DFA-B9AA-8A2CB2A2A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4245-f83c-4199-ab58-a44bf451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- 7 September 2021</vt:lpstr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- 7 September 2021</dc:title>
  <dc:subject>COVID-19</dc:subject>
  <dc:creator/>
  <cp:keywords>Disability; COVID-19; Health emergency; Coronavirus;</cp:keywords>
  <dc:description/>
  <cp:lastModifiedBy/>
  <cp:revision>1</cp:revision>
  <dcterms:created xsi:type="dcterms:W3CDTF">2021-11-12T03:45:00Z</dcterms:created>
  <dcterms:modified xsi:type="dcterms:W3CDTF">2021-11-12T03:45:00Z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0x010100DADCEA54F4355A4EA106FAE3070BCE15</vt:lpwstr>
  </property>
</Properties>
</file>