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05DFF7" w14:textId="03A5E3BF" w:rsidR="000C35F9" w:rsidRPr="00EF2D3B" w:rsidRDefault="00C04490" w:rsidP="00F155E8">
      <w:r w:rsidRPr="00EF2D3B">
        <w:rPr>
          <w:rFonts w:ascii="Arial" w:hAnsi="Arial" w:cs="Arial"/>
          <w:b/>
          <w:noProof/>
          <w:color w:val="FFFFFF" w:themeColor="background1"/>
          <w:lang w:eastAsia="en-AU"/>
        </w:rPr>
        <w:drawing>
          <wp:anchor distT="0" distB="0" distL="114300" distR="114300" simplePos="0" relativeHeight="251660288" behindDoc="1" locked="0" layoutInCell="1" allowOverlap="1" wp14:anchorId="0850E630" wp14:editId="0E1EB8C8">
            <wp:simplePos x="0" y="0"/>
            <wp:positionH relativeFrom="margin">
              <wp:align>center</wp:align>
            </wp:positionH>
            <wp:positionV relativeFrom="paragraph">
              <wp:posOffset>-720979</wp:posOffset>
            </wp:positionV>
            <wp:extent cx="7593177" cy="10729260"/>
            <wp:effectExtent l="0" t="0" r="825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93177" cy="10729260"/>
                    </a:xfrm>
                    <a:prstGeom prst="rect">
                      <a:avLst/>
                    </a:prstGeom>
                  </pic:spPr>
                </pic:pic>
              </a:graphicData>
            </a:graphic>
            <wp14:sizeRelH relativeFrom="page">
              <wp14:pctWidth>0</wp14:pctWidth>
            </wp14:sizeRelH>
            <wp14:sizeRelV relativeFrom="page">
              <wp14:pctHeight>0</wp14:pctHeight>
            </wp14:sizeRelV>
          </wp:anchor>
        </w:drawing>
      </w:r>
    </w:p>
    <w:sdt>
      <w:sdtPr>
        <w:id w:val="1311518984"/>
        <w:docPartObj>
          <w:docPartGallery w:val="Cover Pages"/>
          <w:docPartUnique/>
        </w:docPartObj>
      </w:sdtPr>
      <w:sdtEndPr/>
      <w:sdtContent>
        <w:p w14:paraId="26F61EB9" w14:textId="788AE5FC" w:rsidR="00F155E8" w:rsidRPr="00EF2D3B" w:rsidRDefault="00F155E8" w:rsidP="00F155E8"/>
        <w:p w14:paraId="4B055A2D" w14:textId="77777777" w:rsidR="00F155E8" w:rsidRPr="00EF2D3B" w:rsidRDefault="00F155E8" w:rsidP="00F155E8">
          <w:r w:rsidRPr="00EF2D3B">
            <w:rPr>
              <w:noProof/>
              <w:lang w:eastAsia="en-AU"/>
            </w:rPr>
            <mc:AlternateContent>
              <mc:Choice Requires="wps">
                <w:drawing>
                  <wp:anchor distT="0" distB="0" distL="114300" distR="114300" simplePos="0" relativeHeight="251659264" behindDoc="0" locked="0" layoutInCell="1" allowOverlap="1" wp14:anchorId="431DEF74" wp14:editId="697D3397">
                    <wp:simplePos x="0" y="0"/>
                    <wp:positionH relativeFrom="page">
                      <wp:posOffset>178130</wp:posOffset>
                    </wp:positionH>
                    <wp:positionV relativeFrom="page">
                      <wp:posOffset>7386452</wp:posOffset>
                    </wp:positionV>
                    <wp:extent cx="7208322" cy="2020661"/>
                    <wp:effectExtent l="0" t="0" r="0" b="0"/>
                    <wp:wrapSquare wrapText="bothSides"/>
                    <wp:docPr id="154" name="Text Box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208322" cy="20206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8A844" w14:textId="18BC994E" w:rsidR="00C2595E" w:rsidRPr="00F155E8" w:rsidRDefault="00AE5E5C" w:rsidP="0010429A">
                                <w:pPr>
                                  <w:pStyle w:val="Title"/>
                                  <w:rPr>
                                    <w:rFonts w:asciiTheme="minorHAnsi" w:hAnsiTheme="minorHAnsi" w:cstheme="minorHAnsi"/>
                                    <w:color w:val="FFFFFF" w:themeColor="background1"/>
                                    <w:sz w:val="40"/>
                                    <w:szCs w:val="40"/>
                                  </w:rPr>
                                </w:pPr>
                                <w:sdt>
                                  <w:sdtPr>
                                    <w:rPr>
                                      <w:rFonts w:ascii="Calibri" w:eastAsia="Calibri" w:hAnsi="Calibri" w:cs="Calibri"/>
                                      <w:b/>
                                      <w:color w:val="FFFFFF" w:themeColor="background1"/>
                                      <w:spacing w:val="0"/>
                                      <w:kern w:val="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C04490">
                                      <w:rPr>
                                        <w:rFonts w:ascii="Calibri" w:eastAsia="Calibri" w:hAnsi="Calibri" w:cs="Calibri"/>
                                        <w:b/>
                                        <w:color w:val="FFFFFF" w:themeColor="background1"/>
                                        <w:spacing w:val="0"/>
                                        <w:kern w:val="0"/>
                                        <w:sz w:val="40"/>
                                        <w:szCs w:val="40"/>
                                      </w:rPr>
                                      <w:t xml:space="preserve">MRFF Cardiovascular Health Mission </w:t>
                                    </w:r>
                                    <w:r w:rsidR="00C04490">
                                      <w:rPr>
                                        <w:rFonts w:ascii="Calibri" w:eastAsia="Calibri" w:hAnsi="Calibri" w:cs="Calibri"/>
                                        <w:b/>
                                        <w:color w:val="FFFFFF" w:themeColor="background1"/>
                                        <w:spacing w:val="0"/>
                                        <w:kern w:val="0"/>
                                        <w:sz w:val="40"/>
                                        <w:szCs w:val="40"/>
                                      </w:rPr>
                                      <w:br/>
                                      <w:t xml:space="preserve">Roadmap and Implementation Plan </w:t>
                                    </w:r>
                                    <w:r w:rsidR="00C04490">
                                      <w:rPr>
                                        <w:rFonts w:ascii="Calibri" w:eastAsia="Calibri" w:hAnsi="Calibri" w:cs="Calibri"/>
                                        <w:b/>
                                        <w:color w:val="FFFFFF" w:themeColor="background1"/>
                                        <w:spacing w:val="0"/>
                                        <w:kern w:val="0"/>
                                        <w:sz w:val="40"/>
                                        <w:szCs w:val="40"/>
                                      </w:rPr>
                                      <w:br/>
                                      <w:t>National Consultation Report</w:t>
                                    </w:r>
                                    <w:r w:rsidR="009616F4">
                                      <w:rPr>
                                        <w:rFonts w:ascii="Calibri" w:eastAsia="Calibri" w:hAnsi="Calibri" w:cs="Calibri"/>
                                        <w:b/>
                                        <w:color w:val="FFFFFF" w:themeColor="background1"/>
                                        <w:spacing w:val="0"/>
                                        <w:kern w:val="0"/>
                                        <w:sz w:val="40"/>
                                        <w:szCs w:val="40"/>
                                      </w:rPr>
                                      <w:br/>
                                    </w:r>
                                    <w:r w:rsidR="001E3922">
                                      <w:rPr>
                                        <w:rFonts w:ascii="Calibri" w:eastAsia="Calibri" w:hAnsi="Calibri" w:cs="Calibri"/>
                                        <w:b/>
                                        <w:color w:val="FFFFFF" w:themeColor="background1"/>
                                        <w:spacing w:val="0"/>
                                        <w:kern w:val="0"/>
                                        <w:sz w:val="40"/>
                                        <w:szCs w:val="40"/>
                                      </w:rPr>
                                      <w:br/>
                                    </w:r>
                                    <w:r w:rsidR="009616F4">
                                      <w:rPr>
                                        <w:rFonts w:ascii="Calibri" w:eastAsia="Calibri" w:hAnsi="Calibri" w:cs="Calibri"/>
                                        <w:b/>
                                        <w:color w:val="FFFFFF" w:themeColor="background1"/>
                                        <w:spacing w:val="0"/>
                                        <w:kern w:val="0"/>
                                        <w:sz w:val="40"/>
                                        <w:szCs w:val="40"/>
                                      </w:rPr>
                                      <w:t xml:space="preserve">September </w:t>
                                    </w:r>
                                    <w:r w:rsidR="001E3922">
                                      <w:rPr>
                                        <w:rFonts w:ascii="Calibri" w:eastAsia="Calibri" w:hAnsi="Calibri" w:cs="Calibri"/>
                                        <w:b/>
                                        <w:color w:val="FFFFFF" w:themeColor="background1"/>
                                        <w:spacing w:val="0"/>
                                        <w:kern w:val="0"/>
                                        <w:sz w:val="40"/>
                                        <w:szCs w:val="40"/>
                                      </w:rPr>
                                      <w:t>2021</w:t>
                                    </w:r>
                                  </w:sdtContent>
                                </w:sdt>
                              </w:p>
                              <w:p w14:paraId="148C250D" w14:textId="444B0C6F" w:rsidR="00C2595E" w:rsidRPr="00CD226D" w:rsidRDefault="00C2595E" w:rsidP="00F601EA">
                                <w:pPr>
                                  <w:jc w:val="center"/>
                                  <w:rPr>
                                    <w:smallCaps/>
                                    <w:color w:val="FFFFFF" w:themeColor="background1"/>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1DEF74" id="_x0000_t202" coordsize="21600,21600" o:spt="202" path="m,l,21600r21600,l21600,xe">
                    <v:stroke joinstyle="miter"/>
                    <v:path gradientshapeok="t" o:connecttype="rect"/>
                  </v:shapetype>
                  <v:shape id="Text Box 154" o:spid="_x0000_s1026" type="#_x0000_t202" alt="&quot;&quot;" style="position:absolute;margin-left:14.05pt;margin-top:581.6pt;width:567.6pt;height:159.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" filled="f" stroked="f" strokeweight=".5pt">
                    <v:textbox inset="126pt,0,54pt,0">
                      <w:txbxContent>
                        <w:p w14:paraId="4CE8A844" w14:textId="18BC994E" w:rsidR="00C2595E" w:rsidRPr="00F155E8" w:rsidRDefault="00AE5E5C" w:rsidP="0010429A">
                          <w:pPr>
                            <w:pStyle w:val="Title"/>
                            <w:rPr>
                              <w:rFonts w:asciiTheme="minorHAnsi" w:hAnsiTheme="minorHAnsi" w:cstheme="minorHAnsi"/>
                              <w:color w:val="FFFFFF" w:themeColor="background1"/>
                              <w:sz w:val="40"/>
                              <w:szCs w:val="40"/>
                            </w:rPr>
                          </w:pPr>
                          <w:sdt>
                            <w:sdtPr>
                              <w:rPr>
                                <w:rFonts w:ascii="Calibri" w:eastAsia="Calibri" w:hAnsi="Calibri" w:cs="Calibri"/>
                                <w:b/>
                                <w:color w:val="FFFFFF" w:themeColor="background1"/>
                                <w:spacing w:val="0"/>
                                <w:kern w:val="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C04490">
                                <w:rPr>
                                  <w:rFonts w:ascii="Calibri" w:eastAsia="Calibri" w:hAnsi="Calibri" w:cs="Calibri"/>
                                  <w:b/>
                                  <w:color w:val="FFFFFF" w:themeColor="background1"/>
                                  <w:spacing w:val="0"/>
                                  <w:kern w:val="0"/>
                                  <w:sz w:val="40"/>
                                  <w:szCs w:val="40"/>
                                </w:rPr>
                                <w:t xml:space="preserve">MRFF Cardiovascular Health Mission </w:t>
                              </w:r>
                              <w:r w:rsidR="00C04490">
                                <w:rPr>
                                  <w:rFonts w:ascii="Calibri" w:eastAsia="Calibri" w:hAnsi="Calibri" w:cs="Calibri"/>
                                  <w:b/>
                                  <w:color w:val="FFFFFF" w:themeColor="background1"/>
                                  <w:spacing w:val="0"/>
                                  <w:kern w:val="0"/>
                                  <w:sz w:val="40"/>
                                  <w:szCs w:val="40"/>
                                </w:rPr>
                                <w:br/>
                                <w:t xml:space="preserve">Roadmap and Implementation Plan </w:t>
                              </w:r>
                              <w:r w:rsidR="00C04490">
                                <w:rPr>
                                  <w:rFonts w:ascii="Calibri" w:eastAsia="Calibri" w:hAnsi="Calibri" w:cs="Calibri"/>
                                  <w:b/>
                                  <w:color w:val="FFFFFF" w:themeColor="background1"/>
                                  <w:spacing w:val="0"/>
                                  <w:kern w:val="0"/>
                                  <w:sz w:val="40"/>
                                  <w:szCs w:val="40"/>
                                </w:rPr>
                                <w:br/>
                                <w:t>National Consultation Report</w:t>
                              </w:r>
                              <w:r w:rsidR="009616F4">
                                <w:rPr>
                                  <w:rFonts w:ascii="Calibri" w:eastAsia="Calibri" w:hAnsi="Calibri" w:cs="Calibri"/>
                                  <w:b/>
                                  <w:color w:val="FFFFFF" w:themeColor="background1"/>
                                  <w:spacing w:val="0"/>
                                  <w:kern w:val="0"/>
                                  <w:sz w:val="40"/>
                                  <w:szCs w:val="40"/>
                                </w:rPr>
                                <w:br/>
                              </w:r>
                              <w:r w:rsidR="001E3922">
                                <w:rPr>
                                  <w:rFonts w:ascii="Calibri" w:eastAsia="Calibri" w:hAnsi="Calibri" w:cs="Calibri"/>
                                  <w:b/>
                                  <w:color w:val="FFFFFF" w:themeColor="background1"/>
                                  <w:spacing w:val="0"/>
                                  <w:kern w:val="0"/>
                                  <w:sz w:val="40"/>
                                  <w:szCs w:val="40"/>
                                </w:rPr>
                                <w:br/>
                              </w:r>
                              <w:r w:rsidR="009616F4">
                                <w:rPr>
                                  <w:rFonts w:ascii="Calibri" w:eastAsia="Calibri" w:hAnsi="Calibri" w:cs="Calibri"/>
                                  <w:b/>
                                  <w:color w:val="FFFFFF" w:themeColor="background1"/>
                                  <w:spacing w:val="0"/>
                                  <w:kern w:val="0"/>
                                  <w:sz w:val="40"/>
                                  <w:szCs w:val="40"/>
                                </w:rPr>
                                <w:t xml:space="preserve">September </w:t>
                              </w:r>
                              <w:r w:rsidR="001E3922">
                                <w:rPr>
                                  <w:rFonts w:ascii="Calibri" w:eastAsia="Calibri" w:hAnsi="Calibri" w:cs="Calibri"/>
                                  <w:b/>
                                  <w:color w:val="FFFFFF" w:themeColor="background1"/>
                                  <w:spacing w:val="0"/>
                                  <w:kern w:val="0"/>
                                  <w:sz w:val="40"/>
                                  <w:szCs w:val="40"/>
                                </w:rPr>
                                <w:t>2021</w:t>
                              </w:r>
                            </w:sdtContent>
                          </w:sdt>
                        </w:p>
                        <w:p w14:paraId="148C250D" w14:textId="444B0C6F" w:rsidR="00C2595E" w:rsidRPr="00CD226D" w:rsidRDefault="00C2595E" w:rsidP="00F601EA">
                          <w:pPr>
                            <w:jc w:val="center"/>
                            <w:rPr>
                              <w:smallCaps/>
                              <w:color w:val="FFFFFF" w:themeColor="background1"/>
                              <w:sz w:val="36"/>
                              <w:szCs w:val="36"/>
                            </w:rPr>
                          </w:pPr>
                        </w:p>
                      </w:txbxContent>
                    </v:textbox>
                    <w10:wrap type="square" anchorx="page" anchory="page"/>
                  </v:shape>
                </w:pict>
              </mc:Fallback>
            </mc:AlternateContent>
          </w:r>
          <w:r w:rsidRPr="00EF2D3B">
            <w:br w:type="page"/>
          </w:r>
        </w:p>
      </w:sdtContent>
    </w:sdt>
    <w:sdt>
      <w:sdtPr>
        <w:rPr>
          <w:rFonts w:asciiTheme="minorHAnsi" w:eastAsiaTheme="minorHAnsi" w:hAnsiTheme="minorHAnsi" w:cstheme="minorBidi"/>
          <w:color w:val="auto"/>
          <w:sz w:val="22"/>
          <w:szCs w:val="22"/>
          <w:lang w:val="en-AU"/>
        </w:rPr>
        <w:id w:val="346448361"/>
        <w:docPartObj>
          <w:docPartGallery w:val="Table of Contents"/>
          <w:docPartUnique/>
        </w:docPartObj>
      </w:sdtPr>
      <w:sdtEndPr>
        <w:rPr>
          <w:b/>
          <w:bCs/>
          <w:noProof/>
        </w:rPr>
      </w:sdtEndPr>
      <w:sdtContent>
        <w:p w14:paraId="27614851" w14:textId="77777777" w:rsidR="00F155E8" w:rsidRPr="00EF2D3B" w:rsidRDefault="00F155E8" w:rsidP="00F155E8">
          <w:pPr>
            <w:pStyle w:val="TOCHeading"/>
            <w:rPr>
              <w:sz w:val="22"/>
              <w:szCs w:val="22"/>
            </w:rPr>
          </w:pPr>
          <w:r w:rsidRPr="00EF2D3B">
            <w:rPr>
              <w:sz w:val="22"/>
              <w:szCs w:val="22"/>
            </w:rPr>
            <w:t>Table of Contents</w:t>
          </w:r>
        </w:p>
        <w:p w14:paraId="5A200857" w14:textId="77777777" w:rsidR="00F155E8" w:rsidRPr="00EF2D3B" w:rsidRDefault="00F155E8" w:rsidP="00F155E8">
          <w:pPr>
            <w:rPr>
              <w:lang w:val="en-US"/>
            </w:rPr>
          </w:pPr>
        </w:p>
        <w:p w14:paraId="73611855" w14:textId="07EC9726" w:rsidR="001E3630" w:rsidRPr="00EF2D3B" w:rsidRDefault="00F155E8">
          <w:pPr>
            <w:pStyle w:val="TOC1"/>
            <w:tabs>
              <w:tab w:val="right" w:leader="dot" w:pos="9016"/>
            </w:tabs>
            <w:rPr>
              <w:rFonts w:eastAsiaTheme="minorEastAsia"/>
              <w:noProof/>
              <w:lang w:eastAsia="en-AU"/>
            </w:rPr>
          </w:pPr>
          <w:r w:rsidRPr="00EF2D3B">
            <w:fldChar w:fldCharType="begin"/>
          </w:r>
          <w:r w:rsidRPr="00EF2D3B">
            <w:instrText xml:space="preserve"> TOC \o "1-3" \h \z \u </w:instrText>
          </w:r>
          <w:r w:rsidRPr="00EF2D3B">
            <w:fldChar w:fldCharType="separate"/>
          </w:r>
          <w:hyperlink w:anchor="_Toc77153742" w:history="1">
            <w:r w:rsidR="001E3630" w:rsidRPr="00EF2D3B">
              <w:rPr>
                <w:rStyle w:val="Hyperlink"/>
                <w:noProof/>
              </w:rPr>
              <w:t>Introduction</w:t>
            </w:r>
            <w:r w:rsidR="001E3630" w:rsidRPr="00EF2D3B">
              <w:rPr>
                <w:noProof/>
                <w:webHidden/>
              </w:rPr>
              <w:tab/>
            </w:r>
            <w:r w:rsidR="001E3630" w:rsidRPr="00EF2D3B">
              <w:rPr>
                <w:noProof/>
                <w:webHidden/>
              </w:rPr>
              <w:fldChar w:fldCharType="begin"/>
            </w:r>
            <w:r w:rsidR="001E3630" w:rsidRPr="00EF2D3B">
              <w:rPr>
                <w:noProof/>
                <w:webHidden/>
              </w:rPr>
              <w:instrText xml:space="preserve"> PAGEREF _Toc77153742 \h </w:instrText>
            </w:r>
            <w:r w:rsidR="001E3630" w:rsidRPr="00EF2D3B">
              <w:rPr>
                <w:noProof/>
                <w:webHidden/>
              </w:rPr>
            </w:r>
            <w:r w:rsidR="001E3630" w:rsidRPr="00EF2D3B">
              <w:rPr>
                <w:noProof/>
                <w:webHidden/>
              </w:rPr>
              <w:fldChar w:fldCharType="separate"/>
            </w:r>
            <w:r w:rsidR="001E3630" w:rsidRPr="00EF2D3B">
              <w:rPr>
                <w:noProof/>
                <w:webHidden/>
              </w:rPr>
              <w:t>2</w:t>
            </w:r>
            <w:r w:rsidR="001E3630" w:rsidRPr="00EF2D3B">
              <w:rPr>
                <w:noProof/>
                <w:webHidden/>
              </w:rPr>
              <w:fldChar w:fldCharType="end"/>
            </w:r>
          </w:hyperlink>
        </w:p>
        <w:p w14:paraId="6EEF72E8" w14:textId="04FA8924" w:rsidR="001E3630" w:rsidRPr="00EF2D3B" w:rsidRDefault="00AE5E5C">
          <w:pPr>
            <w:pStyle w:val="TOC2"/>
            <w:tabs>
              <w:tab w:val="right" w:leader="dot" w:pos="9016"/>
            </w:tabs>
            <w:rPr>
              <w:rFonts w:eastAsiaTheme="minorEastAsia"/>
              <w:noProof/>
              <w:lang w:eastAsia="en-AU"/>
            </w:rPr>
          </w:pPr>
          <w:hyperlink w:anchor="_Toc77153743" w:history="1">
            <w:r w:rsidR="001E3630" w:rsidRPr="00EF2D3B">
              <w:rPr>
                <w:rStyle w:val="Hyperlink"/>
                <w:noProof/>
              </w:rPr>
              <w:t>Community participation and submissions</w:t>
            </w:r>
            <w:r w:rsidR="001E3630" w:rsidRPr="00EF2D3B">
              <w:rPr>
                <w:noProof/>
                <w:webHidden/>
              </w:rPr>
              <w:tab/>
            </w:r>
            <w:r w:rsidR="001E3630" w:rsidRPr="00EF2D3B">
              <w:rPr>
                <w:noProof/>
                <w:webHidden/>
              </w:rPr>
              <w:fldChar w:fldCharType="begin"/>
            </w:r>
            <w:r w:rsidR="001E3630" w:rsidRPr="00EF2D3B">
              <w:rPr>
                <w:noProof/>
                <w:webHidden/>
              </w:rPr>
              <w:instrText xml:space="preserve"> PAGEREF _Toc77153743 \h </w:instrText>
            </w:r>
            <w:r w:rsidR="001E3630" w:rsidRPr="00EF2D3B">
              <w:rPr>
                <w:noProof/>
                <w:webHidden/>
              </w:rPr>
            </w:r>
            <w:r w:rsidR="001E3630" w:rsidRPr="00EF2D3B">
              <w:rPr>
                <w:noProof/>
                <w:webHidden/>
              </w:rPr>
              <w:fldChar w:fldCharType="separate"/>
            </w:r>
            <w:r w:rsidR="001E3630" w:rsidRPr="00EF2D3B">
              <w:rPr>
                <w:noProof/>
                <w:webHidden/>
              </w:rPr>
              <w:t>3</w:t>
            </w:r>
            <w:r w:rsidR="001E3630" w:rsidRPr="00EF2D3B">
              <w:rPr>
                <w:noProof/>
                <w:webHidden/>
              </w:rPr>
              <w:fldChar w:fldCharType="end"/>
            </w:r>
          </w:hyperlink>
        </w:p>
        <w:p w14:paraId="73181C33" w14:textId="488821C2" w:rsidR="001E3630" w:rsidRPr="00EF2D3B" w:rsidRDefault="00AE5E5C">
          <w:pPr>
            <w:pStyle w:val="TOC1"/>
            <w:tabs>
              <w:tab w:val="right" w:leader="dot" w:pos="9016"/>
            </w:tabs>
            <w:rPr>
              <w:rFonts w:eastAsiaTheme="minorEastAsia"/>
              <w:noProof/>
              <w:lang w:eastAsia="en-AU"/>
            </w:rPr>
          </w:pPr>
          <w:hyperlink w:anchor="_Toc77153744" w:history="1">
            <w:r w:rsidR="001E3630" w:rsidRPr="00EF2D3B">
              <w:rPr>
                <w:rStyle w:val="Hyperlink"/>
                <w:noProof/>
              </w:rPr>
              <w:t>Responses to public consultation submissions</w:t>
            </w:r>
            <w:r w:rsidR="001E3630" w:rsidRPr="00EF2D3B">
              <w:rPr>
                <w:noProof/>
                <w:webHidden/>
              </w:rPr>
              <w:tab/>
            </w:r>
            <w:r w:rsidR="001E3630" w:rsidRPr="00EF2D3B">
              <w:rPr>
                <w:noProof/>
                <w:webHidden/>
              </w:rPr>
              <w:fldChar w:fldCharType="begin"/>
            </w:r>
            <w:r w:rsidR="001E3630" w:rsidRPr="00EF2D3B">
              <w:rPr>
                <w:noProof/>
                <w:webHidden/>
              </w:rPr>
              <w:instrText xml:space="preserve"> PAGEREF _Toc77153744 \h </w:instrText>
            </w:r>
            <w:r w:rsidR="001E3630" w:rsidRPr="00EF2D3B">
              <w:rPr>
                <w:noProof/>
                <w:webHidden/>
              </w:rPr>
            </w:r>
            <w:r w:rsidR="001E3630" w:rsidRPr="00EF2D3B">
              <w:rPr>
                <w:noProof/>
                <w:webHidden/>
              </w:rPr>
              <w:fldChar w:fldCharType="separate"/>
            </w:r>
            <w:r w:rsidR="001E3630" w:rsidRPr="00EF2D3B">
              <w:rPr>
                <w:noProof/>
                <w:webHidden/>
              </w:rPr>
              <w:t>4</w:t>
            </w:r>
            <w:r w:rsidR="001E3630" w:rsidRPr="00EF2D3B">
              <w:rPr>
                <w:noProof/>
                <w:webHidden/>
              </w:rPr>
              <w:fldChar w:fldCharType="end"/>
            </w:r>
          </w:hyperlink>
        </w:p>
        <w:p w14:paraId="23E627AA" w14:textId="77777777" w:rsidR="00F155E8" w:rsidRPr="00EF2D3B" w:rsidRDefault="00F155E8" w:rsidP="00F155E8">
          <w:r w:rsidRPr="00EF2D3B">
            <w:rPr>
              <w:b/>
              <w:bCs/>
              <w:noProof/>
            </w:rPr>
            <w:fldChar w:fldCharType="end"/>
          </w:r>
        </w:p>
      </w:sdtContent>
    </w:sdt>
    <w:p w14:paraId="4F8C5AC8" w14:textId="77777777" w:rsidR="00F155E8" w:rsidRPr="00EF2D3B" w:rsidRDefault="00F155E8" w:rsidP="00F155E8"/>
    <w:p w14:paraId="56838312" w14:textId="77777777" w:rsidR="00F155E8" w:rsidRPr="00EF2D3B" w:rsidRDefault="00F155E8" w:rsidP="00F155E8"/>
    <w:p w14:paraId="0E483045" w14:textId="77777777" w:rsidR="00F155E8" w:rsidRPr="00EF2D3B" w:rsidRDefault="00F155E8" w:rsidP="00F155E8"/>
    <w:p w14:paraId="02707BAC" w14:textId="77777777" w:rsidR="00F155E8" w:rsidRPr="00EF2D3B" w:rsidRDefault="00F155E8" w:rsidP="00F155E8"/>
    <w:p w14:paraId="3045163B" w14:textId="77777777" w:rsidR="00C218F0" w:rsidRPr="00EF2D3B" w:rsidRDefault="00C218F0" w:rsidP="00F155E8"/>
    <w:p w14:paraId="6572975F" w14:textId="77777777" w:rsidR="00C218F0" w:rsidRPr="00EF2D3B" w:rsidRDefault="00C218F0" w:rsidP="00F155E8"/>
    <w:p w14:paraId="7826025B" w14:textId="77777777" w:rsidR="00C218F0" w:rsidRPr="00EF2D3B" w:rsidRDefault="00C218F0" w:rsidP="00F155E8"/>
    <w:p w14:paraId="65355E02" w14:textId="77777777" w:rsidR="00C218F0" w:rsidRPr="00EF2D3B" w:rsidRDefault="00C218F0" w:rsidP="00F155E8"/>
    <w:p w14:paraId="4B6463CB" w14:textId="77777777" w:rsidR="00C218F0" w:rsidRPr="00EF2D3B" w:rsidRDefault="00C218F0" w:rsidP="00F155E8"/>
    <w:p w14:paraId="65554041" w14:textId="77777777" w:rsidR="00C218F0" w:rsidRPr="00EF2D3B" w:rsidRDefault="00C218F0" w:rsidP="00F155E8"/>
    <w:p w14:paraId="128EF1D5" w14:textId="77777777" w:rsidR="00C218F0" w:rsidRPr="00EF2D3B" w:rsidRDefault="00C218F0" w:rsidP="00F155E8"/>
    <w:p w14:paraId="10E0214B" w14:textId="77777777" w:rsidR="00C218F0" w:rsidRPr="00EF2D3B" w:rsidRDefault="00C218F0" w:rsidP="00F155E8"/>
    <w:p w14:paraId="0169F478" w14:textId="77777777" w:rsidR="00C218F0" w:rsidRPr="00EF2D3B" w:rsidRDefault="00C218F0" w:rsidP="00F155E8"/>
    <w:p w14:paraId="58D4583D" w14:textId="77777777" w:rsidR="00F155E8" w:rsidRPr="00EF2D3B" w:rsidRDefault="00F155E8" w:rsidP="00F155E8"/>
    <w:p w14:paraId="654A0249" w14:textId="77777777" w:rsidR="00F155E8" w:rsidRPr="00EF2D3B" w:rsidRDefault="00F155E8" w:rsidP="00F155E8"/>
    <w:p w14:paraId="6346A5ED" w14:textId="77777777" w:rsidR="00F155E8" w:rsidRPr="00EF2D3B" w:rsidRDefault="00F155E8" w:rsidP="00F155E8"/>
    <w:p w14:paraId="28585528" w14:textId="77777777" w:rsidR="00F155E8" w:rsidRPr="00EF2D3B" w:rsidRDefault="00F155E8" w:rsidP="00F155E8"/>
    <w:p w14:paraId="5FC7B420" w14:textId="77777777" w:rsidR="00F155E8" w:rsidRPr="00EF2D3B" w:rsidRDefault="00F155E8" w:rsidP="00F155E8"/>
    <w:p w14:paraId="0B560C3D" w14:textId="77777777" w:rsidR="00F155E8" w:rsidRPr="00EF2D3B" w:rsidRDefault="00F155E8" w:rsidP="00F155E8"/>
    <w:p w14:paraId="7F20471D" w14:textId="77777777" w:rsidR="00F155E8" w:rsidRPr="00EF2D3B" w:rsidRDefault="00F155E8" w:rsidP="00F155E8"/>
    <w:p w14:paraId="14552444" w14:textId="77777777" w:rsidR="00F155E8" w:rsidRPr="00EF2D3B" w:rsidRDefault="00F155E8" w:rsidP="00F155E8"/>
    <w:p w14:paraId="215CFA94" w14:textId="77777777" w:rsidR="00F155E8" w:rsidRPr="00EF2D3B" w:rsidRDefault="00F155E8" w:rsidP="00AE5E5C">
      <w:pPr>
        <w:pStyle w:val="Heading1"/>
      </w:pPr>
      <w:bookmarkStart w:id="0" w:name="_Toc77153742"/>
      <w:r w:rsidRPr="00EF2D3B">
        <w:lastRenderedPageBreak/>
        <w:t>Introduction</w:t>
      </w:r>
      <w:bookmarkEnd w:id="0"/>
    </w:p>
    <w:p w14:paraId="79E310D6" w14:textId="775C1EF9" w:rsidR="001E3630" w:rsidRPr="00EF2D3B" w:rsidRDefault="001E3630" w:rsidP="001E3630">
      <w:pPr>
        <w:spacing w:after="0" w:line="240" w:lineRule="auto"/>
        <w:rPr>
          <w:rFonts w:cstheme="minorHAnsi"/>
        </w:rPr>
      </w:pPr>
      <w:r w:rsidRPr="00EF2D3B">
        <w:rPr>
          <w:rFonts w:cstheme="minorHAnsi"/>
        </w:rPr>
        <w:t xml:space="preserve">The Medical Research Future Fund’s (MRFF) </w:t>
      </w:r>
      <w:r w:rsidR="009F1A3A" w:rsidRPr="00EF2D3B">
        <w:rPr>
          <w:rFonts w:cstheme="minorHAnsi"/>
        </w:rPr>
        <w:t>Cardiovascular Health</w:t>
      </w:r>
      <w:r w:rsidRPr="00EF2D3B">
        <w:rPr>
          <w:rFonts w:cstheme="minorHAnsi"/>
        </w:rPr>
        <w:t xml:space="preserve"> Mission (the Mission) was announced as part of the 2019-20 budget</w:t>
      </w:r>
      <w:r w:rsidR="00B0485D" w:rsidRPr="00EF2D3B">
        <w:rPr>
          <w:rFonts w:cstheme="minorHAnsi"/>
        </w:rPr>
        <w:t>. The Mission will</w:t>
      </w:r>
      <w:r w:rsidRPr="00EF2D3B">
        <w:rPr>
          <w:rFonts w:cstheme="minorHAnsi"/>
        </w:rPr>
        <w:t xml:space="preserve"> provide $</w:t>
      </w:r>
      <w:r w:rsidR="009F1A3A" w:rsidRPr="00EF2D3B">
        <w:rPr>
          <w:rFonts w:cstheme="minorHAnsi"/>
        </w:rPr>
        <w:t>220</w:t>
      </w:r>
      <w:r w:rsidRPr="00EF2D3B">
        <w:rPr>
          <w:rFonts w:cstheme="minorHAnsi"/>
        </w:rPr>
        <w:t xml:space="preserve"> million </w:t>
      </w:r>
      <w:r w:rsidR="00B0485D" w:rsidRPr="00EF2D3B">
        <w:rPr>
          <w:rFonts w:cstheme="minorHAnsi"/>
        </w:rPr>
        <w:t xml:space="preserve">over 10 years to support </w:t>
      </w:r>
      <w:r w:rsidRPr="00EF2D3B">
        <w:rPr>
          <w:rFonts w:cstheme="minorHAnsi"/>
        </w:rPr>
        <w:t xml:space="preserve">research to improve </w:t>
      </w:r>
      <w:r w:rsidR="009F1A3A" w:rsidRPr="00EF2D3B">
        <w:rPr>
          <w:rFonts w:cstheme="minorHAnsi"/>
        </w:rPr>
        <w:t>cardiovascular health and stroke for all Australians</w:t>
      </w:r>
      <w:r w:rsidRPr="00EF2D3B">
        <w:rPr>
          <w:rFonts w:cstheme="minorHAnsi"/>
        </w:rPr>
        <w:t>.</w:t>
      </w:r>
    </w:p>
    <w:p w14:paraId="1709C82C" w14:textId="77777777" w:rsidR="001E3630" w:rsidRPr="00EF2D3B" w:rsidRDefault="001E3630" w:rsidP="001E3630">
      <w:pPr>
        <w:spacing w:after="0" w:line="240" w:lineRule="auto"/>
        <w:rPr>
          <w:rFonts w:cstheme="minorHAnsi"/>
        </w:rPr>
      </w:pPr>
    </w:p>
    <w:p w14:paraId="6D50FF26" w14:textId="660664ED" w:rsidR="001E3630" w:rsidRPr="00EF2D3B" w:rsidRDefault="001E3630" w:rsidP="001E3630">
      <w:pPr>
        <w:spacing w:after="0" w:line="240" w:lineRule="auto"/>
        <w:rPr>
          <w:rFonts w:cstheme="minorHAnsi"/>
        </w:rPr>
      </w:pPr>
      <w:r w:rsidRPr="00EF2D3B">
        <w:rPr>
          <w:rFonts w:cstheme="minorHAnsi"/>
        </w:rPr>
        <w:t xml:space="preserve">An Expert </w:t>
      </w:r>
      <w:r w:rsidR="009F1A3A" w:rsidRPr="00EF2D3B">
        <w:rPr>
          <w:rFonts w:cstheme="minorHAnsi"/>
        </w:rPr>
        <w:t>Advisory Panel</w:t>
      </w:r>
      <w:r w:rsidRPr="00EF2D3B">
        <w:rPr>
          <w:rFonts w:cstheme="minorHAnsi"/>
        </w:rPr>
        <w:t xml:space="preserve"> was established to provide advice to the Minister for Health</w:t>
      </w:r>
      <w:r w:rsidR="00B0485D" w:rsidRPr="00EF2D3B">
        <w:rPr>
          <w:rFonts w:cstheme="minorHAnsi"/>
        </w:rPr>
        <w:t xml:space="preserve"> and Aged Care</w:t>
      </w:r>
      <w:r w:rsidRPr="00EF2D3B">
        <w:rPr>
          <w:rFonts w:cstheme="minorHAnsi"/>
        </w:rPr>
        <w:t xml:space="preserve"> on the strategic priorities for research investment through the Mission. </w:t>
      </w:r>
      <w:r w:rsidR="00B0485D" w:rsidRPr="00EF2D3B">
        <w:rPr>
          <w:rFonts w:cstheme="minorHAnsi"/>
        </w:rPr>
        <w:t>As per the Minister</w:t>
      </w:r>
      <w:r w:rsidR="005251A5">
        <w:rPr>
          <w:rFonts w:cstheme="minorHAnsi"/>
        </w:rPr>
        <w:t>’s</w:t>
      </w:r>
      <w:r w:rsidR="00B0485D" w:rsidRPr="00EF2D3B">
        <w:rPr>
          <w:rFonts w:cstheme="minorHAnsi"/>
        </w:rPr>
        <w:t xml:space="preserve"> agreed </w:t>
      </w:r>
      <w:hyperlink r:id="rId12" w:history="1">
        <w:r w:rsidR="00B0485D" w:rsidRPr="00EF2D3B">
          <w:rPr>
            <w:rStyle w:val="Hyperlink"/>
            <w:rFonts w:cstheme="minorHAnsi"/>
          </w:rPr>
          <w:t>Governance arrangements for MRFF Missions</w:t>
        </w:r>
      </w:hyperlink>
      <w:r w:rsidR="00B0485D" w:rsidRPr="00EF2D3B">
        <w:rPr>
          <w:rFonts w:cstheme="minorHAnsi"/>
        </w:rPr>
        <w:t xml:space="preserve">, the Expert </w:t>
      </w:r>
      <w:r w:rsidR="00B0485D" w:rsidRPr="00EF2D3B">
        <w:t xml:space="preserve">Advisory Panel </w:t>
      </w:r>
      <w:r w:rsidR="00B0485D" w:rsidRPr="00EF2D3B">
        <w:rPr>
          <w:rFonts w:cstheme="minorHAnsi"/>
        </w:rPr>
        <w:t>has provided advice on priorities for research investment through the Mission by developing a Roadmap and Implementation Plan.</w:t>
      </w:r>
    </w:p>
    <w:p w14:paraId="5759335D" w14:textId="77777777" w:rsidR="001E3630" w:rsidRPr="00EF2D3B" w:rsidRDefault="001E3630" w:rsidP="001E3630">
      <w:pPr>
        <w:spacing w:after="0" w:line="240" w:lineRule="auto"/>
        <w:rPr>
          <w:rFonts w:cstheme="minorHAnsi"/>
        </w:rPr>
      </w:pPr>
    </w:p>
    <w:p w14:paraId="1414599E" w14:textId="1E5AB7B5" w:rsidR="001E3630" w:rsidRPr="00EF2D3B" w:rsidRDefault="001E3630" w:rsidP="001E3630">
      <w:pPr>
        <w:spacing w:after="0" w:line="240" w:lineRule="auto"/>
        <w:rPr>
          <w:rFonts w:cstheme="minorHAnsi"/>
        </w:rPr>
      </w:pPr>
      <w:r w:rsidRPr="00EF2D3B">
        <w:rPr>
          <w:rFonts w:cstheme="minorHAnsi"/>
        </w:rPr>
        <w:t>The Mission’s Roadmap is a high-level strategic document that includes the aim, vision, goal and priorities for investment for the Mission. To support the Roadmap, the Implementation Plan outlines the priorities for investment (short, medium and long term), evaluation approaches and measures, supporting activities, and collaborative opportunities. The Roadmap and Implementation Plan will be used by the Department of Health to design and implement Mission investments via Grant Opportunities promoted through GrantConnect (</w:t>
      </w:r>
      <w:hyperlink r:id="rId13" w:history="1">
        <w:r w:rsidRPr="00EF2D3B">
          <w:rPr>
            <w:rStyle w:val="Hyperlink"/>
            <w:rFonts w:cstheme="minorHAnsi"/>
          </w:rPr>
          <w:t>grants.gov.au</w:t>
        </w:r>
      </w:hyperlink>
      <w:r w:rsidRPr="00EF2D3B">
        <w:rPr>
          <w:rFonts w:cstheme="minorHAnsi"/>
        </w:rPr>
        <w:t>).</w:t>
      </w:r>
    </w:p>
    <w:p w14:paraId="6BBECC47" w14:textId="77777777" w:rsidR="001E3630" w:rsidRPr="00EF2D3B" w:rsidRDefault="001E3630" w:rsidP="001E3630">
      <w:pPr>
        <w:spacing w:after="0" w:line="240" w:lineRule="auto"/>
        <w:rPr>
          <w:rFonts w:cstheme="minorHAnsi"/>
        </w:rPr>
      </w:pPr>
    </w:p>
    <w:p w14:paraId="11AF9D62" w14:textId="3526E6A9" w:rsidR="001E3630" w:rsidRPr="00EF2D3B" w:rsidRDefault="001E3630" w:rsidP="001E3630">
      <w:pPr>
        <w:spacing w:after="0" w:line="240" w:lineRule="auto"/>
        <w:rPr>
          <w:rFonts w:cstheme="minorHAnsi"/>
        </w:rPr>
      </w:pPr>
      <w:r w:rsidRPr="00EF2D3B">
        <w:rPr>
          <w:rFonts w:cstheme="minorHAnsi"/>
        </w:rPr>
        <w:t xml:space="preserve">A draft Roadmap and Implementation Plan developed by the Expert </w:t>
      </w:r>
      <w:r w:rsidR="009F1A3A" w:rsidRPr="00EF2D3B">
        <w:rPr>
          <w:rFonts w:cstheme="minorHAnsi"/>
        </w:rPr>
        <w:t>Advisory Panel</w:t>
      </w:r>
      <w:r w:rsidRPr="00EF2D3B">
        <w:rPr>
          <w:rFonts w:cstheme="minorHAnsi"/>
        </w:rPr>
        <w:t xml:space="preserve"> underwent international review on </w:t>
      </w:r>
      <w:r w:rsidR="00933DA3" w:rsidRPr="00EF2D3B">
        <w:rPr>
          <w:rFonts w:cstheme="minorHAnsi"/>
        </w:rPr>
        <w:t>12 November</w:t>
      </w:r>
      <w:r w:rsidRPr="00EF2D3B">
        <w:rPr>
          <w:rFonts w:cstheme="minorHAnsi"/>
        </w:rPr>
        <w:t xml:space="preserve"> 2020</w:t>
      </w:r>
      <w:r w:rsidR="00B0485D" w:rsidRPr="00EF2D3B">
        <w:rPr>
          <w:rFonts w:cstheme="minorHAnsi"/>
        </w:rPr>
        <w:t xml:space="preserve">; the outcome of the review is outlined in a report endorsed by the </w:t>
      </w:r>
      <w:r w:rsidR="00B0485D" w:rsidRPr="00EF2D3B">
        <w:rPr>
          <w:rFonts w:cstheme="minorHAnsi"/>
          <w:color w:val="0070C0"/>
          <w:u w:val="single"/>
        </w:rPr>
        <w:t>International Review Panel</w:t>
      </w:r>
      <w:r w:rsidRPr="00EF2D3B">
        <w:rPr>
          <w:rFonts w:cstheme="minorHAnsi"/>
        </w:rPr>
        <w:t xml:space="preserve">. </w:t>
      </w:r>
    </w:p>
    <w:p w14:paraId="19356722" w14:textId="77777777" w:rsidR="001E3630" w:rsidRPr="00EF2D3B" w:rsidRDefault="001E3630" w:rsidP="001E3630">
      <w:pPr>
        <w:spacing w:after="0" w:line="240" w:lineRule="auto"/>
        <w:rPr>
          <w:rFonts w:cstheme="minorHAnsi"/>
        </w:rPr>
      </w:pPr>
    </w:p>
    <w:p w14:paraId="30C25579" w14:textId="0FA8F141" w:rsidR="001E3630" w:rsidRPr="00EF2D3B" w:rsidRDefault="001E3630" w:rsidP="001E3630">
      <w:pPr>
        <w:spacing w:after="0" w:line="240" w:lineRule="auto"/>
        <w:rPr>
          <w:rFonts w:cstheme="minorHAnsi"/>
        </w:rPr>
      </w:pPr>
      <w:r w:rsidRPr="00EF2D3B">
        <w:rPr>
          <w:rFonts w:cstheme="minorHAnsi"/>
        </w:rPr>
        <w:t xml:space="preserve">A national consultation to seek feedback from the community on the Mission’s draft Roadmap and Implementation Plan was conducted over the period 14 December 2020 to 23 April 2021, during which time submissions were accepted through the Department’s </w:t>
      </w:r>
      <w:hyperlink r:id="rId14" w:history="1">
        <w:r w:rsidRPr="00EF2D3B">
          <w:rPr>
            <w:rStyle w:val="Hyperlink"/>
            <w:rFonts w:cstheme="minorHAnsi"/>
          </w:rPr>
          <w:t>consultation hub</w:t>
        </w:r>
      </w:hyperlink>
      <w:r w:rsidRPr="00EF2D3B">
        <w:rPr>
          <w:rFonts w:cstheme="minorHAnsi"/>
        </w:rPr>
        <w:t xml:space="preserve">.  </w:t>
      </w:r>
    </w:p>
    <w:p w14:paraId="2A55DFCB" w14:textId="77777777" w:rsidR="001E3630" w:rsidRPr="00EF2D3B" w:rsidRDefault="001E3630" w:rsidP="001E3630">
      <w:pPr>
        <w:spacing w:after="0" w:line="240" w:lineRule="auto"/>
        <w:rPr>
          <w:rFonts w:cstheme="minorHAnsi"/>
        </w:rPr>
      </w:pPr>
    </w:p>
    <w:p w14:paraId="3B774A9C" w14:textId="2FD76F2E" w:rsidR="001E3630" w:rsidRPr="00EF2D3B" w:rsidRDefault="001E3630" w:rsidP="001E3630">
      <w:pPr>
        <w:spacing w:after="0" w:line="240" w:lineRule="auto"/>
        <w:rPr>
          <w:rFonts w:cstheme="minorHAnsi"/>
        </w:rPr>
      </w:pPr>
      <w:r w:rsidRPr="00EF2D3B">
        <w:rPr>
          <w:rFonts w:cstheme="minorHAnsi"/>
        </w:rPr>
        <w:t xml:space="preserve">During the consultation, the Chair of the Expert </w:t>
      </w:r>
      <w:r w:rsidR="009F1A3A" w:rsidRPr="00EF2D3B">
        <w:rPr>
          <w:rFonts w:cstheme="minorHAnsi"/>
        </w:rPr>
        <w:t>Advisory Panel</w:t>
      </w:r>
      <w:r w:rsidRPr="00EF2D3B">
        <w:rPr>
          <w:rFonts w:cstheme="minorHAnsi"/>
        </w:rPr>
        <w:t xml:space="preserve"> hosted two webinars, on 23 February and </w:t>
      </w:r>
      <w:r w:rsidR="00254C1B" w:rsidRPr="00EF2D3B">
        <w:rPr>
          <w:rFonts w:cstheme="minorHAnsi"/>
        </w:rPr>
        <w:t>10</w:t>
      </w:r>
      <w:r w:rsidRPr="00EF2D3B">
        <w:rPr>
          <w:rFonts w:cstheme="minorHAnsi"/>
        </w:rPr>
        <w:t xml:space="preserve"> March 2021. This gave an opportunity for the community to gain a greater understanding of the purpose of the Roadmap and Implementation Plan and ask questions, prior to providing written submissions to the consultation. </w:t>
      </w:r>
    </w:p>
    <w:p w14:paraId="6A7610AC" w14:textId="77777777" w:rsidR="001E3630" w:rsidRPr="00EF2D3B" w:rsidRDefault="001E3630" w:rsidP="001E3630">
      <w:pPr>
        <w:spacing w:after="0" w:line="240" w:lineRule="auto"/>
        <w:rPr>
          <w:rFonts w:cstheme="minorHAnsi"/>
        </w:rPr>
      </w:pPr>
    </w:p>
    <w:p w14:paraId="4E6A73B2" w14:textId="77777777" w:rsidR="001E3630" w:rsidRPr="00EF2D3B" w:rsidRDefault="001E3630" w:rsidP="001E3630">
      <w:pPr>
        <w:pStyle w:val="Default"/>
        <w:spacing w:after="120"/>
        <w:rPr>
          <w:rFonts w:asciiTheme="minorHAnsi" w:hAnsiTheme="minorHAnsi" w:cstheme="minorHAnsi"/>
          <w:color w:val="auto"/>
          <w:sz w:val="22"/>
          <w:szCs w:val="22"/>
        </w:rPr>
      </w:pPr>
      <w:r w:rsidRPr="00EF2D3B">
        <w:rPr>
          <w:rFonts w:asciiTheme="minorHAnsi" w:hAnsiTheme="minorHAnsi" w:cstheme="minorHAnsi"/>
          <w:color w:val="auto"/>
          <w:sz w:val="22"/>
          <w:szCs w:val="22"/>
        </w:rPr>
        <w:t xml:space="preserve">The following questions were provided on the consultation hub to guide submissions: </w:t>
      </w:r>
    </w:p>
    <w:p w14:paraId="64E54C01" w14:textId="3DE25102" w:rsidR="001E3630" w:rsidRPr="00EF2D3B" w:rsidRDefault="001E3630" w:rsidP="00C24AE4">
      <w:pPr>
        <w:pStyle w:val="Default"/>
        <w:numPr>
          <w:ilvl w:val="0"/>
          <w:numId w:val="7"/>
        </w:numPr>
        <w:tabs>
          <w:tab w:val="clear" w:pos="65"/>
        </w:tabs>
        <w:spacing w:after="120"/>
        <w:ind w:left="426"/>
        <w:rPr>
          <w:rFonts w:asciiTheme="minorHAnsi" w:hAnsiTheme="minorHAnsi" w:cstheme="minorHAnsi"/>
          <w:sz w:val="22"/>
          <w:szCs w:val="22"/>
        </w:rPr>
      </w:pPr>
      <w:r w:rsidRPr="00EF2D3B">
        <w:rPr>
          <w:rFonts w:asciiTheme="minorHAnsi" w:hAnsiTheme="minorHAnsi" w:cstheme="minorHAnsi"/>
          <w:sz w:val="22"/>
          <w:szCs w:val="22"/>
        </w:rPr>
        <w:t xml:space="preserve">Are the priority areas for investment identified in the Implementation Plan the most effective way for delivering on the </w:t>
      </w:r>
      <w:r w:rsidR="009F1A3A" w:rsidRPr="00EF2D3B">
        <w:rPr>
          <w:rFonts w:asciiTheme="minorHAnsi" w:hAnsiTheme="minorHAnsi" w:cstheme="minorHAnsi"/>
          <w:sz w:val="22"/>
          <w:szCs w:val="22"/>
        </w:rPr>
        <w:t>Cardiovascular Health</w:t>
      </w:r>
      <w:r w:rsidRPr="00EF2D3B">
        <w:rPr>
          <w:rFonts w:asciiTheme="minorHAnsi" w:hAnsiTheme="minorHAnsi" w:cstheme="minorHAnsi"/>
          <w:sz w:val="22"/>
          <w:szCs w:val="22"/>
        </w:rPr>
        <w:t xml:space="preserve"> Mission’s goal and aims?</w:t>
      </w:r>
    </w:p>
    <w:p w14:paraId="4BA1A21F" w14:textId="5EF3AFE8" w:rsidR="001E3630" w:rsidRPr="00EF2D3B" w:rsidRDefault="001E3630" w:rsidP="00C24AE4">
      <w:pPr>
        <w:pStyle w:val="Default"/>
        <w:numPr>
          <w:ilvl w:val="0"/>
          <w:numId w:val="7"/>
        </w:numPr>
        <w:tabs>
          <w:tab w:val="clear" w:pos="65"/>
        </w:tabs>
        <w:spacing w:after="120"/>
        <w:ind w:left="426"/>
        <w:rPr>
          <w:rFonts w:asciiTheme="minorHAnsi" w:hAnsiTheme="minorHAnsi" w:cstheme="minorHAnsi"/>
          <w:sz w:val="22"/>
          <w:szCs w:val="22"/>
        </w:rPr>
      </w:pPr>
      <w:r w:rsidRPr="00EF2D3B">
        <w:rPr>
          <w:rFonts w:asciiTheme="minorHAnsi" w:hAnsiTheme="minorHAnsi" w:cstheme="minorHAnsi"/>
          <w:sz w:val="22"/>
          <w:szCs w:val="22"/>
        </w:rPr>
        <w:t xml:space="preserve">Are there existing research activities which could be utilised to contribute to the </w:t>
      </w:r>
      <w:r w:rsidR="009F1A3A" w:rsidRPr="00EF2D3B">
        <w:rPr>
          <w:rFonts w:asciiTheme="minorHAnsi" w:hAnsiTheme="minorHAnsi" w:cstheme="minorHAnsi"/>
          <w:sz w:val="22"/>
          <w:szCs w:val="22"/>
        </w:rPr>
        <w:t>Cardiovascular Health</w:t>
      </w:r>
      <w:r w:rsidRPr="00EF2D3B">
        <w:rPr>
          <w:rFonts w:asciiTheme="minorHAnsi" w:hAnsiTheme="minorHAnsi" w:cstheme="minorHAnsi"/>
          <w:sz w:val="22"/>
          <w:szCs w:val="22"/>
        </w:rPr>
        <w:t xml:space="preserve"> Mission Roadmap and/or Implementation Plan aims and priority areas for investment? How can these be leveraged?</w:t>
      </w:r>
    </w:p>
    <w:p w14:paraId="12D55E59" w14:textId="3C2A4DDA" w:rsidR="001E3630" w:rsidRPr="00EF2D3B" w:rsidRDefault="001E3630" w:rsidP="00C24AE4">
      <w:pPr>
        <w:pStyle w:val="Default"/>
        <w:numPr>
          <w:ilvl w:val="0"/>
          <w:numId w:val="7"/>
        </w:numPr>
        <w:tabs>
          <w:tab w:val="clear" w:pos="65"/>
        </w:tabs>
        <w:spacing w:after="120"/>
        <w:ind w:left="426"/>
        <w:rPr>
          <w:rFonts w:asciiTheme="minorHAnsi" w:hAnsiTheme="minorHAnsi" w:cstheme="minorHAnsi"/>
          <w:sz w:val="22"/>
          <w:szCs w:val="22"/>
        </w:rPr>
      </w:pPr>
      <w:r w:rsidRPr="00EF2D3B">
        <w:rPr>
          <w:rFonts w:asciiTheme="minorHAnsi" w:hAnsiTheme="minorHAnsi" w:cstheme="minorHAnsi"/>
          <w:sz w:val="22"/>
          <w:szCs w:val="22"/>
        </w:rPr>
        <w:t>Are the ‘Evaluation approach and measures’ appropriate for assessing and monitoring progress towards the</w:t>
      </w:r>
      <w:r w:rsidR="009F1A3A" w:rsidRPr="00EF2D3B">
        <w:rPr>
          <w:rFonts w:asciiTheme="minorHAnsi" w:hAnsiTheme="minorHAnsi" w:cstheme="minorHAnsi"/>
          <w:sz w:val="22"/>
          <w:szCs w:val="22"/>
        </w:rPr>
        <w:t xml:space="preserve"> Cardiovascular Health</w:t>
      </w:r>
      <w:r w:rsidRPr="00EF2D3B">
        <w:rPr>
          <w:rFonts w:asciiTheme="minorHAnsi" w:hAnsiTheme="minorHAnsi" w:cstheme="minorHAnsi"/>
          <w:sz w:val="22"/>
          <w:szCs w:val="22"/>
        </w:rPr>
        <w:t xml:space="preserve"> Mission’s goal and aims?</w:t>
      </w:r>
    </w:p>
    <w:p w14:paraId="1E914311" w14:textId="77777777" w:rsidR="001E3630" w:rsidRPr="00EF2D3B" w:rsidRDefault="001E3630" w:rsidP="001E3630">
      <w:pPr>
        <w:pStyle w:val="BodyText"/>
        <w:rPr>
          <w:szCs w:val="22"/>
        </w:rPr>
      </w:pPr>
      <w:r w:rsidRPr="00EF2D3B">
        <w:rPr>
          <w:szCs w:val="22"/>
        </w:rPr>
        <w:t xml:space="preserve">This report summarises the national consultation through webinar participation and written submissions. </w:t>
      </w:r>
    </w:p>
    <w:p w14:paraId="623DA56C" w14:textId="5C116E7B" w:rsidR="000A27A6" w:rsidRPr="00EF2D3B" w:rsidRDefault="000A27A6" w:rsidP="00495AE8">
      <w:pPr>
        <w:pStyle w:val="BodyText"/>
        <w:rPr>
          <w:szCs w:val="22"/>
        </w:rPr>
      </w:pPr>
    </w:p>
    <w:p w14:paraId="23C84AF6" w14:textId="55F096E2" w:rsidR="007B7429" w:rsidRPr="00EF2D3B" w:rsidRDefault="007B7429" w:rsidP="00495AE8">
      <w:pPr>
        <w:pStyle w:val="BodyText"/>
        <w:rPr>
          <w:szCs w:val="22"/>
        </w:rPr>
      </w:pPr>
    </w:p>
    <w:p w14:paraId="09D93BF0" w14:textId="7C592C0B" w:rsidR="007B7429" w:rsidRDefault="007B7429" w:rsidP="00495AE8">
      <w:pPr>
        <w:pStyle w:val="BodyText"/>
        <w:rPr>
          <w:szCs w:val="22"/>
        </w:rPr>
      </w:pPr>
    </w:p>
    <w:p w14:paraId="03FB93BE" w14:textId="77777777" w:rsidR="00C24AE4" w:rsidRPr="00EF2D3B" w:rsidRDefault="00C24AE4" w:rsidP="00495AE8">
      <w:pPr>
        <w:pStyle w:val="BodyText"/>
        <w:rPr>
          <w:szCs w:val="22"/>
        </w:rPr>
      </w:pPr>
    </w:p>
    <w:p w14:paraId="072625A4" w14:textId="49F9625D" w:rsidR="000A27A6" w:rsidRPr="00EF2D3B" w:rsidRDefault="000A27A6" w:rsidP="00AE5E5C">
      <w:pPr>
        <w:pStyle w:val="Heading2"/>
      </w:pPr>
      <w:bookmarkStart w:id="1" w:name="_Toc77153743"/>
      <w:r w:rsidRPr="00EF2D3B">
        <w:lastRenderedPageBreak/>
        <w:t>Community participation and submissions</w:t>
      </w:r>
      <w:bookmarkEnd w:id="1"/>
    </w:p>
    <w:p w14:paraId="57211A3F" w14:textId="2A314378" w:rsidR="001E3630" w:rsidRPr="00EF2D3B" w:rsidRDefault="0069358A" w:rsidP="001E3630">
      <w:pPr>
        <w:pStyle w:val="BodyText"/>
        <w:rPr>
          <w:szCs w:val="22"/>
        </w:rPr>
      </w:pPr>
      <w:r w:rsidRPr="00EF2D3B">
        <w:rPr>
          <w:szCs w:val="22"/>
        </w:rPr>
        <w:t>85</w:t>
      </w:r>
      <w:r w:rsidR="001E3630" w:rsidRPr="00EF2D3B">
        <w:rPr>
          <w:szCs w:val="22"/>
        </w:rPr>
        <w:t xml:space="preserve"> stakeholders (from </w:t>
      </w:r>
      <w:r w:rsidR="00AE7FF9" w:rsidRPr="00EF2D3B">
        <w:rPr>
          <w:szCs w:val="22"/>
        </w:rPr>
        <w:t>141</w:t>
      </w:r>
      <w:r w:rsidR="001E3630" w:rsidRPr="00EF2D3B">
        <w:rPr>
          <w:szCs w:val="22"/>
        </w:rPr>
        <w:t xml:space="preserve"> registrations) attended the two webinars from </w:t>
      </w:r>
      <w:r w:rsidR="001E3630" w:rsidRPr="00EF2D3B">
        <w:rPr>
          <w:rFonts w:asciiTheme="minorHAnsi" w:hAnsiTheme="minorHAnsi" w:cstheme="minorHAnsi"/>
          <w:szCs w:val="22"/>
        </w:rPr>
        <w:t>across all states and territories of Australia. A diverse range of stakeholders pa</w:t>
      </w:r>
      <w:r w:rsidR="00C24AE4">
        <w:rPr>
          <w:rFonts w:asciiTheme="minorHAnsi" w:hAnsiTheme="minorHAnsi" w:cstheme="minorHAnsi"/>
          <w:szCs w:val="22"/>
        </w:rPr>
        <w:t>rticipated including those from:</w:t>
      </w:r>
      <w:r w:rsidR="001E3630" w:rsidRPr="00EF2D3B">
        <w:rPr>
          <w:rFonts w:asciiTheme="minorHAnsi" w:hAnsiTheme="minorHAnsi" w:cstheme="minorHAnsi"/>
          <w:szCs w:val="22"/>
        </w:rPr>
        <w:t xml:space="preserve"> research organisations (including universities and Medical Research Institutes)</w:t>
      </w:r>
      <w:r w:rsidR="00C24AE4">
        <w:rPr>
          <w:rFonts w:asciiTheme="minorHAnsi" w:hAnsiTheme="minorHAnsi" w:cstheme="minorHAnsi"/>
          <w:szCs w:val="22"/>
        </w:rPr>
        <w:t>;</w:t>
      </w:r>
      <w:r w:rsidR="001E3630" w:rsidRPr="00EF2D3B">
        <w:rPr>
          <w:rFonts w:asciiTheme="minorHAnsi" w:hAnsiTheme="minorHAnsi" w:cstheme="minorHAnsi"/>
          <w:szCs w:val="22"/>
        </w:rPr>
        <w:t xml:space="preserve"> consultancy organisations, consumer advocacy groups</w:t>
      </w:r>
      <w:r w:rsidR="00C24AE4">
        <w:rPr>
          <w:rFonts w:asciiTheme="minorHAnsi" w:hAnsiTheme="minorHAnsi" w:cstheme="minorHAnsi"/>
          <w:szCs w:val="22"/>
        </w:rPr>
        <w:t>;</w:t>
      </w:r>
      <w:r w:rsidR="001E3630" w:rsidRPr="00EF2D3B">
        <w:rPr>
          <w:rFonts w:asciiTheme="minorHAnsi" w:hAnsiTheme="minorHAnsi" w:cstheme="minorHAnsi"/>
          <w:szCs w:val="22"/>
        </w:rPr>
        <w:t xml:space="preserve"> </w:t>
      </w:r>
      <w:r w:rsidR="00143890" w:rsidRPr="00EF2D3B">
        <w:rPr>
          <w:rFonts w:asciiTheme="minorHAnsi" w:hAnsiTheme="minorHAnsi" w:cstheme="minorHAnsi"/>
          <w:szCs w:val="22"/>
        </w:rPr>
        <w:t>s</w:t>
      </w:r>
      <w:r w:rsidR="001E3630" w:rsidRPr="00EF2D3B">
        <w:rPr>
          <w:rFonts w:asciiTheme="minorHAnsi" w:hAnsiTheme="minorHAnsi" w:cstheme="minorHAnsi"/>
          <w:szCs w:val="22"/>
        </w:rPr>
        <w:t>tate</w:t>
      </w:r>
      <w:r w:rsidR="00143890" w:rsidRPr="00EF2D3B">
        <w:rPr>
          <w:rFonts w:asciiTheme="minorHAnsi" w:hAnsiTheme="minorHAnsi" w:cstheme="minorHAnsi"/>
          <w:szCs w:val="22"/>
        </w:rPr>
        <w:t xml:space="preserve"> g</w:t>
      </w:r>
      <w:r w:rsidR="001E3630" w:rsidRPr="00EF2D3B">
        <w:rPr>
          <w:rFonts w:asciiTheme="minorHAnsi" w:hAnsiTheme="minorHAnsi" w:cstheme="minorHAnsi"/>
          <w:szCs w:val="22"/>
        </w:rPr>
        <w:t>overnment (</w:t>
      </w:r>
      <w:r w:rsidR="00143890" w:rsidRPr="00EF2D3B">
        <w:rPr>
          <w:rFonts w:asciiTheme="minorHAnsi" w:hAnsiTheme="minorHAnsi" w:cstheme="minorHAnsi"/>
          <w:szCs w:val="22"/>
        </w:rPr>
        <w:t>h</w:t>
      </w:r>
      <w:r w:rsidR="001E3630" w:rsidRPr="00EF2D3B">
        <w:rPr>
          <w:rFonts w:asciiTheme="minorHAnsi" w:hAnsiTheme="minorHAnsi" w:cstheme="minorHAnsi"/>
          <w:szCs w:val="22"/>
        </w:rPr>
        <w:t>ealth) departments</w:t>
      </w:r>
      <w:r w:rsidR="00C24AE4">
        <w:rPr>
          <w:rFonts w:asciiTheme="minorHAnsi" w:hAnsiTheme="minorHAnsi" w:cstheme="minorHAnsi"/>
          <w:szCs w:val="22"/>
        </w:rPr>
        <w:t>;</w:t>
      </w:r>
      <w:r w:rsidR="001E3630" w:rsidRPr="00EF2D3B">
        <w:rPr>
          <w:rFonts w:asciiTheme="minorHAnsi" w:hAnsiTheme="minorHAnsi" w:cstheme="minorHAnsi"/>
          <w:szCs w:val="22"/>
        </w:rPr>
        <w:t xml:space="preserve"> and individual community members. </w:t>
      </w:r>
    </w:p>
    <w:p w14:paraId="2BF8C87E" w14:textId="397BE46A" w:rsidR="001E3630" w:rsidRPr="00EF2D3B" w:rsidRDefault="001E3630" w:rsidP="001E3630">
      <w:pPr>
        <w:pStyle w:val="BodyText"/>
        <w:rPr>
          <w:szCs w:val="22"/>
        </w:rPr>
      </w:pPr>
      <w:r w:rsidRPr="00EF2D3B">
        <w:rPr>
          <w:szCs w:val="22"/>
        </w:rPr>
        <w:t xml:space="preserve">At the close of the consultation period, </w:t>
      </w:r>
      <w:r w:rsidR="00BE6971" w:rsidRPr="00EF2D3B">
        <w:rPr>
          <w:szCs w:val="22"/>
        </w:rPr>
        <w:t>16</w:t>
      </w:r>
      <w:r w:rsidRPr="00EF2D3B">
        <w:rPr>
          <w:szCs w:val="22"/>
        </w:rPr>
        <w:t xml:space="preserve"> written submissions were received via the consultation hub, representing </w:t>
      </w:r>
      <w:r w:rsidR="00143890" w:rsidRPr="00EF2D3B">
        <w:rPr>
          <w:szCs w:val="22"/>
        </w:rPr>
        <w:t xml:space="preserve">universities, </w:t>
      </w:r>
      <w:r w:rsidR="00B0485D" w:rsidRPr="00EF2D3B">
        <w:rPr>
          <w:szCs w:val="22"/>
        </w:rPr>
        <w:t>m</w:t>
      </w:r>
      <w:r w:rsidRPr="00EF2D3B">
        <w:rPr>
          <w:szCs w:val="22"/>
        </w:rPr>
        <w:t xml:space="preserve">edical </w:t>
      </w:r>
      <w:r w:rsidR="00B0485D" w:rsidRPr="00EF2D3B">
        <w:rPr>
          <w:szCs w:val="22"/>
        </w:rPr>
        <w:t>r</w:t>
      </w:r>
      <w:r w:rsidRPr="00EF2D3B">
        <w:rPr>
          <w:szCs w:val="22"/>
        </w:rPr>
        <w:t xml:space="preserve">esearch </w:t>
      </w:r>
      <w:r w:rsidR="00B0485D" w:rsidRPr="00EF2D3B">
        <w:rPr>
          <w:szCs w:val="22"/>
        </w:rPr>
        <w:t>i</w:t>
      </w:r>
      <w:r w:rsidRPr="00EF2D3B">
        <w:rPr>
          <w:szCs w:val="22"/>
        </w:rPr>
        <w:t xml:space="preserve">nstitutes, and national and state-based consumer organisations. </w:t>
      </w:r>
    </w:p>
    <w:p w14:paraId="023048F1" w14:textId="270A2152" w:rsidR="001E3630" w:rsidRPr="00EF2D3B" w:rsidRDefault="001E3630" w:rsidP="001E3630">
      <w:pPr>
        <w:pStyle w:val="BodyText"/>
        <w:rPr>
          <w:szCs w:val="22"/>
        </w:rPr>
      </w:pPr>
      <w:r w:rsidRPr="00EF2D3B">
        <w:rPr>
          <w:szCs w:val="22"/>
        </w:rPr>
        <w:t xml:space="preserve">The Expert </w:t>
      </w:r>
      <w:r w:rsidR="009F1A3A" w:rsidRPr="00EF2D3B">
        <w:rPr>
          <w:szCs w:val="22"/>
        </w:rPr>
        <w:t>Advisory Panel</w:t>
      </w:r>
      <w:r w:rsidRPr="00EF2D3B">
        <w:rPr>
          <w:szCs w:val="22"/>
        </w:rPr>
        <w:t xml:space="preserve"> considered all responses from the national consultation and, where relevant, revised the Roadmap and Implementation Plan. </w:t>
      </w:r>
      <w:r w:rsidR="00B0485D" w:rsidRPr="00EF2D3B">
        <w:rPr>
          <w:szCs w:val="22"/>
        </w:rPr>
        <w:t xml:space="preserve">A summary of the </w:t>
      </w:r>
      <w:r w:rsidRPr="00EF2D3B">
        <w:rPr>
          <w:szCs w:val="22"/>
        </w:rPr>
        <w:t>feedback from the submissions and the Expert</w:t>
      </w:r>
      <w:r w:rsidR="009F1A3A" w:rsidRPr="00EF2D3B">
        <w:rPr>
          <w:szCs w:val="22"/>
        </w:rPr>
        <w:t xml:space="preserve"> Advisory Panel</w:t>
      </w:r>
      <w:r w:rsidRPr="00EF2D3B">
        <w:rPr>
          <w:szCs w:val="22"/>
        </w:rPr>
        <w:t>’s responses are outlined below.</w:t>
      </w:r>
    </w:p>
    <w:p w14:paraId="614D42B1" w14:textId="77777777" w:rsidR="0010429A" w:rsidRPr="00EF2D3B" w:rsidRDefault="0010429A" w:rsidP="00AF2D92">
      <w:pPr>
        <w:spacing w:after="120"/>
        <w:rPr>
          <w:rFonts w:cstheme="minorHAnsi"/>
        </w:rPr>
      </w:pPr>
    </w:p>
    <w:p w14:paraId="6C0469A6" w14:textId="77777777" w:rsidR="0010429A" w:rsidRPr="00EF2D3B" w:rsidRDefault="0010429A" w:rsidP="00AF2D92">
      <w:pPr>
        <w:spacing w:after="120"/>
        <w:rPr>
          <w:rFonts w:cstheme="minorHAnsi"/>
        </w:rPr>
      </w:pPr>
    </w:p>
    <w:p w14:paraId="0055EDFC" w14:textId="77777777" w:rsidR="0010429A" w:rsidRPr="00EF2D3B" w:rsidRDefault="0010429A" w:rsidP="00AF2D92">
      <w:pPr>
        <w:spacing w:after="120"/>
        <w:rPr>
          <w:rFonts w:cstheme="minorHAnsi"/>
        </w:rPr>
      </w:pPr>
    </w:p>
    <w:p w14:paraId="7B978694" w14:textId="77777777" w:rsidR="0010429A" w:rsidRPr="00EF2D3B" w:rsidRDefault="0010429A" w:rsidP="00AF2D92">
      <w:pPr>
        <w:spacing w:after="120"/>
        <w:rPr>
          <w:rFonts w:cstheme="minorHAnsi"/>
        </w:rPr>
      </w:pPr>
    </w:p>
    <w:p w14:paraId="7F12D825" w14:textId="77777777" w:rsidR="0010429A" w:rsidRPr="00EF2D3B" w:rsidRDefault="0010429A" w:rsidP="00AF2D92">
      <w:pPr>
        <w:spacing w:after="120"/>
        <w:rPr>
          <w:rFonts w:cstheme="minorHAnsi"/>
        </w:rPr>
      </w:pPr>
    </w:p>
    <w:p w14:paraId="10FAFFC0" w14:textId="77777777" w:rsidR="0010429A" w:rsidRPr="00EF2D3B" w:rsidRDefault="0010429A" w:rsidP="00AF2D92">
      <w:pPr>
        <w:spacing w:after="120"/>
        <w:rPr>
          <w:rFonts w:cstheme="minorHAnsi"/>
        </w:rPr>
      </w:pPr>
    </w:p>
    <w:p w14:paraId="0832296B" w14:textId="77777777" w:rsidR="0010429A" w:rsidRPr="00EF2D3B" w:rsidRDefault="0010429A" w:rsidP="00AF2D92">
      <w:pPr>
        <w:spacing w:after="120"/>
        <w:rPr>
          <w:rFonts w:cstheme="minorHAnsi"/>
        </w:rPr>
      </w:pPr>
    </w:p>
    <w:p w14:paraId="076B97FC" w14:textId="77777777" w:rsidR="0010429A" w:rsidRPr="00EF2D3B" w:rsidRDefault="0010429A" w:rsidP="00AF2D92">
      <w:pPr>
        <w:spacing w:after="120"/>
        <w:rPr>
          <w:rFonts w:cstheme="minorHAnsi"/>
        </w:rPr>
        <w:sectPr w:rsidR="0010429A" w:rsidRPr="00EF2D3B" w:rsidSect="0010429A">
          <w:footerReference w:type="default" r:id="rId15"/>
          <w:footerReference w:type="first" r:id="rId16"/>
          <w:pgSz w:w="11906" w:h="16838"/>
          <w:pgMar w:top="1440" w:right="1440" w:bottom="1440" w:left="1440" w:header="708" w:footer="708" w:gutter="0"/>
          <w:pgNumType w:start="0"/>
          <w:cols w:space="708"/>
          <w:titlePg/>
          <w:docGrid w:linePitch="360"/>
        </w:sectPr>
      </w:pPr>
    </w:p>
    <w:p w14:paraId="45B2552B" w14:textId="04A26960" w:rsidR="00F155E8" w:rsidRPr="00EF2D3B" w:rsidRDefault="00495AE8" w:rsidP="00AE5E5C">
      <w:pPr>
        <w:pStyle w:val="Heading1"/>
      </w:pPr>
      <w:bookmarkStart w:id="2" w:name="_Toc77153744"/>
      <w:r w:rsidRPr="00EF2D3B">
        <w:lastRenderedPageBreak/>
        <w:t xml:space="preserve">Responses to </w:t>
      </w:r>
      <w:r w:rsidR="001E3630" w:rsidRPr="00EF2D3B">
        <w:t xml:space="preserve">national </w:t>
      </w:r>
      <w:r w:rsidRPr="00AE5E5C">
        <w:t>consultation</w:t>
      </w:r>
      <w:r w:rsidRPr="00EF2D3B">
        <w:t xml:space="preserve"> submissions</w:t>
      </w:r>
      <w:bookmarkEnd w:id="2"/>
    </w:p>
    <w:tbl>
      <w:tblPr>
        <w:tblStyle w:val="TableGrid"/>
        <w:tblW w:w="5000" w:type="pct"/>
        <w:tblLook w:val="0420" w:firstRow="1" w:lastRow="0" w:firstColumn="0" w:lastColumn="0" w:noHBand="0" w:noVBand="1"/>
        <w:tblDescription w:val="This table list the responses to national consultation submissions"/>
      </w:tblPr>
      <w:tblGrid>
        <w:gridCol w:w="3113"/>
        <w:gridCol w:w="5529"/>
        <w:gridCol w:w="5306"/>
      </w:tblGrid>
      <w:tr w:rsidR="00015741" w:rsidRPr="00EF2D3B" w14:paraId="2CC6C975" w14:textId="77777777" w:rsidTr="00AE5E5C">
        <w:trPr>
          <w:trHeight w:val="245"/>
          <w:tblHeader/>
        </w:trPr>
        <w:tc>
          <w:tcPr>
            <w:tcW w:w="1116" w:type="pct"/>
            <w:shd w:val="clear" w:color="auto" w:fill="2F5496" w:themeFill="accent5" w:themeFillShade="BF"/>
          </w:tcPr>
          <w:p w14:paraId="1519F758" w14:textId="3C592AAB" w:rsidR="00015741" w:rsidRPr="00EF2D3B" w:rsidRDefault="00346974" w:rsidP="00C2595E">
            <w:pPr>
              <w:rPr>
                <w:rFonts w:ascii="Calibri" w:hAnsi="Calibri" w:cs="Calibri"/>
                <w:b/>
                <w:color w:val="FFFFFF" w:themeColor="background1"/>
              </w:rPr>
            </w:pPr>
            <w:r w:rsidRPr="00EF2D3B">
              <w:rPr>
                <w:rFonts w:ascii="Calibri" w:hAnsi="Calibri" w:cs="Calibri"/>
                <w:b/>
                <w:color w:val="FFFFFF" w:themeColor="background1"/>
              </w:rPr>
              <w:t xml:space="preserve">Consultation </w:t>
            </w:r>
            <w:r w:rsidR="00015741" w:rsidRPr="00EF2D3B">
              <w:rPr>
                <w:rFonts w:ascii="Calibri" w:hAnsi="Calibri" w:cs="Calibri"/>
                <w:b/>
                <w:color w:val="FFFFFF" w:themeColor="background1"/>
              </w:rPr>
              <w:t>Question</w:t>
            </w:r>
          </w:p>
        </w:tc>
        <w:tc>
          <w:tcPr>
            <w:tcW w:w="1982" w:type="pct"/>
            <w:tcBorders>
              <w:bottom w:val="single" w:sz="4" w:space="0" w:color="auto"/>
            </w:tcBorders>
            <w:shd w:val="clear" w:color="auto" w:fill="2F5496" w:themeFill="accent5" w:themeFillShade="BF"/>
          </w:tcPr>
          <w:p w14:paraId="2032983A" w14:textId="40101B2B" w:rsidR="00015741" w:rsidRPr="00EF2D3B" w:rsidRDefault="00346974" w:rsidP="00C2595E">
            <w:pPr>
              <w:rPr>
                <w:rFonts w:ascii="Calibri" w:hAnsi="Calibri" w:cs="Calibri"/>
                <w:b/>
                <w:color w:val="FFFFFF" w:themeColor="background1"/>
              </w:rPr>
            </w:pPr>
            <w:r w:rsidRPr="00EF2D3B">
              <w:rPr>
                <w:rFonts w:ascii="Calibri" w:hAnsi="Calibri" w:cs="Calibri"/>
                <w:b/>
                <w:color w:val="FFFFFF" w:themeColor="background1"/>
              </w:rPr>
              <w:t>Submission F</w:t>
            </w:r>
            <w:r w:rsidR="00015741" w:rsidRPr="00EF2D3B">
              <w:rPr>
                <w:rFonts w:ascii="Calibri" w:hAnsi="Calibri" w:cs="Calibri"/>
                <w:b/>
                <w:color w:val="FFFFFF" w:themeColor="background1"/>
              </w:rPr>
              <w:t>eedback / Themes</w:t>
            </w:r>
          </w:p>
        </w:tc>
        <w:tc>
          <w:tcPr>
            <w:tcW w:w="1902" w:type="pct"/>
            <w:tcBorders>
              <w:bottom w:val="single" w:sz="4" w:space="0" w:color="auto"/>
            </w:tcBorders>
            <w:shd w:val="clear" w:color="auto" w:fill="2F5496" w:themeFill="accent5" w:themeFillShade="BF"/>
          </w:tcPr>
          <w:p w14:paraId="5006B7D2" w14:textId="03D7AFB5" w:rsidR="00015741" w:rsidRPr="00EF2D3B" w:rsidRDefault="009866A9" w:rsidP="00C2595E">
            <w:pPr>
              <w:rPr>
                <w:rFonts w:ascii="Calibri" w:hAnsi="Calibri" w:cs="Calibri"/>
                <w:b/>
                <w:color w:val="FFFFFF" w:themeColor="background1"/>
              </w:rPr>
            </w:pPr>
            <w:r w:rsidRPr="00EF2D3B">
              <w:rPr>
                <w:rFonts w:ascii="Calibri" w:hAnsi="Calibri" w:cs="Calibri"/>
                <w:b/>
                <w:color w:val="FFFFFF" w:themeColor="background1"/>
              </w:rPr>
              <w:t>Action</w:t>
            </w:r>
            <w:r w:rsidR="00346974" w:rsidRPr="00EF2D3B">
              <w:rPr>
                <w:rFonts w:ascii="Calibri" w:hAnsi="Calibri" w:cs="Calibri"/>
                <w:b/>
                <w:color w:val="FFFFFF" w:themeColor="background1"/>
              </w:rPr>
              <w:t xml:space="preserve"> by Expert </w:t>
            </w:r>
            <w:r w:rsidR="00F44180" w:rsidRPr="00EF2D3B">
              <w:rPr>
                <w:rFonts w:ascii="Calibri" w:hAnsi="Calibri" w:cs="Calibri"/>
                <w:b/>
                <w:color w:val="FFFFFF" w:themeColor="background1"/>
              </w:rPr>
              <w:t>Advisory Panel</w:t>
            </w:r>
            <w:r w:rsidR="00143890" w:rsidRPr="00EF2D3B">
              <w:rPr>
                <w:rFonts w:ascii="Calibri" w:hAnsi="Calibri" w:cs="Calibri"/>
                <w:b/>
                <w:color w:val="FFFFFF" w:themeColor="background1"/>
              </w:rPr>
              <w:t xml:space="preserve"> (the Panel)</w:t>
            </w:r>
          </w:p>
        </w:tc>
      </w:tr>
      <w:tr w:rsidR="00F506B8" w:rsidRPr="00EF2D3B" w14:paraId="1FC947DB" w14:textId="77777777" w:rsidTr="00346974">
        <w:trPr>
          <w:trHeight w:val="570"/>
        </w:trPr>
        <w:tc>
          <w:tcPr>
            <w:tcW w:w="1116" w:type="pct"/>
            <w:vMerge w:val="restart"/>
            <w:shd w:val="clear" w:color="auto" w:fill="D9E2F3" w:themeFill="accent5" w:themeFillTint="33"/>
          </w:tcPr>
          <w:p w14:paraId="612B62FF" w14:textId="77777777" w:rsidR="00491F9E" w:rsidRPr="00EF2D3B" w:rsidRDefault="00491F9E" w:rsidP="000C35F9">
            <w:pPr>
              <w:spacing w:before="240" w:after="0"/>
              <w:rPr>
                <w:rFonts w:ascii="Calibri" w:hAnsi="Calibri" w:cs="Calibri"/>
                <w:b/>
              </w:rPr>
            </w:pPr>
            <w:r w:rsidRPr="00EF2D3B">
              <w:rPr>
                <w:rFonts w:ascii="Calibri" w:hAnsi="Calibri" w:cs="Calibri"/>
                <w:b/>
              </w:rPr>
              <w:t>Are the priority areas for investment identified in the implementation plan the most effective way for delivering on the Mission’s goal and aims?</w:t>
            </w:r>
          </w:p>
        </w:tc>
        <w:tc>
          <w:tcPr>
            <w:tcW w:w="1982" w:type="pct"/>
            <w:tcBorders>
              <w:bottom w:val="single" w:sz="4" w:space="0" w:color="auto"/>
            </w:tcBorders>
          </w:tcPr>
          <w:p w14:paraId="2E9920BF" w14:textId="473987D6" w:rsidR="00491F9E" w:rsidRPr="00EF2D3B" w:rsidRDefault="00491F9E" w:rsidP="00143890">
            <w:pPr>
              <w:rPr>
                <w:rFonts w:cstheme="minorHAnsi"/>
              </w:rPr>
            </w:pPr>
            <w:r w:rsidRPr="00EF2D3B">
              <w:rPr>
                <w:rFonts w:cstheme="minorHAnsi"/>
              </w:rPr>
              <w:t xml:space="preserve">Greater emphasis </w:t>
            </w:r>
            <w:r w:rsidR="00EF6835" w:rsidRPr="00EF2D3B">
              <w:rPr>
                <w:rFonts w:cstheme="minorHAnsi"/>
              </w:rPr>
              <w:t xml:space="preserve">is </w:t>
            </w:r>
            <w:r w:rsidRPr="00EF2D3B">
              <w:rPr>
                <w:rFonts w:cstheme="minorHAnsi"/>
              </w:rPr>
              <w:t xml:space="preserve">needed in the </w:t>
            </w:r>
            <w:r w:rsidRPr="00EF2D3B">
              <w:rPr>
                <w:rFonts w:cstheme="minorHAnsi"/>
                <w:i/>
              </w:rPr>
              <w:t>Aims</w:t>
            </w:r>
            <w:r w:rsidRPr="00EF2D3B">
              <w:rPr>
                <w:rFonts w:cstheme="minorHAnsi"/>
              </w:rPr>
              <w:t xml:space="preserve"> and </w:t>
            </w:r>
            <w:r w:rsidRPr="00EF2D3B">
              <w:rPr>
                <w:rFonts w:cstheme="minorHAnsi"/>
                <w:i/>
              </w:rPr>
              <w:t>Priority Areas</w:t>
            </w:r>
            <w:r w:rsidRPr="00EF2D3B">
              <w:rPr>
                <w:rFonts w:cstheme="minorHAnsi"/>
              </w:rPr>
              <w:t xml:space="preserve"> on prevention and broader public health interventions, as opposed to mainly research that addresses outcomes and recovery from </w:t>
            </w:r>
            <w:r w:rsidR="00EF6835" w:rsidRPr="00EF2D3B">
              <w:rPr>
                <w:rFonts w:cstheme="minorHAnsi"/>
              </w:rPr>
              <w:t>cardiovascular</w:t>
            </w:r>
            <w:r w:rsidRPr="00EF2D3B">
              <w:rPr>
                <w:rFonts w:cstheme="minorHAnsi"/>
              </w:rPr>
              <w:t xml:space="preserve"> events</w:t>
            </w:r>
            <w:r w:rsidR="00143890" w:rsidRPr="00EF2D3B">
              <w:rPr>
                <w:rFonts w:cstheme="minorHAnsi"/>
              </w:rPr>
              <w:t>.</w:t>
            </w:r>
          </w:p>
        </w:tc>
        <w:tc>
          <w:tcPr>
            <w:tcW w:w="1902" w:type="pct"/>
            <w:tcBorders>
              <w:bottom w:val="single" w:sz="4" w:space="0" w:color="auto"/>
            </w:tcBorders>
          </w:tcPr>
          <w:p w14:paraId="4389FD5A" w14:textId="4DCD1194" w:rsidR="00491F9E" w:rsidRPr="00EF2D3B" w:rsidRDefault="005774F6" w:rsidP="00143890">
            <w:pPr>
              <w:rPr>
                <w:rFonts w:ascii="Calibri" w:hAnsi="Calibri" w:cs="Calibri"/>
                <w:iCs/>
              </w:rPr>
            </w:pPr>
            <w:r w:rsidRPr="00EF2D3B">
              <w:rPr>
                <w:rFonts w:ascii="Calibri" w:hAnsi="Calibri" w:cs="Calibri"/>
                <w:iCs/>
              </w:rPr>
              <w:t>P</w:t>
            </w:r>
            <w:r w:rsidR="00EF6835" w:rsidRPr="00EF2D3B">
              <w:rPr>
                <w:rFonts w:ascii="Calibri" w:hAnsi="Calibri" w:cs="Calibri"/>
                <w:iCs/>
              </w:rPr>
              <w:t xml:space="preserve">revention and public health interventions are </w:t>
            </w:r>
            <w:r w:rsidRPr="00EF2D3B">
              <w:rPr>
                <w:rFonts w:ascii="Calibri" w:hAnsi="Calibri" w:cs="Calibri"/>
                <w:iCs/>
              </w:rPr>
              <w:t xml:space="preserve">reflected in the </w:t>
            </w:r>
            <w:r w:rsidR="00491F9E" w:rsidRPr="00EF2D3B">
              <w:rPr>
                <w:rFonts w:ascii="Calibri" w:hAnsi="Calibri" w:cs="Calibri"/>
                <w:iCs/>
              </w:rPr>
              <w:t xml:space="preserve">Roadmap and Implementation Plan. </w:t>
            </w:r>
            <w:r w:rsidR="00D70D55" w:rsidRPr="00EF2D3B">
              <w:rPr>
                <w:rFonts w:ascii="Calibri" w:hAnsi="Calibri" w:cs="Calibri"/>
                <w:iCs/>
              </w:rPr>
              <w:t>No changes were recommended</w:t>
            </w:r>
            <w:r w:rsidR="00C7118B" w:rsidRPr="00EF2D3B">
              <w:rPr>
                <w:rFonts w:ascii="Calibri" w:hAnsi="Calibri" w:cs="Calibri"/>
                <w:iCs/>
              </w:rPr>
              <w:t>.</w:t>
            </w:r>
          </w:p>
        </w:tc>
      </w:tr>
      <w:tr w:rsidR="00F506B8" w:rsidRPr="00EF2D3B" w14:paraId="03D597DE" w14:textId="77777777" w:rsidTr="00346974">
        <w:trPr>
          <w:trHeight w:val="570"/>
        </w:trPr>
        <w:tc>
          <w:tcPr>
            <w:tcW w:w="1116" w:type="pct"/>
            <w:vMerge/>
            <w:shd w:val="clear" w:color="auto" w:fill="D9E2F3" w:themeFill="accent5" w:themeFillTint="33"/>
          </w:tcPr>
          <w:p w14:paraId="43D30BDD" w14:textId="77777777" w:rsidR="00491F9E" w:rsidRPr="00EF2D3B" w:rsidRDefault="00491F9E" w:rsidP="002C6918">
            <w:pPr>
              <w:spacing w:before="240"/>
              <w:rPr>
                <w:rFonts w:ascii="Calibri" w:hAnsi="Calibri" w:cs="Calibri"/>
                <w:b/>
              </w:rPr>
            </w:pPr>
          </w:p>
        </w:tc>
        <w:tc>
          <w:tcPr>
            <w:tcW w:w="1982" w:type="pct"/>
            <w:tcBorders>
              <w:top w:val="single" w:sz="4" w:space="0" w:color="auto"/>
              <w:bottom w:val="single" w:sz="4" w:space="0" w:color="auto"/>
            </w:tcBorders>
          </w:tcPr>
          <w:p w14:paraId="127B043D" w14:textId="54C2A737" w:rsidR="00491F9E" w:rsidRPr="00EF2D3B" w:rsidDel="002C6918" w:rsidRDefault="00491F9E" w:rsidP="00143890">
            <w:pPr>
              <w:rPr>
                <w:rFonts w:cstheme="minorHAnsi"/>
              </w:rPr>
            </w:pPr>
            <w:r w:rsidRPr="00EF2D3B">
              <w:rPr>
                <w:rFonts w:cstheme="minorHAnsi"/>
              </w:rPr>
              <w:t>Increasing collaboration and funding across the research pipeline, from discovery research to translation into clinical practice</w:t>
            </w:r>
            <w:r w:rsidR="00143890" w:rsidRPr="00EF2D3B">
              <w:rPr>
                <w:rFonts w:cstheme="minorHAnsi"/>
              </w:rPr>
              <w:t>.</w:t>
            </w:r>
          </w:p>
        </w:tc>
        <w:tc>
          <w:tcPr>
            <w:tcW w:w="1902" w:type="pct"/>
            <w:tcBorders>
              <w:top w:val="single" w:sz="4" w:space="0" w:color="auto"/>
              <w:bottom w:val="single" w:sz="4" w:space="0" w:color="auto"/>
            </w:tcBorders>
          </w:tcPr>
          <w:p w14:paraId="145E61AB" w14:textId="20000A9F" w:rsidR="00F506B8" w:rsidRPr="00EF2D3B" w:rsidDel="001511E2" w:rsidRDefault="00491F9E" w:rsidP="00C24AE4">
            <w:pPr>
              <w:rPr>
                <w:rFonts w:ascii="Calibri" w:hAnsi="Calibri" w:cs="Calibri"/>
                <w:iCs/>
              </w:rPr>
            </w:pPr>
            <w:r w:rsidRPr="00EF2D3B">
              <w:rPr>
                <w:rFonts w:ascii="Calibri" w:hAnsi="Calibri" w:cs="Calibri"/>
                <w:iCs/>
              </w:rPr>
              <w:t xml:space="preserve">The goal of the Mission is to see material change and outcomes in the life of the Mission (10 years). Funding will focus across the </w:t>
            </w:r>
            <w:r w:rsidR="00C24AE4">
              <w:rPr>
                <w:rFonts w:ascii="Calibri" w:hAnsi="Calibri" w:cs="Calibri"/>
                <w:iCs/>
              </w:rPr>
              <w:t xml:space="preserve">research </w:t>
            </w:r>
            <w:r w:rsidRPr="00EF2D3B">
              <w:rPr>
                <w:rFonts w:ascii="Calibri" w:hAnsi="Calibri" w:cs="Calibri"/>
                <w:iCs/>
              </w:rPr>
              <w:t xml:space="preserve">pipeline noting that funding models will be tailored to </w:t>
            </w:r>
            <w:r w:rsidR="00C24AE4">
              <w:rPr>
                <w:rFonts w:ascii="Calibri" w:hAnsi="Calibri" w:cs="Calibri"/>
                <w:iCs/>
              </w:rPr>
              <w:t>each grant</w:t>
            </w:r>
            <w:r w:rsidRPr="00EF2D3B">
              <w:rPr>
                <w:rFonts w:ascii="Calibri" w:hAnsi="Calibri" w:cs="Calibri"/>
                <w:iCs/>
              </w:rPr>
              <w:t xml:space="preserve"> opportunity.</w:t>
            </w:r>
          </w:p>
        </w:tc>
      </w:tr>
      <w:tr w:rsidR="00F506B8" w:rsidRPr="00EF2D3B" w14:paraId="696E8566" w14:textId="77777777" w:rsidTr="00F506B8">
        <w:trPr>
          <w:trHeight w:val="670"/>
        </w:trPr>
        <w:tc>
          <w:tcPr>
            <w:tcW w:w="1116" w:type="pct"/>
            <w:vMerge/>
            <w:shd w:val="clear" w:color="auto" w:fill="D9E2F3" w:themeFill="accent5" w:themeFillTint="33"/>
          </w:tcPr>
          <w:p w14:paraId="342FE2B6" w14:textId="77777777" w:rsidR="00491F9E" w:rsidRPr="00EF2D3B" w:rsidRDefault="00491F9E" w:rsidP="002C6918">
            <w:pPr>
              <w:spacing w:before="240"/>
              <w:rPr>
                <w:rFonts w:ascii="Calibri" w:hAnsi="Calibri" w:cs="Calibri"/>
                <w:b/>
              </w:rPr>
            </w:pPr>
          </w:p>
        </w:tc>
        <w:tc>
          <w:tcPr>
            <w:tcW w:w="1982" w:type="pct"/>
            <w:tcBorders>
              <w:top w:val="single" w:sz="4" w:space="0" w:color="auto"/>
              <w:bottom w:val="single" w:sz="4" w:space="0" w:color="auto"/>
            </w:tcBorders>
          </w:tcPr>
          <w:p w14:paraId="2C192966" w14:textId="0662581F" w:rsidR="00491F9E" w:rsidRPr="00EF2D3B" w:rsidDel="002C6918" w:rsidRDefault="00491F9E" w:rsidP="00143890">
            <w:pPr>
              <w:rPr>
                <w:rFonts w:cstheme="minorHAnsi"/>
              </w:rPr>
            </w:pPr>
            <w:r w:rsidRPr="00EF2D3B">
              <w:rPr>
                <w:rFonts w:cstheme="minorHAnsi"/>
              </w:rPr>
              <w:t xml:space="preserve">Disaggregate stroke from </w:t>
            </w:r>
            <w:r w:rsidR="00EF6835" w:rsidRPr="00EF2D3B">
              <w:rPr>
                <w:rFonts w:cstheme="minorHAnsi"/>
              </w:rPr>
              <w:t>cardiovascular disease</w:t>
            </w:r>
            <w:r w:rsidRPr="00EF2D3B">
              <w:rPr>
                <w:rFonts w:cstheme="minorHAnsi"/>
              </w:rPr>
              <w:t xml:space="preserve"> to allow more targeted research and outcomes more accurately disease focussed</w:t>
            </w:r>
            <w:r w:rsidR="00D70D55" w:rsidRPr="00EF2D3B">
              <w:rPr>
                <w:rFonts w:cstheme="minorHAnsi"/>
              </w:rPr>
              <w:t>.</w:t>
            </w:r>
          </w:p>
        </w:tc>
        <w:tc>
          <w:tcPr>
            <w:tcW w:w="1902" w:type="pct"/>
            <w:tcBorders>
              <w:top w:val="single" w:sz="4" w:space="0" w:color="auto"/>
              <w:bottom w:val="single" w:sz="4" w:space="0" w:color="auto"/>
            </w:tcBorders>
          </w:tcPr>
          <w:p w14:paraId="5C55FA41" w14:textId="677C900F" w:rsidR="00491F9E" w:rsidRPr="00EF2D3B" w:rsidDel="001511E2" w:rsidRDefault="00C7118B" w:rsidP="00143890">
            <w:pPr>
              <w:rPr>
                <w:rFonts w:ascii="Calibri" w:hAnsi="Calibri" w:cs="Calibri"/>
                <w:iCs/>
              </w:rPr>
            </w:pPr>
            <w:r w:rsidRPr="00EF2D3B">
              <w:rPr>
                <w:rFonts w:ascii="Calibri" w:hAnsi="Calibri" w:cs="Calibri"/>
                <w:iCs/>
              </w:rPr>
              <w:t xml:space="preserve">The </w:t>
            </w:r>
            <w:r w:rsidR="005774F6" w:rsidRPr="00EF2D3B">
              <w:rPr>
                <w:rFonts w:ascii="Calibri" w:hAnsi="Calibri" w:cs="Calibri"/>
                <w:iCs/>
              </w:rPr>
              <w:t xml:space="preserve">Panel </w:t>
            </w:r>
            <w:r w:rsidRPr="00EF2D3B">
              <w:rPr>
                <w:rFonts w:ascii="Calibri" w:hAnsi="Calibri" w:cs="Calibri"/>
                <w:iCs/>
              </w:rPr>
              <w:t>noted this recommendation</w:t>
            </w:r>
            <w:r w:rsidR="005774F6" w:rsidRPr="00EF2D3B">
              <w:rPr>
                <w:rFonts w:ascii="Calibri" w:hAnsi="Calibri" w:cs="Calibri"/>
                <w:iCs/>
              </w:rPr>
              <w:t>, however agreed that no changes are required as applicants will be required to demonstrate the importance of their research according to the objectives of the grant opportunity</w:t>
            </w:r>
            <w:r w:rsidR="00D9055B" w:rsidRPr="00EF2D3B">
              <w:rPr>
                <w:rFonts w:ascii="Calibri" w:hAnsi="Calibri" w:cs="Calibri"/>
                <w:iCs/>
              </w:rPr>
              <w:t>.</w:t>
            </w:r>
            <w:r w:rsidR="00491F9E" w:rsidRPr="00EF2D3B">
              <w:rPr>
                <w:rFonts w:ascii="Calibri" w:hAnsi="Calibri" w:cs="Calibri"/>
                <w:iCs/>
              </w:rPr>
              <w:t xml:space="preserve"> </w:t>
            </w:r>
          </w:p>
        </w:tc>
      </w:tr>
      <w:tr w:rsidR="00F506B8" w:rsidRPr="00EF2D3B" w14:paraId="10BFDF0A" w14:textId="77777777" w:rsidTr="00C24AE4">
        <w:trPr>
          <w:trHeight w:val="570"/>
        </w:trPr>
        <w:tc>
          <w:tcPr>
            <w:tcW w:w="1116" w:type="pct"/>
            <w:vMerge/>
            <w:shd w:val="clear" w:color="auto" w:fill="D9E2F3" w:themeFill="accent5" w:themeFillTint="33"/>
          </w:tcPr>
          <w:p w14:paraId="50008893" w14:textId="77777777" w:rsidR="00491F9E" w:rsidRPr="00EF2D3B" w:rsidRDefault="00491F9E" w:rsidP="002C6918">
            <w:pPr>
              <w:spacing w:before="240"/>
              <w:rPr>
                <w:rFonts w:ascii="Calibri" w:hAnsi="Calibri" w:cs="Calibri"/>
                <w:b/>
              </w:rPr>
            </w:pPr>
          </w:p>
        </w:tc>
        <w:tc>
          <w:tcPr>
            <w:tcW w:w="1982" w:type="pct"/>
            <w:tcBorders>
              <w:top w:val="single" w:sz="4" w:space="0" w:color="auto"/>
              <w:bottom w:val="single" w:sz="4" w:space="0" w:color="auto"/>
            </w:tcBorders>
          </w:tcPr>
          <w:p w14:paraId="3F84462B" w14:textId="7868CF21" w:rsidR="00491F9E" w:rsidRPr="00EF2D3B" w:rsidDel="002C6918" w:rsidRDefault="00491F9E" w:rsidP="00143890">
            <w:pPr>
              <w:rPr>
                <w:rFonts w:cstheme="minorHAnsi"/>
              </w:rPr>
            </w:pPr>
            <w:r w:rsidRPr="00EF2D3B">
              <w:rPr>
                <w:rFonts w:cstheme="minorHAnsi"/>
              </w:rPr>
              <w:t xml:space="preserve">Clearer articulation of how the </w:t>
            </w:r>
            <w:r w:rsidRPr="00EF2D3B">
              <w:rPr>
                <w:rFonts w:cstheme="minorHAnsi"/>
                <w:i/>
              </w:rPr>
              <w:t>Aims</w:t>
            </w:r>
            <w:r w:rsidRPr="00EF2D3B">
              <w:rPr>
                <w:rFonts w:cstheme="minorHAnsi"/>
              </w:rPr>
              <w:t xml:space="preserve"> were generated and how they complement one another to improve </w:t>
            </w:r>
            <w:r w:rsidR="00143890" w:rsidRPr="00EF2D3B">
              <w:rPr>
                <w:rFonts w:cstheme="minorHAnsi"/>
              </w:rPr>
              <w:t>cardiovascular</w:t>
            </w:r>
            <w:r w:rsidRPr="00EF2D3B">
              <w:rPr>
                <w:rFonts w:cstheme="minorHAnsi"/>
              </w:rPr>
              <w:t xml:space="preserve"> health</w:t>
            </w:r>
            <w:r w:rsidR="00D70D55" w:rsidRPr="00EF2D3B">
              <w:rPr>
                <w:rFonts w:cstheme="minorHAnsi"/>
              </w:rPr>
              <w:t>.</w:t>
            </w:r>
          </w:p>
        </w:tc>
        <w:tc>
          <w:tcPr>
            <w:tcW w:w="1902" w:type="pct"/>
            <w:tcBorders>
              <w:top w:val="single" w:sz="4" w:space="0" w:color="auto"/>
              <w:bottom w:val="single" w:sz="4" w:space="0" w:color="auto"/>
            </w:tcBorders>
          </w:tcPr>
          <w:p w14:paraId="5084C67F" w14:textId="0E93F9D7" w:rsidR="00491F9E" w:rsidRPr="00EF2D3B" w:rsidDel="001511E2" w:rsidRDefault="00143890" w:rsidP="00C24AE4">
            <w:pPr>
              <w:rPr>
                <w:rFonts w:ascii="Calibri" w:hAnsi="Calibri" w:cs="Calibri"/>
                <w:iCs/>
              </w:rPr>
            </w:pPr>
            <w:r w:rsidRPr="00EF2D3B">
              <w:rPr>
                <w:rFonts w:ascii="Calibri" w:hAnsi="Calibri" w:cs="Calibri"/>
                <w:iCs/>
              </w:rPr>
              <w:t xml:space="preserve">The Panel agreed and additional wording has been added to the </w:t>
            </w:r>
            <w:r w:rsidR="00491F9E" w:rsidRPr="00EF2D3B">
              <w:rPr>
                <w:rFonts w:ascii="Calibri" w:hAnsi="Calibri" w:cs="Calibri"/>
                <w:iCs/>
              </w:rPr>
              <w:t>Implementation Plan</w:t>
            </w:r>
            <w:r w:rsidR="00CE18AF" w:rsidRPr="00EF2D3B">
              <w:rPr>
                <w:rFonts w:ascii="Calibri" w:hAnsi="Calibri" w:cs="Calibri"/>
                <w:iCs/>
              </w:rPr>
              <w:t>.</w:t>
            </w:r>
          </w:p>
        </w:tc>
      </w:tr>
      <w:tr w:rsidR="00F506B8" w:rsidRPr="00EF2D3B" w14:paraId="671376CA" w14:textId="77777777" w:rsidTr="00346974">
        <w:trPr>
          <w:trHeight w:val="570"/>
        </w:trPr>
        <w:tc>
          <w:tcPr>
            <w:tcW w:w="1116" w:type="pct"/>
            <w:vMerge/>
            <w:shd w:val="clear" w:color="auto" w:fill="D9E2F3" w:themeFill="accent5" w:themeFillTint="33"/>
          </w:tcPr>
          <w:p w14:paraId="117C21A6" w14:textId="77777777" w:rsidR="00491F9E" w:rsidRPr="00EF2D3B" w:rsidRDefault="00491F9E" w:rsidP="002C6918">
            <w:pPr>
              <w:spacing w:before="240"/>
              <w:rPr>
                <w:rFonts w:ascii="Calibri" w:hAnsi="Calibri" w:cs="Calibri"/>
                <w:b/>
              </w:rPr>
            </w:pPr>
          </w:p>
        </w:tc>
        <w:tc>
          <w:tcPr>
            <w:tcW w:w="1982" w:type="pct"/>
            <w:tcBorders>
              <w:top w:val="single" w:sz="4" w:space="0" w:color="auto"/>
              <w:bottom w:val="single" w:sz="4" w:space="0" w:color="auto"/>
            </w:tcBorders>
          </w:tcPr>
          <w:p w14:paraId="6223A35C" w14:textId="56ABEB1C" w:rsidR="00491F9E" w:rsidRPr="00EF2D3B" w:rsidRDefault="00491F9E" w:rsidP="00143890">
            <w:pPr>
              <w:rPr>
                <w:rFonts w:cstheme="minorHAnsi"/>
              </w:rPr>
            </w:pPr>
            <w:r w:rsidRPr="00EF2D3B">
              <w:rPr>
                <w:rFonts w:cstheme="minorHAnsi"/>
              </w:rPr>
              <w:t>Undertake an analysis and identification of critical and strategic areas where Australia may do the best with a relatively limited budget</w:t>
            </w:r>
            <w:r w:rsidR="00D70D55" w:rsidRPr="00EF2D3B">
              <w:rPr>
                <w:rFonts w:cstheme="minorHAnsi"/>
              </w:rPr>
              <w:t>.</w:t>
            </w:r>
          </w:p>
        </w:tc>
        <w:tc>
          <w:tcPr>
            <w:tcW w:w="1902" w:type="pct"/>
            <w:tcBorders>
              <w:top w:val="single" w:sz="4" w:space="0" w:color="auto"/>
              <w:bottom w:val="single" w:sz="4" w:space="0" w:color="auto"/>
            </w:tcBorders>
          </w:tcPr>
          <w:p w14:paraId="0C3EFA42" w14:textId="45F86682" w:rsidR="00491F9E" w:rsidRPr="00EF2D3B" w:rsidRDefault="005774F6" w:rsidP="005774F6">
            <w:pPr>
              <w:rPr>
                <w:rFonts w:ascii="Calibri" w:hAnsi="Calibri" w:cs="Calibri"/>
                <w:iCs/>
              </w:rPr>
            </w:pPr>
            <w:r w:rsidRPr="00EF2D3B">
              <w:rPr>
                <w:rFonts w:ascii="Calibri" w:hAnsi="Calibri" w:cs="Calibri"/>
                <w:iCs/>
              </w:rPr>
              <w:t xml:space="preserve">As part of the development of the Roadmap and Implementation Plan, the Panel agreed on the priorities for investment noting the </w:t>
            </w:r>
            <w:r w:rsidR="00C24AE4">
              <w:rPr>
                <w:rFonts w:ascii="Calibri" w:hAnsi="Calibri" w:cs="Calibri"/>
                <w:iCs/>
              </w:rPr>
              <w:t xml:space="preserve">Mission’s </w:t>
            </w:r>
            <w:r w:rsidRPr="00EF2D3B">
              <w:rPr>
                <w:rFonts w:ascii="Calibri" w:hAnsi="Calibri" w:cs="Calibri"/>
                <w:iCs/>
              </w:rPr>
              <w:t>budget. The Mission will undergo an evaluation</w:t>
            </w:r>
            <w:r w:rsidR="00C24AE4">
              <w:rPr>
                <w:rFonts w:ascii="Calibri" w:hAnsi="Calibri" w:cs="Calibri"/>
                <w:iCs/>
              </w:rPr>
              <w:t xml:space="preserve"> in coming years</w:t>
            </w:r>
            <w:r w:rsidRPr="00EF2D3B">
              <w:rPr>
                <w:rFonts w:ascii="Calibri" w:hAnsi="Calibri" w:cs="Calibri"/>
                <w:iCs/>
              </w:rPr>
              <w:t xml:space="preserve">, which will </w:t>
            </w:r>
            <w:r w:rsidRPr="00EF2D3B">
              <w:rPr>
                <w:rFonts w:ascii="Calibri" w:hAnsi="Calibri" w:cs="Calibri"/>
                <w:iCs/>
              </w:rPr>
              <w:lastRenderedPageBreak/>
              <w:t>provide an opportunity to review the priority areas</w:t>
            </w:r>
            <w:r w:rsidR="00C24AE4">
              <w:rPr>
                <w:rFonts w:ascii="Calibri" w:hAnsi="Calibri" w:cs="Calibri"/>
                <w:iCs/>
              </w:rPr>
              <w:t xml:space="preserve"> identified for investment</w:t>
            </w:r>
            <w:r w:rsidR="00491F9E" w:rsidRPr="00EF2D3B">
              <w:rPr>
                <w:rFonts w:ascii="Calibri" w:hAnsi="Calibri" w:cs="Calibri"/>
                <w:iCs/>
              </w:rPr>
              <w:t xml:space="preserve">. </w:t>
            </w:r>
          </w:p>
        </w:tc>
      </w:tr>
      <w:tr w:rsidR="00A1732C" w:rsidRPr="00EF2D3B" w14:paraId="0569383B" w14:textId="77777777" w:rsidTr="00346974">
        <w:trPr>
          <w:trHeight w:val="570"/>
        </w:trPr>
        <w:tc>
          <w:tcPr>
            <w:tcW w:w="1116" w:type="pct"/>
            <w:vMerge/>
            <w:shd w:val="clear" w:color="auto" w:fill="D9E2F3" w:themeFill="accent5" w:themeFillTint="33"/>
          </w:tcPr>
          <w:p w14:paraId="7DB5C07A" w14:textId="77777777" w:rsidR="00A1732C" w:rsidRPr="00EF2D3B" w:rsidRDefault="00A1732C" w:rsidP="00A1732C">
            <w:pPr>
              <w:spacing w:before="240"/>
              <w:rPr>
                <w:rFonts w:ascii="Calibri" w:hAnsi="Calibri" w:cs="Calibri"/>
                <w:b/>
              </w:rPr>
            </w:pPr>
          </w:p>
        </w:tc>
        <w:tc>
          <w:tcPr>
            <w:tcW w:w="1982" w:type="pct"/>
            <w:tcBorders>
              <w:top w:val="single" w:sz="4" w:space="0" w:color="auto"/>
              <w:bottom w:val="single" w:sz="4" w:space="0" w:color="auto"/>
            </w:tcBorders>
          </w:tcPr>
          <w:p w14:paraId="04FB0DAD" w14:textId="77777777" w:rsidR="00A1732C" w:rsidRPr="00EF2D3B" w:rsidRDefault="00A1732C" w:rsidP="00A1732C">
            <w:pPr>
              <w:spacing w:after="0"/>
              <w:rPr>
                <w:rFonts w:cstheme="minorHAnsi"/>
              </w:rPr>
            </w:pPr>
            <w:r w:rsidRPr="00EF2D3B">
              <w:rPr>
                <w:rFonts w:cstheme="minorHAnsi"/>
              </w:rPr>
              <w:t>A number of submissions identified the need to:</w:t>
            </w:r>
          </w:p>
          <w:p w14:paraId="2E484638" w14:textId="77777777" w:rsidR="00A1732C" w:rsidRPr="00EF2D3B" w:rsidRDefault="00A1732C" w:rsidP="00A1732C">
            <w:pPr>
              <w:pStyle w:val="ListParagraph"/>
              <w:numPr>
                <w:ilvl w:val="1"/>
                <w:numId w:val="15"/>
              </w:numPr>
              <w:rPr>
                <w:rFonts w:asciiTheme="minorHAnsi" w:hAnsiTheme="minorHAnsi" w:cstheme="minorHAnsi"/>
                <w:sz w:val="22"/>
                <w:szCs w:val="22"/>
              </w:rPr>
            </w:pPr>
            <w:r w:rsidRPr="00EF2D3B">
              <w:rPr>
                <w:rFonts w:asciiTheme="minorHAnsi" w:hAnsiTheme="minorHAnsi" w:cstheme="minorHAnsi"/>
                <w:sz w:val="22"/>
                <w:szCs w:val="22"/>
              </w:rPr>
              <w:t>include rural and regional Australians alongside Aboriginal and Torres Strait Islander people</w:t>
            </w:r>
          </w:p>
          <w:p w14:paraId="5E4BDF0C" w14:textId="77777777" w:rsidR="00EF2D3B" w:rsidRDefault="00A1732C" w:rsidP="00A1732C">
            <w:pPr>
              <w:pStyle w:val="ListParagraph"/>
              <w:numPr>
                <w:ilvl w:val="0"/>
                <w:numId w:val="15"/>
              </w:numPr>
              <w:rPr>
                <w:rFonts w:asciiTheme="minorHAnsi" w:hAnsiTheme="minorHAnsi" w:cstheme="minorHAnsi"/>
                <w:sz w:val="22"/>
                <w:szCs w:val="22"/>
              </w:rPr>
            </w:pPr>
            <w:r w:rsidRPr="00EF2D3B">
              <w:rPr>
                <w:rFonts w:asciiTheme="minorHAnsi" w:hAnsiTheme="minorHAnsi" w:cstheme="minorHAnsi"/>
                <w:sz w:val="22"/>
                <w:szCs w:val="22"/>
              </w:rPr>
              <w:t>increase consumer/stakeholder engagement throughout entire research process</w:t>
            </w:r>
          </w:p>
          <w:p w14:paraId="40A5F7E4" w14:textId="7DF94152" w:rsidR="00A1732C" w:rsidRPr="00EF2D3B" w:rsidRDefault="00A1732C" w:rsidP="00A1732C">
            <w:pPr>
              <w:pStyle w:val="ListParagraph"/>
              <w:numPr>
                <w:ilvl w:val="0"/>
                <w:numId w:val="15"/>
              </w:numPr>
              <w:rPr>
                <w:rFonts w:asciiTheme="minorHAnsi" w:hAnsiTheme="minorHAnsi" w:cstheme="minorHAnsi"/>
                <w:sz w:val="22"/>
                <w:szCs w:val="22"/>
              </w:rPr>
            </w:pPr>
            <w:r w:rsidRPr="00EF2D3B">
              <w:rPr>
                <w:rFonts w:asciiTheme="minorHAnsi" w:hAnsiTheme="minorHAnsi" w:cstheme="minorHAnsi"/>
                <w:sz w:val="22"/>
                <w:szCs w:val="22"/>
              </w:rPr>
              <w:t>have greater focus on capacity building.</w:t>
            </w:r>
          </w:p>
        </w:tc>
        <w:tc>
          <w:tcPr>
            <w:tcW w:w="1902" w:type="pct"/>
            <w:tcBorders>
              <w:top w:val="single" w:sz="4" w:space="0" w:color="auto"/>
              <w:bottom w:val="single" w:sz="4" w:space="0" w:color="auto"/>
            </w:tcBorders>
          </w:tcPr>
          <w:p w14:paraId="7DC4EE83" w14:textId="77777777" w:rsidR="00A1732C" w:rsidRPr="00EF2D3B" w:rsidRDefault="00A1732C" w:rsidP="00A1732C">
            <w:pPr>
              <w:pStyle w:val="ListParagraph"/>
              <w:numPr>
                <w:ilvl w:val="0"/>
                <w:numId w:val="15"/>
              </w:numPr>
              <w:rPr>
                <w:rFonts w:asciiTheme="minorHAnsi" w:hAnsiTheme="minorHAnsi" w:cstheme="minorHAnsi"/>
                <w:iCs/>
                <w:sz w:val="22"/>
                <w:szCs w:val="22"/>
              </w:rPr>
            </w:pPr>
            <w:r w:rsidRPr="00EF2D3B">
              <w:rPr>
                <w:rFonts w:asciiTheme="minorHAnsi" w:hAnsiTheme="minorHAnsi" w:cstheme="minorHAnsi"/>
                <w:iCs/>
                <w:sz w:val="22"/>
                <w:szCs w:val="22"/>
              </w:rPr>
              <w:t>The Panel agreed that it was important that the priorities target all Australians, including rural and regional populations. Additional wording in the Implementation Plan has been included.</w:t>
            </w:r>
          </w:p>
          <w:p w14:paraId="1BC269A8" w14:textId="77777777" w:rsidR="00EF2D3B" w:rsidRPr="00EF2D3B" w:rsidRDefault="00A1732C" w:rsidP="00A1732C">
            <w:pPr>
              <w:pStyle w:val="ListParagraph"/>
              <w:numPr>
                <w:ilvl w:val="0"/>
                <w:numId w:val="15"/>
              </w:numPr>
              <w:rPr>
                <w:rFonts w:asciiTheme="minorHAnsi" w:hAnsiTheme="minorHAnsi" w:cstheme="minorHAnsi"/>
                <w:iCs/>
                <w:sz w:val="22"/>
                <w:szCs w:val="22"/>
              </w:rPr>
            </w:pPr>
            <w:r w:rsidRPr="00EF2D3B">
              <w:rPr>
                <w:rFonts w:asciiTheme="minorHAnsi" w:hAnsiTheme="minorHAnsi" w:cstheme="minorHAnsi"/>
                <w:iCs/>
                <w:sz w:val="22"/>
                <w:szCs w:val="22"/>
              </w:rPr>
              <w:t xml:space="preserve">The Panel agreed that consumer/stakeholder engagement is critical throughout the research process and noted this is reflected in the Roadmap and Implementation Plan. The grant opportunity guidelines will also require applicants to address their process for consumer engagement. </w:t>
            </w:r>
          </w:p>
          <w:p w14:paraId="3A23AB23" w14:textId="54E5529D" w:rsidR="00A1732C" w:rsidRPr="00EF2D3B" w:rsidRDefault="00A1732C" w:rsidP="00C24AE4">
            <w:pPr>
              <w:pStyle w:val="ListParagraph"/>
              <w:numPr>
                <w:ilvl w:val="0"/>
                <w:numId w:val="15"/>
              </w:numPr>
              <w:rPr>
                <w:rFonts w:asciiTheme="minorHAnsi" w:hAnsiTheme="minorHAnsi" w:cstheme="minorHAnsi"/>
                <w:iCs/>
                <w:sz w:val="22"/>
                <w:szCs w:val="22"/>
              </w:rPr>
            </w:pPr>
            <w:r w:rsidRPr="00EF2D3B">
              <w:rPr>
                <w:rFonts w:asciiTheme="minorHAnsi" w:hAnsiTheme="minorHAnsi" w:cstheme="minorHAnsi"/>
                <w:iCs/>
                <w:sz w:val="22"/>
                <w:szCs w:val="22"/>
              </w:rPr>
              <w:t xml:space="preserve">While this is out of scope for the Mission, capacity building is inherent in </w:t>
            </w:r>
            <w:r w:rsidR="00C24AE4">
              <w:rPr>
                <w:rFonts w:asciiTheme="minorHAnsi" w:hAnsiTheme="minorHAnsi" w:cstheme="minorHAnsi"/>
                <w:iCs/>
                <w:sz w:val="22"/>
                <w:szCs w:val="22"/>
              </w:rPr>
              <w:t>all grant opportunities</w:t>
            </w:r>
            <w:r w:rsidRPr="00EF2D3B">
              <w:rPr>
                <w:rFonts w:asciiTheme="minorHAnsi" w:hAnsiTheme="minorHAnsi" w:cstheme="minorHAnsi"/>
                <w:iCs/>
                <w:sz w:val="22"/>
                <w:szCs w:val="22"/>
              </w:rPr>
              <w:t>.</w:t>
            </w:r>
          </w:p>
        </w:tc>
      </w:tr>
      <w:tr w:rsidR="00A1732C" w:rsidRPr="00EF2D3B" w14:paraId="091BCF97" w14:textId="77777777" w:rsidTr="00346974">
        <w:trPr>
          <w:trHeight w:val="570"/>
        </w:trPr>
        <w:tc>
          <w:tcPr>
            <w:tcW w:w="1116" w:type="pct"/>
            <w:vMerge/>
            <w:shd w:val="clear" w:color="auto" w:fill="D9E2F3" w:themeFill="accent5" w:themeFillTint="33"/>
          </w:tcPr>
          <w:p w14:paraId="048C16CF" w14:textId="77777777" w:rsidR="00A1732C" w:rsidRPr="00EF2D3B" w:rsidRDefault="00A1732C" w:rsidP="00A1732C">
            <w:pPr>
              <w:spacing w:before="240"/>
              <w:rPr>
                <w:rFonts w:ascii="Calibri" w:hAnsi="Calibri" w:cs="Calibri"/>
                <w:b/>
              </w:rPr>
            </w:pPr>
          </w:p>
        </w:tc>
        <w:tc>
          <w:tcPr>
            <w:tcW w:w="1982" w:type="pct"/>
            <w:tcBorders>
              <w:top w:val="single" w:sz="4" w:space="0" w:color="auto"/>
              <w:bottom w:val="single" w:sz="4" w:space="0" w:color="auto"/>
            </w:tcBorders>
          </w:tcPr>
          <w:p w14:paraId="5970F16F" w14:textId="234D9A2B" w:rsidR="00A1732C" w:rsidRPr="00EF2D3B" w:rsidRDefault="00A1732C" w:rsidP="00A1732C">
            <w:pPr>
              <w:spacing w:after="0"/>
              <w:rPr>
                <w:rFonts w:cstheme="minorHAnsi"/>
              </w:rPr>
            </w:pPr>
            <w:r w:rsidRPr="00EF2D3B">
              <w:rPr>
                <w:rFonts w:cstheme="minorHAnsi"/>
              </w:rPr>
              <w:t>A number of research topics were suggested for funding including:</w:t>
            </w:r>
          </w:p>
          <w:p w14:paraId="51AD1C36" w14:textId="45A99F3A" w:rsidR="00A1732C" w:rsidRPr="00EF2D3B" w:rsidRDefault="00A1732C" w:rsidP="00A1732C">
            <w:pPr>
              <w:pStyle w:val="ListParagraph"/>
              <w:numPr>
                <w:ilvl w:val="0"/>
                <w:numId w:val="15"/>
              </w:numPr>
              <w:rPr>
                <w:rFonts w:asciiTheme="minorHAnsi" w:hAnsiTheme="minorHAnsi" w:cstheme="minorHAnsi"/>
                <w:sz w:val="22"/>
                <w:szCs w:val="22"/>
              </w:rPr>
            </w:pPr>
            <w:r w:rsidRPr="00EF2D3B">
              <w:rPr>
                <w:rFonts w:asciiTheme="minorHAnsi" w:hAnsiTheme="minorHAnsi" w:cstheme="minorHAnsi"/>
                <w:sz w:val="22"/>
                <w:szCs w:val="22"/>
              </w:rPr>
              <w:t xml:space="preserve">proprietary molecules, data, methods, and models that position Australia at the forefront internationally </w:t>
            </w:r>
          </w:p>
          <w:p w14:paraId="79201ECD" w14:textId="575EEDC0" w:rsidR="00A1732C" w:rsidRPr="00EF2D3B" w:rsidRDefault="00A1732C" w:rsidP="00A1732C">
            <w:pPr>
              <w:pStyle w:val="ListParagraph"/>
              <w:numPr>
                <w:ilvl w:val="0"/>
                <w:numId w:val="15"/>
              </w:numPr>
              <w:rPr>
                <w:rFonts w:asciiTheme="minorHAnsi" w:hAnsiTheme="minorHAnsi" w:cstheme="minorHAnsi"/>
                <w:sz w:val="22"/>
                <w:szCs w:val="22"/>
              </w:rPr>
            </w:pPr>
            <w:r w:rsidRPr="00EF2D3B">
              <w:rPr>
                <w:rFonts w:asciiTheme="minorHAnsi" w:hAnsiTheme="minorHAnsi" w:cstheme="minorHAnsi"/>
                <w:sz w:val="22"/>
                <w:szCs w:val="22"/>
              </w:rPr>
              <w:t>technical development, disease modelling and drug screening platforms providing fundamental knowledge to enable future cardiovascular therapies</w:t>
            </w:r>
          </w:p>
          <w:p w14:paraId="604AA0D9" w14:textId="34517B53" w:rsidR="00A1732C" w:rsidRPr="00EF2D3B" w:rsidRDefault="00A1732C" w:rsidP="00A1732C">
            <w:pPr>
              <w:pStyle w:val="ListParagraph"/>
              <w:numPr>
                <w:ilvl w:val="0"/>
                <w:numId w:val="15"/>
              </w:numPr>
              <w:rPr>
                <w:rFonts w:asciiTheme="minorHAnsi" w:hAnsiTheme="minorHAnsi" w:cstheme="minorHAnsi"/>
                <w:sz w:val="22"/>
                <w:szCs w:val="22"/>
              </w:rPr>
            </w:pPr>
            <w:r w:rsidRPr="00EF2D3B">
              <w:rPr>
                <w:rFonts w:asciiTheme="minorHAnsi" w:hAnsiTheme="minorHAnsi" w:cstheme="minorHAnsi"/>
                <w:sz w:val="22"/>
                <w:szCs w:val="22"/>
              </w:rPr>
              <w:t>identifying inequity in access to healthcare and in outcomes as a priority area</w:t>
            </w:r>
          </w:p>
          <w:p w14:paraId="2A0980C5" w14:textId="15455206" w:rsidR="00A1732C" w:rsidRPr="00EF2D3B" w:rsidRDefault="00A1732C" w:rsidP="00A1732C">
            <w:pPr>
              <w:pStyle w:val="ListParagraph"/>
              <w:numPr>
                <w:ilvl w:val="0"/>
                <w:numId w:val="15"/>
              </w:numPr>
              <w:rPr>
                <w:rFonts w:asciiTheme="minorHAnsi" w:hAnsiTheme="minorHAnsi" w:cstheme="minorHAnsi"/>
                <w:sz w:val="22"/>
                <w:szCs w:val="22"/>
              </w:rPr>
            </w:pPr>
            <w:r w:rsidRPr="00EF2D3B">
              <w:rPr>
                <w:rFonts w:asciiTheme="minorHAnsi" w:hAnsiTheme="minorHAnsi" w:cstheme="minorHAnsi"/>
                <w:sz w:val="22"/>
                <w:szCs w:val="22"/>
              </w:rPr>
              <w:t>environmental risks and solutions for cardiovascular health</w:t>
            </w:r>
          </w:p>
          <w:p w14:paraId="499DDA89" w14:textId="034DEF80" w:rsidR="00A1732C" w:rsidRPr="00EF2D3B" w:rsidRDefault="00A1732C" w:rsidP="00A1732C">
            <w:pPr>
              <w:pStyle w:val="ListParagraph"/>
              <w:numPr>
                <w:ilvl w:val="0"/>
                <w:numId w:val="15"/>
              </w:numPr>
              <w:rPr>
                <w:rFonts w:asciiTheme="minorHAnsi" w:hAnsiTheme="minorHAnsi" w:cstheme="minorHAnsi"/>
                <w:sz w:val="22"/>
                <w:szCs w:val="22"/>
              </w:rPr>
            </w:pPr>
            <w:r w:rsidRPr="00EF2D3B">
              <w:rPr>
                <w:rFonts w:asciiTheme="minorHAnsi" w:hAnsiTheme="minorHAnsi" w:cstheme="minorHAnsi"/>
                <w:sz w:val="22"/>
                <w:szCs w:val="22"/>
              </w:rPr>
              <w:t>effective interventions and models of care into health systems</w:t>
            </w:r>
          </w:p>
          <w:p w14:paraId="0D53C477" w14:textId="0BCEBB93" w:rsidR="00A1732C" w:rsidRPr="00EF2D3B" w:rsidRDefault="00A1732C" w:rsidP="00A1732C">
            <w:pPr>
              <w:pStyle w:val="ListParagraph"/>
              <w:numPr>
                <w:ilvl w:val="0"/>
                <w:numId w:val="15"/>
              </w:numPr>
              <w:rPr>
                <w:rFonts w:asciiTheme="minorHAnsi" w:hAnsiTheme="minorHAnsi" w:cstheme="minorHAnsi"/>
                <w:sz w:val="22"/>
                <w:szCs w:val="22"/>
              </w:rPr>
            </w:pPr>
            <w:r w:rsidRPr="00EF2D3B">
              <w:rPr>
                <w:rFonts w:asciiTheme="minorHAnsi" w:hAnsiTheme="minorHAnsi" w:cstheme="minorHAnsi"/>
                <w:sz w:val="22"/>
                <w:szCs w:val="22"/>
              </w:rPr>
              <w:t>implementation, health economics and policy research.</w:t>
            </w:r>
          </w:p>
        </w:tc>
        <w:tc>
          <w:tcPr>
            <w:tcW w:w="1902" w:type="pct"/>
            <w:tcBorders>
              <w:top w:val="single" w:sz="4" w:space="0" w:color="auto"/>
              <w:bottom w:val="single" w:sz="4" w:space="0" w:color="auto"/>
            </w:tcBorders>
          </w:tcPr>
          <w:p w14:paraId="61A4C4B9" w14:textId="2A50C22B" w:rsidR="00A1732C" w:rsidRPr="00EF2D3B" w:rsidRDefault="00A1732C" w:rsidP="00A1732C">
            <w:pPr>
              <w:rPr>
                <w:rFonts w:ascii="Calibri" w:hAnsi="Calibri" w:cs="Calibri"/>
                <w:iCs/>
              </w:rPr>
            </w:pPr>
            <w:r w:rsidRPr="00EF2D3B">
              <w:rPr>
                <w:rFonts w:cstheme="minorHAnsi"/>
                <w:iCs/>
              </w:rPr>
              <w:t>The Panel agreed that there will be no barrier to funding these specific areas (or others) as long as they are relevant to a grant opportunity.</w:t>
            </w:r>
          </w:p>
        </w:tc>
      </w:tr>
      <w:tr w:rsidR="00A1732C" w:rsidRPr="00EF2D3B" w14:paraId="26A4D817" w14:textId="77777777" w:rsidTr="00346974">
        <w:trPr>
          <w:trHeight w:val="570"/>
        </w:trPr>
        <w:tc>
          <w:tcPr>
            <w:tcW w:w="1116" w:type="pct"/>
            <w:vMerge/>
            <w:shd w:val="clear" w:color="auto" w:fill="D9E2F3" w:themeFill="accent5" w:themeFillTint="33"/>
          </w:tcPr>
          <w:p w14:paraId="6C94CC4A" w14:textId="77777777" w:rsidR="00A1732C" w:rsidRPr="00EF2D3B" w:rsidRDefault="00A1732C" w:rsidP="00A1732C">
            <w:pPr>
              <w:spacing w:before="240"/>
              <w:rPr>
                <w:rFonts w:ascii="Calibri" w:hAnsi="Calibri" w:cs="Calibri"/>
                <w:b/>
              </w:rPr>
            </w:pPr>
          </w:p>
        </w:tc>
        <w:tc>
          <w:tcPr>
            <w:tcW w:w="1982" w:type="pct"/>
            <w:tcBorders>
              <w:top w:val="single" w:sz="4" w:space="0" w:color="auto"/>
              <w:bottom w:val="single" w:sz="4" w:space="0" w:color="auto"/>
            </w:tcBorders>
          </w:tcPr>
          <w:p w14:paraId="34E5E06E" w14:textId="6B470961" w:rsidR="00A1732C" w:rsidRPr="00EF2D3B" w:rsidRDefault="00A1732C" w:rsidP="00A1732C">
            <w:pPr>
              <w:spacing w:after="0"/>
              <w:rPr>
                <w:rFonts w:cstheme="minorHAnsi"/>
              </w:rPr>
            </w:pPr>
            <w:r w:rsidRPr="00EF2D3B">
              <w:rPr>
                <w:rFonts w:cstheme="minorHAnsi"/>
              </w:rPr>
              <w:t>A number of specific changes were recommended to priority areas, including:</w:t>
            </w:r>
          </w:p>
          <w:p w14:paraId="17A03135" w14:textId="4499866A" w:rsidR="00A1732C" w:rsidRPr="00EF2D3B" w:rsidRDefault="00A1732C" w:rsidP="00A1732C">
            <w:pPr>
              <w:pStyle w:val="ListParagraph"/>
              <w:numPr>
                <w:ilvl w:val="0"/>
                <w:numId w:val="15"/>
              </w:numPr>
              <w:rPr>
                <w:rFonts w:asciiTheme="minorHAnsi" w:hAnsiTheme="minorHAnsi" w:cstheme="minorHAnsi"/>
                <w:sz w:val="22"/>
                <w:szCs w:val="22"/>
              </w:rPr>
            </w:pPr>
            <w:r w:rsidRPr="00EF2D3B">
              <w:rPr>
                <w:rFonts w:asciiTheme="minorHAnsi" w:hAnsiTheme="minorHAnsi" w:cstheme="minorHAnsi"/>
                <w:b/>
                <w:bCs/>
                <w:sz w:val="22"/>
                <w:szCs w:val="22"/>
              </w:rPr>
              <w:t>Priority 1.2</w:t>
            </w:r>
            <w:r w:rsidRPr="00EF2D3B">
              <w:rPr>
                <w:rFonts w:asciiTheme="minorHAnsi" w:hAnsiTheme="minorHAnsi" w:cstheme="minorHAnsi"/>
                <w:sz w:val="22"/>
                <w:szCs w:val="22"/>
              </w:rPr>
              <w:t xml:space="preserve"> - Broaden the focus to include public health approaches (e.g. implementing tobacco control in populations with continued high prevalence smoking rates)</w:t>
            </w:r>
          </w:p>
          <w:p w14:paraId="1DCF86E9" w14:textId="436B5458" w:rsidR="00A1732C" w:rsidRPr="00EF2D3B" w:rsidRDefault="00A1732C" w:rsidP="00A1732C">
            <w:pPr>
              <w:pStyle w:val="ListParagraph"/>
              <w:numPr>
                <w:ilvl w:val="0"/>
                <w:numId w:val="15"/>
              </w:numPr>
              <w:rPr>
                <w:rFonts w:asciiTheme="minorHAnsi" w:hAnsiTheme="minorHAnsi" w:cstheme="minorHAnsi"/>
                <w:sz w:val="22"/>
                <w:szCs w:val="22"/>
                <w:u w:val="single"/>
              </w:rPr>
            </w:pPr>
            <w:r w:rsidRPr="00EF2D3B">
              <w:rPr>
                <w:rFonts w:asciiTheme="minorHAnsi" w:hAnsiTheme="minorHAnsi" w:cstheme="minorHAnsi"/>
                <w:b/>
                <w:bCs/>
                <w:sz w:val="22"/>
                <w:szCs w:val="22"/>
              </w:rPr>
              <w:t>Priority 2.1</w:t>
            </w:r>
            <w:r w:rsidRPr="00EF2D3B">
              <w:rPr>
                <w:rFonts w:asciiTheme="minorHAnsi" w:hAnsiTheme="minorHAnsi" w:cstheme="minorHAnsi"/>
                <w:sz w:val="22"/>
                <w:szCs w:val="22"/>
              </w:rPr>
              <w:t xml:space="preserve"> - Long-term investment currently focused on uptake of best-practice care. However, research addressing the gap between current evidence and current practice offers a large and immediate opportunity to improve CV health.</w:t>
            </w:r>
          </w:p>
          <w:p w14:paraId="7660006D" w14:textId="714EEEC4" w:rsidR="00A1732C" w:rsidRPr="00EF2D3B" w:rsidRDefault="00A1732C" w:rsidP="00A1732C">
            <w:pPr>
              <w:pStyle w:val="ListParagraph"/>
              <w:numPr>
                <w:ilvl w:val="0"/>
                <w:numId w:val="15"/>
              </w:numPr>
              <w:rPr>
                <w:rFonts w:asciiTheme="minorHAnsi" w:hAnsiTheme="minorHAnsi" w:cstheme="minorHAnsi"/>
                <w:sz w:val="22"/>
                <w:szCs w:val="22"/>
              </w:rPr>
            </w:pPr>
            <w:r w:rsidRPr="00EF2D3B">
              <w:rPr>
                <w:rFonts w:asciiTheme="minorHAnsi" w:hAnsiTheme="minorHAnsi" w:cstheme="minorHAnsi"/>
                <w:b/>
                <w:bCs/>
                <w:sz w:val="22"/>
                <w:szCs w:val="22"/>
              </w:rPr>
              <w:t>Priority 3.2</w:t>
            </w:r>
            <w:r w:rsidRPr="00EF2D3B">
              <w:rPr>
                <w:rFonts w:asciiTheme="minorHAnsi" w:hAnsiTheme="minorHAnsi" w:cstheme="minorHAnsi"/>
                <w:sz w:val="22"/>
                <w:szCs w:val="22"/>
              </w:rPr>
              <w:t xml:space="preserve"> - Strengthen by including:</w:t>
            </w:r>
          </w:p>
          <w:p w14:paraId="5BFD3A86" w14:textId="1AE082D4" w:rsidR="00A1732C" w:rsidRPr="00EF2D3B" w:rsidRDefault="002164C9" w:rsidP="00A1732C">
            <w:pPr>
              <w:pStyle w:val="ListParagraph"/>
              <w:numPr>
                <w:ilvl w:val="0"/>
                <w:numId w:val="18"/>
              </w:numPr>
              <w:rPr>
                <w:rFonts w:asciiTheme="minorHAnsi" w:hAnsiTheme="minorHAnsi" w:cstheme="minorHAnsi"/>
                <w:sz w:val="22"/>
                <w:szCs w:val="22"/>
              </w:rPr>
            </w:pPr>
            <w:r w:rsidRPr="00EF2D3B">
              <w:rPr>
                <w:rFonts w:asciiTheme="minorHAnsi" w:hAnsiTheme="minorHAnsi" w:cstheme="minorHAnsi"/>
                <w:sz w:val="22"/>
                <w:szCs w:val="22"/>
              </w:rPr>
              <w:t>l</w:t>
            </w:r>
            <w:r w:rsidR="00A1732C" w:rsidRPr="00EF2D3B">
              <w:rPr>
                <w:rFonts w:asciiTheme="minorHAnsi" w:hAnsiTheme="minorHAnsi" w:cstheme="minorHAnsi"/>
                <w:sz w:val="22"/>
                <w:szCs w:val="22"/>
              </w:rPr>
              <w:t>arge cohort studies to improve understanding of the natural history of recovery</w:t>
            </w:r>
          </w:p>
          <w:p w14:paraId="236E1DE2" w14:textId="2E5B7560" w:rsidR="00A1732C" w:rsidRPr="00F601EA" w:rsidRDefault="002164C9" w:rsidP="00F601EA">
            <w:pPr>
              <w:pStyle w:val="ListParagraph"/>
              <w:numPr>
                <w:ilvl w:val="0"/>
                <w:numId w:val="18"/>
              </w:numPr>
              <w:rPr>
                <w:rFonts w:asciiTheme="minorHAnsi" w:hAnsiTheme="minorHAnsi" w:cstheme="minorHAnsi"/>
                <w:sz w:val="22"/>
                <w:szCs w:val="22"/>
              </w:rPr>
            </w:pPr>
            <w:r w:rsidRPr="00EF2D3B">
              <w:rPr>
                <w:rFonts w:asciiTheme="minorHAnsi" w:hAnsiTheme="minorHAnsi" w:cstheme="minorHAnsi"/>
                <w:sz w:val="22"/>
                <w:szCs w:val="22"/>
              </w:rPr>
              <w:t>s</w:t>
            </w:r>
            <w:r w:rsidR="00A1732C" w:rsidRPr="00EF2D3B">
              <w:rPr>
                <w:rFonts w:asciiTheme="minorHAnsi" w:hAnsiTheme="minorHAnsi" w:cstheme="minorHAnsi"/>
                <w:sz w:val="22"/>
                <w:szCs w:val="22"/>
              </w:rPr>
              <w:t>tudies to improve understanding of the neurobiology of spontaneous and treatment-induced recovery</w:t>
            </w:r>
            <w:r w:rsidRPr="00F601EA">
              <w:rPr>
                <w:rFonts w:cstheme="minorHAnsi"/>
              </w:rPr>
              <w:t>.</w:t>
            </w:r>
          </w:p>
        </w:tc>
        <w:tc>
          <w:tcPr>
            <w:tcW w:w="1902" w:type="pct"/>
            <w:tcBorders>
              <w:top w:val="single" w:sz="4" w:space="0" w:color="auto"/>
              <w:bottom w:val="single" w:sz="4" w:space="0" w:color="auto"/>
            </w:tcBorders>
          </w:tcPr>
          <w:p w14:paraId="527D2943" w14:textId="7A7F17C5" w:rsidR="00A1732C" w:rsidRPr="00EF2D3B" w:rsidRDefault="002164C9" w:rsidP="002164C9">
            <w:pPr>
              <w:rPr>
                <w:rFonts w:ascii="Calibri" w:hAnsi="Calibri" w:cs="Calibri"/>
                <w:iCs/>
              </w:rPr>
            </w:pPr>
            <w:r w:rsidRPr="00EF2D3B">
              <w:rPr>
                <w:rFonts w:cstheme="minorHAnsi"/>
                <w:iCs/>
              </w:rPr>
              <w:t>The Panel agreed that there will be no barrier to funding these specific areas (or others) as long as they are relevant to a grant opportunity.</w:t>
            </w:r>
          </w:p>
        </w:tc>
      </w:tr>
      <w:tr w:rsidR="00A1732C" w:rsidRPr="00EF2D3B" w14:paraId="798EAE80" w14:textId="77777777" w:rsidTr="00346974">
        <w:trPr>
          <w:trHeight w:val="1125"/>
        </w:trPr>
        <w:tc>
          <w:tcPr>
            <w:tcW w:w="1116" w:type="pct"/>
            <w:vMerge w:val="restart"/>
            <w:shd w:val="clear" w:color="auto" w:fill="D9E2F3" w:themeFill="accent5" w:themeFillTint="33"/>
          </w:tcPr>
          <w:p w14:paraId="07D64E17" w14:textId="4F52C83B" w:rsidR="00A1732C" w:rsidRPr="00EF2D3B" w:rsidRDefault="00A1732C" w:rsidP="00A1732C">
            <w:pPr>
              <w:spacing w:after="0"/>
              <w:rPr>
                <w:rFonts w:ascii="Calibri" w:hAnsi="Calibri" w:cs="Calibri"/>
                <w:b/>
              </w:rPr>
            </w:pPr>
            <w:r w:rsidRPr="00EF2D3B">
              <w:rPr>
                <w:rFonts w:ascii="Calibri" w:hAnsi="Calibri" w:cs="Calibri"/>
                <w:b/>
              </w:rPr>
              <w:t>Are there existing research activities which could be utilised to contribute to the Mission’s Roadmap and/or Implementation Plan aims and priority areas for investment? How can these be leveraged?</w:t>
            </w:r>
          </w:p>
        </w:tc>
        <w:tc>
          <w:tcPr>
            <w:tcW w:w="1982" w:type="pct"/>
          </w:tcPr>
          <w:p w14:paraId="752BEB87" w14:textId="77777777" w:rsidR="002164C9" w:rsidRPr="00EF2D3B" w:rsidRDefault="002164C9" w:rsidP="002164C9">
            <w:pPr>
              <w:spacing w:after="0"/>
              <w:rPr>
                <w:rFonts w:cstheme="minorHAnsi"/>
              </w:rPr>
            </w:pPr>
            <w:r w:rsidRPr="00EF2D3B">
              <w:rPr>
                <w:rFonts w:cstheme="minorHAnsi"/>
              </w:rPr>
              <w:t>A number of general and more specific activities were recommended including:</w:t>
            </w:r>
          </w:p>
          <w:p w14:paraId="6750854B" w14:textId="3AAEBFA1" w:rsidR="00A1732C" w:rsidRPr="00EF2D3B" w:rsidRDefault="002164C9" w:rsidP="00A1732C">
            <w:pPr>
              <w:pStyle w:val="ListParagraph"/>
              <w:numPr>
                <w:ilvl w:val="0"/>
                <w:numId w:val="19"/>
              </w:numPr>
              <w:ind w:left="298" w:hanging="283"/>
              <w:rPr>
                <w:rFonts w:asciiTheme="minorHAnsi" w:hAnsiTheme="minorHAnsi" w:cstheme="minorHAnsi"/>
                <w:sz w:val="22"/>
                <w:szCs w:val="22"/>
              </w:rPr>
            </w:pPr>
            <w:r w:rsidRPr="00EF2D3B">
              <w:rPr>
                <w:rFonts w:asciiTheme="minorHAnsi" w:hAnsiTheme="minorHAnsi" w:cstheme="minorHAnsi"/>
                <w:sz w:val="22"/>
                <w:szCs w:val="22"/>
              </w:rPr>
              <w:t>state based cardiovascular research networks</w:t>
            </w:r>
          </w:p>
          <w:p w14:paraId="437E7E4E" w14:textId="469FB4A4" w:rsidR="00A1732C" w:rsidRPr="00EF2D3B" w:rsidRDefault="00EF2D3B" w:rsidP="00EF2D3B">
            <w:pPr>
              <w:pStyle w:val="ListParagraph"/>
              <w:numPr>
                <w:ilvl w:val="0"/>
                <w:numId w:val="19"/>
              </w:numPr>
              <w:ind w:left="298" w:hanging="283"/>
              <w:rPr>
                <w:rFonts w:asciiTheme="minorHAnsi" w:hAnsiTheme="minorHAnsi" w:cstheme="minorHAnsi"/>
                <w:sz w:val="22"/>
                <w:szCs w:val="22"/>
              </w:rPr>
            </w:pPr>
            <w:r w:rsidRPr="00EF2D3B">
              <w:rPr>
                <w:rFonts w:asciiTheme="minorHAnsi" w:hAnsiTheme="minorHAnsi" w:cstheme="minorHAnsi"/>
                <w:sz w:val="22"/>
                <w:szCs w:val="22"/>
              </w:rPr>
              <w:t>within and across the Mission and broader cardiovascular researcher community enabling complementarity, consistency and communication across funders.</w:t>
            </w:r>
          </w:p>
        </w:tc>
        <w:tc>
          <w:tcPr>
            <w:tcW w:w="1902" w:type="pct"/>
          </w:tcPr>
          <w:p w14:paraId="66C047C8" w14:textId="77E1C294" w:rsidR="00A1732C" w:rsidRPr="00EF2D3B" w:rsidRDefault="002164C9" w:rsidP="002164C9">
            <w:pPr>
              <w:rPr>
                <w:rFonts w:cstheme="minorHAnsi"/>
              </w:rPr>
            </w:pPr>
            <w:r w:rsidRPr="00EF2D3B">
              <w:rPr>
                <w:rFonts w:cstheme="minorHAnsi"/>
              </w:rPr>
              <w:t xml:space="preserve">Language in the Implementation Plan has been changed to enable the inclusion of additional activities. The Panel agreed that </w:t>
            </w:r>
            <w:r w:rsidR="00EF2D3B" w:rsidRPr="00EF2D3B">
              <w:rPr>
                <w:rFonts w:cstheme="minorHAnsi"/>
              </w:rPr>
              <w:t xml:space="preserve">while </w:t>
            </w:r>
            <w:r w:rsidRPr="00EF2D3B">
              <w:rPr>
                <w:rFonts w:cstheme="minorHAnsi"/>
              </w:rPr>
              <w:t>it is not feasible to list every research activity that is in scope</w:t>
            </w:r>
            <w:r w:rsidR="00EF2D3B" w:rsidRPr="00EF2D3B">
              <w:rPr>
                <w:rFonts w:cstheme="minorHAnsi"/>
              </w:rPr>
              <w:t>, applicants are encouraged to partner with organisations/activities as part of their research program.</w:t>
            </w:r>
          </w:p>
        </w:tc>
      </w:tr>
      <w:tr w:rsidR="00A1732C" w:rsidRPr="00EF2D3B" w14:paraId="5063CE6C" w14:textId="77777777" w:rsidTr="00346974">
        <w:trPr>
          <w:trHeight w:val="715"/>
        </w:trPr>
        <w:tc>
          <w:tcPr>
            <w:tcW w:w="1116" w:type="pct"/>
            <w:vMerge/>
            <w:shd w:val="clear" w:color="auto" w:fill="D9E2F3" w:themeFill="accent5" w:themeFillTint="33"/>
          </w:tcPr>
          <w:p w14:paraId="72BA2E0D" w14:textId="77777777" w:rsidR="00A1732C" w:rsidRPr="00EF2D3B" w:rsidRDefault="00A1732C" w:rsidP="00A1732C">
            <w:pPr>
              <w:spacing w:after="0"/>
              <w:rPr>
                <w:rFonts w:ascii="Calibri" w:hAnsi="Calibri" w:cs="Calibri"/>
                <w:b/>
              </w:rPr>
            </w:pPr>
          </w:p>
        </w:tc>
        <w:tc>
          <w:tcPr>
            <w:tcW w:w="1982" w:type="pct"/>
          </w:tcPr>
          <w:p w14:paraId="6B85AB65" w14:textId="0AE3E918" w:rsidR="00A1732C" w:rsidRPr="00EF2D3B" w:rsidRDefault="00A1732C" w:rsidP="00EF2D3B">
            <w:pPr>
              <w:rPr>
                <w:rFonts w:cstheme="minorHAnsi"/>
              </w:rPr>
            </w:pPr>
            <w:r w:rsidRPr="00EF2D3B">
              <w:rPr>
                <w:rFonts w:cstheme="minorHAnsi"/>
              </w:rPr>
              <w:t xml:space="preserve">Joint funding calls between missions and/or providing secondary support schemes for near miss grants </w:t>
            </w:r>
            <w:r w:rsidR="00EF2D3B" w:rsidRPr="00EF2D3B">
              <w:rPr>
                <w:rFonts w:cstheme="minorHAnsi"/>
              </w:rPr>
              <w:t>through other funding bodies should be supported</w:t>
            </w:r>
            <w:r w:rsidRPr="00EF2D3B">
              <w:rPr>
                <w:rFonts w:cstheme="minorHAnsi"/>
              </w:rPr>
              <w:t>.</w:t>
            </w:r>
          </w:p>
        </w:tc>
        <w:tc>
          <w:tcPr>
            <w:tcW w:w="1902" w:type="pct"/>
          </w:tcPr>
          <w:p w14:paraId="3E418A0A" w14:textId="77777777" w:rsidR="00A1732C" w:rsidRPr="00EF2D3B" w:rsidRDefault="00A1732C" w:rsidP="00EF2D3B">
            <w:pPr>
              <w:rPr>
                <w:rFonts w:ascii="Calibri" w:hAnsi="Calibri" w:cs="Calibri"/>
                <w:iCs/>
              </w:rPr>
            </w:pPr>
            <w:r w:rsidRPr="00EF2D3B">
              <w:rPr>
                <w:rFonts w:ascii="Calibri" w:hAnsi="Calibri" w:cs="Calibri"/>
                <w:iCs/>
              </w:rPr>
              <w:t>While no changes are recommended, this will be considered for future MRFF investments more broadly.</w:t>
            </w:r>
          </w:p>
          <w:p w14:paraId="020D3981" w14:textId="77777777" w:rsidR="00A1732C" w:rsidRPr="00EF2D3B" w:rsidRDefault="00A1732C" w:rsidP="00A1732C">
            <w:pPr>
              <w:pStyle w:val="ListParagraph"/>
              <w:ind w:left="466"/>
              <w:rPr>
                <w:rFonts w:asciiTheme="minorHAnsi" w:hAnsiTheme="minorHAnsi" w:cstheme="minorHAnsi"/>
                <w:iCs/>
                <w:sz w:val="22"/>
                <w:szCs w:val="22"/>
              </w:rPr>
            </w:pPr>
          </w:p>
        </w:tc>
      </w:tr>
      <w:tr w:rsidR="00A1732C" w:rsidRPr="00EF2D3B" w14:paraId="65693EE7" w14:textId="77777777" w:rsidTr="00346974">
        <w:trPr>
          <w:trHeight w:val="1010"/>
        </w:trPr>
        <w:tc>
          <w:tcPr>
            <w:tcW w:w="1116" w:type="pct"/>
            <w:shd w:val="clear" w:color="auto" w:fill="D9E2F3" w:themeFill="accent5" w:themeFillTint="33"/>
          </w:tcPr>
          <w:p w14:paraId="71C96573" w14:textId="43922EB4" w:rsidR="00A1732C" w:rsidRPr="00EF2D3B" w:rsidRDefault="00A1732C" w:rsidP="00A1732C">
            <w:pPr>
              <w:spacing w:after="0"/>
              <w:rPr>
                <w:rFonts w:ascii="Calibri" w:hAnsi="Calibri" w:cs="Calibri"/>
                <w:b/>
              </w:rPr>
            </w:pPr>
            <w:r w:rsidRPr="00EF2D3B">
              <w:rPr>
                <w:rFonts w:ascii="Calibri" w:hAnsi="Calibri" w:cs="Calibri"/>
                <w:b/>
              </w:rPr>
              <w:lastRenderedPageBreak/>
              <w:t>Are the ‘Evaluation approach and measures’ appropriate for assessing and monitoring progress towards the Mission’s goal and aims?</w:t>
            </w:r>
          </w:p>
        </w:tc>
        <w:tc>
          <w:tcPr>
            <w:tcW w:w="1982" w:type="pct"/>
          </w:tcPr>
          <w:p w14:paraId="6E27690B" w14:textId="28E522A5" w:rsidR="00EF2D3B" w:rsidRPr="00F601EA" w:rsidRDefault="00EF2D3B" w:rsidP="00EF2D3B">
            <w:pPr>
              <w:spacing w:after="0"/>
              <w:rPr>
                <w:rFonts w:cstheme="minorHAnsi"/>
              </w:rPr>
            </w:pPr>
            <w:r w:rsidRPr="00F601EA">
              <w:rPr>
                <w:rFonts w:cstheme="minorHAnsi"/>
              </w:rPr>
              <w:t xml:space="preserve">A number of general </w:t>
            </w:r>
            <w:r w:rsidR="00A6731F" w:rsidRPr="00F601EA">
              <w:rPr>
                <w:rFonts w:cstheme="minorHAnsi"/>
              </w:rPr>
              <w:t xml:space="preserve">and specific </w:t>
            </w:r>
            <w:r w:rsidRPr="00F601EA">
              <w:rPr>
                <w:rFonts w:cstheme="minorHAnsi"/>
              </w:rPr>
              <w:t>evaluation metrics were recommended including:</w:t>
            </w:r>
          </w:p>
          <w:p w14:paraId="74DF8B1E" w14:textId="1FDF6D58" w:rsidR="00EF2D3B" w:rsidRPr="00F601EA" w:rsidRDefault="00EF2D3B" w:rsidP="00F601EA">
            <w:pPr>
              <w:pStyle w:val="ListParagraph"/>
              <w:numPr>
                <w:ilvl w:val="0"/>
                <w:numId w:val="26"/>
              </w:numPr>
              <w:rPr>
                <w:rFonts w:asciiTheme="minorHAnsi" w:hAnsiTheme="minorHAnsi" w:cstheme="minorHAnsi"/>
                <w:sz w:val="22"/>
                <w:szCs w:val="22"/>
              </w:rPr>
            </w:pPr>
            <w:r w:rsidRPr="00F601EA">
              <w:rPr>
                <w:rFonts w:asciiTheme="minorHAnsi" w:hAnsiTheme="minorHAnsi" w:cstheme="minorHAnsi"/>
                <w:sz w:val="22"/>
                <w:szCs w:val="22"/>
              </w:rPr>
              <w:t>Increasing the number of targets and quantitative measures to assess impact and progress towards Mission’s Aims</w:t>
            </w:r>
          </w:p>
          <w:p w14:paraId="5972800A" w14:textId="5A656E0D" w:rsidR="00A6731F" w:rsidRPr="00F601EA" w:rsidRDefault="00A6731F" w:rsidP="00F601EA">
            <w:pPr>
              <w:pStyle w:val="ListParagraph"/>
              <w:numPr>
                <w:ilvl w:val="0"/>
                <w:numId w:val="26"/>
              </w:numPr>
              <w:rPr>
                <w:rFonts w:asciiTheme="minorHAnsi" w:hAnsiTheme="minorHAnsi" w:cstheme="minorHAnsi"/>
                <w:sz w:val="22"/>
                <w:szCs w:val="22"/>
              </w:rPr>
            </w:pPr>
            <w:r w:rsidRPr="00F601EA">
              <w:rPr>
                <w:rFonts w:asciiTheme="minorHAnsi" w:hAnsiTheme="minorHAnsi" w:cstheme="minorHAnsi"/>
                <w:sz w:val="22"/>
                <w:szCs w:val="22"/>
              </w:rPr>
              <w:t>ensuring outcomes of and access to studies have proportional representation from rural, regional and remote Australians</w:t>
            </w:r>
          </w:p>
          <w:p w14:paraId="3B1F592C" w14:textId="4D7A7D56" w:rsidR="00A1732C" w:rsidRPr="00F601EA" w:rsidRDefault="00A6731F" w:rsidP="00F601EA">
            <w:pPr>
              <w:pStyle w:val="ListParagraph"/>
              <w:numPr>
                <w:ilvl w:val="0"/>
                <w:numId w:val="26"/>
              </w:numPr>
              <w:rPr>
                <w:rFonts w:asciiTheme="minorHAnsi" w:hAnsiTheme="minorHAnsi" w:cstheme="minorHAnsi"/>
                <w:bCs/>
                <w:sz w:val="22"/>
                <w:szCs w:val="22"/>
              </w:rPr>
            </w:pPr>
            <w:r w:rsidRPr="00F601EA">
              <w:rPr>
                <w:rFonts w:asciiTheme="minorHAnsi" w:hAnsiTheme="minorHAnsi" w:cstheme="minorHAnsi"/>
                <w:bCs/>
                <w:sz w:val="22"/>
                <w:szCs w:val="22"/>
              </w:rPr>
              <w:t xml:space="preserve">setting a significant ambition, for example, </w:t>
            </w:r>
            <w:r w:rsidRPr="00F601EA">
              <w:rPr>
                <w:rFonts w:asciiTheme="minorHAnsi" w:hAnsiTheme="minorHAnsi" w:cstheme="minorHAnsi"/>
                <w:sz w:val="22"/>
                <w:szCs w:val="22"/>
              </w:rPr>
              <w:t>eliminate high cholesterol as a cardiovascular disease risk factor</w:t>
            </w:r>
          </w:p>
          <w:p w14:paraId="3CACB165" w14:textId="0638D5D7" w:rsidR="00A6731F" w:rsidRPr="00F601EA" w:rsidRDefault="00A6731F" w:rsidP="00F601EA">
            <w:pPr>
              <w:pStyle w:val="ListParagraph"/>
              <w:numPr>
                <w:ilvl w:val="0"/>
                <w:numId w:val="26"/>
              </w:numPr>
              <w:rPr>
                <w:rFonts w:asciiTheme="minorHAnsi" w:hAnsiTheme="minorHAnsi" w:cstheme="minorHAnsi"/>
                <w:sz w:val="22"/>
                <w:szCs w:val="22"/>
              </w:rPr>
            </w:pPr>
            <w:r w:rsidRPr="00F601EA">
              <w:rPr>
                <w:rFonts w:asciiTheme="minorHAnsi" w:hAnsiTheme="minorHAnsi" w:cstheme="minorHAnsi"/>
                <w:sz w:val="22"/>
                <w:szCs w:val="22"/>
              </w:rPr>
              <w:t>having clearer targets for the discovery and implementation of new biomarkers</w:t>
            </w:r>
          </w:p>
          <w:p w14:paraId="4C0922D0" w14:textId="61374C3E" w:rsidR="00A6731F" w:rsidRPr="00F601EA" w:rsidRDefault="00A6731F" w:rsidP="00F601EA">
            <w:pPr>
              <w:pStyle w:val="ListParagraph"/>
              <w:numPr>
                <w:ilvl w:val="0"/>
                <w:numId w:val="26"/>
              </w:numPr>
              <w:rPr>
                <w:rFonts w:asciiTheme="minorHAnsi" w:hAnsiTheme="minorHAnsi" w:cstheme="minorHAnsi"/>
                <w:sz w:val="22"/>
                <w:szCs w:val="22"/>
              </w:rPr>
            </w:pPr>
            <w:r w:rsidRPr="00F601EA">
              <w:rPr>
                <w:rFonts w:asciiTheme="minorHAnsi" w:hAnsiTheme="minorHAnsi" w:cstheme="minorHAnsi"/>
                <w:sz w:val="22"/>
                <w:szCs w:val="22"/>
              </w:rPr>
              <w:t>including cost-effectiveness and health system affordability of new and existing prevention, early detection and treatment interventions</w:t>
            </w:r>
          </w:p>
          <w:p w14:paraId="2174C5C2" w14:textId="1CCFC0C8" w:rsidR="00A6731F" w:rsidRPr="00F601EA" w:rsidRDefault="00A6731F" w:rsidP="00F601EA">
            <w:pPr>
              <w:pStyle w:val="ListParagraph"/>
              <w:numPr>
                <w:ilvl w:val="0"/>
                <w:numId w:val="26"/>
              </w:numPr>
              <w:rPr>
                <w:rFonts w:asciiTheme="minorHAnsi" w:hAnsiTheme="minorHAnsi" w:cstheme="minorHAnsi"/>
                <w:sz w:val="22"/>
                <w:szCs w:val="22"/>
              </w:rPr>
            </w:pPr>
            <w:r w:rsidRPr="00F601EA">
              <w:rPr>
                <w:rFonts w:asciiTheme="minorHAnsi" w:hAnsiTheme="minorHAnsi" w:cstheme="minorHAnsi"/>
                <w:sz w:val="22"/>
                <w:szCs w:val="22"/>
              </w:rPr>
              <w:t>Aim 1</w:t>
            </w:r>
            <w:r w:rsidR="00F601EA" w:rsidRPr="00F601EA">
              <w:rPr>
                <w:rFonts w:asciiTheme="minorHAnsi" w:hAnsiTheme="minorHAnsi" w:cstheme="minorHAnsi"/>
                <w:sz w:val="22"/>
                <w:szCs w:val="22"/>
              </w:rPr>
              <w:t xml:space="preserve"> – include:</w:t>
            </w:r>
          </w:p>
          <w:p w14:paraId="209010E8" w14:textId="04D614D6" w:rsidR="00A6731F" w:rsidRPr="00F601EA" w:rsidRDefault="00F601EA" w:rsidP="00F601EA">
            <w:pPr>
              <w:pStyle w:val="ListParagraph"/>
              <w:numPr>
                <w:ilvl w:val="0"/>
                <w:numId w:val="29"/>
              </w:numPr>
              <w:rPr>
                <w:rFonts w:asciiTheme="minorHAnsi" w:hAnsiTheme="minorHAnsi" w:cstheme="minorHAnsi"/>
                <w:sz w:val="22"/>
                <w:szCs w:val="22"/>
              </w:rPr>
            </w:pPr>
            <w:r w:rsidRPr="00F601EA">
              <w:rPr>
                <w:rFonts w:asciiTheme="minorHAnsi" w:hAnsiTheme="minorHAnsi" w:cstheme="minorHAnsi"/>
                <w:sz w:val="22"/>
                <w:szCs w:val="22"/>
              </w:rPr>
              <w:t>the prevalence of key cardiovascular and stroke risk factors, including smoking and hypertension, are reduced</w:t>
            </w:r>
          </w:p>
          <w:p w14:paraId="00C5A7D1" w14:textId="75D0ECA1" w:rsidR="00A6731F" w:rsidRPr="00F601EA" w:rsidRDefault="00A6731F" w:rsidP="00F601EA">
            <w:pPr>
              <w:pStyle w:val="ListParagraph"/>
              <w:numPr>
                <w:ilvl w:val="0"/>
                <w:numId w:val="26"/>
              </w:numPr>
              <w:rPr>
                <w:rFonts w:asciiTheme="minorHAnsi" w:hAnsiTheme="minorHAnsi" w:cstheme="minorHAnsi"/>
                <w:bCs/>
                <w:sz w:val="22"/>
                <w:szCs w:val="22"/>
              </w:rPr>
            </w:pPr>
            <w:r w:rsidRPr="00F601EA">
              <w:rPr>
                <w:rFonts w:asciiTheme="minorHAnsi" w:hAnsiTheme="minorHAnsi" w:cstheme="minorHAnsi"/>
                <w:bCs/>
                <w:sz w:val="22"/>
                <w:szCs w:val="22"/>
              </w:rPr>
              <w:t>Aim 3</w:t>
            </w:r>
            <w:r w:rsidR="00F601EA">
              <w:rPr>
                <w:rFonts w:asciiTheme="minorHAnsi" w:hAnsiTheme="minorHAnsi" w:cstheme="minorHAnsi"/>
                <w:bCs/>
                <w:sz w:val="22"/>
                <w:szCs w:val="22"/>
              </w:rPr>
              <w:t xml:space="preserve"> – include:</w:t>
            </w:r>
          </w:p>
          <w:p w14:paraId="5645DDD8" w14:textId="4A732909" w:rsidR="00A6731F" w:rsidRPr="00F601EA" w:rsidRDefault="00F601EA" w:rsidP="00F601EA">
            <w:pPr>
              <w:pStyle w:val="ListParagraph"/>
              <w:numPr>
                <w:ilvl w:val="0"/>
                <w:numId w:val="29"/>
              </w:numPr>
              <w:rPr>
                <w:rFonts w:asciiTheme="minorHAnsi" w:hAnsiTheme="minorHAnsi" w:cstheme="minorHAnsi"/>
                <w:sz w:val="22"/>
                <w:szCs w:val="22"/>
              </w:rPr>
            </w:pPr>
            <w:r>
              <w:rPr>
                <w:rFonts w:asciiTheme="minorHAnsi" w:hAnsiTheme="minorHAnsi" w:cstheme="minorHAnsi"/>
                <w:sz w:val="22"/>
                <w:szCs w:val="22"/>
              </w:rPr>
              <w:t>a</w:t>
            </w:r>
            <w:r w:rsidRPr="00F601EA">
              <w:rPr>
                <w:rFonts w:asciiTheme="minorHAnsi" w:hAnsiTheme="minorHAnsi" w:cstheme="minorHAnsi"/>
                <w:sz w:val="22"/>
                <w:szCs w:val="22"/>
              </w:rPr>
              <w:t xml:space="preserve"> greater proportion of stroke survivors receive effective rehabilitation therapies.</w:t>
            </w:r>
          </w:p>
        </w:tc>
        <w:tc>
          <w:tcPr>
            <w:tcW w:w="1902" w:type="pct"/>
          </w:tcPr>
          <w:p w14:paraId="3B6F94A5" w14:textId="0A6F7F27" w:rsidR="00A6731F" w:rsidRPr="00B50309" w:rsidRDefault="00A6731F" w:rsidP="00A6731F">
            <w:pPr>
              <w:spacing w:after="0"/>
              <w:rPr>
                <w:rFonts w:cstheme="minorHAnsi"/>
              </w:rPr>
            </w:pPr>
            <w:bookmarkStart w:id="3" w:name="_Hlk76476015"/>
            <w:r w:rsidRPr="00B50309">
              <w:rPr>
                <w:rFonts w:cstheme="minorHAnsi"/>
              </w:rPr>
              <w:t>The Panel agree</w:t>
            </w:r>
            <w:r>
              <w:rPr>
                <w:rFonts w:cstheme="minorHAnsi"/>
              </w:rPr>
              <w:t>d</w:t>
            </w:r>
            <w:r w:rsidRPr="00B50309">
              <w:rPr>
                <w:rFonts w:cstheme="minorHAnsi"/>
              </w:rPr>
              <w:t xml:space="preserve"> with </w:t>
            </w:r>
            <w:r>
              <w:rPr>
                <w:rFonts w:cstheme="minorHAnsi"/>
              </w:rPr>
              <w:t xml:space="preserve">most of </w:t>
            </w:r>
            <w:r w:rsidRPr="00B50309">
              <w:rPr>
                <w:rFonts w:cstheme="minorHAnsi"/>
              </w:rPr>
              <w:t>the recommendations</w:t>
            </w:r>
            <w:r>
              <w:rPr>
                <w:rFonts w:cstheme="minorHAnsi"/>
              </w:rPr>
              <w:t>, noting that:</w:t>
            </w:r>
          </w:p>
          <w:p w14:paraId="3225B64A" w14:textId="1EE98B96" w:rsidR="00A6731F" w:rsidRDefault="00A6731F" w:rsidP="00A6731F">
            <w:pPr>
              <w:pStyle w:val="ListParagraph"/>
              <w:numPr>
                <w:ilvl w:val="0"/>
                <w:numId w:val="27"/>
              </w:numPr>
              <w:spacing w:after="120"/>
              <w:rPr>
                <w:rFonts w:asciiTheme="minorHAnsi" w:hAnsiTheme="minorHAnsi" w:cstheme="minorHAnsi"/>
                <w:iCs/>
                <w:sz w:val="22"/>
                <w:szCs w:val="22"/>
              </w:rPr>
            </w:pPr>
            <w:r>
              <w:rPr>
                <w:rFonts w:asciiTheme="minorHAnsi" w:hAnsiTheme="minorHAnsi" w:cstheme="minorHAnsi"/>
                <w:iCs/>
                <w:sz w:val="22"/>
                <w:szCs w:val="22"/>
              </w:rPr>
              <w:t>e</w:t>
            </w:r>
            <w:r w:rsidRPr="00B50309">
              <w:rPr>
                <w:rFonts w:asciiTheme="minorHAnsi" w:hAnsiTheme="minorHAnsi" w:cstheme="minorHAnsi"/>
                <w:iCs/>
                <w:sz w:val="22"/>
                <w:szCs w:val="22"/>
              </w:rPr>
              <w:t>xplicit benchmarks and key milestones will be required within applications and assessed appropriately (requirements will be emphasised within the grant guidelines)</w:t>
            </w:r>
          </w:p>
          <w:p w14:paraId="009CBE48" w14:textId="46F8C0DC" w:rsidR="00A6731F" w:rsidRDefault="00A6731F" w:rsidP="00A6731F">
            <w:pPr>
              <w:pStyle w:val="ListParagraph"/>
              <w:numPr>
                <w:ilvl w:val="0"/>
                <w:numId w:val="27"/>
              </w:numPr>
              <w:spacing w:after="120"/>
              <w:rPr>
                <w:rFonts w:asciiTheme="minorHAnsi" w:hAnsiTheme="minorHAnsi" w:cstheme="minorHAnsi"/>
                <w:iCs/>
                <w:sz w:val="22"/>
                <w:szCs w:val="22"/>
              </w:rPr>
            </w:pPr>
            <w:r>
              <w:rPr>
                <w:rFonts w:asciiTheme="minorHAnsi" w:hAnsiTheme="minorHAnsi" w:cstheme="minorHAnsi"/>
                <w:iCs/>
                <w:sz w:val="22"/>
                <w:szCs w:val="22"/>
              </w:rPr>
              <w:t xml:space="preserve">some quantifiable targets require </w:t>
            </w:r>
            <w:r w:rsidRPr="00EF2D3B">
              <w:rPr>
                <w:rFonts w:ascii="Calibri" w:hAnsi="Calibri" w:cs="Calibri"/>
                <w:iCs/>
                <w:sz w:val="22"/>
                <w:szCs w:val="22"/>
              </w:rPr>
              <w:t xml:space="preserve">dedicated consultation </w:t>
            </w:r>
            <w:r>
              <w:rPr>
                <w:rFonts w:ascii="Calibri" w:hAnsi="Calibri" w:cs="Calibri"/>
                <w:iCs/>
                <w:sz w:val="22"/>
                <w:szCs w:val="22"/>
              </w:rPr>
              <w:t>with and commitment from</w:t>
            </w:r>
            <w:r w:rsidRPr="00EF2D3B">
              <w:rPr>
                <w:rFonts w:ascii="Calibri" w:hAnsi="Calibri" w:cs="Calibri"/>
                <w:iCs/>
                <w:sz w:val="22"/>
                <w:szCs w:val="22"/>
              </w:rPr>
              <w:t xml:space="preserve"> the research sector</w:t>
            </w:r>
          </w:p>
          <w:p w14:paraId="515C850E" w14:textId="4BA3DD1F" w:rsidR="00A1732C" w:rsidRPr="00A6731F" w:rsidRDefault="00A6731F" w:rsidP="00A6731F">
            <w:pPr>
              <w:pStyle w:val="ListParagraph"/>
              <w:numPr>
                <w:ilvl w:val="0"/>
                <w:numId w:val="27"/>
              </w:numPr>
              <w:spacing w:after="120"/>
              <w:rPr>
                <w:rFonts w:asciiTheme="minorHAnsi" w:hAnsiTheme="minorHAnsi" w:cstheme="minorHAnsi"/>
                <w:iCs/>
                <w:sz w:val="22"/>
                <w:szCs w:val="22"/>
              </w:rPr>
            </w:pPr>
            <w:r w:rsidRPr="00A6731F">
              <w:rPr>
                <w:rFonts w:asciiTheme="minorHAnsi" w:hAnsiTheme="minorHAnsi" w:cstheme="minorHAnsi"/>
                <w:sz w:val="22"/>
                <w:szCs w:val="22"/>
              </w:rPr>
              <w:t>reference to the MRFF Monitoring, evaluation and learning strategy has been included in the revised Implementation Plan for this and all other Missions</w:t>
            </w:r>
            <w:bookmarkEnd w:id="3"/>
            <w:r w:rsidRPr="00A6731F">
              <w:rPr>
                <w:rFonts w:asciiTheme="minorHAnsi" w:hAnsiTheme="minorHAnsi" w:cstheme="minorHAnsi"/>
                <w:sz w:val="22"/>
                <w:szCs w:val="22"/>
              </w:rPr>
              <w:t>.</w:t>
            </w:r>
          </w:p>
        </w:tc>
      </w:tr>
    </w:tbl>
    <w:p w14:paraId="200D7323" w14:textId="211D3132" w:rsidR="008B5F90" w:rsidRPr="00EF2D3B" w:rsidRDefault="008B5F90" w:rsidP="00782957"/>
    <w:sectPr w:rsidR="008B5F90" w:rsidRPr="00EF2D3B" w:rsidSect="00782957">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6B5D8C" w14:textId="77777777" w:rsidR="00BE018E" w:rsidRDefault="00BE018E">
      <w:pPr>
        <w:spacing w:after="0" w:line="240" w:lineRule="auto"/>
      </w:pPr>
      <w:r>
        <w:separator/>
      </w:r>
    </w:p>
  </w:endnote>
  <w:endnote w:type="continuationSeparator" w:id="0">
    <w:p w14:paraId="26D944FB" w14:textId="77777777" w:rsidR="00BE018E" w:rsidRDefault="00BE0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3872992"/>
      <w:docPartObj>
        <w:docPartGallery w:val="Page Numbers (Bottom of Page)"/>
        <w:docPartUnique/>
      </w:docPartObj>
    </w:sdtPr>
    <w:sdtEndPr/>
    <w:sdtContent>
      <w:sdt>
        <w:sdtPr>
          <w:id w:val="-308637275"/>
          <w:docPartObj>
            <w:docPartGallery w:val="Page Numbers (Top of Page)"/>
            <w:docPartUnique/>
          </w:docPartObj>
        </w:sdtPr>
        <w:sdtEndPr/>
        <w:sdtContent>
          <w:p w14:paraId="77D471E7" w14:textId="5BE65E3E" w:rsidR="00C2595E" w:rsidRDefault="00C2595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24AE4">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24AE4">
              <w:rPr>
                <w:b/>
                <w:bCs/>
                <w:noProof/>
              </w:rPr>
              <w:t>7</w:t>
            </w:r>
            <w:r>
              <w:rPr>
                <w:b/>
                <w:bCs/>
                <w:sz w:val="24"/>
                <w:szCs w:val="24"/>
              </w:rPr>
              <w:fldChar w:fldCharType="end"/>
            </w:r>
          </w:p>
        </w:sdtContent>
      </w:sdt>
    </w:sdtContent>
  </w:sdt>
  <w:p w14:paraId="2C22A55A" w14:textId="77777777" w:rsidR="00C2595E" w:rsidRDefault="00C259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0796633"/>
      <w:docPartObj>
        <w:docPartGallery w:val="Page Numbers (Bottom of Page)"/>
        <w:docPartUnique/>
      </w:docPartObj>
    </w:sdtPr>
    <w:sdtEndPr/>
    <w:sdtContent>
      <w:sdt>
        <w:sdtPr>
          <w:id w:val="-1769616900"/>
          <w:docPartObj>
            <w:docPartGallery w:val="Page Numbers (Top of Page)"/>
            <w:docPartUnique/>
          </w:docPartObj>
        </w:sdtPr>
        <w:sdtEndPr/>
        <w:sdtContent>
          <w:p w14:paraId="315BB160" w14:textId="0FC7A061" w:rsidR="00C2595E" w:rsidRDefault="00C2595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24AE4">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24AE4">
              <w:rPr>
                <w:b/>
                <w:bCs/>
                <w:noProof/>
              </w:rPr>
              <w:t>7</w:t>
            </w:r>
            <w:r>
              <w:rPr>
                <w:b/>
                <w:bCs/>
                <w:sz w:val="24"/>
                <w:szCs w:val="24"/>
              </w:rPr>
              <w:fldChar w:fldCharType="end"/>
            </w:r>
          </w:p>
        </w:sdtContent>
      </w:sdt>
    </w:sdtContent>
  </w:sdt>
  <w:p w14:paraId="25B07F60" w14:textId="77777777" w:rsidR="00C2595E" w:rsidRDefault="00C2595E" w:rsidP="00C21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190A00" w14:textId="77777777" w:rsidR="00BE018E" w:rsidRDefault="00BE018E">
      <w:pPr>
        <w:spacing w:after="0" w:line="240" w:lineRule="auto"/>
      </w:pPr>
      <w:r>
        <w:separator/>
      </w:r>
    </w:p>
  </w:footnote>
  <w:footnote w:type="continuationSeparator" w:id="0">
    <w:p w14:paraId="3F6660C0" w14:textId="77777777" w:rsidR="00BE018E" w:rsidRDefault="00BE01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F48A3"/>
    <w:multiLevelType w:val="hybridMultilevel"/>
    <w:tmpl w:val="C5281054"/>
    <w:lvl w:ilvl="0" w:tplc="A546E20A">
      <w:start w:val="1"/>
      <w:numFmt w:val="decimal"/>
      <w:lvlText w:val="%1."/>
      <w:lvlJc w:val="left"/>
      <w:pPr>
        <w:tabs>
          <w:tab w:val="num" w:pos="65"/>
        </w:tabs>
        <w:ind w:left="65" w:hanging="360"/>
      </w:pPr>
    </w:lvl>
    <w:lvl w:ilvl="1" w:tplc="48AAFEB2" w:tentative="1">
      <w:start w:val="1"/>
      <w:numFmt w:val="decimal"/>
      <w:lvlText w:val="%2."/>
      <w:lvlJc w:val="left"/>
      <w:pPr>
        <w:tabs>
          <w:tab w:val="num" w:pos="785"/>
        </w:tabs>
        <w:ind w:left="785" w:hanging="360"/>
      </w:pPr>
    </w:lvl>
    <w:lvl w:ilvl="2" w:tplc="A0486D16" w:tentative="1">
      <w:start w:val="1"/>
      <w:numFmt w:val="decimal"/>
      <w:lvlText w:val="%3."/>
      <w:lvlJc w:val="left"/>
      <w:pPr>
        <w:tabs>
          <w:tab w:val="num" w:pos="1505"/>
        </w:tabs>
        <w:ind w:left="1505" w:hanging="360"/>
      </w:pPr>
    </w:lvl>
    <w:lvl w:ilvl="3" w:tplc="79BECDFC" w:tentative="1">
      <w:start w:val="1"/>
      <w:numFmt w:val="decimal"/>
      <w:lvlText w:val="%4."/>
      <w:lvlJc w:val="left"/>
      <w:pPr>
        <w:tabs>
          <w:tab w:val="num" w:pos="2225"/>
        </w:tabs>
        <w:ind w:left="2225" w:hanging="360"/>
      </w:pPr>
    </w:lvl>
    <w:lvl w:ilvl="4" w:tplc="DB32C028" w:tentative="1">
      <w:start w:val="1"/>
      <w:numFmt w:val="decimal"/>
      <w:lvlText w:val="%5."/>
      <w:lvlJc w:val="left"/>
      <w:pPr>
        <w:tabs>
          <w:tab w:val="num" w:pos="2945"/>
        </w:tabs>
        <w:ind w:left="2945" w:hanging="360"/>
      </w:pPr>
    </w:lvl>
    <w:lvl w:ilvl="5" w:tplc="60BA15EC" w:tentative="1">
      <w:start w:val="1"/>
      <w:numFmt w:val="decimal"/>
      <w:lvlText w:val="%6."/>
      <w:lvlJc w:val="left"/>
      <w:pPr>
        <w:tabs>
          <w:tab w:val="num" w:pos="3665"/>
        </w:tabs>
        <w:ind w:left="3665" w:hanging="360"/>
      </w:pPr>
    </w:lvl>
    <w:lvl w:ilvl="6" w:tplc="5C6E660E" w:tentative="1">
      <w:start w:val="1"/>
      <w:numFmt w:val="decimal"/>
      <w:lvlText w:val="%7."/>
      <w:lvlJc w:val="left"/>
      <w:pPr>
        <w:tabs>
          <w:tab w:val="num" w:pos="4385"/>
        </w:tabs>
        <w:ind w:left="4385" w:hanging="360"/>
      </w:pPr>
    </w:lvl>
    <w:lvl w:ilvl="7" w:tplc="A22852DE" w:tentative="1">
      <w:start w:val="1"/>
      <w:numFmt w:val="decimal"/>
      <w:lvlText w:val="%8."/>
      <w:lvlJc w:val="left"/>
      <w:pPr>
        <w:tabs>
          <w:tab w:val="num" w:pos="5105"/>
        </w:tabs>
        <w:ind w:left="5105" w:hanging="360"/>
      </w:pPr>
    </w:lvl>
    <w:lvl w:ilvl="8" w:tplc="90CAFFF8" w:tentative="1">
      <w:start w:val="1"/>
      <w:numFmt w:val="decimal"/>
      <w:lvlText w:val="%9."/>
      <w:lvlJc w:val="left"/>
      <w:pPr>
        <w:tabs>
          <w:tab w:val="num" w:pos="5825"/>
        </w:tabs>
        <w:ind w:left="5825" w:hanging="360"/>
      </w:pPr>
    </w:lvl>
  </w:abstractNum>
  <w:abstractNum w:abstractNumId="1" w15:restartNumberingAfterBreak="0">
    <w:nsid w:val="04DC1CBD"/>
    <w:multiLevelType w:val="hybridMultilevel"/>
    <w:tmpl w:val="7266154A"/>
    <w:lvl w:ilvl="0" w:tplc="0C090001">
      <w:start w:val="1"/>
      <w:numFmt w:val="bullet"/>
      <w:lvlText w:val=""/>
      <w:lvlJc w:val="left"/>
      <w:pPr>
        <w:ind w:left="567" w:hanging="360"/>
      </w:pPr>
      <w:rPr>
        <w:rFonts w:ascii="Symbol" w:hAnsi="Symbol" w:hint="default"/>
      </w:rPr>
    </w:lvl>
    <w:lvl w:ilvl="1" w:tplc="0C090003">
      <w:start w:val="1"/>
      <w:numFmt w:val="bullet"/>
      <w:lvlText w:val="o"/>
      <w:lvlJc w:val="left"/>
      <w:pPr>
        <w:ind w:left="1287" w:hanging="360"/>
      </w:pPr>
      <w:rPr>
        <w:rFonts w:ascii="Courier New" w:hAnsi="Courier New" w:cs="Courier New" w:hint="default"/>
      </w:rPr>
    </w:lvl>
    <w:lvl w:ilvl="2" w:tplc="0C090005" w:tentative="1">
      <w:start w:val="1"/>
      <w:numFmt w:val="bullet"/>
      <w:lvlText w:val=""/>
      <w:lvlJc w:val="left"/>
      <w:pPr>
        <w:ind w:left="2007" w:hanging="360"/>
      </w:pPr>
      <w:rPr>
        <w:rFonts w:ascii="Wingdings" w:hAnsi="Wingdings" w:hint="default"/>
      </w:rPr>
    </w:lvl>
    <w:lvl w:ilvl="3" w:tplc="0C090001" w:tentative="1">
      <w:start w:val="1"/>
      <w:numFmt w:val="bullet"/>
      <w:lvlText w:val=""/>
      <w:lvlJc w:val="left"/>
      <w:pPr>
        <w:ind w:left="2727" w:hanging="360"/>
      </w:pPr>
      <w:rPr>
        <w:rFonts w:ascii="Symbol" w:hAnsi="Symbol" w:hint="default"/>
      </w:rPr>
    </w:lvl>
    <w:lvl w:ilvl="4" w:tplc="0C090003" w:tentative="1">
      <w:start w:val="1"/>
      <w:numFmt w:val="bullet"/>
      <w:lvlText w:val="o"/>
      <w:lvlJc w:val="left"/>
      <w:pPr>
        <w:ind w:left="3447" w:hanging="360"/>
      </w:pPr>
      <w:rPr>
        <w:rFonts w:ascii="Courier New" w:hAnsi="Courier New" w:cs="Courier New" w:hint="default"/>
      </w:rPr>
    </w:lvl>
    <w:lvl w:ilvl="5" w:tplc="0C090005" w:tentative="1">
      <w:start w:val="1"/>
      <w:numFmt w:val="bullet"/>
      <w:lvlText w:val=""/>
      <w:lvlJc w:val="left"/>
      <w:pPr>
        <w:ind w:left="4167" w:hanging="360"/>
      </w:pPr>
      <w:rPr>
        <w:rFonts w:ascii="Wingdings" w:hAnsi="Wingdings" w:hint="default"/>
      </w:rPr>
    </w:lvl>
    <w:lvl w:ilvl="6" w:tplc="0C090001" w:tentative="1">
      <w:start w:val="1"/>
      <w:numFmt w:val="bullet"/>
      <w:lvlText w:val=""/>
      <w:lvlJc w:val="left"/>
      <w:pPr>
        <w:ind w:left="4887" w:hanging="360"/>
      </w:pPr>
      <w:rPr>
        <w:rFonts w:ascii="Symbol" w:hAnsi="Symbol" w:hint="default"/>
      </w:rPr>
    </w:lvl>
    <w:lvl w:ilvl="7" w:tplc="0C090003" w:tentative="1">
      <w:start w:val="1"/>
      <w:numFmt w:val="bullet"/>
      <w:lvlText w:val="o"/>
      <w:lvlJc w:val="left"/>
      <w:pPr>
        <w:ind w:left="5607" w:hanging="360"/>
      </w:pPr>
      <w:rPr>
        <w:rFonts w:ascii="Courier New" w:hAnsi="Courier New" w:cs="Courier New" w:hint="default"/>
      </w:rPr>
    </w:lvl>
    <w:lvl w:ilvl="8" w:tplc="0C090005" w:tentative="1">
      <w:start w:val="1"/>
      <w:numFmt w:val="bullet"/>
      <w:lvlText w:val=""/>
      <w:lvlJc w:val="left"/>
      <w:pPr>
        <w:ind w:left="6327" w:hanging="360"/>
      </w:pPr>
      <w:rPr>
        <w:rFonts w:ascii="Wingdings" w:hAnsi="Wingdings" w:hint="default"/>
      </w:rPr>
    </w:lvl>
  </w:abstractNum>
  <w:abstractNum w:abstractNumId="2" w15:restartNumberingAfterBreak="0">
    <w:nsid w:val="07976C22"/>
    <w:multiLevelType w:val="hybridMultilevel"/>
    <w:tmpl w:val="EA380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443AF0"/>
    <w:multiLevelType w:val="hybridMultilevel"/>
    <w:tmpl w:val="5344C0F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2C41D9"/>
    <w:multiLevelType w:val="hybridMultilevel"/>
    <w:tmpl w:val="A7DE6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5C4E57"/>
    <w:multiLevelType w:val="hybridMultilevel"/>
    <w:tmpl w:val="95BE433C"/>
    <w:lvl w:ilvl="0" w:tplc="3422620A">
      <w:start w:val="27"/>
      <w:numFmt w:val="bullet"/>
      <w:lvlText w:val="-"/>
      <w:lvlJc w:val="left"/>
      <w:pPr>
        <w:ind w:left="375" w:hanging="360"/>
      </w:pPr>
      <w:rPr>
        <w:rFonts w:ascii="Calibri" w:eastAsia="Times New Roman" w:hAnsi="Calibri" w:cs="Calibri" w:hint="default"/>
      </w:rPr>
    </w:lvl>
    <w:lvl w:ilvl="1" w:tplc="0C090003" w:tentative="1">
      <w:start w:val="1"/>
      <w:numFmt w:val="bullet"/>
      <w:lvlText w:val="o"/>
      <w:lvlJc w:val="left"/>
      <w:pPr>
        <w:ind w:left="1095" w:hanging="360"/>
      </w:pPr>
      <w:rPr>
        <w:rFonts w:ascii="Courier New" w:hAnsi="Courier New" w:cs="Courier New" w:hint="default"/>
      </w:rPr>
    </w:lvl>
    <w:lvl w:ilvl="2" w:tplc="0C090005" w:tentative="1">
      <w:start w:val="1"/>
      <w:numFmt w:val="bullet"/>
      <w:lvlText w:val=""/>
      <w:lvlJc w:val="left"/>
      <w:pPr>
        <w:ind w:left="1815" w:hanging="360"/>
      </w:pPr>
      <w:rPr>
        <w:rFonts w:ascii="Wingdings" w:hAnsi="Wingdings" w:hint="default"/>
      </w:rPr>
    </w:lvl>
    <w:lvl w:ilvl="3" w:tplc="0C090001" w:tentative="1">
      <w:start w:val="1"/>
      <w:numFmt w:val="bullet"/>
      <w:lvlText w:val=""/>
      <w:lvlJc w:val="left"/>
      <w:pPr>
        <w:ind w:left="2535" w:hanging="360"/>
      </w:pPr>
      <w:rPr>
        <w:rFonts w:ascii="Symbol" w:hAnsi="Symbol" w:hint="default"/>
      </w:rPr>
    </w:lvl>
    <w:lvl w:ilvl="4" w:tplc="0C090003" w:tentative="1">
      <w:start w:val="1"/>
      <w:numFmt w:val="bullet"/>
      <w:lvlText w:val="o"/>
      <w:lvlJc w:val="left"/>
      <w:pPr>
        <w:ind w:left="3255" w:hanging="360"/>
      </w:pPr>
      <w:rPr>
        <w:rFonts w:ascii="Courier New" w:hAnsi="Courier New" w:cs="Courier New" w:hint="default"/>
      </w:rPr>
    </w:lvl>
    <w:lvl w:ilvl="5" w:tplc="0C090005" w:tentative="1">
      <w:start w:val="1"/>
      <w:numFmt w:val="bullet"/>
      <w:lvlText w:val=""/>
      <w:lvlJc w:val="left"/>
      <w:pPr>
        <w:ind w:left="3975" w:hanging="360"/>
      </w:pPr>
      <w:rPr>
        <w:rFonts w:ascii="Wingdings" w:hAnsi="Wingdings" w:hint="default"/>
      </w:rPr>
    </w:lvl>
    <w:lvl w:ilvl="6" w:tplc="0C090001" w:tentative="1">
      <w:start w:val="1"/>
      <w:numFmt w:val="bullet"/>
      <w:lvlText w:val=""/>
      <w:lvlJc w:val="left"/>
      <w:pPr>
        <w:ind w:left="4695" w:hanging="360"/>
      </w:pPr>
      <w:rPr>
        <w:rFonts w:ascii="Symbol" w:hAnsi="Symbol" w:hint="default"/>
      </w:rPr>
    </w:lvl>
    <w:lvl w:ilvl="7" w:tplc="0C090003" w:tentative="1">
      <w:start w:val="1"/>
      <w:numFmt w:val="bullet"/>
      <w:lvlText w:val="o"/>
      <w:lvlJc w:val="left"/>
      <w:pPr>
        <w:ind w:left="5415" w:hanging="360"/>
      </w:pPr>
      <w:rPr>
        <w:rFonts w:ascii="Courier New" w:hAnsi="Courier New" w:cs="Courier New" w:hint="default"/>
      </w:rPr>
    </w:lvl>
    <w:lvl w:ilvl="8" w:tplc="0C090005" w:tentative="1">
      <w:start w:val="1"/>
      <w:numFmt w:val="bullet"/>
      <w:lvlText w:val=""/>
      <w:lvlJc w:val="left"/>
      <w:pPr>
        <w:ind w:left="6135" w:hanging="360"/>
      </w:pPr>
      <w:rPr>
        <w:rFonts w:ascii="Wingdings" w:hAnsi="Wingdings" w:hint="default"/>
      </w:rPr>
    </w:lvl>
  </w:abstractNum>
  <w:abstractNum w:abstractNumId="6" w15:restartNumberingAfterBreak="0">
    <w:nsid w:val="16253AC4"/>
    <w:multiLevelType w:val="hybridMultilevel"/>
    <w:tmpl w:val="734EF5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0BE5D42"/>
    <w:multiLevelType w:val="hybridMultilevel"/>
    <w:tmpl w:val="490E0B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E824AF"/>
    <w:multiLevelType w:val="hybridMultilevel"/>
    <w:tmpl w:val="ECC0412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7FD153A"/>
    <w:multiLevelType w:val="hybridMultilevel"/>
    <w:tmpl w:val="B0FC4B04"/>
    <w:lvl w:ilvl="0" w:tplc="0C090017">
      <w:start w:val="1"/>
      <w:numFmt w:val="lowerLetter"/>
      <w:lvlText w:val="%1)"/>
      <w:lvlJc w:val="left"/>
      <w:pPr>
        <w:ind w:left="360" w:hanging="360"/>
      </w:pPr>
      <w:rPr>
        <w:rFonts w:hint="default"/>
      </w:rPr>
    </w:lvl>
    <w:lvl w:ilvl="1" w:tplc="0C090001">
      <w:start w:val="1"/>
      <w:numFmt w:val="bullet"/>
      <w:lvlText w:val=""/>
      <w:lvlJc w:val="left"/>
      <w:pPr>
        <w:ind w:left="36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194C5B"/>
    <w:multiLevelType w:val="hybridMultilevel"/>
    <w:tmpl w:val="D828F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5962A1"/>
    <w:multiLevelType w:val="hybridMultilevel"/>
    <w:tmpl w:val="062AF81E"/>
    <w:lvl w:ilvl="0" w:tplc="0C090001">
      <w:start w:val="1"/>
      <w:numFmt w:val="bullet"/>
      <w:lvlText w:val=""/>
      <w:lvlJc w:val="left"/>
      <w:pPr>
        <w:ind w:left="735" w:hanging="360"/>
      </w:pPr>
      <w:rPr>
        <w:rFonts w:ascii="Symbol" w:hAnsi="Symbol" w:hint="default"/>
      </w:rPr>
    </w:lvl>
    <w:lvl w:ilvl="1" w:tplc="0C090003" w:tentative="1">
      <w:start w:val="1"/>
      <w:numFmt w:val="bullet"/>
      <w:lvlText w:val="o"/>
      <w:lvlJc w:val="left"/>
      <w:pPr>
        <w:ind w:left="1455" w:hanging="360"/>
      </w:pPr>
      <w:rPr>
        <w:rFonts w:ascii="Courier New" w:hAnsi="Courier New" w:cs="Courier New" w:hint="default"/>
      </w:rPr>
    </w:lvl>
    <w:lvl w:ilvl="2" w:tplc="0C090005" w:tentative="1">
      <w:start w:val="1"/>
      <w:numFmt w:val="bullet"/>
      <w:lvlText w:val=""/>
      <w:lvlJc w:val="left"/>
      <w:pPr>
        <w:ind w:left="2175" w:hanging="360"/>
      </w:pPr>
      <w:rPr>
        <w:rFonts w:ascii="Wingdings" w:hAnsi="Wingdings" w:hint="default"/>
      </w:rPr>
    </w:lvl>
    <w:lvl w:ilvl="3" w:tplc="0C090001" w:tentative="1">
      <w:start w:val="1"/>
      <w:numFmt w:val="bullet"/>
      <w:lvlText w:val=""/>
      <w:lvlJc w:val="left"/>
      <w:pPr>
        <w:ind w:left="2895" w:hanging="360"/>
      </w:pPr>
      <w:rPr>
        <w:rFonts w:ascii="Symbol" w:hAnsi="Symbol" w:hint="default"/>
      </w:rPr>
    </w:lvl>
    <w:lvl w:ilvl="4" w:tplc="0C090003" w:tentative="1">
      <w:start w:val="1"/>
      <w:numFmt w:val="bullet"/>
      <w:lvlText w:val="o"/>
      <w:lvlJc w:val="left"/>
      <w:pPr>
        <w:ind w:left="3615" w:hanging="360"/>
      </w:pPr>
      <w:rPr>
        <w:rFonts w:ascii="Courier New" w:hAnsi="Courier New" w:cs="Courier New" w:hint="default"/>
      </w:rPr>
    </w:lvl>
    <w:lvl w:ilvl="5" w:tplc="0C090005" w:tentative="1">
      <w:start w:val="1"/>
      <w:numFmt w:val="bullet"/>
      <w:lvlText w:val=""/>
      <w:lvlJc w:val="left"/>
      <w:pPr>
        <w:ind w:left="4335" w:hanging="360"/>
      </w:pPr>
      <w:rPr>
        <w:rFonts w:ascii="Wingdings" w:hAnsi="Wingdings" w:hint="default"/>
      </w:rPr>
    </w:lvl>
    <w:lvl w:ilvl="6" w:tplc="0C090001" w:tentative="1">
      <w:start w:val="1"/>
      <w:numFmt w:val="bullet"/>
      <w:lvlText w:val=""/>
      <w:lvlJc w:val="left"/>
      <w:pPr>
        <w:ind w:left="5055" w:hanging="360"/>
      </w:pPr>
      <w:rPr>
        <w:rFonts w:ascii="Symbol" w:hAnsi="Symbol" w:hint="default"/>
      </w:rPr>
    </w:lvl>
    <w:lvl w:ilvl="7" w:tplc="0C090003" w:tentative="1">
      <w:start w:val="1"/>
      <w:numFmt w:val="bullet"/>
      <w:lvlText w:val="o"/>
      <w:lvlJc w:val="left"/>
      <w:pPr>
        <w:ind w:left="5775" w:hanging="360"/>
      </w:pPr>
      <w:rPr>
        <w:rFonts w:ascii="Courier New" w:hAnsi="Courier New" w:cs="Courier New" w:hint="default"/>
      </w:rPr>
    </w:lvl>
    <w:lvl w:ilvl="8" w:tplc="0C090005" w:tentative="1">
      <w:start w:val="1"/>
      <w:numFmt w:val="bullet"/>
      <w:lvlText w:val=""/>
      <w:lvlJc w:val="left"/>
      <w:pPr>
        <w:ind w:left="6495" w:hanging="360"/>
      </w:pPr>
      <w:rPr>
        <w:rFonts w:ascii="Wingdings" w:hAnsi="Wingdings" w:hint="default"/>
      </w:rPr>
    </w:lvl>
  </w:abstractNum>
  <w:abstractNum w:abstractNumId="12" w15:restartNumberingAfterBreak="0">
    <w:nsid w:val="3DE83D6E"/>
    <w:multiLevelType w:val="hybridMultilevel"/>
    <w:tmpl w:val="A8AA1750"/>
    <w:lvl w:ilvl="0" w:tplc="69B0051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C52926"/>
    <w:multiLevelType w:val="hybridMultilevel"/>
    <w:tmpl w:val="B79C8D78"/>
    <w:lvl w:ilvl="0" w:tplc="69B0051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CC682B"/>
    <w:multiLevelType w:val="hybridMultilevel"/>
    <w:tmpl w:val="8368D3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E55980"/>
    <w:multiLevelType w:val="hybridMultilevel"/>
    <w:tmpl w:val="2C44B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610594"/>
    <w:multiLevelType w:val="hybridMultilevel"/>
    <w:tmpl w:val="7466DA1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8945A8"/>
    <w:multiLevelType w:val="hybridMultilevel"/>
    <w:tmpl w:val="FD8C9E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E8B6CC5"/>
    <w:multiLevelType w:val="hybridMultilevel"/>
    <w:tmpl w:val="7452100E"/>
    <w:lvl w:ilvl="0" w:tplc="318055E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C928A4"/>
    <w:multiLevelType w:val="hybridMultilevel"/>
    <w:tmpl w:val="C78E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D66D87"/>
    <w:multiLevelType w:val="hybridMultilevel"/>
    <w:tmpl w:val="2B56C9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EAA69AB"/>
    <w:multiLevelType w:val="hybridMultilevel"/>
    <w:tmpl w:val="41862854"/>
    <w:lvl w:ilvl="0" w:tplc="69B0051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BD3922"/>
    <w:multiLevelType w:val="hybridMultilevel"/>
    <w:tmpl w:val="097C1484"/>
    <w:lvl w:ilvl="0" w:tplc="0C090015">
      <w:start w:val="1"/>
      <w:numFmt w:val="upp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E9E78E2"/>
    <w:multiLevelType w:val="hybridMultilevel"/>
    <w:tmpl w:val="F3F48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FD622FF"/>
    <w:multiLevelType w:val="hybridMultilevel"/>
    <w:tmpl w:val="80723676"/>
    <w:lvl w:ilvl="0" w:tplc="69B0051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B13FD6"/>
    <w:multiLevelType w:val="hybridMultilevel"/>
    <w:tmpl w:val="8C367BE4"/>
    <w:lvl w:ilvl="0" w:tplc="0C090001">
      <w:start w:val="1"/>
      <w:numFmt w:val="bullet"/>
      <w:lvlText w:val=""/>
      <w:lvlJc w:val="left"/>
      <w:pPr>
        <w:ind w:left="393" w:hanging="360"/>
      </w:pPr>
      <w:rPr>
        <w:rFonts w:ascii="Symbol" w:hAnsi="Symbol"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26" w15:restartNumberingAfterBreak="0">
    <w:nsid w:val="7DC13A00"/>
    <w:multiLevelType w:val="hybridMultilevel"/>
    <w:tmpl w:val="00A4C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862E71"/>
    <w:multiLevelType w:val="hybridMultilevel"/>
    <w:tmpl w:val="E5441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F95A31"/>
    <w:multiLevelType w:val="hybridMultilevel"/>
    <w:tmpl w:val="96BAE0B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21"/>
  </w:num>
  <w:num w:numId="4">
    <w:abstractNumId w:val="19"/>
  </w:num>
  <w:num w:numId="5">
    <w:abstractNumId w:val="15"/>
  </w:num>
  <w:num w:numId="6">
    <w:abstractNumId w:val="23"/>
  </w:num>
  <w:num w:numId="7">
    <w:abstractNumId w:val="0"/>
  </w:num>
  <w:num w:numId="8">
    <w:abstractNumId w:val="22"/>
  </w:num>
  <w:num w:numId="9">
    <w:abstractNumId w:val="2"/>
  </w:num>
  <w:num w:numId="10">
    <w:abstractNumId w:val="18"/>
  </w:num>
  <w:num w:numId="11">
    <w:abstractNumId w:val="10"/>
  </w:num>
  <w:num w:numId="12">
    <w:abstractNumId w:val="26"/>
  </w:num>
  <w:num w:numId="13">
    <w:abstractNumId w:val="27"/>
  </w:num>
  <w:num w:numId="14">
    <w:abstractNumId w:val="8"/>
  </w:num>
  <w:num w:numId="15">
    <w:abstractNumId w:val="3"/>
  </w:num>
  <w:num w:numId="16">
    <w:abstractNumId w:val="24"/>
  </w:num>
  <w:num w:numId="17">
    <w:abstractNumId w:val="9"/>
  </w:num>
  <w:num w:numId="18">
    <w:abstractNumId w:val="16"/>
  </w:num>
  <w:num w:numId="19">
    <w:abstractNumId w:val="14"/>
  </w:num>
  <w:num w:numId="20">
    <w:abstractNumId w:val="1"/>
  </w:num>
  <w:num w:numId="21">
    <w:abstractNumId w:val="12"/>
  </w:num>
  <w:num w:numId="22">
    <w:abstractNumId w:val="13"/>
  </w:num>
  <w:num w:numId="23">
    <w:abstractNumId w:val="11"/>
  </w:num>
  <w:num w:numId="24">
    <w:abstractNumId w:val="4"/>
  </w:num>
  <w:num w:numId="25">
    <w:abstractNumId w:val="5"/>
  </w:num>
  <w:num w:numId="26">
    <w:abstractNumId w:val="6"/>
  </w:num>
  <w:num w:numId="27">
    <w:abstractNumId w:val="25"/>
  </w:num>
  <w:num w:numId="28">
    <w:abstractNumId w:val="7"/>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5E8"/>
    <w:rsid w:val="000034F0"/>
    <w:rsid w:val="00015741"/>
    <w:rsid w:val="000167C6"/>
    <w:rsid w:val="00017D3D"/>
    <w:rsid w:val="00022894"/>
    <w:rsid w:val="0009617B"/>
    <w:rsid w:val="000A27A6"/>
    <w:rsid w:val="000B0CF9"/>
    <w:rsid w:val="000C35F9"/>
    <w:rsid w:val="000C58DE"/>
    <w:rsid w:val="000D4975"/>
    <w:rsid w:val="00103E1C"/>
    <w:rsid w:val="0010429A"/>
    <w:rsid w:val="00104D10"/>
    <w:rsid w:val="00143890"/>
    <w:rsid w:val="00144FD0"/>
    <w:rsid w:val="001511E2"/>
    <w:rsid w:val="001737EE"/>
    <w:rsid w:val="00182203"/>
    <w:rsid w:val="001E3630"/>
    <w:rsid w:val="001E3922"/>
    <w:rsid w:val="002117E5"/>
    <w:rsid w:val="002164C9"/>
    <w:rsid w:val="00241BD0"/>
    <w:rsid w:val="0024661C"/>
    <w:rsid w:val="002469C5"/>
    <w:rsid w:val="0025331A"/>
    <w:rsid w:val="00254C1B"/>
    <w:rsid w:val="002550EB"/>
    <w:rsid w:val="0027744F"/>
    <w:rsid w:val="00280050"/>
    <w:rsid w:val="002B0610"/>
    <w:rsid w:val="002C6918"/>
    <w:rsid w:val="002E1D93"/>
    <w:rsid w:val="002E705F"/>
    <w:rsid w:val="00301A40"/>
    <w:rsid w:val="00315251"/>
    <w:rsid w:val="003162C0"/>
    <w:rsid w:val="0033436F"/>
    <w:rsid w:val="00344207"/>
    <w:rsid w:val="003464F4"/>
    <w:rsid w:val="00346974"/>
    <w:rsid w:val="00347708"/>
    <w:rsid w:val="003533A9"/>
    <w:rsid w:val="003C272F"/>
    <w:rsid w:val="003E6494"/>
    <w:rsid w:val="00402289"/>
    <w:rsid w:val="00406EC7"/>
    <w:rsid w:val="004123E3"/>
    <w:rsid w:val="00414DD0"/>
    <w:rsid w:val="00423BB7"/>
    <w:rsid w:val="00491F9E"/>
    <w:rsid w:val="00493075"/>
    <w:rsid w:val="00495AE8"/>
    <w:rsid w:val="004B73E6"/>
    <w:rsid w:val="004C0890"/>
    <w:rsid w:val="004D4C06"/>
    <w:rsid w:val="005251A5"/>
    <w:rsid w:val="0052607D"/>
    <w:rsid w:val="00537976"/>
    <w:rsid w:val="005774F6"/>
    <w:rsid w:val="00577E57"/>
    <w:rsid w:val="005845FC"/>
    <w:rsid w:val="005D0FD1"/>
    <w:rsid w:val="005E5ACE"/>
    <w:rsid w:val="005E76CE"/>
    <w:rsid w:val="005F3747"/>
    <w:rsid w:val="00665FE1"/>
    <w:rsid w:val="00674E68"/>
    <w:rsid w:val="0069358A"/>
    <w:rsid w:val="006C19D0"/>
    <w:rsid w:val="006E3CAB"/>
    <w:rsid w:val="006F1C03"/>
    <w:rsid w:val="006F3F52"/>
    <w:rsid w:val="00717640"/>
    <w:rsid w:val="007274E8"/>
    <w:rsid w:val="00736D2C"/>
    <w:rsid w:val="00772F60"/>
    <w:rsid w:val="00775A7A"/>
    <w:rsid w:val="00782957"/>
    <w:rsid w:val="007942AD"/>
    <w:rsid w:val="007A3FE9"/>
    <w:rsid w:val="007A6B1D"/>
    <w:rsid w:val="007B7429"/>
    <w:rsid w:val="007F67E5"/>
    <w:rsid w:val="00800292"/>
    <w:rsid w:val="00834151"/>
    <w:rsid w:val="008349F5"/>
    <w:rsid w:val="00835D81"/>
    <w:rsid w:val="008415F1"/>
    <w:rsid w:val="00857F9A"/>
    <w:rsid w:val="00870D8C"/>
    <w:rsid w:val="008A111B"/>
    <w:rsid w:val="008A6051"/>
    <w:rsid w:val="008B2E40"/>
    <w:rsid w:val="008B4A1E"/>
    <w:rsid w:val="008B5F90"/>
    <w:rsid w:val="008D7056"/>
    <w:rsid w:val="00906270"/>
    <w:rsid w:val="00906F41"/>
    <w:rsid w:val="00933DA3"/>
    <w:rsid w:val="00940DEB"/>
    <w:rsid w:val="0094262F"/>
    <w:rsid w:val="009616F4"/>
    <w:rsid w:val="009866A9"/>
    <w:rsid w:val="009C1F39"/>
    <w:rsid w:val="009E377E"/>
    <w:rsid w:val="009F1A3A"/>
    <w:rsid w:val="009F66F9"/>
    <w:rsid w:val="00A1732C"/>
    <w:rsid w:val="00A2230A"/>
    <w:rsid w:val="00A62ED5"/>
    <w:rsid w:val="00A6731F"/>
    <w:rsid w:val="00A70D67"/>
    <w:rsid w:val="00A8101F"/>
    <w:rsid w:val="00AA4370"/>
    <w:rsid w:val="00AA69A2"/>
    <w:rsid w:val="00AD61B4"/>
    <w:rsid w:val="00AE3839"/>
    <w:rsid w:val="00AE5E5C"/>
    <w:rsid w:val="00AE7FF9"/>
    <w:rsid w:val="00AF2D92"/>
    <w:rsid w:val="00AF53B4"/>
    <w:rsid w:val="00B0340F"/>
    <w:rsid w:val="00B038BC"/>
    <w:rsid w:val="00B0485D"/>
    <w:rsid w:val="00B07449"/>
    <w:rsid w:val="00B570D3"/>
    <w:rsid w:val="00B761AF"/>
    <w:rsid w:val="00B908E7"/>
    <w:rsid w:val="00BD3AEB"/>
    <w:rsid w:val="00BD40FE"/>
    <w:rsid w:val="00BD5CFA"/>
    <w:rsid w:val="00BE018E"/>
    <w:rsid w:val="00BE6971"/>
    <w:rsid w:val="00BF72D6"/>
    <w:rsid w:val="00C04490"/>
    <w:rsid w:val="00C218F0"/>
    <w:rsid w:val="00C24AE4"/>
    <w:rsid w:val="00C2595E"/>
    <w:rsid w:val="00C7118B"/>
    <w:rsid w:val="00C94EF2"/>
    <w:rsid w:val="00CB6FA1"/>
    <w:rsid w:val="00CC18D1"/>
    <w:rsid w:val="00CE18AF"/>
    <w:rsid w:val="00D0203C"/>
    <w:rsid w:val="00D042DF"/>
    <w:rsid w:val="00D32789"/>
    <w:rsid w:val="00D70D55"/>
    <w:rsid w:val="00D865C2"/>
    <w:rsid w:val="00D9055B"/>
    <w:rsid w:val="00DB0090"/>
    <w:rsid w:val="00DC5239"/>
    <w:rsid w:val="00DF194E"/>
    <w:rsid w:val="00E041E4"/>
    <w:rsid w:val="00E15C3D"/>
    <w:rsid w:val="00E2799F"/>
    <w:rsid w:val="00E3465F"/>
    <w:rsid w:val="00E37FD4"/>
    <w:rsid w:val="00E84EAE"/>
    <w:rsid w:val="00ED576F"/>
    <w:rsid w:val="00ED7B7C"/>
    <w:rsid w:val="00EF2D3B"/>
    <w:rsid w:val="00EF5352"/>
    <w:rsid w:val="00EF6835"/>
    <w:rsid w:val="00F03938"/>
    <w:rsid w:val="00F14D6C"/>
    <w:rsid w:val="00F155E8"/>
    <w:rsid w:val="00F16490"/>
    <w:rsid w:val="00F228D2"/>
    <w:rsid w:val="00F275F3"/>
    <w:rsid w:val="00F44180"/>
    <w:rsid w:val="00F506B8"/>
    <w:rsid w:val="00F601EA"/>
    <w:rsid w:val="00F639BA"/>
    <w:rsid w:val="00F9078F"/>
    <w:rsid w:val="00FB7F26"/>
    <w:rsid w:val="00FD43D4"/>
    <w:rsid w:val="00FE33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352B52"/>
  <w15:chartTrackingRefBased/>
  <w15:docId w15:val="{A826346F-5316-4CBE-A68D-7BB7C41E2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5E8"/>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F155E8"/>
    <w:pPr>
      <w:keepNext/>
      <w:keepLines/>
      <w:spacing w:before="240" w:after="0"/>
      <w:outlineLvl w:val="0"/>
    </w:pPr>
    <w:rPr>
      <w:rFonts w:ascii="Calibri" w:eastAsiaTheme="majorEastAsia" w:hAnsi="Calibri" w:cstheme="majorBidi"/>
      <w:color w:val="2E74B5" w:themeColor="accent1" w:themeShade="BF"/>
      <w:sz w:val="32"/>
      <w:szCs w:val="32"/>
    </w:rPr>
  </w:style>
  <w:style w:type="paragraph" w:styleId="Heading2">
    <w:name w:val="heading 2"/>
    <w:basedOn w:val="Heading1"/>
    <w:next w:val="Normal"/>
    <w:link w:val="Heading2Char"/>
    <w:uiPriority w:val="9"/>
    <w:unhideWhenUsed/>
    <w:qFormat/>
    <w:rsid w:val="00AE5E5C"/>
    <w:pPr>
      <w:spacing w:before="120" w:after="120" w:line="240" w:lineRule="auto"/>
      <w:outlineLvl w:val="1"/>
    </w:pPr>
    <w:rPr>
      <w:sz w:val="26"/>
      <w:szCs w:val="26"/>
    </w:rPr>
  </w:style>
  <w:style w:type="paragraph" w:styleId="Heading3">
    <w:name w:val="heading 3"/>
    <w:basedOn w:val="Normal"/>
    <w:next w:val="Normal"/>
    <w:link w:val="Heading3Char"/>
    <w:uiPriority w:val="9"/>
    <w:unhideWhenUsed/>
    <w:qFormat/>
    <w:rsid w:val="00F155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5E8"/>
    <w:rPr>
      <w:rFonts w:ascii="Calibri" w:eastAsiaTheme="majorEastAsia" w:hAnsi="Calibri" w:cstheme="majorBidi"/>
      <w:color w:val="2E74B5" w:themeColor="accent1" w:themeShade="BF"/>
      <w:sz w:val="32"/>
      <w:szCs w:val="32"/>
    </w:rPr>
  </w:style>
  <w:style w:type="character" w:customStyle="1" w:styleId="Heading2Char">
    <w:name w:val="Heading 2 Char"/>
    <w:basedOn w:val="DefaultParagraphFont"/>
    <w:link w:val="Heading2"/>
    <w:uiPriority w:val="9"/>
    <w:rsid w:val="00AE5E5C"/>
    <w:rPr>
      <w:rFonts w:ascii="Calibri" w:eastAsiaTheme="majorEastAsia" w:hAnsi="Calibri" w:cstheme="majorBidi"/>
      <w:color w:val="2E74B5" w:themeColor="accent1" w:themeShade="BF"/>
      <w:sz w:val="26"/>
      <w:szCs w:val="26"/>
    </w:rPr>
  </w:style>
  <w:style w:type="character" w:customStyle="1" w:styleId="Heading3Char">
    <w:name w:val="Heading 3 Char"/>
    <w:basedOn w:val="DefaultParagraphFont"/>
    <w:link w:val="Heading3"/>
    <w:uiPriority w:val="9"/>
    <w:rsid w:val="00F155E8"/>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F155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55E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155E8"/>
    <w:rPr>
      <w:color w:val="0563C1" w:themeColor="hyperlink"/>
      <w:u w:val="single"/>
    </w:rPr>
  </w:style>
  <w:style w:type="table" w:styleId="TableGrid">
    <w:name w:val="Table Grid"/>
    <w:basedOn w:val="TableNormal"/>
    <w:uiPriority w:val="39"/>
    <w:rsid w:val="00F155E8"/>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0Bullet,1 heading,Bullet point,Bulleted Para,Dot point 1.5 line spacing,Indented bullet,L,List Paragraph - bullets,List Paragraph1,List Paragraph11,List Paragraph111,List Paragraph2,NFP GP Bulleted List,Recommendation,bullet point list,列"/>
    <w:basedOn w:val="Normal"/>
    <w:link w:val="ListParagraphChar"/>
    <w:uiPriority w:val="34"/>
    <w:qFormat/>
    <w:rsid w:val="00F155E8"/>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0Bullet Char,1 heading Char,Bullet point Char,Bulleted Para Char,Dot point 1.5 line spacing Char,Indented bullet Char,L Char,List Paragraph - bullets Char,List Paragraph1 Char,List Paragraph11 Char,List Paragraph111 Char,列 Char"/>
    <w:basedOn w:val="DefaultParagraphFont"/>
    <w:link w:val="ListParagraph"/>
    <w:uiPriority w:val="34"/>
    <w:qFormat/>
    <w:locked/>
    <w:rsid w:val="00F155E8"/>
    <w:rPr>
      <w:rFonts w:eastAsia="Times New Roman"/>
    </w:rPr>
  </w:style>
  <w:style w:type="paragraph" w:styleId="TOCHeading">
    <w:name w:val="TOC Heading"/>
    <w:basedOn w:val="Heading1"/>
    <w:next w:val="Normal"/>
    <w:uiPriority w:val="39"/>
    <w:unhideWhenUsed/>
    <w:qFormat/>
    <w:rsid w:val="00F155E8"/>
    <w:pPr>
      <w:spacing w:line="259" w:lineRule="auto"/>
      <w:outlineLvl w:val="9"/>
    </w:pPr>
    <w:rPr>
      <w:rFonts w:asciiTheme="majorHAnsi" w:hAnsiTheme="majorHAnsi"/>
      <w:lang w:val="en-US"/>
    </w:rPr>
  </w:style>
  <w:style w:type="paragraph" w:styleId="TOC2">
    <w:name w:val="toc 2"/>
    <w:basedOn w:val="Normal"/>
    <w:next w:val="Normal"/>
    <w:autoRedefine/>
    <w:uiPriority w:val="39"/>
    <w:unhideWhenUsed/>
    <w:rsid w:val="00F155E8"/>
    <w:pPr>
      <w:spacing w:after="100"/>
      <w:ind w:left="220"/>
    </w:pPr>
  </w:style>
  <w:style w:type="paragraph" w:styleId="TOC1">
    <w:name w:val="toc 1"/>
    <w:basedOn w:val="Normal"/>
    <w:next w:val="Normal"/>
    <w:autoRedefine/>
    <w:uiPriority w:val="39"/>
    <w:unhideWhenUsed/>
    <w:rsid w:val="00F155E8"/>
    <w:pPr>
      <w:spacing w:after="100"/>
    </w:pPr>
  </w:style>
  <w:style w:type="paragraph" w:styleId="TOC3">
    <w:name w:val="toc 3"/>
    <w:basedOn w:val="Normal"/>
    <w:next w:val="Normal"/>
    <w:autoRedefine/>
    <w:uiPriority w:val="39"/>
    <w:unhideWhenUsed/>
    <w:rsid w:val="00F155E8"/>
    <w:pPr>
      <w:spacing w:after="100"/>
      <w:ind w:left="440"/>
    </w:pPr>
  </w:style>
  <w:style w:type="paragraph" w:styleId="Footer">
    <w:name w:val="footer"/>
    <w:basedOn w:val="Normal"/>
    <w:link w:val="FooterChar"/>
    <w:uiPriority w:val="99"/>
    <w:unhideWhenUsed/>
    <w:rsid w:val="00F15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5E8"/>
    <w:rPr>
      <w:rFonts w:asciiTheme="minorHAnsi" w:hAnsiTheme="minorHAnsi" w:cstheme="minorBidi"/>
      <w:sz w:val="22"/>
      <w:szCs w:val="22"/>
    </w:rPr>
  </w:style>
  <w:style w:type="paragraph" w:styleId="Header">
    <w:name w:val="header"/>
    <w:basedOn w:val="Normal"/>
    <w:link w:val="HeaderChar"/>
    <w:uiPriority w:val="99"/>
    <w:unhideWhenUsed/>
    <w:rsid w:val="00AF2D92"/>
    <w:pPr>
      <w:tabs>
        <w:tab w:val="center" w:pos="4513"/>
        <w:tab w:val="right" w:pos="9026"/>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AF2D92"/>
  </w:style>
  <w:style w:type="paragraph" w:styleId="BodyText">
    <w:name w:val="Body Text"/>
    <w:link w:val="BodyTextChar"/>
    <w:rsid w:val="00495AE8"/>
    <w:pPr>
      <w:spacing w:after="120" w:line="276" w:lineRule="auto"/>
    </w:pPr>
    <w:rPr>
      <w:rFonts w:ascii="Calibri" w:eastAsia="Calibri" w:hAnsi="Calibri" w:cs="Calibri"/>
      <w:sz w:val="22"/>
      <w:szCs w:val="20"/>
    </w:rPr>
  </w:style>
  <w:style w:type="character" w:customStyle="1" w:styleId="BodyTextChar">
    <w:name w:val="Body Text Char"/>
    <w:basedOn w:val="DefaultParagraphFont"/>
    <w:link w:val="BodyText"/>
    <w:rsid w:val="00495AE8"/>
    <w:rPr>
      <w:rFonts w:ascii="Calibri" w:eastAsia="Calibri" w:hAnsi="Calibri" w:cs="Calibri"/>
      <w:sz w:val="22"/>
      <w:szCs w:val="20"/>
    </w:rPr>
  </w:style>
  <w:style w:type="paragraph" w:customStyle="1" w:styleId="Default">
    <w:name w:val="Default"/>
    <w:rsid w:val="00495AE8"/>
    <w:pPr>
      <w:autoSpaceDE w:val="0"/>
      <w:autoSpaceDN w:val="0"/>
      <w:adjustRightInd w:val="0"/>
      <w:spacing w:after="0" w:line="240" w:lineRule="auto"/>
    </w:pPr>
    <w:rPr>
      <w:rFonts w:ascii="Segoe UI" w:hAnsi="Segoe UI" w:cs="Segoe UI"/>
      <w:color w:val="000000"/>
    </w:rPr>
  </w:style>
  <w:style w:type="table" w:styleId="GridTable1Light-Accent5">
    <w:name w:val="Grid Table 1 Light Accent 5"/>
    <w:basedOn w:val="TableNormal"/>
    <w:uiPriority w:val="46"/>
    <w:rsid w:val="00F03938"/>
    <w:pPr>
      <w:spacing w:after="0" w:line="240" w:lineRule="auto"/>
    </w:pPr>
    <w:rPr>
      <w:rFonts w:asciiTheme="minorHAnsi" w:hAnsiTheme="minorHAnsi" w:cstheme="minorBid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5260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07D"/>
    <w:rPr>
      <w:rFonts w:ascii="Segoe UI" w:hAnsi="Segoe UI" w:cs="Segoe UI"/>
      <w:sz w:val="18"/>
      <w:szCs w:val="18"/>
    </w:rPr>
  </w:style>
  <w:style w:type="character" w:styleId="FollowedHyperlink">
    <w:name w:val="FollowedHyperlink"/>
    <w:basedOn w:val="DefaultParagraphFont"/>
    <w:uiPriority w:val="99"/>
    <w:semiHidden/>
    <w:unhideWhenUsed/>
    <w:rsid w:val="00017D3D"/>
    <w:rPr>
      <w:color w:val="954F72" w:themeColor="followedHyperlink"/>
      <w:u w:val="single"/>
    </w:rPr>
  </w:style>
  <w:style w:type="character" w:styleId="CommentReference">
    <w:name w:val="annotation reference"/>
    <w:basedOn w:val="DefaultParagraphFont"/>
    <w:uiPriority w:val="99"/>
    <w:semiHidden/>
    <w:unhideWhenUsed/>
    <w:rsid w:val="00017D3D"/>
    <w:rPr>
      <w:sz w:val="16"/>
      <w:szCs w:val="16"/>
    </w:rPr>
  </w:style>
  <w:style w:type="paragraph" w:styleId="CommentText">
    <w:name w:val="annotation text"/>
    <w:basedOn w:val="Normal"/>
    <w:link w:val="CommentTextChar"/>
    <w:uiPriority w:val="99"/>
    <w:semiHidden/>
    <w:unhideWhenUsed/>
    <w:rsid w:val="00017D3D"/>
    <w:pPr>
      <w:spacing w:line="240" w:lineRule="auto"/>
    </w:pPr>
    <w:rPr>
      <w:sz w:val="20"/>
      <w:szCs w:val="20"/>
    </w:rPr>
  </w:style>
  <w:style w:type="character" w:customStyle="1" w:styleId="CommentTextChar">
    <w:name w:val="Comment Text Char"/>
    <w:basedOn w:val="DefaultParagraphFont"/>
    <w:link w:val="CommentText"/>
    <w:uiPriority w:val="99"/>
    <w:semiHidden/>
    <w:rsid w:val="00017D3D"/>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17D3D"/>
    <w:rPr>
      <w:b/>
      <w:bCs/>
    </w:rPr>
  </w:style>
  <w:style w:type="character" w:customStyle="1" w:styleId="CommentSubjectChar">
    <w:name w:val="Comment Subject Char"/>
    <w:basedOn w:val="CommentTextChar"/>
    <w:link w:val="CommentSubject"/>
    <w:uiPriority w:val="99"/>
    <w:semiHidden/>
    <w:rsid w:val="00017D3D"/>
    <w:rPr>
      <w:rFonts w:asciiTheme="minorHAnsi" w:hAnsiTheme="minorHAnsi" w:cstheme="minorBidi"/>
      <w:b/>
      <w:bCs/>
      <w:sz w:val="20"/>
      <w:szCs w:val="20"/>
    </w:rPr>
  </w:style>
  <w:style w:type="paragraph" w:styleId="Revision">
    <w:name w:val="Revision"/>
    <w:hidden/>
    <w:uiPriority w:val="99"/>
    <w:semiHidden/>
    <w:rsid w:val="00017D3D"/>
    <w:pPr>
      <w:spacing w:after="0" w:line="240" w:lineRule="auto"/>
    </w:pPr>
    <w:rPr>
      <w:rFonts w:asciiTheme="minorHAnsi" w:hAnsiTheme="minorHAnsi" w:cstheme="minorBidi"/>
      <w:sz w:val="22"/>
      <w:szCs w:val="22"/>
    </w:rPr>
  </w:style>
  <w:style w:type="paragraph" w:styleId="NormalWeb">
    <w:name w:val="Normal (Web)"/>
    <w:basedOn w:val="Normal"/>
    <w:uiPriority w:val="99"/>
    <w:semiHidden/>
    <w:unhideWhenUsed/>
    <w:rsid w:val="00491F9E"/>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56799">
      <w:bodyDiv w:val="1"/>
      <w:marLeft w:val="0"/>
      <w:marRight w:val="0"/>
      <w:marTop w:val="0"/>
      <w:marBottom w:val="0"/>
      <w:divBdr>
        <w:top w:val="none" w:sz="0" w:space="0" w:color="auto"/>
        <w:left w:val="none" w:sz="0" w:space="0" w:color="auto"/>
        <w:bottom w:val="none" w:sz="0" w:space="0" w:color="auto"/>
        <w:right w:val="none" w:sz="0" w:space="0" w:color="auto"/>
      </w:divBdr>
    </w:div>
    <w:div w:id="176306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rants.gov.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mrff-mission-governanc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sultations.health.gov.au/health-economics-and-research-division/mrff-cvd-health-mi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59C8700BBDF71B48B9615211446AE653" ma:contentTypeVersion="" ma:contentTypeDescription="PDMS Document Site Content Type" ma:contentTypeScope="" ma:versionID="89d111daf3c541db6b5a6835648b9f3d">
  <xsd:schema xmlns:xsd="http://www.w3.org/2001/XMLSchema" xmlns:xs="http://www.w3.org/2001/XMLSchema" xmlns:p="http://schemas.microsoft.com/office/2006/metadata/properties" xmlns:ns2="CCADC49D-D9D3-4EA0-871D-5A7BBF43DE0C" targetNamespace="http://schemas.microsoft.com/office/2006/metadata/properties" ma:root="true" ma:fieldsID="dfabb51d86ab83c89b8a80cf06717f5c" ns2:_="">
    <xsd:import namespace="CCADC49D-D9D3-4EA0-871D-5A7BBF43DE0C"/>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DC49D-D9D3-4EA0-871D-5A7BBF43DE0C"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CCADC49D-D9D3-4EA0-871D-5A7BBF43DE0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0E1B08-C038-44B9-8CD8-E07F20D15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DC49D-D9D3-4EA0-871D-5A7BBF43D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15866B-466B-454F-891C-480ACF421846}">
  <ds:schemaRefs>
    <ds:schemaRef ds:uri="http://schemas.openxmlformats.org/officeDocument/2006/bibliography"/>
  </ds:schemaRefs>
</ds:datastoreItem>
</file>

<file path=customXml/itemProps3.xml><?xml version="1.0" encoding="utf-8"?>
<ds:datastoreItem xmlns:ds="http://schemas.openxmlformats.org/officeDocument/2006/customXml" ds:itemID="{BFCBDF22-901F-446C-9AD3-9D8941A6E848}">
  <ds:schemaRefs>
    <ds:schemaRef ds:uri="http://schemas.microsoft.com/office/2006/metadata/properties"/>
    <ds:schemaRef ds:uri="http://schemas.microsoft.com/office/infopath/2007/PartnerControls"/>
    <ds:schemaRef ds:uri="CCADC49D-D9D3-4EA0-871D-5A7BBF43DE0C"/>
  </ds:schemaRefs>
</ds:datastoreItem>
</file>

<file path=customXml/itemProps4.xml><?xml version="1.0" encoding="utf-8"?>
<ds:datastoreItem xmlns:ds="http://schemas.openxmlformats.org/officeDocument/2006/customXml" ds:itemID="{A6DD2EC7-A3E5-4F63-88D8-08EDD11810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1667</Words>
  <Characters>9505</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MRFF Cardiovascular Health Mission 
Roadmap and Implementation Plan 
National Consultation Report
September 2021</vt:lpstr>
    </vt:vector>
  </TitlesOfParts>
  <Company>Department of Health</Company>
  <LinksUpToDate>false</LinksUpToDate>
  <CharactersWithSpaces>11150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Cardiovascular Health Mission 
Roadmap and Implementation Plan 
National Consultation Report
September 2021</dc:title>
  <dc:subject/>
  <dc:creator>Australian Government Department of Health</dc:creator>
  <cp:keywords>Medical Research Future Fund; MRFF; Cardiovascular Health Mission</cp:keywords>
  <dc:description/>
  <cp:lastModifiedBy>MASCHKE, Elvia</cp:lastModifiedBy>
  <cp:revision>2</cp:revision>
  <cp:lastPrinted>2020-10-21T00:47:00Z</cp:lastPrinted>
  <dcterms:created xsi:type="dcterms:W3CDTF">2021-10-29T00:48:00Z</dcterms:created>
  <dcterms:modified xsi:type="dcterms:W3CDTF">2021-10-29T00:48:00Z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0x010100266966F133664895A6EE3632470D45F50059C8700BBDF71B48B9615211446AE653</vt:lpwstr>
  </property>
</Properties>
</file>