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3471" w14:textId="3B6BAFF6" w:rsidR="00B211B6" w:rsidRPr="00FA445D" w:rsidRDefault="00B211B6" w:rsidP="00567A9D">
      <w:pPr>
        <w:pStyle w:val="Subtitle"/>
        <w:rPr>
          <w:color w:val="auto"/>
        </w:rPr>
      </w:pPr>
      <w:r w:rsidRPr="00FA445D">
        <w:rPr>
          <w:color w:val="auto"/>
        </w:rPr>
        <w:t xml:space="preserve">New Zealand – Situation </w:t>
      </w:r>
      <w:r w:rsidR="00AA6786" w:rsidRPr="00FA445D">
        <w:rPr>
          <w:color w:val="auto"/>
        </w:rPr>
        <w:t>U</w:t>
      </w:r>
      <w:r w:rsidRPr="00FA445D">
        <w:rPr>
          <w:color w:val="auto"/>
        </w:rPr>
        <w:t xml:space="preserve">pdate </w:t>
      </w:r>
      <w:r w:rsidR="0015040F" w:rsidRPr="00FA445D">
        <w:rPr>
          <w:color w:val="FF0000"/>
        </w:rPr>
        <w:t>2</w:t>
      </w:r>
      <w:r w:rsidR="00FA445D" w:rsidRPr="00FA445D">
        <w:rPr>
          <w:color w:val="FF0000"/>
        </w:rPr>
        <w:t>7</w:t>
      </w:r>
      <w:r w:rsidR="008F5387" w:rsidRPr="00FA445D">
        <w:rPr>
          <w:color w:val="FF0000"/>
        </w:rPr>
        <w:t xml:space="preserve"> </w:t>
      </w:r>
      <w:r w:rsidR="00B201F7" w:rsidRPr="00FA445D">
        <w:rPr>
          <w:color w:val="FF0000"/>
        </w:rPr>
        <w:t>October</w:t>
      </w:r>
      <w:r w:rsidR="00A05252" w:rsidRPr="00FA445D">
        <w:rPr>
          <w:color w:val="FF0000"/>
        </w:rPr>
        <w:t xml:space="preserve"> </w:t>
      </w:r>
      <w:r w:rsidRPr="00FA445D">
        <w:rPr>
          <w:color w:val="FF0000"/>
        </w:rPr>
        <w:t>202</w:t>
      </w:r>
      <w:r w:rsidR="00A1790B" w:rsidRPr="00FA445D">
        <w:rPr>
          <w:color w:val="FF0000"/>
        </w:rPr>
        <w:t>1</w:t>
      </w:r>
    </w:p>
    <w:p w14:paraId="09733E74" w14:textId="64D1B84C" w:rsidR="003077BF" w:rsidRPr="00FA445D" w:rsidRDefault="00590CB1" w:rsidP="00A54E07">
      <w:pPr>
        <w:tabs>
          <w:tab w:val="left" w:pos="2169"/>
        </w:tabs>
        <w:spacing w:before="1920" w:after="180" w:line="264" w:lineRule="auto"/>
        <w:rPr>
          <w:rFonts w:cs="Arial"/>
          <w:b/>
          <w:bCs/>
          <w:i/>
          <w:iCs/>
          <w:color w:val="auto"/>
          <w:sz w:val="22"/>
          <w:szCs w:val="22"/>
        </w:rPr>
      </w:pPr>
      <w:r w:rsidRPr="00FA445D">
        <w:rPr>
          <w:rStyle w:val="Strong"/>
          <w:b w:val="0"/>
          <w:bCs w:val="0"/>
          <w:i/>
          <w:iCs/>
          <w:color w:val="auto"/>
          <w:sz w:val="22"/>
          <w:szCs w:val="22"/>
        </w:rPr>
        <w:t>Information</w:t>
      </w:r>
      <w:r w:rsidR="00B211B6" w:rsidRPr="00FA445D">
        <w:rPr>
          <w:rStyle w:val="Strong"/>
          <w:b w:val="0"/>
          <w:bCs w:val="0"/>
          <w:i/>
          <w:iCs/>
          <w:color w:val="auto"/>
          <w:sz w:val="22"/>
          <w:szCs w:val="22"/>
        </w:rPr>
        <w:t xml:space="preserve"> presented in this assessment is based on</w:t>
      </w:r>
      <w:r w:rsidR="00B211B6" w:rsidRPr="00FA445D">
        <w:rPr>
          <w:rStyle w:val="Strong"/>
          <w:i/>
          <w:iCs/>
          <w:color w:val="auto"/>
          <w:sz w:val="22"/>
          <w:szCs w:val="22"/>
        </w:rPr>
        <w:t xml:space="preserve"> </w:t>
      </w:r>
      <w:r w:rsidR="003077BF" w:rsidRPr="00FA445D">
        <w:rPr>
          <w:rFonts w:cs="Arial"/>
          <w:i/>
          <w:iCs/>
          <w:color w:val="auto"/>
          <w:sz w:val="22"/>
          <w:szCs w:val="22"/>
        </w:rPr>
        <w:t>New Zealand’s publicly available information</w:t>
      </w:r>
      <w:r w:rsidR="007A46D6" w:rsidRPr="00FA445D">
        <w:rPr>
          <w:rFonts w:cs="Arial"/>
          <w:i/>
          <w:iCs/>
          <w:color w:val="auto"/>
          <w:sz w:val="22"/>
          <w:szCs w:val="22"/>
        </w:rPr>
        <w:t xml:space="preserve"> provided</w:t>
      </w:r>
      <w:r w:rsidR="003077BF" w:rsidRPr="00FA445D">
        <w:rPr>
          <w:rFonts w:cs="Arial"/>
          <w:i/>
          <w:iCs/>
          <w:color w:val="auto"/>
          <w:sz w:val="22"/>
          <w:szCs w:val="22"/>
        </w:rPr>
        <w:t xml:space="preserve"> on </w:t>
      </w:r>
      <w:r w:rsidR="007A46D6" w:rsidRPr="00FA445D">
        <w:rPr>
          <w:rFonts w:cs="Arial"/>
          <w:i/>
          <w:iCs/>
          <w:color w:val="auto"/>
          <w:sz w:val="22"/>
          <w:szCs w:val="22"/>
        </w:rPr>
        <w:t xml:space="preserve">the </w:t>
      </w:r>
      <w:hyperlink r:id="rId11" w:history="1">
        <w:r w:rsidR="00F13CB4" w:rsidRPr="00FA445D">
          <w:rPr>
            <w:rStyle w:val="Hyperlink"/>
            <w:rFonts w:cs="Arial"/>
            <w:i/>
            <w:iCs/>
            <w:color w:val="auto"/>
            <w:sz w:val="22"/>
            <w:szCs w:val="22"/>
          </w:rPr>
          <w:t>New</w:t>
        </w:r>
        <w:r w:rsidR="003077BF" w:rsidRPr="00FA445D">
          <w:rPr>
            <w:rStyle w:val="Hyperlink"/>
            <w:rFonts w:cs="Arial"/>
            <w:i/>
            <w:iCs/>
            <w:color w:val="auto"/>
            <w:sz w:val="22"/>
            <w:szCs w:val="22"/>
          </w:rPr>
          <w:t xml:space="preserve"> Zealand </w:t>
        </w:r>
        <w:r w:rsidR="00180AC2" w:rsidRPr="00FA445D">
          <w:rPr>
            <w:rStyle w:val="Hyperlink"/>
            <w:rFonts w:cs="Arial"/>
            <w:i/>
            <w:iCs/>
            <w:color w:val="auto"/>
            <w:sz w:val="22"/>
            <w:szCs w:val="22"/>
          </w:rPr>
          <w:t>Ministry of Health website</w:t>
        </w:r>
      </w:hyperlink>
      <w:r w:rsidR="00180AC2" w:rsidRPr="00FA445D">
        <w:rPr>
          <w:rFonts w:cs="Arial"/>
          <w:b/>
          <w:bCs/>
          <w:i/>
          <w:iCs/>
          <w:color w:val="auto"/>
          <w:sz w:val="22"/>
          <w:szCs w:val="22"/>
        </w:rPr>
        <w:t>.</w:t>
      </w:r>
    </w:p>
    <w:p w14:paraId="252F98EC" w14:textId="77777777" w:rsidR="009E22D0" w:rsidRPr="00FA445D" w:rsidRDefault="009E22D0" w:rsidP="00A54E07">
      <w:pPr>
        <w:pStyle w:val="Heading1"/>
      </w:pPr>
      <w:r w:rsidRPr="00FA445D">
        <w:t>Current Assessment Summary</w:t>
      </w:r>
    </w:p>
    <w:p w14:paraId="31CD4568" w14:textId="0C326DAC" w:rsidR="007B06A1" w:rsidRPr="008E2BB0" w:rsidRDefault="007B06A1" w:rsidP="00A54E07">
      <w:pPr>
        <w:pStyle w:val="ListParagraph"/>
      </w:pPr>
      <w:bookmarkStart w:id="0" w:name="_Hlk80787831"/>
      <w:bookmarkStart w:id="1" w:name="_Hlk80788245"/>
      <w:r w:rsidRPr="00FA445D">
        <w:t xml:space="preserve">New Zealand has officially recorded a total of </w:t>
      </w:r>
      <w:r w:rsidR="00DD5D7E" w:rsidRPr="00DD5D7E">
        <w:rPr>
          <w:color w:val="FF0000"/>
        </w:rPr>
        <w:t>2,832</w:t>
      </w:r>
      <w:r w:rsidRPr="00DD5D7E">
        <w:rPr>
          <w:color w:val="FF0000"/>
        </w:rPr>
        <w:t xml:space="preserve"> </w:t>
      </w:r>
      <w:r w:rsidRPr="00FA445D">
        <w:t xml:space="preserve">locally acquired cases in the current </w:t>
      </w:r>
      <w:r w:rsidRPr="008E2BB0">
        <w:t xml:space="preserve">outbreak at the time of this report. </w:t>
      </w:r>
    </w:p>
    <w:bookmarkEnd w:id="0"/>
    <w:p w14:paraId="0226252D" w14:textId="5E9F215B" w:rsidR="008E2BB0" w:rsidRPr="008E2BB0" w:rsidRDefault="008E2BB0" w:rsidP="008E2BB0">
      <w:pPr>
        <w:pStyle w:val="ListParagraph"/>
        <w:spacing w:line="242" w:lineRule="auto"/>
        <w:contextualSpacing/>
        <w:textAlignment w:val="auto"/>
        <w:rPr>
          <w:rFonts w:eastAsia="Calibri"/>
          <w:color w:val="FF0000"/>
          <w:szCs w:val="22"/>
        </w:rPr>
      </w:pPr>
      <w:r w:rsidRPr="008E2BB0">
        <w:rPr>
          <w:rFonts w:eastAsia="Calibri"/>
          <w:color w:val="FF0000"/>
          <w:szCs w:val="22"/>
        </w:rPr>
        <w:t>On 27 October 2021, New Zealand announced that from 2359hrs NZT on 27 October 2021, the parts of Waikato currently at Alert Level 3 will move to Alert Level 3 Step 1. This constitutes some minor easing of restrictions to bring these areas in line with the restrictions currently in place in Auckland. Travel between Waikato and Auckland will still be restricted to permitted travel only. Alert Level 3 settings for both Auckland and Waikato will remain in place until 2359hrs NZT</w:t>
      </w:r>
      <w:r>
        <w:rPr>
          <w:rFonts w:eastAsia="Calibri"/>
          <w:color w:val="FF0000"/>
          <w:szCs w:val="22"/>
        </w:rPr>
        <w:t xml:space="preserve"> </w:t>
      </w:r>
      <w:r w:rsidRPr="008E2BB0">
        <w:rPr>
          <w:rFonts w:eastAsia="Calibri"/>
          <w:color w:val="FF0000"/>
          <w:szCs w:val="22"/>
        </w:rPr>
        <w:t xml:space="preserve">1 November 2021, with New Zealand Cabinet to review arrangements that day. </w:t>
      </w:r>
    </w:p>
    <w:p w14:paraId="0BC6FFBB" w14:textId="487457D1" w:rsidR="008542B9" w:rsidRPr="00A54E07" w:rsidRDefault="008E2BB0" w:rsidP="00A54E07">
      <w:pPr>
        <w:pStyle w:val="ListParagraph"/>
      </w:pPr>
      <w:r w:rsidRPr="008E2BB0">
        <w:t xml:space="preserve">The </w:t>
      </w:r>
      <w:r w:rsidRPr="00A54E07">
        <w:t>rest</w:t>
      </w:r>
      <w:r w:rsidRPr="008E2BB0">
        <w:t xml:space="preserve"> of New Zealand remains at Alert Level 2.</w:t>
      </w:r>
    </w:p>
    <w:p w14:paraId="53DAF5A3" w14:textId="77777777" w:rsidR="007431DE" w:rsidRPr="00FA445D" w:rsidRDefault="007431DE" w:rsidP="00A54E07">
      <w:pPr>
        <w:pStyle w:val="Heading1"/>
      </w:pPr>
      <w:r w:rsidRPr="00FA445D">
        <w:t>Outbreak Summary</w:t>
      </w:r>
    </w:p>
    <w:p w14:paraId="18F5E9E1" w14:textId="77777777" w:rsidR="009E6198" w:rsidRPr="00FA445D" w:rsidRDefault="009E6198" w:rsidP="00A54E07">
      <w:pPr>
        <w:pStyle w:val="ListParagraph"/>
      </w:pPr>
      <w:bookmarkStart w:id="2" w:name="_Hlk84427771"/>
      <w:r w:rsidRPr="00FA445D">
        <w:t>The current outbreak commenced on 17 August 2021.</w:t>
      </w:r>
    </w:p>
    <w:p w14:paraId="622EC2D0" w14:textId="77777777" w:rsidR="008E2BB0" w:rsidRPr="002D619B" w:rsidRDefault="008E2BB0" w:rsidP="00A54E07">
      <w:pPr>
        <w:pStyle w:val="ListParagraph"/>
      </w:pPr>
      <w:r w:rsidRPr="002D619B">
        <w:t xml:space="preserve">Of the </w:t>
      </w:r>
      <w:r w:rsidRPr="001A6E96">
        <w:rPr>
          <w:color w:val="FF0000"/>
        </w:rPr>
        <w:t xml:space="preserve">2,832 </w:t>
      </w:r>
      <w:r w:rsidRPr="002D619B">
        <w:t>cases reported in the current outbreak,</w:t>
      </w:r>
      <w:r w:rsidRPr="001A6E96">
        <w:rPr>
          <w:color w:val="FF0000"/>
        </w:rPr>
        <w:t xml:space="preserve"> 346 </w:t>
      </w:r>
      <w:r w:rsidRPr="002D619B">
        <w:t>cases are not yet epidemiologically linked</w:t>
      </w:r>
      <w:r>
        <w:t xml:space="preserve">, of which </w:t>
      </w:r>
      <w:r w:rsidRPr="001A6E96">
        <w:rPr>
          <w:color w:val="FF0000"/>
        </w:rPr>
        <w:t>269</w:t>
      </w:r>
      <w:r w:rsidRPr="002D619B">
        <w:t xml:space="preserve"> </w:t>
      </w:r>
      <w:r>
        <w:t xml:space="preserve">were reported </w:t>
      </w:r>
      <w:r w:rsidRPr="002D619B">
        <w:t>in the past 14 days.</w:t>
      </w:r>
    </w:p>
    <w:p w14:paraId="5F4E18B9" w14:textId="6F948D29" w:rsidR="009E6198" w:rsidRPr="00FA445D" w:rsidRDefault="009E6198" w:rsidP="00A54E07">
      <w:pPr>
        <w:pStyle w:val="ListParagraph"/>
      </w:pPr>
      <w:r w:rsidRPr="00FA445D">
        <w:t>There are currently</w:t>
      </w:r>
      <w:r w:rsidRPr="00DD5D7E">
        <w:rPr>
          <w:color w:val="FF0000"/>
        </w:rPr>
        <w:t xml:space="preserve"> </w:t>
      </w:r>
      <w:r w:rsidR="00D5351A" w:rsidRPr="00DD5D7E">
        <w:rPr>
          <w:color w:val="FF0000"/>
        </w:rPr>
        <w:t>4</w:t>
      </w:r>
      <w:r w:rsidR="00DD5D7E" w:rsidRPr="00DD5D7E">
        <w:rPr>
          <w:color w:val="FF0000"/>
        </w:rPr>
        <w:t>1</w:t>
      </w:r>
      <w:r w:rsidRPr="00DD5D7E">
        <w:rPr>
          <w:color w:val="FF0000"/>
        </w:rPr>
        <w:t xml:space="preserve"> </w:t>
      </w:r>
      <w:r w:rsidRPr="00FA445D">
        <w:t xml:space="preserve">hospitalisations, with </w:t>
      </w:r>
      <w:r w:rsidR="00D5351A" w:rsidRPr="00DD5D7E">
        <w:rPr>
          <w:color w:val="FF0000"/>
        </w:rPr>
        <w:t>five</w:t>
      </w:r>
      <w:r w:rsidRPr="00FA445D">
        <w:t xml:space="preserve"> in ICU. </w:t>
      </w:r>
    </w:p>
    <w:p w14:paraId="1111FDBF" w14:textId="77777777" w:rsidR="008E2BB0" w:rsidRPr="006F5620" w:rsidRDefault="008E2BB0" w:rsidP="00A54E07">
      <w:pPr>
        <w:pStyle w:val="ListParagraph"/>
        <w:rPr>
          <w:color w:val="FF0000"/>
        </w:rPr>
      </w:pPr>
      <w:bookmarkStart w:id="3" w:name="_Hlk84416005"/>
      <w:r>
        <w:t xml:space="preserve">There are 1,280 </w:t>
      </w:r>
      <w:r w:rsidRPr="00A54E07">
        <w:t>active</w:t>
      </w:r>
      <w:r>
        <w:t xml:space="preserve"> community cases – </w:t>
      </w:r>
      <w:r w:rsidRPr="006F5620">
        <w:rPr>
          <w:color w:val="FF0000"/>
        </w:rPr>
        <w:t xml:space="preserve">1,202 </w:t>
      </w:r>
      <w:r>
        <w:t xml:space="preserve">in Auckland, </w:t>
      </w:r>
      <w:r w:rsidRPr="006F5620">
        <w:rPr>
          <w:color w:val="FF0000"/>
        </w:rPr>
        <w:t>70</w:t>
      </w:r>
      <w:r>
        <w:t xml:space="preserve"> in Waikato, </w:t>
      </w:r>
      <w:r w:rsidRPr="006F5620">
        <w:rPr>
          <w:color w:val="FF0000"/>
        </w:rPr>
        <w:t xml:space="preserve">seven in Northland and one in Nelson/Marlborough. </w:t>
      </w:r>
    </w:p>
    <w:bookmarkEnd w:id="3"/>
    <w:p w14:paraId="281FC069" w14:textId="3259C27F" w:rsidR="008E2BB0" w:rsidRPr="008E2BB0" w:rsidRDefault="008E2BB0" w:rsidP="008E2BB0">
      <w:pPr>
        <w:pStyle w:val="ListParagraph"/>
        <w:numPr>
          <w:ilvl w:val="0"/>
          <w:numId w:val="7"/>
        </w:numPr>
        <w:rPr>
          <w:rFonts w:eastAsia="Calibri"/>
          <w:color w:val="FF0000"/>
          <w:szCs w:val="22"/>
        </w:rPr>
      </w:pPr>
      <w:r w:rsidRPr="008E2BB0">
        <w:rPr>
          <w:rFonts w:eastAsia="Calibri"/>
          <w:color w:val="FF0000"/>
          <w:szCs w:val="22"/>
        </w:rPr>
        <w:t xml:space="preserve">On 23 October 2021, New Zealand reported a new case in Blenheim, in the north east of the South Island. The case had flown to Blenheim from Rotorua. Initial investigations suggest this case is linked to the </w:t>
      </w:r>
      <w:proofErr w:type="spellStart"/>
      <w:r w:rsidRPr="008E2BB0">
        <w:rPr>
          <w:rFonts w:eastAsia="Calibri"/>
          <w:color w:val="FF0000"/>
          <w:szCs w:val="22"/>
        </w:rPr>
        <w:t>Te</w:t>
      </w:r>
      <w:proofErr w:type="spellEnd"/>
      <w:r w:rsidRPr="008E2BB0">
        <w:rPr>
          <w:rFonts w:eastAsia="Calibri"/>
          <w:color w:val="FF0000"/>
          <w:szCs w:val="22"/>
        </w:rPr>
        <w:t xml:space="preserve"> Awamutu cluster. As of 25 October 2021, three contacts of the Blenheim case had returned negative tests and no further cases have been detected on the South Island.</w:t>
      </w:r>
    </w:p>
    <w:bookmarkEnd w:id="2"/>
    <w:p w14:paraId="0E351A6B" w14:textId="77777777" w:rsidR="00B5123B" w:rsidRDefault="00B5123B" w:rsidP="00A54E07">
      <w:pPr>
        <w:pStyle w:val="ListParagraph"/>
      </w:pPr>
      <w:r w:rsidRPr="001A6E96">
        <w:t xml:space="preserve">As at </w:t>
      </w:r>
      <w:r w:rsidRPr="001A6E96">
        <w:rPr>
          <w:color w:val="FF0000"/>
        </w:rPr>
        <w:t>10:00am NZT 27 October 2021</w:t>
      </w:r>
      <w:r w:rsidRPr="001A6E96">
        <w:t xml:space="preserve">, there are </w:t>
      </w:r>
      <w:r w:rsidRPr="001A6E96">
        <w:rPr>
          <w:color w:val="FF0000"/>
        </w:rPr>
        <w:t>390</w:t>
      </w:r>
      <w:r w:rsidRPr="001A6E96">
        <w:t xml:space="preserve"> locations of interest </w:t>
      </w:r>
      <w:r>
        <w:t xml:space="preserve">in New Zealand, </w:t>
      </w:r>
      <w:r w:rsidRPr="009E5D0A">
        <w:t xml:space="preserve">primarily spread across the North Island in Auckland, Northland, </w:t>
      </w:r>
      <w:r>
        <w:t xml:space="preserve">Rotorua, </w:t>
      </w:r>
      <w:r w:rsidRPr="009E5D0A">
        <w:t xml:space="preserve">Waikato and Napier, </w:t>
      </w:r>
      <w:r w:rsidRPr="009E5D0A">
        <w:rPr>
          <w:color w:val="FF0000"/>
        </w:rPr>
        <w:t xml:space="preserve">however there are now locations of interest as far south as Wellington and on the South Island in </w:t>
      </w:r>
      <w:r w:rsidRPr="009E5D0A">
        <w:t xml:space="preserve">Blenheim. </w:t>
      </w:r>
    </w:p>
    <w:p w14:paraId="32171195" w14:textId="5D98265E" w:rsidR="00B5123B" w:rsidRPr="00A54E07" w:rsidRDefault="00B5123B" w:rsidP="00A54E07">
      <w:pPr>
        <w:pStyle w:val="ListParagraph"/>
      </w:pPr>
      <w:r w:rsidRPr="00B5123B">
        <w:rPr>
          <w:color w:val="FF0000"/>
        </w:rPr>
        <w:t xml:space="preserve">As at </w:t>
      </w:r>
      <w:r w:rsidRPr="009E5D0A">
        <w:rPr>
          <w:color w:val="FF0000"/>
        </w:rPr>
        <w:t xml:space="preserve">11:00am NZT 27 October 2021, 2,776 </w:t>
      </w:r>
      <w:r w:rsidRPr="009E5D0A">
        <w:t xml:space="preserve">active </w:t>
      </w:r>
      <w:r w:rsidRPr="00A54E07">
        <w:t>contacts</w:t>
      </w:r>
      <w:r w:rsidRPr="009E5D0A">
        <w:t xml:space="preserve"> are being managed. </w:t>
      </w:r>
      <w:r w:rsidRPr="009E5D0A">
        <w:rPr>
          <w:color w:val="FF0000"/>
        </w:rPr>
        <w:t>79</w:t>
      </w:r>
      <w:r w:rsidRPr="009E5D0A">
        <w:t xml:space="preserve"> per cent of these </w:t>
      </w:r>
      <w:r w:rsidRPr="00A54E07">
        <w:t>people</w:t>
      </w:r>
      <w:r w:rsidRPr="009E5D0A">
        <w:t xml:space="preserve"> have been contacted, and </w:t>
      </w:r>
      <w:r w:rsidRPr="009E5D0A">
        <w:rPr>
          <w:color w:val="FF0000"/>
        </w:rPr>
        <w:t>76</w:t>
      </w:r>
      <w:r w:rsidRPr="009E5D0A">
        <w:t xml:space="preserve"> per cent have returned at least one test result.</w:t>
      </w:r>
    </w:p>
    <w:p w14:paraId="6230F7DA" w14:textId="599AF528" w:rsidR="00062467" w:rsidRPr="00A54E07" w:rsidRDefault="00B5123B" w:rsidP="00AD2DA2">
      <w:pPr>
        <w:pStyle w:val="ListParagraph"/>
        <w:pageBreakBefore/>
      </w:pPr>
      <w:r w:rsidRPr="009E5D0A">
        <w:lastRenderedPageBreak/>
        <w:t xml:space="preserve">Wastewater sampling continues to be undertaken from 155 locations across New Zealand, including 103 locations on the North Island, and 52 on the South Island. </w:t>
      </w:r>
      <w:r w:rsidRPr="009E5D0A">
        <w:rPr>
          <w:color w:val="FF0000"/>
        </w:rPr>
        <w:t xml:space="preserve">In the latest results reported, positive results were returned from multiple sites in Auckland and </w:t>
      </w:r>
      <w:proofErr w:type="spellStart"/>
      <w:r w:rsidRPr="009E5D0A">
        <w:rPr>
          <w:color w:val="FF0000"/>
        </w:rPr>
        <w:t>Te</w:t>
      </w:r>
      <w:proofErr w:type="spellEnd"/>
      <w:r w:rsidRPr="009E5D0A">
        <w:rPr>
          <w:color w:val="FF0000"/>
        </w:rPr>
        <w:t xml:space="preserve"> Awamutu in Waikato. </w:t>
      </w:r>
      <w:r w:rsidRPr="009E5D0A">
        <w:t>There have been no unexpected detections reported from regions where no cases are reported, including from the South Island</w:t>
      </w:r>
      <w:r w:rsidRPr="00A54E07">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FA445D" w:rsidRPr="00FA445D" w14:paraId="1BBADB80" w14:textId="77777777" w:rsidTr="00055312">
        <w:trPr>
          <w:trHeight w:hRule="exact" w:val="340"/>
          <w:tblHeader/>
        </w:trPr>
        <w:tc>
          <w:tcPr>
            <w:tcW w:w="7371" w:type="dxa"/>
            <w:shd w:val="clear" w:color="auto" w:fill="DAEEF3" w:themeFill="accent5" w:themeFillTint="33"/>
            <w:tcMar>
              <w:top w:w="45" w:type="dxa"/>
              <w:left w:w="75" w:type="dxa"/>
              <w:bottom w:w="45" w:type="dxa"/>
              <w:right w:w="75" w:type="dxa"/>
            </w:tcMar>
            <w:vAlign w:val="center"/>
            <w:hideMark/>
          </w:tcPr>
          <w:bookmarkEnd w:id="1"/>
          <w:p w14:paraId="64DEB40F" w14:textId="26E65B4C" w:rsidR="00046248" w:rsidRPr="00FA445D" w:rsidRDefault="00AA6786" w:rsidP="00055312">
            <w:pPr>
              <w:rPr>
                <w:rFonts w:eastAsia="Times New Roman" w:cs="Arial"/>
                <w:b/>
                <w:color w:val="auto"/>
                <w:lang w:eastAsia="en-AU"/>
              </w:rPr>
            </w:pPr>
            <w:r w:rsidRPr="00FA445D">
              <w:rPr>
                <w:rFonts w:eastAsia="Times New Roman" w:cs="Arial"/>
                <w:b/>
                <w:color w:val="auto"/>
                <w:lang w:eastAsia="en-AU"/>
              </w:rPr>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FA445D" w:rsidRDefault="00046248" w:rsidP="00AA6786">
            <w:pPr>
              <w:jc w:val="right"/>
              <w:rPr>
                <w:rFonts w:eastAsia="Times New Roman" w:cs="Arial"/>
                <w:b/>
                <w:color w:val="auto"/>
                <w:lang w:eastAsia="en-AU"/>
              </w:rPr>
            </w:pPr>
            <w:r w:rsidRPr="00FA445D">
              <w:rPr>
                <w:rFonts w:eastAsia="Times New Roman" w:cs="Arial"/>
                <w:b/>
                <w:color w:val="auto"/>
                <w:lang w:eastAsia="en-AU"/>
              </w:rPr>
              <w:t>Total</w:t>
            </w:r>
          </w:p>
        </w:tc>
      </w:tr>
      <w:tr w:rsidR="00FA445D" w:rsidRPr="00FA445D" w14:paraId="2211065B" w14:textId="77777777" w:rsidTr="00055312">
        <w:trPr>
          <w:trHeight w:hRule="exact" w:val="340"/>
        </w:trPr>
        <w:tc>
          <w:tcPr>
            <w:tcW w:w="7371" w:type="dxa"/>
            <w:shd w:val="clear" w:color="auto" w:fill="auto"/>
            <w:tcMar>
              <w:top w:w="45" w:type="dxa"/>
              <w:left w:w="75" w:type="dxa"/>
              <w:bottom w:w="45" w:type="dxa"/>
              <w:right w:w="75" w:type="dxa"/>
            </w:tcMar>
            <w:vAlign w:val="center"/>
            <w:hideMark/>
          </w:tcPr>
          <w:p w14:paraId="6A837445" w14:textId="77777777" w:rsidR="00AA6786" w:rsidRPr="00FA445D" w:rsidRDefault="00AA6786" w:rsidP="00055312">
            <w:pPr>
              <w:spacing w:before="20" w:after="20" w:line="240" w:lineRule="auto"/>
              <w:rPr>
                <w:rFonts w:eastAsia="Times New Roman" w:cs="Arial"/>
                <w:color w:val="auto"/>
                <w:sz w:val="22"/>
                <w:szCs w:val="22"/>
                <w:lang w:eastAsia="en-AU"/>
              </w:rPr>
            </w:pPr>
            <w:r w:rsidRPr="00FA445D">
              <w:rPr>
                <w:rFonts w:eastAsia="Times New Roman" w:cs="Arial"/>
                <w:color w:val="auto"/>
                <w:sz w:val="22"/>
                <w:szCs w:val="22"/>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62A7FC1F" w:rsidR="00AA6786" w:rsidRPr="00FA445D" w:rsidRDefault="001706F0" w:rsidP="00055312">
            <w:pPr>
              <w:spacing w:before="20" w:after="20" w:line="240" w:lineRule="auto"/>
              <w:jc w:val="right"/>
              <w:rPr>
                <w:rFonts w:eastAsia="Times New Roman" w:cs="Arial"/>
                <w:color w:val="auto"/>
                <w:sz w:val="22"/>
                <w:szCs w:val="22"/>
                <w:lang w:eastAsia="en-AU"/>
              </w:rPr>
            </w:pPr>
            <w:r w:rsidRPr="00FA445D">
              <w:rPr>
                <w:rFonts w:eastAsia="Times New Roman" w:cs="Arial"/>
                <w:color w:val="FF0000"/>
                <w:sz w:val="22"/>
                <w:szCs w:val="22"/>
                <w:lang w:eastAsia="en-AU"/>
              </w:rPr>
              <w:t>4,</w:t>
            </w:r>
            <w:r w:rsidR="00FA445D" w:rsidRPr="00FA445D">
              <w:rPr>
                <w:rFonts w:eastAsia="Times New Roman" w:cs="Arial"/>
                <w:color w:val="FF0000"/>
                <w:sz w:val="22"/>
                <w:szCs w:val="22"/>
                <w:lang w:eastAsia="en-AU"/>
              </w:rPr>
              <w:t>854</w:t>
            </w:r>
          </w:p>
        </w:tc>
      </w:tr>
      <w:tr w:rsidR="00FA445D" w:rsidRPr="00FA445D" w14:paraId="3582A456" w14:textId="77777777" w:rsidTr="00055312">
        <w:trPr>
          <w:trHeight w:hRule="exact" w:val="340"/>
        </w:trPr>
        <w:tc>
          <w:tcPr>
            <w:tcW w:w="7371" w:type="dxa"/>
            <w:shd w:val="clear" w:color="auto" w:fill="auto"/>
            <w:tcMar>
              <w:top w:w="45" w:type="dxa"/>
              <w:left w:w="75" w:type="dxa"/>
              <w:bottom w:w="45" w:type="dxa"/>
              <w:right w:w="75" w:type="dxa"/>
            </w:tcMar>
            <w:vAlign w:val="center"/>
          </w:tcPr>
          <w:p w14:paraId="022D8969" w14:textId="77777777" w:rsidR="00AA6786" w:rsidRPr="00FA445D" w:rsidRDefault="00AA6786" w:rsidP="00055312">
            <w:pPr>
              <w:spacing w:before="20" w:after="20" w:line="240" w:lineRule="auto"/>
              <w:rPr>
                <w:rFonts w:eastAsia="Times New Roman" w:cs="Arial"/>
                <w:color w:val="auto"/>
                <w:sz w:val="22"/>
                <w:szCs w:val="22"/>
                <w:lang w:eastAsia="en-AU"/>
              </w:rPr>
            </w:pPr>
            <w:r w:rsidRPr="00FA445D">
              <w:rPr>
                <w:rFonts w:eastAsia="Times New Roman" w:cs="Arial"/>
                <w:color w:val="auto"/>
                <w:sz w:val="22"/>
                <w:szCs w:val="22"/>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5BFF172C" w:rsidR="00213FEF" w:rsidRPr="00FA3909" w:rsidRDefault="00FA3909" w:rsidP="00FA3909">
            <w:pPr>
              <w:pStyle w:val="BodyText"/>
              <w:jc w:val="right"/>
              <w:rPr>
                <w:color w:val="FF0000"/>
                <w:sz w:val="22"/>
                <w:szCs w:val="22"/>
                <w:lang w:eastAsia="en-AU"/>
              </w:rPr>
            </w:pPr>
            <w:r w:rsidRPr="00FA3909">
              <w:rPr>
                <w:color w:val="FF0000"/>
                <w:sz w:val="22"/>
                <w:szCs w:val="22"/>
                <w:lang w:eastAsia="en-AU"/>
              </w:rPr>
              <w:t>21</w:t>
            </w:r>
          </w:p>
        </w:tc>
      </w:tr>
      <w:tr w:rsidR="00FA445D" w:rsidRPr="00FA445D" w14:paraId="4D5A3D43" w14:textId="77777777" w:rsidTr="00055312">
        <w:trPr>
          <w:trHeight w:hRule="exact" w:val="340"/>
        </w:trPr>
        <w:tc>
          <w:tcPr>
            <w:tcW w:w="7371" w:type="dxa"/>
            <w:shd w:val="clear" w:color="auto" w:fill="auto"/>
            <w:tcMar>
              <w:top w:w="45" w:type="dxa"/>
              <w:left w:w="75" w:type="dxa"/>
              <w:bottom w:w="45" w:type="dxa"/>
              <w:right w:w="75" w:type="dxa"/>
            </w:tcMar>
            <w:vAlign w:val="center"/>
          </w:tcPr>
          <w:p w14:paraId="6FE74E75" w14:textId="77777777" w:rsidR="00AA6786" w:rsidRPr="00FA445D" w:rsidRDefault="00AA6786" w:rsidP="00055312">
            <w:pPr>
              <w:spacing w:before="20" w:after="20" w:line="240" w:lineRule="auto"/>
              <w:rPr>
                <w:rFonts w:eastAsia="Times New Roman" w:cs="Arial"/>
                <w:color w:val="auto"/>
                <w:sz w:val="22"/>
                <w:szCs w:val="22"/>
                <w:lang w:eastAsia="en-AU"/>
              </w:rPr>
            </w:pPr>
            <w:r w:rsidRPr="00FA445D">
              <w:rPr>
                <w:rFonts w:eastAsia="Times New Roman" w:cs="Arial"/>
                <w:color w:val="auto"/>
                <w:sz w:val="22"/>
                <w:szCs w:val="22"/>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69604D05" w:rsidR="00213FEF" w:rsidRPr="00FA3909" w:rsidRDefault="00FA3909" w:rsidP="00055312">
            <w:pPr>
              <w:pStyle w:val="BodyText"/>
              <w:spacing w:before="20" w:after="20"/>
              <w:jc w:val="right"/>
              <w:rPr>
                <w:color w:val="FF0000"/>
                <w:sz w:val="22"/>
                <w:szCs w:val="22"/>
                <w:lang w:eastAsia="en-AU"/>
              </w:rPr>
            </w:pPr>
            <w:r w:rsidRPr="00FA3909">
              <w:rPr>
                <w:color w:val="FF0000"/>
                <w:sz w:val="22"/>
                <w:szCs w:val="22"/>
                <w:lang w:eastAsia="en-AU"/>
              </w:rPr>
              <w:t>677</w:t>
            </w:r>
          </w:p>
        </w:tc>
      </w:tr>
      <w:tr w:rsidR="00FA445D" w:rsidRPr="00FA445D" w14:paraId="64A49BEC" w14:textId="77777777" w:rsidTr="00055312">
        <w:trPr>
          <w:trHeight w:hRule="exact" w:val="340"/>
        </w:trPr>
        <w:tc>
          <w:tcPr>
            <w:tcW w:w="7371" w:type="dxa"/>
            <w:shd w:val="clear" w:color="auto" w:fill="auto"/>
            <w:tcMar>
              <w:top w:w="45" w:type="dxa"/>
              <w:left w:w="75" w:type="dxa"/>
              <w:bottom w:w="45" w:type="dxa"/>
              <w:right w:w="75" w:type="dxa"/>
            </w:tcMar>
            <w:vAlign w:val="center"/>
          </w:tcPr>
          <w:p w14:paraId="19ED21C9" w14:textId="15E3AABA" w:rsidR="00AA6786" w:rsidRPr="00FA445D" w:rsidRDefault="00AA6786" w:rsidP="00055312">
            <w:pPr>
              <w:spacing w:before="20" w:after="20" w:line="240" w:lineRule="auto"/>
              <w:rPr>
                <w:rFonts w:eastAsia="Times New Roman" w:cs="Arial"/>
                <w:color w:val="auto"/>
                <w:sz w:val="22"/>
                <w:szCs w:val="22"/>
                <w:lang w:eastAsia="en-AU"/>
              </w:rPr>
            </w:pPr>
            <w:r w:rsidRPr="00FA445D">
              <w:rPr>
                <w:rFonts w:eastAsia="Times New Roman" w:cs="Arial"/>
                <w:color w:val="auto"/>
                <w:sz w:val="22"/>
                <w:szCs w:val="22"/>
                <w:lang w:eastAsia="en-AU"/>
              </w:rPr>
              <w:t>Cases removed or reclassified</w:t>
            </w:r>
            <w:r w:rsidR="001E03F8" w:rsidRPr="00FA445D">
              <w:rPr>
                <w:rFonts w:eastAsia="Times New Roman" w:cs="Arial"/>
                <w:color w:val="auto"/>
                <w:sz w:val="22"/>
                <w:szCs w:val="22"/>
                <w:lang w:eastAsia="en-AU"/>
              </w:rPr>
              <w:t>*</w:t>
            </w:r>
          </w:p>
        </w:tc>
        <w:tc>
          <w:tcPr>
            <w:tcW w:w="1701" w:type="dxa"/>
            <w:shd w:val="clear" w:color="auto" w:fill="auto"/>
            <w:tcMar>
              <w:top w:w="45" w:type="dxa"/>
              <w:left w:w="75" w:type="dxa"/>
              <w:bottom w:w="45" w:type="dxa"/>
              <w:right w:w="75" w:type="dxa"/>
            </w:tcMar>
            <w:vAlign w:val="center"/>
          </w:tcPr>
          <w:p w14:paraId="3935EBD2" w14:textId="4D61D318" w:rsidR="00213FEF" w:rsidRPr="00FA3909" w:rsidRDefault="00FA3909" w:rsidP="00FA3909">
            <w:pPr>
              <w:pStyle w:val="BodyText"/>
              <w:spacing w:before="20" w:after="20"/>
              <w:jc w:val="right"/>
              <w:rPr>
                <w:color w:val="FF0000"/>
                <w:sz w:val="22"/>
                <w:szCs w:val="22"/>
                <w:lang w:eastAsia="en-AU"/>
              </w:rPr>
            </w:pPr>
            <w:r w:rsidRPr="00FA3909">
              <w:rPr>
                <w:color w:val="FF0000"/>
                <w:sz w:val="22"/>
                <w:szCs w:val="22"/>
                <w:lang w:eastAsia="en-AU"/>
              </w:rPr>
              <w:t>-13</w:t>
            </w:r>
          </w:p>
        </w:tc>
      </w:tr>
      <w:tr w:rsidR="00FA445D" w:rsidRPr="00FA445D" w14:paraId="5C9CCFDC" w14:textId="77777777" w:rsidTr="00055312">
        <w:trPr>
          <w:trHeight w:hRule="exact" w:val="340"/>
        </w:trPr>
        <w:tc>
          <w:tcPr>
            <w:tcW w:w="7371" w:type="dxa"/>
            <w:shd w:val="clear" w:color="auto" w:fill="auto"/>
            <w:tcMar>
              <w:top w:w="45" w:type="dxa"/>
              <w:left w:w="75" w:type="dxa"/>
              <w:bottom w:w="45" w:type="dxa"/>
              <w:right w:w="75" w:type="dxa"/>
            </w:tcMar>
            <w:vAlign w:val="center"/>
          </w:tcPr>
          <w:p w14:paraId="19FE9543" w14:textId="77777777" w:rsidR="00AA6786" w:rsidRPr="00FA445D" w:rsidRDefault="00AA6786" w:rsidP="00055312">
            <w:pPr>
              <w:spacing w:before="20" w:after="20" w:line="240" w:lineRule="auto"/>
              <w:rPr>
                <w:rFonts w:eastAsia="Times New Roman" w:cs="Arial"/>
                <w:color w:val="auto"/>
                <w:sz w:val="22"/>
                <w:szCs w:val="22"/>
                <w:lang w:eastAsia="en-AU"/>
              </w:rPr>
            </w:pPr>
            <w:r w:rsidRPr="00FA445D">
              <w:rPr>
                <w:rFonts w:eastAsia="Times New Roman" w:cs="Arial"/>
                <w:color w:val="auto"/>
                <w:sz w:val="22"/>
                <w:szCs w:val="22"/>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7EBD667D" w:rsidR="00AA6786" w:rsidRPr="00FA3909" w:rsidRDefault="00FA3909" w:rsidP="00055312">
            <w:pPr>
              <w:spacing w:before="20" w:after="20" w:line="240" w:lineRule="auto"/>
              <w:jc w:val="right"/>
              <w:rPr>
                <w:rFonts w:eastAsia="Times New Roman" w:cs="Arial"/>
                <w:color w:val="FF0000"/>
                <w:sz w:val="22"/>
                <w:szCs w:val="22"/>
                <w:lang w:eastAsia="en-AU"/>
              </w:rPr>
            </w:pPr>
            <w:r w:rsidRPr="00FA3909">
              <w:rPr>
                <w:rFonts w:eastAsia="Times New Roman" w:cs="Arial"/>
                <w:color w:val="FF0000"/>
                <w:sz w:val="22"/>
                <w:szCs w:val="22"/>
                <w:lang w:eastAsia="en-AU"/>
              </w:rPr>
              <w:t>5539</w:t>
            </w:r>
          </w:p>
        </w:tc>
      </w:tr>
    </w:tbl>
    <w:p w14:paraId="06DF1C38" w14:textId="0C806848" w:rsidR="00046248" w:rsidRPr="00FA445D" w:rsidRDefault="001E03F8" w:rsidP="00062467">
      <w:pPr>
        <w:pStyle w:val="List"/>
        <w:spacing w:after="0" w:line="240" w:lineRule="auto"/>
        <w:ind w:left="284" w:firstLine="0"/>
        <w:contextualSpacing w:val="0"/>
        <w:rPr>
          <w:rFonts w:cs="Arial"/>
          <w:bCs/>
          <w:i/>
          <w:iCs/>
          <w:color w:val="auto"/>
          <w:sz w:val="16"/>
          <w:szCs w:val="16"/>
        </w:rPr>
      </w:pPr>
      <w:r w:rsidRPr="00FA445D">
        <w:rPr>
          <w:rFonts w:cs="Arial"/>
          <w:bCs/>
          <w:i/>
          <w:iCs/>
          <w:color w:val="auto"/>
          <w:sz w:val="16"/>
          <w:szCs w:val="16"/>
        </w:rPr>
        <w:t>*</w:t>
      </w:r>
      <w:r w:rsidR="009C2708" w:rsidRPr="00FA445D">
        <w:rPr>
          <w:rFonts w:cs="Arial"/>
          <w:bCs/>
          <w:i/>
          <w:iCs/>
          <w:color w:val="auto"/>
          <w:sz w:val="16"/>
          <w:szCs w:val="16"/>
        </w:rPr>
        <w:t xml:space="preserve"> </w:t>
      </w:r>
      <w:r w:rsidRPr="00FA445D">
        <w:rPr>
          <w:rFonts w:cs="Arial"/>
          <w:bCs/>
          <w:i/>
          <w:iCs/>
          <w:color w:val="auto"/>
          <w:sz w:val="16"/>
          <w:szCs w:val="16"/>
        </w:rPr>
        <w:t>Reclassified cases are calculated from N</w:t>
      </w:r>
      <w:r w:rsidR="0082732C" w:rsidRPr="00FA445D">
        <w:rPr>
          <w:rFonts w:cs="Arial"/>
          <w:bCs/>
          <w:i/>
          <w:iCs/>
          <w:color w:val="auto"/>
          <w:sz w:val="16"/>
          <w:szCs w:val="16"/>
        </w:rPr>
        <w:t xml:space="preserve">ew </w:t>
      </w:r>
      <w:r w:rsidRPr="00FA445D">
        <w:rPr>
          <w:rFonts w:cs="Arial"/>
          <w:bCs/>
          <w:i/>
          <w:iCs/>
          <w:color w:val="auto"/>
          <w:sz w:val="16"/>
          <w:szCs w:val="16"/>
        </w:rPr>
        <w:t>Z</w:t>
      </w:r>
      <w:r w:rsidR="0082732C" w:rsidRPr="00FA445D">
        <w:rPr>
          <w:rFonts w:cs="Arial"/>
          <w:bCs/>
          <w:i/>
          <w:iCs/>
          <w:color w:val="auto"/>
          <w:sz w:val="16"/>
          <w:szCs w:val="16"/>
        </w:rPr>
        <w:t>ealand</w:t>
      </w:r>
      <w:r w:rsidRPr="00FA445D">
        <w:rPr>
          <w:rFonts w:cs="Arial"/>
          <w:bCs/>
          <w:i/>
          <w:iCs/>
          <w:color w:val="auto"/>
          <w:sz w:val="16"/>
          <w:szCs w:val="16"/>
        </w:rPr>
        <w:t xml:space="preserve"> Ministry of Health official reports, daily press conferences and media releases, as they are not uniformly reported </w:t>
      </w:r>
      <w:r w:rsidR="007A1816" w:rsidRPr="00FA445D">
        <w:rPr>
          <w:rFonts w:cs="Arial"/>
          <w:bCs/>
          <w:i/>
          <w:iCs/>
          <w:color w:val="auto"/>
          <w:sz w:val="16"/>
          <w:szCs w:val="16"/>
        </w:rPr>
        <w:t>via</w:t>
      </w:r>
      <w:r w:rsidRPr="00FA445D">
        <w:rPr>
          <w:rFonts w:cs="Arial"/>
          <w:bCs/>
          <w:i/>
          <w:iCs/>
          <w:color w:val="auto"/>
          <w:sz w:val="16"/>
          <w:szCs w:val="16"/>
        </w:rPr>
        <w:t xml:space="preserve"> one source. </w:t>
      </w:r>
    </w:p>
    <w:p w14:paraId="06CC4301" w14:textId="77777777" w:rsidR="00062467" w:rsidRPr="00A54E07" w:rsidRDefault="00062467" w:rsidP="00A54E07"/>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FA445D" w:rsidRPr="00FA445D" w14:paraId="4D47BAE0" w14:textId="77777777" w:rsidTr="0070502C">
        <w:trPr>
          <w:trHeight w:val="340"/>
        </w:trPr>
        <w:tc>
          <w:tcPr>
            <w:tcW w:w="7372" w:type="dxa"/>
            <w:tcBorders>
              <w:bottom w:val="single" w:sz="4" w:space="0" w:color="auto"/>
            </w:tcBorders>
            <w:shd w:val="clear" w:color="auto" w:fill="DBE5F1" w:themeFill="accent1" w:themeFillTint="33"/>
            <w:vAlign w:val="center"/>
          </w:tcPr>
          <w:p w14:paraId="384A3609" w14:textId="2216D8E0" w:rsidR="00046248" w:rsidRPr="00FA445D" w:rsidRDefault="00062467" w:rsidP="00441C90">
            <w:pPr>
              <w:spacing w:before="20" w:after="20"/>
              <w:rPr>
                <w:rFonts w:cs="Arial"/>
                <w:b/>
                <w:color w:val="auto"/>
                <w:lang w:val="en"/>
              </w:rPr>
            </w:pPr>
            <w:r w:rsidRPr="00FA445D">
              <w:rPr>
                <w:rFonts w:cs="Arial"/>
                <w:b/>
                <w:color w:val="auto"/>
              </w:rPr>
              <w:t>Hospitalisations and deaths</w:t>
            </w:r>
          </w:p>
        </w:tc>
        <w:tc>
          <w:tcPr>
            <w:tcW w:w="1701" w:type="dxa"/>
            <w:shd w:val="clear" w:color="auto" w:fill="DBE5F1" w:themeFill="accent1" w:themeFillTint="33"/>
            <w:vAlign w:val="center"/>
          </w:tcPr>
          <w:p w14:paraId="1207B8C3" w14:textId="62EEDD70" w:rsidR="00046248" w:rsidRPr="00FA445D" w:rsidRDefault="00062467" w:rsidP="00441C90">
            <w:pPr>
              <w:spacing w:before="20" w:after="20"/>
              <w:jc w:val="center"/>
              <w:rPr>
                <w:rFonts w:cs="Arial"/>
                <w:b/>
                <w:color w:val="auto"/>
                <w:lang w:val="en"/>
              </w:rPr>
            </w:pPr>
            <w:r w:rsidRPr="00FA445D">
              <w:rPr>
                <w:rFonts w:cs="Arial"/>
                <w:b/>
                <w:color w:val="auto"/>
                <w:lang w:val="en"/>
              </w:rPr>
              <w:t>Total</w:t>
            </w:r>
          </w:p>
        </w:tc>
      </w:tr>
      <w:tr w:rsidR="00FA445D" w:rsidRPr="00FA445D" w14:paraId="6526DFA2" w14:textId="77777777" w:rsidTr="0070502C">
        <w:trPr>
          <w:trHeight w:val="340"/>
        </w:trPr>
        <w:tc>
          <w:tcPr>
            <w:tcW w:w="7372" w:type="dxa"/>
            <w:tcBorders>
              <w:top w:val="single" w:sz="4" w:space="0" w:color="auto"/>
            </w:tcBorders>
            <w:vAlign w:val="center"/>
          </w:tcPr>
          <w:p w14:paraId="53D8F964" w14:textId="77777777" w:rsidR="00046248" w:rsidRPr="00FA445D" w:rsidRDefault="00046248" w:rsidP="00441C90">
            <w:pPr>
              <w:spacing w:before="20" w:after="20"/>
              <w:rPr>
                <w:rFonts w:cs="Arial"/>
                <w:color w:val="auto"/>
                <w:sz w:val="22"/>
                <w:szCs w:val="22"/>
                <w:lang w:val="en"/>
              </w:rPr>
            </w:pPr>
            <w:r w:rsidRPr="00FA445D">
              <w:rPr>
                <w:rFonts w:cs="Arial"/>
                <w:color w:val="auto"/>
                <w:sz w:val="22"/>
                <w:szCs w:val="22"/>
                <w:lang w:val="en"/>
              </w:rPr>
              <w:t>Cumulative deaths</w:t>
            </w:r>
          </w:p>
        </w:tc>
        <w:tc>
          <w:tcPr>
            <w:tcW w:w="1701" w:type="dxa"/>
            <w:vAlign w:val="center"/>
          </w:tcPr>
          <w:p w14:paraId="45E45F3F" w14:textId="7586541F" w:rsidR="00046248" w:rsidRPr="00FA445D" w:rsidRDefault="00D25452" w:rsidP="00AA6786">
            <w:pPr>
              <w:spacing w:before="20" w:after="20"/>
              <w:jc w:val="right"/>
              <w:rPr>
                <w:rFonts w:cs="Arial"/>
                <w:color w:val="auto"/>
                <w:sz w:val="22"/>
                <w:szCs w:val="22"/>
                <w:lang w:val="en"/>
              </w:rPr>
            </w:pPr>
            <w:r w:rsidRPr="00FA445D">
              <w:rPr>
                <w:rFonts w:cs="Arial"/>
                <w:color w:val="auto"/>
                <w:sz w:val="22"/>
                <w:szCs w:val="22"/>
                <w:lang w:val="en"/>
              </w:rPr>
              <w:t>28</w:t>
            </w:r>
          </w:p>
        </w:tc>
      </w:tr>
      <w:tr w:rsidR="00FA445D" w:rsidRPr="00FA445D" w14:paraId="7D3570B1" w14:textId="77777777" w:rsidTr="0070502C">
        <w:trPr>
          <w:trHeight w:val="340"/>
        </w:trPr>
        <w:tc>
          <w:tcPr>
            <w:tcW w:w="7372" w:type="dxa"/>
            <w:vAlign w:val="center"/>
          </w:tcPr>
          <w:p w14:paraId="1F5E2B56" w14:textId="77777777" w:rsidR="00046248" w:rsidRPr="00FA445D" w:rsidRDefault="00046248" w:rsidP="00441C90">
            <w:pPr>
              <w:spacing w:before="20" w:after="20"/>
              <w:rPr>
                <w:rFonts w:cs="Arial"/>
                <w:color w:val="auto"/>
                <w:sz w:val="22"/>
                <w:szCs w:val="22"/>
                <w:lang w:val="en"/>
              </w:rPr>
            </w:pPr>
            <w:r w:rsidRPr="00FA445D">
              <w:rPr>
                <w:rFonts w:cs="Arial"/>
                <w:color w:val="auto"/>
                <w:sz w:val="22"/>
                <w:szCs w:val="22"/>
                <w:lang w:val="en"/>
              </w:rPr>
              <w:t>Currently</w:t>
            </w:r>
            <w:r w:rsidRPr="00FA445D">
              <w:rPr>
                <w:rFonts w:cs="Arial"/>
                <w:color w:val="auto"/>
                <w:sz w:val="22"/>
                <w:szCs w:val="22"/>
              </w:rPr>
              <w:t xml:space="preserve"> hospitalised</w:t>
            </w:r>
          </w:p>
        </w:tc>
        <w:tc>
          <w:tcPr>
            <w:tcW w:w="1701" w:type="dxa"/>
            <w:vAlign w:val="center"/>
          </w:tcPr>
          <w:p w14:paraId="7AB141C7" w14:textId="19907EE4" w:rsidR="00046248" w:rsidRPr="00FA445D" w:rsidRDefault="00FA3909" w:rsidP="00AA6786">
            <w:pPr>
              <w:spacing w:before="20" w:after="20"/>
              <w:jc w:val="right"/>
              <w:rPr>
                <w:rFonts w:cs="Arial"/>
                <w:color w:val="auto"/>
                <w:sz w:val="22"/>
                <w:szCs w:val="22"/>
                <w:lang w:val="en"/>
              </w:rPr>
            </w:pPr>
            <w:r w:rsidRPr="00FA3909">
              <w:rPr>
                <w:rFonts w:cs="Arial"/>
                <w:color w:val="FF0000"/>
                <w:sz w:val="22"/>
                <w:szCs w:val="22"/>
                <w:lang w:val="en"/>
              </w:rPr>
              <w:t>41</w:t>
            </w:r>
          </w:p>
        </w:tc>
      </w:tr>
    </w:tbl>
    <w:p w14:paraId="274458C9" w14:textId="60AF0683" w:rsidR="00C05D0C" w:rsidRPr="00A54E07" w:rsidRDefault="00C05D0C" w:rsidP="00A54E07"/>
    <w:tbl>
      <w:tblPr>
        <w:tblStyle w:val="TableGrid"/>
        <w:tblpPr w:leftFromText="180" w:rightFromText="180" w:vertAnchor="text" w:tblpX="273" w:tblpY="1"/>
        <w:tblOverlap w:val="never"/>
        <w:tblW w:w="9062" w:type="dxa"/>
        <w:tblLayout w:type="fixed"/>
        <w:tblLook w:val="04A0" w:firstRow="1" w:lastRow="0" w:firstColumn="1" w:lastColumn="0" w:noHBand="0" w:noVBand="1"/>
        <w:tblDescription w:val="Locally acquired COVID-19 cases in New Zealand."/>
      </w:tblPr>
      <w:tblGrid>
        <w:gridCol w:w="5240"/>
        <w:gridCol w:w="1985"/>
        <w:gridCol w:w="1837"/>
      </w:tblGrid>
      <w:tr w:rsidR="00FA445D" w:rsidRPr="00FA445D" w14:paraId="71F03864" w14:textId="77777777" w:rsidTr="00062467">
        <w:trPr>
          <w:trHeight w:val="284"/>
          <w:tblHeader/>
        </w:trPr>
        <w:tc>
          <w:tcPr>
            <w:tcW w:w="5240" w:type="dxa"/>
            <w:tcBorders>
              <w:bottom w:val="single" w:sz="4" w:space="0" w:color="auto"/>
            </w:tcBorders>
            <w:shd w:val="clear" w:color="auto" w:fill="DBE5F1" w:themeFill="accent1" w:themeFillTint="33"/>
            <w:vAlign w:val="center"/>
          </w:tcPr>
          <w:p w14:paraId="040EEE17" w14:textId="3599B485" w:rsidR="00B211B6" w:rsidRPr="00FA445D" w:rsidRDefault="00062467" w:rsidP="00062467">
            <w:pPr>
              <w:spacing w:after="0" w:line="22" w:lineRule="atLeast"/>
              <w:rPr>
                <w:rFonts w:cs="Arial"/>
                <w:b/>
                <w:color w:val="auto"/>
                <w:lang w:val="en"/>
              </w:rPr>
            </w:pPr>
            <w:r w:rsidRPr="00FA445D">
              <w:rPr>
                <w:rFonts w:cs="Arial"/>
                <w:b/>
                <w:color w:val="auto"/>
              </w:rPr>
              <w:t>Summary of locally acquired cases</w:t>
            </w:r>
          </w:p>
        </w:tc>
        <w:tc>
          <w:tcPr>
            <w:tcW w:w="1985" w:type="dxa"/>
            <w:shd w:val="clear" w:color="auto" w:fill="DBE5F1" w:themeFill="accent1" w:themeFillTint="33"/>
            <w:vAlign w:val="center"/>
          </w:tcPr>
          <w:p w14:paraId="4BD09E61" w14:textId="77777777" w:rsidR="00B211B6" w:rsidRPr="00FA445D" w:rsidRDefault="00343B8C" w:rsidP="00441C90">
            <w:pPr>
              <w:spacing w:after="0" w:line="22" w:lineRule="atLeast"/>
              <w:jc w:val="center"/>
              <w:rPr>
                <w:rFonts w:cs="Arial"/>
                <w:b/>
                <w:color w:val="auto"/>
                <w:lang w:val="en"/>
              </w:rPr>
            </w:pPr>
            <w:r w:rsidRPr="00FA445D">
              <w:rPr>
                <w:rFonts w:cs="Arial"/>
                <w:b/>
                <w:color w:val="auto"/>
                <w:lang w:val="en"/>
              </w:rPr>
              <w:t>Notification Date</w:t>
            </w:r>
          </w:p>
        </w:tc>
        <w:tc>
          <w:tcPr>
            <w:tcW w:w="1837" w:type="dxa"/>
            <w:shd w:val="clear" w:color="auto" w:fill="DBE5F1" w:themeFill="accent1" w:themeFillTint="33"/>
            <w:vAlign w:val="center"/>
          </w:tcPr>
          <w:p w14:paraId="1D58C7A8" w14:textId="77777777" w:rsidR="00B211B6" w:rsidRPr="00FA445D" w:rsidRDefault="00B211B6" w:rsidP="00441C90">
            <w:pPr>
              <w:spacing w:after="0" w:line="22" w:lineRule="atLeast"/>
              <w:jc w:val="center"/>
              <w:rPr>
                <w:rFonts w:cs="Arial"/>
                <w:b/>
                <w:color w:val="auto"/>
                <w:lang w:val="en"/>
              </w:rPr>
            </w:pPr>
            <w:r w:rsidRPr="00FA445D">
              <w:rPr>
                <w:rFonts w:cs="Arial"/>
                <w:b/>
                <w:color w:val="auto"/>
                <w:lang w:val="en"/>
              </w:rPr>
              <w:t xml:space="preserve">Number of </w:t>
            </w:r>
            <w:r w:rsidR="00494230" w:rsidRPr="00FA445D">
              <w:rPr>
                <w:rFonts w:cs="Arial"/>
                <w:b/>
                <w:color w:val="auto"/>
                <w:lang w:val="en"/>
              </w:rPr>
              <w:t>d</w:t>
            </w:r>
            <w:r w:rsidRPr="00FA445D">
              <w:rPr>
                <w:rFonts w:cs="Arial"/>
                <w:b/>
                <w:color w:val="auto"/>
                <w:lang w:val="en"/>
              </w:rPr>
              <w:t xml:space="preserve">ays </w:t>
            </w:r>
          </w:p>
        </w:tc>
      </w:tr>
      <w:tr w:rsidR="00FA445D" w:rsidRPr="00FA445D" w14:paraId="78C6A913" w14:textId="77777777" w:rsidTr="00062467">
        <w:trPr>
          <w:trHeight w:val="284"/>
        </w:trPr>
        <w:tc>
          <w:tcPr>
            <w:tcW w:w="5240" w:type="dxa"/>
            <w:tcBorders>
              <w:top w:val="single" w:sz="4" w:space="0" w:color="auto"/>
            </w:tcBorders>
          </w:tcPr>
          <w:p w14:paraId="27B055A8" w14:textId="77777777" w:rsidR="000F78EE" w:rsidRPr="00FA445D" w:rsidRDefault="000F78EE" w:rsidP="00F33CD8">
            <w:pPr>
              <w:spacing w:after="0" w:line="22" w:lineRule="atLeast"/>
              <w:rPr>
                <w:rFonts w:cs="Arial"/>
                <w:color w:val="auto"/>
                <w:sz w:val="22"/>
                <w:szCs w:val="22"/>
                <w:lang w:val="en"/>
              </w:rPr>
            </w:pPr>
            <w:r w:rsidRPr="00FA445D">
              <w:rPr>
                <w:color w:val="auto"/>
                <w:sz w:val="22"/>
                <w:szCs w:val="22"/>
              </w:rPr>
              <w:t xml:space="preserve">Last locally acquired case </w:t>
            </w:r>
          </w:p>
        </w:tc>
        <w:tc>
          <w:tcPr>
            <w:tcW w:w="1985" w:type="dxa"/>
            <w:vAlign w:val="center"/>
          </w:tcPr>
          <w:p w14:paraId="32D2D54A" w14:textId="32BBFB28" w:rsidR="000F78EE" w:rsidRPr="00FA445D" w:rsidRDefault="00FA445D" w:rsidP="00441C90">
            <w:pPr>
              <w:spacing w:after="0" w:line="22" w:lineRule="atLeast"/>
              <w:jc w:val="center"/>
              <w:rPr>
                <w:rFonts w:cs="Arial"/>
                <w:color w:val="auto"/>
                <w:sz w:val="22"/>
                <w:szCs w:val="22"/>
                <w:lang w:val="en"/>
              </w:rPr>
            </w:pPr>
            <w:r w:rsidRPr="00FA445D">
              <w:rPr>
                <w:rFonts w:cs="Arial"/>
                <w:color w:val="FF0000"/>
                <w:sz w:val="22"/>
                <w:szCs w:val="22"/>
                <w:lang w:val="en"/>
              </w:rPr>
              <w:t>27</w:t>
            </w:r>
            <w:r w:rsidR="000F78EE" w:rsidRPr="00FA445D">
              <w:rPr>
                <w:rFonts w:cs="Arial"/>
                <w:color w:val="FF0000"/>
                <w:sz w:val="22"/>
                <w:szCs w:val="22"/>
                <w:lang w:val="en"/>
              </w:rPr>
              <w:t>/</w:t>
            </w:r>
            <w:r w:rsidR="00953E9C" w:rsidRPr="00FA445D">
              <w:rPr>
                <w:rFonts w:cs="Arial"/>
                <w:color w:val="FF0000"/>
                <w:sz w:val="22"/>
                <w:szCs w:val="22"/>
                <w:lang w:val="en"/>
              </w:rPr>
              <w:t>10</w:t>
            </w:r>
            <w:r w:rsidR="000F78EE" w:rsidRPr="00FA445D">
              <w:rPr>
                <w:rFonts w:cs="Arial"/>
                <w:color w:val="FF0000"/>
                <w:sz w:val="22"/>
                <w:szCs w:val="22"/>
                <w:lang w:val="en"/>
              </w:rPr>
              <w:t>/2021</w:t>
            </w:r>
          </w:p>
        </w:tc>
        <w:tc>
          <w:tcPr>
            <w:tcW w:w="1837" w:type="dxa"/>
            <w:vAlign w:val="center"/>
          </w:tcPr>
          <w:p w14:paraId="5D4D47C1" w14:textId="0DFD4FAC" w:rsidR="000F78EE" w:rsidRPr="00F22D43" w:rsidRDefault="00625E2E" w:rsidP="00997475">
            <w:pPr>
              <w:spacing w:after="0" w:line="22" w:lineRule="atLeast"/>
              <w:jc w:val="center"/>
              <w:rPr>
                <w:rFonts w:cs="Arial"/>
                <w:color w:val="FF0000"/>
                <w:sz w:val="22"/>
                <w:szCs w:val="22"/>
                <w:lang w:val="en"/>
              </w:rPr>
            </w:pPr>
            <w:r w:rsidRPr="00F22D43">
              <w:rPr>
                <w:rFonts w:cs="Arial"/>
                <w:color w:val="FF0000"/>
                <w:sz w:val="22"/>
                <w:szCs w:val="22"/>
                <w:lang w:val="en"/>
              </w:rPr>
              <w:t>0</w:t>
            </w:r>
          </w:p>
        </w:tc>
      </w:tr>
      <w:tr w:rsidR="00FA445D" w:rsidRPr="00FA445D" w14:paraId="6D949696" w14:textId="77777777" w:rsidTr="00062467">
        <w:trPr>
          <w:trHeight w:val="284"/>
        </w:trPr>
        <w:tc>
          <w:tcPr>
            <w:tcW w:w="5240" w:type="dxa"/>
          </w:tcPr>
          <w:p w14:paraId="785148AB" w14:textId="7C883FAF" w:rsidR="000F78EE" w:rsidRPr="00FA445D" w:rsidRDefault="000F78EE" w:rsidP="00441C90">
            <w:pPr>
              <w:spacing w:after="0" w:line="22" w:lineRule="atLeast"/>
              <w:rPr>
                <w:rFonts w:cs="Arial"/>
                <w:color w:val="auto"/>
                <w:sz w:val="22"/>
                <w:szCs w:val="22"/>
                <w:lang w:val="en"/>
              </w:rPr>
            </w:pPr>
            <w:r w:rsidRPr="00FA445D">
              <w:rPr>
                <w:color w:val="auto"/>
                <w:sz w:val="22"/>
                <w:szCs w:val="22"/>
              </w:rPr>
              <w:t>Last locally acquired case of unknown source</w:t>
            </w:r>
            <w:r w:rsidR="00055312" w:rsidRPr="00FA445D">
              <w:rPr>
                <w:color w:val="auto"/>
                <w:sz w:val="22"/>
                <w:szCs w:val="22"/>
              </w:rPr>
              <w:t>^</w:t>
            </w:r>
          </w:p>
        </w:tc>
        <w:tc>
          <w:tcPr>
            <w:tcW w:w="1985" w:type="dxa"/>
            <w:vAlign w:val="center"/>
          </w:tcPr>
          <w:p w14:paraId="615DB13E" w14:textId="6E5BCCB8" w:rsidR="000F78EE" w:rsidRPr="00FA445D" w:rsidRDefault="00F22D43" w:rsidP="00441C90">
            <w:pPr>
              <w:pStyle w:val="NormalWeb"/>
              <w:spacing w:before="0" w:beforeAutospacing="0" w:after="0" w:afterAutospacing="0" w:line="22" w:lineRule="atLeast"/>
              <w:jc w:val="center"/>
              <w:rPr>
                <w:rFonts w:ascii="Arial" w:hAnsi="Arial" w:cs="Arial"/>
                <w:sz w:val="22"/>
                <w:szCs w:val="22"/>
              </w:rPr>
            </w:pPr>
            <w:r w:rsidRPr="00F22D43">
              <w:rPr>
                <w:rFonts w:ascii="Arial" w:hAnsi="Arial" w:cs="Arial"/>
                <w:color w:val="FF0000"/>
                <w:sz w:val="22"/>
                <w:szCs w:val="22"/>
                <w:lang w:val="en"/>
              </w:rPr>
              <w:t>25</w:t>
            </w:r>
            <w:r w:rsidR="009C2708" w:rsidRPr="00F22D43">
              <w:rPr>
                <w:rFonts w:ascii="Arial" w:hAnsi="Arial" w:cs="Arial"/>
                <w:color w:val="FF0000"/>
                <w:sz w:val="22"/>
                <w:szCs w:val="22"/>
                <w:lang w:val="en"/>
              </w:rPr>
              <w:t>/</w:t>
            </w:r>
            <w:r w:rsidR="00213FEF" w:rsidRPr="00F22D43">
              <w:rPr>
                <w:rFonts w:ascii="Arial" w:hAnsi="Arial" w:cs="Arial"/>
                <w:color w:val="FF0000"/>
                <w:sz w:val="22"/>
                <w:szCs w:val="22"/>
                <w:lang w:val="en"/>
              </w:rPr>
              <w:t>10</w:t>
            </w:r>
            <w:r w:rsidR="00953E9C" w:rsidRPr="00F22D43">
              <w:rPr>
                <w:rFonts w:ascii="Arial" w:hAnsi="Arial" w:cs="Arial"/>
                <w:color w:val="FF0000"/>
                <w:sz w:val="22"/>
                <w:szCs w:val="22"/>
                <w:lang w:val="en"/>
              </w:rPr>
              <w:t>/2021</w:t>
            </w:r>
          </w:p>
        </w:tc>
        <w:tc>
          <w:tcPr>
            <w:tcW w:w="1837" w:type="dxa"/>
            <w:vAlign w:val="center"/>
          </w:tcPr>
          <w:p w14:paraId="626591BB" w14:textId="68587A75" w:rsidR="000F78EE" w:rsidRPr="00F22D43" w:rsidRDefault="00F22D43" w:rsidP="00997475">
            <w:pPr>
              <w:spacing w:after="0" w:line="22" w:lineRule="atLeast"/>
              <w:jc w:val="center"/>
              <w:rPr>
                <w:rFonts w:cs="Arial"/>
                <w:color w:val="FF0000"/>
                <w:sz w:val="22"/>
                <w:szCs w:val="22"/>
              </w:rPr>
            </w:pPr>
            <w:r w:rsidRPr="00F22D43">
              <w:rPr>
                <w:rFonts w:cs="Arial"/>
                <w:color w:val="FF0000"/>
                <w:sz w:val="22"/>
                <w:szCs w:val="22"/>
              </w:rPr>
              <w:t>2</w:t>
            </w:r>
          </w:p>
        </w:tc>
      </w:tr>
    </w:tbl>
    <w:p w14:paraId="55A4AA55" w14:textId="2528BB2C" w:rsidR="009E6198" w:rsidRPr="00FA445D" w:rsidRDefault="009C2708" w:rsidP="009C2708">
      <w:pPr>
        <w:pStyle w:val="List"/>
        <w:spacing w:after="0" w:line="240" w:lineRule="auto"/>
        <w:ind w:left="284" w:firstLine="0"/>
        <w:contextualSpacing w:val="0"/>
        <w:rPr>
          <w:color w:val="auto"/>
          <w:sz w:val="16"/>
          <w:szCs w:val="16"/>
        </w:rPr>
      </w:pPr>
      <w:r w:rsidRPr="00FA445D">
        <w:rPr>
          <w:color w:val="auto"/>
          <w:sz w:val="16"/>
          <w:szCs w:val="16"/>
        </w:rPr>
        <w:t xml:space="preserve"> </w:t>
      </w:r>
      <w:r w:rsidR="009E6198" w:rsidRPr="00FA445D">
        <w:rPr>
          <w:color w:val="auto"/>
          <w:sz w:val="16"/>
          <w:szCs w:val="16"/>
        </w:rPr>
        <w:t xml:space="preserve"> </w:t>
      </w:r>
      <w:r w:rsidRPr="00FA445D">
        <w:rPr>
          <w:rFonts w:cs="Arial"/>
          <w:i/>
          <w:iCs/>
          <w:color w:val="auto"/>
          <w:sz w:val="16"/>
          <w:szCs w:val="16"/>
        </w:rPr>
        <w:t xml:space="preserve">^ Source: </w:t>
      </w:r>
      <w:hyperlink r:id="rId12" w:anchor="!/source" w:history="1">
        <w:r w:rsidRPr="00FA445D">
          <w:rPr>
            <w:rStyle w:val="Hyperlink"/>
            <w:i/>
            <w:iCs/>
            <w:color w:val="auto"/>
            <w:sz w:val="16"/>
            <w:szCs w:val="16"/>
          </w:rPr>
          <w:t>New Zealand COVID-19 Surveillance Dashboard (esr.cri.nz)</w:t>
        </w:r>
      </w:hyperlink>
      <w:r w:rsidRPr="00FA445D">
        <w:rPr>
          <w:rStyle w:val="Hyperlink"/>
          <w:rFonts w:cs="Arial"/>
          <w:i/>
          <w:iCs/>
          <w:color w:val="auto"/>
          <w:sz w:val="16"/>
          <w:szCs w:val="16"/>
          <w:u w:val="none"/>
        </w:rPr>
        <w:t>.</w:t>
      </w:r>
      <w:r w:rsidRPr="00FA445D">
        <w:rPr>
          <w:rFonts w:cs="Arial"/>
          <w:i/>
          <w:iCs/>
          <w:color w:val="auto"/>
          <w:sz w:val="16"/>
          <w:szCs w:val="16"/>
        </w:rPr>
        <w:t xml:space="preserve"> As case investigations continue for the current outbreak, </w:t>
      </w:r>
      <w:r w:rsidR="00A87E2E" w:rsidRPr="00FA445D">
        <w:rPr>
          <w:rFonts w:cs="Arial"/>
          <w:i/>
          <w:iCs/>
          <w:color w:val="auto"/>
          <w:sz w:val="16"/>
          <w:szCs w:val="16"/>
        </w:rPr>
        <w:t>this date</w:t>
      </w:r>
      <w:r w:rsidRPr="00FA445D">
        <w:rPr>
          <w:rFonts w:cs="Arial"/>
          <w:i/>
          <w:iCs/>
          <w:color w:val="auto"/>
          <w:sz w:val="16"/>
          <w:szCs w:val="16"/>
        </w:rPr>
        <w:t xml:space="preserve"> will be revised on an ongoing basis.</w:t>
      </w:r>
    </w:p>
    <w:p w14:paraId="4D102721" w14:textId="2CEA3636" w:rsidR="00926CA2" w:rsidRPr="00A54E07" w:rsidRDefault="00926CA2" w:rsidP="00A54E07">
      <w:pPr>
        <w:pStyle w:val="Heading1"/>
      </w:pPr>
      <w:r w:rsidRPr="00FA445D">
        <w:t>Travel impacts</w:t>
      </w:r>
    </w:p>
    <w:p w14:paraId="6CB56C4E" w14:textId="7F5EC16D" w:rsidR="0015040F" w:rsidRPr="00FA445D" w:rsidRDefault="0015040F" w:rsidP="00A54E07">
      <w:pPr>
        <w:pStyle w:val="ListParagraph"/>
      </w:pPr>
      <w:bookmarkStart w:id="4" w:name="_Hlk85614460"/>
      <w:r w:rsidRPr="00FA445D">
        <w:t xml:space="preserve">The Commonwealth paused one-way quarantine-free (‘green zone’) travel from New Zealand to Australia from 2359 hrs AEST Wednesday 18 August 2021. </w:t>
      </w:r>
      <w:bookmarkEnd w:id="4"/>
      <w:r w:rsidRPr="00FA445D">
        <w:t>On 16 October 2021, Australia announced that one-way quarantine-free travel</w:t>
      </w:r>
      <w:r w:rsidR="0069211A" w:rsidRPr="00FA445D">
        <w:t xml:space="preserve"> would recommence</w:t>
      </w:r>
      <w:r w:rsidRPr="00FA445D">
        <w:t xml:space="preserve"> from the South Island of New Zealand from 11:59 pm (AEST) on Tuesday 19 October 2021, subject to the following recommended pre-departure measures:</w:t>
      </w:r>
    </w:p>
    <w:p w14:paraId="0708E307" w14:textId="77777777" w:rsidR="0015040F" w:rsidRPr="00FA445D" w:rsidRDefault="0015040F" w:rsidP="0015040F">
      <w:pPr>
        <w:pStyle w:val="ListParagraph"/>
        <w:numPr>
          <w:ilvl w:val="1"/>
          <w:numId w:val="2"/>
        </w:numPr>
        <w:rPr>
          <w:rFonts w:eastAsia="Calibri"/>
          <w:color w:val="auto"/>
          <w:szCs w:val="22"/>
        </w:rPr>
      </w:pPr>
      <w:r w:rsidRPr="00FA445D">
        <w:rPr>
          <w:rFonts w:eastAsia="Calibri"/>
          <w:color w:val="auto"/>
          <w:szCs w:val="22"/>
        </w:rPr>
        <w:t>a pre-departure PCR test (within 72 hours of the departure flight time to Australia)</w:t>
      </w:r>
    </w:p>
    <w:p w14:paraId="7AFA2C3A" w14:textId="77777777" w:rsidR="0015040F" w:rsidRPr="00FA445D" w:rsidRDefault="0015040F" w:rsidP="0015040F">
      <w:pPr>
        <w:pStyle w:val="ListParagraph"/>
        <w:numPr>
          <w:ilvl w:val="1"/>
          <w:numId w:val="2"/>
        </w:numPr>
        <w:rPr>
          <w:rFonts w:eastAsia="Calibri"/>
          <w:color w:val="auto"/>
          <w:szCs w:val="22"/>
        </w:rPr>
      </w:pPr>
      <w:r w:rsidRPr="00FA445D">
        <w:rPr>
          <w:rFonts w:eastAsia="Calibri"/>
          <w:color w:val="auto"/>
          <w:szCs w:val="22"/>
        </w:rPr>
        <w:t>evidence of full vaccination against COVID-19 for those eligible, consistent with the Australian Technical Advisory Group on Immunisation definition of fully vaccinated, and with a Therapeutic Goods Administration approved or recognised vaccine</w:t>
      </w:r>
    </w:p>
    <w:p w14:paraId="2CE590CA" w14:textId="77B5A85F" w:rsidR="0015040F" w:rsidRPr="00FA445D" w:rsidRDefault="0015040F" w:rsidP="00D45166">
      <w:pPr>
        <w:pStyle w:val="ListParagraph"/>
        <w:numPr>
          <w:ilvl w:val="1"/>
          <w:numId w:val="2"/>
        </w:numPr>
        <w:rPr>
          <w:rFonts w:eastAsia="Calibri"/>
          <w:color w:val="auto"/>
          <w:szCs w:val="22"/>
        </w:rPr>
      </w:pPr>
      <w:r w:rsidRPr="00FA445D">
        <w:rPr>
          <w:rFonts w:eastAsia="Calibri"/>
          <w:color w:val="auto"/>
          <w:szCs w:val="22"/>
        </w:rPr>
        <w:t>all persons travelling to Australia from New Zealand and all green zone travellers are to declare prior to travel to Australia that they have</w:t>
      </w:r>
      <w:r w:rsidRPr="00FA445D">
        <w:rPr>
          <w:color w:val="auto"/>
          <w:szCs w:val="22"/>
        </w:rPr>
        <w:t xml:space="preserve"> </w:t>
      </w:r>
      <w:r w:rsidRPr="00FA445D">
        <w:rPr>
          <w:rFonts w:eastAsia="Calibri"/>
          <w:color w:val="auto"/>
          <w:szCs w:val="22"/>
        </w:rPr>
        <w:t>returned a negative PCR test result for COVID-19 within 72 hours of the departure flight time to Australia and have not been in the North Island of New Zealand for any period during the last 14 days.</w:t>
      </w:r>
    </w:p>
    <w:p w14:paraId="70D68A2F" w14:textId="77777777" w:rsidR="00B05B9D" w:rsidRPr="00A54E07" w:rsidRDefault="00B05B9D" w:rsidP="00A54E07">
      <w:pPr>
        <w:pStyle w:val="ListParagraph"/>
      </w:pPr>
      <w:bookmarkStart w:id="5" w:name="_Hlk85614893"/>
      <w:r w:rsidRPr="00FA445D">
        <w:t>On 16 October 2021</w:t>
      </w:r>
      <w:r w:rsidRPr="00A54E07">
        <w:t>, Australia announced that one-way quarantine-free travel from the North Island of New Zealand will remain paused until 11:59 pm (AEST) on 31 October 2021, with all flights being classified as Red Zone flights until this time.  A further review of the travel arrangements will be undertaken on Saturday 30 October 2021.</w:t>
      </w:r>
    </w:p>
    <w:p w14:paraId="3AD80C27" w14:textId="77777777" w:rsidR="00B5123B" w:rsidRPr="00B5123B" w:rsidRDefault="009E6198" w:rsidP="00A54E07">
      <w:pPr>
        <w:pStyle w:val="ListParagraph"/>
      </w:pPr>
      <w:r w:rsidRPr="00A54E07">
        <w:lastRenderedPageBreak/>
        <w:t>Quarantine-free travel</w:t>
      </w:r>
      <w:r w:rsidRPr="00FA445D">
        <w:t xml:space="preserve"> from all Australian states and territories to New Zealand was suspended from 23 July 2021 due to the worsening COVID-19 situation in Australia. This suspension was extended by the New Zealand Government and is scheduled to be reviewed again in late </w:t>
      </w:r>
      <w:r w:rsidRPr="00B5123B">
        <w:t>November 2021.</w:t>
      </w:r>
      <w:bookmarkStart w:id="6" w:name="_Hlk86218994"/>
    </w:p>
    <w:p w14:paraId="1DFA8E7D" w14:textId="24A3CC0E" w:rsidR="00B5123B" w:rsidRPr="00B5123B" w:rsidRDefault="00B5123B" w:rsidP="00B5123B">
      <w:pPr>
        <w:pStyle w:val="ListParagraph"/>
        <w:rPr>
          <w:color w:val="auto"/>
          <w:szCs w:val="22"/>
        </w:rPr>
      </w:pPr>
      <w:r w:rsidRPr="00B5123B">
        <w:rPr>
          <w:color w:val="FF0000"/>
          <w:szCs w:val="22"/>
        </w:rPr>
        <w:t>From 1 November 2021, all non-New Zealand citizens who arrive in New Zealand by air will need to be fully vaccinated. Travellers must have proof of receiving an approved vaccine and have completed the vaccine schedule at least 14 days prior to arrival.</w:t>
      </w:r>
    </w:p>
    <w:bookmarkEnd w:id="6"/>
    <w:bookmarkEnd w:id="5"/>
    <w:p w14:paraId="4D9276BC" w14:textId="746BF566" w:rsidR="0015040F" w:rsidRPr="00FA445D" w:rsidRDefault="00292DAD" w:rsidP="009C2708">
      <w:pPr>
        <w:pStyle w:val="BodyText"/>
        <w:rPr>
          <w:color w:val="auto"/>
          <w:sz w:val="22"/>
          <w:szCs w:val="22"/>
        </w:rPr>
      </w:pPr>
      <w:r>
        <w:rPr>
          <w:noProof/>
          <w:color w:val="auto"/>
          <w:sz w:val="22"/>
          <w:szCs w:val="22"/>
        </w:rPr>
        <w:drawing>
          <wp:inline distT="0" distB="0" distL="0" distR="0" wp14:anchorId="6CD7222A" wp14:editId="7AA822FC">
            <wp:extent cx="2724150" cy="1517650"/>
            <wp:effectExtent l="0" t="0" r="0" b="6350"/>
            <wp:docPr id="1" name="Picture 1" descr="Professor Paul Kelly &#10;Chief Medical Officer&#10;27 October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fessor Paul Kelly &#10;Chief Medical Officer&#10;27 October 202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1517650"/>
                    </a:xfrm>
                    <a:prstGeom prst="rect">
                      <a:avLst/>
                    </a:prstGeom>
                    <a:noFill/>
                    <a:ln>
                      <a:noFill/>
                    </a:ln>
                  </pic:spPr>
                </pic:pic>
              </a:graphicData>
            </a:graphic>
          </wp:inline>
        </w:drawing>
      </w:r>
    </w:p>
    <w:p w14:paraId="6D157E2F" w14:textId="2E28087D" w:rsidR="00AA6786" w:rsidRPr="00FA445D" w:rsidRDefault="00AA6786" w:rsidP="00AA6786">
      <w:pPr>
        <w:spacing w:after="0" w:line="22" w:lineRule="atLeast"/>
        <w:ind w:left="284"/>
        <w:rPr>
          <w:color w:val="auto"/>
          <w:sz w:val="22"/>
          <w:szCs w:val="22"/>
        </w:rPr>
      </w:pPr>
      <w:r w:rsidRPr="00FA445D">
        <w:rPr>
          <w:color w:val="auto"/>
          <w:sz w:val="22"/>
          <w:szCs w:val="22"/>
        </w:rPr>
        <w:t>Professor Paul Kelly</w:t>
      </w:r>
    </w:p>
    <w:p w14:paraId="7F9D6AD9" w14:textId="325D43D2" w:rsidR="00B211B6" w:rsidRPr="00FA445D" w:rsidRDefault="000A5B04" w:rsidP="00441C90">
      <w:pPr>
        <w:spacing w:after="0" w:line="22" w:lineRule="atLeast"/>
        <w:ind w:left="284"/>
        <w:rPr>
          <w:color w:val="auto"/>
          <w:sz w:val="22"/>
          <w:szCs w:val="22"/>
        </w:rPr>
      </w:pPr>
      <w:r w:rsidRPr="00FA445D">
        <w:rPr>
          <w:color w:val="auto"/>
          <w:sz w:val="22"/>
          <w:szCs w:val="22"/>
        </w:rPr>
        <w:t>C</w:t>
      </w:r>
      <w:r w:rsidR="00B211B6" w:rsidRPr="00FA445D">
        <w:rPr>
          <w:color w:val="auto"/>
          <w:sz w:val="22"/>
          <w:szCs w:val="22"/>
        </w:rPr>
        <w:t>hief Medical Officer</w:t>
      </w:r>
    </w:p>
    <w:p w14:paraId="39DCC7CA" w14:textId="405CE429" w:rsidR="00365261" w:rsidRPr="00FA445D" w:rsidRDefault="0084065A" w:rsidP="00441C90">
      <w:pPr>
        <w:spacing w:after="0" w:line="22" w:lineRule="atLeast"/>
        <w:ind w:left="284"/>
        <w:rPr>
          <w:color w:val="FF0000"/>
          <w:sz w:val="22"/>
          <w:szCs w:val="22"/>
        </w:rPr>
      </w:pPr>
      <w:r w:rsidRPr="00FA445D">
        <w:rPr>
          <w:noProof/>
          <w:color w:val="FF0000"/>
          <w:sz w:val="22"/>
          <w:szCs w:val="22"/>
          <w:lang w:eastAsia="en-AU"/>
        </w:rPr>
        <mc:AlternateContent>
          <mc:Choice Requires="wps">
            <w:drawing>
              <wp:anchor distT="0" distB="0" distL="114300" distR="114300" simplePos="0" relativeHeight="251658240" behindDoc="0" locked="0" layoutInCell="1" allowOverlap="1" wp14:anchorId="65E970BD" wp14:editId="45DF19CC">
                <wp:simplePos x="0" y="0"/>
                <wp:positionH relativeFrom="column">
                  <wp:posOffset>6321087</wp:posOffset>
                </wp:positionH>
                <wp:positionV relativeFrom="paragraph">
                  <wp:posOffset>65273</wp:posOffset>
                </wp:positionV>
                <wp:extent cx="691375" cy="156117"/>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alt="&quot;&quot;" style="position:absolute;left:0;text-align:left;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73604D" w:rsidRPr="0084065A" w:rsidRDefault="0073604D"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73604D" w:rsidRDefault="0073604D"/>
                  </w:txbxContent>
                </v:textbox>
              </v:shape>
            </w:pict>
          </mc:Fallback>
        </mc:AlternateContent>
      </w:r>
      <w:r w:rsidR="0015040F" w:rsidRPr="00FA445D">
        <w:rPr>
          <w:noProof/>
          <w:color w:val="FF0000"/>
          <w:sz w:val="22"/>
          <w:szCs w:val="22"/>
          <w:lang w:eastAsia="en-AU"/>
        </w:rPr>
        <w:t>2</w:t>
      </w:r>
      <w:r w:rsidR="00FA445D" w:rsidRPr="00FA445D">
        <w:rPr>
          <w:noProof/>
          <w:color w:val="FF0000"/>
          <w:sz w:val="22"/>
          <w:szCs w:val="22"/>
          <w:lang w:eastAsia="en-AU"/>
        </w:rPr>
        <w:t>7</w:t>
      </w:r>
      <w:r w:rsidR="008F5387" w:rsidRPr="00FA445D">
        <w:rPr>
          <w:noProof/>
          <w:color w:val="FF0000"/>
          <w:sz w:val="22"/>
          <w:szCs w:val="22"/>
          <w:lang w:eastAsia="en-AU"/>
        </w:rPr>
        <w:t xml:space="preserve"> </w:t>
      </w:r>
      <w:r w:rsidR="00A27565" w:rsidRPr="00FA445D">
        <w:rPr>
          <w:noProof/>
          <w:color w:val="FF0000"/>
          <w:sz w:val="22"/>
          <w:szCs w:val="22"/>
          <w:lang w:eastAsia="en-AU"/>
        </w:rPr>
        <w:t>October</w:t>
      </w:r>
      <w:r w:rsidR="00A1790B" w:rsidRPr="00FA445D">
        <w:rPr>
          <w:color w:val="FF0000"/>
          <w:sz w:val="22"/>
          <w:szCs w:val="22"/>
        </w:rPr>
        <w:t xml:space="preserve"> 2021</w:t>
      </w:r>
    </w:p>
    <w:sectPr w:rsidR="00365261" w:rsidRPr="00FA445D" w:rsidSect="00062467">
      <w:headerReference w:type="even" r:id="rId14"/>
      <w:headerReference w:type="default" r:id="rId15"/>
      <w:footerReference w:type="default" r:id="rId16"/>
      <w:headerReference w:type="first" r:id="rId17"/>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AB8F" w14:textId="77777777" w:rsidR="0070781D" w:rsidRDefault="0070781D" w:rsidP="003F5DCC">
      <w:pPr>
        <w:spacing w:after="0" w:line="240" w:lineRule="auto"/>
      </w:pPr>
      <w:r>
        <w:separator/>
      </w:r>
    </w:p>
  </w:endnote>
  <w:endnote w:type="continuationSeparator" w:id="0">
    <w:p w14:paraId="4A9EEF54" w14:textId="77777777" w:rsidR="0070781D" w:rsidRDefault="0070781D" w:rsidP="003F5DCC">
      <w:pPr>
        <w:spacing w:after="0" w:line="240" w:lineRule="auto"/>
      </w:pPr>
      <w:r>
        <w:continuationSeparator/>
      </w:r>
    </w:p>
  </w:endnote>
  <w:endnote w:type="continuationNotice" w:id="1">
    <w:p w14:paraId="76D05BC4" w14:textId="77777777" w:rsidR="0070781D" w:rsidRDefault="00707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2728" w14:textId="5A5EB07F" w:rsidR="0073604D" w:rsidRPr="006A4BBC" w:rsidRDefault="0073604D"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87711C">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6BF5" w14:textId="77777777" w:rsidR="0070781D" w:rsidRDefault="0070781D" w:rsidP="003F5DCC">
      <w:pPr>
        <w:spacing w:after="0" w:line="240" w:lineRule="auto"/>
      </w:pPr>
      <w:r>
        <w:separator/>
      </w:r>
    </w:p>
  </w:footnote>
  <w:footnote w:type="continuationSeparator" w:id="0">
    <w:p w14:paraId="5DFC7CEE" w14:textId="77777777" w:rsidR="0070781D" w:rsidRDefault="0070781D" w:rsidP="003F5DCC">
      <w:pPr>
        <w:spacing w:after="0" w:line="240" w:lineRule="auto"/>
      </w:pPr>
      <w:r>
        <w:continuationSeparator/>
      </w:r>
    </w:p>
  </w:footnote>
  <w:footnote w:type="continuationNotice" w:id="1">
    <w:p w14:paraId="6AE2348D" w14:textId="77777777" w:rsidR="0070781D" w:rsidRDefault="00707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E6E1" w14:textId="77777777" w:rsidR="0073604D" w:rsidRDefault="0073604D"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73604D" w:rsidRDefault="0073604D"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7F14" w14:textId="77777777" w:rsidR="0073604D" w:rsidRDefault="0073604D" w:rsidP="002376FB">
    <w:pPr>
      <w:pStyle w:val="Header"/>
      <w:ind w:firstLine="360"/>
    </w:pPr>
    <w:r>
      <w:rPr>
        <w:noProof/>
        <w:lang w:eastAsia="en-AU"/>
      </w:rPr>
      <w:drawing>
        <wp:anchor distT="0" distB="0" distL="114300" distR="114300" simplePos="0" relativeHeight="251656192" behindDoc="1" locked="1" layoutInCell="1" allowOverlap="1" wp14:anchorId="7DAE19A9" wp14:editId="1F5311C3">
          <wp:simplePos x="0" y="0"/>
          <wp:positionH relativeFrom="page">
            <wp:align>left</wp:align>
          </wp:positionH>
          <wp:positionV relativeFrom="page">
            <wp:align>top</wp:align>
          </wp:positionV>
          <wp:extent cx="7657200" cy="10699200"/>
          <wp:effectExtent l="0" t="0" r="1270" b="698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E3C8" w14:textId="77777777" w:rsidR="0073604D" w:rsidRDefault="00AD2DA2"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73604D">
      <w:rPr>
        <w:noProof/>
        <w:lang w:eastAsia="en-AU"/>
      </w:rPr>
      <w:drawing>
        <wp:anchor distT="0" distB="0" distL="114300" distR="114300" simplePos="0" relativeHeight="251658240" behindDoc="0" locked="0" layoutInCell="1" allowOverlap="1" wp14:anchorId="135C9629" wp14:editId="514E59FD">
          <wp:simplePos x="0" y="0"/>
          <wp:positionH relativeFrom="column">
            <wp:posOffset>-875030</wp:posOffset>
          </wp:positionH>
          <wp:positionV relativeFrom="paragraph">
            <wp:posOffset>-243840</wp:posOffset>
          </wp:positionV>
          <wp:extent cx="7698353" cy="10889445"/>
          <wp:effectExtent l="0" t="0" r="0" b="762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04D">
      <w:rPr>
        <w:noProof/>
        <w:lang w:eastAsia="en-AU"/>
      </w:rPr>
      <w:drawing>
        <wp:anchor distT="0" distB="0" distL="114300" distR="114300" simplePos="0" relativeHeight="251657216" behindDoc="0" locked="0" layoutInCell="1" allowOverlap="1" wp14:anchorId="38368360" wp14:editId="50DD3530">
          <wp:simplePos x="0" y="0"/>
          <wp:positionH relativeFrom="column">
            <wp:posOffset>-1028700</wp:posOffset>
          </wp:positionH>
          <wp:positionV relativeFrom="paragraph">
            <wp:posOffset>-395605</wp:posOffset>
          </wp:positionV>
          <wp:extent cx="7698353" cy="10889445"/>
          <wp:effectExtent l="0" t="0" r="0" b="762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E2D224DC"/>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E58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D1705"/>
    <w:multiLevelType w:val="hybridMultilevel"/>
    <w:tmpl w:val="C0087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190EC8"/>
    <w:multiLevelType w:val="hybridMultilevel"/>
    <w:tmpl w:val="A230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 w15:restartNumberingAfterBreak="0">
    <w:nsid w:val="70BA7094"/>
    <w:multiLevelType w:val="hybridMultilevel"/>
    <w:tmpl w:val="7C0E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D9C12E1"/>
    <w:multiLevelType w:val="hybridMultilevel"/>
    <w:tmpl w:val="7626EE1A"/>
    <w:lvl w:ilvl="0" w:tplc="0CEAB82E">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0" w15:restartNumberingAfterBreak="0">
    <w:nsid w:val="7F6B037C"/>
    <w:multiLevelType w:val="hybridMultilevel"/>
    <w:tmpl w:val="43C89F68"/>
    <w:lvl w:ilvl="0" w:tplc="ED2417E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10"/>
  </w:num>
  <w:num w:numId="8">
    <w:abstractNumId w:val="8"/>
  </w:num>
  <w:num w:numId="9">
    <w:abstractNumId w:val="3"/>
  </w:num>
  <w:num w:numId="10">
    <w:abstractNumId w:val="6"/>
  </w:num>
  <w:num w:numId="11">
    <w:abstractNumId w:val="9"/>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065AF"/>
    <w:rsid w:val="00014341"/>
    <w:rsid w:val="000151E2"/>
    <w:rsid w:val="000159F0"/>
    <w:rsid w:val="000217E2"/>
    <w:rsid w:val="0002211D"/>
    <w:rsid w:val="00022C1C"/>
    <w:rsid w:val="000231F0"/>
    <w:rsid w:val="000246E2"/>
    <w:rsid w:val="00025ED0"/>
    <w:rsid w:val="0002708E"/>
    <w:rsid w:val="000316C4"/>
    <w:rsid w:val="00031F72"/>
    <w:rsid w:val="00032131"/>
    <w:rsid w:val="00033906"/>
    <w:rsid w:val="00040026"/>
    <w:rsid w:val="000436FB"/>
    <w:rsid w:val="00046248"/>
    <w:rsid w:val="00055312"/>
    <w:rsid w:val="00057650"/>
    <w:rsid w:val="00060E79"/>
    <w:rsid w:val="00062467"/>
    <w:rsid w:val="00062C7F"/>
    <w:rsid w:val="00062E83"/>
    <w:rsid w:val="00070122"/>
    <w:rsid w:val="00073E50"/>
    <w:rsid w:val="00075BFE"/>
    <w:rsid w:val="00076514"/>
    <w:rsid w:val="00076817"/>
    <w:rsid w:val="0007741B"/>
    <w:rsid w:val="000774DF"/>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55E2"/>
    <w:rsid w:val="000E60C1"/>
    <w:rsid w:val="000F073C"/>
    <w:rsid w:val="000F0CC4"/>
    <w:rsid w:val="000F568B"/>
    <w:rsid w:val="000F5BB7"/>
    <w:rsid w:val="000F7501"/>
    <w:rsid w:val="000F7860"/>
    <w:rsid w:val="000F78EE"/>
    <w:rsid w:val="0010335F"/>
    <w:rsid w:val="00110F23"/>
    <w:rsid w:val="00113CF9"/>
    <w:rsid w:val="001142B2"/>
    <w:rsid w:val="00115D98"/>
    <w:rsid w:val="00116001"/>
    <w:rsid w:val="001177D4"/>
    <w:rsid w:val="00123406"/>
    <w:rsid w:val="00140CA2"/>
    <w:rsid w:val="00147564"/>
    <w:rsid w:val="0015040F"/>
    <w:rsid w:val="00150E92"/>
    <w:rsid w:val="00152A33"/>
    <w:rsid w:val="001569AD"/>
    <w:rsid w:val="00157327"/>
    <w:rsid w:val="0016036F"/>
    <w:rsid w:val="00162C88"/>
    <w:rsid w:val="00165889"/>
    <w:rsid w:val="00170292"/>
    <w:rsid w:val="001706F0"/>
    <w:rsid w:val="00172007"/>
    <w:rsid w:val="001744A9"/>
    <w:rsid w:val="001765D3"/>
    <w:rsid w:val="0017769F"/>
    <w:rsid w:val="0018092F"/>
    <w:rsid w:val="00180AC2"/>
    <w:rsid w:val="001814A0"/>
    <w:rsid w:val="001843DC"/>
    <w:rsid w:val="001846B8"/>
    <w:rsid w:val="00185E09"/>
    <w:rsid w:val="00191462"/>
    <w:rsid w:val="00191F81"/>
    <w:rsid w:val="00192EC7"/>
    <w:rsid w:val="0019348A"/>
    <w:rsid w:val="001951A1"/>
    <w:rsid w:val="001964DF"/>
    <w:rsid w:val="001A121D"/>
    <w:rsid w:val="001C2581"/>
    <w:rsid w:val="001C62FF"/>
    <w:rsid w:val="001C7AAE"/>
    <w:rsid w:val="001D0058"/>
    <w:rsid w:val="001D0AF7"/>
    <w:rsid w:val="001D2FEF"/>
    <w:rsid w:val="001D4193"/>
    <w:rsid w:val="001E03F8"/>
    <w:rsid w:val="001E047B"/>
    <w:rsid w:val="001E0E4A"/>
    <w:rsid w:val="001F3133"/>
    <w:rsid w:val="001F546F"/>
    <w:rsid w:val="001F6295"/>
    <w:rsid w:val="00201221"/>
    <w:rsid w:val="002063C3"/>
    <w:rsid w:val="002108C8"/>
    <w:rsid w:val="00213FEF"/>
    <w:rsid w:val="00214AD8"/>
    <w:rsid w:val="00220522"/>
    <w:rsid w:val="002205B1"/>
    <w:rsid w:val="002209EC"/>
    <w:rsid w:val="002210D5"/>
    <w:rsid w:val="00221155"/>
    <w:rsid w:val="00227CE4"/>
    <w:rsid w:val="002329E8"/>
    <w:rsid w:val="002334A3"/>
    <w:rsid w:val="002376FB"/>
    <w:rsid w:val="0024135B"/>
    <w:rsid w:val="00241BE8"/>
    <w:rsid w:val="00242757"/>
    <w:rsid w:val="002467A1"/>
    <w:rsid w:val="00247647"/>
    <w:rsid w:val="00256C08"/>
    <w:rsid w:val="00257361"/>
    <w:rsid w:val="0026125D"/>
    <w:rsid w:val="002630ED"/>
    <w:rsid w:val="00263A5C"/>
    <w:rsid w:val="00263F02"/>
    <w:rsid w:val="002705D3"/>
    <w:rsid w:val="00270AD7"/>
    <w:rsid w:val="00271AE4"/>
    <w:rsid w:val="00274D69"/>
    <w:rsid w:val="00275246"/>
    <w:rsid w:val="00276092"/>
    <w:rsid w:val="002824B3"/>
    <w:rsid w:val="00284A3B"/>
    <w:rsid w:val="0029058F"/>
    <w:rsid w:val="00292DAD"/>
    <w:rsid w:val="00295D55"/>
    <w:rsid w:val="00297EE7"/>
    <w:rsid w:val="002A519D"/>
    <w:rsid w:val="002B71F7"/>
    <w:rsid w:val="002B794D"/>
    <w:rsid w:val="002C2A43"/>
    <w:rsid w:val="002C3323"/>
    <w:rsid w:val="002C7AB1"/>
    <w:rsid w:val="002D0DAD"/>
    <w:rsid w:val="002D387B"/>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419D"/>
    <w:rsid w:val="00337760"/>
    <w:rsid w:val="003433A0"/>
    <w:rsid w:val="00343B8C"/>
    <w:rsid w:val="00343FF1"/>
    <w:rsid w:val="003555FE"/>
    <w:rsid w:val="00361AB3"/>
    <w:rsid w:val="003636FF"/>
    <w:rsid w:val="003642AD"/>
    <w:rsid w:val="00365065"/>
    <w:rsid w:val="00365261"/>
    <w:rsid w:val="00371255"/>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0E85"/>
    <w:rsid w:val="0040157F"/>
    <w:rsid w:val="00401F86"/>
    <w:rsid w:val="00405E96"/>
    <w:rsid w:val="00416B6A"/>
    <w:rsid w:val="0042089A"/>
    <w:rsid w:val="004229E8"/>
    <w:rsid w:val="0042698A"/>
    <w:rsid w:val="0043061F"/>
    <w:rsid w:val="00433958"/>
    <w:rsid w:val="00437808"/>
    <w:rsid w:val="00441C90"/>
    <w:rsid w:val="00441D70"/>
    <w:rsid w:val="00444B02"/>
    <w:rsid w:val="0045132C"/>
    <w:rsid w:val="00452299"/>
    <w:rsid w:val="0045307E"/>
    <w:rsid w:val="004535FA"/>
    <w:rsid w:val="004565E9"/>
    <w:rsid w:val="00465B56"/>
    <w:rsid w:val="00470665"/>
    <w:rsid w:val="00472D94"/>
    <w:rsid w:val="00472E2A"/>
    <w:rsid w:val="004867D1"/>
    <w:rsid w:val="00486A4D"/>
    <w:rsid w:val="00487104"/>
    <w:rsid w:val="00494230"/>
    <w:rsid w:val="004A056F"/>
    <w:rsid w:val="004A0573"/>
    <w:rsid w:val="004A075B"/>
    <w:rsid w:val="004A0E1F"/>
    <w:rsid w:val="004B3130"/>
    <w:rsid w:val="004B6381"/>
    <w:rsid w:val="004C3474"/>
    <w:rsid w:val="004C3A6B"/>
    <w:rsid w:val="004C3B71"/>
    <w:rsid w:val="004C3F52"/>
    <w:rsid w:val="004C49F6"/>
    <w:rsid w:val="004C5A96"/>
    <w:rsid w:val="004C6F18"/>
    <w:rsid w:val="004C7729"/>
    <w:rsid w:val="004E1B97"/>
    <w:rsid w:val="004E7100"/>
    <w:rsid w:val="004F6B1F"/>
    <w:rsid w:val="0050312A"/>
    <w:rsid w:val="005040A5"/>
    <w:rsid w:val="00504B59"/>
    <w:rsid w:val="00511B99"/>
    <w:rsid w:val="00517361"/>
    <w:rsid w:val="00521CFC"/>
    <w:rsid w:val="00530D98"/>
    <w:rsid w:val="00531A70"/>
    <w:rsid w:val="005409FB"/>
    <w:rsid w:val="00542E6B"/>
    <w:rsid w:val="00544CEB"/>
    <w:rsid w:val="00546CBE"/>
    <w:rsid w:val="005475C0"/>
    <w:rsid w:val="0055025C"/>
    <w:rsid w:val="00551EEE"/>
    <w:rsid w:val="0055260C"/>
    <w:rsid w:val="005536FF"/>
    <w:rsid w:val="005572F4"/>
    <w:rsid w:val="00563EB8"/>
    <w:rsid w:val="00564B38"/>
    <w:rsid w:val="005662FC"/>
    <w:rsid w:val="00567805"/>
    <w:rsid w:val="00567A9D"/>
    <w:rsid w:val="0057086A"/>
    <w:rsid w:val="00581AE2"/>
    <w:rsid w:val="00583468"/>
    <w:rsid w:val="0058410E"/>
    <w:rsid w:val="00586656"/>
    <w:rsid w:val="00590CB1"/>
    <w:rsid w:val="00590DF1"/>
    <w:rsid w:val="005954C2"/>
    <w:rsid w:val="00595698"/>
    <w:rsid w:val="00596341"/>
    <w:rsid w:val="005970CB"/>
    <w:rsid w:val="005A107B"/>
    <w:rsid w:val="005A1504"/>
    <w:rsid w:val="005A2316"/>
    <w:rsid w:val="005B1E35"/>
    <w:rsid w:val="005B62AD"/>
    <w:rsid w:val="005C46ED"/>
    <w:rsid w:val="005C74B6"/>
    <w:rsid w:val="005D31CC"/>
    <w:rsid w:val="005E0C6D"/>
    <w:rsid w:val="005E1E18"/>
    <w:rsid w:val="005E5FFE"/>
    <w:rsid w:val="005F0F31"/>
    <w:rsid w:val="005F1BF3"/>
    <w:rsid w:val="005F201D"/>
    <w:rsid w:val="005F602A"/>
    <w:rsid w:val="00601060"/>
    <w:rsid w:val="00601991"/>
    <w:rsid w:val="00604999"/>
    <w:rsid w:val="00605415"/>
    <w:rsid w:val="00605E3B"/>
    <w:rsid w:val="006060C4"/>
    <w:rsid w:val="006114FA"/>
    <w:rsid w:val="00616F76"/>
    <w:rsid w:val="0062366B"/>
    <w:rsid w:val="006236DF"/>
    <w:rsid w:val="006241BE"/>
    <w:rsid w:val="00624F34"/>
    <w:rsid w:val="00625E2E"/>
    <w:rsid w:val="00626224"/>
    <w:rsid w:val="006332AA"/>
    <w:rsid w:val="0064172E"/>
    <w:rsid w:val="00646F6E"/>
    <w:rsid w:val="00651B3C"/>
    <w:rsid w:val="00652C8C"/>
    <w:rsid w:val="00662616"/>
    <w:rsid w:val="00665CE4"/>
    <w:rsid w:val="0066797E"/>
    <w:rsid w:val="00672091"/>
    <w:rsid w:val="0067565E"/>
    <w:rsid w:val="00677725"/>
    <w:rsid w:val="00677AE1"/>
    <w:rsid w:val="006832E1"/>
    <w:rsid w:val="006850C5"/>
    <w:rsid w:val="00685E34"/>
    <w:rsid w:val="0068768F"/>
    <w:rsid w:val="0069211A"/>
    <w:rsid w:val="00694D73"/>
    <w:rsid w:val="0069566E"/>
    <w:rsid w:val="006968FA"/>
    <w:rsid w:val="006A0B05"/>
    <w:rsid w:val="006A21FE"/>
    <w:rsid w:val="006A2F59"/>
    <w:rsid w:val="006A5D07"/>
    <w:rsid w:val="006A6EB9"/>
    <w:rsid w:val="006B123D"/>
    <w:rsid w:val="006B229F"/>
    <w:rsid w:val="006B30A6"/>
    <w:rsid w:val="006B5542"/>
    <w:rsid w:val="006B63B0"/>
    <w:rsid w:val="006C167A"/>
    <w:rsid w:val="006C1A96"/>
    <w:rsid w:val="006C75E4"/>
    <w:rsid w:val="006C79C8"/>
    <w:rsid w:val="006D5BC7"/>
    <w:rsid w:val="006D6647"/>
    <w:rsid w:val="006E5ED3"/>
    <w:rsid w:val="006E6BAC"/>
    <w:rsid w:val="006F1695"/>
    <w:rsid w:val="006F2B4F"/>
    <w:rsid w:val="006F4608"/>
    <w:rsid w:val="007000C4"/>
    <w:rsid w:val="0070502C"/>
    <w:rsid w:val="0070781D"/>
    <w:rsid w:val="007175DD"/>
    <w:rsid w:val="007232DA"/>
    <w:rsid w:val="00724C76"/>
    <w:rsid w:val="00726BE0"/>
    <w:rsid w:val="00727A45"/>
    <w:rsid w:val="00732EAF"/>
    <w:rsid w:val="0073594D"/>
    <w:rsid w:val="0073604D"/>
    <w:rsid w:val="007431DE"/>
    <w:rsid w:val="00744435"/>
    <w:rsid w:val="00745300"/>
    <w:rsid w:val="007454BB"/>
    <w:rsid w:val="00746892"/>
    <w:rsid w:val="0074789B"/>
    <w:rsid w:val="0075313A"/>
    <w:rsid w:val="00755C1E"/>
    <w:rsid w:val="007575E7"/>
    <w:rsid w:val="007702C5"/>
    <w:rsid w:val="00771686"/>
    <w:rsid w:val="00772AAC"/>
    <w:rsid w:val="007750C4"/>
    <w:rsid w:val="00777FF1"/>
    <w:rsid w:val="00793D70"/>
    <w:rsid w:val="007A1816"/>
    <w:rsid w:val="007A46D6"/>
    <w:rsid w:val="007A4936"/>
    <w:rsid w:val="007A5D86"/>
    <w:rsid w:val="007A601E"/>
    <w:rsid w:val="007A6C8A"/>
    <w:rsid w:val="007B0669"/>
    <w:rsid w:val="007B06A1"/>
    <w:rsid w:val="007C0E67"/>
    <w:rsid w:val="007E001C"/>
    <w:rsid w:val="007E68CB"/>
    <w:rsid w:val="007F12A5"/>
    <w:rsid w:val="007F3D49"/>
    <w:rsid w:val="00802337"/>
    <w:rsid w:val="0080501F"/>
    <w:rsid w:val="00806B66"/>
    <w:rsid w:val="00807AD1"/>
    <w:rsid w:val="008112D6"/>
    <w:rsid w:val="00811444"/>
    <w:rsid w:val="00813165"/>
    <w:rsid w:val="00813BF4"/>
    <w:rsid w:val="00814E05"/>
    <w:rsid w:val="00815026"/>
    <w:rsid w:val="008222E4"/>
    <w:rsid w:val="00822CFB"/>
    <w:rsid w:val="008248E5"/>
    <w:rsid w:val="0082509F"/>
    <w:rsid w:val="0082732C"/>
    <w:rsid w:val="00827705"/>
    <w:rsid w:val="0083035B"/>
    <w:rsid w:val="00836E47"/>
    <w:rsid w:val="0084030C"/>
    <w:rsid w:val="0084065A"/>
    <w:rsid w:val="00841E0B"/>
    <w:rsid w:val="00843B64"/>
    <w:rsid w:val="00845057"/>
    <w:rsid w:val="008451D7"/>
    <w:rsid w:val="008542AB"/>
    <w:rsid w:val="008542B9"/>
    <w:rsid w:val="00854391"/>
    <w:rsid w:val="0085506B"/>
    <w:rsid w:val="00871AFD"/>
    <w:rsid w:val="00872F1C"/>
    <w:rsid w:val="008769FC"/>
    <w:rsid w:val="00876E06"/>
    <w:rsid w:val="0087711C"/>
    <w:rsid w:val="00880723"/>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092C"/>
    <w:rsid w:val="008C2A74"/>
    <w:rsid w:val="008C683A"/>
    <w:rsid w:val="008C68FD"/>
    <w:rsid w:val="008C6A01"/>
    <w:rsid w:val="008E21CC"/>
    <w:rsid w:val="008E2A90"/>
    <w:rsid w:val="008E2BB0"/>
    <w:rsid w:val="008F5387"/>
    <w:rsid w:val="00900561"/>
    <w:rsid w:val="00901E58"/>
    <w:rsid w:val="00904656"/>
    <w:rsid w:val="009051AB"/>
    <w:rsid w:val="00914174"/>
    <w:rsid w:val="009143D3"/>
    <w:rsid w:val="00915E69"/>
    <w:rsid w:val="00926CA2"/>
    <w:rsid w:val="00933F86"/>
    <w:rsid w:val="00935425"/>
    <w:rsid w:val="00935967"/>
    <w:rsid w:val="00936E09"/>
    <w:rsid w:val="00940B15"/>
    <w:rsid w:val="00942848"/>
    <w:rsid w:val="009449DE"/>
    <w:rsid w:val="0095330F"/>
    <w:rsid w:val="00953E9C"/>
    <w:rsid w:val="00955515"/>
    <w:rsid w:val="00957B8A"/>
    <w:rsid w:val="00962377"/>
    <w:rsid w:val="009623A9"/>
    <w:rsid w:val="0096413D"/>
    <w:rsid w:val="00964674"/>
    <w:rsid w:val="00970BF3"/>
    <w:rsid w:val="00970C00"/>
    <w:rsid w:val="00976309"/>
    <w:rsid w:val="00977AB9"/>
    <w:rsid w:val="009831DE"/>
    <w:rsid w:val="00994E50"/>
    <w:rsid w:val="009958A4"/>
    <w:rsid w:val="00995D50"/>
    <w:rsid w:val="00997475"/>
    <w:rsid w:val="009A175F"/>
    <w:rsid w:val="009A248D"/>
    <w:rsid w:val="009A3671"/>
    <w:rsid w:val="009B1C8A"/>
    <w:rsid w:val="009B24D4"/>
    <w:rsid w:val="009B4A52"/>
    <w:rsid w:val="009B5182"/>
    <w:rsid w:val="009C0183"/>
    <w:rsid w:val="009C19C5"/>
    <w:rsid w:val="009C263D"/>
    <w:rsid w:val="009C2708"/>
    <w:rsid w:val="009C4B3A"/>
    <w:rsid w:val="009C7680"/>
    <w:rsid w:val="009C769A"/>
    <w:rsid w:val="009D3C34"/>
    <w:rsid w:val="009D407C"/>
    <w:rsid w:val="009D6DEB"/>
    <w:rsid w:val="009E22D0"/>
    <w:rsid w:val="009E35CB"/>
    <w:rsid w:val="009E5E2A"/>
    <w:rsid w:val="009E6198"/>
    <w:rsid w:val="009E64BC"/>
    <w:rsid w:val="009E7164"/>
    <w:rsid w:val="009F1B69"/>
    <w:rsid w:val="009F5FDD"/>
    <w:rsid w:val="00A01745"/>
    <w:rsid w:val="00A03F95"/>
    <w:rsid w:val="00A05252"/>
    <w:rsid w:val="00A05D52"/>
    <w:rsid w:val="00A166D3"/>
    <w:rsid w:val="00A1790B"/>
    <w:rsid w:val="00A21291"/>
    <w:rsid w:val="00A24237"/>
    <w:rsid w:val="00A27565"/>
    <w:rsid w:val="00A32BE1"/>
    <w:rsid w:val="00A35E13"/>
    <w:rsid w:val="00A516A0"/>
    <w:rsid w:val="00A517B6"/>
    <w:rsid w:val="00A54E07"/>
    <w:rsid w:val="00A6047A"/>
    <w:rsid w:val="00A611FF"/>
    <w:rsid w:val="00A62AF8"/>
    <w:rsid w:val="00A64036"/>
    <w:rsid w:val="00A65639"/>
    <w:rsid w:val="00A71F93"/>
    <w:rsid w:val="00A77612"/>
    <w:rsid w:val="00A81607"/>
    <w:rsid w:val="00A835AC"/>
    <w:rsid w:val="00A83661"/>
    <w:rsid w:val="00A845B5"/>
    <w:rsid w:val="00A852DF"/>
    <w:rsid w:val="00A87E2E"/>
    <w:rsid w:val="00A87EA6"/>
    <w:rsid w:val="00A95981"/>
    <w:rsid w:val="00AA2159"/>
    <w:rsid w:val="00AA2246"/>
    <w:rsid w:val="00AA3035"/>
    <w:rsid w:val="00AA3E68"/>
    <w:rsid w:val="00AA6786"/>
    <w:rsid w:val="00AC2072"/>
    <w:rsid w:val="00AC359C"/>
    <w:rsid w:val="00AC4170"/>
    <w:rsid w:val="00AC44D4"/>
    <w:rsid w:val="00AC7506"/>
    <w:rsid w:val="00AD0165"/>
    <w:rsid w:val="00AD2DA2"/>
    <w:rsid w:val="00AD5CEA"/>
    <w:rsid w:val="00AD601B"/>
    <w:rsid w:val="00AD6044"/>
    <w:rsid w:val="00AD68CF"/>
    <w:rsid w:val="00AE1551"/>
    <w:rsid w:val="00AE6642"/>
    <w:rsid w:val="00AF2F69"/>
    <w:rsid w:val="00AF38A0"/>
    <w:rsid w:val="00B00B16"/>
    <w:rsid w:val="00B021E0"/>
    <w:rsid w:val="00B05B9D"/>
    <w:rsid w:val="00B13F9B"/>
    <w:rsid w:val="00B201F7"/>
    <w:rsid w:val="00B211B6"/>
    <w:rsid w:val="00B2382E"/>
    <w:rsid w:val="00B279CB"/>
    <w:rsid w:val="00B303FF"/>
    <w:rsid w:val="00B30B2D"/>
    <w:rsid w:val="00B33CCC"/>
    <w:rsid w:val="00B365FB"/>
    <w:rsid w:val="00B377B6"/>
    <w:rsid w:val="00B47C40"/>
    <w:rsid w:val="00B509D1"/>
    <w:rsid w:val="00B5123B"/>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1102"/>
    <w:rsid w:val="00BA274A"/>
    <w:rsid w:val="00BA2E0E"/>
    <w:rsid w:val="00BA475E"/>
    <w:rsid w:val="00BA525E"/>
    <w:rsid w:val="00BB0833"/>
    <w:rsid w:val="00BB2DCA"/>
    <w:rsid w:val="00BB5179"/>
    <w:rsid w:val="00BB56A4"/>
    <w:rsid w:val="00BC1026"/>
    <w:rsid w:val="00BC1ACA"/>
    <w:rsid w:val="00BC2378"/>
    <w:rsid w:val="00BC64DA"/>
    <w:rsid w:val="00BC66AD"/>
    <w:rsid w:val="00BE3690"/>
    <w:rsid w:val="00BF6D6F"/>
    <w:rsid w:val="00C0041A"/>
    <w:rsid w:val="00C056F7"/>
    <w:rsid w:val="00C05D0C"/>
    <w:rsid w:val="00C0605E"/>
    <w:rsid w:val="00C120AE"/>
    <w:rsid w:val="00C137A2"/>
    <w:rsid w:val="00C31BB8"/>
    <w:rsid w:val="00C34DE1"/>
    <w:rsid w:val="00C36994"/>
    <w:rsid w:val="00C36A9E"/>
    <w:rsid w:val="00C36C8D"/>
    <w:rsid w:val="00C410FF"/>
    <w:rsid w:val="00C44F9D"/>
    <w:rsid w:val="00C45B64"/>
    <w:rsid w:val="00C57078"/>
    <w:rsid w:val="00C625D3"/>
    <w:rsid w:val="00C6632F"/>
    <w:rsid w:val="00C766A0"/>
    <w:rsid w:val="00C808E5"/>
    <w:rsid w:val="00C81B48"/>
    <w:rsid w:val="00C91BD6"/>
    <w:rsid w:val="00C920B8"/>
    <w:rsid w:val="00CA01DC"/>
    <w:rsid w:val="00CA0AA7"/>
    <w:rsid w:val="00CA1117"/>
    <w:rsid w:val="00CA14DF"/>
    <w:rsid w:val="00CA4CC3"/>
    <w:rsid w:val="00CA5637"/>
    <w:rsid w:val="00CA654D"/>
    <w:rsid w:val="00CB1090"/>
    <w:rsid w:val="00CB1808"/>
    <w:rsid w:val="00CB2891"/>
    <w:rsid w:val="00CB4447"/>
    <w:rsid w:val="00CC03D1"/>
    <w:rsid w:val="00CC0B7C"/>
    <w:rsid w:val="00CC47E8"/>
    <w:rsid w:val="00CC4C1B"/>
    <w:rsid w:val="00CC764C"/>
    <w:rsid w:val="00CD7821"/>
    <w:rsid w:val="00CF14FC"/>
    <w:rsid w:val="00CF5CC0"/>
    <w:rsid w:val="00D0019D"/>
    <w:rsid w:val="00D01F3D"/>
    <w:rsid w:val="00D0327A"/>
    <w:rsid w:val="00D034D9"/>
    <w:rsid w:val="00D0755F"/>
    <w:rsid w:val="00D12306"/>
    <w:rsid w:val="00D23407"/>
    <w:rsid w:val="00D2477B"/>
    <w:rsid w:val="00D24E17"/>
    <w:rsid w:val="00D25452"/>
    <w:rsid w:val="00D2738C"/>
    <w:rsid w:val="00D27A35"/>
    <w:rsid w:val="00D32B1F"/>
    <w:rsid w:val="00D32D6F"/>
    <w:rsid w:val="00D348D9"/>
    <w:rsid w:val="00D353A5"/>
    <w:rsid w:val="00D35673"/>
    <w:rsid w:val="00D36311"/>
    <w:rsid w:val="00D415AA"/>
    <w:rsid w:val="00D43345"/>
    <w:rsid w:val="00D4409E"/>
    <w:rsid w:val="00D449A3"/>
    <w:rsid w:val="00D4754A"/>
    <w:rsid w:val="00D47E29"/>
    <w:rsid w:val="00D504C8"/>
    <w:rsid w:val="00D52A83"/>
    <w:rsid w:val="00D5351A"/>
    <w:rsid w:val="00D61008"/>
    <w:rsid w:val="00D612BB"/>
    <w:rsid w:val="00D72BB6"/>
    <w:rsid w:val="00D75008"/>
    <w:rsid w:val="00D75434"/>
    <w:rsid w:val="00D77411"/>
    <w:rsid w:val="00D80F63"/>
    <w:rsid w:val="00D811E6"/>
    <w:rsid w:val="00D857EA"/>
    <w:rsid w:val="00D86F57"/>
    <w:rsid w:val="00D941F3"/>
    <w:rsid w:val="00DA07DD"/>
    <w:rsid w:val="00DA233A"/>
    <w:rsid w:val="00DA6B4F"/>
    <w:rsid w:val="00DB1DD4"/>
    <w:rsid w:val="00DC1661"/>
    <w:rsid w:val="00DC3531"/>
    <w:rsid w:val="00DC3E4D"/>
    <w:rsid w:val="00DC524E"/>
    <w:rsid w:val="00DC55C7"/>
    <w:rsid w:val="00DC7086"/>
    <w:rsid w:val="00DD5D7E"/>
    <w:rsid w:val="00DD5DD6"/>
    <w:rsid w:val="00DE1D7A"/>
    <w:rsid w:val="00DE74D0"/>
    <w:rsid w:val="00DF7207"/>
    <w:rsid w:val="00E024C0"/>
    <w:rsid w:val="00E025DA"/>
    <w:rsid w:val="00E03083"/>
    <w:rsid w:val="00E111B5"/>
    <w:rsid w:val="00E11B80"/>
    <w:rsid w:val="00E15F2C"/>
    <w:rsid w:val="00E17FE0"/>
    <w:rsid w:val="00E21E05"/>
    <w:rsid w:val="00E40EED"/>
    <w:rsid w:val="00E41FA2"/>
    <w:rsid w:val="00E421D6"/>
    <w:rsid w:val="00E4221B"/>
    <w:rsid w:val="00E42337"/>
    <w:rsid w:val="00E47B8E"/>
    <w:rsid w:val="00E55E4E"/>
    <w:rsid w:val="00E66E74"/>
    <w:rsid w:val="00E74C4E"/>
    <w:rsid w:val="00E758F0"/>
    <w:rsid w:val="00E76CA9"/>
    <w:rsid w:val="00E80445"/>
    <w:rsid w:val="00E820A3"/>
    <w:rsid w:val="00E83222"/>
    <w:rsid w:val="00E86BAE"/>
    <w:rsid w:val="00E90311"/>
    <w:rsid w:val="00E9181D"/>
    <w:rsid w:val="00E93071"/>
    <w:rsid w:val="00E979D6"/>
    <w:rsid w:val="00EA1BAA"/>
    <w:rsid w:val="00EA1ED2"/>
    <w:rsid w:val="00EA4074"/>
    <w:rsid w:val="00EA438D"/>
    <w:rsid w:val="00EA7595"/>
    <w:rsid w:val="00EB15C1"/>
    <w:rsid w:val="00EB3454"/>
    <w:rsid w:val="00EB4ECF"/>
    <w:rsid w:val="00EB6133"/>
    <w:rsid w:val="00EC1E77"/>
    <w:rsid w:val="00EC43AB"/>
    <w:rsid w:val="00EC453B"/>
    <w:rsid w:val="00ED2D53"/>
    <w:rsid w:val="00ED3575"/>
    <w:rsid w:val="00ED67DE"/>
    <w:rsid w:val="00EF09A7"/>
    <w:rsid w:val="00EF1499"/>
    <w:rsid w:val="00EF3FD8"/>
    <w:rsid w:val="00F00FC1"/>
    <w:rsid w:val="00F03901"/>
    <w:rsid w:val="00F057DB"/>
    <w:rsid w:val="00F10259"/>
    <w:rsid w:val="00F102EE"/>
    <w:rsid w:val="00F11126"/>
    <w:rsid w:val="00F13CB4"/>
    <w:rsid w:val="00F13DFA"/>
    <w:rsid w:val="00F1474B"/>
    <w:rsid w:val="00F1508F"/>
    <w:rsid w:val="00F20FB9"/>
    <w:rsid w:val="00F22D43"/>
    <w:rsid w:val="00F30384"/>
    <w:rsid w:val="00F32C83"/>
    <w:rsid w:val="00F33B73"/>
    <w:rsid w:val="00F33CD8"/>
    <w:rsid w:val="00F3658D"/>
    <w:rsid w:val="00F4102D"/>
    <w:rsid w:val="00F46075"/>
    <w:rsid w:val="00F503F4"/>
    <w:rsid w:val="00F532B5"/>
    <w:rsid w:val="00F55E42"/>
    <w:rsid w:val="00F6076C"/>
    <w:rsid w:val="00F60D81"/>
    <w:rsid w:val="00F75E48"/>
    <w:rsid w:val="00F8166F"/>
    <w:rsid w:val="00F82E13"/>
    <w:rsid w:val="00F83283"/>
    <w:rsid w:val="00F84338"/>
    <w:rsid w:val="00F8498B"/>
    <w:rsid w:val="00F85146"/>
    <w:rsid w:val="00F86AE1"/>
    <w:rsid w:val="00F90035"/>
    <w:rsid w:val="00F95768"/>
    <w:rsid w:val="00FA1373"/>
    <w:rsid w:val="00FA20EC"/>
    <w:rsid w:val="00FA3909"/>
    <w:rsid w:val="00FA445D"/>
    <w:rsid w:val="00FA4745"/>
    <w:rsid w:val="00FA677D"/>
    <w:rsid w:val="00FA7E06"/>
    <w:rsid w:val="00FB01D4"/>
    <w:rsid w:val="00FB1594"/>
    <w:rsid w:val="00FB3065"/>
    <w:rsid w:val="00FB7A38"/>
    <w:rsid w:val="00FC06CE"/>
    <w:rsid w:val="00FC198A"/>
    <w:rsid w:val="00FD08A7"/>
    <w:rsid w:val="00FD2735"/>
    <w:rsid w:val="00FD4B34"/>
    <w:rsid w:val="00FD5291"/>
    <w:rsid w:val="00FD57C2"/>
    <w:rsid w:val="00FD68AA"/>
    <w:rsid w:val="00FE294C"/>
    <w:rsid w:val="00FF251E"/>
    <w:rsid w:val="00FF2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A54E07"/>
    <w:pPr>
      <w:spacing w:before="120" w:after="0" w:line="264" w:lineRule="auto"/>
      <w:ind w:left="0" w:firstLine="0"/>
      <w:contextualSpacing w:val="0"/>
      <w:outlineLvl w:val="0"/>
    </w:pPr>
    <w:rPr>
      <w:rFonts w:eastAsia="Calibri" w:cs="Arial"/>
      <w:b/>
      <w:bCs/>
      <w:color w:val="auto"/>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A54E07"/>
    <w:pPr>
      <w:numPr>
        <w:numId w:val="2"/>
      </w:numPr>
      <w:spacing w:before="120" w:after="0" w:line="240" w:lineRule="auto"/>
      <w:ind w:left="357" w:hanging="357"/>
      <w:contextualSpacing w:val="0"/>
      <w:textAlignment w:val="center"/>
    </w:pPr>
    <w:rPr>
      <w:rFonts w:cs="Arial"/>
      <w:sz w:val="22"/>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A54E07"/>
    <w:pPr>
      <w:spacing w:before="120" w:after="120" w:line="240" w:lineRule="auto"/>
    </w:pPr>
  </w:style>
  <w:style w:type="character" w:customStyle="1" w:styleId="BodyTextChar">
    <w:name w:val="Body Text Char"/>
    <w:basedOn w:val="DefaultParagraphFont"/>
    <w:link w:val="BodyText"/>
    <w:uiPriority w:val="99"/>
    <w:rsid w:val="00A54E07"/>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A54E07"/>
    <w:rPr>
      <w:rFonts w:ascii="Arial" w:hAnsi="Arial" w:cs="Arial"/>
      <w:color w:val="000000" w:themeColor="text1"/>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A54E07"/>
    <w:rPr>
      <w:rFonts w:ascii="Arial" w:eastAsia="Calibri" w:hAnsi="Arial" w:cs="Arial"/>
      <w:b/>
      <w:bCs/>
      <w:sz w:val="24"/>
      <w:szCs w:val="24"/>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 w:type="paragraph" w:styleId="Revision">
    <w:name w:val="Revision"/>
    <w:hidden/>
    <w:uiPriority w:val="99"/>
    <w:semiHidden/>
    <w:rsid w:val="00E15F2C"/>
    <w:pPr>
      <w:spacing w:after="0" w:line="240" w:lineRule="auto"/>
    </w:pPr>
    <w:rPr>
      <w:rFonts w:ascii="Arial" w:hAnsi="Arial" w:cs="Times New Roman"/>
      <w:color w:val="000000" w:themeColor="text1"/>
      <w:sz w:val="24"/>
      <w:szCs w:val="24"/>
    </w:rPr>
  </w:style>
  <w:style w:type="character" w:customStyle="1" w:styleId="UnresolvedMention1">
    <w:name w:val="Unresolved Mention1"/>
    <w:basedOn w:val="DefaultParagraphFont"/>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867207186">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zcoviddashboard.esr.cri.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diseases-and-conditions/covid-19-novel-coronavir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700BE-02D3-4202-BF5B-AF173D108F2E}">
  <ds:schemaRefs>
    <ds:schemaRef ds:uri="http://schemas.openxmlformats.org/officeDocument/2006/bibliography"/>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B7A2CDD0-89BB-43F4-973D-60F7E5C2F50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MASCHKE, Elvia</cp:lastModifiedBy>
  <cp:revision>3</cp:revision>
  <cp:lastPrinted>2021-02-24T03:46:00Z</cp:lastPrinted>
  <dcterms:created xsi:type="dcterms:W3CDTF">2021-10-28T03:39:00Z</dcterms:created>
  <dcterms:modified xsi:type="dcterms:W3CDTF">2021-10-28T03:45:00Z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