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4BA7B" w14:textId="77777777" w:rsidR="00FF381B" w:rsidRPr="00B70530" w:rsidRDefault="008E18A8" w:rsidP="006D1A93">
      <w:pPr>
        <w:pStyle w:val="Heading1"/>
      </w:pPr>
      <w:r>
        <w:t>University Information</w:t>
      </w:r>
    </w:p>
    <w:p w14:paraId="1BE2F859" w14:textId="112A49EA" w:rsidR="00FF381B" w:rsidRPr="00DB594C" w:rsidRDefault="004E475F" w:rsidP="00C74007">
      <w:pPr>
        <w:pStyle w:val="IntenseQuote"/>
      </w:pPr>
      <w:r>
        <w:t>T</w:t>
      </w:r>
      <w:r w:rsidR="008E18A8">
        <w:t xml:space="preserve">he </w:t>
      </w:r>
      <w:r>
        <w:t xml:space="preserve">statutory </w:t>
      </w:r>
      <w:r w:rsidR="008E18A8">
        <w:t>Bonded Medical Program</w:t>
      </w:r>
      <w:r w:rsidR="005627F2">
        <w:t xml:space="preserve"> </w:t>
      </w:r>
      <w:r w:rsidR="0011262E">
        <w:t xml:space="preserve">came </w:t>
      </w:r>
      <w:r w:rsidR="008E18A8">
        <w:t>into effect</w:t>
      </w:r>
      <w:r>
        <w:t xml:space="preserve"> on 1 January 2020</w:t>
      </w:r>
      <w:r w:rsidR="008E18A8">
        <w:t>.</w:t>
      </w:r>
      <w:r w:rsidR="00FF381B" w:rsidRPr="00DB594C">
        <w:t xml:space="preserve"> </w:t>
      </w:r>
      <w:r>
        <w:t xml:space="preserve">Since then, any students that have accepted a bonded place in a course of study in medicine have </w:t>
      </w:r>
      <w:r w:rsidRPr="00580161">
        <w:t>enter</w:t>
      </w:r>
      <w:r w:rsidR="00496399">
        <w:t>ed</w:t>
      </w:r>
      <w:r w:rsidRPr="00580161">
        <w:t xml:space="preserve"> the </w:t>
      </w:r>
      <w:r>
        <w:t>Bonded Medical Program.</w:t>
      </w:r>
    </w:p>
    <w:p w14:paraId="4FB9AE91" w14:textId="443BF13F" w:rsidR="008E18A8" w:rsidRPr="008E18A8" w:rsidRDefault="008E18A8" w:rsidP="008E18A8">
      <w:pPr>
        <w:rPr>
          <w:lang w:val="en-GB"/>
        </w:rPr>
      </w:pPr>
      <w:r w:rsidRPr="00580161">
        <w:rPr>
          <w:lang w:val="en-GB"/>
        </w:rPr>
        <w:t>The Bonded Medical Program</w:t>
      </w:r>
      <w:r w:rsidR="004E475F">
        <w:rPr>
          <w:lang w:val="en-GB"/>
        </w:rPr>
        <w:t xml:space="preserve"> (the Program) </w:t>
      </w:r>
      <w:r w:rsidRPr="00580161">
        <w:rPr>
          <w:lang w:val="en-GB"/>
        </w:rPr>
        <w:t>provides students with a Commonwealth Supported Place (CSP) in a medical course at an Australian university, in retu</w:t>
      </w:r>
      <w:r>
        <w:rPr>
          <w:lang w:val="en-GB"/>
        </w:rPr>
        <w:t>rn for a commitment to work in</w:t>
      </w:r>
      <w:r w:rsidRPr="00580161">
        <w:rPr>
          <w:lang w:val="en-GB"/>
        </w:rPr>
        <w:t xml:space="preserve"> </w:t>
      </w:r>
      <w:r>
        <w:rPr>
          <w:lang w:val="en-GB"/>
        </w:rPr>
        <w:t xml:space="preserve">eligible </w:t>
      </w:r>
      <w:r w:rsidRPr="00580161">
        <w:rPr>
          <w:lang w:val="en-GB"/>
        </w:rPr>
        <w:t>regional, rural or remote area</w:t>
      </w:r>
      <w:r>
        <w:rPr>
          <w:lang w:val="en-GB"/>
        </w:rPr>
        <w:t>s for a specified period after completion of their medical course.</w:t>
      </w:r>
      <w:r w:rsidRPr="00580161">
        <w:rPr>
          <w:lang w:val="en-GB"/>
        </w:rPr>
        <w:t xml:space="preserve"> </w:t>
      </w:r>
      <w:r>
        <w:rPr>
          <w:lang w:val="en-GB"/>
        </w:rPr>
        <w:t>This</w:t>
      </w:r>
      <w:r w:rsidRPr="00580161">
        <w:rPr>
          <w:lang w:val="en-GB"/>
        </w:rPr>
        <w:t xml:space="preserve"> commitment is referred to as a Return of Service Obligation (RoSO). </w:t>
      </w:r>
    </w:p>
    <w:p w14:paraId="216AE0FF" w14:textId="77777777" w:rsidR="008E18A8" w:rsidRPr="00580161" w:rsidRDefault="008E18A8" w:rsidP="00A54127">
      <w:pPr>
        <w:pStyle w:val="PolicyStatement"/>
        <w:rPr>
          <w:lang w:val="en-GB"/>
        </w:rPr>
      </w:pPr>
      <w:r w:rsidRPr="00580161">
        <w:rPr>
          <w:lang w:val="en-GB"/>
        </w:rPr>
        <w:t xml:space="preserve">The </w:t>
      </w:r>
      <w:r>
        <w:rPr>
          <w:lang w:val="en-GB"/>
        </w:rPr>
        <w:t xml:space="preserve">Program </w:t>
      </w:r>
      <w:r w:rsidRPr="00580161">
        <w:rPr>
          <w:lang w:val="en-GB"/>
        </w:rPr>
        <w:t>provides:</w:t>
      </w:r>
    </w:p>
    <w:p w14:paraId="1C4654D4" w14:textId="77777777" w:rsidR="008E18A8" w:rsidRPr="002010EB" w:rsidRDefault="008E18A8" w:rsidP="00A54127">
      <w:pPr>
        <w:pStyle w:val="Policystylebullet"/>
      </w:pPr>
      <w:r w:rsidRPr="002010EB">
        <w:t xml:space="preserve">a standard 3 year RoSO to be completed over an 18 year period </w:t>
      </w:r>
    </w:p>
    <w:p w14:paraId="513119B6" w14:textId="77777777" w:rsidR="008E18A8" w:rsidRPr="002010EB" w:rsidRDefault="008E18A8" w:rsidP="00A54127">
      <w:pPr>
        <w:pStyle w:val="Policystylebullet"/>
      </w:pPr>
      <w:r w:rsidRPr="002010EB">
        <w:t xml:space="preserve">a more flexible approach in undertaking RoSO, where RoSO can be on a non-continuous basis, full-time or part-time work, and fly in/fly out work in eligible locations </w:t>
      </w:r>
    </w:p>
    <w:p w14:paraId="63B44D02" w14:textId="4FC3AE29" w:rsidR="008E18A8" w:rsidRPr="001877D4" w:rsidRDefault="008E18A8" w:rsidP="00A54127">
      <w:pPr>
        <w:pStyle w:val="Policystylebullet"/>
      </w:pPr>
      <w:r w:rsidRPr="002010EB">
        <w:t xml:space="preserve">clear and consistent processes to assist participants in managing their obligations using an online web portal facilitating self-management of </w:t>
      </w:r>
      <w:proofErr w:type="spellStart"/>
      <w:r w:rsidRPr="002010EB">
        <w:t>RoSO</w:t>
      </w:r>
      <w:proofErr w:type="spellEnd"/>
    </w:p>
    <w:p w14:paraId="0DA670BE" w14:textId="77777777" w:rsidR="004E475F" w:rsidRPr="004E475F" w:rsidRDefault="004E475F" w:rsidP="004E475F">
      <w:pPr>
        <w:pStyle w:val="VisionBox"/>
        <w:rPr>
          <w:sz w:val="28"/>
          <w:szCs w:val="28"/>
        </w:rPr>
      </w:pPr>
      <w:r w:rsidRPr="004E475F">
        <w:rPr>
          <w:sz w:val="28"/>
          <w:szCs w:val="28"/>
        </w:rPr>
        <w:t>Universities can manage their firm offer applicant lists through the Bonded Return of Service System (</w:t>
      </w:r>
      <w:proofErr w:type="spellStart"/>
      <w:r w:rsidRPr="004E475F">
        <w:rPr>
          <w:sz w:val="28"/>
          <w:szCs w:val="28"/>
        </w:rPr>
        <w:t>BRoSS</w:t>
      </w:r>
      <w:proofErr w:type="spellEnd"/>
      <w:r w:rsidRPr="004E475F">
        <w:rPr>
          <w:sz w:val="28"/>
          <w:szCs w:val="28"/>
        </w:rPr>
        <w:t>).</w:t>
      </w:r>
    </w:p>
    <w:p w14:paraId="3B80C924" w14:textId="510FEC6B" w:rsidR="008E18A8" w:rsidRPr="00580161" w:rsidRDefault="008E18A8" w:rsidP="008E18A8">
      <w:pPr>
        <w:rPr>
          <w:lang w:val="en-GB"/>
        </w:rPr>
      </w:pPr>
      <w:r w:rsidRPr="00580161">
        <w:rPr>
          <w:lang w:val="en-GB"/>
        </w:rPr>
        <w:t xml:space="preserve">To support the </w:t>
      </w:r>
      <w:r w:rsidR="00431533">
        <w:rPr>
          <w:lang w:val="en-GB"/>
        </w:rPr>
        <w:t>Program</w:t>
      </w:r>
      <w:r w:rsidRPr="00580161">
        <w:rPr>
          <w:lang w:val="en-GB"/>
        </w:rPr>
        <w:t xml:space="preserve">, </w:t>
      </w:r>
      <w:r>
        <w:rPr>
          <w:lang w:val="en-GB"/>
        </w:rPr>
        <w:t xml:space="preserve">the Department of Health </w:t>
      </w:r>
      <w:r w:rsidRPr="00580161">
        <w:rPr>
          <w:lang w:val="en-GB"/>
        </w:rPr>
        <w:t xml:space="preserve">online web portal, the Bonded Return of Service System (BRoSS), will allow bonded students and doctors to </w:t>
      </w:r>
      <w:r w:rsidR="004E475F">
        <w:rPr>
          <w:lang w:val="en-GB"/>
        </w:rPr>
        <w:t xml:space="preserve">self-manage their participation, including </w:t>
      </w:r>
      <w:r w:rsidRPr="00580161">
        <w:rPr>
          <w:lang w:val="en-GB"/>
        </w:rPr>
        <w:t>identif</w:t>
      </w:r>
      <w:r w:rsidR="00013722">
        <w:rPr>
          <w:lang w:val="en-GB"/>
        </w:rPr>
        <w:t>ying</w:t>
      </w:r>
      <w:r w:rsidRPr="00580161">
        <w:rPr>
          <w:lang w:val="en-GB"/>
        </w:rPr>
        <w:t xml:space="preserve"> eligible</w:t>
      </w:r>
      <w:r w:rsidR="00013722">
        <w:rPr>
          <w:lang w:val="en-GB"/>
        </w:rPr>
        <w:t xml:space="preserve"> work</w:t>
      </w:r>
      <w:r w:rsidRPr="00580161">
        <w:rPr>
          <w:lang w:val="en-GB"/>
        </w:rPr>
        <w:t xml:space="preserve"> locations </w:t>
      </w:r>
      <w:r w:rsidR="00013722">
        <w:rPr>
          <w:lang w:val="en-GB"/>
        </w:rPr>
        <w:t xml:space="preserve">and implementing their </w:t>
      </w:r>
      <w:proofErr w:type="spellStart"/>
      <w:r w:rsidR="004E475F" w:rsidRPr="00580161">
        <w:rPr>
          <w:lang w:val="en-GB"/>
        </w:rPr>
        <w:t>RoSO</w:t>
      </w:r>
      <w:proofErr w:type="spellEnd"/>
      <w:r w:rsidR="004E475F" w:rsidRPr="00580161">
        <w:rPr>
          <w:lang w:val="en-GB"/>
        </w:rPr>
        <w:t xml:space="preserve"> </w:t>
      </w:r>
      <w:r w:rsidR="00013722">
        <w:rPr>
          <w:lang w:val="en-GB"/>
        </w:rPr>
        <w:t>plan</w:t>
      </w:r>
      <w:r w:rsidRPr="00580161">
        <w:rPr>
          <w:lang w:val="en-GB"/>
        </w:rPr>
        <w:t>.</w:t>
      </w:r>
    </w:p>
    <w:p w14:paraId="56B13D79" w14:textId="74625A0D" w:rsidR="008E18A8" w:rsidRDefault="00B564FD" w:rsidP="008E18A8">
      <w:pPr>
        <w:rPr>
          <w:lang w:val="en-GB"/>
        </w:rPr>
      </w:pPr>
      <w:proofErr w:type="spellStart"/>
      <w:r>
        <w:rPr>
          <w:lang w:val="en-GB"/>
        </w:rPr>
        <w:t>BRoSS</w:t>
      </w:r>
      <w:proofErr w:type="spellEnd"/>
      <w:r>
        <w:rPr>
          <w:lang w:val="en-GB"/>
        </w:rPr>
        <w:t xml:space="preserve"> has been available for all students who accepted a bonded CSP since 2020. Students from previous years who have accepted a bonded CSP </w:t>
      </w:r>
      <w:r w:rsidR="00013722">
        <w:rPr>
          <w:lang w:val="en-GB"/>
        </w:rPr>
        <w:t xml:space="preserve">under a legacy scheme </w:t>
      </w:r>
      <w:r>
        <w:rPr>
          <w:lang w:val="en-GB"/>
        </w:rPr>
        <w:t>can request to opt-in to the Program and they will be provided access to BRoSS.</w:t>
      </w:r>
    </w:p>
    <w:p w14:paraId="68902B2A" w14:textId="77777777" w:rsidR="008E18A8" w:rsidRPr="000C1834" w:rsidRDefault="008E18A8" w:rsidP="008E18A8">
      <w:pPr>
        <w:pStyle w:val="Heading2"/>
      </w:pPr>
      <w:r w:rsidRPr="000C1834">
        <w:t>U</w:t>
      </w:r>
      <w:r>
        <w:t>niversity i</w:t>
      </w:r>
      <w:r w:rsidRPr="000C1834">
        <w:t>nformation</w:t>
      </w:r>
    </w:p>
    <w:p w14:paraId="7DD4CCC9" w14:textId="4E189393" w:rsidR="008E18A8" w:rsidRPr="00580161" w:rsidRDefault="008E18A8" w:rsidP="008E18A8">
      <w:r w:rsidRPr="00580161">
        <w:t>University employees who manage the</w:t>
      </w:r>
      <w:r>
        <w:t xml:space="preserve"> bonded </w:t>
      </w:r>
      <w:r w:rsidRPr="001877D4">
        <w:t>CSP application process will have a secure user access</w:t>
      </w:r>
      <w:r w:rsidRPr="00580161">
        <w:t xml:space="preserve"> to BRoSS to:</w:t>
      </w:r>
    </w:p>
    <w:p w14:paraId="67C135C0" w14:textId="77777777" w:rsidR="008E18A8" w:rsidRPr="002010EB" w:rsidRDefault="008E18A8" w:rsidP="008E18A8">
      <w:pPr>
        <w:pStyle w:val="BulletPoint1"/>
      </w:pPr>
      <w:r w:rsidRPr="002010EB">
        <w:t xml:space="preserve">enter firm offer applicant contact details </w:t>
      </w:r>
    </w:p>
    <w:p w14:paraId="7A37F4F7" w14:textId="77777777" w:rsidR="008E18A8" w:rsidRPr="002010EB" w:rsidRDefault="008E18A8" w:rsidP="008E18A8">
      <w:pPr>
        <w:pStyle w:val="BulletPoint1"/>
      </w:pPr>
      <w:r w:rsidRPr="002010EB">
        <w:t>view, edit and update their firm offer list</w:t>
      </w:r>
    </w:p>
    <w:p w14:paraId="4FBDAF5A" w14:textId="7D38949E" w:rsidR="008E18A8" w:rsidRPr="002010EB" w:rsidRDefault="008E18A8" w:rsidP="008E18A8">
      <w:pPr>
        <w:pStyle w:val="BulletPoint1"/>
      </w:pPr>
      <w:r w:rsidRPr="002010EB">
        <w:lastRenderedPageBreak/>
        <w:t>check the status of firm offer applicants to monitor who has accepted the</w:t>
      </w:r>
      <w:r w:rsidR="00B564FD">
        <w:t>ir placement in the</w:t>
      </w:r>
      <w:r w:rsidRPr="002010EB">
        <w:t xml:space="preserve"> program</w:t>
      </w:r>
    </w:p>
    <w:p w14:paraId="3AFCE0D8" w14:textId="79BF7FD9" w:rsidR="008E18A8" w:rsidRPr="002010EB" w:rsidRDefault="008E18A8" w:rsidP="008E18A8">
      <w:pPr>
        <w:pStyle w:val="BulletPoint1"/>
      </w:pPr>
      <w:r w:rsidRPr="002010EB">
        <w:t xml:space="preserve">access resources to inform and support </w:t>
      </w:r>
      <w:r w:rsidR="00013722">
        <w:t xml:space="preserve">firm offer </w:t>
      </w:r>
      <w:r w:rsidRPr="002010EB">
        <w:t xml:space="preserve">applicants and bonded </w:t>
      </w:r>
      <w:r w:rsidR="00013722">
        <w:t>participants</w:t>
      </w:r>
    </w:p>
    <w:p w14:paraId="124A8D72" w14:textId="7EAA6A67" w:rsidR="008E18A8" w:rsidRPr="00580161" w:rsidRDefault="008E18A8" w:rsidP="008E18A8">
      <w:pPr>
        <w:pStyle w:val="BulletPoint1"/>
      </w:pPr>
      <w:r w:rsidRPr="002010EB">
        <w:t xml:space="preserve">monitor the number of bonded </w:t>
      </w:r>
      <w:r w:rsidR="00013722">
        <w:t>participants studying</w:t>
      </w:r>
      <w:r w:rsidRPr="002010EB">
        <w:t xml:space="preserve"> at their university</w:t>
      </w:r>
      <w:r w:rsidR="00013722">
        <w:t>.</w:t>
      </w:r>
    </w:p>
    <w:p w14:paraId="5121131F" w14:textId="5CC5B427" w:rsidR="008E18A8" w:rsidRPr="00825508" w:rsidRDefault="008E18A8" w:rsidP="008E18A8">
      <w:pPr>
        <w:pStyle w:val="Heading2"/>
      </w:pPr>
      <w:r w:rsidRPr="000C1834">
        <w:t xml:space="preserve">New </w:t>
      </w:r>
      <w:r w:rsidR="00013722">
        <w:t>a</w:t>
      </w:r>
      <w:r w:rsidRPr="000C1834">
        <w:t>pplicants</w:t>
      </w:r>
    </w:p>
    <w:p w14:paraId="57837FBE" w14:textId="77C76AE7" w:rsidR="008E18A8" w:rsidRPr="001877D4" w:rsidRDefault="008E18A8" w:rsidP="008E18A8">
      <w:r w:rsidRPr="001877D4">
        <w:t xml:space="preserve">When </w:t>
      </w:r>
      <w:r w:rsidR="00013722">
        <w:t xml:space="preserve">a </w:t>
      </w:r>
      <w:r w:rsidRPr="001877D4">
        <w:t>universit</w:t>
      </w:r>
      <w:r w:rsidR="00013722">
        <w:t>y</w:t>
      </w:r>
      <w:r w:rsidRPr="001877D4">
        <w:t xml:space="preserve"> ha</w:t>
      </w:r>
      <w:r w:rsidR="00013722">
        <w:t>s</w:t>
      </w:r>
      <w:r w:rsidRPr="001877D4">
        <w:t xml:space="preserve"> </w:t>
      </w:r>
      <w:proofErr w:type="gramStart"/>
      <w:r w:rsidRPr="001877D4">
        <w:t>finalised</w:t>
      </w:r>
      <w:proofErr w:type="gramEnd"/>
      <w:r w:rsidRPr="001877D4">
        <w:t xml:space="preserve"> their f</w:t>
      </w:r>
      <w:r w:rsidR="005C6A6E">
        <w:t>irm offer list in BRoSS, the department</w:t>
      </w:r>
      <w:r w:rsidRPr="001877D4">
        <w:t xml:space="preserve"> will provide th</w:t>
      </w:r>
      <w:r w:rsidR="00013722">
        <w:t>o</w:t>
      </w:r>
      <w:r w:rsidRPr="001877D4">
        <w:t>se students with log in details to access BRoSS.</w:t>
      </w:r>
    </w:p>
    <w:p w14:paraId="6AC873C3" w14:textId="1884D033" w:rsidR="008E18A8" w:rsidRPr="008E18A8" w:rsidRDefault="00013722" w:rsidP="008E18A8">
      <w:pPr>
        <w:rPr>
          <w:lang w:val="en-GB"/>
        </w:rPr>
      </w:pPr>
      <w:r>
        <w:rPr>
          <w:lang w:val="en-GB"/>
        </w:rPr>
        <w:t>The firm offer applicant will then</w:t>
      </w:r>
      <w:r w:rsidR="008E18A8" w:rsidRPr="00580161">
        <w:rPr>
          <w:lang w:val="en-GB"/>
        </w:rPr>
        <w:t xml:space="preserve"> need to log in</w:t>
      </w:r>
      <w:r w:rsidR="008E18A8">
        <w:rPr>
          <w:lang w:val="en-GB"/>
        </w:rPr>
        <w:t xml:space="preserve"> </w:t>
      </w:r>
      <w:r w:rsidR="008E18A8" w:rsidRPr="00580161">
        <w:rPr>
          <w:lang w:val="en-GB"/>
        </w:rPr>
        <w:t xml:space="preserve">to </w:t>
      </w:r>
      <w:proofErr w:type="spellStart"/>
      <w:r w:rsidR="008E18A8" w:rsidRPr="00580161">
        <w:rPr>
          <w:lang w:val="en-GB"/>
        </w:rPr>
        <w:t>BRoSS</w:t>
      </w:r>
      <w:proofErr w:type="spellEnd"/>
      <w:r w:rsidR="008E18A8" w:rsidRPr="00580161">
        <w:rPr>
          <w:lang w:val="en-GB"/>
        </w:rPr>
        <w:t xml:space="preserve"> to review </w:t>
      </w:r>
      <w:r>
        <w:rPr>
          <w:lang w:val="en-GB"/>
        </w:rPr>
        <w:t xml:space="preserve">their </w:t>
      </w:r>
      <w:r w:rsidR="008E18A8">
        <w:rPr>
          <w:lang w:val="en-GB"/>
        </w:rPr>
        <w:t xml:space="preserve">contact details </w:t>
      </w:r>
      <w:r w:rsidR="008E18A8" w:rsidRPr="00580161">
        <w:rPr>
          <w:lang w:val="en-GB"/>
        </w:rPr>
        <w:t xml:space="preserve">and </w:t>
      </w:r>
      <w:r w:rsidR="008E18A8">
        <w:rPr>
          <w:lang w:val="en-GB"/>
        </w:rPr>
        <w:t xml:space="preserve">must </w:t>
      </w:r>
      <w:r w:rsidR="008E18A8" w:rsidRPr="00580161">
        <w:rPr>
          <w:lang w:val="en-GB"/>
        </w:rPr>
        <w:t>agree to participate in the Program.</w:t>
      </w:r>
      <w:r w:rsidR="00451E9E">
        <w:rPr>
          <w:lang w:val="en-GB"/>
        </w:rPr>
        <w:t xml:space="preserve"> </w:t>
      </w:r>
      <w:r w:rsidR="008E18A8" w:rsidRPr="00580161">
        <w:rPr>
          <w:lang w:val="en-GB"/>
        </w:rPr>
        <w:t>Once this is complete, the student has entered the Program</w:t>
      </w:r>
      <w:r>
        <w:rPr>
          <w:lang w:val="en-GB"/>
        </w:rPr>
        <w:t xml:space="preserve"> and becomes a bonded participant</w:t>
      </w:r>
      <w:r w:rsidR="0011262E">
        <w:rPr>
          <w:lang w:val="en-GB"/>
        </w:rPr>
        <w:t>.</w:t>
      </w:r>
    </w:p>
    <w:p w14:paraId="5D6CAB9A" w14:textId="29CB9111" w:rsidR="008E18A8" w:rsidRDefault="00431533" w:rsidP="008E18A8">
      <w:pPr>
        <w:pStyle w:val="Heading2"/>
      </w:pPr>
      <w:r>
        <w:t xml:space="preserve">Legacy </w:t>
      </w:r>
      <w:r w:rsidR="000E73B4">
        <w:t>scheme p</w:t>
      </w:r>
      <w:r w:rsidR="008E18A8">
        <w:t xml:space="preserve">articipants </w:t>
      </w:r>
      <w:r>
        <w:t>can opt</w:t>
      </w:r>
      <w:r w:rsidR="00B564FD">
        <w:t>-</w:t>
      </w:r>
      <w:r w:rsidR="008E18A8">
        <w:t xml:space="preserve">in </w:t>
      </w:r>
      <w:r>
        <w:t xml:space="preserve">to </w:t>
      </w:r>
      <w:r w:rsidR="008E18A8">
        <w:t xml:space="preserve">the </w:t>
      </w:r>
      <w:r>
        <w:t xml:space="preserve">statutory </w:t>
      </w:r>
      <w:r w:rsidR="008E18A8">
        <w:t>Program</w:t>
      </w:r>
    </w:p>
    <w:p w14:paraId="1ADD8C18" w14:textId="78C1ED35" w:rsidR="000E73B4" w:rsidRPr="000E73B4" w:rsidRDefault="000E73B4" w:rsidP="000E73B4">
      <w:pPr>
        <w:rPr>
          <w:lang w:val="en-US"/>
        </w:rPr>
      </w:pPr>
      <w:r w:rsidRPr="00F36009">
        <w:t xml:space="preserve">There are two </w:t>
      </w:r>
      <w:r>
        <w:t xml:space="preserve">existing legacy </w:t>
      </w:r>
      <w:r w:rsidRPr="00F36009">
        <w:t xml:space="preserve">schemes: </w:t>
      </w:r>
      <w:proofErr w:type="gramStart"/>
      <w:r w:rsidRPr="00F36009">
        <w:t>the</w:t>
      </w:r>
      <w:proofErr w:type="gramEnd"/>
      <w:r w:rsidRPr="00F36009">
        <w:t xml:space="preserve"> Medical Rural Bonded Scholarship (MRBS) </w:t>
      </w:r>
      <w:r>
        <w:t xml:space="preserve">Scheme </w:t>
      </w:r>
      <w:r w:rsidRPr="00F36009">
        <w:t xml:space="preserve">and the Bonded Medical Places (BMP) Scheme. The MRBS </w:t>
      </w:r>
      <w:r>
        <w:t xml:space="preserve">and BMP </w:t>
      </w:r>
      <w:r w:rsidR="00013722">
        <w:t>S</w:t>
      </w:r>
      <w:r>
        <w:t>chemes are closed to new participants.</w:t>
      </w:r>
      <w:r w:rsidR="00B564FD">
        <w:t xml:space="preserve"> </w:t>
      </w:r>
      <w:r w:rsidRPr="008840DD">
        <w:rPr>
          <w:lang w:val="en-GB"/>
        </w:rPr>
        <w:t>Opt</w:t>
      </w:r>
      <w:r w:rsidR="00B564FD">
        <w:rPr>
          <w:lang w:val="en-GB"/>
        </w:rPr>
        <w:t>-</w:t>
      </w:r>
      <w:r w:rsidRPr="008840DD">
        <w:rPr>
          <w:lang w:val="en-GB"/>
        </w:rPr>
        <w:t>in is voluntary for eligible participants</w:t>
      </w:r>
      <w:r>
        <w:rPr>
          <w:lang w:val="en-GB"/>
        </w:rPr>
        <w:t>.</w:t>
      </w:r>
    </w:p>
    <w:p w14:paraId="7A7DB892" w14:textId="470B647D" w:rsidR="008E18A8" w:rsidRDefault="008E18A8" w:rsidP="008E18A8">
      <w:pPr>
        <w:pStyle w:val="BulletPoint1"/>
      </w:pPr>
      <w:r w:rsidRPr="00580161">
        <w:t>MRBS Scheme participants can opt</w:t>
      </w:r>
      <w:r w:rsidR="00B564FD">
        <w:t>-</w:t>
      </w:r>
      <w:r w:rsidRPr="00580161">
        <w:t xml:space="preserve">in after </w:t>
      </w:r>
      <w:r>
        <w:t>completin</w:t>
      </w:r>
      <w:r w:rsidR="00013722">
        <w:t>g</w:t>
      </w:r>
      <w:r>
        <w:t xml:space="preserve"> their course</w:t>
      </w:r>
      <w:r w:rsidR="00013722">
        <w:t xml:space="preserve"> of study in medicine.</w:t>
      </w:r>
    </w:p>
    <w:p w14:paraId="53FB6CE4" w14:textId="68E3B9EF" w:rsidR="00013722" w:rsidRPr="00580161" w:rsidRDefault="00013722" w:rsidP="00013722">
      <w:pPr>
        <w:pStyle w:val="BulletPoint1"/>
      </w:pPr>
      <w:r w:rsidRPr="00580161">
        <w:t>BMP Scheme participants can opt</w:t>
      </w:r>
      <w:r>
        <w:t>-</w:t>
      </w:r>
      <w:r w:rsidRPr="00580161">
        <w:t xml:space="preserve">in to the </w:t>
      </w:r>
      <w:r>
        <w:t>Program at any time.</w:t>
      </w:r>
      <w:r w:rsidRPr="00580161">
        <w:t xml:space="preserve"> This includes participants still completing their medical course</w:t>
      </w:r>
      <w:r>
        <w:t>.</w:t>
      </w:r>
    </w:p>
    <w:p w14:paraId="16CCC093" w14:textId="18C384A5" w:rsidR="00384896" w:rsidRPr="006A3752" w:rsidRDefault="00013722" w:rsidP="00384896">
      <w:pPr>
        <w:pStyle w:val="Heading2"/>
      </w:pPr>
      <w:r>
        <w:t>Bonded p</w:t>
      </w:r>
      <w:r w:rsidR="00384896">
        <w:t>articipant obligations</w:t>
      </w:r>
      <w:r w:rsidR="00384896" w:rsidRPr="006A3752">
        <w:t xml:space="preserve"> </w:t>
      </w:r>
    </w:p>
    <w:p w14:paraId="2E49F101" w14:textId="0370E60E" w:rsidR="00496399" w:rsidRPr="008500DD" w:rsidRDefault="00496399" w:rsidP="00496399">
      <w:pPr>
        <w:shd w:val="clear" w:color="auto" w:fill="FFFFFF"/>
        <w:spacing w:before="100" w:beforeAutospacing="1" w:after="100" w:afterAutospacing="1" w:line="240" w:lineRule="auto"/>
        <w:rPr>
          <w:rFonts w:cs="Arial"/>
          <w:szCs w:val="22"/>
          <w:lang w:eastAsia="en-AU"/>
        </w:rPr>
      </w:pPr>
      <w:r>
        <w:rPr>
          <w:rFonts w:cs="Arial"/>
          <w:noProof/>
          <w:szCs w:val="22"/>
          <w:lang w:eastAsia="en-A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5AF8A81" wp14:editId="1A615A39">
                <wp:simplePos x="0" y="0"/>
                <wp:positionH relativeFrom="column">
                  <wp:posOffset>-838835</wp:posOffset>
                </wp:positionH>
                <wp:positionV relativeFrom="paragraph">
                  <wp:posOffset>-896620</wp:posOffset>
                </wp:positionV>
                <wp:extent cx="3229335" cy="357230"/>
                <wp:effectExtent l="0" t="38100" r="47625" b="4318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229335" cy="357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9433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0" o:spid="_x0000_s1026" type="#_x0000_t75" style="position:absolute;margin-left:-66.75pt;margin-top:-71.3pt;width:255.7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">
                <v:imagedata r:id="rId8" o:title=""/>
              </v:shape>
            </w:pict>
          </mc:Fallback>
        </mc:AlternateContent>
      </w:r>
      <w:r>
        <w:rPr>
          <w:rFonts w:cs="Arial"/>
          <w:noProof/>
          <w:szCs w:val="22"/>
          <w:lang w:eastAsia="en-A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3CEEAA4" wp14:editId="540C5651">
                <wp:simplePos x="0" y="0"/>
                <wp:positionH relativeFrom="column">
                  <wp:posOffset>-838835</wp:posOffset>
                </wp:positionH>
                <wp:positionV relativeFrom="paragraph">
                  <wp:posOffset>-840740</wp:posOffset>
                </wp:positionV>
                <wp:extent cx="360" cy="360"/>
                <wp:effectExtent l="38100" t="38100" r="57150" b="5715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836C4" id="Ink 36" o:spid="_x0000_s1026" type="#_x0000_t75" style="position:absolute;margin-left:-66.75pt;margin-top:-66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">
                <v:imagedata r:id="rId10" o:title=""/>
              </v:shape>
            </w:pict>
          </mc:Fallback>
        </mc:AlternateContent>
      </w:r>
      <w:r>
        <w:rPr>
          <w:rFonts w:cs="Arial"/>
          <w:szCs w:val="22"/>
          <w:lang w:eastAsia="en-AU"/>
        </w:rPr>
        <w:t>Bonded p</w:t>
      </w:r>
      <w:r w:rsidRPr="00F32D41">
        <w:rPr>
          <w:rFonts w:cs="Arial"/>
          <w:szCs w:val="22"/>
          <w:lang w:eastAsia="en-AU"/>
        </w:rPr>
        <w:t xml:space="preserve">articipants </w:t>
      </w:r>
      <w:r>
        <w:rPr>
          <w:rFonts w:cs="Arial"/>
          <w:szCs w:val="22"/>
          <w:lang w:eastAsia="en-AU"/>
        </w:rPr>
        <w:t>under the</w:t>
      </w:r>
      <w:r w:rsidRPr="00F32D41">
        <w:rPr>
          <w:rFonts w:cs="Arial"/>
          <w:szCs w:val="22"/>
          <w:lang w:eastAsia="en-AU"/>
        </w:rPr>
        <w:t xml:space="preserve"> Program are subject to </w:t>
      </w:r>
      <w:hyperlink r:id="rId11" w:history="1">
        <w:r w:rsidRPr="008500DD">
          <w:rPr>
            <w:rFonts w:cs="Arial"/>
            <w:i/>
            <w:iCs/>
            <w:color w:val="993D49"/>
            <w:szCs w:val="22"/>
            <w:lang w:eastAsia="en-AU"/>
          </w:rPr>
          <w:t>Part VD of the Health Insurance Act 1973</w:t>
        </w:r>
      </w:hyperlink>
      <w:r w:rsidRPr="008500DD">
        <w:rPr>
          <w:rFonts w:cs="Arial"/>
          <w:szCs w:val="22"/>
          <w:lang w:eastAsia="en-AU"/>
        </w:rPr>
        <w:t xml:space="preserve"> and the</w:t>
      </w:r>
      <w:r w:rsidRPr="008500DD">
        <w:rPr>
          <w:rFonts w:cs="Arial" w:hint="eastAsia"/>
          <w:szCs w:val="22"/>
          <w:lang w:eastAsia="en-AU"/>
        </w:rPr>
        <w:t> </w:t>
      </w:r>
      <w:hyperlink r:id="rId12" w:history="1">
        <w:r w:rsidRPr="008500DD">
          <w:rPr>
            <w:rFonts w:cs="Arial"/>
            <w:i/>
            <w:iCs/>
            <w:color w:val="993D49"/>
            <w:szCs w:val="22"/>
            <w:lang w:eastAsia="en-AU"/>
          </w:rPr>
          <w:t>Health Insurance (Bonded Medical Program) Rule 2020</w:t>
        </w:r>
      </w:hyperlink>
      <w:r w:rsidRPr="008500DD">
        <w:rPr>
          <w:rFonts w:cs="Arial"/>
          <w:szCs w:val="22"/>
          <w:lang w:eastAsia="en-AU"/>
        </w:rPr>
        <w:t>.</w:t>
      </w:r>
    </w:p>
    <w:p w14:paraId="48048B4A" w14:textId="2A6D6850" w:rsidR="00384896" w:rsidRPr="00E13A03" w:rsidRDefault="00013722" w:rsidP="00E13A03">
      <w:pPr>
        <w:rPr>
          <w:lang w:val="en-GB"/>
        </w:rPr>
      </w:pPr>
      <w:r>
        <w:rPr>
          <w:lang w:val="en-GB"/>
        </w:rPr>
        <w:t>Bonded p</w:t>
      </w:r>
      <w:r w:rsidR="00384896" w:rsidRPr="00E13A03">
        <w:rPr>
          <w:lang w:val="en-GB"/>
        </w:rPr>
        <w:t xml:space="preserve">articipants </w:t>
      </w:r>
      <w:r>
        <w:rPr>
          <w:lang w:val="en-GB"/>
        </w:rPr>
        <w:t>under</w:t>
      </w:r>
      <w:r w:rsidR="00384896" w:rsidRPr="00E13A03">
        <w:rPr>
          <w:lang w:val="en-GB"/>
        </w:rPr>
        <w:t xml:space="preserve"> the Program agree to complete their medical course </w:t>
      </w:r>
      <w:r w:rsidR="00496399">
        <w:rPr>
          <w:lang w:val="en-GB"/>
        </w:rPr>
        <w:t xml:space="preserve">in accordance with </w:t>
      </w:r>
      <w:r w:rsidR="00384896" w:rsidRPr="00E13A03">
        <w:rPr>
          <w:lang w:val="en-GB"/>
        </w:rPr>
        <w:t>the requirements of the</w:t>
      </w:r>
      <w:r w:rsidR="00496399">
        <w:rPr>
          <w:lang w:val="en-GB"/>
        </w:rPr>
        <w:t>ir</w:t>
      </w:r>
      <w:r w:rsidR="00384896" w:rsidRPr="00E13A03">
        <w:rPr>
          <w:lang w:val="en-GB"/>
        </w:rPr>
        <w:t xml:space="preserve"> university and to </w:t>
      </w:r>
      <w:r w:rsidR="00496399">
        <w:rPr>
          <w:lang w:val="en-GB"/>
        </w:rPr>
        <w:t>complete</w:t>
      </w:r>
      <w:r w:rsidR="00384896" w:rsidRPr="00E13A03">
        <w:rPr>
          <w:lang w:val="en-GB"/>
        </w:rPr>
        <w:t xml:space="preserve"> 3 years of </w:t>
      </w:r>
      <w:proofErr w:type="spellStart"/>
      <w:r w:rsidR="00384896" w:rsidRPr="00E13A03">
        <w:rPr>
          <w:lang w:val="en-GB"/>
        </w:rPr>
        <w:t>RoSO</w:t>
      </w:r>
      <w:proofErr w:type="spellEnd"/>
      <w:r w:rsidR="00384896" w:rsidRPr="00E13A03">
        <w:rPr>
          <w:lang w:val="en-GB"/>
        </w:rPr>
        <w:t xml:space="preserve"> in eligible regional, rural or remote areas within 18 years of completing their course</w:t>
      </w:r>
      <w:r w:rsidR="00496399">
        <w:rPr>
          <w:lang w:val="en-GB"/>
        </w:rPr>
        <w:t xml:space="preserve"> of study in medicine</w:t>
      </w:r>
      <w:r w:rsidR="00384896" w:rsidRPr="00E13A03">
        <w:rPr>
          <w:lang w:val="en-GB"/>
        </w:rPr>
        <w:t>.</w:t>
      </w:r>
    </w:p>
    <w:p w14:paraId="192CBA98" w14:textId="2581F20C" w:rsidR="00384896" w:rsidRPr="00232E28" w:rsidRDefault="00384896" w:rsidP="00384896">
      <w:pPr>
        <w:shd w:val="clear" w:color="auto" w:fill="FFFFFF"/>
        <w:spacing w:before="100" w:beforeAutospacing="1" w:after="100" w:afterAutospacing="1" w:line="240" w:lineRule="auto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Individuals</w:t>
      </w:r>
      <w:r w:rsidRPr="00F32D41">
        <w:rPr>
          <w:rFonts w:cs="Arial"/>
          <w:szCs w:val="22"/>
          <w:lang w:eastAsia="en-AU"/>
        </w:rPr>
        <w:t xml:space="preserve"> should obtain independent legal advice before </w:t>
      </w:r>
      <w:r w:rsidR="00496399">
        <w:rPr>
          <w:rFonts w:cs="Arial"/>
          <w:szCs w:val="22"/>
          <w:lang w:eastAsia="en-AU"/>
        </w:rPr>
        <w:t>accepting the firm offer of a bonded CSP (or, as a legacy scheme participant, before seeking</w:t>
      </w:r>
      <w:r w:rsidRPr="00F32D41">
        <w:rPr>
          <w:rFonts w:cs="Arial"/>
          <w:szCs w:val="22"/>
          <w:lang w:eastAsia="en-AU"/>
        </w:rPr>
        <w:t xml:space="preserve"> to opt </w:t>
      </w:r>
      <w:proofErr w:type="gramStart"/>
      <w:r w:rsidRPr="00F32D41">
        <w:rPr>
          <w:rFonts w:cs="Arial"/>
          <w:szCs w:val="22"/>
          <w:lang w:eastAsia="en-AU"/>
        </w:rPr>
        <w:t>in to</w:t>
      </w:r>
      <w:proofErr w:type="gramEnd"/>
      <w:r w:rsidRPr="00F32D41">
        <w:rPr>
          <w:rFonts w:cs="Arial"/>
          <w:szCs w:val="22"/>
          <w:lang w:eastAsia="en-AU"/>
        </w:rPr>
        <w:t xml:space="preserve"> the Program</w:t>
      </w:r>
      <w:r w:rsidR="00496399">
        <w:rPr>
          <w:rFonts w:cs="Arial"/>
          <w:szCs w:val="22"/>
          <w:lang w:eastAsia="en-AU"/>
        </w:rPr>
        <w:t>)</w:t>
      </w:r>
      <w:r w:rsidRPr="00F32D41">
        <w:rPr>
          <w:rFonts w:cs="Arial"/>
          <w:szCs w:val="22"/>
          <w:lang w:eastAsia="en-AU"/>
        </w:rPr>
        <w:t>.</w:t>
      </w:r>
    </w:p>
    <w:p w14:paraId="3EB9BB2F" w14:textId="77777777" w:rsidR="00384896" w:rsidRDefault="00384896" w:rsidP="008E18A8">
      <w:pPr>
        <w:pStyle w:val="Heading2"/>
      </w:pPr>
    </w:p>
    <w:p w14:paraId="4E1078E7" w14:textId="24CF45E9" w:rsidR="008E18A8" w:rsidRPr="00FB4FAA" w:rsidRDefault="008E18A8" w:rsidP="008E18A8">
      <w:pPr>
        <w:pStyle w:val="Heading2"/>
      </w:pPr>
      <w:r w:rsidRPr="00FB4FAA">
        <w:t>Further information</w:t>
      </w:r>
    </w:p>
    <w:p w14:paraId="68FB275B" w14:textId="18ECCAB9" w:rsidR="008E18A8" w:rsidRPr="008E18A8" w:rsidRDefault="008E18A8" w:rsidP="008E18A8">
      <w:pPr>
        <w:rPr>
          <w:color w:val="0563C1" w:themeColor="hyperlink"/>
          <w:u w:val="single"/>
        </w:rPr>
      </w:pPr>
      <w:r w:rsidRPr="00580161">
        <w:t>Depar</w:t>
      </w:r>
      <w:r>
        <w:t xml:space="preserve">tment of Health website: </w:t>
      </w:r>
      <w:hyperlink r:id="rId13" w:history="1">
        <w:r w:rsidR="004E475F" w:rsidRPr="00480102">
          <w:rPr>
            <w:rStyle w:val="Hyperlink"/>
          </w:rPr>
          <w:t>www.health.gov.au</w:t>
        </w:r>
      </w:hyperlink>
      <w:r w:rsidR="00496399">
        <w:t xml:space="preserve"> [Search: “Bonded Medical Program”]</w:t>
      </w:r>
    </w:p>
    <w:p w14:paraId="0621CE6A" w14:textId="77777777" w:rsidR="008E18A8" w:rsidRDefault="008E18A8" w:rsidP="008E18A8">
      <w:pPr>
        <w:pStyle w:val="BulletPoint1"/>
        <w:numPr>
          <w:ilvl w:val="0"/>
          <w:numId w:val="0"/>
        </w:numPr>
        <w:ind w:left="360" w:hanging="360"/>
      </w:pPr>
      <w:r w:rsidRPr="00580161">
        <w:t>Contact the Department of Health</w:t>
      </w:r>
    </w:p>
    <w:p w14:paraId="59F871C0" w14:textId="1D6FBAEC" w:rsidR="008E18A8" w:rsidRDefault="008E18A8" w:rsidP="008E18A8">
      <w:pPr>
        <w:pStyle w:val="BulletPoint1"/>
      </w:pPr>
      <w:r w:rsidRPr="008E18A8">
        <w:t>Telephone: 1800</w:t>
      </w:r>
      <w:r w:rsidR="00451E9E">
        <w:t xml:space="preserve"> 987 104 (Monday-Friday, 8:30am – 5:00</w:t>
      </w:r>
      <w:r w:rsidRPr="008E18A8">
        <w:t>pm AEST)</w:t>
      </w:r>
    </w:p>
    <w:p w14:paraId="559EE98F" w14:textId="2B60036A" w:rsidR="002256B0" w:rsidRPr="004E475F" w:rsidRDefault="008E18A8" w:rsidP="004E475F">
      <w:pPr>
        <w:pStyle w:val="BulletPoint1"/>
      </w:pPr>
      <w:r w:rsidRPr="008E18A8">
        <w:t xml:space="preserve">Email: </w:t>
      </w:r>
      <w:r w:rsidR="002256B0" w:rsidRPr="004E475F">
        <w:rPr>
          <w:szCs w:val="24"/>
          <w:lang w:val="en-AU"/>
        </w:rPr>
        <w:t xml:space="preserve"> </w:t>
      </w:r>
      <w:hyperlink r:id="rId14" w:history="1">
        <w:r w:rsidR="002256B0" w:rsidRPr="004E475F">
          <w:rPr>
            <w:rStyle w:val="Hyperlink"/>
            <w:szCs w:val="24"/>
            <w:lang w:val="en-AU"/>
          </w:rPr>
          <w:t>BondedMedicalProgram@health.gov.au</w:t>
        </w:r>
      </w:hyperlink>
      <w:r w:rsidR="002256B0" w:rsidRPr="004E475F">
        <w:rPr>
          <w:szCs w:val="24"/>
          <w:lang w:val="en-AU"/>
        </w:rPr>
        <w:t xml:space="preserve"> using the subject line</w:t>
      </w:r>
      <w:r w:rsidR="004E475F" w:rsidRPr="004E475F">
        <w:rPr>
          <w:szCs w:val="24"/>
          <w:lang w:val="en-AU"/>
        </w:rPr>
        <w:t>:</w:t>
      </w:r>
    </w:p>
    <w:p w14:paraId="5D83C1A5" w14:textId="4F20761D" w:rsidR="002256B0" w:rsidRPr="00E13A03" w:rsidRDefault="002256B0" w:rsidP="002256B0">
      <w:pPr>
        <w:pStyle w:val="BulletPoint1"/>
        <w:numPr>
          <w:ilvl w:val="0"/>
          <w:numId w:val="0"/>
        </w:numPr>
        <w:ind w:left="357"/>
        <w:rPr>
          <w:szCs w:val="21"/>
        </w:rPr>
      </w:pPr>
      <w:r w:rsidRPr="00E13A03">
        <w:rPr>
          <w:szCs w:val="21"/>
        </w:rPr>
        <w:t>‘[Scheme/Program] – [Participant name] – [Request type]’</w:t>
      </w:r>
    </w:p>
    <w:sectPr w:rsidR="002256B0" w:rsidRPr="00E13A03" w:rsidSect="001108B0">
      <w:footerReference w:type="default" r:id="rId15"/>
      <w:headerReference w:type="first" r:id="rId16"/>
      <w:footerReference w:type="first" r:id="rId17"/>
      <w:pgSz w:w="11900" w:h="16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0C806" w14:textId="77777777" w:rsidR="00B92DE6" w:rsidRDefault="00B92DE6" w:rsidP="00F15E50">
      <w:pPr>
        <w:spacing w:before="0" w:line="240" w:lineRule="auto"/>
      </w:pPr>
      <w:r>
        <w:separator/>
      </w:r>
    </w:p>
  </w:endnote>
  <w:endnote w:type="continuationSeparator" w:id="0">
    <w:p w14:paraId="5AC7AA7D" w14:textId="77777777" w:rsidR="00B92DE6" w:rsidRDefault="00B92DE6" w:rsidP="00F15E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323B4" w14:textId="77777777" w:rsidR="00F15E50" w:rsidRPr="008E18A8" w:rsidRDefault="008500DD" w:rsidP="008E18A8">
    <w:pPr>
      <w:pStyle w:val="Footer"/>
      <w:tabs>
        <w:tab w:val="clear" w:pos="4513"/>
        <w:tab w:val="left" w:pos="8505"/>
      </w:tabs>
    </w:pPr>
    <w:sdt>
      <w:sdtPr>
        <w:rPr>
          <w:sz w:val="20"/>
          <w:szCs w:val="20"/>
        </w:rPr>
        <w:alias w:val="Title"/>
        <w:tag w:val=""/>
        <w:id w:val="1643003851"/>
        <w:placeholder>
          <w:docPart w:val="A900AE0C4B8447B597009F9D772F1CF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E18A8">
          <w:rPr>
            <w:sz w:val="20"/>
            <w:szCs w:val="20"/>
          </w:rPr>
          <w:t>University Information</w:t>
        </w:r>
      </w:sdtContent>
    </w:sdt>
    <w:r w:rsidR="008E18A8">
      <w:rPr>
        <w:sz w:val="20"/>
        <w:szCs w:val="20"/>
      </w:rPr>
      <w:tab/>
    </w:r>
    <w:r w:rsidR="008E18A8">
      <w:rPr>
        <w:sz w:val="20"/>
        <w:szCs w:val="20"/>
      </w:rPr>
      <w:tab/>
    </w:r>
    <w:r w:rsidR="008E18A8" w:rsidRPr="00F15E50">
      <w:rPr>
        <w:sz w:val="20"/>
        <w:szCs w:val="20"/>
      </w:rPr>
      <w:t xml:space="preserve">pg. </w:t>
    </w:r>
    <w:r w:rsidR="008E18A8" w:rsidRPr="00F15E50">
      <w:rPr>
        <w:sz w:val="20"/>
        <w:szCs w:val="20"/>
      </w:rPr>
      <w:fldChar w:fldCharType="begin"/>
    </w:r>
    <w:r w:rsidR="008E18A8" w:rsidRPr="00F15E50">
      <w:rPr>
        <w:sz w:val="20"/>
        <w:szCs w:val="20"/>
      </w:rPr>
      <w:instrText xml:space="preserve"> PAGE  \* Arabic </w:instrText>
    </w:r>
    <w:r w:rsidR="008E18A8" w:rsidRPr="00F15E50">
      <w:rPr>
        <w:sz w:val="20"/>
        <w:szCs w:val="20"/>
      </w:rPr>
      <w:fldChar w:fldCharType="separate"/>
    </w:r>
    <w:r w:rsidR="005C6A6E">
      <w:rPr>
        <w:noProof/>
        <w:sz w:val="20"/>
        <w:szCs w:val="20"/>
      </w:rPr>
      <w:t>2</w:t>
    </w:r>
    <w:r w:rsidR="008E18A8" w:rsidRPr="00F15E5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AC965" w14:textId="77777777" w:rsidR="006D1A93" w:rsidRDefault="008500DD" w:rsidP="006D1A93">
    <w:pPr>
      <w:pStyle w:val="Footer"/>
      <w:tabs>
        <w:tab w:val="clear" w:pos="4513"/>
        <w:tab w:val="left" w:pos="8505"/>
      </w:tabs>
    </w:pPr>
    <w:sdt>
      <w:sdtPr>
        <w:rPr>
          <w:sz w:val="20"/>
          <w:szCs w:val="20"/>
        </w:rPr>
        <w:alias w:val="Title"/>
        <w:tag w:val=""/>
        <w:id w:val="1282151253"/>
        <w:placeholder>
          <w:docPart w:val="74E511CAE7A441C78DC7D39A8C4A5AC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E18A8">
          <w:rPr>
            <w:sz w:val="20"/>
            <w:szCs w:val="20"/>
          </w:rPr>
          <w:t>University Information</w:t>
        </w:r>
      </w:sdtContent>
    </w:sdt>
    <w:r w:rsidR="006D1A93">
      <w:rPr>
        <w:sz w:val="20"/>
        <w:szCs w:val="20"/>
      </w:rPr>
      <w:tab/>
    </w:r>
    <w:r w:rsidR="006D1A93">
      <w:rPr>
        <w:sz w:val="20"/>
        <w:szCs w:val="20"/>
      </w:rPr>
      <w:tab/>
    </w:r>
    <w:r w:rsidR="006D1A93" w:rsidRPr="00F15E50">
      <w:rPr>
        <w:sz w:val="20"/>
        <w:szCs w:val="20"/>
      </w:rPr>
      <w:t xml:space="preserve">pg. </w:t>
    </w:r>
    <w:r w:rsidR="006D1A93" w:rsidRPr="00F15E50">
      <w:rPr>
        <w:sz w:val="20"/>
        <w:szCs w:val="20"/>
      </w:rPr>
      <w:fldChar w:fldCharType="begin"/>
    </w:r>
    <w:r w:rsidR="006D1A93" w:rsidRPr="00F15E50">
      <w:rPr>
        <w:sz w:val="20"/>
        <w:szCs w:val="20"/>
      </w:rPr>
      <w:instrText xml:space="preserve"> PAGE  \* Arabic </w:instrText>
    </w:r>
    <w:r w:rsidR="006D1A93" w:rsidRPr="00F15E50">
      <w:rPr>
        <w:sz w:val="20"/>
        <w:szCs w:val="20"/>
      </w:rPr>
      <w:fldChar w:fldCharType="separate"/>
    </w:r>
    <w:r w:rsidR="005C6A6E">
      <w:rPr>
        <w:noProof/>
        <w:sz w:val="20"/>
        <w:szCs w:val="20"/>
      </w:rPr>
      <w:t>1</w:t>
    </w:r>
    <w:r w:rsidR="006D1A93" w:rsidRPr="00F15E5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58A73" w14:textId="77777777" w:rsidR="00B92DE6" w:rsidRDefault="00B92DE6" w:rsidP="00F15E50">
      <w:pPr>
        <w:spacing w:before="0" w:line="240" w:lineRule="auto"/>
      </w:pPr>
      <w:r>
        <w:separator/>
      </w:r>
    </w:p>
  </w:footnote>
  <w:footnote w:type="continuationSeparator" w:id="0">
    <w:p w14:paraId="4DFEC7AA" w14:textId="77777777" w:rsidR="00B92DE6" w:rsidRDefault="00B92DE6" w:rsidP="00F15E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8B12C" w14:textId="77777777" w:rsidR="006D1A93" w:rsidRDefault="00280458">
    <w:pPr>
      <w:pStyle w:val="Header"/>
    </w:pPr>
    <w:r>
      <w:rPr>
        <w:noProof/>
        <w:lang w:eastAsia="en-AU"/>
      </w:rPr>
      <w:drawing>
        <wp:inline distT="0" distB="0" distL="0" distR="0" wp14:anchorId="12591293" wp14:editId="7E2A5D27">
          <wp:extent cx="5778500" cy="1047750"/>
          <wp:effectExtent l="0" t="0" r="0" b="0"/>
          <wp:docPr id="1" name="Picture 1" descr="Header with Department of Health Crest and visual identity colour bar" title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s:Design Files:WIPs:Alicia:WIP Alicia:12307 Department of Health Visual Identity:12307 A4 Word Factsheet Template:12307 A4 Fact sheet header image Folder:Links:wor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1B782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878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5B9B"/>
      </w:rPr>
    </w:lvl>
  </w:abstractNum>
  <w:abstractNum w:abstractNumId="2" w15:restartNumberingAfterBreak="0">
    <w:nsid w:val="FFFFFF89"/>
    <w:multiLevelType w:val="singleLevel"/>
    <w:tmpl w:val="A1C8EA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B9B"/>
      </w:rPr>
    </w:lvl>
  </w:abstractNum>
  <w:abstractNum w:abstractNumId="3" w15:restartNumberingAfterBreak="0">
    <w:nsid w:val="192A16D7"/>
    <w:multiLevelType w:val="multilevel"/>
    <w:tmpl w:val="857C8D7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22427"/>
    <w:multiLevelType w:val="hybridMultilevel"/>
    <w:tmpl w:val="E2EAD356"/>
    <w:lvl w:ilvl="0" w:tplc="64AE04B4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  <w:color w:val="3581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B6D04"/>
    <w:multiLevelType w:val="hybridMultilevel"/>
    <w:tmpl w:val="5CC6AF52"/>
    <w:lvl w:ilvl="0" w:tplc="37646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5B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B1C4D"/>
    <w:multiLevelType w:val="hybridMultilevel"/>
    <w:tmpl w:val="1370F6F6"/>
    <w:lvl w:ilvl="0" w:tplc="E30CE85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6F584724"/>
    <w:multiLevelType w:val="multilevel"/>
    <w:tmpl w:val="8676EFC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34827"/>
    <w:multiLevelType w:val="hybridMultilevel"/>
    <w:tmpl w:val="CF66F0B2"/>
    <w:lvl w:ilvl="0" w:tplc="E0DABF2E">
      <w:start w:val="1"/>
      <w:numFmt w:val="bullet"/>
      <w:pStyle w:val="Policystyle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F5488"/>
    <w:multiLevelType w:val="multilevel"/>
    <w:tmpl w:val="1F2668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B"/>
    <w:rsid w:val="00013722"/>
    <w:rsid w:val="00036225"/>
    <w:rsid w:val="0008333A"/>
    <w:rsid w:val="000D2E9B"/>
    <w:rsid w:val="000D75D5"/>
    <w:rsid w:val="000E1A0F"/>
    <w:rsid w:val="000E73B4"/>
    <w:rsid w:val="000F714E"/>
    <w:rsid w:val="001108B0"/>
    <w:rsid w:val="0011262E"/>
    <w:rsid w:val="001611D8"/>
    <w:rsid w:val="001C3EDE"/>
    <w:rsid w:val="001D3B66"/>
    <w:rsid w:val="002256B0"/>
    <w:rsid w:val="00236696"/>
    <w:rsid w:val="002733B8"/>
    <w:rsid w:val="00280458"/>
    <w:rsid w:val="0028138A"/>
    <w:rsid w:val="002A71B0"/>
    <w:rsid w:val="002B2143"/>
    <w:rsid w:val="002E28C3"/>
    <w:rsid w:val="002E5EA1"/>
    <w:rsid w:val="00311DF4"/>
    <w:rsid w:val="00326CE3"/>
    <w:rsid w:val="0033600D"/>
    <w:rsid w:val="00340D8E"/>
    <w:rsid w:val="003571BE"/>
    <w:rsid w:val="00384896"/>
    <w:rsid w:val="0041384D"/>
    <w:rsid w:val="004263F9"/>
    <w:rsid w:val="00431533"/>
    <w:rsid w:val="00441C2B"/>
    <w:rsid w:val="00451E9E"/>
    <w:rsid w:val="0048373F"/>
    <w:rsid w:val="00496399"/>
    <w:rsid w:val="004B402B"/>
    <w:rsid w:val="004E475F"/>
    <w:rsid w:val="00503A7E"/>
    <w:rsid w:val="005305AD"/>
    <w:rsid w:val="00557B05"/>
    <w:rsid w:val="005627F2"/>
    <w:rsid w:val="0056770A"/>
    <w:rsid w:val="00585B78"/>
    <w:rsid w:val="005C6A6E"/>
    <w:rsid w:val="00616171"/>
    <w:rsid w:val="00625BFA"/>
    <w:rsid w:val="00643318"/>
    <w:rsid w:val="006743DA"/>
    <w:rsid w:val="00677A95"/>
    <w:rsid w:val="006D1A93"/>
    <w:rsid w:val="00710FA3"/>
    <w:rsid w:val="0075034E"/>
    <w:rsid w:val="0076793F"/>
    <w:rsid w:val="007F136F"/>
    <w:rsid w:val="008074D9"/>
    <w:rsid w:val="00830113"/>
    <w:rsid w:val="00843974"/>
    <w:rsid w:val="008500DD"/>
    <w:rsid w:val="008603CF"/>
    <w:rsid w:val="008D6E35"/>
    <w:rsid w:val="008E18A8"/>
    <w:rsid w:val="00934D35"/>
    <w:rsid w:val="0094077E"/>
    <w:rsid w:val="00952FE7"/>
    <w:rsid w:val="0095327E"/>
    <w:rsid w:val="009823BB"/>
    <w:rsid w:val="009F57F5"/>
    <w:rsid w:val="00A41839"/>
    <w:rsid w:val="00A42E82"/>
    <w:rsid w:val="00A53B0E"/>
    <w:rsid w:val="00A54127"/>
    <w:rsid w:val="00AA29B3"/>
    <w:rsid w:val="00AD3940"/>
    <w:rsid w:val="00AE00D9"/>
    <w:rsid w:val="00B53650"/>
    <w:rsid w:val="00B564FD"/>
    <w:rsid w:val="00B92DE6"/>
    <w:rsid w:val="00BB3DEE"/>
    <w:rsid w:val="00BF16AB"/>
    <w:rsid w:val="00C74007"/>
    <w:rsid w:val="00CB6282"/>
    <w:rsid w:val="00CE7162"/>
    <w:rsid w:val="00D22804"/>
    <w:rsid w:val="00D265AF"/>
    <w:rsid w:val="00D75349"/>
    <w:rsid w:val="00D96E3A"/>
    <w:rsid w:val="00DA429F"/>
    <w:rsid w:val="00DE7C03"/>
    <w:rsid w:val="00E000A7"/>
    <w:rsid w:val="00E04571"/>
    <w:rsid w:val="00E13A03"/>
    <w:rsid w:val="00E34F7A"/>
    <w:rsid w:val="00E542CB"/>
    <w:rsid w:val="00E57C8C"/>
    <w:rsid w:val="00EB0E4F"/>
    <w:rsid w:val="00EC34BE"/>
    <w:rsid w:val="00ED136A"/>
    <w:rsid w:val="00F15E50"/>
    <w:rsid w:val="00F33CEE"/>
    <w:rsid w:val="00F62ED4"/>
    <w:rsid w:val="00F71068"/>
    <w:rsid w:val="00F81571"/>
    <w:rsid w:val="00FA55C9"/>
    <w:rsid w:val="00FA5EF9"/>
    <w:rsid w:val="00FA62E3"/>
    <w:rsid w:val="00FC6E53"/>
    <w:rsid w:val="00FE2CE0"/>
    <w:rsid w:val="00FF381B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DBC342"/>
  <w14:defaultImageDpi w14:val="32767"/>
  <w15:docId w15:val="{321758AA-1002-47D2-8572-EC828A73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53"/>
    <w:pPr>
      <w:spacing w:before="240" w:line="260" w:lineRule="auto"/>
    </w:pPr>
    <w:rPr>
      <w:rFonts w:ascii="Arial" w:eastAsia="Times New Roman" w:hAnsi="Arial" w:cs="Times New Roman"/>
      <w:sz w:val="21"/>
      <w:lang w:val="en-AU"/>
    </w:rPr>
  </w:style>
  <w:style w:type="paragraph" w:styleId="Heading1">
    <w:name w:val="heading 1"/>
    <w:next w:val="Normal"/>
    <w:link w:val="Heading1Char"/>
    <w:qFormat/>
    <w:rsid w:val="005627F2"/>
    <w:pPr>
      <w:keepNext/>
      <w:keepLines/>
      <w:spacing w:before="360" w:after="200"/>
      <w:outlineLvl w:val="0"/>
    </w:pPr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14E"/>
    <w:pPr>
      <w:keepNext/>
      <w:keepLines/>
      <w:spacing w:before="360" w:after="120" w:line="281" w:lineRule="auto"/>
      <w:outlineLvl w:val="1"/>
    </w:pPr>
    <w:rPr>
      <w:rFonts w:eastAsia="MS Gothic"/>
      <w:bCs/>
      <w:color w:val="358189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B05"/>
    <w:pPr>
      <w:keepNext/>
      <w:keepLines/>
      <w:spacing w:before="360" w:line="271" w:lineRule="auto"/>
      <w:outlineLvl w:val="2"/>
    </w:pPr>
    <w:rPr>
      <w:rFonts w:eastAsia="MS Gothic"/>
      <w:b/>
      <w:color w:val="358189"/>
      <w:sz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B05"/>
    <w:pPr>
      <w:keepNext/>
      <w:keepLines/>
      <w:spacing w:before="360" w:line="259" w:lineRule="auto"/>
      <w:outlineLvl w:val="3"/>
    </w:pPr>
    <w:rPr>
      <w:rFonts w:eastAsia="MS Gothic"/>
      <w:i/>
      <w:iCs/>
      <w:color w:val="358189"/>
      <w:sz w:val="22"/>
      <w:lang w:val="en-US"/>
    </w:rPr>
  </w:style>
  <w:style w:type="paragraph" w:styleId="Heading5">
    <w:name w:val="heading 5"/>
    <w:basedOn w:val="Normal"/>
    <w:next w:val="Normal"/>
    <w:link w:val="Heading5Char"/>
    <w:rsid w:val="002E28C3"/>
    <w:pPr>
      <w:keepNext/>
      <w:spacing w:after="6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27F2"/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F714E"/>
    <w:rPr>
      <w:rFonts w:ascii="Arial" w:eastAsia="MS Gothic" w:hAnsi="Arial" w:cs="Times New Roman"/>
      <w:bCs/>
      <w:color w:val="358189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57B05"/>
    <w:rPr>
      <w:rFonts w:ascii="Arial" w:eastAsia="MS Gothic" w:hAnsi="Arial" w:cs="Times New Roman"/>
      <w:b/>
      <w:color w:val="358189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57B05"/>
    <w:rPr>
      <w:rFonts w:ascii="Arial" w:eastAsia="MS Gothic" w:hAnsi="Arial" w:cs="Times New Roman"/>
      <w:i/>
      <w:iCs/>
      <w:color w:val="358189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2E28C3"/>
    <w:rPr>
      <w:rFonts w:ascii="Arial" w:eastAsiaTheme="minorEastAsia" w:hAnsi="Arial"/>
      <w:b/>
      <w:bCs/>
      <w:iCs/>
      <w:color w:val="595959" w:themeColor="text1" w:themeTint="A6"/>
      <w:sz w:val="21"/>
      <w:szCs w:val="26"/>
      <w:lang w:val="en-AU" w:eastAsia="en-AU"/>
    </w:rPr>
  </w:style>
  <w:style w:type="paragraph" w:customStyle="1" w:styleId="IntroPara">
    <w:name w:val="Intro Para"/>
    <w:basedOn w:val="Normal"/>
    <w:qFormat/>
    <w:rsid w:val="002E28C3"/>
    <w:pPr>
      <w:spacing w:after="120" w:line="320" w:lineRule="auto"/>
    </w:pPr>
    <w:rPr>
      <w:rFonts w:cs="Times New Roman (Body CS)"/>
      <w:sz w:val="26"/>
    </w:rPr>
  </w:style>
  <w:style w:type="paragraph" w:styleId="ListBullet">
    <w:name w:val="List Bullet"/>
    <w:basedOn w:val="Normal"/>
    <w:uiPriority w:val="99"/>
    <w:unhideWhenUsed/>
    <w:qFormat/>
    <w:rsid w:val="002E28C3"/>
    <w:pPr>
      <w:spacing w:after="120" w:line="271" w:lineRule="auto"/>
      <w:ind w:left="357" w:hanging="357"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2E28C3"/>
    <w:pPr>
      <w:spacing w:after="120"/>
    </w:pPr>
  </w:style>
  <w:style w:type="paragraph" w:styleId="ListNumber2">
    <w:name w:val="List Number 2"/>
    <w:basedOn w:val="Normal"/>
    <w:uiPriority w:val="99"/>
    <w:unhideWhenUsed/>
    <w:qFormat/>
    <w:rsid w:val="002E28C3"/>
    <w:pPr>
      <w:contextualSpacing/>
    </w:pPr>
  </w:style>
  <w:style w:type="paragraph" w:styleId="ListParagraph">
    <w:name w:val="List Paragraph"/>
    <w:basedOn w:val="Normal"/>
    <w:uiPriority w:val="34"/>
    <w:qFormat/>
    <w:rsid w:val="002E28C3"/>
    <w:pPr>
      <w:ind w:left="720"/>
      <w:contextualSpacing/>
    </w:pPr>
  </w:style>
  <w:style w:type="character" w:styleId="Strong">
    <w:name w:val="Strong"/>
    <w:basedOn w:val="DefaultParagraphFont"/>
    <w:rsid w:val="002E28C3"/>
    <w:rPr>
      <w:b/>
      <w:bCs/>
    </w:rPr>
  </w:style>
  <w:style w:type="paragraph" w:styleId="Title">
    <w:name w:val="Title"/>
    <w:basedOn w:val="Normal"/>
    <w:next w:val="Normal"/>
    <w:link w:val="TitleChar"/>
    <w:rsid w:val="002E28C3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2E28C3"/>
    <w:rPr>
      <w:rFonts w:ascii="Arial" w:eastAsiaTheme="majorEastAsia" w:hAnsi="Arial" w:cstheme="majorBidi"/>
      <w:b/>
      <w:color w:val="595959" w:themeColor="text1" w:themeTint="A6"/>
      <w:kern w:val="28"/>
      <w:sz w:val="32"/>
      <w:szCs w:val="52"/>
      <w:lang w:val="en-AU" w:eastAsia="en-AU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C74007"/>
    <w:pPr>
      <w:spacing w:before="480" w:after="240" w:line="400" w:lineRule="exact"/>
      <w:ind w:right="1134"/>
    </w:pPr>
    <w:rPr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007"/>
    <w:rPr>
      <w:rFonts w:ascii="Arial" w:eastAsia="Times New Roman" w:hAnsi="Arial" w:cs="Times New Roman"/>
      <w:iCs/>
      <w:color w:val="358189"/>
      <w:sz w:val="28"/>
      <w:lang w:val="en-AU"/>
    </w:rPr>
  </w:style>
  <w:style w:type="paragraph" w:customStyle="1" w:styleId="PolicyStatement">
    <w:name w:val="PolicyStatement"/>
    <w:basedOn w:val="Normal"/>
    <w:qFormat/>
    <w:rsid w:val="00A54127"/>
    <w:pPr>
      <w:pBdr>
        <w:top w:val="single" w:sz="4" w:space="1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line="259" w:lineRule="auto"/>
      <w:ind w:left="227" w:right="227"/>
    </w:pPr>
  </w:style>
  <w:style w:type="paragraph" w:customStyle="1" w:styleId="VisionBox">
    <w:name w:val="VisionBox"/>
    <w:basedOn w:val="Normal"/>
    <w:qFormat/>
    <w:rsid w:val="00A54127"/>
    <w:pPr>
      <w:pBdr>
        <w:top w:val="single" w:sz="4" w:space="10" w:color="358189"/>
        <w:bottom w:val="single" w:sz="4" w:space="10" w:color="358189"/>
      </w:pBdr>
      <w:spacing w:after="240" w:line="340" w:lineRule="exact"/>
    </w:pPr>
    <w:rPr>
      <w:rFonts w:eastAsiaTheme="minorHAnsi"/>
      <w:color w:val="358189"/>
      <w:sz w:val="22"/>
    </w:rPr>
  </w:style>
  <w:style w:type="paragraph" w:customStyle="1" w:styleId="Policystylebullet">
    <w:name w:val="Policy style bullet"/>
    <w:basedOn w:val="PolicyStatement"/>
    <w:qFormat/>
    <w:rsid w:val="00A54127"/>
    <w:pPr>
      <w:numPr>
        <w:numId w:val="7"/>
      </w:numPr>
      <w:spacing w:before="160"/>
      <w:ind w:left="584" w:hanging="357"/>
    </w:pPr>
  </w:style>
  <w:style w:type="paragraph" w:customStyle="1" w:styleId="Style1">
    <w:name w:val="Style1"/>
    <w:next w:val="Normal"/>
    <w:qFormat/>
    <w:rsid w:val="00557B05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557B05"/>
    <w:rPr>
      <w:b/>
      <w:caps/>
      <w:smallCaps w:val="0"/>
      <w:color w:val="358189"/>
      <w:bdr w:val="none" w:sz="0" w:space="0" w:color="auto"/>
    </w:rPr>
  </w:style>
  <w:style w:type="paragraph" w:customStyle="1" w:styleId="BulletPoint1">
    <w:name w:val="Bullet Point 1"/>
    <w:basedOn w:val="Normal"/>
    <w:qFormat/>
    <w:rsid w:val="00557B05"/>
    <w:pPr>
      <w:numPr>
        <w:numId w:val="9"/>
      </w:numPr>
      <w:spacing w:before="120"/>
    </w:pPr>
    <w:rPr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50"/>
    <w:rPr>
      <w:rFonts w:ascii="Arial" w:eastAsia="Times New Roman" w:hAnsi="Arial" w:cs="Times New Roman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  <w:rPr>
      <w:color w:val="358189"/>
    </w:rPr>
  </w:style>
  <w:style w:type="character" w:customStyle="1" w:styleId="FooterChar">
    <w:name w:val="Footer Char"/>
    <w:basedOn w:val="DefaultParagraphFont"/>
    <w:link w:val="Footer"/>
    <w:uiPriority w:val="99"/>
    <w:rsid w:val="00F15E50"/>
    <w:rPr>
      <w:rFonts w:ascii="Arial" w:eastAsia="Times New Roman" w:hAnsi="Arial" w:cs="Times New Roman"/>
      <w:color w:val="358189"/>
      <w:sz w:val="2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07"/>
    <w:pPr>
      <w:spacing w:before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07"/>
    <w:rPr>
      <w:rFonts w:ascii="Times New Roman" w:eastAsia="Times New Roman" w:hAnsi="Times New Roman" w:cs="Times New Roman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8E18A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18A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2280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3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EDE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EDE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2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ealth.gov.a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yperlink" Target="https://www.legislation.gov.au/Details/F2019L0151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au/Details/C2019A0007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hyperlink" Target="mailto:BondedMedicalProgram@health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4E511CAE7A441C78DC7D39A8C4A5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0D68-913B-47BA-BAEA-57E4EC8FA0CE}"/>
      </w:docPartPr>
      <w:docPartBody>
        <w:p w:rsidR="001C7B17" w:rsidRDefault="007C47F6">
          <w:r w:rsidRPr="00144A03">
            <w:rPr>
              <w:rStyle w:val="PlaceholderText"/>
            </w:rPr>
            <w:t>[Title]</w:t>
          </w:r>
        </w:p>
      </w:docPartBody>
    </w:docPart>
    <w:docPart>
      <w:docPartPr>
        <w:name w:val="A900AE0C4B8447B597009F9D772F1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F04D-F570-471D-A187-BE7D9E1FDD8C}"/>
      </w:docPartPr>
      <w:docPartBody>
        <w:p w:rsidR="001C7B17" w:rsidRDefault="007C47F6" w:rsidP="007C47F6">
          <w:pPr>
            <w:pStyle w:val="A900AE0C4B8447B597009F9D772F1CF0"/>
          </w:pPr>
          <w:r w:rsidRPr="00144A0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F6"/>
    <w:rsid w:val="00194261"/>
    <w:rsid w:val="001C7B17"/>
    <w:rsid w:val="007C47F6"/>
    <w:rsid w:val="00B007F1"/>
    <w:rsid w:val="00E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7F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7F6"/>
    <w:rPr>
      <w:color w:val="808080"/>
    </w:rPr>
  </w:style>
  <w:style w:type="paragraph" w:customStyle="1" w:styleId="A900AE0C4B8447B597009F9D772F1CF0">
    <w:name w:val="A900AE0C4B8447B597009F9D772F1CF0"/>
    <w:rsid w:val="007C4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2T00:16:34.23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555 579</inkml:trace>
  <inkml:trace contextRef="#ctx0" brushRef="#br0" timeOffset="984.98">26 394</inkml:trace>
  <inkml:trace contextRef="#ctx0" brushRef="#br0" timeOffset="1491.98">0 288</inkml:trace>
  <inkml:trace contextRef="#ctx0" brushRef="#br0" timeOffset="6975.39">8969 992</inkml:trace>
  <inkml:trace contextRef="#ctx0" brushRef="#br0" timeOffset="7473.95">8890 0</inkml:trace>
  <inkml:trace contextRef="#ctx0" brushRef="#br0" timeOffset="7832.04">8890 0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02T00:16:36.22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  <inkml:trace contextRef="#ctx0" brushRef="#br0" timeOffset="372.72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Information</vt:lpstr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Information</dc:title>
  <dc:subject/>
  <dc:creator>Alicia Murphy</dc:creator>
  <cp:keywords/>
  <dc:description/>
  <cp:lastModifiedBy>BARNARD, Susan</cp:lastModifiedBy>
  <cp:revision>3</cp:revision>
  <cp:lastPrinted>2020-02-27T04:55:00Z</cp:lastPrinted>
  <dcterms:created xsi:type="dcterms:W3CDTF">2021-10-06T23:34:00Z</dcterms:created>
  <dcterms:modified xsi:type="dcterms:W3CDTF">2021-10-06T23:43:00Z</dcterms:modified>
</cp:coreProperties>
</file>