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E2CC8" w14:textId="77777777" w:rsidR="00DA40AD" w:rsidRPr="008E0A96" w:rsidRDefault="003923BF" w:rsidP="000940FE">
      <w:pPr>
        <w:spacing w:before="120" w:after="1520" w:line="280" w:lineRule="atLeast"/>
        <w:rPr>
          <w:rFonts w:ascii="Arial" w:hAnsi="Arial"/>
          <w:color w:val="auto"/>
          <w:spacing w:val="4"/>
          <w:sz w:val="21"/>
        </w:rPr>
      </w:pPr>
      <w:r>
        <w:rPr>
          <w:rFonts w:ascii="Arial" w:hAnsi="Arial"/>
          <w:noProof/>
          <w:color w:val="auto"/>
          <w:spacing w:val="4"/>
          <w:sz w:val="21"/>
        </w:rPr>
        <w:drawing>
          <wp:inline distT="0" distB="0" distL="0" distR="0" wp14:anchorId="52E84309" wp14:editId="3360A216">
            <wp:extent cx="2324974" cy="1081825"/>
            <wp:effectExtent l="0" t="0" r="0" b="4445"/>
            <wp:docPr id="1" name="Picture 242" descr="Australian Government National Rural Health Commissioner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RHC_Stacked_BLACK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333625" cy="1085850"/>
                    </a:xfrm>
                    <a:prstGeom prst="rect">
                      <a:avLst/>
                    </a:prstGeom>
                    <a:noFill/>
                    <a:ln>
                      <a:noFill/>
                    </a:ln>
                    <a:extLst>
                      <a:ext uri="{53640926-AAD7-44D8-BBD7-CCE9431645EC}">
                        <a14:shadowObscured xmlns:a14="http://schemas.microsoft.com/office/drawing/2010/main"/>
                      </a:ext>
                    </a:extLst>
                  </pic:spPr>
                </pic:pic>
              </a:graphicData>
            </a:graphic>
          </wp:inline>
        </w:drawing>
      </w:r>
    </w:p>
    <w:p w14:paraId="5658E62C" w14:textId="77777777" w:rsidR="00DA40AD" w:rsidRPr="008E0A96" w:rsidRDefault="00DA40AD" w:rsidP="000940FE">
      <w:pPr>
        <w:keepNext/>
        <w:spacing w:before="160" w:after="160" w:line="264" w:lineRule="auto"/>
        <w:jc w:val="center"/>
        <w:outlineLvl w:val="1"/>
        <w:rPr>
          <w:rFonts w:eastAsia="Arial" w:cs="Arial"/>
          <w:b/>
          <w:bCs/>
          <w:iCs/>
          <w:color w:val="auto"/>
          <w:sz w:val="44"/>
          <w:szCs w:val="44"/>
        </w:rPr>
      </w:pPr>
      <w:bookmarkStart w:id="0" w:name="_Toc531082179"/>
      <w:bookmarkStart w:id="1" w:name="_Toc531085541"/>
      <w:r w:rsidRPr="008E0A96">
        <w:rPr>
          <w:rFonts w:eastAsia="Arial" w:cs="Arial"/>
          <w:b/>
          <w:bCs/>
          <w:iCs/>
          <w:color w:val="auto"/>
          <w:sz w:val="44"/>
          <w:szCs w:val="44"/>
        </w:rPr>
        <w:t>National Rural Generalist Taskforce</w:t>
      </w:r>
      <w:r w:rsidRPr="008E0A96">
        <w:rPr>
          <w:rFonts w:eastAsia="Arial" w:cs="Arial"/>
          <w:b/>
          <w:bCs/>
          <w:iCs/>
          <w:color w:val="auto"/>
          <w:sz w:val="44"/>
          <w:szCs w:val="44"/>
        </w:rPr>
        <w:br/>
      </w:r>
      <w:r w:rsidR="005B5255">
        <w:rPr>
          <w:rFonts w:eastAsia="Arial" w:cs="Arial"/>
          <w:bCs/>
          <w:iCs/>
          <w:color w:val="auto"/>
          <w:sz w:val="40"/>
          <w:szCs w:val="40"/>
        </w:rPr>
        <w:t>A</w:t>
      </w:r>
      <w:r w:rsidRPr="008E0A96">
        <w:rPr>
          <w:rFonts w:eastAsia="Arial" w:cs="Arial"/>
          <w:bCs/>
          <w:iCs/>
          <w:color w:val="auto"/>
          <w:sz w:val="40"/>
          <w:szCs w:val="40"/>
        </w:rPr>
        <w:t xml:space="preserve">dvice </w:t>
      </w:r>
      <w:r>
        <w:rPr>
          <w:rFonts w:eastAsia="Arial" w:cs="Arial"/>
          <w:bCs/>
          <w:iCs/>
          <w:color w:val="auto"/>
          <w:sz w:val="40"/>
          <w:szCs w:val="40"/>
        </w:rPr>
        <w:t xml:space="preserve">to the National Rural Health Commissioner </w:t>
      </w:r>
      <w:r w:rsidRPr="008E0A96">
        <w:rPr>
          <w:rFonts w:eastAsia="Arial" w:cs="Arial"/>
          <w:bCs/>
          <w:iCs/>
          <w:color w:val="auto"/>
          <w:sz w:val="40"/>
          <w:szCs w:val="40"/>
        </w:rPr>
        <w:t xml:space="preserve">on the </w:t>
      </w:r>
      <w:r w:rsidR="005B5255">
        <w:rPr>
          <w:rFonts w:eastAsia="Arial" w:cs="Arial"/>
          <w:bCs/>
          <w:iCs/>
          <w:color w:val="auto"/>
          <w:sz w:val="40"/>
          <w:szCs w:val="40"/>
        </w:rPr>
        <w:t>D</w:t>
      </w:r>
      <w:r w:rsidRPr="008E0A96">
        <w:rPr>
          <w:rFonts w:eastAsia="Arial" w:cs="Arial"/>
          <w:bCs/>
          <w:iCs/>
          <w:color w:val="auto"/>
          <w:sz w:val="40"/>
          <w:szCs w:val="40"/>
        </w:rPr>
        <w:t>evelopment of the</w:t>
      </w:r>
      <w:bookmarkEnd w:id="0"/>
      <w:bookmarkEnd w:id="1"/>
    </w:p>
    <w:p w14:paraId="2B8306F1" w14:textId="77777777" w:rsidR="00DA40AD" w:rsidRDefault="00DA40AD" w:rsidP="000940FE">
      <w:pPr>
        <w:spacing w:before="120" w:after="300" w:line="264" w:lineRule="auto"/>
        <w:contextualSpacing/>
        <w:jc w:val="center"/>
        <w:rPr>
          <w:rFonts w:eastAsia="Arial" w:cs="Arial"/>
          <w:b/>
          <w:bCs/>
          <w:iCs/>
          <w:color w:val="auto"/>
          <w:sz w:val="44"/>
          <w:szCs w:val="44"/>
        </w:rPr>
      </w:pPr>
      <w:r w:rsidRPr="008E0A96">
        <w:rPr>
          <w:rFonts w:eastAsia="Arial" w:cs="Arial"/>
          <w:b/>
          <w:bCs/>
          <w:iCs/>
          <w:color w:val="auto"/>
          <w:sz w:val="44"/>
          <w:szCs w:val="44"/>
        </w:rPr>
        <w:t>National Rural Generalist Pathway</w:t>
      </w:r>
    </w:p>
    <w:p w14:paraId="5CAE2709" w14:textId="77777777" w:rsidR="00DA40AD" w:rsidRPr="008E0A96" w:rsidRDefault="00445553" w:rsidP="000940FE">
      <w:pPr>
        <w:spacing w:before="120" w:after="120" w:line="264" w:lineRule="auto"/>
        <w:jc w:val="center"/>
        <w:rPr>
          <w:rFonts w:eastAsiaTheme="majorEastAsia" w:cstheme="majorBidi"/>
          <w:iCs/>
          <w:spacing w:val="4"/>
          <w:sz w:val="40"/>
          <w:szCs w:val="21"/>
        </w:rPr>
      </w:pPr>
      <w:r>
        <w:rPr>
          <w:rFonts w:eastAsiaTheme="majorEastAsia" w:cstheme="majorBidi"/>
          <w:iCs/>
          <w:spacing w:val="4"/>
          <w:sz w:val="40"/>
          <w:szCs w:val="21"/>
        </w:rPr>
        <w:t>December</w:t>
      </w:r>
      <w:r w:rsidRPr="008E0A96">
        <w:rPr>
          <w:rFonts w:eastAsiaTheme="majorEastAsia" w:cstheme="majorBidi"/>
          <w:iCs/>
          <w:spacing w:val="4"/>
          <w:sz w:val="40"/>
          <w:szCs w:val="21"/>
        </w:rPr>
        <w:t xml:space="preserve"> </w:t>
      </w:r>
      <w:r w:rsidR="00DA40AD" w:rsidRPr="008E0A96">
        <w:rPr>
          <w:rFonts w:eastAsiaTheme="majorEastAsia" w:cstheme="majorBidi"/>
          <w:iCs/>
          <w:spacing w:val="4"/>
          <w:sz w:val="40"/>
          <w:szCs w:val="21"/>
        </w:rPr>
        <w:t>2018</w:t>
      </w:r>
    </w:p>
    <w:p w14:paraId="201C7C28" w14:textId="77777777" w:rsidR="00DA40AD" w:rsidRDefault="003923BF" w:rsidP="000940FE">
      <w:pPr>
        <w:rPr>
          <w:lang w:eastAsia="en-US"/>
        </w:rPr>
      </w:pPr>
      <w:r>
        <w:rPr>
          <w:noProof/>
        </w:rPr>
        <w:drawing>
          <wp:anchor distT="0" distB="0" distL="114300" distR="114300" simplePos="0" relativeHeight="251972608" behindDoc="1" locked="0" layoutInCell="1" allowOverlap="1" wp14:anchorId="1D36FC76" wp14:editId="05B3651E">
            <wp:simplePos x="0" y="0"/>
            <wp:positionH relativeFrom="page">
              <wp:posOffset>5171</wp:posOffset>
            </wp:positionH>
            <wp:positionV relativeFrom="page">
              <wp:posOffset>4985294</wp:posOffset>
            </wp:positionV>
            <wp:extent cx="7555865" cy="5691505"/>
            <wp:effectExtent l="0" t="0" r="6985" b="4445"/>
            <wp:wrapNone/>
            <wp:docPr id="2" name="Picture 243" title="none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HC Annual Report cover.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555865" cy="5691505"/>
                    </a:xfrm>
                    <a:prstGeom prst="rect">
                      <a:avLst/>
                    </a:prstGeom>
                    <a:ln>
                      <a:noFill/>
                    </a:ln>
                    <a:extLst>
                      <a:ext uri="{53640926-AAD7-44D8-BBD7-CCE9431645EC}">
                        <a14:shadowObscured xmlns:a14="http://schemas.microsoft.com/office/drawing/2010/main"/>
                      </a:ext>
                    </a:extLst>
                  </pic:spPr>
                </pic:pic>
              </a:graphicData>
            </a:graphic>
          </wp:anchor>
        </w:drawing>
      </w:r>
    </w:p>
    <w:p w14:paraId="7FD3D5FB" w14:textId="77777777" w:rsidR="00DA40AD" w:rsidRDefault="00DA40AD" w:rsidP="000940FE">
      <w:pPr>
        <w:rPr>
          <w:lang w:eastAsia="en-US"/>
        </w:rPr>
      </w:pPr>
    </w:p>
    <w:p w14:paraId="7CC4FB03" w14:textId="77777777" w:rsidR="00DA40AD" w:rsidRPr="008E0A96" w:rsidRDefault="00DA40AD" w:rsidP="000940FE">
      <w:pPr>
        <w:rPr>
          <w:lang w:eastAsia="en-US"/>
        </w:rPr>
        <w:sectPr w:rsidR="00DA40AD" w:rsidRPr="008E0A96" w:rsidSect="000940FE">
          <w:footerReference w:type="default" r:id="rId9"/>
          <w:pgSz w:w="11906" w:h="16838"/>
          <w:pgMar w:top="1418" w:right="1418" w:bottom="1418" w:left="1418" w:header="708" w:footer="708" w:gutter="0"/>
          <w:cols w:space="708"/>
          <w:titlePg/>
          <w:docGrid w:linePitch="360"/>
        </w:sectPr>
      </w:pPr>
    </w:p>
    <w:p w14:paraId="2BDE939C" w14:textId="77777777" w:rsidR="00232E75" w:rsidRPr="00232E75" w:rsidRDefault="00232E75" w:rsidP="000940FE">
      <w:pPr>
        <w:pStyle w:val="xmsonormal"/>
        <w:rPr>
          <w:rFonts w:ascii="Century Gothic" w:hAnsi="Century Gothic"/>
          <w:sz w:val="28"/>
        </w:rPr>
      </w:pPr>
      <w:r w:rsidRPr="00232E75">
        <w:rPr>
          <w:rFonts w:ascii="Century Gothic" w:hAnsi="Century Gothic"/>
          <w:b/>
          <w:bCs/>
          <w:sz w:val="28"/>
        </w:rPr>
        <w:lastRenderedPageBreak/>
        <w:t>Disclaimer</w:t>
      </w:r>
    </w:p>
    <w:p w14:paraId="14D18258" w14:textId="77777777" w:rsidR="00232E75" w:rsidRDefault="00232E75" w:rsidP="000940FE">
      <w:pPr>
        <w:spacing w:after="0"/>
        <w:rPr>
          <w:b/>
          <w:bCs/>
        </w:rPr>
      </w:pPr>
    </w:p>
    <w:p w14:paraId="44822610" w14:textId="2D84B7C3" w:rsidR="00232E75" w:rsidRPr="00917E1C" w:rsidRDefault="00232E75" w:rsidP="000940FE">
      <w:pPr>
        <w:spacing w:after="0"/>
        <w:rPr>
          <w:bCs/>
          <w:sz w:val="24"/>
        </w:rPr>
      </w:pPr>
      <w:r w:rsidRPr="00917E1C">
        <w:rPr>
          <w:bCs/>
          <w:sz w:val="24"/>
        </w:rPr>
        <w:t xml:space="preserve">This document is the consensus view of the individual members of the Taskforce. It does not bind individuals to the recommendations nor does it represent the views of their organisations or affiliations. </w:t>
      </w:r>
      <w:r w:rsidR="00917E1C" w:rsidRPr="00917E1C">
        <w:rPr>
          <w:rFonts w:cstheme="minorHAnsi"/>
          <w:color w:val="4C4C4F"/>
          <w:sz w:val="24"/>
        </w:rPr>
        <w:t>Publication of this document by the Commissioner does not necessarily reflect the views of the Department of Health or indicate a commitment to a particular course of action.</w:t>
      </w:r>
    </w:p>
    <w:p w14:paraId="4FFB0136" w14:textId="77777777" w:rsidR="00232E75" w:rsidRDefault="00232E75" w:rsidP="000940FE">
      <w:pPr>
        <w:spacing w:after="0"/>
        <w:rPr>
          <w:b/>
          <w:bCs/>
          <w:sz w:val="24"/>
        </w:rPr>
      </w:pPr>
    </w:p>
    <w:p w14:paraId="6B6A66CE" w14:textId="77777777" w:rsidR="00597704" w:rsidRPr="00597704" w:rsidRDefault="00597704" w:rsidP="000940FE">
      <w:pPr>
        <w:spacing w:after="0"/>
        <w:rPr>
          <w:b/>
          <w:bCs/>
          <w:sz w:val="28"/>
          <w:szCs w:val="28"/>
        </w:rPr>
      </w:pPr>
      <w:r w:rsidRPr="00597704">
        <w:rPr>
          <w:b/>
          <w:bCs/>
          <w:sz w:val="28"/>
          <w:szCs w:val="28"/>
        </w:rPr>
        <w:t>Acknowledgement</w:t>
      </w:r>
    </w:p>
    <w:p w14:paraId="6BF6E624" w14:textId="77777777" w:rsidR="00597704" w:rsidRPr="00A81F97" w:rsidRDefault="00597704" w:rsidP="000940FE">
      <w:pPr>
        <w:spacing w:after="0"/>
        <w:rPr>
          <w:b/>
          <w:bCs/>
          <w:sz w:val="24"/>
        </w:rPr>
      </w:pPr>
    </w:p>
    <w:p w14:paraId="79E7F646" w14:textId="77777777" w:rsidR="0063319D" w:rsidRDefault="0063319D" w:rsidP="000940FE">
      <w:pPr>
        <w:spacing w:after="0"/>
        <w:rPr>
          <w:rFonts w:eastAsia="Calibri" w:cs="Calibri"/>
          <w:i/>
          <w:iCs/>
          <w:color w:val="auto"/>
          <w:sz w:val="24"/>
          <w:szCs w:val="18"/>
        </w:rPr>
      </w:pPr>
      <w:r w:rsidRPr="00A81F97">
        <w:rPr>
          <w:rFonts w:eastAsia="Calibri" w:cs="Calibri"/>
          <w:iCs/>
          <w:color w:val="auto"/>
          <w:sz w:val="24"/>
          <w:szCs w:val="18"/>
        </w:rPr>
        <w:t xml:space="preserve">The </w:t>
      </w:r>
      <w:r w:rsidR="00CC160D">
        <w:rPr>
          <w:rFonts w:eastAsia="Calibri" w:cs="Calibri"/>
          <w:iCs/>
          <w:color w:val="auto"/>
          <w:sz w:val="24"/>
          <w:szCs w:val="18"/>
        </w:rPr>
        <w:t xml:space="preserve">National Rural </w:t>
      </w:r>
      <w:r w:rsidR="00C25ED0">
        <w:rPr>
          <w:rFonts w:eastAsia="Calibri" w:cs="Calibri"/>
          <w:iCs/>
          <w:color w:val="auto"/>
          <w:sz w:val="24"/>
          <w:szCs w:val="18"/>
        </w:rPr>
        <w:t xml:space="preserve">Generalist </w:t>
      </w:r>
      <w:r w:rsidR="00286DC6">
        <w:rPr>
          <w:rFonts w:eastAsia="Calibri" w:cs="Calibri"/>
          <w:iCs/>
          <w:color w:val="auto"/>
          <w:sz w:val="24"/>
          <w:szCs w:val="18"/>
        </w:rPr>
        <w:t>T</w:t>
      </w:r>
      <w:r w:rsidR="00C25ED0">
        <w:rPr>
          <w:rFonts w:eastAsia="Calibri" w:cs="Calibri"/>
          <w:iCs/>
          <w:color w:val="auto"/>
          <w:sz w:val="24"/>
          <w:szCs w:val="18"/>
        </w:rPr>
        <w:t>askforce</w:t>
      </w:r>
      <w:r w:rsidRPr="00A81F97">
        <w:rPr>
          <w:rFonts w:eastAsia="Calibri" w:cs="Calibri"/>
          <w:iCs/>
          <w:color w:val="auto"/>
          <w:sz w:val="24"/>
          <w:szCs w:val="18"/>
        </w:rPr>
        <w:t xml:space="preserve"> acknowledges the traditional owners of country throughout Australia, and their continuing connection to land, sea and community. We pay our respects to them and their cultures, and to </w:t>
      </w:r>
      <w:r w:rsidR="00286DC6">
        <w:rPr>
          <w:rFonts w:eastAsia="Calibri" w:cs="Calibri"/>
          <w:iCs/>
          <w:color w:val="auto"/>
          <w:sz w:val="24"/>
          <w:szCs w:val="18"/>
        </w:rPr>
        <w:t>E</w:t>
      </w:r>
      <w:r w:rsidRPr="00A81F97">
        <w:rPr>
          <w:rFonts w:eastAsia="Calibri" w:cs="Calibri"/>
          <w:iCs/>
          <w:color w:val="auto"/>
          <w:sz w:val="24"/>
          <w:szCs w:val="18"/>
        </w:rPr>
        <w:t>lders both past and present</w:t>
      </w:r>
      <w:r w:rsidRPr="00A81F97">
        <w:rPr>
          <w:rFonts w:eastAsia="Calibri" w:cs="Calibri"/>
          <w:i/>
          <w:iCs/>
          <w:color w:val="auto"/>
          <w:sz w:val="24"/>
          <w:szCs w:val="18"/>
        </w:rPr>
        <w:t>.</w:t>
      </w:r>
    </w:p>
    <w:p w14:paraId="52DFDDBB" w14:textId="77777777" w:rsidR="0063319D" w:rsidRDefault="0063319D" w:rsidP="000940FE">
      <w:pPr>
        <w:spacing w:after="0"/>
        <w:rPr>
          <w:rFonts w:eastAsia="Calibri" w:cs="Calibri"/>
          <w:i/>
          <w:iCs/>
          <w:color w:val="auto"/>
          <w:sz w:val="24"/>
          <w:szCs w:val="18"/>
        </w:rPr>
      </w:pPr>
    </w:p>
    <w:p w14:paraId="714A23F9" w14:textId="77777777" w:rsidR="00E548CF" w:rsidRDefault="00E548CF" w:rsidP="000940FE">
      <w:pPr>
        <w:spacing w:after="0"/>
        <w:rPr>
          <w:rFonts w:eastAsia="Calibri" w:cs="Calibri"/>
          <w:b/>
          <w:iCs/>
          <w:color w:val="auto"/>
          <w:sz w:val="28"/>
          <w:szCs w:val="18"/>
        </w:rPr>
      </w:pPr>
      <w:r w:rsidRPr="00E548CF">
        <w:rPr>
          <w:rFonts w:eastAsia="Calibri" w:cs="Calibri"/>
          <w:b/>
          <w:iCs/>
          <w:color w:val="auto"/>
          <w:sz w:val="28"/>
          <w:szCs w:val="18"/>
        </w:rPr>
        <w:t>A Message from the National Rural Health Commissioner</w:t>
      </w:r>
    </w:p>
    <w:p w14:paraId="44530DE1" w14:textId="77777777" w:rsidR="00E548CF" w:rsidRPr="00E548CF" w:rsidRDefault="00E548CF" w:rsidP="000940FE">
      <w:pPr>
        <w:spacing w:after="0"/>
        <w:rPr>
          <w:rFonts w:eastAsia="Calibri" w:cs="Calibri"/>
          <w:b/>
          <w:iCs/>
          <w:color w:val="auto"/>
          <w:sz w:val="28"/>
          <w:szCs w:val="18"/>
        </w:rPr>
      </w:pPr>
    </w:p>
    <w:p w14:paraId="4148457C" w14:textId="77777777" w:rsidR="0063319D" w:rsidRPr="0063319D" w:rsidRDefault="0063319D" w:rsidP="000940FE">
      <w:pPr>
        <w:spacing w:after="0"/>
        <w:rPr>
          <w:rFonts w:eastAsia="Calibri" w:cs="Calibri"/>
          <w:iCs/>
          <w:color w:val="auto"/>
          <w:sz w:val="24"/>
          <w:szCs w:val="18"/>
        </w:rPr>
      </w:pPr>
      <w:r w:rsidRPr="0063319D">
        <w:rPr>
          <w:rFonts w:eastAsia="Calibri" w:cs="Calibri"/>
          <w:iCs/>
          <w:color w:val="auto"/>
          <w:sz w:val="24"/>
          <w:szCs w:val="18"/>
        </w:rPr>
        <w:t xml:space="preserve">In </w:t>
      </w:r>
      <w:r w:rsidR="00E548CF">
        <w:rPr>
          <w:rFonts w:eastAsia="Calibri" w:cs="Calibri"/>
          <w:iCs/>
          <w:color w:val="auto"/>
          <w:sz w:val="24"/>
          <w:szCs w:val="18"/>
        </w:rPr>
        <w:t>my many visits</w:t>
      </w:r>
      <w:r w:rsidRPr="0063319D">
        <w:rPr>
          <w:rFonts w:eastAsia="Calibri" w:cs="Calibri"/>
          <w:iCs/>
          <w:color w:val="auto"/>
          <w:sz w:val="24"/>
          <w:szCs w:val="18"/>
        </w:rPr>
        <w:t xml:space="preserve"> across Australia I have been conscious of the incredibly valuable service that our current rural medical workforce, including overseas trained doctors, provides to rural and remote communities. I have heard th</w:t>
      </w:r>
      <w:r w:rsidR="00E548CF">
        <w:rPr>
          <w:rFonts w:eastAsia="Calibri" w:cs="Calibri"/>
          <w:iCs/>
          <w:color w:val="auto"/>
          <w:sz w:val="24"/>
          <w:szCs w:val="18"/>
        </w:rPr>
        <w:t>e urgency of their calls for the National Rural Generalist</w:t>
      </w:r>
      <w:r w:rsidRPr="0063319D">
        <w:rPr>
          <w:rFonts w:eastAsia="Calibri" w:cs="Calibri"/>
          <w:iCs/>
          <w:color w:val="auto"/>
          <w:sz w:val="24"/>
          <w:szCs w:val="18"/>
        </w:rPr>
        <w:t xml:space="preserve"> Pathway</w:t>
      </w:r>
      <w:r w:rsidR="00CC160D">
        <w:rPr>
          <w:rFonts w:eastAsia="Calibri" w:cs="Calibri"/>
          <w:iCs/>
          <w:color w:val="auto"/>
          <w:sz w:val="24"/>
          <w:szCs w:val="18"/>
        </w:rPr>
        <w:t xml:space="preserve"> (the Pathway)</w:t>
      </w:r>
      <w:r w:rsidRPr="0063319D">
        <w:rPr>
          <w:rFonts w:eastAsia="Calibri" w:cs="Calibri"/>
          <w:iCs/>
          <w:color w:val="auto"/>
          <w:sz w:val="24"/>
          <w:szCs w:val="18"/>
        </w:rPr>
        <w:t xml:space="preserve"> to support their current practice and provide a sustainable future workforce. At the same time, students, junior doctors and registrars have told me that that they require a structured, supported Pathway to gain the skills they need for rural and remote practice. </w:t>
      </w:r>
    </w:p>
    <w:p w14:paraId="0C9E6A3C" w14:textId="77777777" w:rsidR="0063319D" w:rsidRPr="009938DB" w:rsidRDefault="0063319D" w:rsidP="000940FE">
      <w:pPr>
        <w:spacing w:after="0"/>
        <w:rPr>
          <w:rFonts w:ascii="Calibri" w:eastAsia="Calibri" w:hAnsi="Calibri" w:cs="Calibri"/>
          <w:color w:val="1F497D"/>
          <w:szCs w:val="22"/>
        </w:rPr>
      </w:pPr>
    </w:p>
    <w:p w14:paraId="345E3E83" w14:textId="77777777" w:rsidR="0063319D" w:rsidRPr="0063319D" w:rsidRDefault="0063319D" w:rsidP="000940FE">
      <w:pPr>
        <w:spacing w:after="0"/>
        <w:rPr>
          <w:rFonts w:eastAsia="Calibri" w:cs="Calibri"/>
          <w:iCs/>
          <w:color w:val="auto"/>
          <w:sz w:val="24"/>
          <w:szCs w:val="18"/>
        </w:rPr>
      </w:pPr>
      <w:r w:rsidRPr="0063319D">
        <w:rPr>
          <w:rFonts w:eastAsia="Calibri" w:cs="Calibri"/>
          <w:iCs/>
          <w:color w:val="auto"/>
          <w:sz w:val="24"/>
          <w:szCs w:val="18"/>
        </w:rPr>
        <w:t xml:space="preserve">The </w:t>
      </w:r>
      <w:r w:rsidR="00CC160D">
        <w:rPr>
          <w:rFonts w:eastAsia="Calibri" w:cs="Calibri"/>
          <w:iCs/>
          <w:color w:val="auto"/>
          <w:sz w:val="24"/>
          <w:szCs w:val="18"/>
        </w:rPr>
        <w:t>A</w:t>
      </w:r>
      <w:r w:rsidRPr="0063319D">
        <w:rPr>
          <w:rFonts w:eastAsia="Calibri" w:cs="Calibri"/>
          <w:iCs/>
          <w:color w:val="auto"/>
          <w:sz w:val="24"/>
          <w:szCs w:val="18"/>
        </w:rPr>
        <w:t>dvice and recommendations are the culmination of extensive consultation at a national, jurisdictional and local level and represent the contributions of more than 200 expert stakeholders across the country.</w:t>
      </w:r>
    </w:p>
    <w:p w14:paraId="1E9102B4" w14:textId="77777777" w:rsidR="0063319D" w:rsidRPr="0063319D" w:rsidRDefault="0063319D" w:rsidP="000940FE">
      <w:pPr>
        <w:spacing w:after="0"/>
        <w:rPr>
          <w:rFonts w:eastAsia="Calibri" w:cs="Calibri"/>
          <w:iCs/>
          <w:color w:val="auto"/>
          <w:sz w:val="24"/>
          <w:szCs w:val="18"/>
        </w:rPr>
      </w:pPr>
    </w:p>
    <w:p w14:paraId="767B94AF" w14:textId="63E60EC7" w:rsidR="00F45ABB" w:rsidRDefault="0063319D" w:rsidP="00F45ABB">
      <w:pPr>
        <w:spacing w:after="0"/>
        <w:rPr>
          <w:rFonts w:eastAsia="Calibri" w:cs="Calibri"/>
          <w:iCs/>
          <w:color w:val="auto"/>
          <w:sz w:val="24"/>
          <w:szCs w:val="18"/>
        </w:rPr>
      </w:pPr>
      <w:r w:rsidRPr="0063319D">
        <w:rPr>
          <w:rFonts w:eastAsia="Calibri" w:cs="Calibri"/>
          <w:iCs/>
          <w:color w:val="auto"/>
          <w:sz w:val="24"/>
          <w:szCs w:val="18"/>
        </w:rPr>
        <w:t xml:space="preserve">I would like to take this opportunity to thank </w:t>
      </w:r>
      <w:r w:rsidR="00C25ED0">
        <w:rPr>
          <w:rFonts w:eastAsia="Calibri" w:cs="Calibri"/>
          <w:iCs/>
          <w:color w:val="auto"/>
          <w:sz w:val="24"/>
          <w:szCs w:val="18"/>
        </w:rPr>
        <w:t>members of the Taskforce, Working Groups and Expert Reference Groups</w:t>
      </w:r>
      <w:r w:rsidRPr="0063319D">
        <w:rPr>
          <w:rFonts w:eastAsia="Calibri" w:cs="Calibri"/>
          <w:iCs/>
          <w:color w:val="auto"/>
          <w:sz w:val="24"/>
          <w:szCs w:val="18"/>
        </w:rPr>
        <w:t xml:space="preserve"> for their contribution to the development of the Pathway and their detailed feedback to draft versions of the </w:t>
      </w:r>
      <w:r w:rsidR="00E548CF">
        <w:rPr>
          <w:rFonts w:eastAsia="Calibri" w:cs="Calibri"/>
          <w:iCs/>
          <w:color w:val="auto"/>
          <w:sz w:val="24"/>
          <w:szCs w:val="18"/>
        </w:rPr>
        <w:t>Advice</w:t>
      </w:r>
      <w:r w:rsidRPr="0063319D">
        <w:rPr>
          <w:rFonts w:eastAsia="Calibri" w:cs="Calibri"/>
          <w:iCs/>
          <w:color w:val="auto"/>
          <w:sz w:val="24"/>
          <w:szCs w:val="18"/>
        </w:rPr>
        <w:t xml:space="preserve">. </w:t>
      </w:r>
    </w:p>
    <w:p w14:paraId="0BD1CD13" w14:textId="77777777" w:rsidR="00F45ABB" w:rsidRDefault="00F45ABB">
      <w:pPr>
        <w:rPr>
          <w:rFonts w:eastAsia="Calibri" w:cs="Calibri"/>
          <w:iCs/>
          <w:color w:val="auto"/>
          <w:sz w:val="24"/>
          <w:szCs w:val="18"/>
        </w:rPr>
      </w:pPr>
      <w:r>
        <w:rPr>
          <w:rFonts w:eastAsia="Calibri" w:cs="Calibri"/>
          <w:iCs/>
          <w:color w:val="auto"/>
          <w:sz w:val="24"/>
          <w:szCs w:val="18"/>
        </w:rPr>
        <w:br w:type="page"/>
      </w:r>
    </w:p>
    <w:p w14:paraId="77D5A7F0" w14:textId="77777777" w:rsidR="00A81F97" w:rsidRDefault="00A81F97" w:rsidP="000940FE">
      <w:pPr>
        <w:rPr>
          <w:sz w:val="32"/>
        </w:rPr>
      </w:pPr>
      <w:r>
        <w:rPr>
          <w:sz w:val="32"/>
        </w:rPr>
        <w:lastRenderedPageBreak/>
        <w:t xml:space="preserve">Table of Contents </w:t>
      </w:r>
    </w:p>
    <w:p w14:paraId="5A988FCE" w14:textId="77777777" w:rsidR="00A81F97" w:rsidRDefault="00A81F97" w:rsidP="000940FE">
      <w:pPr>
        <w:rPr>
          <w:sz w:val="32"/>
        </w:rPr>
      </w:pPr>
    </w:p>
    <w:p w14:paraId="29D1C826" w14:textId="2713632D" w:rsidR="00896EEB" w:rsidRDefault="000D0630">
      <w:pPr>
        <w:pStyle w:val="TOC1"/>
        <w:rPr>
          <w:rFonts w:asciiTheme="minorHAnsi" w:eastAsiaTheme="minorEastAsia" w:hAnsiTheme="minorHAnsi" w:cstheme="minorBidi"/>
          <w:noProof/>
          <w:color w:val="auto"/>
          <w:szCs w:val="22"/>
        </w:rPr>
      </w:pPr>
      <w:r>
        <w:rPr>
          <w:sz w:val="32"/>
        </w:rPr>
        <w:fldChar w:fldCharType="begin"/>
      </w:r>
      <w:r w:rsidR="00E453E5">
        <w:rPr>
          <w:sz w:val="32"/>
        </w:rPr>
        <w:instrText xml:space="preserve"> TOC \o "1-1" \h \z \u </w:instrText>
      </w:r>
      <w:r>
        <w:rPr>
          <w:sz w:val="32"/>
        </w:rPr>
        <w:fldChar w:fldCharType="separate"/>
      </w:r>
      <w:hyperlink w:anchor="_Toc531852804" w:history="1">
        <w:r w:rsidR="00896EEB" w:rsidRPr="00072C5F">
          <w:rPr>
            <w:rStyle w:val="Hyperlink"/>
            <w:noProof/>
          </w:rPr>
          <w:t>Executive summary</w:t>
        </w:r>
        <w:r w:rsidR="00896EEB">
          <w:rPr>
            <w:noProof/>
            <w:webHidden/>
          </w:rPr>
          <w:tab/>
        </w:r>
        <w:r w:rsidR="00896EEB">
          <w:rPr>
            <w:noProof/>
            <w:webHidden/>
          </w:rPr>
          <w:fldChar w:fldCharType="begin"/>
        </w:r>
        <w:r w:rsidR="00896EEB">
          <w:rPr>
            <w:noProof/>
            <w:webHidden/>
          </w:rPr>
          <w:instrText xml:space="preserve"> PAGEREF _Toc531852804 \h </w:instrText>
        </w:r>
        <w:r w:rsidR="00896EEB">
          <w:rPr>
            <w:noProof/>
            <w:webHidden/>
          </w:rPr>
        </w:r>
        <w:r w:rsidR="00896EEB">
          <w:rPr>
            <w:noProof/>
            <w:webHidden/>
          </w:rPr>
          <w:fldChar w:fldCharType="separate"/>
        </w:r>
        <w:r w:rsidR="002479D9">
          <w:rPr>
            <w:noProof/>
            <w:webHidden/>
          </w:rPr>
          <w:t>3</w:t>
        </w:r>
        <w:r w:rsidR="00896EEB">
          <w:rPr>
            <w:noProof/>
            <w:webHidden/>
          </w:rPr>
          <w:fldChar w:fldCharType="end"/>
        </w:r>
      </w:hyperlink>
    </w:p>
    <w:p w14:paraId="6FF82C60" w14:textId="4762BF85" w:rsidR="00896EEB" w:rsidRDefault="00594354">
      <w:pPr>
        <w:pStyle w:val="TOC1"/>
        <w:rPr>
          <w:rFonts w:asciiTheme="minorHAnsi" w:eastAsiaTheme="minorEastAsia" w:hAnsiTheme="minorHAnsi" w:cstheme="minorBidi"/>
          <w:noProof/>
          <w:color w:val="auto"/>
          <w:szCs w:val="22"/>
        </w:rPr>
      </w:pPr>
      <w:hyperlink w:anchor="_Toc531852805" w:history="1">
        <w:r w:rsidR="00896EEB" w:rsidRPr="00072C5F">
          <w:rPr>
            <w:rStyle w:val="Hyperlink"/>
            <w:noProof/>
          </w:rPr>
          <w:t>Definition of a Rural Generalist</w:t>
        </w:r>
        <w:r w:rsidR="00896EEB">
          <w:rPr>
            <w:noProof/>
            <w:webHidden/>
          </w:rPr>
          <w:tab/>
        </w:r>
        <w:r w:rsidR="00896EEB">
          <w:rPr>
            <w:noProof/>
            <w:webHidden/>
          </w:rPr>
          <w:fldChar w:fldCharType="begin"/>
        </w:r>
        <w:r w:rsidR="00896EEB">
          <w:rPr>
            <w:noProof/>
            <w:webHidden/>
          </w:rPr>
          <w:instrText xml:space="preserve"> PAGEREF _Toc531852805 \h </w:instrText>
        </w:r>
        <w:r w:rsidR="00896EEB">
          <w:rPr>
            <w:noProof/>
            <w:webHidden/>
          </w:rPr>
        </w:r>
        <w:r w:rsidR="00896EEB">
          <w:rPr>
            <w:noProof/>
            <w:webHidden/>
          </w:rPr>
          <w:fldChar w:fldCharType="separate"/>
        </w:r>
        <w:r w:rsidR="002479D9">
          <w:rPr>
            <w:noProof/>
            <w:webHidden/>
          </w:rPr>
          <w:t>5</w:t>
        </w:r>
        <w:r w:rsidR="00896EEB">
          <w:rPr>
            <w:noProof/>
            <w:webHidden/>
          </w:rPr>
          <w:fldChar w:fldCharType="end"/>
        </w:r>
      </w:hyperlink>
    </w:p>
    <w:p w14:paraId="1ECB3F29" w14:textId="4986C012" w:rsidR="00896EEB" w:rsidRDefault="00594354">
      <w:pPr>
        <w:pStyle w:val="TOC1"/>
        <w:rPr>
          <w:rFonts w:asciiTheme="minorHAnsi" w:eastAsiaTheme="minorEastAsia" w:hAnsiTheme="minorHAnsi" w:cstheme="minorBidi"/>
          <w:noProof/>
          <w:color w:val="auto"/>
          <w:szCs w:val="22"/>
        </w:rPr>
      </w:pPr>
      <w:hyperlink w:anchor="_Toc531852806" w:history="1">
        <w:r w:rsidR="00896EEB" w:rsidRPr="00072C5F">
          <w:rPr>
            <w:rStyle w:val="Hyperlink"/>
            <w:rFonts w:eastAsia="Arial"/>
            <w:noProof/>
          </w:rPr>
          <w:t>The National Rural Generalist Taskforce</w:t>
        </w:r>
        <w:r w:rsidR="00896EEB">
          <w:rPr>
            <w:noProof/>
            <w:webHidden/>
          </w:rPr>
          <w:tab/>
        </w:r>
        <w:r w:rsidR="00896EEB">
          <w:rPr>
            <w:noProof/>
            <w:webHidden/>
          </w:rPr>
          <w:fldChar w:fldCharType="begin"/>
        </w:r>
        <w:r w:rsidR="00896EEB">
          <w:rPr>
            <w:noProof/>
            <w:webHidden/>
          </w:rPr>
          <w:instrText xml:space="preserve"> PAGEREF _Toc531852806 \h </w:instrText>
        </w:r>
        <w:r w:rsidR="00896EEB">
          <w:rPr>
            <w:noProof/>
            <w:webHidden/>
          </w:rPr>
        </w:r>
        <w:r w:rsidR="00896EEB">
          <w:rPr>
            <w:noProof/>
            <w:webHidden/>
          </w:rPr>
          <w:fldChar w:fldCharType="separate"/>
        </w:r>
        <w:r w:rsidR="002479D9">
          <w:rPr>
            <w:noProof/>
            <w:webHidden/>
          </w:rPr>
          <w:t>6</w:t>
        </w:r>
        <w:r w:rsidR="00896EEB">
          <w:rPr>
            <w:noProof/>
            <w:webHidden/>
          </w:rPr>
          <w:fldChar w:fldCharType="end"/>
        </w:r>
      </w:hyperlink>
    </w:p>
    <w:p w14:paraId="7642CB1A" w14:textId="377FFB1B" w:rsidR="00896EEB" w:rsidRDefault="00594354">
      <w:pPr>
        <w:pStyle w:val="TOC1"/>
        <w:rPr>
          <w:rFonts w:asciiTheme="minorHAnsi" w:eastAsiaTheme="minorEastAsia" w:hAnsiTheme="minorHAnsi" w:cstheme="minorBidi"/>
          <w:noProof/>
          <w:color w:val="auto"/>
          <w:szCs w:val="22"/>
        </w:rPr>
      </w:pPr>
      <w:hyperlink w:anchor="_Toc531852807" w:history="1">
        <w:r w:rsidR="00896EEB" w:rsidRPr="00072C5F">
          <w:rPr>
            <w:rStyle w:val="Hyperlink"/>
            <w:rFonts w:eastAsia="Arial"/>
            <w:noProof/>
          </w:rPr>
          <w:t>Overview of the Pathway structure</w:t>
        </w:r>
        <w:r w:rsidR="00896EEB">
          <w:rPr>
            <w:noProof/>
            <w:webHidden/>
          </w:rPr>
          <w:tab/>
        </w:r>
        <w:r w:rsidR="00896EEB">
          <w:rPr>
            <w:noProof/>
            <w:webHidden/>
          </w:rPr>
          <w:fldChar w:fldCharType="begin"/>
        </w:r>
        <w:r w:rsidR="00896EEB">
          <w:rPr>
            <w:noProof/>
            <w:webHidden/>
          </w:rPr>
          <w:instrText xml:space="preserve"> PAGEREF _Toc531852807 \h </w:instrText>
        </w:r>
        <w:r w:rsidR="00896EEB">
          <w:rPr>
            <w:noProof/>
            <w:webHidden/>
          </w:rPr>
        </w:r>
        <w:r w:rsidR="00896EEB">
          <w:rPr>
            <w:noProof/>
            <w:webHidden/>
          </w:rPr>
          <w:fldChar w:fldCharType="separate"/>
        </w:r>
        <w:r w:rsidR="002479D9">
          <w:rPr>
            <w:noProof/>
            <w:webHidden/>
          </w:rPr>
          <w:t>7</w:t>
        </w:r>
        <w:r w:rsidR="00896EEB">
          <w:rPr>
            <w:noProof/>
            <w:webHidden/>
          </w:rPr>
          <w:fldChar w:fldCharType="end"/>
        </w:r>
      </w:hyperlink>
    </w:p>
    <w:p w14:paraId="7B76A206" w14:textId="4673DD17" w:rsidR="00896EEB" w:rsidRDefault="00594354">
      <w:pPr>
        <w:pStyle w:val="TOC1"/>
        <w:rPr>
          <w:rFonts w:asciiTheme="minorHAnsi" w:eastAsiaTheme="minorEastAsia" w:hAnsiTheme="minorHAnsi" w:cstheme="minorBidi"/>
          <w:noProof/>
          <w:color w:val="auto"/>
          <w:szCs w:val="22"/>
        </w:rPr>
      </w:pPr>
      <w:hyperlink w:anchor="_Toc531852808" w:history="1">
        <w:r w:rsidR="00896EEB" w:rsidRPr="00072C5F">
          <w:rPr>
            <w:rStyle w:val="Hyperlink"/>
            <w:rFonts w:eastAsia="Arial"/>
            <w:noProof/>
          </w:rPr>
          <w:t>Recommendations</w:t>
        </w:r>
        <w:r w:rsidR="00896EEB">
          <w:rPr>
            <w:noProof/>
            <w:webHidden/>
          </w:rPr>
          <w:tab/>
        </w:r>
        <w:r w:rsidR="00896EEB">
          <w:rPr>
            <w:noProof/>
            <w:webHidden/>
          </w:rPr>
          <w:fldChar w:fldCharType="begin"/>
        </w:r>
        <w:r w:rsidR="00896EEB">
          <w:rPr>
            <w:noProof/>
            <w:webHidden/>
          </w:rPr>
          <w:instrText xml:space="preserve"> PAGEREF _Toc531852808 \h </w:instrText>
        </w:r>
        <w:r w:rsidR="00896EEB">
          <w:rPr>
            <w:noProof/>
            <w:webHidden/>
          </w:rPr>
        </w:r>
        <w:r w:rsidR="00896EEB">
          <w:rPr>
            <w:noProof/>
            <w:webHidden/>
          </w:rPr>
          <w:fldChar w:fldCharType="separate"/>
        </w:r>
        <w:r w:rsidR="002479D9">
          <w:rPr>
            <w:noProof/>
            <w:webHidden/>
          </w:rPr>
          <w:t>9</w:t>
        </w:r>
        <w:r w:rsidR="00896EEB">
          <w:rPr>
            <w:noProof/>
            <w:webHidden/>
          </w:rPr>
          <w:fldChar w:fldCharType="end"/>
        </w:r>
      </w:hyperlink>
    </w:p>
    <w:p w14:paraId="1132AA82" w14:textId="18D117B1" w:rsidR="00896EEB" w:rsidRDefault="00594354">
      <w:pPr>
        <w:pStyle w:val="TOC1"/>
        <w:rPr>
          <w:rFonts w:asciiTheme="minorHAnsi" w:eastAsiaTheme="minorEastAsia" w:hAnsiTheme="minorHAnsi" w:cstheme="minorBidi"/>
          <w:noProof/>
          <w:color w:val="auto"/>
          <w:szCs w:val="22"/>
        </w:rPr>
      </w:pPr>
      <w:hyperlink w:anchor="_Toc531852809" w:history="1">
        <w:r w:rsidR="00896EEB" w:rsidRPr="00072C5F">
          <w:rPr>
            <w:rStyle w:val="Hyperlink"/>
            <w:noProof/>
          </w:rPr>
          <w:t>Chapter One: Introduction</w:t>
        </w:r>
        <w:r w:rsidR="00896EEB">
          <w:rPr>
            <w:noProof/>
            <w:webHidden/>
          </w:rPr>
          <w:tab/>
        </w:r>
        <w:r w:rsidR="00896EEB">
          <w:rPr>
            <w:noProof/>
            <w:webHidden/>
          </w:rPr>
          <w:fldChar w:fldCharType="begin"/>
        </w:r>
        <w:r w:rsidR="00896EEB">
          <w:rPr>
            <w:noProof/>
            <w:webHidden/>
          </w:rPr>
          <w:instrText xml:space="preserve"> PAGEREF _Toc531852809 \h </w:instrText>
        </w:r>
        <w:r w:rsidR="00896EEB">
          <w:rPr>
            <w:noProof/>
            <w:webHidden/>
          </w:rPr>
        </w:r>
        <w:r w:rsidR="00896EEB">
          <w:rPr>
            <w:noProof/>
            <w:webHidden/>
          </w:rPr>
          <w:fldChar w:fldCharType="separate"/>
        </w:r>
        <w:r w:rsidR="002479D9">
          <w:rPr>
            <w:noProof/>
            <w:webHidden/>
          </w:rPr>
          <w:t>15</w:t>
        </w:r>
        <w:r w:rsidR="00896EEB">
          <w:rPr>
            <w:noProof/>
            <w:webHidden/>
          </w:rPr>
          <w:fldChar w:fldCharType="end"/>
        </w:r>
      </w:hyperlink>
    </w:p>
    <w:p w14:paraId="5FC3E71C" w14:textId="51F19AD4" w:rsidR="00896EEB" w:rsidRDefault="00594354">
      <w:pPr>
        <w:pStyle w:val="TOC1"/>
        <w:rPr>
          <w:rFonts w:asciiTheme="minorHAnsi" w:eastAsiaTheme="minorEastAsia" w:hAnsiTheme="minorHAnsi" w:cstheme="minorBidi"/>
          <w:noProof/>
          <w:color w:val="auto"/>
          <w:szCs w:val="22"/>
        </w:rPr>
      </w:pPr>
      <w:hyperlink w:anchor="_Toc531852810" w:history="1">
        <w:r w:rsidR="00896EEB" w:rsidRPr="00072C5F">
          <w:rPr>
            <w:rStyle w:val="Hyperlink"/>
            <w:noProof/>
          </w:rPr>
          <w:t>Chapter Two:  The Pathway</w:t>
        </w:r>
        <w:r w:rsidR="00896EEB">
          <w:rPr>
            <w:noProof/>
            <w:webHidden/>
          </w:rPr>
          <w:tab/>
        </w:r>
        <w:r w:rsidR="00896EEB">
          <w:rPr>
            <w:noProof/>
            <w:webHidden/>
          </w:rPr>
          <w:fldChar w:fldCharType="begin"/>
        </w:r>
        <w:r w:rsidR="00896EEB">
          <w:rPr>
            <w:noProof/>
            <w:webHidden/>
          </w:rPr>
          <w:instrText xml:space="preserve"> PAGEREF _Toc531852810 \h </w:instrText>
        </w:r>
        <w:r w:rsidR="00896EEB">
          <w:rPr>
            <w:noProof/>
            <w:webHidden/>
          </w:rPr>
        </w:r>
        <w:r w:rsidR="00896EEB">
          <w:rPr>
            <w:noProof/>
            <w:webHidden/>
          </w:rPr>
          <w:fldChar w:fldCharType="separate"/>
        </w:r>
        <w:r w:rsidR="002479D9">
          <w:rPr>
            <w:noProof/>
            <w:webHidden/>
          </w:rPr>
          <w:t>20</w:t>
        </w:r>
        <w:r w:rsidR="00896EEB">
          <w:rPr>
            <w:noProof/>
            <w:webHidden/>
          </w:rPr>
          <w:fldChar w:fldCharType="end"/>
        </w:r>
      </w:hyperlink>
    </w:p>
    <w:p w14:paraId="79860B9D" w14:textId="3817F241" w:rsidR="00896EEB" w:rsidRDefault="00594354">
      <w:pPr>
        <w:pStyle w:val="TOC1"/>
        <w:rPr>
          <w:rFonts w:asciiTheme="minorHAnsi" w:eastAsiaTheme="minorEastAsia" w:hAnsiTheme="minorHAnsi" w:cstheme="minorBidi"/>
          <w:noProof/>
          <w:color w:val="auto"/>
          <w:szCs w:val="22"/>
        </w:rPr>
      </w:pPr>
      <w:hyperlink w:anchor="_Toc531852812" w:history="1">
        <w:r w:rsidR="00896EEB" w:rsidRPr="00072C5F">
          <w:rPr>
            <w:rStyle w:val="Hyperlink"/>
            <w:noProof/>
          </w:rPr>
          <w:t>Chapter Three: A Planning and Evaluation Framework</w:t>
        </w:r>
        <w:r w:rsidR="00896EEB">
          <w:rPr>
            <w:noProof/>
            <w:webHidden/>
          </w:rPr>
          <w:tab/>
        </w:r>
        <w:r w:rsidR="00896EEB">
          <w:rPr>
            <w:noProof/>
            <w:webHidden/>
          </w:rPr>
          <w:fldChar w:fldCharType="begin"/>
        </w:r>
        <w:r w:rsidR="00896EEB">
          <w:rPr>
            <w:noProof/>
            <w:webHidden/>
          </w:rPr>
          <w:instrText xml:space="preserve"> PAGEREF _Toc531852812 \h </w:instrText>
        </w:r>
        <w:r w:rsidR="00896EEB">
          <w:rPr>
            <w:noProof/>
            <w:webHidden/>
          </w:rPr>
        </w:r>
        <w:r w:rsidR="00896EEB">
          <w:rPr>
            <w:noProof/>
            <w:webHidden/>
          </w:rPr>
          <w:fldChar w:fldCharType="separate"/>
        </w:r>
        <w:r w:rsidR="002479D9">
          <w:rPr>
            <w:noProof/>
            <w:webHidden/>
          </w:rPr>
          <w:t>28</w:t>
        </w:r>
        <w:r w:rsidR="00896EEB">
          <w:rPr>
            <w:noProof/>
            <w:webHidden/>
          </w:rPr>
          <w:fldChar w:fldCharType="end"/>
        </w:r>
      </w:hyperlink>
    </w:p>
    <w:p w14:paraId="26787C33" w14:textId="10E10B96" w:rsidR="00896EEB" w:rsidRDefault="00594354">
      <w:pPr>
        <w:pStyle w:val="TOC1"/>
        <w:rPr>
          <w:rFonts w:asciiTheme="minorHAnsi" w:eastAsiaTheme="minorEastAsia" w:hAnsiTheme="minorHAnsi" w:cstheme="minorBidi"/>
          <w:noProof/>
          <w:color w:val="auto"/>
          <w:szCs w:val="22"/>
        </w:rPr>
      </w:pPr>
      <w:hyperlink w:anchor="_Toc531852813" w:history="1">
        <w:r w:rsidR="00896EEB" w:rsidRPr="00072C5F">
          <w:rPr>
            <w:rStyle w:val="Hyperlink"/>
            <w:noProof/>
          </w:rPr>
          <w:t>Chapter Four: Rural Generalist Recognition</w:t>
        </w:r>
        <w:r w:rsidR="00896EEB">
          <w:rPr>
            <w:noProof/>
            <w:webHidden/>
          </w:rPr>
          <w:tab/>
        </w:r>
        <w:r w:rsidR="00896EEB">
          <w:rPr>
            <w:noProof/>
            <w:webHidden/>
          </w:rPr>
          <w:fldChar w:fldCharType="begin"/>
        </w:r>
        <w:r w:rsidR="00896EEB">
          <w:rPr>
            <w:noProof/>
            <w:webHidden/>
          </w:rPr>
          <w:instrText xml:space="preserve"> PAGEREF _Toc531852813 \h </w:instrText>
        </w:r>
        <w:r w:rsidR="00896EEB">
          <w:rPr>
            <w:noProof/>
            <w:webHidden/>
          </w:rPr>
        </w:r>
        <w:r w:rsidR="00896EEB">
          <w:rPr>
            <w:noProof/>
            <w:webHidden/>
          </w:rPr>
          <w:fldChar w:fldCharType="separate"/>
        </w:r>
        <w:r w:rsidR="002479D9">
          <w:rPr>
            <w:noProof/>
            <w:webHidden/>
          </w:rPr>
          <w:t>33</w:t>
        </w:r>
        <w:r w:rsidR="00896EEB">
          <w:rPr>
            <w:noProof/>
            <w:webHidden/>
          </w:rPr>
          <w:fldChar w:fldCharType="end"/>
        </w:r>
      </w:hyperlink>
    </w:p>
    <w:p w14:paraId="7741753C" w14:textId="4BC288E5" w:rsidR="00896EEB" w:rsidRDefault="00594354">
      <w:pPr>
        <w:pStyle w:val="TOC1"/>
        <w:rPr>
          <w:rFonts w:asciiTheme="minorHAnsi" w:eastAsiaTheme="minorEastAsia" w:hAnsiTheme="minorHAnsi" w:cstheme="minorBidi"/>
          <w:noProof/>
          <w:color w:val="auto"/>
          <w:szCs w:val="22"/>
        </w:rPr>
      </w:pPr>
      <w:hyperlink w:anchor="_Toc531852814" w:history="1">
        <w:r w:rsidR="00896EEB" w:rsidRPr="00072C5F">
          <w:rPr>
            <w:rStyle w:val="Hyperlink"/>
            <w:noProof/>
          </w:rPr>
          <w:t>Chapter Five: Support, Incentives and Remuneration</w:t>
        </w:r>
        <w:r w:rsidR="00896EEB">
          <w:rPr>
            <w:noProof/>
            <w:webHidden/>
          </w:rPr>
          <w:tab/>
        </w:r>
        <w:r w:rsidR="00896EEB">
          <w:rPr>
            <w:noProof/>
            <w:webHidden/>
          </w:rPr>
          <w:fldChar w:fldCharType="begin"/>
        </w:r>
        <w:r w:rsidR="00896EEB">
          <w:rPr>
            <w:noProof/>
            <w:webHidden/>
          </w:rPr>
          <w:instrText xml:space="preserve"> PAGEREF _Toc531852814 \h </w:instrText>
        </w:r>
        <w:r w:rsidR="00896EEB">
          <w:rPr>
            <w:noProof/>
            <w:webHidden/>
          </w:rPr>
        </w:r>
        <w:r w:rsidR="00896EEB">
          <w:rPr>
            <w:noProof/>
            <w:webHidden/>
          </w:rPr>
          <w:fldChar w:fldCharType="separate"/>
        </w:r>
        <w:r w:rsidR="002479D9">
          <w:rPr>
            <w:noProof/>
            <w:webHidden/>
          </w:rPr>
          <w:t>38</w:t>
        </w:r>
        <w:r w:rsidR="00896EEB">
          <w:rPr>
            <w:noProof/>
            <w:webHidden/>
          </w:rPr>
          <w:fldChar w:fldCharType="end"/>
        </w:r>
      </w:hyperlink>
    </w:p>
    <w:p w14:paraId="253B6E4B" w14:textId="0B9DE3C4" w:rsidR="00896EEB" w:rsidRDefault="00594354">
      <w:pPr>
        <w:pStyle w:val="TOC1"/>
        <w:rPr>
          <w:rFonts w:asciiTheme="minorHAnsi" w:eastAsiaTheme="minorEastAsia" w:hAnsiTheme="minorHAnsi" w:cstheme="minorBidi"/>
          <w:noProof/>
          <w:color w:val="auto"/>
          <w:szCs w:val="22"/>
        </w:rPr>
      </w:pPr>
      <w:hyperlink w:anchor="_Toc531852815" w:history="1">
        <w:r w:rsidR="00896EEB" w:rsidRPr="00072C5F">
          <w:rPr>
            <w:rStyle w:val="Hyperlink"/>
            <w:noProof/>
          </w:rPr>
          <w:t>Chapter Six: Taskforce, Working Group and Expert Reference Group Membership and Consultations</w:t>
        </w:r>
        <w:r w:rsidR="00896EEB">
          <w:rPr>
            <w:noProof/>
            <w:webHidden/>
          </w:rPr>
          <w:tab/>
        </w:r>
        <w:r w:rsidR="00896EEB">
          <w:rPr>
            <w:noProof/>
            <w:webHidden/>
          </w:rPr>
          <w:fldChar w:fldCharType="begin"/>
        </w:r>
        <w:r w:rsidR="00896EEB">
          <w:rPr>
            <w:noProof/>
            <w:webHidden/>
          </w:rPr>
          <w:instrText xml:space="preserve"> PAGEREF _Toc531852815 \h </w:instrText>
        </w:r>
        <w:r w:rsidR="00896EEB">
          <w:rPr>
            <w:noProof/>
            <w:webHidden/>
          </w:rPr>
        </w:r>
        <w:r w:rsidR="00896EEB">
          <w:rPr>
            <w:noProof/>
            <w:webHidden/>
          </w:rPr>
          <w:fldChar w:fldCharType="separate"/>
        </w:r>
        <w:r w:rsidR="002479D9">
          <w:rPr>
            <w:noProof/>
            <w:webHidden/>
          </w:rPr>
          <w:t>49</w:t>
        </w:r>
        <w:r w:rsidR="00896EEB">
          <w:rPr>
            <w:noProof/>
            <w:webHidden/>
          </w:rPr>
          <w:fldChar w:fldCharType="end"/>
        </w:r>
      </w:hyperlink>
    </w:p>
    <w:p w14:paraId="7402F182" w14:textId="4519D057" w:rsidR="00896EEB" w:rsidRDefault="00594354">
      <w:pPr>
        <w:pStyle w:val="TOC1"/>
        <w:rPr>
          <w:rFonts w:asciiTheme="minorHAnsi" w:eastAsiaTheme="minorEastAsia" w:hAnsiTheme="minorHAnsi" w:cstheme="minorBidi"/>
          <w:noProof/>
          <w:color w:val="auto"/>
          <w:szCs w:val="22"/>
        </w:rPr>
      </w:pPr>
      <w:hyperlink w:anchor="_Toc531852816" w:history="1">
        <w:r w:rsidR="00896EEB" w:rsidRPr="00072C5F">
          <w:rPr>
            <w:rStyle w:val="Hyperlink"/>
            <w:rFonts w:eastAsia="Arial"/>
            <w:noProof/>
          </w:rPr>
          <w:t>Contacts</w:t>
        </w:r>
        <w:r w:rsidR="00896EEB">
          <w:rPr>
            <w:noProof/>
            <w:webHidden/>
          </w:rPr>
          <w:tab/>
        </w:r>
        <w:r w:rsidR="00896EEB">
          <w:rPr>
            <w:noProof/>
            <w:webHidden/>
          </w:rPr>
          <w:fldChar w:fldCharType="begin"/>
        </w:r>
        <w:r w:rsidR="00896EEB">
          <w:rPr>
            <w:noProof/>
            <w:webHidden/>
          </w:rPr>
          <w:instrText xml:space="preserve"> PAGEREF _Toc531852816 \h </w:instrText>
        </w:r>
        <w:r w:rsidR="00896EEB">
          <w:rPr>
            <w:noProof/>
            <w:webHidden/>
          </w:rPr>
        </w:r>
        <w:r w:rsidR="00896EEB">
          <w:rPr>
            <w:noProof/>
            <w:webHidden/>
          </w:rPr>
          <w:fldChar w:fldCharType="separate"/>
        </w:r>
        <w:r w:rsidR="002479D9">
          <w:rPr>
            <w:noProof/>
            <w:webHidden/>
          </w:rPr>
          <w:t>65</w:t>
        </w:r>
        <w:r w:rsidR="00896EEB">
          <w:rPr>
            <w:noProof/>
            <w:webHidden/>
          </w:rPr>
          <w:fldChar w:fldCharType="end"/>
        </w:r>
      </w:hyperlink>
    </w:p>
    <w:p w14:paraId="0F6B8781" w14:textId="5957E2AF" w:rsidR="00F45ABB" w:rsidRDefault="000D0630" w:rsidP="00F45ABB">
      <w:pPr>
        <w:pStyle w:val="Heading1"/>
        <w:spacing w:before="0"/>
        <w:rPr>
          <w:b w:val="0"/>
          <w:bCs w:val="0"/>
          <w:sz w:val="32"/>
        </w:rPr>
      </w:pPr>
      <w:r>
        <w:rPr>
          <w:sz w:val="32"/>
        </w:rPr>
        <w:fldChar w:fldCharType="end"/>
      </w:r>
      <w:bookmarkStart w:id="2" w:name="_Toc531085542"/>
      <w:bookmarkStart w:id="3" w:name="_Toc531852804"/>
      <w:r w:rsidR="00F45ABB">
        <w:rPr>
          <w:sz w:val="32"/>
        </w:rPr>
        <w:br w:type="page"/>
      </w:r>
    </w:p>
    <w:p w14:paraId="0A7DFC66" w14:textId="125CDBDE" w:rsidR="007E0CD9" w:rsidRDefault="00D02DEA" w:rsidP="000940FE">
      <w:pPr>
        <w:pStyle w:val="Heading1"/>
        <w:spacing w:before="0"/>
        <w:rPr>
          <w:sz w:val="32"/>
        </w:rPr>
      </w:pPr>
      <w:r w:rsidRPr="00D02DEA">
        <w:rPr>
          <w:sz w:val="32"/>
        </w:rPr>
        <w:lastRenderedPageBreak/>
        <w:t>Executive summary</w:t>
      </w:r>
      <w:bookmarkEnd w:id="2"/>
      <w:bookmarkEnd w:id="3"/>
    </w:p>
    <w:p w14:paraId="1E4899EB" w14:textId="77777777" w:rsidR="007E0CD9" w:rsidRPr="00CA786A" w:rsidRDefault="007E0CD9" w:rsidP="000940FE">
      <w:pPr>
        <w:pStyle w:val="Heading2"/>
      </w:pPr>
      <w:bookmarkStart w:id="4" w:name="_Toc531085543"/>
      <w:r w:rsidRPr="00CA786A">
        <w:t>Aim</w:t>
      </w:r>
      <w:bookmarkEnd w:id="4"/>
    </w:p>
    <w:p w14:paraId="62457D13" w14:textId="77777777" w:rsidR="007E0CD9" w:rsidRPr="007E0CD9" w:rsidRDefault="007E0CD9" w:rsidP="000940FE">
      <w:r>
        <w:t xml:space="preserve">This document has been written as Advice to the National Rural Health Commissioner by the National </w:t>
      </w:r>
      <w:r w:rsidR="00412D50">
        <w:t xml:space="preserve">Rural Generalist Taskforce. It is anticipated that this Advice will provide </w:t>
      </w:r>
      <w:r>
        <w:t>a guide to discussions with Governments</w:t>
      </w:r>
      <w:r w:rsidR="009938DB">
        <w:t xml:space="preserve">, </w:t>
      </w:r>
      <w:r>
        <w:t>professi</w:t>
      </w:r>
      <w:r w:rsidR="002D12FB">
        <w:t xml:space="preserve">onal bodies </w:t>
      </w:r>
      <w:r w:rsidR="009938DB">
        <w:t xml:space="preserve">and health services </w:t>
      </w:r>
      <w:r w:rsidR="002D12FB">
        <w:t>when considering</w:t>
      </w:r>
      <w:r>
        <w:t xml:space="preserve"> </w:t>
      </w:r>
      <w:r w:rsidR="00412D50">
        <w:t>the implementation of a</w:t>
      </w:r>
      <w:r>
        <w:t xml:space="preserve"> National Rural Generalist Pathway.</w:t>
      </w:r>
    </w:p>
    <w:p w14:paraId="1EDC1E4B" w14:textId="77777777" w:rsidR="00DA40AD" w:rsidRPr="00B0383C" w:rsidRDefault="007E0CD9" w:rsidP="000940FE">
      <w:pPr>
        <w:pStyle w:val="Heading2"/>
      </w:pPr>
      <w:bookmarkStart w:id="5" w:name="_Toc531085544"/>
      <w:r w:rsidRPr="00B0383C">
        <w:t>Introduction</w:t>
      </w:r>
      <w:bookmarkEnd w:id="5"/>
    </w:p>
    <w:p w14:paraId="7D82D54B" w14:textId="77777777" w:rsidR="00DA40AD" w:rsidRDefault="00DA40AD" w:rsidP="000940FE">
      <w:r>
        <w:t>Rural doctors have a long and proud history of serving communities in diverse settings across Australia. They follow a tradition of caring for the wellbeing of communities practised by Traditional Healers over millennia.</w:t>
      </w:r>
    </w:p>
    <w:p w14:paraId="1F3DAB57" w14:textId="77777777" w:rsidR="00366543" w:rsidRDefault="000C4F17" w:rsidP="000940FE">
      <w:pPr>
        <w:rPr>
          <w:lang w:val="en-US"/>
        </w:rPr>
      </w:pPr>
      <w:r>
        <w:t>H</w:t>
      </w:r>
      <w:r w:rsidR="00DA40AD">
        <w:t>ealth</w:t>
      </w:r>
      <w:r>
        <w:t>care</w:t>
      </w:r>
      <w:r w:rsidR="00DA40AD">
        <w:t xml:space="preserve"> </w:t>
      </w:r>
      <w:r>
        <w:t>for</w:t>
      </w:r>
      <w:r w:rsidR="00DA40AD">
        <w:t xml:space="preserve"> </w:t>
      </w:r>
      <w:r w:rsidR="00896EEB">
        <w:t>Australia’s</w:t>
      </w:r>
      <w:r w:rsidR="00DA40AD">
        <w:t xml:space="preserve"> rural and remote populations is complex and given the </w:t>
      </w:r>
      <w:r w:rsidR="00E23527">
        <w:t>challenge</w:t>
      </w:r>
      <w:r w:rsidR="00DA40AD">
        <w:t xml:space="preserve"> of distance</w:t>
      </w:r>
      <w:r w:rsidR="00884100">
        <w:t xml:space="preserve"> and geography</w:t>
      </w:r>
      <w:r w:rsidR="00DA40AD">
        <w:t xml:space="preserve">, depends on doctors who can integrate skills that are traditionally delegated to separate specialties in urban practice. </w:t>
      </w:r>
      <w:r w:rsidR="00884100">
        <w:t xml:space="preserve">As well as </w:t>
      </w:r>
      <w:r w:rsidR="00DA40AD">
        <w:t>providing comprehensive</w:t>
      </w:r>
      <w:r w:rsidR="00067B24">
        <w:t xml:space="preserve"> </w:t>
      </w:r>
      <w:r w:rsidR="00E15A40">
        <w:t>General Practice</w:t>
      </w:r>
      <w:r w:rsidR="00DA40AD">
        <w:t xml:space="preserve"> and emergency care</w:t>
      </w:r>
      <w:r w:rsidR="00067B24">
        <w:t xml:space="preserve">, </w:t>
      </w:r>
      <w:r w:rsidR="00DA40AD">
        <w:t xml:space="preserve">rural </w:t>
      </w:r>
      <w:r w:rsidR="00067B24">
        <w:t xml:space="preserve">communities </w:t>
      </w:r>
      <w:r w:rsidR="00DA40AD">
        <w:t xml:space="preserve">often depend on </w:t>
      </w:r>
      <w:r w:rsidR="00067B24">
        <w:t xml:space="preserve">their doctors having </w:t>
      </w:r>
      <w:r w:rsidR="00DB6BEC">
        <w:t>A</w:t>
      </w:r>
      <w:r w:rsidR="00DA40AD">
        <w:t xml:space="preserve">dditional </w:t>
      </w:r>
      <w:r w:rsidR="00DB6BEC">
        <w:t>S</w:t>
      </w:r>
      <w:r w:rsidR="00DA40AD">
        <w:t xml:space="preserve">kills for an extended scope of practice to meet </w:t>
      </w:r>
      <w:r w:rsidR="00067B24">
        <w:t xml:space="preserve">their </w:t>
      </w:r>
      <w:r w:rsidR="00DA40AD">
        <w:t xml:space="preserve">needs. </w:t>
      </w:r>
      <w:r w:rsidR="00DA40AD">
        <w:rPr>
          <w:lang w:val="en-US"/>
        </w:rPr>
        <w:t xml:space="preserve">These </w:t>
      </w:r>
      <w:r w:rsidR="00DB6BEC">
        <w:rPr>
          <w:lang w:val="en-US"/>
        </w:rPr>
        <w:t>A</w:t>
      </w:r>
      <w:r w:rsidR="00DA40AD">
        <w:rPr>
          <w:lang w:val="en-US"/>
        </w:rPr>
        <w:t xml:space="preserve">dditional </w:t>
      </w:r>
      <w:r w:rsidR="00DB6BEC">
        <w:rPr>
          <w:lang w:val="en-US"/>
        </w:rPr>
        <w:t>S</w:t>
      </w:r>
      <w:r w:rsidR="00DA40AD">
        <w:rPr>
          <w:lang w:val="en-US"/>
        </w:rPr>
        <w:t>kills</w:t>
      </w:r>
      <w:r w:rsidR="00DA40AD" w:rsidRPr="003748D7">
        <w:rPr>
          <w:lang w:val="en-US"/>
        </w:rPr>
        <w:t xml:space="preserve"> include </w:t>
      </w:r>
      <w:r w:rsidR="00980B40">
        <w:rPr>
          <w:lang w:val="en-US"/>
        </w:rPr>
        <w:t>the</w:t>
      </w:r>
      <w:r w:rsidR="00DA40AD">
        <w:rPr>
          <w:lang w:val="en-US"/>
        </w:rPr>
        <w:t xml:space="preserve"> </w:t>
      </w:r>
      <w:r w:rsidR="00DA40AD" w:rsidRPr="003748D7">
        <w:rPr>
          <w:lang w:val="en-US"/>
        </w:rPr>
        <w:t xml:space="preserve">fields of </w:t>
      </w:r>
      <w:r w:rsidR="00DB6BEC">
        <w:rPr>
          <w:lang w:val="en-US"/>
        </w:rPr>
        <w:t>A</w:t>
      </w:r>
      <w:r w:rsidR="00B441BE" w:rsidRPr="003748D7">
        <w:rPr>
          <w:lang w:val="en-US"/>
        </w:rPr>
        <w:t>nesthesia</w:t>
      </w:r>
      <w:r w:rsidR="00DA40AD" w:rsidRPr="003748D7">
        <w:rPr>
          <w:lang w:val="en-US"/>
        </w:rPr>
        <w:t xml:space="preserve">, </w:t>
      </w:r>
      <w:r w:rsidR="00DB6BEC">
        <w:rPr>
          <w:lang w:val="en-US"/>
        </w:rPr>
        <w:t>O</w:t>
      </w:r>
      <w:r w:rsidR="00DA40AD" w:rsidRPr="003748D7">
        <w:rPr>
          <w:lang w:val="en-US"/>
        </w:rPr>
        <w:t xml:space="preserve">bstetrics, </w:t>
      </w:r>
      <w:r w:rsidR="00DB6BEC">
        <w:rPr>
          <w:lang w:val="en-US"/>
        </w:rPr>
        <w:t>S</w:t>
      </w:r>
      <w:r w:rsidR="00DA40AD" w:rsidRPr="003748D7">
        <w:rPr>
          <w:lang w:val="en-US"/>
        </w:rPr>
        <w:t xml:space="preserve">urgery and </w:t>
      </w:r>
      <w:r w:rsidR="00DA40AD">
        <w:rPr>
          <w:lang w:val="en-US"/>
        </w:rPr>
        <w:t xml:space="preserve">more advanced </w:t>
      </w:r>
      <w:r w:rsidR="00DB6BEC">
        <w:rPr>
          <w:lang w:val="en-US"/>
        </w:rPr>
        <w:t>E</w:t>
      </w:r>
      <w:r w:rsidR="00DA40AD" w:rsidRPr="003748D7">
        <w:rPr>
          <w:lang w:val="en-US"/>
        </w:rPr>
        <w:t xml:space="preserve">mergency </w:t>
      </w:r>
      <w:r w:rsidR="00DB6BEC">
        <w:rPr>
          <w:lang w:val="en-US"/>
        </w:rPr>
        <w:t>M</w:t>
      </w:r>
      <w:r w:rsidR="00DA40AD" w:rsidRPr="003748D7">
        <w:rPr>
          <w:lang w:val="en-US"/>
        </w:rPr>
        <w:t>edicine</w:t>
      </w:r>
      <w:r w:rsidR="00980B40">
        <w:rPr>
          <w:lang w:val="en-US"/>
        </w:rPr>
        <w:t xml:space="preserve"> as well as</w:t>
      </w:r>
      <w:r w:rsidR="00E74ED7">
        <w:rPr>
          <w:lang w:val="en-US"/>
        </w:rPr>
        <w:t xml:space="preserve"> fields such as</w:t>
      </w:r>
      <w:r w:rsidR="00980B40">
        <w:rPr>
          <w:lang w:val="en-US"/>
        </w:rPr>
        <w:t xml:space="preserve"> </w:t>
      </w:r>
      <w:r w:rsidR="00DB6BEC">
        <w:rPr>
          <w:lang w:val="en-US"/>
        </w:rPr>
        <w:t>Aboriginal and Torres Strait Islander H</w:t>
      </w:r>
      <w:r w:rsidR="00DA40AD" w:rsidRPr="003748D7">
        <w:rPr>
          <w:lang w:val="en-US"/>
        </w:rPr>
        <w:t xml:space="preserve">ealth, </w:t>
      </w:r>
      <w:r w:rsidR="00DB6BEC">
        <w:rPr>
          <w:lang w:val="en-US"/>
        </w:rPr>
        <w:t>M</w:t>
      </w:r>
      <w:r w:rsidR="00DA40AD">
        <w:rPr>
          <w:lang w:val="en-US"/>
        </w:rPr>
        <w:t xml:space="preserve">ental </w:t>
      </w:r>
      <w:r w:rsidR="00DB6BEC">
        <w:rPr>
          <w:lang w:val="en-US"/>
        </w:rPr>
        <w:t>H</w:t>
      </w:r>
      <w:r w:rsidR="00DA40AD">
        <w:rPr>
          <w:lang w:val="en-US"/>
        </w:rPr>
        <w:t>ealth</w:t>
      </w:r>
      <w:r w:rsidR="00DA40AD" w:rsidRPr="003748D7">
        <w:rPr>
          <w:lang w:val="en-US"/>
        </w:rPr>
        <w:t xml:space="preserve">, </w:t>
      </w:r>
      <w:r w:rsidR="00DB6BEC">
        <w:rPr>
          <w:lang w:val="en-US"/>
        </w:rPr>
        <w:t>A</w:t>
      </w:r>
      <w:r w:rsidR="00DA40AD" w:rsidRPr="003748D7">
        <w:rPr>
          <w:lang w:val="en-US"/>
        </w:rPr>
        <w:t xml:space="preserve">ged </w:t>
      </w:r>
      <w:r w:rsidR="00DB6BEC">
        <w:rPr>
          <w:lang w:val="en-US"/>
        </w:rPr>
        <w:t>C</w:t>
      </w:r>
      <w:r w:rsidR="00DA40AD" w:rsidRPr="003748D7">
        <w:rPr>
          <w:lang w:val="en-US"/>
        </w:rPr>
        <w:t xml:space="preserve">are, </w:t>
      </w:r>
      <w:r w:rsidR="00DB6BEC">
        <w:rPr>
          <w:lang w:val="en-US"/>
        </w:rPr>
        <w:t>P</w:t>
      </w:r>
      <w:r w:rsidR="00DA40AD" w:rsidRPr="003748D7">
        <w:rPr>
          <w:lang w:val="en-US"/>
        </w:rPr>
        <w:t xml:space="preserve">alliative </w:t>
      </w:r>
      <w:r w:rsidR="00DB6BEC">
        <w:rPr>
          <w:lang w:val="en-US"/>
        </w:rPr>
        <w:t>C</w:t>
      </w:r>
      <w:r w:rsidR="00DA40AD" w:rsidRPr="003748D7">
        <w:rPr>
          <w:lang w:val="en-US"/>
        </w:rPr>
        <w:t xml:space="preserve">are, </w:t>
      </w:r>
      <w:r w:rsidR="00DB6BEC">
        <w:rPr>
          <w:lang w:val="en-US"/>
        </w:rPr>
        <w:t>A</w:t>
      </w:r>
      <w:r w:rsidR="00DA40AD" w:rsidRPr="003748D7">
        <w:rPr>
          <w:lang w:val="en-US"/>
        </w:rPr>
        <w:t xml:space="preserve">ddiction </w:t>
      </w:r>
      <w:r w:rsidR="00DB6BEC">
        <w:rPr>
          <w:lang w:val="en-US"/>
        </w:rPr>
        <w:t>M</w:t>
      </w:r>
      <w:r w:rsidR="00DA40AD" w:rsidRPr="003748D7">
        <w:rPr>
          <w:lang w:val="en-US"/>
        </w:rPr>
        <w:t xml:space="preserve">edicine, </w:t>
      </w:r>
      <w:r w:rsidR="00DB6BEC">
        <w:rPr>
          <w:lang w:val="en-US"/>
        </w:rPr>
        <w:t>A</w:t>
      </w:r>
      <w:r w:rsidR="00DA40AD" w:rsidRPr="003748D7">
        <w:rPr>
          <w:lang w:val="en-US"/>
        </w:rPr>
        <w:t xml:space="preserve">dult </w:t>
      </w:r>
      <w:r w:rsidR="00DB6BEC">
        <w:rPr>
          <w:lang w:val="en-US"/>
        </w:rPr>
        <w:t>I</w:t>
      </w:r>
      <w:r w:rsidR="00DA40AD" w:rsidRPr="003748D7">
        <w:rPr>
          <w:lang w:val="en-US"/>
        </w:rPr>
        <w:t xml:space="preserve">nternal </w:t>
      </w:r>
      <w:r w:rsidR="00DB6BEC">
        <w:rPr>
          <w:lang w:val="en-US"/>
        </w:rPr>
        <w:t>M</w:t>
      </w:r>
      <w:r w:rsidR="00DA40AD" w:rsidRPr="003748D7">
        <w:rPr>
          <w:lang w:val="en-US"/>
        </w:rPr>
        <w:t xml:space="preserve">edicine, </w:t>
      </w:r>
      <w:r w:rsidR="0090014E">
        <w:rPr>
          <w:lang w:val="en-US"/>
        </w:rPr>
        <w:t>Pe</w:t>
      </w:r>
      <w:r w:rsidR="0090014E" w:rsidRPr="003748D7">
        <w:rPr>
          <w:lang w:val="en-US"/>
        </w:rPr>
        <w:t>diatrics</w:t>
      </w:r>
      <w:r w:rsidR="00DA40AD" w:rsidRPr="003748D7">
        <w:rPr>
          <w:lang w:val="en-US"/>
        </w:rPr>
        <w:t xml:space="preserve">, </w:t>
      </w:r>
      <w:r w:rsidR="00DB6BEC">
        <w:rPr>
          <w:lang w:val="en-US"/>
        </w:rPr>
        <w:t>R</w:t>
      </w:r>
      <w:r w:rsidR="00DA40AD" w:rsidRPr="003748D7">
        <w:rPr>
          <w:lang w:val="en-US"/>
        </w:rPr>
        <w:t xml:space="preserve">emote </w:t>
      </w:r>
      <w:r w:rsidR="00DB6BEC">
        <w:rPr>
          <w:lang w:val="en-US"/>
        </w:rPr>
        <w:t>M</w:t>
      </w:r>
      <w:r w:rsidR="00DA40AD" w:rsidRPr="003748D7">
        <w:rPr>
          <w:lang w:val="en-US"/>
        </w:rPr>
        <w:t xml:space="preserve">edicine, </w:t>
      </w:r>
      <w:r w:rsidR="009938DB">
        <w:rPr>
          <w:lang w:val="en-US"/>
        </w:rPr>
        <w:t xml:space="preserve">Medical Education, </w:t>
      </w:r>
      <w:r w:rsidR="00DB6BEC">
        <w:rPr>
          <w:lang w:val="en-US"/>
        </w:rPr>
        <w:t>P</w:t>
      </w:r>
      <w:r w:rsidR="00DA40AD" w:rsidRPr="003748D7">
        <w:rPr>
          <w:lang w:val="en-US"/>
        </w:rPr>
        <w:t>ublic</w:t>
      </w:r>
      <w:r w:rsidR="00C168B5">
        <w:rPr>
          <w:lang w:val="en-US"/>
        </w:rPr>
        <w:t xml:space="preserve"> </w:t>
      </w:r>
      <w:r w:rsidR="00DB6BEC">
        <w:rPr>
          <w:lang w:val="en-US"/>
        </w:rPr>
        <w:t>H</w:t>
      </w:r>
      <w:r w:rsidR="00DA40AD" w:rsidRPr="003748D7">
        <w:rPr>
          <w:lang w:val="en-US"/>
        </w:rPr>
        <w:t>ealth</w:t>
      </w:r>
      <w:r w:rsidR="00D66A55">
        <w:rPr>
          <w:lang w:val="en-US"/>
        </w:rPr>
        <w:t xml:space="preserve"> and Health Administration</w:t>
      </w:r>
      <w:r w:rsidR="00DA40AD" w:rsidRPr="003748D7">
        <w:rPr>
          <w:lang w:val="en-US"/>
        </w:rPr>
        <w:t>.</w:t>
      </w:r>
      <w:r>
        <w:rPr>
          <w:lang w:val="en-US"/>
        </w:rPr>
        <w:t xml:space="preserve"> Th</w:t>
      </w:r>
      <w:r w:rsidR="00067B24">
        <w:rPr>
          <w:lang w:val="en-US"/>
        </w:rPr>
        <w:t xml:space="preserve">e development and use of these </w:t>
      </w:r>
      <w:r w:rsidR="00C918B9">
        <w:rPr>
          <w:lang w:val="en-US"/>
        </w:rPr>
        <w:t>General Practice, Emergency and Additional S</w:t>
      </w:r>
      <w:r w:rsidR="00067B24">
        <w:rPr>
          <w:lang w:val="en-US"/>
        </w:rPr>
        <w:t>kills represent</w:t>
      </w:r>
      <w:r>
        <w:rPr>
          <w:lang w:val="en-US"/>
        </w:rPr>
        <w:t xml:space="preserve"> </w:t>
      </w:r>
      <w:r w:rsidR="00067B24">
        <w:rPr>
          <w:lang w:val="en-US"/>
        </w:rPr>
        <w:t xml:space="preserve">the broad </w:t>
      </w:r>
      <w:r>
        <w:rPr>
          <w:lang w:val="en-US"/>
        </w:rPr>
        <w:t>scope of practice of a Rural Generalist.</w:t>
      </w:r>
    </w:p>
    <w:p w14:paraId="1BE2DD48" w14:textId="77777777" w:rsidR="00DA40AD" w:rsidRPr="00C168B5" w:rsidRDefault="00DA40AD" w:rsidP="000940FE">
      <w:pPr>
        <w:rPr>
          <w:lang w:val="en-US"/>
        </w:rPr>
      </w:pPr>
      <w:r>
        <w:t>There are many doctors in rural and remote settings already practising across an extended scope</w:t>
      </w:r>
      <w:r w:rsidR="00067B24">
        <w:t xml:space="preserve"> of medical care</w:t>
      </w:r>
      <w:r w:rsidR="00980B40">
        <w:t>,</w:t>
      </w:r>
      <w:r w:rsidR="00FD22DC">
        <w:t xml:space="preserve"> who were and continue to be</w:t>
      </w:r>
      <w:r w:rsidR="00980B40">
        <w:t xml:space="preserve"> supported by jurisdictional training pathways and existing College curricula</w:t>
      </w:r>
      <w:r>
        <w:t>. However</w:t>
      </w:r>
      <w:r w:rsidR="00CD57C5">
        <w:t>,</w:t>
      </w:r>
      <w:r>
        <w:t xml:space="preserve"> there is currently no nationally recognised pathway for training </w:t>
      </w:r>
      <w:r w:rsidR="00457FA9">
        <w:t xml:space="preserve">this workforce for the future, </w:t>
      </w:r>
      <w:r>
        <w:t>or any national process for recognising and supporting existing practitioner</w:t>
      </w:r>
      <w:r w:rsidR="000C4F17">
        <w:t>s.</w:t>
      </w:r>
    </w:p>
    <w:p w14:paraId="694FE13B" w14:textId="77777777" w:rsidR="00474CAF" w:rsidRDefault="00DA40AD" w:rsidP="000940FE">
      <w:r>
        <w:t xml:space="preserve">There </w:t>
      </w:r>
      <w:r w:rsidR="0014044E">
        <w:t>is</w:t>
      </w:r>
      <w:r>
        <w:t xml:space="preserve"> an increasing number of medical graduates from Australian medical schools, but th</w:t>
      </w:r>
      <w:r w:rsidR="0014044E">
        <w:t>is</w:t>
      </w:r>
      <w:r>
        <w:t xml:space="preserve"> </w:t>
      </w:r>
      <w:r w:rsidR="000C4F17">
        <w:t xml:space="preserve">alone </w:t>
      </w:r>
      <w:r>
        <w:t xml:space="preserve">has not resulted in sufficient access to </w:t>
      </w:r>
      <w:r w:rsidR="001B636D">
        <w:t xml:space="preserve">the </w:t>
      </w:r>
      <w:r>
        <w:t xml:space="preserve">medical services required for rural and remote communities. In fact there is a persistent and pernicious workforce maldistribution. There is a well-established correlation between poorer access to health services and poorer health outcomes. Poorer health outcomes in turn lead to poorer social and cultural opportunities, and poorer economic participation, economic development and productivity. </w:t>
      </w:r>
    </w:p>
    <w:p w14:paraId="3880789D" w14:textId="77777777" w:rsidR="00DA40AD" w:rsidRPr="00D67335" w:rsidRDefault="00474CAF" w:rsidP="000940FE">
      <w:pPr>
        <w:rPr>
          <w:b/>
        </w:rPr>
      </w:pPr>
      <w:r>
        <w:rPr>
          <w:b/>
        </w:rPr>
        <w:t>These challenges</w:t>
      </w:r>
      <w:r w:rsidR="00DA40AD" w:rsidRPr="00D67335">
        <w:rPr>
          <w:b/>
        </w:rPr>
        <w:t xml:space="preserve"> must be </w:t>
      </w:r>
      <w:r w:rsidR="00DA40AD">
        <w:rPr>
          <w:b/>
        </w:rPr>
        <w:t>addressed</w:t>
      </w:r>
      <w:r w:rsidR="00DA40AD" w:rsidRPr="00D67335">
        <w:rPr>
          <w:b/>
        </w:rPr>
        <w:t xml:space="preserve"> for the </w:t>
      </w:r>
      <w:r w:rsidR="00DA40AD">
        <w:rPr>
          <w:b/>
        </w:rPr>
        <w:t>future</w:t>
      </w:r>
      <w:r w:rsidR="00DA40AD" w:rsidRPr="00D67335">
        <w:rPr>
          <w:b/>
        </w:rPr>
        <w:t xml:space="preserve"> of all who live in regional, rural and remote Australia.</w:t>
      </w:r>
      <w:r w:rsidR="00E052B7">
        <w:rPr>
          <w:b/>
        </w:rPr>
        <w:t xml:space="preserve"> All Australians have the right to access high quality healthcare no matter where they live. </w:t>
      </w:r>
    </w:p>
    <w:p w14:paraId="339FF341" w14:textId="77777777" w:rsidR="00DA40AD" w:rsidRPr="00474CAF" w:rsidRDefault="00DA40AD" w:rsidP="000940FE">
      <w:pPr>
        <w:rPr>
          <w:b/>
        </w:rPr>
      </w:pPr>
      <w:r w:rsidRPr="00474CAF">
        <w:rPr>
          <w:b/>
        </w:rPr>
        <w:t xml:space="preserve">The purpose of this Advice, developed for the National Rural Health Commissioner, is to meet these challenges head on. </w:t>
      </w:r>
    </w:p>
    <w:p w14:paraId="1A43E4C0" w14:textId="77777777" w:rsidR="005B5255" w:rsidRDefault="00FB1D07" w:rsidP="000940FE">
      <w:r>
        <w:t>This</w:t>
      </w:r>
      <w:r w:rsidR="00DA40AD">
        <w:t xml:space="preserve"> Advice identifies a set of principles</w:t>
      </w:r>
      <w:r w:rsidR="00C25ED0">
        <w:t xml:space="preserve"> and a framework</w:t>
      </w:r>
      <w:r w:rsidR="00DA40AD">
        <w:t xml:space="preserve"> for </w:t>
      </w:r>
      <w:r w:rsidR="000C4F17">
        <w:t>a</w:t>
      </w:r>
      <w:r w:rsidR="00DA40AD">
        <w:t xml:space="preserve"> National Rural Generalist Pathway </w:t>
      </w:r>
      <w:r w:rsidR="00787615">
        <w:t>(the Pathway)</w:t>
      </w:r>
      <w:r w:rsidR="00E74ED7">
        <w:t xml:space="preserve">. The Pathway </w:t>
      </w:r>
      <w:r w:rsidR="00C25ED0">
        <w:t xml:space="preserve">will </w:t>
      </w:r>
      <w:r w:rsidR="00E1429B">
        <w:t xml:space="preserve">build the workforce “in place” to </w:t>
      </w:r>
      <w:r w:rsidR="00DA40AD">
        <w:t xml:space="preserve">address </w:t>
      </w:r>
      <w:r w:rsidR="00E1429B">
        <w:t>rural community needs. It will</w:t>
      </w:r>
      <w:r w:rsidR="00DA40AD">
        <w:t xml:space="preserve"> establish integrated, collaborative regional health </w:t>
      </w:r>
      <w:r w:rsidR="00DA40AD">
        <w:lastRenderedPageBreak/>
        <w:t>training networks</w:t>
      </w:r>
      <w:r w:rsidR="0043567E">
        <w:t xml:space="preserve"> spanning </w:t>
      </w:r>
      <w:r w:rsidR="000C4F17">
        <w:t>rural Australia (</w:t>
      </w:r>
      <w:r w:rsidR="0043567E">
        <w:t>MMM2-7</w:t>
      </w:r>
      <w:r w:rsidR="000C4F17">
        <w:t>)</w:t>
      </w:r>
      <w:r w:rsidR="0043567E">
        <w:t>,</w:t>
      </w:r>
      <w:r w:rsidR="00DA40AD">
        <w:t xml:space="preserve"> </w:t>
      </w:r>
      <w:r w:rsidR="0043567E">
        <w:t>with the locus of training</w:t>
      </w:r>
      <w:r w:rsidR="00FF021C">
        <w:t xml:space="preserve"> and practice</w:t>
      </w:r>
      <w:r w:rsidR="0043567E">
        <w:t xml:space="preserve"> in communities</w:t>
      </w:r>
      <w:r w:rsidR="0014044E">
        <w:t xml:space="preserve"> that</w:t>
      </w:r>
      <w:r w:rsidR="0043567E">
        <w:t xml:space="preserve"> need </w:t>
      </w:r>
      <w:r w:rsidR="00FF021C">
        <w:t xml:space="preserve">Rural Generalist </w:t>
      </w:r>
      <w:r w:rsidR="0043567E">
        <w:t>doctors</w:t>
      </w:r>
      <w:r w:rsidR="00DA40AD">
        <w:t xml:space="preserve">. </w:t>
      </w:r>
    </w:p>
    <w:p w14:paraId="39AB4EF3" w14:textId="77777777" w:rsidR="00DA40AD" w:rsidRDefault="00DA40AD" w:rsidP="000940FE">
      <w:r>
        <w:t>The good news is that there is much evidence to draw on. Two decades of research and development in rural medical education and rural health workforce can be applied</w:t>
      </w:r>
      <w:r w:rsidR="00E1429B">
        <w:t xml:space="preserve"> to th</w:t>
      </w:r>
      <w:r w:rsidR="00E73B5F">
        <w:t>e Pathway as a</w:t>
      </w:r>
      <w:r w:rsidR="00E1429B">
        <w:t xml:space="preserve"> training and workforce framework</w:t>
      </w:r>
      <w:r>
        <w:t xml:space="preserve">. </w:t>
      </w:r>
      <w:r w:rsidR="00774831" w:rsidRPr="00774831">
        <w:rPr>
          <w:i/>
        </w:rPr>
        <w:t>The Stronger Rural Health Strategy</w:t>
      </w:r>
      <w:r>
        <w:t xml:space="preserve"> has put some of the building blocks in place. In addition, there are regional and jurisdictional models that address components of the Pathway already operating in different parts of the country at varying stages of implementation. The aim is to draw upon these successes and the related research evidence to </w:t>
      </w:r>
      <w:r w:rsidR="00E1429B">
        <w:t>inform the Pathway principles and components</w:t>
      </w:r>
      <w:r>
        <w:t xml:space="preserve">. The </w:t>
      </w:r>
      <w:r w:rsidR="00787615">
        <w:t>n</w:t>
      </w:r>
      <w:r>
        <w:t>ational Pathway</w:t>
      </w:r>
      <w:r w:rsidR="00E1429B">
        <w:t xml:space="preserve"> is important for scaling up appropriate capacity of rural workforce Australia-wide</w:t>
      </w:r>
      <w:r w:rsidR="009678EC">
        <w:t>,</w:t>
      </w:r>
      <w:r>
        <w:t xml:space="preserve"> </w:t>
      </w:r>
      <w:r w:rsidR="001B636D">
        <w:t>while</w:t>
      </w:r>
      <w:r w:rsidR="009678EC">
        <w:t xml:space="preserve"> </w:t>
      </w:r>
      <w:r w:rsidR="00E1429B">
        <w:t xml:space="preserve">the principles outlined </w:t>
      </w:r>
      <w:r>
        <w:t xml:space="preserve">allow for </w:t>
      </w:r>
      <w:r w:rsidR="00062650">
        <w:t xml:space="preserve">jurisdictional and </w:t>
      </w:r>
      <w:r>
        <w:t xml:space="preserve">regional variation in </w:t>
      </w:r>
      <w:r w:rsidR="009678EC">
        <w:t xml:space="preserve">training </w:t>
      </w:r>
      <w:r>
        <w:t>delive</w:t>
      </w:r>
      <w:r w:rsidR="009678EC">
        <w:t>ry</w:t>
      </w:r>
      <w:r w:rsidR="006A62DD">
        <w:t xml:space="preserve"> by</w:t>
      </w:r>
      <w:r>
        <w:t xml:space="preserve"> providing flexibility to enhance existing </w:t>
      </w:r>
      <w:r w:rsidR="00062650">
        <w:t xml:space="preserve">pathways and </w:t>
      </w:r>
      <w:r w:rsidR="00F75D0E">
        <w:t xml:space="preserve">programs </w:t>
      </w:r>
      <w:r w:rsidR="00E1429B">
        <w:t xml:space="preserve">and incorporate </w:t>
      </w:r>
      <w:r>
        <w:t>new developments.</w:t>
      </w:r>
    </w:p>
    <w:p w14:paraId="7C0098C4" w14:textId="77777777" w:rsidR="00DA40AD" w:rsidRDefault="00DA40AD" w:rsidP="000940FE">
      <w:r>
        <w:t>The recommendations in this Advice explicitly base Rural Generalist</w:t>
      </w:r>
      <w:r w:rsidR="00366543">
        <w:t>s</w:t>
      </w:r>
      <w:r>
        <w:t xml:space="preserve"> </w:t>
      </w:r>
      <w:r w:rsidR="009678EC">
        <w:t>as</w:t>
      </w:r>
      <w:r>
        <w:t xml:space="preserve"> primary healthcare</w:t>
      </w:r>
      <w:r w:rsidR="009678EC">
        <w:t xml:space="preserve"> providers</w:t>
      </w:r>
      <w:r>
        <w:t xml:space="preserve"> with </w:t>
      </w:r>
      <w:r w:rsidR="00E23527">
        <w:t>A</w:t>
      </w:r>
      <w:r>
        <w:t xml:space="preserve">dditional </w:t>
      </w:r>
      <w:r w:rsidR="00E23527">
        <w:t>S</w:t>
      </w:r>
      <w:r>
        <w:t>kills for working in secondary and tertiary arenas</w:t>
      </w:r>
      <w:r w:rsidRPr="00E105B9">
        <w:t xml:space="preserve"> </w:t>
      </w:r>
      <w:r>
        <w:t xml:space="preserve">in collaborative networks of other health professionals, including other specialists. This approach recognises the importance of primary care </w:t>
      </w:r>
      <w:r w:rsidR="0095178B">
        <w:t xml:space="preserve">and generalist scope </w:t>
      </w:r>
      <w:r>
        <w:t xml:space="preserve">to the future of </w:t>
      </w:r>
      <w:r w:rsidR="0095178B">
        <w:t xml:space="preserve">cost-effective </w:t>
      </w:r>
      <w:r>
        <w:t>healthcare delivery in Australia</w:t>
      </w:r>
      <w:r w:rsidR="001D4863">
        <w:t xml:space="preserve">. </w:t>
      </w:r>
      <w:r w:rsidR="009678EC">
        <w:t xml:space="preserve">A medical workforce trained this way </w:t>
      </w:r>
      <w:r w:rsidR="001D4863">
        <w:t xml:space="preserve">will </w:t>
      </w:r>
      <w:r>
        <w:t>deliver higher quality and safer care closer to home</w:t>
      </w:r>
      <w:r w:rsidR="0095178B">
        <w:t xml:space="preserve"> for rural and remote Australians</w:t>
      </w:r>
      <w:r>
        <w:t>.</w:t>
      </w:r>
    </w:p>
    <w:p w14:paraId="3DF184E6" w14:textId="77777777" w:rsidR="00A116B8" w:rsidRDefault="00DA40AD" w:rsidP="000940FE">
      <w:r>
        <w:t>This Advice is intended to support and recognise the value of all doctors who practise in rural and remote communities</w:t>
      </w:r>
      <w:r w:rsidR="00DD44CF">
        <w:t xml:space="preserve">. </w:t>
      </w:r>
      <w:r w:rsidR="00283DB5">
        <w:t>Di</w:t>
      </w:r>
      <w:r w:rsidR="00DD44CF">
        <w:t xml:space="preserve">fferent communities and their doctors need different models </w:t>
      </w:r>
      <w:r w:rsidR="00632539">
        <w:t>of</w:t>
      </w:r>
      <w:r w:rsidR="00DD44CF">
        <w:t xml:space="preserve"> accessible high quality </w:t>
      </w:r>
      <w:r w:rsidR="00C25ED0">
        <w:t xml:space="preserve">sustainable </w:t>
      </w:r>
      <w:r w:rsidR="00DD44CF">
        <w:t>care</w:t>
      </w:r>
      <w:r>
        <w:t xml:space="preserve">. </w:t>
      </w:r>
      <w:r w:rsidR="00C25ED0">
        <w:t>Some</w:t>
      </w:r>
      <w:r w:rsidR="00DD44CF">
        <w:t xml:space="preserve"> rural and remote communities rely on doctors working in </w:t>
      </w:r>
      <w:r>
        <w:t>General Practi</w:t>
      </w:r>
      <w:r w:rsidR="00DD44CF">
        <w:t>ce</w:t>
      </w:r>
      <w:r>
        <w:t xml:space="preserve">. </w:t>
      </w:r>
      <w:r w:rsidR="00DD44CF">
        <w:t>Some communities are of</w:t>
      </w:r>
      <w:r w:rsidR="00283DB5">
        <w:t xml:space="preserve"> sufficient</w:t>
      </w:r>
      <w:r w:rsidR="00DD44CF">
        <w:t xml:space="preserve"> critical mass to support </w:t>
      </w:r>
      <w:r w:rsidR="00004564">
        <w:t>other specialists</w:t>
      </w:r>
      <w:r>
        <w:t xml:space="preserve"> </w:t>
      </w:r>
      <w:r w:rsidR="00DD44CF">
        <w:t>working in different fields</w:t>
      </w:r>
      <w:r>
        <w:t xml:space="preserve">. </w:t>
      </w:r>
      <w:r w:rsidR="00DD44CF">
        <w:t>But there are a multitude of communities</w:t>
      </w:r>
      <w:r w:rsidR="00E73B5F">
        <w:t xml:space="preserve"> that</w:t>
      </w:r>
      <w:r w:rsidR="00DD44CF">
        <w:t xml:space="preserve"> </w:t>
      </w:r>
      <w:r>
        <w:t>need Rural Generalists</w:t>
      </w:r>
      <w:r w:rsidR="00DD44CF">
        <w:t xml:space="preserve"> who span both worlds of General Practice and additional specialist services</w:t>
      </w:r>
      <w:r>
        <w:t xml:space="preserve">. One </w:t>
      </w:r>
      <w:r w:rsidR="00DD44CF">
        <w:t>rural docto</w:t>
      </w:r>
      <w:r w:rsidR="0033689D">
        <w:t>r</w:t>
      </w:r>
      <w:r w:rsidR="00DD44CF">
        <w:t xml:space="preserve"> </w:t>
      </w:r>
      <w:r>
        <w:t>is not better than the other</w:t>
      </w:r>
      <w:r w:rsidR="00632539">
        <w:t>,</w:t>
      </w:r>
      <w:r>
        <w:t xml:space="preserve"> </w:t>
      </w:r>
      <w:r w:rsidR="00632539">
        <w:t>b</w:t>
      </w:r>
      <w:r w:rsidR="00DD44CF">
        <w:t xml:space="preserve">ut their skills and practice models </w:t>
      </w:r>
      <w:r>
        <w:t xml:space="preserve">are </w:t>
      </w:r>
      <w:r w:rsidR="00DD44CF">
        <w:t xml:space="preserve">likely to be </w:t>
      </w:r>
      <w:r>
        <w:t>different</w:t>
      </w:r>
      <w:r w:rsidR="0033689D">
        <w:t xml:space="preserve"> depending on where they </w:t>
      </w:r>
      <w:r w:rsidR="00DD44CF">
        <w:t>work. A</w:t>
      </w:r>
      <w:r>
        <w:t xml:space="preserve">ll </w:t>
      </w:r>
      <w:r w:rsidR="00E23527">
        <w:t xml:space="preserve">are </w:t>
      </w:r>
      <w:r>
        <w:t>needed in their appropriate contexts</w:t>
      </w:r>
      <w:r w:rsidR="00DD44CF">
        <w:t>,</w:t>
      </w:r>
      <w:r w:rsidR="007D3AAA">
        <w:t xml:space="preserve"> as matched to community need</w:t>
      </w:r>
      <w:r w:rsidR="00DD44CF">
        <w:t>, and working in highly complementary regionally-networked teams</w:t>
      </w:r>
      <w:r w:rsidR="007D3AAA">
        <w:t>.</w:t>
      </w:r>
      <w:r w:rsidR="009678EC">
        <w:t xml:space="preserve"> </w:t>
      </w:r>
    </w:p>
    <w:p w14:paraId="75844265" w14:textId="77777777" w:rsidR="00DA40AD" w:rsidRDefault="00DA40AD" w:rsidP="000940FE">
      <w:r>
        <w:t xml:space="preserve">The </w:t>
      </w:r>
      <w:r w:rsidR="00A55477">
        <w:t>“</w:t>
      </w:r>
      <w:r>
        <w:t>job</w:t>
      </w:r>
      <w:r w:rsidR="00A55477">
        <w:t>”</w:t>
      </w:r>
      <w:r>
        <w:t xml:space="preserve"> of a Rural Generalist </w:t>
      </w:r>
      <w:r w:rsidR="0033689D">
        <w:t xml:space="preserve">is </w:t>
      </w:r>
      <w:r>
        <w:t xml:space="preserve">unique and with </w:t>
      </w:r>
      <w:r w:rsidR="00FD22DC">
        <w:t>high quality, networked</w:t>
      </w:r>
      <w:r>
        <w:t xml:space="preserve"> </w:t>
      </w:r>
      <w:r w:rsidR="009678EC">
        <w:t xml:space="preserve">training, </w:t>
      </w:r>
      <w:r w:rsidR="00FD22DC">
        <w:t xml:space="preserve">career </w:t>
      </w:r>
      <w:r w:rsidR="009678EC">
        <w:t xml:space="preserve">structure and </w:t>
      </w:r>
      <w:r w:rsidR="00FD22DC">
        <w:t xml:space="preserve">recognition, remuneration and professional </w:t>
      </w:r>
      <w:r>
        <w:t xml:space="preserve">supports, </w:t>
      </w:r>
      <w:r w:rsidR="0033689D">
        <w:t xml:space="preserve">it </w:t>
      </w:r>
      <w:r>
        <w:t>will be attractive to the next generation. This Advice su</w:t>
      </w:r>
      <w:r w:rsidR="00E23527">
        <w:t>pports</w:t>
      </w:r>
      <w:r>
        <w:t xml:space="preserve"> the principle that equal work deserves equal remuneration whether provided by a General Practitioner or </w:t>
      </w:r>
      <w:r w:rsidR="0095178B">
        <w:t>an</w:t>
      </w:r>
      <w:r>
        <w:t>other specialist type. There is an equity principle of rural doctors being remunerated on par with other specialists when providing a particular service</w:t>
      </w:r>
      <w:r w:rsidR="0095178B">
        <w:t xml:space="preserve">. This precedent </w:t>
      </w:r>
      <w:r>
        <w:t>has been well established</w:t>
      </w:r>
      <w:r w:rsidR="000C4F17">
        <w:t>, for example,</w:t>
      </w:r>
      <w:r>
        <w:t xml:space="preserve"> </w:t>
      </w:r>
      <w:r w:rsidR="000C4F17">
        <w:t>in the</w:t>
      </w:r>
      <w:r w:rsidR="0095178B">
        <w:t xml:space="preserve"> Medicare </w:t>
      </w:r>
      <w:r w:rsidR="00787615">
        <w:t>Benefits Schedule</w:t>
      </w:r>
      <w:r w:rsidR="000C4F17">
        <w:t xml:space="preserve"> fees for delivering a baby</w:t>
      </w:r>
      <w:r w:rsidR="0095178B">
        <w:t xml:space="preserve"> </w:t>
      </w:r>
      <w:r w:rsidR="00787615">
        <w:t xml:space="preserve">and </w:t>
      </w:r>
      <w:r w:rsidR="0095178B">
        <w:t xml:space="preserve">facilitated </w:t>
      </w:r>
      <w:r w:rsidR="000C4F17">
        <w:t xml:space="preserve">in State awards </w:t>
      </w:r>
      <w:r w:rsidR="0095178B">
        <w:t xml:space="preserve">by </w:t>
      </w:r>
      <w:r>
        <w:t xml:space="preserve">the advocacy of groups such as the </w:t>
      </w:r>
      <w:r w:rsidR="00787615">
        <w:t>Australian Medical Association (</w:t>
      </w:r>
      <w:r>
        <w:t>AMA</w:t>
      </w:r>
      <w:r w:rsidR="00787615">
        <w:t>)</w:t>
      </w:r>
      <w:r>
        <w:t xml:space="preserve"> and </w:t>
      </w:r>
      <w:r w:rsidR="00787615">
        <w:t>the Rural Doctors Association of Australia (</w:t>
      </w:r>
      <w:r>
        <w:t>RDAA</w:t>
      </w:r>
      <w:r w:rsidR="00787615">
        <w:t>)</w:t>
      </w:r>
      <w:r>
        <w:t xml:space="preserve">. This parity is critical to attracting and retaining the best trainees and clinicians </w:t>
      </w:r>
      <w:r w:rsidR="0095178B">
        <w:t xml:space="preserve">to train on </w:t>
      </w:r>
      <w:r>
        <w:t>the Pathway.</w:t>
      </w:r>
      <w:r w:rsidR="00C34595">
        <w:t xml:space="preserve"> </w:t>
      </w:r>
    </w:p>
    <w:p w14:paraId="6DF40A89" w14:textId="77777777" w:rsidR="004C2F8B" w:rsidRDefault="00DA40AD" w:rsidP="000940FE">
      <w:r>
        <w:t xml:space="preserve">At the same time, the Advice </w:t>
      </w:r>
      <w:r w:rsidR="00E23527">
        <w:t>recommends</w:t>
      </w:r>
      <w:r>
        <w:t xml:space="preserve"> that additional incentives should be tailored </w:t>
      </w:r>
      <w:r w:rsidR="00E23527">
        <w:t>to</w:t>
      </w:r>
      <w:r>
        <w:t xml:space="preserve"> support trainees and rural doctors who deliver the </w:t>
      </w:r>
      <w:r w:rsidR="009678EC">
        <w:t xml:space="preserve">extended </w:t>
      </w:r>
      <w:r>
        <w:t xml:space="preserve">scope of services required to meet the needs of rural and remote communities. </w:t>
      </w:r>
      <w:r w:rsidR="00280F08">
        <w:t>This is because this scope, often wider in more remote communities or communities where there are few non-General Practice specialists, requires the doctor to be appropriately trained</w:t>
      </w:r>
      <w:r w:rsidR="00B65D95">
        <w:t xml:space="preserve">, </w:t>
      </w:r>
      <w:r w:rsidR="00280F08">
        <w:t>to undertake regular professional development</w:t>
      </w:r>
      <w:r w:rsidR="00B65D95">
        <w:t>,</w:t>
      </w:r>
      <w:r w:rsidR="00280F08">
        <w:t xml:space="preserve"> a</w:t>
      </w:r>
      <w:r w:rsidR="00A55477">
        <w:t>nd</w:t>
      </w:r>
      <w:r w:rsidR="00280F08">
        <w:t xml:space="preserve"> </w:t>
      </w:r>
      <w:r w:rsidR="00B65D95">
        <w:t>to commit to</w:t>
      </w:r>
      <w:r w:rsidR="00280F08">
        <w:t xml:space="preserve"> after-hours work. </w:t>
      </w:r>
      <w:r>
        <w:lastRenderedPageBreak/>
        <w:t xml:space="preserve">Work-life balance is important for </w:t>
      </w:r>
      <w:r w:rsidR="0095178B">
        <w:t xml:space="preserve">Australian rural </w:t>
      </w:r>
      <w:r>
        <w:t>doctor</w:t>
      </w:r>
      <w:r w:rsidR="0095178B">
        <w:t>s</w:t>
      </w:r>
      <w:r>
        <w:t>, as is part-time work during a</w:t>
      </w:r>
      <w:r w:rsidR="0095178B">
        <w:t>ny person</w:t>
      </w:r>
      <w:r w:rsidR="00896EEB">
        <w:t>’</w:t>
      </w:r>
      <w:r w:rsidR="0095178B">
        <w:t xml:space="preserve">s </w:t>
      </w:r>
      <w:r>
        <w:t xml:space="preserve">career. The remuneration and </w:t>
      </w:r>
      <w:r w:rsidR="00FD22DC">
        <w:t xml:space="preserve">incentives </w:t>
      </w:r>
      <w:r>
        <w:t>framework</w:t>
      </w:r>
      <w:r w:rsidR="0095178B">
        <w:t xml:space="preserve"> should</w:t>
      </w:r>
      <w:r>
        <w:t xml:space="preserve"> enable Rural Generalists </w:t>
      </w:r>
      <w:r w:rsidR="00FD22DC">
        <w:t xml:space="preserve">working across broad scope, </w:t>
      </w:r>
      <w:r>
        <w:t xml:space="preserve">to </w:t>
      </w:r>
      <w:r w:rsidR="00FD22DC">
        <w:t xml:space="preserve">be rewarded for this and to </w:t>
      </w:r>
      <w:r>
        <w:t xml:space="preserve">balance </w:t>
      </w:r>
      <w:r w:rsidR="00FD22DC">
        <w:t xml:space="preserve">their </w:t>
      </w:r>
      <w:r>
        <w:t xml:space="preserve">work and </w:t>
      </w:r>
      <w:r w:rsidR="00FD22DC">
        <w:t xml:space="preserve">non-professional </w:t>
      </w:r>
      <w:r w:rsidR="00280F08">
        <w:t>interests</w:t>
      </w:r>
      <w:r w:rsidR="00553374">
        <w:t>.</w:t>
      </w:r>
    </w:p>
    <w:p w14:paraId="46450EB3" w14:textId="77777777" w:rsidR="00DA40AD" w:rsidRDefault="004C2F8B" w:rsidP="000940FE">
      <w:r>
        <w:t xml:space="preserve">In the same way the Recommendations are explicit in underlining the effectiveness of training in place and its link to workforce retention. Rural students and students interested in rural practice should have opportunities to </w:t>
      </w:r>
      <w:r w:rsidR="00553374">
        <w:t xml:space="preserve">join the Pathway at multiple points in their career, to choose, if they wish, to </w:t>
      </w:r>
      <w:r>
        <w:t>complete their training in the regions where they live or want to work</w:t>
      </w:r>
      <w:r w:rsidR="000D4460">
        <w:t xml:space="preserve"> and they should have the opportunity to participate in co-ordinated community placements throughout their undergraduate and postgraduate training. </w:t>
      </w:r>
    </w:p>
    <w:p w14:paraId="6251B647" w14:textId="77777777" w:rsidR="00E052B7" w:rsidRDefault="00E052B7" w:rsidP="00896EEB">
      <w:r>
        <w:rPr>
          <w:rFonts w:eastAsia="Arial"/>
        </w:rPr>
        <w:t>The Pathway is designed to respond to the problem of poorer access to healthcare services the further away a community is from the major cities, including communities of smaller size. Based on decades of evidence</w:t>
      </w:r>
      <w:r w:rsidR="007123D0">
        <w:rPr>
          <w:rFonts w:eastAsia="Arial"/>
        </w:rPr>
        <w:t>,</w:t>
      </w:r>
      <w:r>
        <w:rPr>
          <w:rFonts w:eastAsia="Arial"/>
        </w:rPr>
        <w:t xml:space="preserve"> the </w:t>
      </w:r>
      <w:r w:rsidR="007123D0">
        <w:rPr>
          <w:rFonts w:eastAsia="Arial"/>
        </w:rPr>
        <w:t xml:space="preserve">locus of the </w:t>
      </w:r>
      <w:r>
        <w:rPr>
          <w:rFonts w:eastAsia="Arial"/>
        </w:rPr>
        <w:t xml:space="preserve">Pathway is therefore in rural and remote communities, providing a </w:t>
      </w:r>
      <w:r w:rsidR="007123D0">
        <w:rPr>
          <w:rFonts w:eastAsia="Arial"/>
        </w:rPr>
        <w:t>“</w:t>
      </w:r>
      <w:r>
        <w:rPr>
          <w:rFonts w:eastAsia="Arial"/>
        </w:rPr>
        <w:t>grow your own</w:t>
      </w:r>
      <w:r w:rsidR="007123D0">
        <w:rPr>
          <w:rFonts w:eastAsia="Arial"/>
        </w:rPr>
        <w:t>”</w:t>
      </w:r>
      <w:r>
        <w:rPr>
          <w:rFonts w:eastAsia="Arial"/>
        </w:rPr>
        <w:t xml:space="preserve"> solution where it is most needed. </w:t>
      </w:r>
    </w:p>
    <w:p w14:paraId="73CAA60B" w14:textId="77777777" w:rsidR="00F75D0E" w:rsidRDefault="00E052B7" w:rsidP="000940FE">
      <w:r>
        <w:t>This</w:t>
      </w:r>
      <w:r w:rsidR="00724032">
        <w:t xml:space="preserve"> </w:t>
      </w:r>
      <w:r w:rsidR="00DA40AD">
        <w:t xml:space="preserve">Advice is concerned with </w:t>
      </w:r>
      <w:r w:rsidR="00417D6A">
        <w:t>Rural Generalist</w:t>
      </w:r>
      <w:r w:rsidR="00DA40AD">
        <w:t xml:space="preserve"> training pathways</w:t>
      </w:r>
      <w:r w:rsidR="00417D6A">
        <w:t xml:space="preserve"> in </w:t>
      </w:r>
      <w:r w:rsidR="00553374">
        <w:t>General Practice</w:t>
      </w:r>
      <w:r w:rsidR="00280F08">
        <w:t>;</w:t>
      </w:r>
      <w:r w:rsidR="00DA40AD">
        <w:t xml:space="preserve"> </w:t>
      </w:r>
      <w:r>
        <w:t>however</w:t>
      </w:r>
      <w:r w:rsidR="007123D0">
        <w:t xml:space="preserve"> the training and workforce framework outlined in this document can be applied to a range of other </w:t>
      </w:r>
      <w:r w:rsidR="00553374">
        <w:t xml:space="preserve">medical specialities and </w:t>
      </w:r>
      <w:r w:rsidR="007123D0">
        <w:t xml:space="preserve">health disciplines, if </w:t>
      </w:r>
      <w:r w:rsidR="00280F08">
        <w:t>appropriately</w:t>
      </w:r>
      <w:r w:rsidR="007123D0">
        <w:t xml:space="preserve"> tailored</w:t>
      </w:r>
      <w:r w:rsidR="00DA40AD">
        <w:t xml:space="preserve">. The </w:t>
      </w:r>
      <w:r w:rsidR="00C168B5">
        <w:t xml:space="preserve">overarching </w:t>
      </w:r>
      <w:r w:rsidR="00DA40AD">
        <w:t xml:space="preserve">goal is to increase the health and wellbeing of rural and remote communities by improving the supply and distribution of a sustainable and appropriately trained workforce. </w:t>
      </w:r>
    </w:p>
    <w:p w14:paraId="4050F58C" w14:textId="77777777" w:rsidR="00DA40AD" w:rsidRDefault="00DA40AD" w:rsidP="000940FE">
      <w:r>
        <w:t>Any health reform must have at its heart the ultimate public benefit to the community. This has been the compass setting that has guided the Taskforce deliberations and the recommendations that follow.</w:t>
      </w:r>
      <w:r w:rsidR="00E052B7">
        <w:t xml:space="preserve"> </w:t>
      </w:r>
    </w:p>
    <w:p w14:paraId="7CE8D7F1" w14:textId="77777777" w:rsidR="00DA40AD" w:rsidRPr="00CA786A" w:rsidRDefault="009B0979" w:rsidP="00896EEB">
      <w:pPr>
        <w:pStyle w:val="Heading1"/>
      </w:pPr>
      <w:bookmarkStart w:id="6" w:name="_Toc531085545"/>
      <w:bookmarkStart w:id="7" w:name="_Toc531852805"/>
      <w:r w:rsidRPr="00CA786A">
        <w:t>Definition of a Rural Generalist</w:t>
      </w:r>
      <w:bookmarkEnd w:id="6"/>
      <w:bookmarkEnd w:id="7"/>
    </w:p>
    <w:p w14:paraId="0BB141D3" w14:textId="77777777" w:rsidR="00DA40AD" w:rsidRDefault="00DA40AD" w:rsidP="000940FE">
      <w:r>
        <w:t>T</w:t>
      </w:r>
      <w:r w:rsidRPr="0051768F">
        <w:t xml:space="preserve">he </w:t>
      </w:r>
      <w:r>
        <w:t xml:space="preserve">Office of the </w:t>
      </w:r>
      <w:r w:rsidRPr="0051768F">
        <w:t xml:space="preserve">National Rural Health Commissioner </w:t>
      </w:r>
      <w:r>
        <w:t xml:space="preserve">[the Commissioner) </w:t>
      </w:r>
      <w:r w:rsidRPr="0051768F">
        <w:t xml:space="preserve">was established by an </w:t>
      </w:r>
      <w:r>
        <w:t>A</w:t>
      </w:r>
      <w:r w:rsidRPr="0051768F">
        <w:t xml:space="preserve">ct of Parliament in June 2017 and the first Commissioner was appointed in November 2017. </w:t>
      </w:r>
      <w:r w:rsidR="000D0630">
        <w:fldChar w:fldCharType="begin"/>
      </w:r>
      <w:r w:rsidR="00CC5EF4">
        <w:instrText xml:space="preserve"> ADDIN EN.CITE &lt;EndNote&gt;&lt;Cite&gt;&lt;Author&gt;House of Representatives&lt;/Author&gt;&lt;Year&gt;2017&lt;/Year&gt;&lt;RecNum&gt;116&lt;/RecNum&gt;&lt;DisplayText&gt;(1)&lt;/DisplayText&gt;&lt;record&gt;&lt;rec-number&gt;116&lt;/rec-number&gt;&lt;foreign-keys&gt;&lt;key app="EN" db-id="ea25z9ve2fdv56e9sxpvprs8rr955s0vvdz5" timestamp="1515364057"&gt;116&lt;/key&gt;&lt;/foreign-keys&gt;&lt;ref-type name="Government Document"&gt;46&lt;/ref-type&gt;&lt;contributors&gt;&lt;authors&gt;&lt;author&gt;House of Representatives,&lt;/author&gt;&lt;/authors&gt;&lt;/contributors&gt;&lt;titles&gt;&lt;title&gt;Health Insurance Amendment (Rural Health Commissioner) Bill 2017&lt;/title&gt;&lt;/titles&gt;&lt;dates&gt;&lt;year&gt;2017&lt;/year&gt;&lt;/dates&gt;&lt;pub-location&gt;Canberra&lt;/pub-location&gt;&lt;publisher&gt;The Parliament of the Commonwealth of Australia&lt;/publisher&gt;&lt;urls&gt;&lt;related-urls&gt;&lt;url&gt;http://parlinfo.aph.gov.au/parlInfo/download/legislation/bills/r5796_aspassed/toc_pdf/17004b01.pdf;fileType=application%2Fpdf&lt;/url&gt;&lt;/related-urls&gt;&lt;/urls&gt;&lt;access-date&gt;16 April 2018&lt;/access-date&gt;&lt;/record&gt;&lt;/Cite&gt;&lt;/EndNote&gt;</w:instrText>
      </w:r>
      <w:r w:rsidR="000D0630">
        <w:fldChar w:fldCharType="separate"/>
      </w:r>
      <w:r w:rsidR="007123D0">
        <w:rPr>
          <w:noProof/>
        </w:rPr>
        <w:t>(1)</w:t>
      </w:r>
      <w:r w:rsidR="000D0630">
        <w:fldChar w:fldCharType="end"/>
      </w:r>
    </w:p>
    <w:p w14:paraId="2A36E623" w14:textId="77777777" w:rsidR="00DA40AD" w:rsidRDefault="00DA40AD" w:rsidP="000940FE">
      <w:pPr>
        <w:rPr>
          <w:rFonts w:eastAsia="Arial"/>
        </w:rPr>
      </w:pPr>
      <w:r w:rsidRPr="0051768F">
        <w:t xml:space="preserve">The first legislated priorities for the Commissioner </w:t>
      </w:r>
      <w:r w:rsidR="00553374">
        <w:t>were</w:t>
      </w:r>
      <w:r w:rsidRPr="0051768F">
        <w:t xml:space="preserve"> to </w:t>
      </w:r>
      <w:r w:rsidRPr="0051768F">
        <w:rPr>
          <w:rFonts w:eastAsia="Arial"/>
        </w:rPr>
        <w:t>d</w:t>
      </w:r>
      <w:r>
        <w:rPr>
          <w:rFonts w:eastAsia="Arial"/>
        </w:rPr>
        <w:t>efine what it means to be a Rural G</w:t>
      </w:r>
      <w:r w:rsidRPr="0051768F">
        <w:rPr>
          <w:rFonts w:eastAsia="Arial"/>
        </w:rPr>
        <w:t>eneralist</w:t>
      </w:r>
      <w:r>
        <w:rPr>
          <w:rFonts w:eastAsia="Arial"/>
        </w:rPr>
        <w:t xml:space="preserve"> and to provide advice to Government on the development of</w:t>
      </w:r>
      <w:r w:rsidRPr="00CF5077">
        <w:rPr>
          <w:rFonts w:eastAsia="Arial"/>
        </w:rPr>
        <w:t xml:space="preserve"> a National Rural Generalist Pathway</w:t>
      </w:r>
      <w:r>
        <w:rPr>
          <w:rFonts w:eastAsia="Arial"/>
        </w:rPr>
        <w:t xml:space="preserve"> to redress the maldistribution. </w:t>
      </w:r>
    </w:p>
    <w:p w14:paraId="1727A62F" w14:textId="77777777" w:rsidR="00DA40AD" w:rsidRDefault="00DA40AD" w:rsidP="000940FE">
      <w:pPr>
        <w:rPr>
          <w:rFonts w:eastAsia="Arial"/>
        </w:rPr>
      </w:pPr>
      <w:r>
        <w:rPr>
          <w:rFonts w:eastAsia="Arial"/>
        </w:rPr>
        <w:t xml:space="preserve">In January 2018, the two General Practice Colleges, the Australian College of Rural and Remote Medicine (ACRRM) and the Royal Australian College of General Practitioners (RACGP), came together at the invitation of the Commissioner to agree on what it means to be a Rural Generalist. Known as the </w:t>
      </w:r>
      <w:r w:rsidRPr="003C337C">
        <w:rPr>
          <w:rFonts w:eastAsia="Arial"/>
          <w:i/>
        </w:rPr>
        <w:t>Collingrove Agreement,</w:t>
      </w:r>
      <w:r>
        <w:rPr>
          <w:rFonts w:eastAsia="Arial"/>
        </w:rPr>
        <w:t xml:space="preserve"> it articulates that</w:t>
      </w:r>
      <w:r w:rsidRPr="009F28E1">
        <w:rPr>
          <w:rFonts w:eastAsia="Arial"/>
        </w:rPr>
        <w:t>:</w:t>
      </w:r>
    </w:p>
    <w:p w14:paraId="671F07E7" w14:textId="77777777" w:rsidR="004829E6" w:rsidRDefault="00DA40AD" w:rsidP="00775917">
      <w:pPr>
        <w:ind w:left="720"/>
        <w:rPr>
          <w:i/>
        </w:rPr>
      </w:pPr>
      <w:r w:rsidRPr="00A8683B">
        <w:rPr>
          <w:i/>
        </w:rPr>
        <w:t>A Rural Generalist is a medical practitioner who is trained to meet the specific current and future healthcare needs of Australian rural and remote communities, in a sustainable and cost-effective way</w:t>
      </w:r>
      <w:r>
        <w:rPr>
          <w:i/>
        </w:rPr>
        <w:t>,</w:t>
      </w:r>
      <w:r w:rsidRPr="00A8683B">
        <w:rPr>
          <w:i/>
        </w:rPr>
        <w:t xml:space="preserve"> by providing both comprehensive general practice and emergency care and required components of other medical specialist care in hospital and community settings as part of a rural healthcare team.</w:t>
      </w:r>
      <w:r w:rsidR="000D0630">
        <w:rPr>
          <w:i/>
        </w:rPr>
        <w:fldChar w:fldCharType="begin"/>
      </w:r>
      <w:r w:rsidR="00CC5EF4">
        <w:rPr>
          <w:i/>
        </w:rPr>
        <w:instrText xml:space="preserve"> ADDIN EN.CITE &lt;EndNote&gt;&lt;Cite&gt;&lt;Author&gt;Senator the Hon Bridget McKenzie&lt;/Author&gt;&lt;Year&gt;2018&lt;/Year&gt;&lt;RecNum&gt;148&lt;/RecNum&gt;&lt;DisplayText&gt;(2)&lt;/DisplayText&gt;&lt;record&gt;&lt;rec-number&gt;148&lt;/rec-number&gt;&lt;foreign-keys&gt;&lt;key app="EN" db-id="ea25z9ve2fdv56e9sxpvprs8rr955s0vvdz5" timestamp="1518341706"&gt;148&lt;/key&gt;&lt;/foreign-keys&gt;&lt;ref-type name="Press Release"&gt;63&lt;/ref-type&gt;&lt;contributors&gt;&lt;authors&gt;&lt;author&gt;Senator the Hon Bridget McKenzie,&lt;/author&gt;&lt;/authors&gt;&lt;/contributors&gt;&lt;titles&gt;&lt;title&gt;Historic agreement landed for rural practice&lt;/title&gt;&lt;/titles&gt;&lt;dates&gt;&lt;year&gt;2018&lt;/year&gt;&lt;/dates&gt;&lt;pub-location&gt;Canberra&lt;/pub-location&gt;&lt;publisher&gt;Commonwealth Department of Health&lt;/publisher&gt;&lt;urls&gt;&lt;related-urls&gt;&lt;url&gt;http://www.health.gov.au/internet/ministers/publishing.nsf/Content/health-medialrel-yr2018-mckenzie012.htm&lt;/url&gt;&lt;/related-urls&gt;&lt;/urls&gt;&lt;access-date&gt;11 February 2018&lt;/access-date&gt;&lt;/record&gt;&lt;/Cite&gt;&lt;/EndNote&gt;</w:instrText>
      </w:r>
      <w:r w:rsidR="000D0630">
        <w:rPr>
          <w:i/>
        </w:rPr>
        <w:fldChar w:fldCharType="separate"/>
      </w:r>
      <w:r w:rsidR="007123D0">
        <w:rPr>
          <w:i/>
          <w:noProof/>
        </w:rPr>
        <w:t>(2)</w:t>
      </w:r>
      <w:r w:rsidR="000D0630">
        <w:rPr>
          <w:i/>
        </w:rPr>
        <w:fldChar w:fldCharType="end"/>
      </w:r>
    </w:p>
    <w:p w14:paraId="2C7F16EA" w14:textId="77777777" w:rsidR="00DA40AD" w:rsidRPr="003D1193" w:rsidRDefault="00DA40AD" w:rsidP="00896EEB">
      <w:pPr>
        <w:pStyle w:val="Heading1"/>
        <w:rPr>
          <w:rFonts w:eastAsia="Arial"/>
        </w:rPr>
      </w:pPr>
      <w:bookmarkStart w:id="8" w:name="_Toc531085546"/>
      <w:bookmarkStart w:id="9" w:name="_Toc531852806"/>
      <w:r w:rsidRPr="003C337C">
        <w:rPr>
          <w:rFonts w:eastAsia="Arial"/>
        </w:rPr>
        <w:lastRenderedPageBreak/>
        <w:t>The National Rural Generalist Taskforce</w:t>
      </w:r>
      <w:bookmarkEnd w:id="8"/>
      <w:bookmarkEnd w:id="9"/>
    </w:p>
    <w:p w14:paraId="229EDB5D" w14:textId="77777777" w:rsidR="00DA40AD" w:rsidRDefault="00DA40AD" w:rsidP="000940FE">
      <w:r>
        <w:rPr>
          <w:rFonts w:eastAsia="Arial"/>
        </w:rPr>
        <w:t>After further consultation with professional training organisations, clinicians, trainees, health service leaders and community representatives across rural and remote Australia, a National Rural Generalist Taskforce (the Taskforce) was established by the Commissioner in May 2018 to guide the development of the Pathway</w:t>
      </w:r>
      <w:r>
        <w:t xml:space="preserve"> and</w:t>
      </w:r>
      <w:r w:rsidRPr="003748D7">
        <w:t xml:space="preserve"> to harness the broad-based expertise of the rural health sector. </w:t>
      </w:r>
    </w:p>
    <w:p w14:paraId="435235C8" w14:textId="77777777" w:rsidR="00DA40AD" w:rsidRDefault="00DA40AD" w:rsidP="000940FE">
      <w:pPr>
        <w:rPr>
          <w:rFonts w:eastAsia="Arial"/>
        </w:rPr>
      </w:pPr>
      <w:r>
        <w:rPr>
          <w:rFonts w:eastAsia="Arial"/>
        </w:rPr>
        <w:t xml:space="preserve">The Taskforce has </w:t>
      </w:r>
      <w:r w:rsidR="0095178B">
        <w:rPr>
          <w:rFonts w:eastAsia="Arial"/>
        </w:rPr>
        <w:t>used</w:t>
      </w:r>
      <w:r>
        <w:rPr>
          <w:rFonts w:eastAsia="Arial"/>
        </w:rPr>
        <w:t xml:space="preserve"> specially constituted Working Groups and Expert Reference Groups </w:t>
      </w:r>
      <w:r w:rsidR="0095178B">
        <w:rPr>
          <w:rFonts w:eastAsia="Arial"/>
        </w:rPr>
        <w:t xml:space="preserve">to draw on </w:t>
      </w:r>
      <w:r>
        <w:rPr>
          <w:rFonts w:eastAsia="Arial"/>
        </w:rPr>
        <w:t xml:space="preserve">the contributions of </w:t>
      </w:r>
      <w:r w:rsidR="00553374">
        <w:rPr>
          <w:rFonts w:eastAsia="Arial"/>
        </w:rPr>
        <w:t>a large number of</w:t>
      </w:r>
      <w:r>
        <w:rPr>
          <w:rFonts w:eastAsia="Arial"/>
        </w:rPr>
        <w:t xml:space="preserve"> stakeholders from across the country. </w:t>
      </w:r>
    </w:p>
    <w:p w14:paraId="43E61FEF" w14:textId="77777777" w:rsidR="00DA40AD" w:rsidRPr="00CA786A" w:rsidRDefault="00DA40AD" w:rsidP="00896EEB">
      <w:pPr>
        <w:pStyle w:val="Heading3"/>
      </w:pPr>
      <w:bookmarkStart w:id="10" w:name="_Toc531085547"/>
      <w:r w:rsidRPr="00CA786A">
        <w:t xml:space="preserve">The Taskforce </w:t>
      </w:r>
      <w:r w:rsidR="00E23527" w:rsidRPr="00CA786A">
        <w:t>v</w:t>
      </w:r>
      <w:r w:rsidRPr="00CA786A">
        <w:t>ision</w:t>
      </w:r>
      <w:bookmarkEnd w:id="10"/>
    </w:p>
    <w:p w14:paraId="6E63EB57" w14:textId="77777777" w:rsidR="00DA40AD" w:rsidRDefault="00DA40AD" w:rsidP="000940FE">
      <w:pPr>
        <w:pStyle w:val="NormalWeb"/>
        <w:spacing w:before="120" w:beforeAutospacing="0" w:after="180" w:afterAutospacing="0"/>
        <w:rPr>
          <w:color w:val="000000"/>
        </w:rPr>
      </w:pPr>
      <w:r>
        <w:rPr>
          <w:color w:val="000000"/>
        </w:rPr>
        <w:t xml:space="preserve">1. A regional, rural and remote health </w:t>
      </w:r>
      <w:r w:rsidR="00A55477">
        <w:rPr>
          <w:color w:val="000000"/>
        </w:rPr>
        <w:t>“</w:t>
      </w:r>
      <w:r>
        <w:rPr>
          <w:color w:val="000000"/>
        </w:rPr>
        <w:t>grow your own</w:t>
      </w:r>
      <w:r w:rsidR="00A55477">
        <w:rPr>
          <w:color w:val="000000"/>
        </w:rPr>
        <w:t>”</w:t>
      </w:r>
      <w:r>
        <w:rPr>
          <w:color w:val="000000"/>
        </w:rPr>
        <w:t xml:space="preserve"> training system that embraces Aboriginal and Torres Strait Islander understandings of health, healthcare and decision-making; is continuous and integrated; and overcomes the disadvantage rural and remote communities face in accessing healthcare. </w:t>
      </w:r>
    </w:p>
    <w:p w14:paraId="0A484871" w14:textId="77777777" w:rsidR="00DA40AD" w:rsidRDefault="00DA40AD" w:rsidP="000940FE">
      <w:pPr>
        <w:pStyle w:val="NormalWeb"/>
        <w:spacing w:before="120" w:beforeAutospacing="0" w:after="180" w:afterAutospacing="0"/>
        <w:rPr>
          <w:color w:val="000000"/>
        </w:rPr>
      </w:pPr>
      <w:r>
        <w:rPr>
          <w:color w:val="000000"/>
        </w:rPr>
        <w:t xml:space="preserve">2. Regional Teaching </w:t>
      </w:r>
      <w:r w:rsidR="00E76101">
        <w:rPr>
          <w:color w:val="000000"/>
        </w:rPr>
        <w:t xml:space="preserve">and Training </w:t>
      </w:r>
      <w:r>
        <w:rPr>
          <w:color w:val="000000"/>
        </w:rPr>
        <w:t xml:space="preserve">Networks </w:t>
      </w:r>
      <w:r w:rsidR="0095178B">
        <w:rPr>
          <w:color w:val="000000"/>
        </w:rPr>
        <w:t xml:space="preserve">spanning </w:t>
      </w:r>
      <w:r>
        <w:rPr>
          <w:color w:val="000000"/>
        </w:rPr>
        <w:t>MMM 2-7</w:t>
      </w:r>
      <w:r w:rsidR="00FF021C">
        <w:rPr>
          <w:color w:val="000000"/>
        </w:rPr>
        <w:t xml:space="preserve">, with the </w:t>
      </w:r>
      <w:r w:rsidR="00553374">
        <w:rPr>
          <w:color w:val="000000"/>
        </w:rPr>
        <w:t>f</w:t>
      </w:r>
      <w:r w:rsidR="00FF021C">
        <w:rPr>
          <w:color w:val="000000"/>
        </w:rPr>
        <w:t xml:space="preserve">ocus of </w:t>
      </w:r>
      <w:r w:rsidR="00553374">
        <w:rPr>
          <w:color w:val="000000"/>
        </w:rPr>
        <w:t xml:space="preserve">supporting </w:t>
      </w:r>
      <w:r w:rsidR="00FF021C">
        <w:rPr>
          <w:color w:val="000000"/>
        </w:rPr>
        <w:t>Rural Generalist practice based in communities which need Rural Generalists. The networks will</w:t>
      </w:r>
      <w:r>
        <w:rPr>
          <w:color w:val="000000"/>
        </w:rPr>
        <w:t xml:space="preserve"> integrat</w:t>
      </w:r>
      <w:r w:rsidR="00FF021C">
        <w:rPr>
          <w:color w:val="000000"/>
        </w:rPr>
        <w:t>e</w:t>
      </w:r>
      <w:r>
        <w:rPr>
          <w:color w:val="000000"/>
        </w:rPr>
        <w:t xml:space="preserve"> high quality clinical care, research and teaching </w:t>
      </w:r>
      <w:r w:rsidR="00FF021C">
        <w:rPr>
          <w:color w:val="000000"/>
        </w:rPr>
        <w:t xml:space="preserve">to drive </w:t>
      </w:r>
      <w:r>
        <w:rPr>
          <w:color w:val="000000"/>
        </w:rPr>
        <w:t>a culture of excellence underpinned by a sustainable</w:t>
      </w:r>
      <w:r w:rsidR="000A4AAE">
        <w:rPr>
          <w:color w:val="000000"/>
        </w:rPr>
        <w:t xml:space="preserve"> and skilled</w:t>
      </w:r>
      <w:r>
        <w:rPr>
          <w:color w:val="000000"/>
        </w:rPr>
        <w:t xml:space="preserve"> workforce</w:t>
      </w:r>
      <w:r w:rsidR="008F4F66">
        <w:rPr>
          <w:color w:val="000000"/>
        </w:rPr>
        <w:t>,</w:t>
      </w:r>
      <w:r w:rsidR="0000513F">
        <w:rPr>
          <w:color w:val="000000"/>
        </w:rPr>
        <w:t xml:space="preserve"> </w:t>
      </w:r>
      <w:r w:rsidR="000A4AAE">
        <w:rPr>
          <w:color w:val="000000"/>
        </w:rPr>
        <w:t>for working</w:t>
      </w:r>
      <w:r>
        <w:rPr>
          <w:color w:val="000000"/>
        </w:rPr>
        <w:t xml:space="preserve"> </w:t>
      </w:r>
      <w:r w:rsidR="0000513F">
        <w:rPr>
          <w:color w:val="000000"/>
        </w:rPr>
        <w:t xml:space="preserve">in </w:t>
      </w:r>
      <w:r>
        <w:rPr>
          <w:color w:val="000000"/>
        </w:rPr>
        <w:t>hospitals and community practice.</w:t>
      </w:r>
    </w:p>
    <w:p w14:paraId="120FD6D1" w14:textId="77777777" w:rsidR="00DA40AD" w:rsidRDefault="00DA40AD" w:rsidP="000940FE">
      <w:pPr>
        <w:pStyle w:val="NormalWeb"/>
        <w:spacing w:before="120" w:beforeAutospacing="0" w:after="180" w:afterAutospacing="0"/>
        <w:rPr>
          <w:color w:val="000000"/>
        </w:rPr>
      </w:pPr>
      <w:r>
        <w:rPr>
          <w:color w:val="000000"/>
        </w:rPr>
        <w:t xml:space="preserve">3. Improved access </w:t>
      </w:r>
      <w:r w:rsidRPr="009F28E1">
        <w:rPr>
          <w:color w:val="000000"/>
        </w:rPr>
        <w:t xml:space="preserve">to a wider range of local medical services, </w:t>
      </w:r>
      <w:r>
        <w:rPr>
          <w:color w:val="000000"/>
        </w:rPr>
        <w:t>leading to improved health</w:t>
      </w:r>
      <w:r w:rsidRPr="009F28E1">
        <w:rPr>
          <w:color w:val="000000"/>
        </w:rPr>
        <w:t>;</w:t>
      </w:r>
      <w:r>
        <w:rPr>
          <w:color w:val="000000"/>
        </w:rPr>
        <w:t xml:space="preserve"> improved health leading to greater wellbeing and </w:t>
      </w:r>
      <w:r w:rsidR="0008346B">
        <w:rPr>
          <w:color w:val="000000"/>
        </w:rPr>
        <w:t xml:space="preserve">social and </w:t>
      </w:r>
      <w:r>
        <w:rPr>
          <w:color w:val="000000"/>
        </w:rPr>
        <w:t xml:space="preserve">economic development for rural and remote communities, particularly Aboriginal and Torres Strait Islander peoples, and our nation as a whole. </w:t>
      </w:r>
    </w:p>
    <w:p w14:paraId="04B0D982" w14:textId="77777777" w:rsidR="00DA40AD" w:rsidRPr="002F7472" w:rsidRDefault="00DA40AD" w:rsidP="00896EEB">
      <w:pPr>
        <w:pStyle w:val="Heading3"/>
      </w:pPr>
      <w:bookmarkStart w:id="11" w:name="_Toc531085548"/>
      <w:r>
        <w:t>The Taskforce Plan</w:t>
      </w:r>
      <w:bookmarkEnd w:id="11"/>
    </w:p>
    <w:p w14:paraId="0F9511F1" w14:textId="77777777" w:rsidR="00DA40AD" w:rsidRPr="0076309B" w:rsidRDefault="00DA40AD" w:rsidP="000940FE">
      <w:pPr>
        <w:pStyle w:val="NormalWeb"/>
        <w:spacing w:before="120" w:beforeAutospacing="0" w:after="180" w:afterAutospacing="0"/>
        <w:rPr>
          <w:color w:val="000000" w:themeColor="text1"/>
        </w:rPr>
      </w:pPr>
      <w:r w:rsidRPr="003C337C">
        <w:rPr>
          <w:color w:val="000000" w:themeColor="text1"/>
        </w:rPr>
        <w:t>To develop a National Rural Generalist Pathway that:</w:t>
      </w:r>
    </w:p>
    <w:p w14:paraId="64DE097D" w14:textId="77777777" w:rsidR="00B441BE" w:rsidRDefault="00B441BE" w:rsidP="000940FE">
      <w:pPr>
        <w:pStyle w:val="NormalWeb"/>
        <w:numPr>
          <w:ilvl w:val="0"/>
          <w:numId w:val="18"/>
        </w:numPr>
        <w:spacing w:before="120" w:beforeAutospacing="0" w:after="180" w:afterAutospacing="0"/>
        <w:rPr>
          <w:color w:val="000000"/>
        </w:rPr>
      </w:pPr>
      <w:r>
        <w:rPr>
          <w:color w:val="000000"/>
        </w:rPr>
        <w:t>Attracts</w:t>
      </w:r>
      <w:r w:rsidR="00DA40AD">
        <w:rPr>
          <w:color w:val="000000"/>
        </w:rPr>
        <w:t xml:space="preserve">, develops and retains more students </w:t>
      </w:r>
      <w:r w:rsidR="00DA40AD" w:rsidRPr="003748D7">
        <w:rPr>
          <w:color w:val="000000" w:themeColor="text1"/>
        </w:rPr>
        <w:t xml:space="preserve">and trainees to </w:t>
      </w:r>
      <w:r w:rsidR="00DA40AD">
        <w:rPr>
          <w:color w:val="000000"/>
        </w:rPr>
        <w:t>rural medical training pathways and Rural Generalist practice;</w:t>
      </w:r>
    </w:p>
    <w:p w14:paraId="351EF06E" w14:textId="77777777" w:rsidR="00B441BE" w:rsidRDefault="00B441BE" w:rsidP="000940FE">
      <w:pPr>
        <w:pStyle w:val="NormalWeb"/>
        <w:numPr>
          <w:ilvl w:val="0"/>
          <w:numId w:val="18"/>
        </w:numPr>
        <w:spacing w:before="120" w:beforeAutospacing="0" w:after="180" w:afterAutospacing="0"/>
        <w:rPr>
          <w:color w:val="000000"/>
        </w:rPr>
      </w:pPr>
      <w:r>
        <w:rPr>
          <w:color w:val="000000"/>
        </w:rPr>
        <w:t>I</w:t>
      </w:r>
      <w:r w:rsidRPr="00B441BE">
        <w:rPr>
          <w:color w:val="000000"/>
        </w:rPr>
        <w:t>s</w:t>
      </w:r>
      <w:r w:rsidR="00DA40AD" w:rsidRPr="00B441BE">
        <w:rPr>
          <w:color w:val="000000"/>
        </w:rPr>
        <w:t xml:space="preserve"> regionally-driven</w:t>
      </w:r>
      <w:r w:rsidR="0008346B">
        <w:rPr>
          <w:color w:val="000000"/>
        </w:rPr>
        <w:t xml:space="preserve"> (community locus)</w:t>
      </w:r>
      <w:r w:rsidR="00DA40AD" w:rsidRPr="00B441BE">
        <w:rPr>
          <w:color w:val="000000"/>
        </w:rPr>
        <w:t xml:space="preserve"> and adaptable to different jurisdictions</w:t>
      </w:r>
      <w:r w:rsidR="0008346B">
        <w:rPr>
          <w:color w:val="000000"/>
        </w:rPr>
        <w:t>, regions</w:t>
      </w:r>
      <w:r w:rsidR="00DA40AD" w:rsidRPr="00B441BE">
        <w:rPr>
          <w:color w:val="000000"/>
        </w:rPr>
        <w:t xml:space="preserve"> and </w:t>
      </w:r>
      <w:r w:rsidR="0008346B">
        <w:rPr>
          <w:color w:val="000000"/>
        </w:rPr>
        <w:t xml:space="preserve">their </w:t>
      </w:r>
      <w:r w:rsidR="00DA40AD" w:rsidRPr="00B441BE">
        <w:rPr>
          <w:color w:val="000000"/>
        </w:rPr>
        <w:t>existing models; and</w:t>
      </w:r>
    </w:p>
    <w:p w14:paraId="7EFA74A3" w14:textId="77777777" w:rsidR="007E0CD9" w:rsidRDefault="00B441BE" w:rsidP="00775917">
      <w:pPr>
        <w:pStyle w:val="NormalWeb"/>
        <w:numPr>
          <w:ilvl w:val="0"/>
          <w:numId w:val="18"/>
        </w:numPr>
        <w:spacing w:before="120" w:beforeAutospacing="0" w:after="180" w:afterAutospacing="0"/>
        <w:rPr>
          <w:b/>
        </w:rPr>
      </w:pPr>
      <w:r>
        <w:rPr>
          <w:color w:val="000000"/>
        </w:rPr>
        <w:t>Provides</w:t>
      </w:r>
      <w:r w:rsidR="00DA40AD" w:rsidRPr="00B441BE">
        <w:rPr>
          <w:color w:val="000000"/>
        </w:rPr>
        <w:t xml:space="preserve"> opportunities to gain the range of skills and</w:t>
      </w:r>
      <w:r w:rsidR="008F4F66">
        <w:rPr>
          <w:color w:val="000000"/>
        </w:rPr>
        <w:t xml:space="preserve"> work at a</w:t>
      </w:r>
      <w:r w:rsidR="00DA40AD" w:rsidRPr="00B441BE">
        <w:rPr>
          <w:color w:val="000000"/>
        </w:rPr>
        <w:t xml:space="preserve"> scope of practice </w:t>
      </w:r>
      <w:r w:rsidR="008F4F66">
        <w:rPr>
          <w:color w:val="000000"/>
        </w:rPr>
        <w:t>for</w:t>
      </w:r>
      <w:r w:rsidR="00DA40AD" w:rsidRPr="00B441BE">
        <w:rPr>
          <w:color w:val="000000"/>
        </w:rPr>
        <w:t xml:space="preserve"> </w:t>
      </w:r>
      <w:r w:rsidR="008F4F66">
        <w:rPr>
          <w:color w:val="000000"/>
        </w:rPr>
        <w:t xml:space="preserve">supporting </w:t>
      </w:r>
      <w:r w:rsidR="00DA40AD" w:rsidRPr="00B441BE">
        <w:rPr>
          <w:color w:val="000000"/>
        </w:rPr>
        <w:t xml:space="preserve">the needs of regions and towns where </w:t>
      </w:r>
      <w:r w:rsidR="00DA40AD" w:rsidRPr="00B441BE">
        <w:rPr>
          <w:color w:val="000000" w:themeColor="text1"/>
        </w:rPr>
        <w:t>separate teams of</w:t>
      </w:r>
      <w:r w:rsidR="009B0979">
        <w:rPr>
          <w:color w:val="000000" w:themeColor="text1"/>
        </w:rPr>
        <w:t xml:space="preserve"> </w:t>
      </w:r>
      <w:r w:rsidR="00DA40AD" w:rsidRPr="00B441BE">
        <w:rPr>
          <w:color w:val="000000" w:themeColor="text1"/>
        </w:rPr>
        <w:t xml:space="preserve">General Practitioners </w:t>
      </w:r>
      <w:r w:rsidR="009B0979">
        <w:rPr>
          <w:color w:val="000000" w:themeColor="text1"/>
        </w:rPr>
        <w:t xml:space="preserve">and other Specialists </w:t>
      </w:r>
      <w:r w:rsidR="00F75D0E">
        <w:rPr>
          <w:color w:val="000000"/>
        </w:rPr>
        <w:t>are</w:t>
      </w:r>
      <w:r w:rsidR="008F4F66" w:rsidRPr="00B441BE">
        <w:rPr>
          <w:color w:val="000000"/>
        </w:rPr>
        <w:t xml:space="preserve"> </w:t>
      </w:r>
      <w:r w:rsidR="00DA40AD" w:rsidRPr="00B441BE">
        <w:rPr>
          <w:color w:val="000000"/>
        </w:rPr>
        <w:t>not sustainable.</w:t>
      </w:r>
    </w:p>
    <w:p w14:paraId="695998C2" w14:textId="77777777" w:rsidR="00DA40AD" w:rsidRPr="00117853" w:rsidRDefault="00DA40AD" w:rsidP="00896EEB">
      <w:pPr>
        <w:pStyle w:val="Heading3"/>
      </w:pPr>
      <w:bookmarkStart w:id="12" w:name="_Toc531085549"/>
      <w:r>
        <w:t>The Advice</w:t>
      </w:r>
      <w:bookmarkEnd w:id="12"/>
    </w:p>
    <w:p w14:paraId="2D463AF2" w14:textId="77777777" w:rsidR="00DA40AD" w:rsidRPr="00322DCF" w:rsidRDefault="00DA40AD" w:rsidP="00896EEB">
      <w:r w:rsidRPr="003C337C">
        <w:t>The Advice on the development of the National Rural Generalist Pathway</w:t>
      </w:r>
      <w:r w:rsidRPr="00453AE3">
        <w:t xml:space="preserve"> is divided into </w:t>
      </w:r>
      <w:r w:rsidRPr="00322DCF">
        <w:t xml:space="preserve">six chapters. </w:t>
      </w:r>
    </w:p>
    <w:p w14:paraId="7A50220A" w14:textId="77777777" w:rsidR="00DA40AD" w:rsidRPr="00455184" w:rsidRDefault="00DA40AD" w:rsidP="00896EEB">
      <w:r w:rsidRPr="00455184">
        <w:t>Chapter One outlines the background to the establishment of the National Rural Generalist Taskforce.</w:t>
      </w:r>
    </w:p>
    <w:p w14:paraId="6F36C873" w14:textId="77777777" w:rsidR="00DA40AD" w:rsidRPr="00455184" w:rsidRDefault="00DA40AD" w:rsidP="00896EEB">
      <w:r w:rsidRPr="00455184">
        <w:t xml:space="preserve">Chapter </w:t>
      </w:r>
      <w:r>
        <w:t>Two</w:t>
      </w:r>
      <w:r w:rsidRPr="00455184">
        <w:t xml:space="preserve"> outlines the Pathway, including the Rural Generalist training model and the principles </w:t>
      </w:r>
      <w:r w:rsidR="009B0979">
        <w:t xml:space="preserve">on which </w:t>
      </w:r>
      <w:r w:rsidRPr="00455184">
        <w:t xml:space="preserve">it is based. The model for the Pathway, and the thinking that has shaped it, have emerged as a result of the extensive consultation, coupled with a </w:t>
      </w:r>
      <w:r w:rsidRPr="00455184">
        <w:lastRenderedPageBreak/>
        <w:t>clear, broad and deep understanding of the literature and global experience in this field.</w:t>
      </w:r>
    </w:p>
    <w:p w14:paraId="23B4D67F" w14:textId="77777777" w:rsidR="00DA40AD" w:rsidRPr="00455184" w:rsidRDefault="00DA40AD" w:rsidP="00896EEB">
      <w:r w:rsidRPr="00455184">
        <w:t xml:space="preserve">Chapter </w:t>
      </w:r>
      <w:r>
        <w:t>Three</w:t>
      </w:r>
      <w:r w:rsidRPr="00455184">
        <w:t xml:space="preserve"> outlines the program logic that underpins the </w:t>
      </w:r>
      <w:r>
        <w:t>Pathway</w:t>
      </w:r>
      <w:r w:rsidRPr="009F28E1">
        <w:t xml:space="preserve"> </w:t>
      </w:r>
      <w:r>
        <w:t xml:space="preserve">and the </w:t>
      </w:r>
      <w:r w:rsidRPr="009F28E1">
        <w:t xml:space="preserve">Planning and </w:t>
      </w:r>
      <w:r w:rsidRPr="00455184">
        <w:t>Evaluation Framework for</w:t>
      </w:r>
      <w:r w:rsidRPr="009F28E1">
        <w:t xml:space="preserve"> measuring</w:t>
      </w:r>
      <w:r w:rsidRPr="00455184">
        <w:t xml:space="preserve"> </w:t>
      </w:r>
      <w:r w:rsidR="00F75D0E">
        <w:t>its</w:t>
      </w:r>
      <w:r w:rsidRPr="00455184">
        <w:t xml:space="preserve"> impact.</w:t>
      </w:r>
    </w:p>
    <w:p w14:paraId="6B957D35" w14:textId="77777777" w:rsidR="00DA40AD" w:rsidRPr="00455184" w:rsidRDefault="00DA40AD" w:rsidP="00896EEB">
      <w:r w:rsidRPr="00455184">
        <w:t xml:space="preserve">Chapter </w:t>
      </w:r>
      <w:r>
        <w:t>Four</w:t>
      </w:r>
      <w:r w:rsidRPr="00455184">
        <w:t xml:space="preserve"> outlines the </w:t>
      </w:r>
      <w:r>
        <w:t>i</w:t>
      </w:r>
      <w:r w:rsidRPr="00455184">
        <w:t xml:space="preserve">ssues of </w:t>
      </w:r>
      <w:r w:rsidRPr="009F28E1">
        <w:t>professional r</w:t>
      </w:r>
      <w:r w:rsidRPr="00455184">
        <w:t>ecognition that must be addressed for the Pathway to maximise the benefits for rural communities and rural health services.</w:t>
      </w:r>
    </w:p>
    <w:p w14:paraId="60F1477F" w14:textId="77777777" w:rsidR="00DA40AD" w:rsidRPr="00455184" w:rsidRDefault="00DA40AD" w:rsidP="00896EEB">
      <w:r w:rsidRPr="00455184">
        <w:t xml:space="preserve">Chapter </w:t>
      </w:r>
      <w:r>
        <w:t>Five</w:t>
      </w:r>
      <w:r w:rsidR="0073024F">
        <w:t xml:space="preserve"> describes a range of</w:t>
      </w:r>
      <w:r w:rsidRPr="00455184">
        <w:t xml:space="preserve"> support, incentives and r</w:t>
      </w:r>
      <w:r w:rsidR="0073024F">
        <w:t>emuneration options that could</w:t>
      </w:r>
      <w:r w:rsidRPr="00455184">
        <w:t xml:space="preserve"> maximise the attractiveness of the </w:t>
      </w:r>
      <w:r>
        <w:t>P</w:t>
      </w:r>
      <w:r w:rsidRPr="00455184">
        <w:t>athway</w:t>
      </w:r>
      <w:r w:rsidR="0073024F">
        <w:t xml:space="preserve"> to prospective trainees and </w:t>
      </w:r>
      <w:r w:rsidRPr="00455184">
        <w:t>retain them in practice after graduation.</w:t>
      </w:r>
    </w:p>
    <w:p w14:paraId="2350CD0C" w14:textId="77777777" w:rsidR="00916ACF" w:rsidRDefault="00DA40AD" w:rsidP="00896EEB">
      <w:pPr>
        <w:rPr>
          <w:rFonts w:eastAsia="Arial"/>
          <w:lang w:eastAsia="en-US"/>
        </w:rPr>
      </w:pPr>
      <w:r w:rsidRPr="00455184">
        <w:t xml:space="preserve">Chapter </w:t>
      </w:r>
      <w:r>
        <w:t>Six</w:t>
      </w:r>
      <w:r w:rsidRPr="00455184">
        <w:t xml:space="preserve"> provides details of the National Rural Generalist Taskforce membership, a list of members of each Working Group and Expert Reference Group and details of other groups </w:t>
      </w:r>
      <w:r>
        <w:t xml:space="preserve">and individuals </w:t>
      </w:r>
      <w:r w:rsidRPr="00455184">
        <w:t xml:space="preserve">consulted </w:t>
      </w:r>
      <w:r>
        <w:t xml:space="preserve">by the Commissioner </w:t>
      </w:r>
      <w:r w:rsidRPr="00455184">
        <w:t>during the process of developing this Advice.</w:t>
      </w:r>
    </w:p>
    <w:p w14:paraId="6DD70D23" w14:textId="77777777" w:rsidR="00DA40AD" w:rsidRDefault="00DA40AD" w:rsidP="00896EEB">
      <w:pPr>
        <w:pStyle w:val="Heading1"/>
        <w:rPr>
          <w:rFonts w:eastAsia="Arial"/>
        </w:rPr>
      </w:pPr>
      <w:bookmarkStart w:id="13" w:name="_Toc531085550"/>
      <w:bookmarkStart w:id="14" w:name="_Toc531852807"/>
      <w:r w:rsidRPr="00CA786A">
        <w:rPr>
          <w:rFonts w:eastAsia="Arial"/>
        </w:rPr>
        <w:t xml:space="preserve">Overview of the Pathway </w:t>
      </w:r>
      <w:r w:rsidR="00E23527" w:rsidRPr="00CA786A">
        <w:rPr>
          <w:rFonts w:eastAsia="Arial"/>
        </w:rPr>
        <w:t>s</w:t>
      </w:r>
      <w:r w:rsidRPr="00CA786A">
        <w:rPr>
          <w:rFonts w:eastAsia="Arial"/>
        </w:rPr>
        <w:t>tructure</w:t>
      </w:r>
      <w:bookmarkEnd w:id="13"/>
      <w:bookmarkEnd w:id="14"/>
    </w:p>
    <w:p w14:paraId="6E1FF85D" w14:textId="77777777" w:rsidR="00E052B7" w:rsidRDefault="00553374" w:rsidP="00896EEB">
      <w:pPr>
        <w:rPr>
          <w:rFonts w:eastAsia="Arial"/>
        </w:rPr>
      </w:pPr>
      <w:r>
        <w:rPr>
          <w:rFonts w:eastAsia="Arial"/>
        </w:rPr>
        <w:t xml:space="preserve">The Pathway must be attractive to prospective trainees. </w:t>
      </w:r>
      <w:r w:rsidR="00B754EC">
        <w:t>Based on the premise that candidates who aspire to rural medicine should have the opportunity to study and train regionally</w:t>
      </w:r>
      <w:r w:rsidR="000A4AAE">
        <w:t>, joining at any stage</w:t>
      </w:r>
      <w:r w:rsidR="00B754EC">
        <w:t xml:space="preserve">, </w:t>
      </w:r>
      <w:r w:rsidR="00B0383C">
        <w:t>the</w:t>
      </w:r>
      <w:r w:rsidR="00E052B7">
        <w:t xml:space="preserve"> Pathway</w:t>
      </w:r>
      <w:r w:rsidR="001B636D">
        <w:t xml:space="preserve"> training elements</w:t>
      </w:r>
      <w:r w:rsidR="00DA40AD">
        <w:t xml:space="preserve"> comprise </w:t>
      </w:r>
      <w:r w:rsidR="00F70FD4">
        <w:t xml:space="preserve">the </w:t>
      </w:r>
      <w:r w:rsidR="007072FC">
        <w:t>rural clinical school/</w:t>
      </w:r>
      <w:r w:rsidR="00F70FD4">
        <w:t>regional medical program</w:t>
      </w:r>
      <w:r w:rsidR="00DA40AD">
        <w:t xml:space="preserve"> </w:t>
      </w:r>
      <w:r w:rsidR="008D6DA0">
        <w:t xml:space="preserve">and a postgraduate component: </w:t>
      </w:r>
      <w:r w:rsidR="00DA40AD">
        <w:t>junior doctor training and registrar training</w:t>
      </w:r>
      <w:r w:rsidR="008D6DA0">
        <w:t xml:space="preserve"> </w:t>
      </w:r>
      <w:r w:rsidR="0000513F">
        <w:t xml:space="preserve">linked </w:t>
      </w:r>
      <w:r w:rsidR="008D6DA0">
        <w:t>together</w:t>
      </w:r>
      <w:r w:rsidR="00E73B5F">
        <w:t xml:space="preserve"> with multiple community placements</w:t>
      </w:r>
      <w:r w:rsidR="00DA40AD">
        <w:t>. The postgraduate elements should be supported by a</w:t>
      </w:r>
      <w:r>
        <w:t xml:space="preserve">n employment </w:t>
      </w:r>
      <w:r w:rsidR="00DE3A3E">
        <w:t xml:space="preserve">and mentorship </w:t>
      </w:r>
      <w:r>
        <w:t>structure for the trainee, for example a</w:t>
      </w:r>
      <w:r w:rsidR="00DA40AD">
        <w:t xml:space="preserve"> </w:t>
      </w:r>
      <w:r w:rsidR="00A55477">
        <w:t>“</w:t>
      </w:r>
      <w:r w:rsidR="00DA40AD">
        <w:t>duration of training</w:t>
      </w:r>
      <w:r w:rsidR="00A55477">
        <w:t>”</w:t>
      </w:r>
      <w:r w:rsidR="00DA40AD">
        <w:t xml:space="preserve"> contract</w:t>
      </w:r>
      <w:r>
        <w:t>,</w:t>
      </w:r>
      <w:r w:rsidR="00DA40AD">
        <w:t xml:space="preserve"> </w:t>
      </w:r>
      <w:r w:rsidR="00DE3A3E">
        <w:t>that</w:t>
      </w:r>
      <w:r w:rsidR="002A3190">
        <w:t xml:space="preserve"> support</w:t>
      </w:r>
      <w:r w:rsidR="00DE3A3E">
        <w:t>s</w:t>
      </w:r>
      <w:r w:rsidR="002A3190">
        <w:t xml:space="preserve"> both quality of training and </w:t>
      </w:r>
      <w:r>
        <w:t xml:space="preserve">preservation of </w:t>
      </w:r>
      <w:r w:rsidR="002A3190">
        <w:t>employment benefits</w:t>
      </w:r>
      <w:r w:rsidR="004D0973">
        <w:t xml:space="preserve"> (Fig 1</w:t>
      </w:r>
      <w:r w:rsidR="000A4AAE">
        <w:t>)</w:t>
      </w:r>
      <w:r w:rsidR="00DA40AD">
        <w:t>. Once Fellowship is achieved, the Pathway continues through to career development and skills maintenance, with relevant, targeted practice incentives.</w:t>
      </w:r>
      <w:r w:rsidR="001B30D1" w:rsidRPr="001B30D1">
        <w:rPr>
          <w:rFonts w:eastAsia="Arial"/>
        </w:rPr>
        <w:t xml:space="preserve"> </w:t>
      </w:r>
    </w:p>
    <w:p w14:paraId="5B880357" w14:textId="77777777" w:rsidR="00E052B7" w:rsidRDefault="000A4AAE" w:rsidP="00896EEB">
      <w:r>
        <w:t>Tailored s</w:t>
      </w:r>
      <w:r w:rsidR="00E052B7">
        <w:t>election processes that involve the community and are based on training-readiness are fundamentally important. Students and trainees, either urban or rural origin, need to be selected</w:t>
      </w:r>
      <w:r>
        <w:t>, at relevant times,</w:t>
      </w:r>
      <w:r w:rsidR="00E052B7">
        <w:t xml:space="preserve"> based on a connection to and/or an understanding of rural communities so that they are likely to thrive in a rural education and workplace environment. Further, selecting for parity of Aboriginal and Torres Strait Islander Rural Generalists is </w:t>
      </w:r>
      <w:r w:rsidR="00553374">
        <w:t>also</w:t>
      </w:r>
      <w:r w:rsidR="00E052B7">
        <w:t xml:space="preserve"> important for better addressing the needs and culturally safe care of Aboriginal and Torres Strait Islander people.</w:t>
      </w:r>
    </w:p>
    <w:p w14:paraId="28FBC98C" w14:textId="61E3F14D" w:rsidR="004E1606" w:rsidRDefault="001B30D1" w:rsidP="00F45ABB">
      <w:pPr>
        <w:rPr>
          <w:rFonts w:eastAsia="Arial"/>
          <w:sz w:val="16"/>
        </w:rPr>
      </w:pPr>
      <w:r>
        <w:rPr>
          <w:rFonts w:eastAsia="Arial"/>
        </w:rPr>
        <w:t xml:space="preserve">The proposed structure for the postgraduate training component of the Pathway is a </w:t>
      </w:r>
      <w:r w:rsidR="007072FC">
        <w:rPr>
          <w:rFonts w:eastAsia="Arial"/>
        </w:rPr>
        <w:t xml:space="preserve">five to </w:t>
      </w:r>
      <w:r>
        <w:rPr>
          <w:rFonts w:eastAsia="Arial"/>
        </w:rPr>
        <w:t xml:space="preserve">six-year training </w:t>
      </w:r>
      <w:r w:rsidRPr="00896EEB">
        <w:rPr>
          <w:rFonts w:eastAsia="Arial"/>
        </w:rPr>
        <w:t>program</w:t>
      </w:r>
      <w:r>
        <w:rPr>
          <w:rFonts w:eastAsia="Arial"/>
        </w:rPr>
        <w:t xml:space="preserve"> delivered through the creation of teaching </w:t>
      </w:r>
      <w:r w:rsidR="00CC457C">
        <w:rPr>
          <w:rFonts w:eastAsia="Arial"/>
        </w:rPr>
        <w:t xml:space="preserve">and training </w:t>
      </w:r>
      <w:r>
        <w:rPr>
          <w:rFonts w:eastAsia="Arial"/>
        </w:rPr>
        <w:t xml:space="preserve">hospital/health service/practice networks across regional, rural and remote Australia (Figure </w:t>
      </w:r>
      <w:r w:rsidR="00896EEB">
        <w:rPr>
          <w:rFonts w:eastAsia="Arial"/>
        </w:rPr>
        <w:t>1</w:t>
      </w:r>
      <w:r>
        <w:rPr>
          <w:rFonts w:eastAsia="Arial"/>
        </w:rPr>
        <w:t xml:space="preserve">). </w:t>
      </w:r>
      <w:r w:rsidR="003F5787">
        <w:rPr>
          <w:rFonts w:eastAsia="Arial"/>
        </w:rPr>
        <w:t xml:space="preserve">Please see Chapter 2 for a detailed explanation of the proposed training in each of the years of the Pathway. </w:t>
      </w:r>
      <w:r>
        <w:t>Th</w:t>
      </w:r>
      <w:r w:rsidR="00F70FD4">
        <w:t>e Pathway delivery networks should</w:t>
      </w:r>
      <w:r>
        <w:t xml:space="preserve"> align with existing health service networks and </w:t>
      </w:r>
      <w:r w:rsidR="00C464EC">
        <w:t xml:space="preserve">can leverage existing </w:t>
      </w:r>
      <w:r>
        <w:t>clusters of education and training</w:t>
      </w:r>
      <w:r w:rsidR="00C464EC">
        <w:t>, such as</w:t>
      </w:r>
      <w:r w:rsidR="000A4AAE">
        <w:t xml:space="preserve"> </w:t>
      </w:r>
      <w:r w:rsidR="00C464EC">
        <w:t>Regional Training Organisations</w:t>
      </w:r>
      <w:r w:rsidR="000A4AAE">
        <w:t xml:space="preserve">, </w:t>
      </w:r>
      <w:r w:rsidR="001B5A10">
        <w:t>e</w:t>
      </w:r>
      <w:r w:rsidR="000A4AAE">
        <w:t>xisting Rural Generalist Programs in some jurisdictions</w:t>
      </w:r>
      <w:r w:rsidR="00C464EC">
        <w:t>, Regional Training Hubs, Regional Medical Programs and Rural Clinical Schools</w:t>
      </w:r>
      <w:r>
        <w:rPr>
          <w:rFonts w:eastAsia="Arial"/>
        </w:rPr>
        <w:t xml:space="preserve">. </w:t>
      </w:r>
    </w:p>
    <w:p w14:paraId="5E6FD906" w14:textId="1C61F8F6" w:rsidR="00F45ABB" w:rsidRDefault="00F45ABB">
      <w:pPr>
        <w:rPr>
          <w:rFonts w:eastAsia="Arial"/>
          <w:sz w:val="16"/>
        </w:rPr>
      </w:pPr>
      <w:r>
        <w:rPr>
          <w:rFonts w:eastAsia="Arial"/>
          <w:sz w:val="16"/>
        </w:rPr>
        <w:br w:type="page"/>
      </w:r>
    </w:p>
    <w:p w14:paraId="03E59ADE" w14:textId="77777777" w:rsidR="004E1606" w:rsidRDefault="004E1606" w:rsidP="00896EEB">
      <w:pPr>
        <w:spacing w:after="0"/>
        <w:rPr>
          <w:rFonts w:eastAsia="Arial"/>
          <w:sz w:val="16"/>
        </w:rPr>
      </w:pPr>
    </w:p>
    <w:p w14:paraId="1A72E867" w14:textId="77777777" w:rsidR="004E1606" w:rsidRDefault="004E1606" w:rsidP="00896EEB">
      <w:pPr>
        <w:spacing w:after="0"/>
        <w:rPr>
          <w:rFonts w:eastAsia="Arial"/>
          <w:sz w:val="16"/>
        </w:rPr>
      </w:pPr>
    </w:p>
    <w:p w14:paraId="454A8245" w14:textId="77777777" w:rsidR="004E1606" w:rsidRDefault="004E1606" w:rsidP="00896EEB">
      <w:pPr>
        <w:spacing w:after="0"/>
        <w:rPr>
          <w:rFonts w:eastAsia="Arial"/>
          <w:sz w:val="16"/>
        </w:rPr>
      </w:pPr>
    </w:p>
    <w:p w14:paraId="56747C83" w14:textId="77777777" w:rsidR="00B0383C" w:rsidRPr="004829E6" w:rsidRDefault="00B0383C" w:rsidP="00896EEB">
      <w:pPr>
        <w:rPr>
          <w:rFonts w:eastAsia="Arial"/>
          <w:sz w:val="16"/>
        </w:rPr>
      </w:pPr>
      <w:r>
        <w:rPr>
          <w:rFonts w:eastAsia="Arial"/>
          <w:sz w:val="16"/>
        </w:rPr>
        <w:t xml:space="preserve">Figure </w:t>
      </w:r>
      <w:r w:rsidR="004D0973">
        <w:rPr>
          <w:rFonts w:eastAsia="Arial"/>
          <w:sz w:val="16"/>
        </w:rPr>
        <w:t>1</w:t>
      </w:r>
      <w:r>
        <w:rPr>
          <w:rFonts w:eastAsia="Arial"/>
          <w:sz w:val="16"/>
        </w:rPr>
        <w:t xml:space="preserve"> – National </w:t>
      </w:r>
      <w:r w:rsidRPr="004829E6">
        <w:rPr>
          <w:rFonts w:eastAsia="Arial"/>
          <w:sz w:val="16"/>
        </w:rPr>
        <w:t>Rural Generalist Pathway</w:t>
      </w:r>
    </w:p>
    <w:p w14:paraId="4DD99990" w14:textId="77777777" w:rsidR="004829E6" w:rsidRPr="004829E6" w:rsidRDefault="007D0877" w:rsidP="00896EEB">
      <w:pPr>
        <w:rPr>
          <w:rFonts w:eastAsia="Arial"/>
        </w:rPr>
      </w:pPr>
      <w:r>
        <w:rPr>
          <w:noProof/>
        </w:rPr>
        <w:drawing>
          <wp:inline distT="0" distB="0" distL="0" distR="0" wp14:anchorId="076E0F09" wp14:editId="095B3221">
            <wp:extent cx="5781675" cy="4991099"/>
            <wp:effectExtent l="0" t="0" r="0" b="635"/>
            <wp:docPr id="3" name="Picture 3" descr="Four primary boxes decribing the main steps in the Pathway from Rural Clinical School /Regional Medical Program through to Rural Generalist Fellowship. &#10;Secondary boxes describing the multiple entry and exit points into General Practice and Other Specialist Registrar Training over the 5 to 6 year program." title="National Rural Generalist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7285" cy="5004574"/>
                    </a:xfrm>
                    <a:prstGeom prst="rect">
                      <a:avLst/>
                    </a:prstGeom>
                    <a:noFill/>
                    <a:ln>
                      <a:noFill/>
                    </a:ln>
                  </pic:spPr>
                </pic:pic>
              </a:graphicData>
            </a:graphic>
          </wp:inline>
        </w:drawing>
      </w:r>
    </w:p>
    <w:p w14:paraId="2FE4F956" w14:textId="77777777" w:rsidR="00B701A8" w:rsidRPr="00DF4E2B" w:rsidRDefault="00B701A8" w:rsidP="00896EEB">
      <w:pPr>
        <w:rPr>
          <w:sz w:val="32"/>
          <w:szCs w:val="32"/>
        </w:rPr>
        <w:sectPr w:rsidR="00B701A8" w:rsidRPr="00DF4E2B" w:rsidSect="000940FE">
          <w:pgSz w:w="11906" w:h="16838"/>
          <w:pgMar w:top="1418" w:right="1418" w:bottom="1418" w:left="1418" w:header="708" w:footer="708" w:gutter="0"/>
          <w:pgNumType w:start="1"/>
          <w:cols w:space="708"/>
          <w:docGrid w:linePitch="360"/>
        </w:sectPr>
      </w:pPr>
    </w:p>
    <w:p w14:paraId="7E3E31C7" w14:textId="77777777" w:rsidR="00DA40AD" w:rsidRPr="003D1193" w:rsidRDefault="00DA40AD" w:rsidP="00896EEB">
      <w:pPr>
        <w:pStyle w:val="Heading1"/>
        <w:rPr>
          <w:rFonts w:eastAsia="Arial"/>
        </w:rPr>
      </w:pPr>
      <w:bookmarkStart w:id="15" w:name="_Toc531085551"/>
      <w:bookmarkStart w:id="16" w:name="_Toc531852808"/>
      <w:r w:rsidRPr="003C337C">
        <w:rPr>
          <w:rFonts w:eastAsia="Arial"/>
        </w:rPr>
        <w:lastRenderedPageBreak/>
        <w:t>Recommendations</w:t>
      </w:r>
      <w:bookmarkEnd w:id="15"/>
      <w:bookmarkEnd w:id="16"/>
    </w:p>
    <w:p w14:paraId="3308A1D2" w14:textId="77777777" w:rsidR="00DA40AD" w:rsidRPr="00117853" w:rsidRDefault="00DA40AD" w:rsidP="000940FE">
      <w:r>
        <w:t xml:space="preserve">In forming these recommendations, the Taskforce is very aware that the Pathway must be effective in </w:t>
      </w:r>
      <w:r w:rsidR="00743EDE">
        <w:t xml:space="preserve">a wide range of locations, including </w:t>
      </w:r>
      <w:r>
        <w:t>smaller</w:t>
      </w:r>
      <w:r w:rsidR="00294639">
        <w:t xml:space="preserve">, </w:t>
      </w:r>
      <w:r>
        <w:t>more isolated locations</w:t>
      </w:r>
      <w:r w:rsidR="00294639">
        <w:t xml:space="preserve"> </w:t>
      </w:r>
      <w:r w:rsidR="00743EDE">
        <w:t xml:space="preserve">where </w:t>
      </w:r>
      <w:r>
        <w:t xml:space="preserve">people </w:t>
      </w:r>
      <w:r w:rsidR="00743EDE">
        <w:t xml:space="preserve">with </w:t>
      </w:r>
      <w:r w:rsidR="00E73B5F">
        <w:t xml:space="preserve">the </w:t>
      </w:r>
      <w:r w:rsidR="00743EDE">
        <w:t>greatest needs for healthcare live</w:t>
      </w:r>
      <w:r>
        <w:t xml:space="preserve">. In particular, </w:t>
      </w:r>
      <w:r w:rsidR="008D6DA0">
        <w:t xml:space="preserve">the skills Rural Generalists develop </w:t>
      </w:r>
      <w:r>
        <w:t xml:space="preserve">must be appropriate for </w:t>
      </w:r>
      <w:r w:rsidR="008D6DA0">
        <w:t>delivering optimal services, closer to home</w:t>
      </w:r>
      <w:r w:rsidR="0011347C">
        <w:t>,</w:t>
      </w:r>
      <w:r w:rsidR="008D6DA0">
        <w:t xml:space="preserve"> for </w:t>
      </w:r>
      <w:r>
        <w:t>Aboriginal and Torres Strait Islander peoples</w:t>
      </w:r>
      <w:r w:rsidR="00C464EC">
        <w:t>, from whom there is also much to learn</w:t>
      </w:r>
      <w:r>
        <w:t xml:space="preserve">.  </w:t>
      </w:r>
      <w:r w:rsidR="00A116B8">
        <w:t>In addition</w:t>
      </w:r>
      <w:r w:rsidR="00F70FD4">
        <w:t>,</w:t>
      </w:r>
      <w:r w:rsidR="00A116B8">
        <w:t xml:space="preserve"> the Taskforce recognises the crucial role of communities in the selection of students</w:t>
      </w:r>
      <w:r w:rsidR="00F70FD4">
        <w:t xml:space="preserve"> and support of trainees in</w:t>
      </w:r>
      <w:r w:rsidR="00A116B8">
        <w:t xml:space="preserve"> the Pathway.</w:t>
      </w:r>
    </w:p>
    <w:p w14:paraId="6D34B8F2" w14:textId="77777777" w:rsidR="004829E6" w:rsidRDefault="00DA40AD" w:rsidP="000940FE">
      <w:pPr>
        <w:rPr>
          <w:rFonts w:eastAsia="Arial"/>
        </w:rPr>
      </w:pPr>
      <w:r w:rsidRPr="009368B3">
        <w:rPr>
          <w:rFonts w:eastAsia="Arial"/>
        </w:rPr>
        <w:t>Consistent with its vision and plan, the Taskforce has mad</w:t>
      </w:r>
      <w:r>
        <w:rPr>
          <w:rFonts w:eastAsia="Arial"/>
        </w:rPr>
        <w:t>e recommendations to the Commissioner</w:t>
      </w:r>
      <w:r w:rsidR="009B0A7F">
        <w:rPr>
          <w:rFonts w:eastAsia="Arial"/>
        </w:rPr>
        <w:t xml:space="preserve">. The Taskforce recognises that the </w:t>
      </w:r>
      <w:r w:rsidR="00FD22DC">
        <w:rPr>
          <w:rFonts w:eastAsia="Arial"/>
        </w:rPr>
        <w:t>r</w:t>
      </w:r>
      <w:r w:rsidR="009B0A7F">
        <w:rPr>
          <w:rFonts w:eastAsia="Arial"/>
        </w:rPr>
        <w:t>ecommendations will require a staged implementation plan that includes thorough and ongoing consultation</w:t>
      </w:r>
      <w:r w:rsidR="00FD22DC">
        <w:rPr>
          <w:rFonts w:eastAsia="Arial"/>
        </w:rPr>
        <w:t xml:space="preserve"> and financial support</w:t>
      </w:r>
      <w:r w:rsidR="009B0A7F">
        <w:rPr>
          <w:rFonts w:eastAsia="Arial"/>
        </w:rPr>
        <w:t xml:space="preserve">. </w:t>
      </w:r>
    </w:p>
    <w:p w14:paraId="1AA81CF1" w14:textId="77777777" w:rsidR="00DA40AD" w:rsidRPr="00E1063E" w:rsidRDefault="00DA40AD" w:rsidP="00896EEB">
      <w:pPr>
        <w:pStyle w:val="Heading3"/>
        <w:rPr>
          <w:sz w:val="24"/>
          <w:szCs w:val="24"/>
        </w:rPr>
      </w:pPr>
      <w:bookmarkStart w:id="17" w:name="_Toc531085552"/>
      <w:r w:rsidRPr="00E1063E">
        <w:rPr>
          <w:sz w:val="24"/>
          <w:szCs w:val="24"/>
        </w:rPr>
        <w:t xml:space="preserve">National Rural Generalist Pathway Design and Delivery </w:t>
      </w:r>
      <w:r w:rsidRPr="001170E3">
        <w:rPr>
          <w:rFonts w:cs="Times New Roman"/>
          <w:bCs w:val="0"/>
          <w:i/>
          <w:kern w:val="0"/>
          <w:sz w:val="18"/>
          <w:szCs w:val="18"/>
          <w:lang w:val="en-US"/>
        </w:rPr>
        <w:t>(Chapter 2)</w:t>
      </w:r>
      <w:bookmarkEnd w:id="17"/>
    </w:p>
    <w:p w14:paraId="3E6B1B4C" w14:textId="77777777" w:rsidR="00DA40AD" w:rsidRDefault="00DA40AD" w:rsidP="00896EEB">
      <w:pPr>
        <w:spacing w:after="0"/>
        <w:contextualSpacing/>
        <w:rPr>
          <w:rFonts w:eastAsia="Arial"/>
        </w:rPr>
      </w:pPr>
    </w:p>
    <w:p w14:paraId="2E0312F8" w14:textId="77777777" w:rsidR="00DA40AD" w:rsidRPr="001135FB" w:rsidRDefault="00DA40AD" w:rsidP="000940FE">
      <w:pPr>
        <w:rPr>
          <w:rFonts w:eastAsia="Arial"/>
        </w:rPr>
      </w:pPr>
      <w:r w:rsidRPr="003C337C">
        <w:rPr>
          <w:rFonts w:eastAsia="Arial"/>
          <w:b/>
        </w:rPr>
        <w:t>Recommendation 1</w:t>
      </w:r>
      <w:r w:rsidR="00282AC3">
        <w:rPr>
          <w:rFonts w:eastAsia="Arial"/>
          <w:b/>
        </w:rPr>
        <w:t>:</w:t>
      </w:r>
      <w:r>
        <w:rPr>
          <w:rFonts w:eastAsia="Arial"/>
        </w:rPr>
        <w:t xml:space="preserve"> The Taskforce recommends that the proposed structure (Figure 1) for the National Rural Generalist Pathway be adopted by Federal, State and Territory Governments, and advises</w:t>
      </w:r>
      <w:r w:rsidRPr="001135FB">
        <w:rPr>
          <w:rFonts w:eastAsia="Arial"/>
        </w:rPr>
        <w:t xml:space="preserve"> </w:t>
      </w:r>
      <w:r>
        <w:rPr>
          <w:rFonts w:eastAsia="Arial"/>
        </w:rPr>
        <w:t>that the following system enablers exist, providing a solid foundation for the implementation of the Pathway</w:t>
      </w:r>
      <w:r w:rsidRPr="001135FB">
        <w:rPr>
          <w:rFonts w:eastAsia="Arial"/>
        </w:rPr>
        <w:t>:</w:t>
      </w:r>
    </w:p>
    <w:p w14:paraId="46FB7E33" w14:textId="77777777" w:rsidR="00DA40AD" w:rsidRPr="00B441BE" w:rsidRDefault="00DA40AD" w:rsidP="000940FE">
      <w:pPr>
        <w:pStyle w:val="ListParagraph"/>
        <w:numPr>
          <w:ilvl w:val="0"/>
          <w:numId w:val="19"/>
        </w:numPr>
        <w:rPr>
          <w:rFonts w:eastAsia="Arial"/>
        </w:rPr>
      </w:pPr>
      <w:r w:rsidRPr="00B441BE">
        <w:rPr>
          <w:rFonts w:cs="Arial"/>
        </w:rPr>
        <w:t xml:space="preserve">Each of the three required elements </w:t>
      </w:r>
      <w:r w:rsidR="00064761">
        <w:rPr>
          <w:rFonts w:cs="Arial"/>
        </w:rPr>
        <w:t>–</w:t>
      </w:r>
      <w:r w:rsidRPr="00B441BE">
        <w:rPr>
          <w:rFonts w:cs="Arial"/>
        </w:rPr>
        <w:t xml:space="preserve"> Medical School, Junior Doctor</w:t>
      </w:r>
      <w:r w:rsidR="00DE3A3E">
        <w:rPr>
          <w:rFonts w:cs="Arial"/>
        </w:rPr>
        <w:t>, a</w:t>
      </w:r>
      <w:r w:rsidRPr="00B441BE">
        <w:rPr>
          <w:rFonts w:cs="Arial"/>
        </w:rPr>
        <w:t>nd Registrar training (including Additional Skills/Emergency/General Practice) has been demonstrated to be capable of being delivered to high standards in rural settings.</w:t>
      </w:r>
    </w:p>
    <w:p w14:paraId="392536A8" w14:textId="77777777" w:rsidR="009B0A7F" w:rsidRPr="004829E6" w:rsidRDefault="00DA40AD" w:rsidP="00896EEB">
      <w:pPr>
        <w:pStyle w:val="ListParagraph"/>
        <w:numPr>
          <w:ilvl w:val="0"/>
          <w:numId w:val="19"/>
        </w:numPr>
        <w:rPr>
          <w:rFonts w:cs="Arial"/>
        </w:rPr>
      </w:pPr>
      <w:r w:rsidRPr="00B441BE">
        <w:rPr>
          <w:rFonts w:cs="Arial"/>
        </w:rPr>
        <w:t xml:space="preserve">Each General Practice College has an Education Program that currently meets the requirements for high quality educational outcomes in postgraduate training, and has </w:t>
      </w:r>
      <w:r w:rsidR="009B1267" w:rsidRPr="00B441BE">
        <w:rPr>
          <w:rFonts w:cs="Arial"/>
        </w:rPr>
        <w:t>existing</w:t>
      </w:r>
      <w:r w:rsidRPr="00B441BE">
        <w:rPr>
          <w:rFonts w:cs="Arial"/>
        </w:rPr>
        <w:t xml:space="preserve"> or emerging relationships with other Colleges</w:t>
      </w:r>
      <w:r w:rsidR="009B1267" w:rsidRPr="00B441BE">
        <w:rPr>
          <w:rFonts w:cs="Arial"/>
        </w:rPr>
        <w:t xml:space="preserve"> relevant to </w:t>
      </w:r>
      <w:r w:rsidR="004E2294">
        <w:rPr>
          <w:rFonts w:cs="Arial"/>
        </w:rPr>
        <w:t xml:space="preserve">the broad scope of required </w:t>
      </w:r>
      <w:r w:rsidR="008D6DA0">
        <w:rPr>
          <w:rFonts w:cs="Arial"/>
        </w:rPr>
        <w:t>training</w:t>
      </w:r>
      <w:r w:rsidRPr="00B441BE">
        <w:rPr>
          <w:rFonts w:cs="Arial"/>
        </w:rPr>
        <w:t>.</w:t>
      </w:r>
      <w:r w:rsidR="00EF0D74">
        <w:rPr>
          <w:rFonts w:cs="Arial"/>
        </w:rPr>
        <w:t xml:space="preserve"> </w:t>
      </w:r>
    </w:p>
    <w:p w14:paraId="63AE937C" w14:textId="77777777" w:rsidR="009B0A7F" w:rsidRDefault="009B0A7F" w:rsidP="00896EEB">
      <w:pPr>
        <w:spacing w:after="0"/>
        <w:contextualSpacing/>
        <w:rPr>
          <w:rFonts w:cs="Arial"/>
          <w:b/>
          <w:lang w:eastAsia="en-US"/>
        </w:rPr>
      </w:pPr>
    </w:p>
    <w:p w14:paraId="3B5CEEB0" w14:textId="77777777" w:rsidR="00DA40AD" w:rsidRDefault="00DA40AD" w:rsidP="00896EEB">
      <w:pPr>
        <w:spacing w:after="0"/>
        <w:contextualSpacing/>
        <w:rPr>
          <w:rFonts w:eastAsia="Arial"/>
        </w:rPr>
      </w:pPr>
      <w:r w:rsidRPr="001135FB">
        <w:rPr>
          <w:rFonts w:cs="Arial"/>
          <w:b/>
          <w:lang w:eastAsia="en-US"/>
        </w:rPr>
        <w:t xml:space="preserve">Recommendation </w:t>
      </w:r>
      <w:r>
        <w:rPr>
          <w:rFonts w:cs="Arial"/>
          <w:b/>
          <w:lang w:eastAsia="en-US"/>
        </w:rPr>
        <w:t>2</w:t>
      </w:r>
      <w:r w:rsidR="00282AC3">
        <w:rPr>
          <w:rFonts w:cs="Arial"/>
          <w:b/>
          <w:lang w:eastAsia="en-US"/>
        </w:rPr>
        <w:t>:</w:t>
      </w:r>
      <w:r>
        <w:rPr>
          <w:rFonts w:cs="Arial"/>
          <w:lang w:eastAsia="en-US"/>
        </w:rPr>
        <w:t xml:space="preserve"> T</w:t>
      </w:r>
      <w:r w:rsidRPr="001135FB">
        <w:rPr>
          <w:rFonts w:cs="Arial"/>
          <w:lang w:eastAsia="en-US"/>
        </w:rPr>
        <w:t>he following principles</w:t>
      </w:r>
      <w:r>
        <w:rPr>
          <w:rFonts w:cs="Arial"/>
          <w:lang w:eastAsia="en-US"/>
        </w:rPr>
        <w:t xml:space="preserve"> apply to the National Rural Generalist Pathway, </w:t>
      </w:r>
      <w:r>
        <w:rPr>
          <w:rFonts w:eastAsia="Arial"/>
        </w:rPr>
        <w:t>framed by learnings from Aboriginal and Torres Strait Islander concepts of health and community and the importance of community control and decision-making:</w:t>
      </w:r>
    </w:p>
    <w:p w14:paraId="773DAC54" w14:textId="77777777" w:rsidR="00E54A99" w:rsidRDefault="00E54A99" w:rsidP="00896EEB">
      <w:pPr>
        <w:spacing w:after="0"/>
        <w:contextualSpacing/>
        <w:rPr>
          <w:rFonts w:eastAsia="Arial"/>
        </w:rPr>
      </w:pPr>
    </w:p>
    <w:p w14:paraId="1408FCEB" w14:textId="77777777" w:rsidR="00E54A99" w:rsidRPr="00461B8D" w:rsidRDefault="00E54A99" w:rsidP="00896EEB">
      <w:pPr>
        <w:pStyle w:val="ListParagraph"/>
        <w:numPr>
          <w:ilvl w:val="0"/>
          <w:numId w:val="11"/>
        </w:numPr>
        <w:rPr>
          <w:rFonts w:cs="Arial"/>
        </w:rPr>
      </w:pPr>
      <w:r w:rsidRPr="000E32D3">
        <w:rPr>
          <w:rFonts w:cs="Arial"/>
        </w:rPr>
        <w:t xml:space="preserve">A holistic and integrated understanding of health - Educational Outcomes will be based on the </w:t>
      </w:r>
      <w:r w:rsidRPr="000E32D3">
        <w:rPr>
          <w:rFonts w:cs="Arial"/>
          <w:i/>
        </w:rPr>
        <w:t>Collingrove Agreement</w:t>
      </w:r>
      <w:r w:rsidRPr="000E32D3">
        <w:rPr>
          <w:rFonts w:cs="Arial"/>
        </w:rPr>
        <w:t xml:space="preserve"> which integrates General Practice, Emergency and Additional Skills, as required </w:t>
      </w:r>
      <w:r w:rsidR="00DE3A3E">
        <w:rPr>
          <w:rFonts w:cs="Arial"/>
        </w:rPr>
        <w:t xml:space="preserve">to </w:t>
      </w:r>
      <w:r w:rsidR="00C11E5B">
        <w:rPr>
          <w:rFonts w:cs="Arial"/>
        </w:rPr>
        <w:t>support enhanced quality</w:t>
      </w:r>
      <w:r w:rsidR="00DE3A3E">
        <w:rPr>
          <w:rFonts w:cs="Arial"/>
        </w:rPr>
        <w:t>, safety</w:t>
      </w:r>
      <w:r w:rsidR="00C11E5B">
        <w:rPr>
          <w:rFonts w:cs="Arial"/>
        </w:rPr>
        <w:t xml:space="preserve"> and </w:t>
      </w:r>
      <w:r w:rsidR="00DE3A3E">
        <w:rPr>
          <w:rFonts w:cs="Arial"/>
        </w:rPr>
        <w:t xml:space="preserve">continuity of </w:t>
      </w:r>
      <w:r w:rsidR="00C11E5B">
        <w:rPr>
          <w:rFonts w:cs="Arial"/>
        </w:rPr>
        <w:t>care in health services</w:t>
      </w:r>
      <w:r w:rsidR="00DE3A3E">
        <w:rPr>
          <w:rFonts w:cs="Arial"/>
        </w:rPr>
        <w:t xml:space="preserve"> that</w:t>
      </w:r>
      <w:r w:rsidRPr="000E32D3">
        <w:rPr>
          <w:rFonts w:cs="Arial"/>
        </w:rPr>
        <w:t xml:space="preserve"> meet rural community needs in a c</w:t>
      </w:r>
      <w:r w:rsidR="00461B8D">
        <w:rPr>
          <w:rFonts w:cs="Arial"/>
        </w:rPr>
        <w:t>ost-effective, sustainable way.</w:t>
      </w:r>
    </w:p>
    <w:p w14:paraId="37DB7426" w14:textId="77777777" w:rsidR="00E54A99" w:rsidRPr="00AC3C1B" w:rsidRDefault="00E54A99" w:rsidP="000940FE">
      <w:pPr>
        <w:pStyle w:val="ListParagraph"/>
        <w:numPr>
          <w:ilvl w:val="0"/>
          <w:numId w:val="11"/>
        </w:numPr>
        <w:spacing w:after="160" w:line="259" w:lineRule="auto"/>
        <w:rPr>
          <w:rFonts w:eastAsia="Arial"/>
        </w:rPr>
      </w:pPr>
      <w:r w:rsidRPr="00774831">
        <w:rPr>
          <w:rFonts w:cs="Arial"/>
        </w:rPr>
        <w:t xml:space="preserve">The importance of </w:t>
      </w:r>
      <w:r w:rsidR="00A55477">
        <w:rPr>
          <w:rFonts w:cs="Arial"/>
        </w:rPr>
        <w:t>“</w:t>
      </w:r>
      <w:r w:rsidRPr="00774831">
        <w:rPr>
          <w:rFonts w:cs="Arial"/>
        </w:rPr>
        <w:t>country</w:t>
      </w:r>
      <w:r w:rsidR="00A55477">
        <w:rPr>
          <w:rFonts w:cs="Arial"/>
        </w:rPr>
        <w:t>”</w:t>
      </w:r>
      <w:r w:rsidRPr="00774831">
        <w:rPr>
          <w:rFonts w:cs="Arial"/>
        </w:rPr>
        <w:t xml:space="preserve"> - The Pathway will be based</w:t>
      </w:r>
      <w:r>
        <w:rPr>
          <w:rFonts w:cs="Arial"/>
        </w:rPr>
        <w:t xml:space="preserve"> in </w:t>
      </w:r>
      <w:r>
        <w:rPr>
          <w:rFonts w:eastAsia="Arial"/>
        </w:rPr>
        <w:t xml:space="preserve">teaching </w:t>
      </w:r>
      <w:r w:rsidR="004D0973">
        <w:rPr>
          <w:rFonts w:eastAsia="Arial"/>
        </w:rPr>
        <w:t xml:space="preserve">and training </w:t>
      </w:r>
      <w:r>
        <w:rPr>
          <w:rFonts w:eastAsia="Arial"/>
        </w:rPr>
        <w:t>hospital/health service/practice networks across regional, rural and remote Australia</w:t>
      </w:r>
      <w:r w:rsidR="00F70FD4">
        <w:rPr>
          <w:rFonts w:cs="Arial"/>
        </w:rPr>
        <w:t>, and</w:t>
      </w:r>
      <w:r>
        <w:rPr>
          <w:rFonts w:cs="Arial"/>
        </w:rPr>
        <w:t xml:space="preserve"> centred on communities where generalists are needed. There will be </w:t>
      </w:r>
      <w:r w:rsidRPr="00774831">
        <w:rPr>
          <w:rFonts w:cs="Arial"/>
        </w:rPr>
        <w:t>multiple entry and exit points</w:t>
      </w:r>
      <w:r w:rsidR="00FF021C">
        <w:rPr>
          <w:rFonts w:cs="Arial"/>
        </w:rPr>
        <w:t xml:space="preserve"> and </w:t>
      </w:r>
      <w:r w:rsidR="008D626F">
        <w:rPr>
          <w:rFonts w:cs="Arial"/>
        </w:rPr>
        <w:t xml:space="preserve">opportunities to choose to participate in high quality rural training </w:t>
      </w:r>
      <w:r w:rsidR="00A55477">
        <w:rPr>
          <w:rFonts w:cs="Arial"/>
        </w:rPr>
        <w:t>“</w:t>
      </w:r>
      <w:r w:rsidR="008D626F">
        <w:rPr>
          <w:rFonts w:cs="Arial"/>
        </w:rPr>
        <w:t>in country</w:t>
      </w:r>
      <w:r w:rsidR="00A55477">
        <w:rPr>
          <w:rFonts w:cs="Arial"/>
        </w:rPr>
        <w:t>”</w:t>
      </w:r>
      <w:r w:rsidR="008D626F">
        <w:rPr>
          <w:rFonts w:cs="Arial"/>
        </w:rPr>
        <w:t xml:space="preserve"> via rural</w:t>
      </w:r>
      <w:r w:rsidR="008D626F" w:rsidRPr="00774831">
        <w:rPr>
          <w:rFonts w:cs="Arial"/>
        </w:rPr>
        <w:t xml:space="preserve"> medical programs</w:t>
      </w:r>
      <w:r w:rsidR="008D626F">
        <w:rPr>
          <w:rFonts w:cs="Arial"/>
        </w:rPr>
        <w:t xml:space="preserve">, </w:t>
      </w:r>
      <w:r w:rsidR="008D626F" w:rsidRPr="00774831">
        <w:rPr>
          <w:rFonts w:cs="Arial"/>
        </w:rPr>
        <w:t xml:space="preserve">rurally based </w:t>
      </w:r>
      <w:r w:rsidR="008D626F">
        <w:rPr>
          <w:rFonts w:cs="Arial"/>
        </w:rPr>
        <w:t xml:space="preserve">junior doctor and vocational training. </w:t>
      </w:r>
      <w:r w:rsidR="004D0973">
        <w:rPr>
          <w:rFonts w:cs="Arial"/>
        </w:rPr>
        <w:t xml:space="preserve">Connection to country </w:t>
      </w:r>
      <w:r w:rsidR="00286DC6">
        <w:rPr>
          <w:rFonts w:cs="Arial"/>
        </w:rPr>
        <w:t xml:space="preserve">and family </w:t>
      </w:r>
      <w:r w:rsidR="004D0973">
        <w:rPr>
          <w:rFonts w:cs="Arial"/>
        </w:rPr>
        <w:t>will be</w:t>
      </w:r>
      <w:r w:rsidRPr="00774831">
        <w:rPr>
          <w:rFonts w:cs="Arial"/>
        </w:rPr>
        <w:t xml:space="preserve"> maintained with a comprehensive continuing professional development </w:t>
      </w:r>
      <w:r w:rsidR="00C7762F">
        <w:rPr>
          <w:rFonts w:cs="Arial"/>
        </w:rPr>
        <w:t xml:space="preserve">(CPD) </w:t>
      </w:r>
      <w:r w:rsidRPr="00774831">
        <w:rPr>
          <w:rFonts w:cs="Arial"/>
        </w:rPr>
        <w:t>program</w:t>
      </w:r>
      <w:r w:rsidR="00FF021C">
        <w:rPr>
          <w:rFonts w:cs="Arial"/>
        </w:rPr>
        <w:t xml:space="preserve"> </w:t>
      </w:r>
      <w:r w:rsidR="00C7762F">
        <w:rPr>
          <w:rFonts w:cs="Arial"/>
        </w:rPr>
        <w:t>and professional network</w:t>
      </w:r>
      <w:r w:rsidR="00DE3A3E">
        <w:rPr>
          <w:rFonts w:cs="Arial"/>
        </w:rPr>
        <w:t>s</w:t>
      </w:r>
      <w:r w:rsidRPr="00774831">
        <w:rPr>
          <w:rFonts w:cs="Arial"/>
        </w:rPr>
        <w:t xml:space="preserve">. </w:t>
      </w:r>
      <w:r>
        <w:rPr>
          <w:rFonts w:cs="Arial"/>
        </w:rPr>
        <w:t>Although allowing for short intensives as required in major cities, t</w:t>
      </w:r>
      <w:r w:rsidRPr="00774831">
        <w:rPr>
          <w:rFonts w:cs="Arial"/>
        </w:rPr>
        <w:t xml:space="preserve">his </w:t>
      </w:r>
      <w:r>
        <w:rPr>
          <w:rFonts w:cs="Arial"/>
        </w:rPr>
        <w:t xml:space="preserve">principle </w:t>
      </w:r>
      <w:r w:rsidRPr="00774831">
        <w:rPr>
          <w:rFonts w:cs="Arial"/>
        </w:rPr>
        <w:t xml:space="preserve">will ensure that </w:t>
      </w:r>
      <w:r>
        <w:rPr>
          <w:rFonts w:cs="Arial"/>
        </w:rPr>
        <w:t xml:space="preserve">rural and </w:t>
      </w:r>
      <w:r>
        <w:rPr>
          <w:rFonts w:cs="Arial"/>
        </w:rPr>
        <w:lastRenderedPageBreak/>
        <w:t>remote communities of</w:t>
      </w:r>
      <w:r w:rsidR="001B636D">
        <w:rPr>
          <w:rFonts w:cs="Arial"/>
        </w:rPr>
        <w:t xml:space="preserve"> Australia are</w:t>
      </w:r>
      <w:r w:rsidRPr="00774831">
        <w:rPr>
          <w:rFonts w:cs="Arial"/>
        </w:rPr>
        <w:t xml:space="preserve"> the reference point for the social, family and career decisions made by Rural Generalists and their partners.</w:t>
      </w:r>
    </w:p>
    <w:p w14:paraId="7903B928" w14:textId="77777777" w:rsidR="00E54A99" w:rsidRPr="00463146" w:rsidRDefault="00E54A99" w:rsidP="00896EEB">
      <w:pPr>
        <w:pStyle w:val="ListParagraph"/>
        <w:numPr>
          <w:ilvl w:val="0"/>
          <w:numId w:val="11"/>
        </w:numPr>
        <w:spacing w:after="160" w:line="259" w:lineRule="auto"/>
        <w:rPr>
          <w:rFonts w:cs="Arial"/>
        </w:rPr>
      </w:pPr>
      <w:r w:rsidRPr="00774831">
        <w:rPr>
          <w:rFonts w:cs="Arial"/>
        </w:rPr>
        <w:t>Respect for</w:t>
      </w:r>
      <w:r w:rsidR="00290EA4">
        <w:rPr>
          <w:rFonts w:cs="Arial"/>
        </w:rPr>
        <w:t xml:space="preserve"> and consideration for</w:t>
      </w:r>
      <w:r w:rsidRPr="00774831">
        <w:rPr>
          <w:rFonts w:cs="Arial"/>
        </w:rPr>
        <w:t xml:space="preserve"> the wisdom of Elders and local Aboriginal decision-making</w:t>
      </w:r>
      <w:r w:rsidR="00A55477">
        <w:rPr>
          <w:rFonts w:cs="Arial"/>
        </w:rPr>
        <w:t xml:space="preserve"> - T</w:t>
      </w:r>
      <w:r w:rsidRPr="00774831">
        <w:rPr>
          <w:rFonts w:cs="Arial"/>
        </w:rPr>
        <w:t xml:space="preserve">he Pathway can be built on current evidence, successful local innovations and the experience of leaders in the sector. </w:t>
      </w:r>
    </w:p>
    <w:p w14:paraId="1EE32E31" w14:textId="77777777" w:rsidR="00461B8D" w:rsidRDefault="00E54A99" w:rsidP="00896EEB">
      <w:pPr>
        <w:pStyle w:val="ListParagraph"/>
        <w:numPr>
          <w:ilvl w:val="0"/>
          <w:numId w:val="11"/>
        </w:numPr>
        <w:rPr>
          <w:rFonts w:cs="Arial"/>
        </w:rPr>
      </w:pPr>
      <w:r w:rsidRPr="00774831">
        <w:rPr>
          <w:rFonts w:cs="Arial"/>
        </w:rPr>
        <w:t xml:space="preserve">Community control - The Pathway requires clear engagement with and leadership from rural and remote communities </w:t>
      </w:r>
      <w:r w:rsidR="00290EA4">
        <w:rPr>
          <w:rFonts w:cs="Arial"/>
        </w:rPr>
        <w:t xml:space="preserve">including Aboriginal and Torres Strait Islander communities and community-controlled health services, </w:t>
      </w:r>
      <w:r w:rsidRPr="00774831">
        <w:rPr>
          <w:rFonts w:cs="Arial"/>
        </w:rPr>
        <w:t xml:space="preserve">to ensure it remains responsive to community needs. </w:t>
      </w:r>
    </w:p>
    <w:p w14:paraId="0C6FCE9E" w14:textId="77777777" w:rsidR="00DA40AD" w:rsidRDefault="00E54A99" w:rsidP="00896EEB">
      <w:pPr>
        <w:pStyle w:val="ListParagraph"/>
        <w:numPr>
          <w:ilvl w:val="0"/>
          <w:numId w:val="11"/>
        </w:numPr>
        <w:rPr>
          <w:rFonts w:cs="Arial"/>
        </w:rPr>
      </w:pPr>
      <w:r w:rsidRPr="00774831">
        <w:rPr>
          <w:rFonts w:cs="Arial"/>
        </w:rPr>
        <w:t xml:space="preserve">Cultural safety - The Pathway must </w:t>
      </w:r>
      <w:r>
        <w:rPr>
          <w:rFonts w:cs="Arial"/>
        </w:rPr>
        <w:t xml:space="preserve">include structured </w:t>
      </w:r>
      <w:r w:rsidRPr="00774831">
        <w:rPr>
          <w:rFonts w:cs="Arial"/>
        </w:rPr>
        <w:t>mentor</w:t>
      </w:r>
      <w:r>
        <w:rPr>
          <w:rFonts w:cs="Arial"/>
        </w:rPr>
        <w:t xml:space="preserve">ship and tailoring of training for </w:t>
      </w:r>
      <w:r w:rsidRPr="00774831">
        <w:rPr>
          <w:rFonts w:cs="Arial"/>
        </w:rPr>
        <w:t>trainees</w:t>
      </w:r>
      <w:r>
        <w:rPr>
          <w:rFonts w:cs="Arial"/>
        </w:rPr>
        <w:t>,</w:t>
      </w:r>
      <w:r w:rsidRPr="00774831">
        <w:rPr>
          <w:rFonts w:cs="Arial"/>
        </w:rPr>
        <w:t xml:space="preserve"> </w:t>
      </w:r>
      <w:r w:rsidR="00290EA4">
        <w:rPr>
          <w:rFonts w:cs="Arial"/>
        </w:rPr>
        <w:t>including Aboriginal and Torres Strait Islander Peoples</w:t>
      </w:r>
      <w:r w:rsidR="00DE3A3E">
        <w:rPr>
          <w:rFonts w:cs="Arial"/>
        </w:rPr>
        <w:t>,</w:t>
      </w:r>
      <w:r w:rsidR="00290EA4">
        <w:rPr>
          <w:rFonts w:cs="Arial"/>
        </w:rPr>
        <w:t xml:space="preserve"> </w:t>
      </w:r>
      <w:r w:rsidRPr="00774831">
        <w:rPr>
          <w:rFonts w:cs="Arial"/>
        </w:rPr>
        <w:t>to ensure a co</w:t>
      </w:r>
      <w:r w:rsidR="001B636D">
        <w:rPr>
          <w:rFonts w:cs="Arial"/>
        </w:rPr>
        <w:t>hort of doctors is graduated that</w:t>
      </w:r>
      <w:r w:rsidRPr="00774831">
        <w:rPr>
          <w:rFonts w:cs="Arial"/>
        </w:rPr>
        <w:t xml:space="preserve"> </w:t>
      </w:r>
      <w:r>
        <w:rPr>
          <w:rFonts w:cs="Arial"/>
        </w:rPr>
        <w:t xml:space="preserve">is culturally aware, </w:t>
      </w:r>
      <w:r w:rsidRPr="00774831">
        <w:rPr>
          <w:rFonts w:cs="Arial"/>
        </w:rPr>
        <w:t>meet</w:t>
      </w:r>
      <w:r>
        <w:rPr>
          <w:rFonts w:cs="Arial"/>
        </w:rPr>
        <w:t>s</w:t>
      </w:r>
      <w:r w:rsidRPr="00774831">
        <w:rPr>
          <w:rFonts w:cs="Arial"/>
        </w:rPr>
        <w:t xml:space="preserve"> the needs of </w:t>
      </w:r>
      <w:r>
        <w:rPr>
          <w:rFonts w:cs="Arial"/>
        </w:rPr>
        <w:t xml:space="preserve">communities including </w:t>
      </w:r>
      <w:r w:rsidRPr="00774831">
        <w:rPr>
          <w:rFonts w:cs="Arial"/>
        </w:rPr>
        <w:t>Aboriginal and Torres Strait Islander peoples and prioritise</w:t>
      </w:r>
      <w:r>
        <w:rPr>
          <w:rFonts w:cs="Arial"/>
        </w:rPr>
        <w:t>s</w:t>
      </w:r>
      <w:r w:rsidRPr="00774831">
        <w:rPr>
          <w:rFonts w:cs="Arial"/>
        </w:rPr>
        <w:t xml:space="preserve"> Aboriginal and Torres Strait Islander control and decision-making; they and their supervisors must </w:t>
      </w:r>
      <w:r w:rsidR="00323121">
        <w:rPr>
          <w:rFonts w:cs="Arial"/>
        </w:rPr>
        <w:t xml:space="preserve">also </w:t>
      </w:r>
      <w:r w:rsidRPr="00774831">
        <w:rPr>
          <w:rFonts w:cs="Arial"/>
        </w:rPr>
        <w:t xml:space="preserve">have an appropriate understanding of the culture of rural communities and the patients they will serve; and they must be </w:t>
      </w:r>
      <w:r w:rsidR="00290EA4">
        <w:rPr>
          <w:rFonts w:cs="Arial"/>
        </w:rPr>
        <w:t xml:space="preserve">willing and </w:t>
      </w:r>
      <w:r w:rsidRPr="00774831">
        <w:rPr>
          <w:rFonts w:cs="Arial"/>
        </w:rPr>
        <w:t xml:space="preserve">able to </w:t>
      </w:r>
      <w:r w:rsidR="00290EA4">
        <w:rPr>
          <w:rFonts w:cs="Arial"/>
        </w:rPr>
        <w:t>critically-</w:t>
      </w:r>
      <w:r w:rsidRPr="00774831">
        <w:rPr>
          <w:rFonts w:cs="Arial"/>
        </w:rPr>
        <w:t>reflect on their own cultural influences</w:t>
      </w:r>
      <w:r w:rsidR="00290EA4">
        <w:rPr>
          <w:rFonts w:cs="Arial"/>
        </w:rPr>
        <w:t xml:space="preserve"> and the impacts the latter might have on the provision of care to their patients</w:t>
      </w:r>
      <w:r w:rsidRPr="00774831">
        <w:rPr>
          <w:rFonts w:cs="Arial"/>
        </w:rPr>
        <w:t>.</w:t>
      </w:r>
    </w:p>
    <w:p w14:paraId="38563B72" w14:textId="77777777" w:rsidR="0061496D" w:rsidRPr="0061496D" w:rsidRDefault="0061496D" w:rsidP="0061496D">
      <w:pPr>
        <w:pStyle w:val="ListParagraph"/>
        <w:rPr>
          <w:rFonts w:cs="Arial"/>
        </w:rPr>
      </w:pPr>
    </w:p>
    <w:p w14:paraId="5F335928" w14:textId="77777777" w:rsidR="0061496D" w:rsidRDefault="0061496D" w:rsidP="00896EEB">
      <w:pPr>
        <w:contextualSpacing/>
        <w:rPr>
          <w:rFonts w:cs="Arial"/>
          <w:b/>
          <w:lang w:eastAsia="en-US"/>
        </w:rPr>
      </w:pPr>
    </w:p>
    <w:p w14:paraId="4FF03E14" w14:textId="77777777" w:rsidR="00DA40AD" w:rsidRDefault="00DA40AD" w:rsidP="00896EEB">
      <w:pPr>
        <w:contextualSpacing/>
        <w:rPr>
          <w:rFonts w:cs="Arial"/>
          <w:color w:val="auto"/>
          <w:lang w:eastAsia="en-US"/>
        </w:rPr>
      </w:pPr>
      <w:r>
        <w:rPr>
          <w:rFonts w:cs="Arial"/>
          <w:b/>
          <w:lang w:eastAsia="en-US"/>
        </w:rPr>
        <w:t>Recommendation 3</w:t>
      </w:r>
      <w:r w:rsidR="00282AC3">
        <w:rPr>
          <w:rFonts w:cs="Arial"/>
          <w:b/>
          <w:lang w:eastAsia="en-US"/>
        </w:rPr>
        <w:t>:</w:t>
      </w:r>
      <w:r w:rsidRPr="00B460A4">
        <w:rPr>
          <w:rFonts w:cs="Arial"/>
          <w:b/>
          <w:lang w:eastAsia="en-US"/>
        </w:rPr>
        <w:t xml:space="preserve"> </w:t>
      </w:r>
      <w:r>
        <w:rPr>
          <w:rFonts w:cs="Arial"/>
          <w:lang w:eastAsia="en-US"/>
        </w:rPr>
        <w:t>That the</w:t>
      </w:r>
      <w:r w:rsidRPr="00B460A4">
        <w:rPr>
          <w:rFonts w:cs="Arial"/>
          <w:lang w:eastAsia="en-US"/>
        </w:rPr>
        <w:t xml:space="preserve"> following </w:t>
      </w:r>
      <w:r>
        <w:rPr>
          <w:rFonts w:cs="Arial"/>
          <w:lang w:eastAsia="en-US"/>
        </w:rPr>
        <w:t>elements</w:t>
      </w:r>
      <w:r w:rsidRPr="00B460A4">
        <w:rPr>
          <w:rFonts w:cs="Arial"/>
          <w:lang w:eastAsia="en-US"/>
        </w:rPr>
        <w:t xml:space="preserve"> </w:t>
      </w:r>
      <w:r w:rsidR="00B754EC">
        <w:rPr>
          <w:rFonts w:cs="Arial"/>
          <w:lang w:eastAsia="en-US"/>
        </w:rPr>
        <w:t>of postgraduate training are identified for potential development by the two General Practice Colleges as</w:t>
      </w:r>
      <w:r>
        <w:rPr>
          <w:rFonts w:cs="Arial"/>
          <w:lang w:eastAsia="en-US"/>
        </w:rPr>
        <w:t xml:space="preserve"> part of t</w:t>
      </w:r>
      <w:r w:rsidRPr="00B460A4">
        <w:rPr>
          <w:rFonts w:cs="Arial"/>
          <w:lang w:eastAsia="en-US"/>
        </w:rPr>
        <w:t xml:space="preserve">he design and delivery of the </w:t>
      </w:r>
      <w:r>
        <w:rPr>
          <w:rFonts w:cs="Arial"/>
          <w:lang w:eastAsia="en-US"/>
        </w:rPr>
        <w:t xml:space="preserve">National </w:t>
      </w:r>
      <w:r w:rsidRPr="00B460A4">
        <w:rPr>
          <w:rFonts w:cs="Arial"/>
          <w:lang w:eastAsia="en-US"/>
        </w:rPr>
        <w:t xml:space="preserve">Rural Generalist </w:t>
      </w:r>
      <w:r>
        <w:rPr>
          <w:rFonts w:cs="Arial"/>
          <w:lang w:eastAsia="en-US"/>
        </w:rPr>
        <w:t>Pathway</w:t>
      </w:r>
      <w:r w:rsidRPr="00B460A4">
        <w:rPr>
          <w:rFonts w:cs="Arial"/>
          <w:color w:val="auto"/>
          <w:lang w:eastAsia="en-US"/>
        </w:rPr>
        <w:t xml:space="preserve">: </w:t>
      </w:r>
    </w:p>
    <w:p w14:paraId="4E8A6A58" w14:textId="77777777" w:rsidR="000845F5" w:rsidRPr="00B460A4" w:rsidRDefault="000845F5" w:rsidP="00896EEB">
      <w:pPr>
        <w:contextualSpacing/>
        <w:rPr>
          <w:rFonts w:cs="Arial"/>
          <w:color w:val="auto"/>
          <w:lang w:eastAsia="en-US"/>
        </w:rPr>
      </w:pPr>
    </w:p>
    <w:p w14:paraId="2F1E8D15" w14:textId="77777777" w:rsidR="00DA40AD" w:rsidRPr="00B460A4" w:rsidRDefault="00DA40AD" w:rsidP="00896EEB">
      <w:pPr>
        <w:numPr>
          <w:ilvl w:val="1"/>
          <w:numId w:val="14"/>
        </w:numPr>
        <w:spacing w:after="0"/>
        <w:ind w:left="851"/>
        <w:contextualSpacing/>
        <w:rPr>
          <w:rFonts w:cs="Arial"/>
          <w:color w:val="auto"/>
          <w:lang w:eastAsia="en-US"/>
        </w:rPr>
      </w:pPr>
      <w:r w:rsidRPr="00B460A4">
        <w:rPr>
          <w:rFonts w:cs="Arial"/>
          <w:color w:val="auto"/>
          <w:lang w:eastAsia="en-US"/>
        </w:rPr>
        <w:t xml:space="preserve">Incorporation of flexible approaches to gaining </w:t>
      </w:r>
      <w:r w:rsidR="000E0910">
        <w:rPr>
          <w:rFonts w:cs="Arial"/>
          <w:color w:val="auto"/>
          <w:lang w:eastAsia="en-US"/>
        </w:rPr>
        <w:t xml:space="preserve">and demonstrating </w:t>
      </w:r>
      <w:r w:rsidRPr="00B460A4">
        <w:rPr>
          <w:rFonts w:cs="Arial"/>
          <w:color w:val="auto"/>
          <w:lang w:eastAsia="en-US"/>
        </w:rPr>
        <w:t xml:space="preserve">competence for practice, including increased training in Rural Generalist </w:t>
      </w:r>
      <w:r>
        <w:rPr>
          <w:rFonts w:cs="Arial"/>
          <w:color w:val="auto"/>
          <w:lang w:eastAsia="en-US"/>
        </w:rPr>
        <w:t>p</w:t>
      </w:r>
      <w:r w:rsidRPr="00B460A4">
        <w:rPr>
          <w:rFonts w:cs="Arial"/>
          <w:color w:val="auto"/>
          <w:lang w:eastAsia="en-US"/>
        </w:rPr>
        <w:t>ractice.</w:t>
      </w:r>
    </w:p>
    <w:p w14:paraId="421733AC" w14:textId="77777777" w:rsidR="00DA40AD" w:rsidRPr="00B460A4" w:rsidRDefault="00DA40AD" w:rsidP="00896EEB">
      <w:pPr>
        <w:numPr>
          <w:ilvl w:val="1"/>
          <w:numId w:val="14"/>
        </w:numPr>
        <w:spacing w:after="0"/>
        <w:ind w:left="851"/>
        <w:contextualSpacing/>
        <w:rPr>
          <w:rFonts w:cs="Arial"/>
          <w:color w:val="auto"/>
          <w:lang w:eastAsia="en-US"/>
        </w:rPr>
      </w:pPr>
      <w:r w:rsidRPr="00B460A4">
        <w:rPr>
          <w:rFonts w:cs="Arial"/>
          <w:color w:val="auto"/>
          <w:lang w:eastAsia="en-US"/>
        </w:rPr>
        <w:t xml:space="preserve">Better matching </w:t>
      </w:r>
      <w:r>
        <w:rPr>
          <w:rFonts w:cs="Arial"/>
          <w:color w:val="auto"/>
          <w:lang w:eastAsia="en-US"/>
        </w:rPr>
        <w:t xml:space="preserve">Additional </w:t>
      </w:r>
      <w:r w:rsidRPr="00B460A4">
        <w:rPr>
          <w:rFonts w:cs="Arial"/>
          <w:color w:val="auto"/>
          <w:lang w:eastAsia="en-US"/>
        </w:rPr>
        <w:t xml:space="preserve">Skills </w:t>
      </w:r>
      <w:r w:rsidR="000E0910">
        <w:rPr>
          <w:rFonts w:cs="Arial"/>
          <w:color w:val="auto"/>
          <w:lang w:eastAsia="en-US"/>
        </w:rPr>
        <w:t xml:space="preserve">training </w:t>
      </w:r>
      <w:r w:rsidRPr="00B460A4">
        <w:rPr>
          <w:rFonts w:cs="Arial"/>
          <w:color w:val="auto"/>
          <w:lang w:eastAsia="en-US"/>
        </w:rPr>
        <w:t>with community needs</w:t>
      </w:r>
      <w:r w:rsidR="00892484">
        <w:rPr>
          <w:rFonts w:cs="Arial"/>
          <w:color w:val="auto"/>
          <w:lang w:eastAsia="en-US"/>
        </w:rPr>
        <w:t xml:space="preserve"> </w:t>
      </w:r>
      <w:r w:rsidR="007878F4">
        <w:rPr>
          <w:rFonts w:cs="Arial"/>
          <w:color w:val="auto"/>
          <w:lang w:eastAsia="en-US"/>
        </w:rPr>
        <w:t xml:space="preserve">and </w:t>
      </w:r>
      <w:r w:rsidRPr="00B460A4">
        <w:rPr>
          <w:rFonts w:cs="Arial"/>
          <w:color w:val="auto"/>
          <w:lang w:eastAsia="en-US"/>
        </w:rPr>
        <w:t xml:space="preserve">where </w:t>
      </w:r>
      <w:r>
        <w:rPr>
          <w:rFonts w:cs="Arial"/>
          <w:color w:val="auto"/>
          <w:lang w:eastAsia="en-US"/>
        </w:rPr>
        <w:t xml:space="preserve">the trainee </w:t>
      </w:r>
      <w:r w:rsidRPr="00B460A4">
        <w:rPr>
          <w:rFonts w:cs="Arial"/>
          <w:color w:val="auto"/>
          <w:lang w:eastAsia="en-US"/>
        </w:rPr>
        <w:t>pla</w:t>
      </w:r>
      <w:r>
        <w:rPr>
          <w:rFonts w:cs="Arial"/>
          <w:color w:val="auto"/>
          <w:lang w:eastAsia="en-US"/>
        </w:rPr>
        <w:t>ns</w:t>
      </w:r>
      <w:r w:rsidRPr="00B460A4">
        <w:rPr>
          <w:rFonts w:cs="Arial"/>
          <w:color w:val="auto"/>
          <w:lang w:eastAsia="en-US"/>
        </w:rPr>
        <w:t xml:space="preserve"> to work.</w:t>
      </w:r>
    </w:p>
    <w:p w14:paraId="0F262D8C" w14:textId="77777777" w:rsidR="00DA40AD" w:rsidRPr="00B460A4" w:rsidRDefault="00DA40AD" w:rsidP="00896EEB">
      <w:pPr>
        <w:numPr>
          <w:ilvl w:val="1"/>
          <w:numId w:val="14"/>
        </w:numPr>
        <w:spacing w:after="0"/>
        <w:ind w:left="851"/>
        <w:contextualSpacing/>
        <w:rPr>
          <w:rFonts w:cs="Arial"/>
          <w:color w:val="auto"/>
          <w:lang w:eastAsia="en-US"/>
        </w:rPr>
      </w:pPr>
      <w:r w:rsidRPr="00B460A4">
        <w:rPr>
          <w:rFonts w:cs="Arial"/>
          <w:color w:val="auto"/>
          <w:lang w:eastAsia="en-US"/>
        </w:rPr>
        <w:t>Support</w:t>
      </w:r>
      <w:r>
        <w:rPr>
          <w:rFonts w:cs="Arial"/>
          <w:color w:val="auto"/>
          <w:lang w:eastAsia="en-US"/>
        </w:rPr>
        <w:t>ing</w:t>
      </w:r>
      <w:r w:rsidRPr="00B460A4">
        <w:rPr>
          <w:rFonts w:cs="Arial"/>
          <w:color w:val="auto"/>
          <w:lang w:eastAsia="en-US"/>
        </w:rPr>
        <w:t xml:space="preserve"> personalised learning through developing Programmatic Assessment for Learning and Entrustable Professional Activities.</w:t>
      </w:r>
    </w:p>
    <w:p w14:paraId="46AE0217" w14:textId="77777777" w:rsidR="00DA40AD" w:rsidRPr="00B460A4" w:rsidRDefault="00DA40AD" w:rsidP="00896EEB">
      <w:pPr>
        <w:numPr>
          <w:ilvl w:val="1"/>
          <w:numId w:val="14"/>
        </w:numPr>
        <w:spacing w:after="0"/>
        <w:ind w:left="851"/>
        <w:contextualSpacing/>
        <w:rPr>
          <w:rFonts w:cs="Arial"/>
          <w:color w:val="auto"/>
          <w:lang w:eastAsia="en-US"/>
        </w:rPr>
      </w:pPr>
      <w:r>
        <w:rPr>
          <w:rFonts w:cs="Arial"/>
          <w:color w:val="auto"/>
          <w:lang w:eastAsia="en-US"/>
        </w:rPr>
        <w:t>Providing</w:t>
      </w:r>
      <w:r w:rsidRPr="00B460A4">
        <w:rPr>
          <w:rFonts w:cs="Arial"/>
          <w:color w:val="auto"/>
          <w:lang w:eastAsia="en-US"/>
        </w:rPr>
        <w:t xml:space="preserve"> </w:t>
      </w:r>
      <w:r>
        <w:rPr>
          <w:rFonts w:cs="Arial"/>
          <w:color w:val="auto"/>
          <w:lang w:eastAsia="en-US"/>
        </w:rPr>
        <w:t>R</w:t>
      </w:r>
      <w:r w:rsidRPr="00B460A4">
        <w:rPr>
          <w:rFonts w:cs="Arial"/>
          <w:color w:val="auto"/>
          <w:lang w:eastAsia="en-US"/>
        </w:rPr>
        <w:t xml:space="preserve">ecognition of </w:t>
      </w:r>
      <w:r>
        <w:rPr>
          <w:rFonts w:cs="Arial"/>
          <w:color w:val="auto"/>
          <w:lang w:eastAsia="en-US"/>
        </w:rPr>
        <w:t>P</w:t>
      </w:r>
      <w:r w:rsidRPr="00B460A4">
        <w:rPr>
          <w:rFonts w:cs="Arial"/>
          <w:color w:val="auto"/>
          <w:lang w:eastAsia="en-US"/>
        </w:rPr>
        <w:t xml:space="preserve">rior </w:t>
      </w:r>
      <w:r>
        <w:rPr>
          <w:rFonts w:cs="Arial"/>
          <w:color w:val="auto"/>
          <w:lang w:eastAsia="en-US"/>
        </w:rPr>
        <w:t>L</w:t>
      </w:r>
      <w:r w:rsidRPr="00B460A4">
        <w:rPr>
          <w:rFonts w:cs="Arial"/>
          <w:color w:val="auto"/>
          <w:lang w:eastAsia="en-US"/>
        </w:rPr>
        <w:t xml:space="preserve">earning </w:t>
      </w:r>
      <w:r w:rsidR="00445553">
        <w:rPr>
          <w:rFonts w:cs="Arial"/>
          <w:color w:val="auto"/>
          <w:lang w:eastAsia="en-US"/>
        </w:rPr>
        <w:t xml:space="preserve">(RPL), </w:t>
      </w:r>
      <w:r>
        <w:rPr>
          <w:rFonts w:cs="Arial"/>
          <w:color w:val="auto"/>
          <w:lang w:eastAsia="en-US"/>
        </w:rPr>
        <w:t>C</w:t>
      </w:r>
      <w:r w:rsidRPr="00B460A4">
        <w:rPr>
          <w:rFonts w:cs="Arial"/>
          <w:color w:val="auto"/>
          <w:lang w:eastAsia="en-US"/>
        </w:rPr>
        <w:t xml:space="preserve">redit </w:t>
      </w:r>
      <w:r>
        <w:rPr>
          <w:rFonts w:cs="Arial"/>
          <w:color w:val="auto"/>
          <w:lang w:eastAsia="en-US"/>
        </w:rPr>
        <w:t>T</w:t>
      </w:r>
      <w:r w:rsidRPr="00B460A4">
        <w:rPr>
          <w:rFonts w:cs="Arial"/>
          <w:color w:val="auto"/>
          <w:lang w:eastAsia="en-US"/>
        </w:rPr>
        <w:t xml:space="preserve">ransfer </w:t>
      </w:r>
      <w:r w:rsidR="00445553">
        <w:rPr>
          <w:rFonts w:cs="Arial"/>
          <w:color w:val="auto"/>
          <w:lang w:eastAsia="en-US"/>
        </w:rPr>
        <w:t xml:space="preserve">and up-skilling </w:t>
      </w:r>
      <w:r w:rsidRPr="00B460A4">
        <w:rPr>
          <w:rFonts w:cs="Arial"/>
          <w:color w:val="auto"/>
          <w:lang w:eastAsia="en-US"/>
        </w:rPr>
        <w:t xml:space="preserve">arrangements for both prospective trainees entering the pathway at different </w:t>
      </w:r>
      <w:r>
        <w:rPr>
          <w:rFonts w:cs="Arial"/>
          <w:color w:val="auto"/>
          <w:lang w:eastAsia="en-US"/>
        </w:rPr>
        <w:t>stages</w:t>
      </w:r>
      <w:r w:rsidRPr="00B460A4">
        <w:rPr>
          <w:rFonts w:cs="Arial"/>
          <w:color w:val="auto"/>
          <w:lang w:eastAsia="en-US"/>
        </w:rPr>
        <w:t xml:space="preserve"> </w:t>
      </w:r>
      <w:r w:rsidR="00445553">
        <w:rPr>
          <w:rFonts w:cs="Arial"/>
          <w:color w:val="auto"/>
          <w:lang w:eastAsia="en-US"/>
        </w:rPr>
        <w:t xml:space="preserve">or </w:t>
      </w:r>
      <w:r w:rsidR="00A55477">
        <w:rPr>
          <w:rFonts w:cs="Arial"/>
          <w:color w:val="auto"/>
          <w:lang w:eastAsia="en-US"/>
        </w:rPr>
        <w:t xml:space="preserve">practitioners </w:t>
      </w:r>
      <w:r w:rsidRPr="00B460A4">
        <w:rPr>
          <w:rFonts w:cs="Arial"/>
          <w:color w:val="auto"/>
          <w:lang w:eastAsia="en-US"/>
        </w:rPr>
        <w:t>seeking to be recognised as R</w:t>
      </w:r>
      <w:r>
        <w:rPr>
          <w:rFonts w:cs="Arial"/>
          <w:color w:val="auto"/>
          <w:lang w:eastAsia="en-US"/>
        </w:rPr>
        <w:t>ural Generalists</w:t>
      </w:r>
      <w:r w:rsidRPr="00B460A4">
        <w:rPr>
          <w:rFonts w:cs="Arial"/>
          <w:color w:val="auto"/>
          <w:lang w:eastAsia="en-US"/>
        </w:rPr>
        <w:t>.</w:t>
      </w:r>
    </w:p>
    <w:p w14:paraId="1C9308F8" w14:textId="77777777" w:rsidR="00DA40AD" w:rsidRPr="00B460A4" w:rsidRDefault="00DA40AD" w:rsidP="00896EEB">
      <w:pPr>
        <w:numPr>
          <w:ilvl w:val="1"/>
          <w:numId w:val="14"/>
        </w:numPr>
        <w:spacing w:after="0"/>
        <w:ind w:left="851"/>
        <w:contextualSpacing/>
        <w:rPr>
          <w:rFonts w:cs="Arial"/>
          <w:color w:val="auto"/>
          <w:lang w:eastAsia="en-US"/>
        </w:rPr>
      </w:pPr>
      <w:r>
        <w:rPr>
          <w:rFonts w:cs="Arial"/>
          <w:color w:val="auto"/>
          <w:lang w:eastAsia="en-US"/>
        </w:rPr>
        <w:t>E</w:t>
      </w:r>
      <w:r w:rsidRPr="00B460A4">
        <w:rPr>
          <w:rFonts w:cs="Arial"/>
          <w:color w:val="auto"/>
          <w:lang w:eastAsia="en-US"/>
        </w:rPr>
        <w:t>ngagement</w:t>
      </w:r>
      <w:r w:rsidR="002A3190">
        <w:rPr>
          <w:rFonts w:cs="Arial"/>
          <w:color w:val="auto"/>
          <w:lang w:eastAsia="en-US"/>
        </w:rPr>
        <w:t xml:space="preserve">, </w:t>
      </w:r>
      <w:r w:rsidRPr="00B460A4">
        <w:rPr>
          <w:rFonts w:cs="Arial"/>
          <w:color w:val="auto"/>
          <w:lang w:eastAsia="en-US"/>
        </w:rPr>
        <w:t xml:space="preserve">professional support </w:t>
      </w:r>
      <w:r w:rsidR="002A3190">
        <w:rPr>
          <w:rFonts w:cs="Arial"/>
          <w:color w:val="auto"/>
          <w:lang w:eastAsia="en-US"/>
        </w:rPr>
        <w:t xml:space="preserve">and up-skilling </w:t>
      </w:r>
      <w:r w:rsidRPr="00B460A4">
        <w:rPr>
          <w:rFonts w:cs="Arial"/>
          <w:color w:val="auto"/>
          <w:lang w:eastAsia="en-US"/>
        </w:rPr>
        <w:t>for Rural Generalist supervisors and mentors.</w:t>
      </w:r>
    </w:p>
    <w:p w14:paraId="4FCBD90D" w14:textId="77777777" w:rsidR="00DA40AD" w:rsidRDefault="00DA40AD" w:rsidP="00896EEB">
      <w:pPr>
        <w:numPr>
          <w:ilvl w:val="1"/>
          <w:numId w:val="14"/>
        </w:numPr>
        <w:spacing w:after="0"/>
        <w:ind w:left="851"/>
        <w:contextualSpacing/>
        <w:rPr>
          <w:rFonts w:cs="Arial"/>
          <w:color w:val="auto"/>
          <w:lang w:eastAsia="en-US"/>
        </w:rPr>
      </w:pPr>
      <w:r>
        <w:rPr>
          <w:rFonts w:cs="Arial"/>
          <w:color w:val="auto"/>
          <w:lang w:eastAsia="en-US"/>
        </w:rPr>
        <w:t>O</w:t>
      </w:r>
      <w:r w:rsidRPr="00B460A4">
        <w:rPr>
          <w:rFonts w:cs="Arial"/>
          <w:color w:val="auto"/>
          <w:lang w:eastAsia="en-US"/>
        </w:rPr>
        <w:t xml:space="preserve">pportunities for collaboration between regions </w:t>
      </w:r>
      <w:r>
        <w:rPr>
          <w:rFonts w:cs="Arial"/>
          <w:color w:val="auto"/>
          <w:lang w:eastAsia="en-US"/>
        </w:rPr>
        <w:t>to</w:t>
      </w:r>
      <w:r w:rsidRPr="00B460A4">
        <w:rPr>
          <w:rFonts w:cs="Arial"/>
          <w:color w:val="auto"/>
          <w:lang w:eastAsia="en-US"/>
        </w:rPr>
        <w:t xml:space="preserve"> support </w:t>
      </w:r>
      <w:r w:rsidR="00892484">
        <w:rPr>
          <w:rFonts w:cs="Arial"/>
          <w:color w:val="auto"/>
          <w:lang w:eastAsia="en-US"/>
        </w:rPr>
        <w:t>trainees</w:t>
      </w:r>
      <w:r w:rsidR="000E0910">
        <w:rPr>
          <w:rFonts w:cs="Arial"/>
          <w:color w:val="auto"/>
          <w:lang w:eastAsia="en-US"/>
        </w:rPr>
        <w:t xml:space="preserve"> and Fellowed Rural Generalists</w:t>
      </w:r>
      <w:r w:rsidRPr="00B460A4">
        <w:rPr>
          <w:rFonts w:cs="Arial"/>
          <w:color w:val="auto"/>
          <w:lang w:eastAsia="en-US"/>
        </w:rPr>
        <w:t>.</w:t>
      </w:r>
    </w:p>
    <w:p w14:paraId="5A52A216" w14:textId="77777777" w:rsidR="0061496D" w:rsidRPr="00B460A4" w:rsidRDefault="0061496D" w:rsidP="0061496D">
      <w:pPr>
        <w:spacing w:after="0"/>
        <w:ind w:left="851"/>
        <w:contextualSpacing/>
        <w:rPr>
          <w:rFonts w:cs="Arial"/>
          <w:color w:val="auto"/>
          <w:lang w:eastAsia="en-US"/>
        </w:rPr>
      </w:pPr>
    </w:p>
    <w:p w14:paraId="2F210215" w14:textId="77777777" w:rsidR="00DA40AD" w:rsidRPr="00E1063E" w:rsidRDefault="00DA40AD" w:rsidP="00896EEB">
      <w:pPr>
        <w:pStyle w:val="Heading3"/>
        <w:rPr>
          <w:sz w:val="24"/>
          <w:szCs w:val="24"/>
        </w:rPr>
      </w:pPr>
      <w:bookmarkStart w:id="18" w:name="_Toc531085553"/>
      <w:r w:rsidRPr="00E1063E">
        <w:rPr>
          <w:sz w:val="24"/>
          <w:szCs w:val="24"/>
        </w:rPr>
        <w:t>Educational Outcomes for the National Rural Generalist Pathway</w:t>
      </w:r>
      <w:r w:rsidRPr="008D605F">
        <w:rPr>
          <w:sz w:val="24"/>
          <w:szCs w:val="24"/>
        </w:rPr>
        <w:t xml:space="preserve"> </w:t>
      </w:r>
      <w:r w:rsidRPr="001170E3">
        <w:rPr>
          <w:rFonts w:cs="Times New Roman"/>
          <w:bCs w:val="0"/>
          <w:i/>
          <w:kern w:val="0"/>
          <w:sz w:val="18"/>
          <w:szCs w:val="18"/>
          <w:lang w:val="en-US"/>
        </w:rPr>
        <w:t>(Chapter 2)</w:t>
      </w:r>
      <w:bookmarkEnd w:id="18"/>
      <w:r w:rsidRPr="001170E3">
        <w:rPr>
          <w:rFonts w:cs="Times New Roman"/>
          <w:bCs w:val="0"/>
          <w:i/>
          <w:kern w:val="0"/>
          <w:sz w:val="18"/>
          <w:szCs w:val="18"/>
          <w:lang w:val="en-US"/>
        </w:rPr>
        <w:t xml:space="preserve"> </w:t>
      </w:r>
    </w:p>
    <w:p w14:paraId="20599C2C" w14:textId="77777777" w:rsidR="00DA40AD" w:rsidRPr="00B460A4" w:rsidRDefault="00DA40AD" w:rsidP="00896EEB">
      <w:pPr>
        <w:spacing w:after="0"/>
        <w:ind w:left="720"/>
        <w:contextualSpacing/>
        <w:rPr>
          <w:rFonts w:cs="Arial"/>
          <w:color w:val="auto"/>
          <w:lang w:eastAsia="en-US"/>
        </w:rPr>
      </w:pPr>
    </w:p>
    <w:p w14:paraId="28C914D5" w14:textId="77777777" w:rsidR="00DA40AD" w:rsidRDefault="00DA40AD" w:rsidP="000940FE">
      <w:pPr>
        <w:contextualSpacing/>
        <w:rPr>
          <w:rFonts w:eastAsia="Arial"/>
          <w:color w:val="auto"/>
          <w:lang w:eastAsia="en-US"/>
        </w:rPr>
      </w:pPr>
      <w:r w:rsidRPr="00B460A4">
        <w:rPr>
          <w:rFonts w:eastAsia="Arial"/>
          <w:b/>
          <w:color w:val="auto"/>
          <w:lang w:eastAsia="en-US"/>
        </w:rPr>
        <w:t xml:space="preserve">Recommendation </w:t>
      </w:r>
      <w:r>
        <w:rPr>
          <w:rFonts w:eastAsia="Arial"/>
          <w:b/>
          <w:color w:val="auto"/>
          <w:lang w:eastAsia="en-US"/>
        </w:rPr>
        <w:t>4</w:t>
      </w:r>
      <w:r w:rsidR="00282AC3">
        <w:rPr>
          <w:rFonts w:eastAsia="Arial"/>
          <w:b/>
          <w:color w:val="auto"/>
          <w:lang w:eastAsia="en-US"/>
        </w:rPr>
        <w:t>:</w:t>
      </w:r>
      <w:r w:rsidRPr="00B460A4">
        <w:rPr>
          <w:rFonts w:eastAsia="Arial"/>
          <w:color w:val="auto"/>
          <w:lang w:eastAsia="en-US"/>
        </w:rPr>
        <w:t xml:space="preserve"> </w:t>
      </w:r>
      <w:r>
        <w:rPr>
          <w:rFonts w:eastAsia="Arial"/>
          <w:color w:val="auto"/>
          <w:lang w:eastAsia="en-US"/>
        </w:rPr>
        <w:t>That the</w:t>
      </w:r>
      <w:r w:rsidRPr="00B460A4">
        <w:rPr>
          <w:rFonts w:eastAsia="Arial"/>
          <w:color w:val="auto"/>
          <w:lang w:eastAsia="en-US"/>
        </w:rPr>
        <w:t xml:space="preserve"> following Educational Outcomes </w:t>
      </w:r>
      <w:r>
        <w:rPr>
          <w:rFonts w:eastAsia="Arial"/>
          <w:color w:val="auto"/>
          <w:lang w:eastAsia="en-US"/>
        </w:rPr>
        <w:t>are adopted for</w:t>
      </w:r>
      <w:r w:rsidRPr="00B460A4">
        <w:rPr>
          <w:rFonts w:eastAsia="Arial"/>
          <w:color w:val="auto"/>
          <w:lang w:eastAsia="en-US"/>
        </w:rPr>
        <w:t xml:space="preserve"> the National Rural Generalist Pathway. </w:t>
      </w:r>
    </w:p>
    <w:p w14:paraId="453108D8" w14:textId="77777777" w:rsidR="000845F5" w:rsidRDefault="000845F5" w:rsidP="000940FE">
      <w:pPr>
        <w:contextualSpacing/>
        <w:rPr>
          <w:rFonts w:eastAsia="Arial"/>
          <w:color w:val="auto"/>
          <w:lang w:eastAsia="en-US"/>
        </w:rPr>
      </w:pPr>
    </w:p>
    <w:p w14:paraId="052D1BAB" w14:textId="77777777" w:rsidR="00DA40AD" w:rsidRDefault="00DA40AD" w:rsidP="000940FE">
      <w:pPr>
        <w:contextualSpacing/>
        <w:rPr>
          <w:rFonts w:cs="Arial"/>
          <w:color w:val="auto"/>
          <w:lang w:val="en-US" w:eastAsia="en-US"/>
        </w:rPr>
      </w:pPr>
      <w:r>
        <w:rPr>
          <w:rFonts w:cs="Arial"/>
          <w:color w:val="auto"/>
          <w:lang w:val="en-US" w:eastAsia="en-US"/>
        </w:rPr>
        <w:t>Rural Generalists</w:t>
      </w:r>
      <w:r w:rsidRPr="00B460A4">
        <w:rPr>
          <w:rFonts w:cs="Arial"/>
          <w:color w:val="auto"/>
          <w:lang w:val="en-US" w:eastAsia="en-US"/>
        </w:rPr>
        <w:t xml:space="preserve"> are trained:</w:t>
      </w:r>
    </w:p>
    <w:p w14:paraId="2E8B1064" w14:textId="77777777" w:rsidR="00C055AC" w:rsidRPr="002E0BF0" w:rsidRDefault="00C055AC" w:rsidP="00775917">
      <w:pPr>
        <w:pStyle w:val="ListParagraph"/>
        <w:numPr>
          <w:ilvl w:val="0"/>
          <w:numId w:val="29"/>
        </w:numPr>
        <w:rPr>
          <w:rFonts w:eastAsia="Arial"/>
        </w:rPr>
      </w:pPr>
      <w:r w:rsidRPr="002E0BF0">
        <w:t>To ensure patient safety</w:t>
      </w:r>
      <w:r w:rsidR="00DE3A3E">
        <w:t xml:space="preserve">, </w:t>
      </w:r>
      <w:r>
        <w:t>cultural safety</w:t>
      </w:r>
      <w:r w:rsidR="00DE3A3E">
        <w:t>,</w:t>
      </w:r>
      <w:r>
        <w:t xml:space="preserve"> and </w:t>
      </w:r>
      <w:r w:rsidRPr="002E0BF0">
        <w:t>practice standards</w:t>
      </w:r>
      <w:r>
        <w:t xml:space="preserve"> are at optimal levels in their practice context;</w:t>
      </w:r>
      <w:r w:rsidRPr="002E0BF0">
        <w:t xml:space="preserve"> </w:t>
      </w:r>
      <w:r>
        <w:t>a</w:t>
      </w:r>
      <w:r w:rsidRPr="002E0BF0">
        <w:t xml:space="preserve">nd </w:t>
      </w:r>
      <w:r>
        <w:t xml:space="preserve">to maintain and enhance </w:t>
      </w:r>
      <w:r w:rsidRPr="002E0BF0">
        <w:t>individual skills and knowledge through a robust continuing education program.</w:t>
      </w:r>
    </w:p>
    <w:p w14:paraId="280098AF" w14:textId="77777777" w:rsidR="00461B8D" w:rsidRPr="00D948F0" w:rsidRDefault="00E54A99" w:rsidP="0061496D">
      <w:pPr>
        <w:pStyle w:val="ListParagraph"/>
        <w:widowControl w:val="0"/>
        <w:numPr>
          <w:ilvl w:val="0"/>
          <w:numId w:val="29"/>
        </w:numPr>
        <w:autoSpaceDE w:val="0"/>
        <w:autoSpaceDN w:val="0"/>
        <w:adjustRightInd w:val="0"/>
        <w:rPr>
          <w:lang w:val="en-US"/>
        </w:rPr>
      </w:pPr>
      <w:r w:rsidRPr="00D948F0">
        <w:rPr>
          <w:lang w:val="en-US"/>
        </w:rPr>
        <w:t>as core skills, to provide high quality culturally safe community and population</w:t>
      </w:r>
      <w:r w:rsidRPr="00D948F0">
        <w:rPr>
          <w:rFonts w:cs="Arial"/>
          <w:lang w:val="en-US"/>
        </w:rPr>
        <w:t>-</w:t>
      </w:r>
      <w:r w:rsidRPr="00D948F0">
        <w:rPr>
          <w:lang w:val="en-US"/>
        </w:rPr>
        <w:lastRenderedPageBreak/>
        <w:t>based General Practice</w:t>
      </w:r>
      <w:r w:rsidR="00F75D0E" w:rsidRPr="00D948F0">
        <w:rPr>
          <w:lang w:val="en-US"/>
        </w:rPr>
        <w:t>.</w:t>
      </w:r>
      <w:r w:rsidRPr="00D948F0">
        <w:rPr>
          <w:lang w:val="en-US"/>
        </w:rPr>
        <w:t xml:space="preserve"> </w:t>
      </w:r>
    </w:p>
    <w:p w14:paraId="39EE2893" w14:textId="77777777" w:rsidR="00E54A99" w:rsidRPr="00295AD7" w:rsidRDefault="00E54A99" w:rsidP="0061496D">
      <w:pPr>
        <w:pStyle w:val="ListParagraph"/>
        <w:widowControl w:val="0"/>
        <w:numPr>
          <w:ilvl w:val="0"/>
          <w:numId w:val="29"/>
        </w:numPr>
        <w:autoSpaceDE w:val="0"/>
        <w:autoSpaceDN w:val="0"/>
        <w:adjustRightInd w:val="0"/>
        <w:rPr>
          <w:lang w:val="en-US"/>
        </w:rPr>
      </w:pPr>
      <w:r w:rsidRPr="003748D7">
        <w:rPr>
          <w:lang w:val="en-US"/>
        </w:rPr>
        <w:t xml:space="preserve">as core skills, to provide emergency/trauma services at the local rural hospital </w:t>
      </w:r>
      <w:r>
        <w:rPr>
          <w:lang w:val="en-US"/>
        </w:rPr>
        <w:t>and/</w:t>
      </w:r>
      <w:r w:rsidRPr="003748D7">
        <w:rPr>
          <w:lang w:val="en-US"/>
        </w:rPr>
        <w:t>or health-care facility/practice.</w:t>
      </w:r>
      <w:r w:rsidRPr="00ED094B">
        <w:rPr>
          <w:rFonts w:cs="Arial"/>
        </w:rPr>
        <w:t xml:space="preserve"> </w:t>
      </w:r>
      <w:r w:rsidRPr="00295AD7">
        <w:rPr>
          <w:i/>
        </w:rPr>
        <w:t xml:space="preserve"> </w:t>
      </w:r>
    </w:p>
    <w:p w14:paraId="00974F52" w14:textId="77777777" w:rsidR="00E54A99" w:rsidRPr="003748D7" w:rsidRDefault="00E54A99" w:rsidP="0061496D">
      <w:pPr>
        <w:pStyle w:val="ListParagraph"/>
        <w:widowControl w:val="0"/>
        <w:numPr>
          <w:ilvl w:val="0"/>
          <w:numId w:val="29"/>
        </w:numPr>
        <w:autoSpaceDE w:val="0"/>
        <w:autoSpaceDN w:val="0"/>
        <w:adjustRightInd w:val="0"/>
        <w:rPr>
          <w:lang w:val="en-US"/>
        </w:rPr>
      </w:pPr>
      <w:r w:rsidRPr="003748D7">
        <w:rPr>
          <w:lang w:val="en-US"/>
        </w:rPr>
        <w:t>as core skills, to provide in-patient care for a wide range of patients, and to organi</w:t>
      </w:r>
      <w:r>
        <w:rPr>
          <w:lang w:val="en-US"/>
        </w:rPr>
        <w:t>s</w:t>
      </w:r>
      <w:r w:rsidRPr="003748D7">
        <w:rPr>
          <w:lang w:val="en-US"/>
        </w:rPr>
        <w:t>e retrieval/referral as appropriate.</w:t>
      </w:r>
    </w:p>
    <w:p w14:paraId="47CAADF1" w14:textId="77777777" w:rsidR="00DE3A3E" w:rsidRDefault="00DE3A3E" w:rsidP="0061496D">
      <w:pPr>
        <w:pStyle w:val="ListParagraph"/>
        <w:widowControl w:val="0"/>
        <w:numPr>
          <w:ilvl w:val="0"/>
          <w:numId w:val="29"/>
        </w:numPr>
        <w:autoSpaceDE w:val="0"/>
        <w:autoSpaceDN w:val="0"/>
        <w:adjustRightInd w:val="0"/>
        <w:rPr>
          <w:lang w:val="en-US"/>
        </w:rPr>
      </w:pPr>
      <w:r w:rsidRPr="003748D7">
        <w:rPr>
          <w:lang w:val="en-US"/>
        </w:rPr>
        <w:t xml:space="preserve">as core skills, </w:t>
      </w:r>
      <w:r w:rsidRPr="00097221">
        <w:rPr>
          <w:lang w:val="en-US"/>
        </w:rPr>
        <w:t>to work in teams, including through telehealth and multi-town network models, to provide healthcare and health service leadership, quality improvement, and advocacy for their rural communities.</w:t>
      </w:r>
    </w:p>
    <w:p w14:paraId="457FD663" w14:textId="77777777" w:rsidR="00E54A99" w:rsidRDefault="00E54A99" w:rsidP="0061496D">
      <w:pPr>
        <w:pStyle w:val="ListParagraph"/>
        <w:widowControl w:val="0"/>
        <w:numPr>
          <w:ilvl w:val="0"/>
          <w:numId w:val="29"/>
        </w:numPr>
        <w:autoSpaceDE w:val="0"/>
        <w:autoSpaceDN w:val="0"/>
        <w:adjustRightInd w:val="0"/>
        <w:rPr>
          <w:lang w:val="en-US"/>
        </w:rPr>
      </w:pPr>
      <w:r w:rsidRPr="003748D7">
        <w:rPr>
          <w:lang w:val="en-US"/>
        </w:rPr>
        <w:t>to provide after-hours services for their communities.</w:t>
      </w:r>
    </w:p>
    <w:p w14:paraId="54505F1E" w14:textId="77777777" w:rsidR="00E54A99" w:rsidRDefault="001B636D" w:rsidP="0061496D">
      <w:pPr>
        <w:pStyle w:val="ListParagraph"/>
        <w:widowControl w:val="0"/>
        <w:numPr>
          <w:ilvl w:val="0"/>
          <w:numId w:val="29"/>
        </w:numPr>
        <w:autoSpaceDE w:val="0"/>
        <w:autoSpaceDN w:val="0"/>
        <w:adjustRightInd w:val="0"/>
        <w:rPr>
          <w:lang w:val="en-US"/>
        </w:rPr>
      </w:pPr>
      <w:r>
        <w:rPr>
          <w:lang w:val="en-US"/>
        </w:rPr>
        <w:t>to be adaptive and practis</w:t>
      </w:r>
      <w:r w:rsidR="00E54A99" w:rsidRPr="003748D7">
        <w:rPr>
          <w:lang w:val="en-US"/>
        </w:rPr>
        <w:t xml:space="preserve">e where there is no or limited access to local specialists. </w:t>
      </w:r>
    </w:p>
    <w:p w14:paraId="2A5DE2DB" w14:textId="77777777" w:rsidR="00C07AF9" w:rsidRDefault="00C07AF9" w:rsidP="0061496D">
      <w:pPr>
        <w:pStyle w:val="ListParagraph"/>
        <w:widowControl w:val="0"/>
        <w:numPr>
          <w:ilvl w:val="0"/>
          <w:numId w:val="29"/>
        </w:numPr>
        <w:autoSpaceDE w:val="0"/>
        <w:autoSpaceDN w:val="0"/>
        <w:adjustRightInd w:val="0"/>
        <w:rPr>
          <w:lang w:val="en-US"/>
        </w:rPr>
      </w:pPr>
      <w:r w:rsidRPr="003748D7">
        <w:rPr>
          <w:lang w:val="en-US"/>
        </w:rPr>
        <w:t xml:space="preserve">to </w:t>
      </w:r>
      <w:r w:rsidRPr="001D2671">
        <w:rPr>
          <w:lang w:val="en-US"/>
        </w:rPr>
        <w:t>provide a range of Additional Skills that reflects the needs of diverse rural communities.</w:t>
      </w:r>
      <w:r>
        <w:rPr>
          <w:lang w:val="en-US"/>
        </w:rPr>
        <w:t xml:space="preserve"> </w:t>
      </w:r>
    </w:p>
    <w:p w14:paraId="6ED4C70B" w14:textId="77777777" w:rsidR="00F4767D" w:rsidRPr="007606A2" w:rsidRDefault="00F4767D" w:rsidP="00896EEB">
      <w:pPr>
        <w:pStyle w:val="Heading3"/>
        <w:rPr>
          <w:sz w:val="24"/>
          <w:szCs w:val="24"/>
        </w:rPr>
      </w:pPr>
      <w:bookmarkStart w:id="19" w:name="_Toc531085554"/>
      <w:r w:rsidRPr="007606A2">
        <w:rPr>
          <w:sz w:val="24"/>
          <w:szCs w:val="24"/>
        </w:rPr>
        <w:t xml:space="preserve">Rural Generalist </w:t>
      </w:r>
      <w:r w:rsidR="000202B9" w:rsidRPr="007606A2">
        <w:rPr>
          <w:sz w:val="24"/>
          <w:szCs w:val="24"/>
        </w:rPr>
        <w:t xml:space="preserve">Pathway </w:t>
      </w:r>
      <w:r w:rsidRPr="007606A2">
        <w:rPr>
          <w:sz w:val="24"/>
          <w:szCs w:val="24"/>
        </w:rPr>
        <w:t xml:space="preserve">Evaluation </w:t>
      </w:r>
      <w:r w:rsidR="00774831" w:rsidRPr="001170E3">
        <w:rPr>
          <w:rFonts w:cs="Times New Roman"/>
          <w:bCs w:val="0"/>
          <w:i/>
          <w:kern w:val="0"/>
          <w:sz w:val="18"/>
          <w:szCs w:val="18"/>
          <w:lang w:val="en-US"/>
        </w:rPr>
        <w:t>(Chapter 3)</w:t>
      </w:r>
      <w:bookmarkEnd w:id="19"/>
    </w:p>
    <w:p w14:paraId="73E4E8E1" w14:textId="77777777" w:rsidR="00F4767D" w:rsidRPr="00F4767D" w:rsidRDefault="00F4767D" w:rsidP="00896EEB">
      <w:pPr>
        <w:contextualSpacing/>
        <w:rPr>
          <w:b/>
          <w:color w:val="auto"/>
          <w:sz w:val="24"/>
          <w:lang w:val="en-US" w:eastAsia="en-US"/>
        </w:rPr>
      </w:pPr>
    </w:p>
    <w:p w14:paraId="2FC6F18E" w14:textId="77777777" w:rsidR="00F4767D" w:rsidRPr="00F4767D" w:rsidRDefault="00774831" w:rsidP="00896EEB">
      <w:pPr>
        <w:contextualSpacing/>
        <w:rPr>
          <w:color w:val="auto"/>
          <w:lang w:val="en-US" w:eastAsia="en-US"/>
        </w:rPr>
      </w:pPr>
      <w:r w:rsidRPr="00774831">
        <w:rPr>
          <w:b/>
          <w:color w:val="auto"/>
          <w:lang w:val="en-US" w:eastAsia="en-US"/>
        </w:rPr>
        <w:t>Recommendation 5</w:t>
      </w:r>
      <w:r w:rsidR="00282AC3">
        <w:rPr>
          <w:b/>
          <w:color w:val="auto"/>
          <w:lang w:val="en-US" w:eastAsia="en-US"/>
        </w:rPr>
        <w:t>:</w:t>
      </w:r>
      <w:r w:rsidRPr="00774831">
        <w:rPr>
          <w:color w:val="auto"/>
          <w:lang w:val="en-US" w:eastAsia="en-US"/>
        </w:rPr>
        <w:t xml:space="preserve"> That a funded prospective Evaluation program </w:t>
      </w:r>
      <w:r w:rsidR="009B1267">
        <w:rPr>
          <w:color w:val="auto"/>
          <w:lang w:val="en-US" w:eastAsia="en-US"/>
        </w:rPr>
        <w:t xml:space="preserve">monitors impact and outcomes </w:t>
      </w:r>
      <w:r w:rsidRPr="00774831">
        <w:rPr>
          <w:color w:val="auto"/>
          <w:lang w:val="en-US" w:eastAsia="en-US"/>
        </w:rPr>
        <w:t xml:space="preserve">of the Pathway </w:t>
      </w:r>
      <w:r w:rsidR="00DE3A3E">
        <w:rPr>
          <w:color w:val="auto"/>
          <w:lang w:val="en-US" w:eastAsia="en-US"/>
        </w:rPr>
        <w:t>o</w:t>
      </w:r>
      <w:r w:rsidRPr="00774831">
        <w:rPr>
          <w:color w:val="auto"/>
          <w:lang w:val="en-US" w:eastAsia="en-US"/>
        </w:rPr>
        <w:t>n trainees and supervisors, the rural medical workforce, rural health services and rural communities.</w:t>
      </w:r>
    </w:p>
    <w:p w14:paraId="7E2DAB20" w14:textId="77777777" w:rsidR="00DA40AD" w:rsidRPr="00E1063E" w:rsidRDefault="00DA40AD" w:rsidP="00896EEB">
      <w:pPr>
        <w:pStyle w:val="Heading3"/>
        <w:rPr>
          <w:rFonts w:eastAsia="Arial"/>
          <w:sz w:val="24"/>
          <w:szCs w:val="24"/>
        </w:rPr>
      </w:pPr>
      <w:bookmarkStart w:id="20" w:name="_Toc531085555"/>
      <w:r w:rsidRPr="00E1063E">
        <w:rPr>
          <w:sz w:val="24"/>
          <w:szCs w:val="24"/>
        </w:rPr>
        <w:t xml:space="preserve">Rural Generalist Recognition </w:t>
      </w:r>
      <w:r w:rsidRPr="001170E3">
        <w:rPr>
          <w:rFonts w:cs="Times New Roman"/>
          <w:bCs w:val="0"/>
          <w:i/>
          <w:kern w:val="0"/>
          <w:sz w:val="18"/>
          <w:szCs w:val="18"/>
          <w:lang w:val="en-US"/>
        </w:rPr>
        <w:t>(Chapter 4)</w:t>
      </w:r>
      <w:bookmarkEnd w:id="20"/>
    </w:p>
    <w:p w14:paraId="390AE2F6" w14:textId="77777777" w:rsidR="00DA40AD" w:rsidRPr="00B460A4" w:rsidRDefault="00DA40AD" w:rsidP="000940FE">
      <w:pPr>
        <w:spacing w:after="0"/>
        <w:contextualSpacing/>
        <w:rPr>
          <w:rFonts w:eastAsia="Arial"/>
          <w:color w:val="auto"/>
          <w:lang w:eastAsia="en-US"/>
        </w:rPr>
      </w:pPr>
    </w:p>
    <w:p w14:paraId="71B1C66A" w14:textId="77777777" w:rsidR="00724032" w:rsidRDefault="00DA40AD" w:rsidP="00896EEB">
      <w:pPr>
        <w:spacing w:before="100" w:beforeAutospacing="1" w:after="100" w:afterAutospacing="1"/>
        <w:contextualSpacing/>
        <w:rPr>
          <w:color w:val="auto"/>
          <w:lang w:val="en-US" w:eastAsia="en-US"/>
        </w:rPr>
      </w:pPr>
      <w:r w:rsidRPr="00B460A4">
        <w:rPr>
          <w:b/>
          <w:color w:val="auto"/>
          <w:lang w:val="en-US" w:eastAsia="en-US"/>
        </w:rPr>
        <w:t xml:space="preserve">Recommendation </w:t>
      </w:r>
      <w:r w:rsidR="00F4767D">
        <w:rPr>
          <w:b/>
          <w:color w:val="auto"/>
          <w:lang w:val="en-US" w:eastAsia="en-US"/>
        </w:rPr>
        <w:t>6</w:t>
      </w:r>
      <w:r w:rsidR="00282AC3">
        <w:rPr>
          <w:b/>
          <w:color w:val="auto"/>
          <w:lang w:val="en-US" w:eastAsia="en-US"/>
        </w:rPr>
        <w:t>:</w:t>
      </w:r>
      <w:r w:rsidRPr="00B460A4">
        <w:rPr>
          <w:color w:val="auto"/>
          <w:lang w:val="en-US" w:eastAsia="en-US"/>
        </w:rPr>
        <w:t xml:space="preserve"> </w:t>
      </w:r>
      <w:r w:rsidR="00A3157D">
        <w:rPr>
          <w:color w:val="auto"/>
          <w:lang w:val="en-US" w:eastAsia="en-US"/>
        </w:rPr>
        <w:t xml:space="preserve">That the two General Practice Colleges support </w:t>
      </w:r>
      <w:r w:rsidR="00725904">
        <w:rPr>
          <w:color w:val="auto"/>
          <w:lang w:val="en-US" w:eastAsia="en-US"/>
        </w:rPr>
        <w:t xml:space="preserve">the </w:t>
      </w:r>
      <w:r w:rsidR="00A3157D">
        <w:rPr>
          <w:color w:val="auto"/>
          <w:lang w:val="en-US" w:eastAsia="en-US"/>
        </w:rPr>
        <w:t>national recognition</w:t>
      </w:r>
      <w:r w:rsidR="00C055AC">
        <w:rPr>
          <w:color w:val="auto"/>
          <w:lang w:val="en-US" w:eastAsia="en-US"/>
        </w:rPr>
        <w:t>, as a protected title,</w:t>
      </w:r>
      <w:r w:rsidR="00A3157D">
        <w:rPr>
          <w:color w:val="auto"/>
          <w:lang w:val="en-US" w:eastAsia="en-US"/>
        </w:rPr>
        <w:t xml:space="preserve"> of a Rural Generalist as a </w:t>
      </w:r>
      <w:r w:rsidR="00C055AC">
        <w:rPr>
          <w:color w:val="auto"/>
          <w:lang w:val="en-US" w:eastAsia="en-US"/>
        </w:rPr>
        <w:t>S</w:t>
      </w:r>
      <w:r w:rsidR="00A3157D">
        <w:rPr>
          <w:color w:val="auto"/>
          <w:lang w:val="en-US" w:eastAsia="en-US"/>
        </w:rPr>
        <w:t xml:space="preserve">pecialised </w:t>
      </w:r>
      <w:r w:rsidR="00C055AC">
        <w:rPr>
          <w:color w:val="auto"/>
          <w:lang w:val="en-US" w:eastAsia="en-US"/>
        </w:rPr>
        <w:t>F</w:t>
      </w:r>
      <w:r w:rsidR="00A3157D">
        <w:rPr>
          <w:color w:val="auto"/>
          <w:lang w:val="en-US" w:eastAsia="en-US"/>
        </w:rPr>
        <w:t xml:space="preserve">ield within the </w:t>
      </w:r>
      <w:r w:rsidR="00004564">
        <w:rPr>
          <w:color w:val="auto"/>
          <w:lang w:val="en-US" w:eastAsia="en-US"/>
        </w:rPr>
        <w:t>Specialty</w:t>
      </w:r>
      <w:r w:rsidR="00A3157D">
        <w:rPr>
          <w:color w:val="auto"/>
          <w:lang w:val="en-US" w:eastAsia="en-US"/>
        </w:rPr>
        <w:t xml:space="preserve"> of General Practice. </w:t>
      </w:r>
    </w:p>
    <w:p w14:paraId="4C15C28C" w14:textId="77777777" w:rsidR="00294639" w:rsidRDefault="00294639" w:rsidP="00896EEB">
      <w:pPr>
        <w:spacing w:before="100" w:beforeAutospacing="1" w:after="100" w:afterAutospacing="1"/>
        <w:contextualSpacing/>
        <w:rPr>
          <w:b/>
          <w:color w:val="auto"/>
          <w:lang w:val="en-US" w:eastAsia="en-US"/>
        </w:rPr>
      </w:pPr>
    </w:p>
    <w:p w14:paraId="79D56061" w14:textId="77777777" w:rsidR="00DA40AD" w:rsidRPr="00B460A4" w:rsidRDefault="00DA40AD" w:rsidP="00896EEB">
      <w:pPr>
        <w:spacing w:before="100" w:beforeAutospacing="1" w:after="100" w:afterAutospacing="1"/>
        <w:contextualSpacing/>
        <w:rPr>
          <w:color w:val="auto"/>
          <w:lang w:val="en-US" w:eastAsia="en-US"/>
        </w:rPr>
      </w:pPr>
      <w:r w:rsidRPr="00B460A4">
        <w:rPr>
          <w:b/>
          <w:color w:val="auto"/>
          <w:lang w:val="en-US" w:eastAsia="en-US"/>
        </w:rPr>
        <w:t xml:space="preserve">Recommendation </w:t>
      </w:r>
      <w:r w:rsidR="00F4767D">
        <w:rPr>
          <w:b/>
          <w:color w:val="auto"/>
          <w:lang w:val="en-US" w:eastAsia="en-US"/>
        </w:rPr>
        <w:t>7</w:t>
      </w:r>
      <w:r w:rsidR="00282AC3">
        <w:rPr>
          <w:b/>
          <w:color w:val="auto"/>
          <w:lang w:val="en-US" w:eastAsia="en-US"/>
        </w:rPr>
        <w:t>:</w:t>
      </w:r>
      <w:r w:rsidRPr="00B460A4">
        <w:rPr>
          <w:color w:val="auto"/>
          <w:lang w:val="en-US" w:eastAsia="en-US"/>
        </w:rPr>
        <w:t xml:space="preserve"> </w:t>
      </w:r>
      <w:r>
        <w:rPr>
          <w:color w:val="auto"/>
          <w:lang w:val="en-US" w:eastAsia="en-US"/>
        </w:rPr>
        <w:t>Consider d</w:t>
      </w:r>
      <w:r w:rsidRPr="00B460A4">
        <w:rPr>
          <w:color w:val="auto"/>
          <w:lang w:val="en-US" w:eastAsia="en-US"/>
        </w:rPr>
        <w:t>evelop</w:t>
      </w:r>
      <w:r>
        <w:rPr>
          <w:color w:val="auto"/>
          <w:lang w:val="en-US" w:eastAsia="en-US"/>
        </w:rPr>
        <w:t>ing</w:t>
      </w:r>
      <w:r w:rsidRPr="00B460A4">
        <w:rPr>
          <w:color w:val="auto"/>
          <w:lang w:val="en-US" w:eastAsia="en-US"/>
        </w:rPr>
        <w:t xml:space="preserve"> endorsements within the Australia</w:t>
      </w:r>
      <w:r>
        <w:rPr>
          <w:color w:val="auto"/>
          <w:lang w:val="en-US" w:eastAsia="en-US"/>
        </w:rPr>
        <w:t>n</w:t>
      </w:r>
      <w:r w:rsidRPr="00B460A4">
        <w:rPr>
          <w:color w:val="auto"/>
          <w:lang w:val="en-US" w:eastAsia="en-US"/>
        </w:rPr>
        <w:t xml:space="preserve"> Health Practitioner Regulation Agency (APHRA) Framework to provide a public register of the current </w:t>
      </w:r>
      <w:r>
        <w:rPr>
          <w:color w:val="auto"/>
          <w:lang w:val="en-US" w:eastAsia="en-US"/>
        </w:rPr>
        <w:t>Additional</w:t>
      </w:r>
      <w:r w:rsidRPr="00B460A4">
        <w:rPr>
          <w:color w:val="auto"/>
          <w:lang w:val="en-US" w:eastAsia="en-US"/>
        </w:rPr>
        <w:t xml:space="preserve"> </w:t>
      </w:r>
      <w:r>
        <w:rPr>
          <w:color w:val="auto"/>
          <w:lang w:val="en-US" w:eastAsia="en-US"/>
        </w:rPr>
        <w:t>S</w:t>
      </w:r>
      <w:r w:rsidRPr="00B460A4">
        <w:rPr>
          <w:color w:val="auto"/>
          <w:lang w:val="en-US" w:eastAsia="en-US"/>
        </w:rPr>
        <w:t xml:space="preserve">kills of each Rural Generalist. </w:t>
      </w:r>
    </w:p>
    <w:p w14:paraId="09DF5C2F" w14:textId="77777777" w:rsidR="00DA40AD" w:rsidRPr="00B460A4" w:rsidRDefault="00DA40AD" w:rsidP="00896EEB">
      <w:pPr>
        <w:spacing w:before="100" w:beforeAutospacing="1" w:after="100" w:afterAutospacing="1"/>
        <w:contextualSpacing/>
        <w:rPr>
          <w:color w:val="auto"/>
          <w:lang w:val="en-US" w:eastAsia="en-US"/>
        </w:rPr>
      </w:pPr>
    </w:p>
    <w:p w14:paraId="58E01CC3" w14:textId="77777777" w:rsidR="00DA40AD" w:rsidRDefault="00DA40AD" w:rsidP="00896EEB">
      <w:pPr>
        <w:spacing w:before="100" w:beforeAutospacing="1" w:after="100" w:afterAutospacing="1"/>
        <w:contextualSpacing/>
        <w:rPr>
          <w:b/>
          <w:color w:val="auto"/>
          <w:lang w:val="en-US" w:eastAsia="en-US"/>
        </w:rPr>
      </w:pPr>
      <w:r>
        <w:rPr>
          <w:b/>
          <w:color w:val="auto"/>
          <w:sz w:val="24"/>
          <w:lang w:val="en-US" w:eastAsia="en-US"/>
        </w:rPr>
        <w:t xml:space="preserve">Rural Generalist </w:t>
      </w:r>
      <w:r w:rsidRPr="003C337C">
        <w:rPr>
          <w:b/>
          <w:color w:val="auto"/>
          <w:sz w:val="24"/>
          <w:lang w:val="en-US" w:eastAsia="en-US"/>
        </w:rPr>
        <w:t xml:space="preserve">Pathway </w:t>
      </w:r>
      <w:r w:rsidR="000845F5">
        <w:rPr>
          <w:b/>
          <w:color w:val="auto"/>
          <w:sz w:val="24"/>
          <w:lang w:val="en-US" w:eastAsia="en-US"/>
        </w:rPr>
        <w:t>S</w:t>
      </w:r>
      <w:r w:rsidRPr="003C337C">
        <w:rPr>
          <w:b/>
          <w:color w:val="auto"/>
          <w:sz w:val="24"/>
          <w:lang w:val="en-US" w:eastAsia="en-US"/>
        </w:rPr>
        <w:t>upport</w:t>
      </w:r>
      <w:r>
        <w:rPr>
          <w:b/>
          <w:color w:val="auto"/>
          <w:lang w:val="en-US" w:eastAsia="en-US"/>
        </w:rPr>
        <w:t xml:space="preserve"> </w:t>
      </w:r>
      <w:r w:rsidR="00201A27" w:rsidRPr="00201A27">
        <w:rPr>
          <w:b/>
          <w:color w:val="auto"/>
          <w:sz w:val="24"/>
          <w:lang w:val="en-US" w:eastAsia="en-US"/>
        </w:rPr>
        <w:t>and</w:t>
      </w:r>
      <w:r w:rsidR="000845F5">
        <w:rPr>
          <w:b/>
          <w:color w:val="auto"/>
          <w:lang w:val="en-US" w:eastAsia="en-US"/>
        </w:rPr>
        <w:t xml:space="preserve"> </w:t>
      </w:r>
      <w:r w:rsidR="00201A27" w:rsidRPr="00201A27">
        <w:rPr>
          <w:b/>
          <w:color w:val="auto"/>
          <w:sz w:val="24"/>
          <w:lang w:val="en-US" w:eastAsia="en-US"/>
        </w:rPr>
        <w:t>Remuneration</w:t>
      </w:r>
      <w:r w:rsidR="000845F5">
        <w:rPr>
          <w:b/>
          <w:color w:val="auto"/>
          <w:lang w:val="en-US" w:eastAsia="en-US"/>
        </w:rPr>
        <w:t xml:space="preserve"> </w:t>
      </w:r>
      <w:r w:rsidRPr="003C337C">
        <w:rPr>
          <w:b/>
          <w:i/>
          <w:color w:val="auto"/>
          <w:sz w:val="18"/>
          <w:szCs w:val="18"/>
          <w:lang w:val="en-US" w:eastAsia="en-US"/>
        </w:rPr>
        <w:t>(Chapter 5)</w:t>
      </w:r>
    </w:p>
    <w:p w14:paraId="28BC4CB1" w14:textId="77777777" w:rsidR="00DA40AD" w:rsidRDefault="00DA40AD" w:rsidP="00896EEB">
      <w:pPr>
        <w:spacing w:before="100" w:beforeAutospacing="1" w:after="100" w:afterAutospacing="1"/>
        <w:contextualSpacing/>
        <w:rPr>
          <w:b/>
          <w:color w:val="auto"/>
          <w:lang w:val="en-US" w:eastAsia="en-US"/>
        </w:rPr>
      </w:pPr>
    </w:p>
    <w:p w14:paraId="5AD6F2B3" w14:textId="77777777" w:rsidR="00DA40AD" w:rsidRDefault="00DA40AD" w:rsidP="00896EEB">
      <w:pPr>
        <w:spacing w:before="100" w:beforeAutospacing="1" w:after="100" w:afterAutospacing="1"/>
        <w:contextualSpacing/>
        <w:rPr>
          <w:color w:val="auto"/>
          <w:lang w:val="en-US" w:eastAsia="en-US"/>
        </w:rPr>
      </w:pPr>
      <w:r w:rsidRPr="00B460A4">
        <w:rPr>
          <w:b/>
          <w:color w:val="auto"/>
          <w:lang w:val="en-US" w:eastAsia="en-US"/>
        </w:rPr>
        <w:t xml:space="preserve">Recommendation </w:t>
      </w:r>
      <w:r w:rsidR="00F4767D">
        <w:rPr>
          <w:b/>
          <w:color w:val="auto"/>
          <w:lang w:val="en-US" w:eastAsia="en-US"/>
        </w:rPr>
        <w:t>8</w:t>
      </w:r>
      <w:r w:rsidR="00282AC3">
        <w:rPr>
          <w:b/>
          <w:color w:val="auto"/>
          <w:lang w:val="en-US" w:eastAsia="en-US"/>
        </w:rPr>
        <w:t>:</w:t>
      </w:r>
      <w:r w:rsidRPr="00B460A4">
        <w:rPr>
          <w:color w:val="auto"/>
          <w:lang w:val="en-US" w:eastAsia="en-US"/>
        </w:rPr>
        <w:t xml:space="preserve"> </w:t>
      </w:r>
      <w:r>
        <w:rPr>
          <w:color w:val="auto"/>
          <w:lang w:val="en-US" w:eastAsia="en-US"/>
        </w:rPr>
        <w:t>Case Management Faculties</w:t>
      </w:r>
      <w:r w:rsidRPr="00B460A4">
        <w:rPr>
          <w:color w:val="auto"/>
          <w:lang w:val="en-US" w:eastAsia="en-US"/>
        </w:rPr>
        <w:t xml:space="preserve"> </w:t>
      </w:r>
      <w:r w:rsidR="009B1267">
        <w:rPr>
          <w:color w:val="auto"/>
          <w:lang w:val="en-US" w:eastAsia="en-US"/>
        </w:rPr>
        <w:t xml:space="preserve">(tailoring training, support and guidance) </w:t>
      </w:r>
      <w:r>
        <w:rPr>
          <w:color w:val="auto"/>
          <w:lang w:val="en-US" w:eastAsia="en-US"/>
        </w:rPr>
        <w:t>are</w:t>
      </w:r>
      <w:r w:rsidRPr="00B460A4">
        <w:rPr>
          <w:color w:val="auto"/>
          <w:lang w:val="en-US" w:eastAsia="en-US"/>
        </w:rPr>
        <w:t xml:space="preserve"> included in the </w:t>
      </w:r>
      <w:r>
        <w:rPr>
          <w:color w:val="auto"/>
          <w:lang w:val="en-US" w:eastAsia="en-US"/>
        </w:rPr>
        <w:t xml:space="preserve">transition and ongoing </w:t>
      </w:r>
      <w:r w:rsidRPr="00B460A4">
        <w:rPr>
          <w:color w:val="auto"/>
          <w:lang w:val="en-US" w:eastAsia="en-US"/>
        </w:rPr>
        <w:t xml:space="preserve">business case for </w:t>
      </w:r>
      <w:r>
        <w:rPr>
          <w:color w:val="auto"/>
          <w:lang w:val="en-US" w:eastAsia="en-US"/>
        </w:rPr>
        <w:t>the Pathway.</w:t>
      </w:r>
      <w:r w:rsidRPr="00B460A4">
        <w:rPr>
          <w:color w:val="auto"/>
          <w:lang w:val="en-US" w:eastAsia="en-US"/>
        </w:rPr>
        <w:t xml:space="preserve"> </w:t>
      </w:r>
      <w:r w:rsidRPr="00B460A4">
        <w:rPr>
          <w:color w:val="auto"/>
          <w:lang w:val="en-US" w:eastAsia="en-US"/>
        </w:rPr>
        <w:br/>
      </w:r>
    </w:p>
    <w:p w14:paraId="0329930D" w14:textId="77777777" w:rsidR="00564FC0" w:rsidRDefault="00DA40AD" w:rsidP="00896EEB">
      <w:pPr>
        <w:spacing w:before="100" w:beforeAutospacing="1" w:after="100" w:afterAutospacing="1"/>
        <w:contextualSpacing/>
        <w:rPr>
          <w:b/>
          <w:color w:val="auto"/>
          <w:sz w:val="24"/>
          <w:lang w:val="en-US" w:eastAsia="en-US"/>
        </w:rPr>
      </w:pPr>
      <w:r w:rsidRPr="00B460A4">
        <w:rPr>
          <w:b/>
          <w:color w:val="auto"/>
          <w:lang w:val="en-US" w:eastAsia="en-US"/>
        </w:rPr>
        <w:t xml:space="preserve">Recommendation </w:t>
      </w:r>
      <w:r w:rsidR="00F4767D">
        <w:rPr>
          <w:b/>
          <w:color w:val="auto"/>
          <w:lang w:val="en-US" w:eastAsia="en-US"/>
        </w:rPr>
        <w:t>9</w:t>
      </w:r>
      <w:r w:rsidR="00282AC3">
        <w:rPr>
          <w:b/>
          <w:color w:val="auto"/>
          <w:lang w:val="en-US" w:eastAsia="en-US"/>
        </w:rPr>
        <w:t>:</w:t>
      </w:r>
      <w:r w:rsidRPr="00B460A4">
        <w:rPr>
          <w:color w:val="auto"/>
          <w:lang w:val="en-US" w:eastAsia="en-US"/>
        </w:rPr>
        <w:t xml:space="preserve"> </w:t>
      </w:r>
      <w:r w:rsidR="00C97366">
        <w:rPr>
          <w:color w:val="auto"/>
          <w:lang w:val="en-US" w:eastAsia="en-US"/>
        </w:rPr>
        <w:t>A mechanism for ensuring preservation of employment benefits and continuity of mentorship, for example</w:t>
      </w:r>
      <w:r w:rsidR="004E5B0D">
        <w:rPr>
          <w:color w:val="auto"/>
          <w:lang w:val="en-US" w:eastAsia="en-US"/>
        </w:rPr>
        <w:t>, a “</w:t>
      </w:r>
      <w:r>
        <w:rPr>
          <w:color w:val="auto"/>
          <w:lang w:val="en-US" w:eastAsia="en-US"/>
        </w:rPr>
        <w:t>duration of training contract</w:t>
      </w:r>
      <w:r w:rsidR="00A55477">
        <w:rPr>
          <w:color w:val="auto"/>
          <w:lang w:val="en-US" w:eastAsia="en-US"/>
        </w:rPr>
        <w:t>”</w:t>
      </w:r>
      <w:r w:rsidRPr="00B460A4">
        <w:rPr>
          <w:color w:val="auto"/>
          <w:lang w:val="en-US" w:eastAsia="en-US"/>
        </w:rPr>
        <w:t xml:space="preserve"> </w:t>
      </w:r>
      <w:r w:rsidR="00B910F3">
        <w:rPr>
          <w:color w:val="auto"/>
          <w:lang w:val="en-US" w:eastAsia="en-US"/>
        </w:rPr>
        <w:t>by a single employe</w:t>
      </w:r>
      <w:r w:rsidR="00C97366">
        <w:rPr>
          <w:color w:val="auto"/>
          <w:lang w:val="en-US" w:eastAsia="en-US"/>
        </w:rPr>
        <w:t xml:space="preserve">r, </w:t>
      </w:r>
      <w:r w:rsidRPr="00B460A4">
        <w:rPr>
          <w:color w:val="auto"/>
          <w:lang w:val="en-US" w:eastAsia="en-US"/>
        </w:rPr>
        <w:t>is included in t</w:t>
      </w:r>
      <w:r>
        <w:rPr>
          <w:color w:val="auto"/>
          <w:lang w:val="en-US" w:eastAsia="en-US"/>
        </w:rPr>
        <w:t>he business case for the Pathway.</w:t>
      </w:r>
      <w:r w:rsidRPr="00B460A4">
        <w:rPr>
          <w:color w:val="auto"/>
          <w:lang w:val="en-US" w:eastAsia="en-US"/>
        </w:rPr>
        <w:br/>
      </w:r>
    </w:p>
    <w:p w14:paraId="6CFAFAEA" w14:textId="77777777" w:rsidR="00DA40AD" w:rsidRPr="00322DCF" w:rsidRDefault="00DA40AD" w:rsidP="00896EEB">
      <w:pPr>
        <w:spacing w:before="100" w:beforeAutospacing="1" w:after="100" w:afterAutospacing="1"/>
        <w:contextualSpacing/>
        <w:rPr>
          <w:b/>
          <w:color w:val="auto"/>
          <w:lang w:val="en-US" w:eastAsia="en-US"/>
        </w:rPr>
      </w:pPr>
      <w:r w:rsidRPr="003C337C">
        <w:rPr>
          <w:b/>
          <w:color w:val="auto"/>
          <w:sz w:val="24"/>
          <w:lang w:val="en-US" w:eastAsia="en-US"/>
        </w:rPr>
        <w:t>Rural Generalist Practice Support and Incentives</w:t>
      </w:r>
      <w:r w:rsidRPr="008D605F">
        <w:rPr>
          <w:b/>
          <w:color w:val="auto"/>
          <w:lang w:val="en-US" w:eastAsia="en-US"/>
        </w:rPr>
        <w:t xml:space="preserve"> </w:t>
      </w:r>
      <w:r w:rsidRPr="001170E3">
        <w:rPr>
          <w:b/>
          <w:color w:val="auto"/>
          <w:sz w:val="18"/>
          <w:szCs w:val="18"/>
          <w:lang w:val="en-US" w:eastAsia="en-US"/>
        </w:rPr>
        <w:t>(Chapter 5)</w:t>
      </w:r>
    </w:p>
    <w:p w14:paraId="7378CEC1" w14:textId="77777777" w:rsidR="00DA40AD" w:rsidRPr="00B460A4" w:rsidRDefault="00DA40AD" w:rsidP="00896EEB">
      <w:pPr>
        <w:spacing w:before="100" w:beforeAutospacing="1" w:after="100" w:afterAutospacing="1"/>
        <w:contextualSpacing/>
        <w:rPr>
          <w:color w:val="auto"/>
          <w:lang w:val="en-US" w:eastAsia="en-US"/>
        </w:rPr>
      </w:pPr>
    </w:p>
    <w:p w14:paraId="7CA0BAAB" w14:textId="77777777" w:rsidR="00DA40AD" w:rsidRPr="00B460A4" w:rsidRDefault="00DA40AD" w:rsidP="00896EEB">
      <w:pPr>
        <w:spacing w:before="100" w:beforeAutospacing="1" w:after="100" w:afterAutospacing="1"/>
        <w:contextualSpacing/>
        <w:rPr>
          <w:color w:val="auto"/>
          <w:lang w:val="en-US" w:eastAsia="en-US"/>
        </w:rPr>
      </w:pPr>
      <w:r w:rsidRPr="00B460A4">
        <w:rPr>
          <w:b/>
          <w:color w:val="auto"/>
          <w:lang w:val="en-US" w:eastAsia="en-US"/>
        </w:rPr>
        <w:t xml:space="preserve">Recommendation </w:t>
      </w:r>
      <w:r w:rsidR="00F4767D">
        <w:rPr>
          <w:b/>
          <w:color w:val="auto"/>
          <w:lang w:val="en-US" w:eastAsia="en-US"/>
        </w:rPr>
        <w:t>10</w:t>
      </w:r>
      <w:r w:rsidR="00282AC3">
        <w:rPr>
          <w:b/>
          <w:color w:val="auto"/>
          <w:lang w:val="en-US" w:eastAsia="en-US"/>
        </w:rPr>
        <w:t>:</w:t>
      </w:r>
      <w:r>
        <w:rPr>
          <w:color w:val="auto"/>
          <w:lang w:val="en-US" w:eastAsia="en-US"/>
        </w:rPr>
        <w:t xml:space="preserve"> </w:t>
      </w:r>
      <w:r w:rsidR="00B04E98">
        <w:rPr>
          <w:color w:val="auto"/>
          <w:lang w:val="en-US" w:eastAsia="en-US"/>
        </w:rPr>
        <w:t>A</w:t>
      </w:r>
      <w:r w:rsidR="00B04E98" w:rsidRPr="00B460A4">
        <w:rPr>
          <w:color w:val="auto"/>
          <w:lang w:val="en-US" w:eastAsia="en-US"/>
        </w:rPr>
        <w:t xml:space="preserve">ppropriate clinical governance </w:t>
      </w:r>
      <w:r w:rsidR="00B04E98">
        <w:rPr>
          <w:color w:val="auto"/>
          <w:lang w:val="en-US" w:eastAsia="en-US"/>
        </w:rPr>
        <w:t>(quality improvement activities) and</w:t>
      </w:r>
      <w:r w:rsidR="00B04E98" w:rsidRPr="00B460A4">
        <w:rPr>
          <w:color w:val="auto"/>
          <w:lang w:val="en-US" w:eastAsia="en-US"/>
        </w:rPr>
        <w:t xml:space="preserve"> genuine peer review</w:t>
      </w:r>
      <w:r w:rsidR="00EE5E38">
        <w:rPr>
          <w:color w:val="auto"/>
          <w:lang w:val="en-US" w:eastAsia="en-US"/>
        </w:rPr>
        <w:t>,</w:t>
      </w:r>
      <w:r w:rsidR="00B04E98">
        <w:rPr>
          <w:color w:val="auto"/>
          <w:lang w:val="en-US" w:eastAsia="en-US"/>
        </w:rPr>
        <w:t xml:space="preserve"> as part of this</w:t>
      </w:r>
      <w:r w:rsidR="00EE5E38">
        <w:rPr>
          <w:color w:val="auto"/>
          <w:lang w:val="en-US" w:eastAsia="en-US"/>
        </w:rPr>
        <w:t xml:space="preserve"> Pathway</w:t>
      </w:r>
      <w:r w:rsidR="00B04E98">
        <w:rPr>
          <w:color w:val="auto"/>
          <w:lang w:val="en-US" w:eastAsia="en-US"/>
        </w:rPr>
        <w:t>, is costed and implemented in a nationally</w:t>
      </w:r>
      <w:r w:rsidR="00294639">
        <w:rPr>
          <w:color w:val="auto"/>
          <w:lang w:val="en-US" w:eastAsia="en-US"/>
        </w:rPr>
        <w:t xml:space="preserve"> </w:t>
      </w:r>
      <w:r w:rsidR="00B04E98">
        <w:rPr>
          <w:color w:val="auto"/>
          <w:lang w:val="en-US" w:eastAsia="en-US"/>
        </w:rPr>
        <w:t>consistent way</w:t>
      </w:r>
      <w:r w:rsidR="009B0A7F">
        <w:rPr>
          <w:color w:val="auto"/>
          <w:lang w:val="en-US" w:eastAsia="en-US"/>
        </w:rPr>
        <w:t xml:space="preserve"> through appropriate consultation processes. </w:t>
      </w:r>
    </w:p>
    <w:p w14:paraId="3D263C5D" w14:textId="77777777" w:rsidR="00DA40AD" w:rsidRPr="00B460A4" w:rsidRDefault="007152F4" w:rsidP="00896EEB">
      <w:pPr>
        <w:pStyle w:val="ListParagraph"/>
        <w:spacing w:before="100" w:beforeAutospacing="1" w:after="100" w:afterAutospacing="1"/>
        <w:ind w:left="0"/>
        <w:rPr>
          <w:lang w:val="en-US"/>
        </w:rPr>
      </w:pPr>
      <w:r w:rsidRPr="00B460A4">
        <w:rPr>
          <w:b/>
          <w:lang w:val="en-US"/>
        </w:rPr>
        <w:t xml:space="preserve">Recommendation </w:t>
      </w:r>
      <w:r>
        <w:rPr>
          <w:b/>
          <w:lang w:val="en-US"/>
        </w:rPr>
        <w:t>11:</w:t>
      </w:r>
      <w:r w:rsidRPr="00B460A4">
        <w:rPr>
          <w:lang w:val="en-US"/>
        </w:rPr>
        <w:t xml:space="preserve"> </w:t>
      </w:r>
      <w:r>
        <w:rPr>
          <w:lang w:val="en-US"/>
        </w:rPr>
        <w:t xml:space="preserve"> </w:t>
      </w:r>
      <w:r w:rsidRPr="00976AD4">
        <w:rPr>
          <w:lang w:val="en-US"/>
        </w:rPr>
        <w:t>A tiered reform of</w:t>
      </w:r>
      <w:r>
        <w:rPr>
          <w:lang w:val="en-US"/>
        </w:rPr>
        <w:t xml:space="preserve"> the General Practice Rural</w:t>
      </w:r>
      <w:r w:rsidRPr="00976AD4">
        <w:rPr>
          <w:lang w:val="en-US"/>
        </w:rPr>
        <w:t xml:space="preserve"> Incentive Program (GPRIP) should be considered by the Department of Health</w:t>
      </w:r>
      <w:r>
        <w:rPr>
          <w:lang w:val="en-US"/>
        </w:rPr>
        <w:t xml:space="preserve">, using the overarching principle of medical workforce incentives that recognise and reward </w:t>
      </w:r>
      <w:r w:rsidR="003A6D46">
        <w:rPr>
          <w:lang w:val="en-US"/>
        </w:rPr>
        <w:t xml:space="preserve">working in more </w:t>
      </w:r>
      <w:r w:rsidR="00286DC6">
        <w:rPr>
          <w:lang w:val="en-US"/>
        </w:rPr>
        <w:t>remote</w:t>
      </w:r>
      <w:r w:rsidR="007606A2">
        <w:rPr>
          <w:lang w:val="en-US"/>
        </w:rPr>
        <w:t xml:space="preserve"> </w:t>
      </w:r>
      <w:r w:rsidR="003A6D46">
        <w:rPr>
          <w:lang w:val="en-US"/>
        </w:rPr>
        <w:t xml:space="preserve">locations, using </w:t>
      </w:r>
      <w:r w:rsidR="00FB48DF">
        <w:rPr>
          <w:lang w:val="en-US"/>
        </w:rPr>
        <w:t>a wider</w:t>
      </w:r>
      <w:r w:rsidR="003A6D46">
        <w:rPr>
          <w:lang w:val="en-US"/>
        </w:rPr>
        <w:t xml:space="preserve"> </w:t>
      </w:r>
      <w:r>
        <w:rPr>
          <w:lang w:val="en-US"/>
        </w:rPr>
        <w:t>scope of practice</w:t>
      </w:r>
      <w:r w:rsidR="00EE5E38">
        <w:rPr>
          <w:lang w:val="en-US"/>
        </w:rPr>
        <w:t>,</w:t>
      </w:r>
      <w:r>
        <w:rPr>
          <w:lang w:val="en-US"/>
        </w:rPr>
        <w:t xml:space="preserve"> and commitment to community</w:t>
      </w:r>
      <w:r w:rsidR="00286DC6">
        <w:rPr>
          <w:lang w:val="en-US"/>
        </w:rPr>
        <w:t xml:space="preserve">, including </w:t>
      </w:r>
      <w:r w:rsidR="00FD488E">
        <w:rPr>
          <w:lang w:val="en-US"/>
        </w:rPr>
        <w:t>after-hours</w:t>
      </w:r>
      <w:r w:rsidR="00286DC6">
        <w:rPr>
          <w:lang w:val="en-US"/>
        </w:rPr>
        <w:t xml:space="preserve"> work</w:t>
      </w:r>
      <w:r w:rsidR="00EE5E38">
        <w:rPr>
          <w:lang w:val="en-US"/>
        </w:rPr>
        <w:t>.</w:t>
      </w:r>
    </w:p>
    <w:p w14:paraId="7EE69A91" w14:textId="77777777" w:rsidR="00DA40AD" w:rsidRPr="00B460A4" w:rsidRDefault="00DA40AD" w:rsidP="00743A12">
      <w:pPr>
        <w:spacing w:before="100" w:beforeAutospacing="1" w:after="100" w:afterAutospacing="1"/>
        <w:contextualSpacing/>
        <w:jc w:val="left"/>
        <w:rPr>
          <w:color w:val="auto"/>
          <w:lang w:val="en-US" w:eastAsia="en-US"/>
        </w:rPr>
      </w:pPr>
      <w:r w:rsidRPr="00B460A4">
        <w:rPr>
          <w:b/>
          <w:color w:val="auto"/>
          <w:lang w:val="en-US" w:eastAsia="en-US"/>
        </w:rPr>
        <w:lastRenderedPageBreak/>
        <w:t xml:space="preserve">Recommendation </w:t>
      </w:r>
      <w:r>
        <w:rPr>
          <w:b/>
          <w:color w:val="auto"/>
          <w:lang w:val="en-US" w:eastAsia="en-US"/>
        </w:rPr>
        <w:t>1</w:t>
      </w:r>
      <w:r w:rsidR="00F4767D">
        <w:rPr>
          <w:b/>
          <w:color w:val="auto"/>
          <w:lang w:val="en-US" w:eastAsia="en-US"/>
        </w:rPr>
        <w:t>2</w:t>
      </w:r>
      <w:r w:rsidR="00282AC3">
        <w:rPr>
          <w:b/>
          <w:color w:val="auto"/>
          <w:lang w:val="en-US" w:eastAsia="en-US"/>
        </w:rPr>
        <w:t>:</w:t>
      </w:r>
      <w:r w:rsidRPr="00B460A4">
        <w:rPr>
          <w:color w:val="auto"/>
          <w:lang w:val="en-US" w:eastAsia="en-US"/>
        </w:rPr>
        <w:t xml:space="preserve"> </w:t>
      </w:r>
      <w:r>
        <w:rPr>
          <w:color w:val="auto"/>
          <w:lang w:val="en-US" w:eastAsia="en-US"/>
        </w:rPr>
        <w:t xml:space="preserve">The </w:t>
      </w:r>
      <w:r w:rsidRPr="00B460A4">
        <w:rPr>
          <w:color w:val="auto"/>
          <w:lang w:val="en-US" w:eastAsia="en-US"/>
        </w:rPr>
        <w:t xml:space="preserve">Department of Health </w:t>
      </w:r>
      <w:r>
        <w:rPr>
          <w:color w:val="auto"/>
          <w:lang w:val="en-US" w:eastAsia="en-US"/>
        </w:rPr>
        <w:t xml:space="preserve">also </w:t>
      </w:r>
      <w:r w:rsidRPr="00B460A4">
        <w:rPr>
          <w:color w:val="auto"/>
          <w:lang w:val="en-US" w:eastAsia="en-US"/>
        </w:rPr>
        <w:t>amend</w:t>
      </w:r>
      <w:r w:rsidR="003A6D46">
        <w:rPr>
          <w:color w:val="auto"/>
          <w:lang w:val="en-US" w:eastAsia="en-US"/>
        </w:rPr>
        <w:t>s</w:t>
      </w:r>
      <w:r w:rsidRPr="00B460A4">
        <w:rPr>
          <w:color w:val="auto"/>
          <w:lang w:val="en-US" w:eastAsia="en-US"/>
        </w:rPr>
        <w:t xml:space="preserve"> the </w:t>
      </w:r>
      <w:r>
        <w:rPr>
          <w:color w:val="auto"/>
          <w:lang w:val="en-US" w:eastAsia="en-US"/>
        </w:rPr>
        <w:t>GPRIP</w:t>
      </w:r>
      <w:r w:rsidRPr="00B460A4">
        <w:rPr>
          <w:color w:val="auto"/>
          <w:lang w:val="en-US" w:eastAsia="en-US"/>
        </w:rPr>
        <w:t xml:space="preserve"> to allow for front loading of GPRIP after two years of rural work, to support a capital purchase in the rural community where the medical practitioner works</w:t>
      </w:r>
      <w:r>
        <w:rPr>
          <w:color w:val="auto"/>
          <w:lang w:val="en-US" w:eastAsia="en-US"/>
        </w:rPr>
        <w:t>.</w:t>
      </w:r>
      <w:r w:rsidRPr="00B460A4">
        <w:rPr>
          <w:color w:val="auto"/>
          <w:lang w:val="en-US" w:eastAsia="en-US"/>
        </w:rPr>
        <w:t xml:space="preserve"> </w:t>
      </w:r>
      <w:r w:rsidRPr="00B460A4">
        <w:rPr>
          <w:color w:val="auto"/>
          <w:lang w:val="en-US" w:eastAsia="en-US"/>
        </w:rPr>
        <w:br/>
      </w:r>
    </w:p>
    <w:p w14:paraId="6FC4A442" w14:textId="77777777" w:rsidR="00DA40AD" w:rsidRPr="00B460A4" w:rsidRDefault="00DA40AD" w:rsidP="001A0DAC">
      <w:pPr>
        <w:spacing w:before="100" w:beforeAutospacing="1" w:after="100" w:afterAutospacing="1"/>
        <w:contextualSpacing/>
        <w:jc w:val="left"/>
        <w:rPr>
          <w:color w:val="auto"/>
          <w:lang w:val="en-US" w:eastAsia="en-US"/>
        </w:rPr>
      </w:pPr>
      <w:r w:rsidRPr="00B460A4">
        <w:rPr>
          <w:b/>
          <w:color w:val="auto"/>
          <w:lang w:val="en-US" w:eastAsia="en-US"/>
        </w:rPr>
        <w:t xml:space="preserve">Recommendation </w:t>
      </w:r>
      <w:r>
        <w:rPr>
          <w:b/>
          <w:color w:val="auto"/>
          <w:lang w:val="en-US" w:eastAsia="en-US"/>
        </w:rPr>
        <w:t>1</w:t>
      </w:r>
      <w:r w:rsidR="00F4767D">
        <w:rPr>
          <w:b/>
          <w:color w:val="auto"/>
          <w:lang w:val="en-US" w:eastAsia="en-US"/>
        </w:rPr>
        <w:t>3</w:t>
      </w:r>
      <w:r w:rsidR="00282AC3">
        <w:rPr>
          <w:b/>
          <w:color w:val="auto"/>
          <w:lang w:val="en-US" w:eastAsia="en-US"/>
        </w:rPr>
        <w:t>:</w:t>
      </w:r>
      <w:r w:rsidRPr="00B460A4">
        <w:rPr>
          <w:color w:val="auto"/>
          <w:lang w:val="en-US" w:eastAsia="en-US"/>
        </w:rPr>
        <w:t xml:space="preserve"> </w:t>
      </w:r>
      <w:r>
        <w:rPr>
          <w:color w:val="auto"/>
          <w:lang w:val="en-US" w:eastAsia="en-US"/>
        </w:rPr>
        <w:t>T</w:t>
      </w:r>
      <w:r w:rsidRPr="00B460A4">
        <w:rPr>
          <w:color w:val="auto"/>
          <w:lang w:val="en-US" w:eastAsia="en-US"/>
        </w:rPr>
        <w:t xml:space="preserve">he Department of Health </w:t>
      </w:r>
      <w:r w:rsidR="009B1267">
        <w:rPr>
          <w:color w:val="auto"/>
          <w:lang w:val="en-US" w:eastAsia="en-US"/>
        </w:rPr>
        <w:t>response to the R</w:t>
      </w:r>
      <w:r w:rsidRPr="00B460A4">
        <w:rPr>
          <w:color w:val="auto"/>
          <w:lang w:val="en-US" w:eastAsia="en-US"/>
        </w:rPr>
        <w:t xml:space="preserve">eview </w:t>
      </w:r>
      <w:r w:rsidR="009B1267">
        <w:rPr>
          <w:color w:val="auto"/>
          <w:lang w:val="en-US" w:eastAsia="en-US"/>
        </w:rPr>
        <w:t xml:space="preserve">of </w:t>
      </w:r>
      <w:r w:rsidRPr="00B460A4">
        <w:rPr>
          <w:color w:val="auto"/>
          <w:lang w:val="en-US" w:eastAsia="en-US"/>
        </w:rPr>
        <w:t xml:space="preserve">the Procedural Grants </w:t>
      </w:r>
      <w:r w:rsidR="00B910F3">
        <w:rPr>
          <w:color w:val="auto"/>
          <w:lang w:val="en-US" w:eastAsia="en-US"/>
        </w:rPr>
        <w:t>P</w:t>
      </w:r>
      <w:r w:rsidRPr="00B460A4">
        <w:rPr>
          <w:color w:val="auto"/>
          <w:lang w:val="en-US" w:eastAsia="en-US"/>
        </w:rPr>
        <w:t xml:space="preserve">rogram </w:t>
      </w:r>
      <w:r w:rsidR="009B1267">
        <w:rPr>
          <w:color w:val="auto"/>
          <w:lang w:val="en-US" w:eastAsia="en-US"/>
        </w:rPr>
        <w:t xml:space="preserve">is </w:t>
      </w:r>
      <w:r w:rsidRPr="00B460A4">
        <w:rPr>
          <w:color w:val="auto"/>
          <w:lang w:val="en-US" w:eastAsia="en-US"/>
        </w:rPr>
        <w:t xml:space="preserve">broadened to </w:t>
      </w:r>
      <w:r w:rsidR="009B1267">
        <w:rPr>
          <w:color w:val="auto"/>
          <w:lang w:val="en-US" w:eastAsia="en-US"/>
        </w:rPr>
        <w:t xml:space="preserve">include a </w:t>
      </w:r>
      <w:r>
        <w:rPr>
          <w:color w:val="auto"/>
          <w:lang w:val="en-US" w:eastAsia="en-US"/>
        </w:rPr>
        <w:t>Rural Generalist</w:t>
      </w:r>
      <w:r w:rsidRPr="00B460A4">
        <w:rPr>
          <w:color w:val="auto"/>
          <w:lang w:val="en-US" w:eastAsia="en-US"/>
        </w:rPr>
        <w:t xml:space="preserve"> </w:t>
      </w:r>
      <w:r>
        <w:rPr>
          <w:color w:val="auto"/>
          <w:lang w:val="en-US" w:eastAsia="en-US"/>
        </w:rPr>
        <w:t>Additional</w:t>
      </w:r>
      <w:r w:rsidRPr="00B460A4">
        <w:rPr>
          <w:color w:val="auto"/>
          <w:lang w:val="en-US" w:eastAsia="en-US"/>
        </w:rPr>
        <w:t xml:space="preserve"> Skills Program</w:t>
      </w:r>
      <w:r w:rsidR="00294639">
        <w:rPr>
          <w:color w:val="auto"/>
          <w:lang w:val="en-US" w:eastAsia="en-US"/>
        </w:rPr>
        <w:t>,</w:t>
      </w:r>
      <w:r w:rsidRPr="00B460A4">
        <w:rPr>
          <w:color w:val="auto"/>
          <w:lang w:val="en-US" w:eastAsia="en-US"/>
        </w:rPr>
        <w:t xml:space="preserve"> </w:t>
      </w:r>
      <w:r w:rsidR="009B1267">
        <w:rPr>
          <w:color w:val="auto"/>
          <w:lang w:val="en-US" w:eastAsia="en-US"/>
        </w:rPr>
        <w:t xml:space="preserve">which </w:t>
      </w:r>
      <w:r w:rsidRPr="00B460A4">
        <w:rPr>
          <w:color w:val="auto"/>
          <w:lang w:val="en-US" w:eastAsia="en-US"/>
        </w:rPr>
        <w:t>incorporate</w:t>
      </w:r>
      <w:r w:rsidR="009B1267">
        <w:rPr>
          <w:color w:val="auto"/>
          <w:lang w:val="en-US" w:eastAsia="en-US"/>
        </w:rPr>
        <w:t>s</w:t>
      </w:r>
      <w:r w:rsidRPr="00B460A4">
        <w:rPr>
          <w:color w:val="auto"/>
          <w:lang w:val="en-US" w:eastAsia="en-US"/>
        </w:rPr>
        <w:t xml:space="preserve"> other </w:t>
      </w:r>
      <w:r>
        <w:rPr>
          <w:color w:val="auto"/>
          <w:lang w:val="en-US" w:eastAsia="en-US"/>
        </w:rPr>
        <w:t>Additional</w:t>
      </w:r>
      <w:r w:rsidRPr="00B460A4">
        <w:rPr>
          <w:color w:val="auto"/>
          <w:lang w:val="en-US" w:eastAsia="en-US"/>
        </w:rPr>
        <w:t xml:space="preserve"> </w:t>
      </w:r>
      <w:r>
        <w:rPr>
          <w:color w:val="auto"/>
          <w:lang w:val="en-US" w:eastAsia="en-US"/>
        </w:rPr>
        <w:t>S</w:t>
      </w:r>
      <w:r w:rsidRPr="00B460A4">
        <w:rPr>
          <w:color w:val="auto"/>
          <w:lang w:val="en-US" w:eastAsia="en-US"/>
        </w:rPr>
        <w:t>kills</w:t>
      </w:r>
      <w:r w:rsidR="009B1267">
        <w:rPr>
          <w:color w:val="auto"/>
          <w:lang w:val="en-US" w:eastAsia="en-US"/>
        </w:rPr>
        <w:t xml:space="preserve"> beyond S</w:t>
      </w:r>
      <w:r w:rsidR="00330DAB">
        <w:rPr>
          <w:color w:val="auto"/>
          <w:lang w:val="en-US" w:eastAsia="en-US"/>
        </w:rPr>
        <w:t>urgery, Obstetrics, Emergency and</w:t>
      </w:r>
      <w:r w:rsidR="009B1267">
        <w:rPr>
          <w:color w:val="auto"/>
          <w:lang w:val="en-US" w:eastAsia="en-US"/>
        </w:rPr>
        <w:t xml:space="preserve"> </w:t>
      </w:r>
      <w:r w:rsidR="002E0BF0">
        <w:rPr>
          <w:color w:val="auto"/>
          <w:lang w:val="en-US" w:eastAsia="en-US"/>
        </w:rPr>
        <w:t>An</w:t>
      </w:r>
      <w:r w:rsidR="00330DAB">
        <w:rPr>
          <w:color w:val="auto"/>
          <w:lang w:val="en-US" w:eastAsia="en-US"/>
        </w:rPr>
        <w:t>a</w:t>
      </w:r>
      <w:r w:rsidR="002E0BF0">
        <w:rPr>
          <w:color w:val="auto"/>
          <w:lang w:val="en-US" w:eastAsia="en-US"/>
        </w:rPr>
        <w:t>esthetics</w:t>
      </w:r>
      <w:r>
        <w:rPr>
          <w:color w:val="auto"/>
          <w:lang w:val="en-US" w:eastAsia="en-US"/>
        </w:rPr>
        <w:t>.</w:t>
      </w:r>
      <w:r w:rsidRPr="00B460A4">
        <w:rPr>
          <w:color w:val="auto"/>
          <w:lang w:val="en-US" w:eastAsia="en-US"/>
        </w:rPr>
        <w:t xml:space="preserve"> </w:t>
      </w:r>
      <w:r w:rsidRPr="00B460A4">
        <w:rPr>
          <w:color w:val="auto"/>
          <w:lang w:val="en-US" w:eastAsia="en-US"/>
        </w:rPr>
        <w:br/>
      </w:r>
    </w:p>
    <w:p w14:paraId="65DE7448" w14:textId="77777777" w:rsidR="00DA40AD" w:rsidRPr="00B460A4" w:rsidRDefault="00DA40AD" w:rsidP="00743A12">
      <w:pPr>
        <w:spacing w:before="100" w:beforeAutospacing="1" w:after="100" w:afterAutospacing="1"/>
        <w:contextualSpacing/>
        <w:jc w:val="left"/>
        <w:rPr>
          <w:color w:val="auto"/>
          <w:lang w:val="en-US" w:eastAsia="en-US"/>
        </w:rPr>
      </w:pPr>
      <w:r w:rsidRPr="00B460A4">
        <w:rPr>
          <w:b/>
          <w:color w:val="auto"/>
          <w:lang w:val="en-US" w:eastAsia="en-US"/>
        </w:rPr>
        <w:t xml:space="preserve">Recommendation </w:t>
      </w:r>
      <w:r>
        <w:rPr>
          <w:b/>
          <w:color w:val="auto"/>
          <w:lang w:val="en-US" w:eastAsia="en-US"/>
        </w:rPr>
        <w:t>1</w:t>
      </w:r>
      <w:r w:rsidR="00F4767D">
        <w:rPr>
          <w:b/>
          <w:color w:val="auto"/>
          <w:lang w:val="en-US" w:eastAsia="en-US"/>
        </w:rPr>
        <w:t>4</w:t>
      </w:r>
      <w:r w:rsidR="00282AC3">
        <w:rPr>
          <w:b/>
          <w:color w:val="auto"/>
          <w:lang w:val="en-US" w:eastAsia="en-US"/>
        </w:rPr>
        <w:t>:</w:t>
      </w:r>
      <w:r w:rsidRPr="00B460A4">
        <w:rPr>
          <w:color w:val="auto"/>
          <w:lang w:val="en-US" w:eastAsia="en-US"/>
        </w:rPr>
        <w:t xml:space="preserve"> </w:t>
      </w:r>
      <w:r>
        <w:rPr>
          <w:color w:val="auto"/>
          <w:lang w:val="en-US" w:eastAsia="en-US"/>
        </w:rPr>
        <w:t>T</w:t>
      </w:r>
      <w:r w:rsidRPr="00B460A4">
        <w:rPr>
          <w:color w:val="auto"/>
          <w:lang w:val="en-US" w:eastAsia="en-US"/>
        </w:rPr>
        <w:t xml:space="preserve">he Department of Health </w:t>
      </w:r>
      <w:r>
        <w:rPr>
          <w:color w:val="auto"/>
          <w:lang w:val="en-US" w:eastAsia="en-US"/>
        </w:rPr>
        <w:t>r</w:t>
      </w:r>
      <w:r w:rsidRPr="00B460A4">
        <w:rPr>
          <w:color w:val="auto"/>
          <w:lang w:val="en-US" w:eastAsia="en-US"/>
        </w:rPr>
        <w:t>etain</w:t>
      </w:r>
      <w:r>
        <w:rPr>
          <w:color w:val="auto"/>
          <w:lang w:val="en-US" w:eastAsia="en-US"/>
        </w:rPr>
        <w:t>s</w:t>
      </w:r>
      <w:r w:rsidRPr="00B460A4">
        <w:rPr>
          <w:color w:val="auto"/>
          <w:lang w:val="en-US" w:eastAsia="en-US"/>
        </w:rPr>
        <w:t xml:space="preserve"> the existing indemnity insurance support p</w:t>
      </w:r>
      <w:r>
        <w:rPr>
          <w:color w:val="auto"/>
          <w:lang w:val="en-US" w:eastAsia="en-US"/>
        </w:rPr>
        <w:t>r</w:t>
      </w:r>
      <w:r w:rsidRPr="00B460A4">
        <w:rPr>
          <w:color w:val="auto"/>
          <w:lang w:val="en-US" w:eastAsia="en-US"/>
        </w:rPr>
        <w:t>ogram</w:t>
      </w:r>
      <w:r w:rsidR="006836FE">
        <w:rPr>
          <w:color w:val="auto"/>
          <w:lang w:val="en-US" w:eastAsia="en-US"/>
        </w:rPr>
        <w:t xml:space="preserve"> – the Premium Support Scheme</w:t>
      </w:r>
      <w:r>
        <w:rPr>
          <w:color w:val="auto"/>
          <w:lang w:val="en-US" w:eastAsia="en-US"/>
        </w:rPr>
        <w:t>.</w:t>
      </w:r>
      <w:r w:rsidRPr="00B460A4">
        <w:rPr>
          <w:color w:val="auto"/>
          <w:lang w:val="en-US" w:eastAsia="en-US"/>
        </w:rPr>
        <w:t xml:space="preserve"> </w:t>
      </w:r>
      <w:r w:rsidRPr="00B460A4">
        <w:rPr>
          <w:color w:val="auto"/>
          <w:lang w:val="en-US" w:eastAsia="en-US"/>
        </w:rPr>
        <w:br/>
      </w:r>
    </w:p>
    <w:p w14:paraId="221FD52F" w14:textId="77777777" w:rsidR="00203D6A" w:rsidRDefault="00DA40AD" w:rsidP="00896EEB">
      <w:pPr>
        <w:spacing w:before="100" w:beforeAutospacing="1" w:after="100" w:afterAutospacing="1"/>
        <w:contextualSpacing/>
        <w:rPr>
          <w:b/>
          <w:color w:val="auto"/>
          <w:sz w:val="24"/>
          <w:lang w:val="en-US" w:eastAsia="en-US"/>
        </w:rPr>
      </w:pPr>
      <w:r w:rsidRPr="00B460A4">
        <w:rPr>
          <w:b/>
          <w:color w:val="auto"/>
          <w:lang w:val="en-US" w:eastAsia="en-US"/>
        </w:rPr>
        <w:t>Recommendation 1</w:t>
      </w:r>
      <w:r w:rsidR="00F4767D">
        <w:rPr>
          <w:b/>
          <w:color w:val="auto"/>
          <w:lang w:val="en-US" w:eastAsia="en-US"/>
        </w:rPr>
        <w:t>5</w:t>
      </w:r>
      <w:r w:rsidR="00282AC3">
        <w:rPr>
          <w:b/>
          <w:color w:val="auto"/>
          <w:lang w:val="en-US" w:eastAsia="en-US"/>
        </w:rPr>
        <w:t>:</w:t>
      </w:r>
      <w:r w:rsidRPr="00B460A4">
        <w:rPr>
          <w:color w:val="auto"/>
          <w:lang w:val="en-US" w:eastAsia="en-US"/>
        </w:rPr>
        <w:t xml:space="preserve"> </w:t>
      </w:r>
      <w:r>
        <w:rPr>
          <w:color w:val="auto"/>
          <w:lang w:val="en-US" w:eastAsia="en-US"/>
        </w:rPr>
        <w:t>L</w:t>
      </w:r>
      <w:r w:rsidRPr="00B460A4">
        <w:rPr>
          <w:color w:val="auto"/>
          <w:lang w:val="en-US" w:eastAsia="en-US"/>
        </w:rPr>
        <w:t>ocum access, professiona</w:t>
      </w:r>
      <w:r>
        <w:rPr>
          <w:color w:val="auto"/>
          <w:lang w:val="en-US" w:eastAsia="en-US"/>
        </w:rPr>
        <w:t xml:space="preserve">l </w:t>
      </w:r>
      <w:r w:rsidRPr="00B460A4">
        <w:rPr>
          <w:color w:val="auto"/>
          <w:lang w:val="en-US" w:eastAsia="en-US"/>
        </w:rPr>
        <w:t xml:space="preserve">development </w:t>
      </w:r>
      <w:r w:rsidR="00D67781">
        <w:rPr>
          <w:color w:val="auto"/>
          <w:lang w:val="en-US" w:eastAsia="en-US"/>
        </w:rPr>
        <w:t>support, and other</w:t>
      </w:r>
      <w:r w:rsidRPr="00B460A4">
        <w:rPr>
          <w:color w:val="auto"/>
          <w:lang w:val="en-US" w:eastAsia="en-US"/>
        </w:rPr>
        <w:t xml:space="preserve"> incentives </w:t>
      </w:r>
      <w:r>
        <w:rPr>
          <w:color w:val="auto"/>
          <w:lang w:val="en-US" w:eastAsia="en-US"/>
        </w:rPr>
        <w:t xml:space="preserve">are available to Rural Generalists in a nationally consistent way. </w:t>
      </w:r>
      <w:r w:rsidRPr="00B460A4">
        <w:rPr>
          <w:color w:val="auto"/>
          <w:lang w:val="en-US" w:eastAsia="en-US"/>
        </w:rPr>
        <w:br/>
      </w:r>
    </w:p>
    <w:p w14:paraId="3A423C8C" w14:textId="77777777" w:rsidR="00DA40AD" w:rsidRPr="008D605F" w:rsidRDefault="00DA40AD" w:rsidP="008D605F">
      <w:pPr>
        <w:pStyle w:val="Heading3"/>
        <w:rPr>
          <w:sz w:val="24"/>
          <w:szCs w:val="24"/>
        </w:rPr>
      </w:pPr>
      <w:r w:rsidRPr="008D605F">
        <w:rPr>
          <w:sz w:val="24"/>
          <w:szCs w:val="24"/>
        </w:rPr>
        <w:t xml:space="preserve">Rural Generalist Remuneration </w:t>
      </w:r>
      <w:r w:rsidRPr="001170E3">
        <w:rPr>
          <w:rFonts w:cs="Times New Roman"/>
          <w:bCs w:val="0"/>
          <w:i/>
          <w:kern w:val="0"/>
          <w:sz w:val="18"/>
          <w:szCs w:val="18"/>
          <w:lang w:val="en-US"/>
        </w:rPr>
        <w:t>(Chapter 5)</w:t>
      </w:r>
    </w:p>
    <w:p w14:paraId="1A19A3D9" w14:textId="77777777" w:rsidR="00DA40AD" w:rsidRPr="00B460A4" w:rsidRDefault="00DA40AD" w:rsidP="004E1606">
      <w:pPr>
        <w:spacing w:before="100" w:beforeAutospacing="1" w:after="100" w:afterAutospacing="1"/>
        <w:contextualSpacing/>
        <w:jc w:val="left"/>
        <w:rPr>
          <w:color w:val="auto"/>
          <w:lang w:val="en-US" w:eastAsia="en-US"/>
        </w:rPr>
      </w:pPr>
      <w:r w:rsidRPr="00B460A4">
        <w:rPr>
          <w:b/>
          <w:color w:val="auto"/>
          <w:lang w:val="en-US" w:eastAsia="en-US"/>
        </w:rPr>
        <w:t>Recommendation 1</w:t>
      </w:r>
      <w:r w:rsidR="00F4767D">
        <w:rPr>
          <w:b/>
          <w:color w:val="auto"/>
          <w:lang w:val="en-US" w:eastAsia="en-US"/>
        </w:rPr>
        <w:t>6</w:t>
      </w:r>
      <w:r w:rsidR="00282AC3">
        <w:rPr>
          <w:b/>
          <w:color w:val="auto"/>
          <w:lang w:val="en-US" w:eastAsia="en-US"/>
        </w:rPr>
        <w:t>:</w:t>
      </w:r>
      <w:r w:rsidRPr="00B460A4">
        <w:rPr>
          <w:color w:val="auto"/>
          <w:lang w:val="en-US" w:eastAsia="en-US"/>
        </w:rPr>
        <w:t xml:space="preserve"> </w:t>
      </w:r>
      <w:r>
        <w:rPr>
          <w:color w:val="auto"/>
          <w:lang w:val="en-US" w:eastAsia="en-US"/>
        </w:rPr>
        <w:t>Rural Generalists</w:t>
      </w:r>
      <w:r w:rsidRPr="00B460A4">
        <w:rPr>
          <w:color w:val="auto"/>
          <w:lang w:val="en-US" w:eastAsia="en-US"/>
        </w:rPr>
        <w:t xml:space="preserve"> are given access to M</w:t>
      </w:r>
      <w:r>
        <w:rPr>
          <w:color w:val="auto"/>
          <w:lang w:val="en-US" w:eastAsia="en-US"/>
        </w:rPr>
        <w:t xml:space="preserve">edical </w:t>
      </w:r>
      <w:r w:rsidRPr="00B460A4">
        <w:rPr>
          <w:color w:val="auto"/>
          <w:lang w:val="en-US" w:eastAsia="en-US"/>
        </w:rPr>
        <w:t>B</w:t>
      </w:r>
      <w:r>
        <w:rPr>
          <w:color w:val="auto"/>
          <w:lang w:val="en-US" w:eastAsia="en-US"/>
        </w:rPr>
        <w:t xml:space="preserve">enefits </w:t>
      </w:r>
      <w:r w:rsidRPr="00B460A4">
        <w:rPr>
          <w:color w:val="auto"/>
          <w:lang w:val="en-US" w:eastAsia="en-US"/>
        </w:rPr>
        <w:t>S</w:t>
      </w:r>
      <w:r>
        <w:rPr>
          <w:color w:val="auto"/>
          <w:lang w:val="en-US" w:eastAsia="en-US"/>
        </w:rPr>
        <w:t>cheme</w:t>
      </w:r>
      <w:r w:rsidRPr="00B460A4">
        <w:rPr>
          <w:color w:val="auto"/>
          <w:lang w:val="en-US" w:eastAsia="en-US"/>
        </w:rPr>
        <w:t xml:space="preserve"> specialist item numbers when providing </w:t>
      </w:r>
      <w:r w:rsidR="006836FE">
        <w:rPr>
          <w:color w:val="auto"/>
          <w:lang w:val="en-US" w:eastAsia="en-US"/>
        </w:rPr>
        <w:t xml:space="preserve">clinical </w:t>
      </w:r>
      <w:r w:rsidRPr="00B460A4">
        <w:rPr>
          <w:color w:val="auto"/>
          <w:lang w:val="en-US" w:eastAsia="en-US"/>
        </w:rPr>
        <w:t>care in area</w:t>
      </w:r>
      <w:r>
        <w:rPr>
          <w:color w:val="auto"/>
          <w:lang w:val="en-US" w:eastAsia="en-US"/>
        </w:rPr>
        <w:t>s</w:t>
      </w:r>
      <w:r w:rsidRPr="00B460A4">
        <w:rPr>
          <w:color w:val="auto"/>
          <w:lang w:val="en-US" w:eastAsia="en-US"/>
        </w:rPr>
        <w:t xml:space="preserve"> of accredited </w:t>
      </w:r>
      <w:r>
        <w:rPr>
          <w:color w:val="auto"/>
          <w:lang w:val="en-US" w:eastAsia="en-US"/>
        </w:rPr>
        <w:t>Additional</w:t>
      </w:r>
      <w:r w:rsidRPr="00B460A4">
        <w:rPr>
          <w:color w:val="auto"/>
          <w:lang w:val="en-US" w:eastAsia="en-US"/>
        </w:rPr>
        <w:t xml:space="preserve"> </w:t>
      </w:r>
      <w:r w:rsidR="00B910F3">
        <w:rPr>
          <w:color w:val="auto"/>
          <w:lang w:val="en-US" w:eastAsia="en-US"/>
        </w:rPr>
        <w:t>s</w:t>
      </w:r>
      <w:r w:rsidRPr="00B460A4">
        <w:rPr>
          <w:color w:val="auto"/>
          <w:lang w:val="en-US" w:eastAsia="en-US"/>
        </w:rPr>
        <w:t>kill</w:t>
      </w:r>
      <w:r>
        <w:rPr>
          <w:color w:val="auto"/>
          <w:lang w:val="en-US" w:eastAsia="en-US"/>
        </w:rPr>
        <w:t>s</w:t>
      </w:r>
      <w:r w:rsidR="00BB3145">
        <w:rPr>
          <w:color w:val="auto"/>
          <w:lang w:val="en-US" w:eastAsia="en-US"/>
        </w:rPr>
        <w:t>, including access to telehealth item numbers</w:t>
      </w:r>
      <w:r>
        <w:rPr>
          <w:color w:val="auto"/>
          <w:lang w:val="en-US" w:eastAsia="en-US"/>
        </w:rPr>
        <w:t>.</w:t>
      </w:r>
      <w:r w:rsidRPr="00B460A4">
        <w:rPr>
          <w:color w:val="auto"/>
          <w:lang w:val="en-US" w:eastAsia="en-US"/>
        </w:rPr>
        <w:t xml:space="preserve"> </w:t>
      </w:r>
      <w:r w:rsidRPr="00B460A4">
        <w:rPr>
          <w:color w:val="auto"/>
          <w:lang w:val="en-US" w:eastAsia="en-US"/>
        </w:rPr>
        <w:br/>
      </w:r>
    </w:p>
    <w:p w14:paraId="64AF7F44" w14:textId="77777777" w:rsidR="00DA40AD" w:rsidRPr="00B460A4" w:rsidRDefault="00DA40AD" w:rsidP="00896EEB">
      <w:pPr>
        <w:spacing w:before="100" w:beforeAutospacing="1" w:after="100" w:afterAutospacing="1"/>
        <w:contextualSpacing/>
        <w:rPr>
          <w:color w:val="auto"/>
          <w:lang w:val="en-US" w:eastAsia="en-US"/>
        </w:rPr>
      </w:pPr>
      <w:r w:rsidRPr="00B460A4">
        <w:rPr>
          <w:b/>
          <w:color w:val="auto"/>
          <w:lang w:val="en-US" w:eastAsia="en-US"/>
        </w:rPr>
        <w:t>Recommendation 1</w:t>
      </w:r>
      <w:r w:rsidR="00F4767D">
        <w:rPr>
          <w:b/>
          <w:color w:val="auto"/>
          <w:lang w:val="en-US" w:eastAsia="en-US"/>
        </w:rPr>
        <w:t>7</w:t>
      </w:r>
      <w:r w:rsidR="00282AC3">
        <w:rPr>
          <w:b/>
          <w:color w:val="auto"/>
          <w:lang w:val="en-US" w:eastAsia="en-US"/>
        </w:rPr>
        <w:t>:</w:t>
      </w:r>
      <w:r w:rsidRPr="00B460A4">
        <w:rPr>
          <w:color w:val="auto"/>
          <w:lang w:val="en-US" w:eastAsia="en-US"/>
        </w:rPr>
        <w:t xml:space="preserve"> </w:t>
      </w:r>
      <w:r>
        <w:rPr>
          <w:color w:val="auto"/>
          <w:lang w:val="en-US" w:eastAsia="en-US"/>
        </w:rPr>
        <w:t>The Department of Health provid</w:t>
      </w:r>
      <w:r w:rsidR="009B1267">
        <w:rPr>
          <w:color w:val="auto"/>
          <w:lang w:val="en-US" w:eastAsia="en-US"/>
        </w:rPr>
        <w:t>es</w:t>
      </w:r>
      <w:r>
        <w:rPr>
          <w:color w:val="auto"/>
          <w:lang w:val="en-US" w:eastAsia="en-US"/>
        </w:rPr>
        <w:t xml:space="preserve"> </w:t>
      </w:r>
      <w:r>
        <w:rPr>
          <w:color w:val="auto"/>
          <w:lang w:eastAsia="en-US"/>
        </w:rPr>
        <w:t>a</w:t>
      </w:r>
      <w:r w:rsidRPr="003B61A9">
        <w:rPr>
          <w:color w:val="auto"/>
          <w:lang w:eastAsia="en-US"/>
        </w:rPr>
        <w:t xml:space="preserve"> rural loading </w:t>
      </w:r>
      <w:r>
        <w:rPr>
          <w:color w:val="auto"/>
          <w:lang w:eastAsia="en-US"/>
        </w:rPr>
        <w:t>for</w:t>
      </w:r>
      <w:r w:rsidRPr="003B61A9">
        <w:rPr>
          <w:color w:val="auto"/>
          <w:lang w:eastAsia="en-US"/>
        </w:rPr>
        <w:t xml:space="preserve"> </w:t>
      </w:r>
      <w:r>
        <w:rPr>
          <w:color w:val="auto"/>
          <w:lang w:eastAsia="en-US"/>
        </w:rPr>
        <w:t xml:space="preserve">all </w:t>
      </w:r>
      <w:r w:rsidR="009B1267">
        <w:rPr>
          <w:color w:val="auto"/>
          <w:lang w:eastAsia="en-US"/>
        </w:rPr>
        <w:t>clinical</w:t>
      </w:r>
      <w:r>
        <w:rPr>
          <w:color w:val="auto"/>
          <w:lang w:eastAsia="en-US"/>
        </w:rPr>
        <w:t xml:space="preserve"> services, including but not limited to those provided by Rural Generalists,</w:t>
      </w:r>
      <w:r w:rsidRPr="003B61A9">
        <w:rPr>
          <w:color w:val="auto"/>
          <w:lang w:eastAsia="en-US"/>
        </w:rPr>
        <w:t xml:space="preserve"> which is a percentage of </w:t>
      </w:r>
      <w:r>
        <w:rPr>
          <w:color w:val="auto"/>
          <w:lang w:eastAsia="en-US"/>
        </w:rPr>
        <w:t xml:space="preserve">the relevant </w:t>
      </w:r>
      <w:r w:rsidRPr="003B61A9">
        <w:rPr>
          <w:color w:val="auto"/>
          <w:lang w:eastAsia="en-US"/>
        </w:rPr>
        <w:t>Medicare rebate</w:t>
      </w:r>
      <w:r>
        <w:rPr>
          <w:color w:val="auto"/>
          <w:lang w:eastAsia="en-US"/>
        </w:rPr>
        <w:t xml:space="preserve"> for that service</w:t>
      </w:r>
      <w:r w:rsidRPr="003B61A9">
        <w:rPr>
          <w:color w:val="auto"/>
          <w:lang w:eastAsia="en-US"/>
        </w:rPr>
        <w:t>, and is increased based on Modified Monash Model</w:t>
      </w:r>
      <w:r w:rsidR="00B910F3">
        <w:rPr>
          <w:color w:val="auto"/>
          <w:lang w:eastAsia="en-US"/>
        </w:rPr>
        <w:t xml:space="preserve"> category from MMM2 to MMM7</w:t>
      </w:r>
      <w:r>
        <w:rPr>
          <w:color w:val="auto"/>
          <w:lang w:eastAsia="en-US"/>
        </w:rPr>
        <w:t>.</w:t>
      </w:r>
      <w:r w:rsidRPr="00B460A4">
        <w:rPr>
          <w:color w:val="auto"/>
          <w:lang w:val="en-US" w:eastAsia="en-US"/>
        </w:rPr>
        <w:br/>
      </w:r>
    </w:p>
    <w:p w14:paraId="3BB23FD3" w14:textId="77777777" w:rsidR="00DA40AD" w:rsidRPr="00B460A4" w:rsidRDefault="00DA40AD" w:rsidP="00896EEB">
      <w:pPr>
        <w:spacing w:before="100" w:beforeAutospacing="1" w:after="100" w:afterAutospacing="1"/>
        <w:contextualSpacing/>
        <w:rPr>
          <w:color w:val="auto"/>
          <w:lang w:val="en-US" w:eastAsia="en-US"/>
        </w:rPr>
      </w:pPr>
      <w:r w:rsidRPr="00B460A4">
        <w:rPr>
          <w:b/>
          <w:color w:val="auto"/>
          <w:lang w:val="en-US" w:eastAsia="en-US"/>
        </w:rPr>
        <w:t>Recommendation 1</w:t>
      </w:r>
      <w:r w:rsidR="00F4767D">
        <w:rPr>
          <w:b/>
          <w:color w:val="auto"/>
          <w:lang w:val="en-US" w:eastAsia="en-US"/>
        </w:rPr>
        <w:t>8</w:t>
      </w:r>
      <w:r w:rsidR="00282AC3">
        <w:rPr>
          <w:b/>
          <w:color w:val="auto"/>
          <w:lang w:val="en-US" w:eastAsia="en-US"/>
        </w:rPr>
        <w:t>:</w:t>
      </w:r>
      <w:r w:rsidRPr="00B460A4">
        <w:rPr>
          <w:color w:val="auto"/>
          <w:lang w:val="en-US" w:eastAsia="en-US"/>
        </w:rPr>
        <w:t xml:space="preserve"> </w:t>
      </w:r>
      <w:r w:rsidR="00EE17FF">
        <w:rPr>
          <w:color w:val="auto"/>
          <w:lang w:val="en-US" w:eastAsia="en-US"/>
        </w:rPr>
        <w:t xml:space="preserve"> </w:t>
      </w:r>
      <w:r w:rsidR="00EE17FF">
        <w:rPr>
          <w:lang w:val="en-US"/>
        </w:rPr>
        <w:t>R</w:t>
      </w:r>
      <w:r w:rsidR="00EE17FF" w:rsidRPr="00976AD4">
        <w:rPr>
          <w:lang w:val="en-US"/>
        </w:rPr>
        <w:t>ural hospital teaching and research</w:t>
      </w:r>
      <w:r w:rsidR="004D0973">
        <w:rPr>
          <w:lang w:val="en-US"/>
        </w:rPr>
        <w:t xml:space="preserve"> activity</w:t>
      </w:r>
      <w:r w:rsidR="00EE17FF" w:rsidRPr="00976AD4">
        <w:rPr>
          <w:lang w:val="en-US"/>
        </w:rPr>
        <w:t xml:space="preserve"> is recognised </w:t>
      </w:r>
      <w:r w:rsidR="00EE17FF">
        <w:rPr>
          <w:lang w:val="en-US"/>
        </w:rPr>
        <w:t>i</w:t>
      </w:r>
      <w:r w:rsidR="00EE17FF" w:rsidRPr="00976AD4">
        <w:rPr>
          <w:lang w:val="en-US"/>
        </w:rPr>
        <w:t>n the Hospi</w:t>
      </w:r>
      <w:r w:rsidR="00EE17FF">
        <w:rPr>
          <w:lang w:val="en-US"/>
        </w:rPr>
        <w:t xml:space="preserve">tal Funding Agreements </w:t>
      </w:r>
      <w:r w:rsidR="00EE17FF" w:rsidRPr="00976AD4">
        <w:rPr>
          <w:lang w:val="en-US"/>
        </w:rPr>
        <w:t>and funding is quarantined to support and facilitate these arrangements</w:t>
      </w:r>
      <w:r w:rsidR="00EE17FF">
        <w:rPr>
          <w:lang w:val="en-US"/>
        </w:rPr>
        <w:t xml:space="preserve"> in </w:t>
      </w:r>
      <w:r w:rsidR="001B636D">
        <w:rPr>
          <w:lang w:val="en-US"/>
        </w:rPr>
        <w:t xml:space="preserve">a </w:t>
      </w:r>
      <w:r w:rsidR="00EE17FF">
        <w:rPr>
          <w:lang w:val="en-US"/>
        </w:rPr>
        <w:t>nationally consistent way</w:t>
      </w:r>
      <w:r w:rsidR="00EE17FF" w:rsidRPr="00976AD4">
        <w:rPr>
          <w:lang w:val="en-US"/>
        </w:rPr>
        <w:t xml:space="preserve">. </w:t>
      </w:r>
    </w:p>
    <w:p w14:paraId="40475F9D" w14:textId="77777777" w:rsidR="00EE17FF" w:rsidRDefault="00EE17FF" w:rsidP="00896EEB">
      <w:pPr>
        <w:spacing w:before="100" w:beforeAutospacing="1" w:after="100" w:afterAutospacing="1"/>
        <w:contextualSpacing/>
        <w:rPr>
          <w:b/>
          <w:color w:val="auto"/>
          <w:lang w:val="en-US" w:eastAsia="en-US"/>
        </w:rPr>
      </w:pPr>
    </w:p>
    <w:p w14:paraId="0D2BDB56" w14:textId="77777777" w:rsidR="00DA40AD" w:rsidRPr="00B460A4" w:rsidRDefault="00DA40AD" w:rsidP="00896EEB">
      <w:pPr>
        <w:spacing w:before="100" w:beforeAutospacing="1" w:after="100" w:afterAutospacing="1"/>
        <w:contextualSpacing/>
        <w:rPr>
          <w:color w:val="auto"/>
          <w:lang w:val="en-US" w:eastAsia="en-US"/>
        </w:rPr>
      </w:pPr>
      <w:r w:rsidRPr="00B460A4">
        <w:rPr>
          <w:b/>
          <w:color w:val="auto"/>
          <w:lang w:val="en-US" w:eastAsia="en-US"/>
        </w:rPr>
        <w:t>Recommendation 1</w:t>
      </w:r>
      <w:r w:rsidR="00F4767D">
        <w:rPr>
          <w:b/>
          <w:color w:val="auto"/>
          <w:lang w:val="en-US" w:eastAsia="en-US"/>
        </w:rPr>
        <w:t>9</w:t>
      </w:r>
      <w:r w:rsidR="00282AC3">
        <w:rPr>
          <w:b/>
          <w:color w:val="auto"/>
          <w:lang w:val="en-US" w:eastAsia="en-US"/>
        </w:rPr>
        <w:t>:</w:t>
      </w:r>
      <w:r w:rsidRPr="00B460A4">
        <w:rPr>
          <w:color w:val="auto"/>
          <w:lang w:val="en-US" w:eastAsia="en-US"/>
        </w:rPr>
        <w:t xml:space="preserve"> The National Rural Health Commissioner work</w:t>
      </w:r>
      <w:r>
        <w:rPr>
          <w:color w:val="auto"/>
          <w:lang w:val="en-US" w:eastAsia="en-US"/>
        </w:rPr>
        <w:t>s</w:t>
      </w:r>
      <w:r w:rsidRPr="00B460A4">
        <w:rPr>
          <w:color w:val="auto"/>
          <w:lang w:val="en-US" w:eastAsia="en-US"/>
        </w:rPr>
        <w:t xml:space="preserve"> with </w:t>
      </w:r>
      <w:r>
        <w:rPr>
          <w:color w:val="auto"/>
          <w:lang w:val="en-US" w:eastAsia="en-US"/>
        </w:rPr>
        <w:t>j</w:t>
      </w:r>
      <w:r w:rsidRPr="00B460A4">
        <w:rPr>
          <w:color w:val="auto"/>
          <w:lang w:val="en-US" w:eastAsia="en-US"/>
        </w:rPr>
        <w:t xml:space="preserve">urisdictions and recognised industrial bodies to progress recognition of </w:t>
      </w:r>
      <w:r>
        <w:rPr>
          <w:color w:val="auto"/>
          <w:lang w:val="en-US" w:eastAsia="en-US"/>
        </w:rPr>
        <w:t xml:space="preserve">a </w:t>
      </w:r>
      <w:r w:rsidRPr="00B460A4">
        <w:rPr>
          <w:color w:val="auto"/>
          <w:lang w:val="en-US" w:eastAsia="en-US"/>
        </w:rPr>
        <w:t>Rural Generalis</w:t>
      </w:r>
      <w:r>
        <w:rPr>
          <w:color w:val="auto"/>
          <w:lang w:val="en-US" w:eastAsia="en-US"/>
        </w:rPr>
        <w:t>t</w:t>
      </w:r>
      <w:r w:rsidRPr="00B460A4">
        <w:rPr>
          <w:color w:val="auto"/>
          <w:lang w:val="en-US" w:eastAsia="en-US"/>
        </w:rPr>
        <w:t xml:space="preserve"> within the State Medical Certified Agreements and Awards and Visiting Medical Officer (VMO) contracts</w:t>
      </w:r>
      <w:r>
        <w:rPr>
          <w:color w:val="auto"/>
          <w:lang w:val="en-US" w:eastAsia="en-US"/>
        </w:rPr>
        <w:t>.</w:t>
      </w:r>
      <w:r w:rsidRPr="00B460A4">
        <w:rPr>
          <w:color w:val="auto"/>
          <w:lang w:val="en-US" w:eastAsia="en-US"/>
        </w:rPr>
        <w:t xml:space="preserve"> </w:t>
      </w:r>
    </w:p>
    <w:p w14:paraId="668A28CA" w14:textId="77777777" w:rsidR="001E6417" w:rsidRPr="001E6417" w:rsidRDefault="001E6417" w:rsidP="000940FE">
      <w:pPr>
        <w:rPr>
          <w:rFonts w:eastAsia="Arial"/>
          <w:b/>
          <w:sz w:val="4"/>
        </w:rPr>
      </w:pPr>
    </w:p>
    <w:p w14:paraId="5D4BB036" w14:textId="77777777" w:rsidR="004829E6" w:rsidRPr="00F86EC2" w:rsidRDefault="00DA40AD" w:rsidP="000940FE">
      <w:r>
        <w:t>Collectively the Taskforce</w:t>
      </w:r>
      <w:r w:rsidRPr="009F28E1">
        <w:t xml:space="preserve"> </w:t>
      </w:r>
      <w:r>
        <w:t xml:space="preserve">and the broader consultation </w:t>
      </w:r>
      <w:r w:rsidRPr="00662E39">
        <w:t xml:space="preserve">process has enabled feedback from key stakeholders in regional rural and remote health workforce, education and training including students, trainees, </w:t>
      </w:r>
      <w:r w:rsidR="00EE5E38">
        <w:t>c</w:t>
      </w:r>
      <w:r w:rsidRPr="00662E39">
        <w:t xml:space="preserve">olleges, </w:t>
      </w:r>
      <w:r>
        <w:t xml:space="preserve">universities, </w:t>
      </w:r>
      <w:r w:rsidRPr="00662E39">
        <w:t>academics, industrial groups, professional bodies</w:t>
      </w:r>
      <w:r>
        <w:t>, agencies</w:t>
      </w:r>
      <w:r w:rsidRPr="00662E39">
        <w:t xml:space="preserve"> and consumer representatives, ensuring rich and dynamic input into the </w:t>
      </w:r>
      <w:r>
        <w:t>shape of these recommendations</w:t>
      </w:r>
      <w:r w:rsidRPr="00662E39">
        <w:t xml:space="preserve">. </w:t>
      </w:r>
      <w:r>
        <w:t xml:space="preserve">Beyond the Taskforce consultation, meetings </w:t>
      </w:r>
      <w:r w:rsidR="00A116B8">
        <w:t>by</w:t>
      </w:r>
      <w:r w:rsidR="00234C42">
        <w:t xml:space="preserve"> the Commissioner </w:t>
      </w:r>
      <w:r w:rsidR="0073024F">
        <w:t>with local rural clinicians, trainees, students and rural community leaders across regional, rural and remote Australia</w:t>
      </w:r>
      <w:r>
        <w:t xml:space="preserve"> </w:t>
      </w:r>
      <w:r w:rsidR="00FB48DF">
        <w:t>has relayed</w:t>
      </w:r>
      <w:r w:rsidR="00234C42">
        <w:t xml:space="preserve"> </w:t>
      </w:r>
      <w:r>
        <w:t xml:space="preserve">strong support for the </w:t>
      </w:r>
      <w:r w:rsidR="00F75D0E">
        <w:t>n</w:t>
      </w:r>
      <w:r>
        <w:t xml:space="preserve">ational Pathway and the nature of the </w:t>
      </w:r>
      <w:r w:rsidR="00F75D0E">
        <w:t>r</w:t>
      </w:r>
      <w:r>
        <w:t xml:space="preserve">ecommendations. </w:t>
      </w:r>
      <w:r w:rsidRPr="00662E39">
        <w:t xml:space="preserve">There is </w:t>
      </w:r>
      <w:r>
        <w:t xml:space="preserve">a high level of consensus, </w:t>
      </w:r>
      <w:r w:rsidRPr="00662E39">
        <w:t>goodwill and commitment across the</w:t>
      </w:r>
      <w:r>
        <w:t xml:space="preserve"> rural</w:t>
      </w:r>
      <w:r w:rsidRPr="00662E39">
        <w:t xml:space="preserve"> sector</w:t>
      </w:r>
      <w:r>
        <w:t xml:space="preserve"> for implementing these Recommendations and establishing the Pathway</w:t>
      </w:r>
      <w:r w:rsidRPr="00662E39">
        <w:t xml:space="preserve">. </w:t>
      </w:r>
    </w:p>
    <w:p w14:paraId="3BB3F7DC" w14:textId="77777777" w:rsidR="00DA40AD" w:rsidRPr="00EB11A3" w:rsidRDefault="00DA40AD" w:rsidP="00896EEB">
      <w:pPr>
        <w:pStyle w:val="Heading2"/>
      </w:pPr>
      <w:bookmarkStart w:id="21" w:name="_Toc531085556"/>
      <w:r w:rsidRPr="003C337C">
        <w:lastRenderedPageBreak/>
        <w:t xml:space="preserve">Next </w:t>
      </w:r>
      <w:r w:rsidR="00F75D0E">
        <w:t>s</w:t>
      </w:r>
      <w:r w:rsidRPr="003C337C">
        <w:t>teps</w:t>
      </w:r>
      <w:bookmarkEnd w:id="21"/>
    </w:p>
    <w:p w14:paraId="02389083" w14:textId="77777777" w:rsidR="00DA40AD" w:rsidRDefault="00DA40AD" w:rsidP="000940FE">
      <w:r>
        <w:t>This Advice to the Commissioner will inform the next phase of policy development with Commonwealth, State and Territory governments and other stakeholder leaders.</w:t>
      </w:r>
      <w:r w:rsidRPr="00733052">
        <w:t xml:space="preserve"> </w:t>
      </w:r>
      <w:r>
        <w:t xml:space="preserve">This includes developing </w:t>
      </w:r>
      <w:r w:rsidR="004D0973">
        <w:t xml:space="preserve">the </w:t>
      </w:r>
      <w:r>
        <w:t xml:space="preserve">economic </w:t>
      </w:r>
      <w:r w:rsidR="004D0973">
        <w:t xml:space="preserve">basis </w:t>
      </w:r>
      <w:r w:rsidR="00A0349C">
        <w:t>for</w:t>
      </w:r>
      <w:r>
        <w:t xml:space="preserve"> the Pathway.</w:t>
      </w:r>
      <w:r w:rsidR="00A0349C">
        <w:t xml:space="preserve"> </w:t>
      </w:r>
    </w:p>
    <w:p w14:paraId="4F0CA00B" w14:textId="77777777" w:rsidR="00DA40AD" w:rsidRPr="00662E39" w:rsidRDefault="00C97366" w:rsidP="00896EEB">
      <w:r>
        <w:t>T</w:t>
      </w:r>
      <w:r w:rsidR="00DA40AD">
        <w:t xml:space="preserve">his Advice is </w:t>
      </w:r>
      <w:r>
        <w:t xml:space="preserve">also </w:t>
      </w:r>
      <w:r w:rsidR="00DA40AD">
        <w:t xml:space="preserve">intended to promote </w:t>
      </w:r>
      <w:r>
        <w:t xml:space="preserve">wider </w:t>
      </w:r>
      <w:r w:rsidR="00DA40AD">
        <w:t>awareness of the work of the Office of the Commissioner, given the generous contribution to this document by the breadth of communities, government leaders, and the broader rural sector. Consistent with the transparent and collaborative process used to develop this Advice, further comment and perspectives are always welcome. Please address any comments to</w:t>
      </w:r>
      <w:r w:rsidR="00F75D0E">
        <w:t>:</w:t>
      </w:r>
      <w:r w:rsidR="001E6417">
        <w:t xml:space="preserve"> </w:t>
      </w:r>
      <w:hyperlink r:id="rId11" w:history="1">
        <w:r w:rsidR="00DA40AD">
          <w:rPr>
            <w:rStyle w:val="Hyperlink"/>
          </w:rPr>
          <w:t>NRHC@health.gov.au</w:t>
        </w:r>
      </w:hyperlink>
    </w:p>
    <w:p w14:paraId="3264B784" w14:textId="77777777" w:rsidR="00DA40AD" w:rsidRDefault="00DA40AD" w:rsidP="00896EEB">
      <w:pPr>
        <w:rPr>
          <w:color w:val="auto"/>
        </w:rPr>
      </w:pPr>
      <w:r>
        <w:rPr>
          <w:color w:val="auto"/>
        </w:rPr>
        <w:t>Ultimately</w:t>
      </w:r>
      <w:r w:rsidRPr="006E3BB4">
        <w:rPr>
          <w:color w:val="auto"/>
        </w:rPr>
        <w:t xml:space="preserve">, </w:t>
      </w:r>
      <w:r>
        <w:rPr>
          <w:color w:val="auto"/>
        </w:rPr>
        <w:t>the passion</w:t>
      </w:r>
      <w:r w:rsidRPr="006E3BB4">
        <w:rPr>
          <w:color w:val="auto"/>
        </w:rPr>
        <w:t xml:space="preserve"> to see healthy </w:t>
      </w:r>
      <w:r>
        <w:rPr>
          <w:color w:val="auto"/>
        </w:rPr>
        <w:t xml:space="preserve">rural </w:t>
      </w:r>
      <w:r w:rsidRPr="006E3BB4">
        <w:rPr>
          <w:color w:val="auto"/>
        </w:rPr>
        <w:t>communities</w:t>
      </w:r>
      <w:r>
        <w:rPr>
          <w:color w:val="auto"/>
        </w:rPr>
        <w:t>,</w:t>
      </w:r>
      <w:r w:rsidRPr="006E3BB4">
        <w:rPr>
          <w:color w:val="auto"/>
        </w:rPr>
        <w:t xml:space="preserve"> supported by sustainable medical services</w:t>
      </w:r>
      <w:r>
        <w:rPr>
          <w:color w:val="auto"/>
        </w:rPr>
        <w:t>,</w:t>
      </w:r>
      <w:r w:rsidRPr="006E3BB4">
        <w:rPr>
          <w:color w:val="auto"/>
        </w:rPr>
        <w:t xml:space="preserve"> </w:t>
      </w:r>
      <w:r>
        <w:rPr>
          <w:color w:val="auto"/>
        </w:rPr>
        <w:t xml:space="preserve">is driving </w:t>
      </w:r>
      <w:r w:rsidRPr="006E3BB4">
        <w:rPr>
          <w:color w:val="auto"/>
        </w:rPr>
        <w:t>this work. A future rural medical workforce</w:t>
      </w:r>
      <w:r>
        <w:rPr>
          <w:color w:val="auto"/>
        </w:rPr>
        <w:t xml:space="preserve"> that is designed</w:t>
      </w:r>
      <w:r w:rsidRPr="006E3BB4">
        <w:rPr>
          <w:color w:val="auto"/>
        </w:rPr>
        <w:t xml:space="preserve"> for the future health</w:t>
      </w:r>
      <w:r>
        <w:rPr>
          <w:color w:val="auto"/>
        </w:rPr>
        <w:t>, economic development</w:t>
      </w:r>
      <w:r w:rsidRPr="006E3BB4">
        <w:rPr>
          <w:color w:val="auto"/>
        </w:rPr>
        <w:t xml:space="preserve"> and success of rural Australia</w:t>
      </w:r>
      <w:r>
        <w:rPr>
          <w:color w:val="auto"/>
        </w:rPr>
        <w:t xml:space="preserve"> is imminent</w:t>
      </w:r>
      <w:r w:rsidRPr="006E3BB4">
        <w:rPr>
          <w:color w:val="auto"/>
        </w:rPr>
        <w:t xml:space="preserve">. </w:t>
      </w:r>
      <w:r>
        <w:rPr>
          <w:color w:val="auto"/>
        </w:rPr>
        <w:t>This is a paradigm shift towards a sustainable, locally trained workforce. Y</w:t>
      </w:r>
      <w:r w:rsidRPr="009F28E1">
        <w:rPr>
          <w:color w:val="auto"/>
        </w:rPr>
        <w:t xml:space="preserve">ou </w:t>
      </w:r>
      <w:r>
        <w:rPr>
          <w:color w:val="auto"/>
        </w:rPr>
        <w:t>are invited</w:t>
      </w:r>
      <w:r w:rsidRPr="006E3BB4">
        <w:rPr>
          <w:color w:val="auto"/>
        </w:rPr>
        <w:t xml:space="preserve"> to join us.</w:t>
      </w:r>
    </w:p>
    <w:p w14:paraId="5CE1148C" w14:textId="77777777" w:rsidR="00DA40AD" w:rsidRDefault="00DA40AD" w:rsidP="00896EEB">
      <w:pPr>
        <w:rPr>
          <w:b/>
          <w:sz w:val="32"/>
          <w:szCs w:val="32"/>
        </w:rPr>
        <w:sectPr w:rsidR="00DA40AD" w:rsidSect="000940FE">
          <w:pgSz w:w="11906" w:h="16838"/>
          <w:pgMar w:top="1418" w:right="1418" w:bottom="1418" w:left="1418" w:header="708" w:footer="708" w:gutter="0"/>
          <w:cols w:space="708"/>
          <w:docGrid w:linePitch="360"/>
        </w:sectPr>
      </w:pPr>
    </w:p>
    <w:p w14:paraId="41DE37A5" w14:textId="3E384778" w:rsidR="00DA40AD" w:rsidRDefault="0086753B" w:rsidP="00896EEB">
      <w:pPr>
        <w:spacing w:after="0"/>
        <w:rPr>
          <w:rFonts w:ascii="Times New Roman" w:hAnsi="Times New Roman"/>
          <w:noProof/>
          <w:color w:val="auto"/>
          <w:sz w:val="24"/>
        </w:rPr>
        <w:sectPr w:rsidR="00DA40AD" w:rsidSect="00896EEB">
          <w:pgSz w:w="16838" w:h="11906" w:orient="landscape"/>
          <w:pgMar w:top="1418" w:right="1418" w:bottom="1418" w:left="1418" w:header="708" w:footer="708" w:gutter="0"/>
          <w:cols w:space="708"/>
          <w:docGrid w:linePitch="360"/>
        </w:sectPr>
      </w:pPr>
      <w:r>
        <w:object w:dxaOrig="14691" w:dyaOrig="9260" w14:anchorId="4E040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ational Rural Generalist Pathway Taskforce Governance Structure&#10;&#10;Diagram depicts Cantral Taskforce box connecting to:&#10; &#10; 6 Expert Reference Groups (ERG): Rural PHN ERG, Student and Junior Doctor ERG, Rural Local Health Network ERG, Rural Consumer ERG, Aboriginal and Torres Strait Islander Rural Health ERG, Vertical Integration ERG&#10;&#10;4 Formal Liaison Groups: Rural Health Stakeholder Roundtable, Distribution Working Group, NRHC Jurisdictional Forum, Rural Workforce Agency Network&#10;&#10;4 Working Groups (WG): Postgraduate Standards, Curriculum &amp; Assessments Framework WG, Support, Incentives &amp; Rumuneration Guidelines WG, Evaluation WG, Recognition WG" style="width:677.5pt;height:426pt" o:ole="">
            <v:imagedata r:id="rId12" o:title=""/>
          </v:shape>
          <o:OLEObject Type="Embed" ProgID="Visio.Drawing.11" ShapeID="_x0000_i1025" DrawAspect="Content" ObjectID="_1695209013" r:id="rId13"/>
        </w:object>
      </w:r>
    </w:p>
    <w:p w14:paraId="0509874B" w14:textId="77777777" w:rsidR="002F7472" w:rsidRPr="001E3901" w:rsidRDefault="00D02DEA" w:rsidP="00896EEB">
      <w:pPr>
        <w:pStyle w:val="Heading1"/>
      </w:pPr>
      <w:bookmarkStart w:id="22" w:name="_Toc531085557"/>
      <w:bookmarkStart w:id="23" w:name="_Toc531852809"/>
      <w:r w:rsidRPr="001E3901">
        <w:lastRenderedPageBreak/>
        <w:t>Chapter One: Introduction</w:t>
      </w:r>
      <w:bookmarkEnd w:id="22"/>
      <w:bookmarkEnd w:id="23"/>
    </w:p>
    <w:p w14:paraId="5997ED42" w14:textId="77777777" w:rsidR="002760CC" w:rsidRPr="00F75D0E" w:rsidRDefault="00D02DEA" w:rsidP="00896EEB">
      <w:pPr>
        <w:pStyle w:val="Heading2"/>
      </w:pPr>
      <w:bookmarkStart w:id="24" w:name="_Toc531085558"/>
      <w:r w:rsidRPr="00D02DEA">
        <w:t>The Setting – a system of unequal parts</w:t>
      </w:r>
      <w:bookmarkEnd w:id="24"/>
      <w:r w:rsidR="002760CC" w:rsidRPr="00F75D0E">
        <w:t xml:space="preserve"> </w:t>
      </w:r>
    </w:p>
    <w:p w14:paraId="3475F2D7" w14:textId="77777777" w:rsidR="00F85EF6" w:rsidRDefault="00F85EF6" w:rsidP="000940FE">
      <w:r>
        <w:t>It is well</w:t>
      </w:r>
      <w:r w:rsidR="00884100">
        <w:t xml:space="preserve"> </w:t>
      </w:r>
      <w:r>
        <w:t>demonstrated that while Australia enjoys one of the highest standards of healthcare in the world, those living outside metropolitan centres do not have the same levels of health and life expectancy</w:t>
      </w:r>
      <w:r w:rsidR="00A55477">
        <w:t>.</w:t>
      </w:r>
      <w:r w:rsidR="000D0630">
        <w:fldChar w:fldCharType="begin"/>
      </w:r>
      <w:r w:rsidR="008D626F">
        <w:instrText xml:space="preserve"> ADDIN EN.CITE &lt;EndNote&gt;&lt;Cite&gt;&lt;Author&gt;Australian Institute of Health and Welfare&lt;/Author&gt;&lt;Year&gt;2018&lt;/Year&gt;&lt;RecNum&gt;288&lt;/RecNum&gt;&lt;DisplayText&gt;(3)&lt;/DisplayText&gt;&lt;record&gt;&lt;rec-number&gt;288&lt;/rec-number&gt;&lt;foreign-keys&gt;&lt;key app="EN" db-id="ea25z9ve2fdv56e9sxpvprs8rr955s0vvdz5" timestamp="1540368208"&gt;288&lt;/key&gt;&lt;/foreign-keys&gt;&lt;ref-type name="Web Page"&gt;12&lt;/ref-type&gt;&lt;contributors&gt;&lt;authors&gt;&lt;author&gt;Australian Institute of Health and Welfare,&lt;/author&gt;&lt;/authors&gt;&lt;/contributors&gt;&lt;titles&gt;&lt;title&gt;Rural and remote health&lt;/title&gt;&lt;/titles&gt;&lt;number&gt;24 October 2018&lt;/number&gt;&lt;dates&gt;&lt;year&gt;2018&lt;/year&gt;&lt;/dates&gt;&lt;urls&gt;&lt;related-urls&gt;&lt;url&gt;https://www.aihw.gov.au/reports/rural-health/rural-remote-health/contents/rural-health&lt;/url&gt;&lt;/related-urls&gt;&lt;/urls&gt;&lt;/record&gt;&lt;/Cite&gt;&lt;/EndNote&gt;</w:instrText>
      </w:r>
      <w:r w:rsidR="000D0630">
        <w:fldChar w:fldCharType="separate"/>
      </w:r>
      <w:r w:rsidR="008D626F">
        <w:rPr>
          <w:noProof/>
        </w:rPr>
        <w:t>(3)</w:t>
      </w:r>
      <w:r w:rsidR="000D0630">
        <w:fldChar w:fldCharType="end"/>
      </w:r>
      <w:r>
        <w:t xml:space="preserve"> This is the lived reality for ten million Australians, and for many </w:t>
      </w:r>
      <w:r w:rsidR="00294639">
        <w:t xml:space="preserve">Aboriginal and Torres Strait Islander </w:t>
      </w:r>
      <w:r>
        <w:t>Australians the gap in health outcomes is even greater.</w:t>
      </w:r>
    </w:p>
    <w:p w14:paraId="2BF1F13B" w14:textId="77777777" w:rsidR="00F85EF6" w:rsidRPr="00061696" w:rsidRDefault="00F85EF6" w:rsidP="00775917">
      <w:r>
        <w:t>R</w:t>
      </w:r>
      <w:r w:rsidRPr="006C7F19">
        <w:t>ural</w:t>
      </w:r>
      <w:r>
        <w:t xml:space="preserve"> and remote</w:t>
      </w:r>
      <w:r w:rsidRPr="006C7F19">
        <w:t xml:space="preserve"> communities face two major ob</w:t>
      </w:r>
      <w:r>
        <w:t xml:space="preserve">stacles </w:t>
      </w:r>
      <w:r w:rsidR="00F75D0E">
        <w:t xml:space="preserve">in </w:t>
      </w:r>
      <w:r>
        <w:t xml:space="preserve">accessing comprehensive </w:t>
      </w:r>
      <w:r w:rsidRPr="006C7F19">
        <w:t xml:space="preserve">healthcare – distance and population size. </w:t>
      </w:r>
      <w:r w:rsidR="00280F08" w:rsidRPr="006C7F19">
        <w:t>The</w:t>
      </w:r>
      <w:r w:rsidR="00280F08">
        <w:t xml:space="preserve"> smaller scale of rural and remote towns and some regional centres </w:t>
      </w:r>
      <w:r w:rsidR="00280F08" w:rsidRPr="006C7F19">
        <w:t>means that permanent teams of specialist healthcare providers offering a full range of the required specialities are neither viable nor sustainable</w:t>
      </w:r>
      <w:r w:rsidR="00280F08">
        <w:t>; only 15% of non-General Practice specialists live in rural areas</w:t>
      </w:r>
      <w:r w:rsidR="00280F08" w:rsidRPr="006C7F19">
        <w:t>.</w:t>
      </w:r>
      <w:r w:rsidR="00280F08">
        <w:fldChar w:fldCharType="begin"/>
      </w:r>
      <w:r w:rsidR="00280F08">
        <w:instrText xml:space="preserve"> ADDIN EN.CITE &lt;EndNote&gt;&lt;Cite&gt;&lt;Author&gt;O&amp;apos;Sullivan B&lt;/Author&gt;&lt;Year&gt;2017&lt;/Year&gt;&lt;RecNum&gt;54&lt;/RecNum&gt;&lt;DisplayText&gt;(4)&lt;/DisplayText&gt;&lt;record&gt;&lt;rec-number&gt;54&lt;/rec-number&gt;&lt;foreign-keys&gt;&lt;key app="EN" db-id="ea25z9ve2fdv56e9sxpvprs8rr955s0vvdz5" timestamp="1502859433"&gt;54&lt;/key&gt;&lt;/foreign-keys&gt;&lt;ref-type name="Journal Article"&gt;17&lt;/ref-type&gt;&lt;contributors&gt;&lt;authors&gt;&lt;author&gt;O&amp;apos;Sullivan B,&lt;/author&gt;&lt;author&gt;McGrail M,&lt;/author&gt;&lt;author&gt;Russell D,&lt;/author&gt;&lt;/authors&gt;&lt;/contributors&gt;&lt;titles&gt;&lt;title&gt;Rural specialists: the nature of their work and professional satisfaction by geographic location of work&lt;/title&gt;&lt;secondary-title&gt;Australian Journal of Rural Health &lt;/secondary-title&gt;&lt;/titles&gt;&lt;periodical&gt;&lt;full-title&gt;Australian Journal of Rural Health&lt;/full-title&gt;&lt;/periodical&gt;&lt;pages&gt;338-346&lt;/pages&gt;&lt;volume&gt;25&lt;/volume&gt;&lt;number&gt;6&lt;/number&gt;&lt;dates&gt;&lt;year&gt;2017&lt;/year&gt;&lt;/dates&gt;&lt;urls&gt;&lt;/urls&gt;&lt;electronic-resource-num&gt;10.1111/ajr.12354&lt;/electronic-resource-num&gt;&lt;/record&gt;&lt;/Cite&gt;&lt;/EndNote&gt;</w:instrText>
      </w:r>
      <w:r w:rsidR="00280F08">
        <w:fldChar w:fldCharType="separate"/>
      </w:r>
      <w:r w:rsidR="00280F08">
        <w:rPr>
          <w:noProof/>
        </w:rPr>
        <w:t>(4)</w:t>
      </w:r>
      <w:r w:rsidR="00280F08">
        <w:fldChar w:fldCharType="end"/>
      </w:r>
      <w:r w:rsidR="00280F08" w:rsidRPr="006C7F19">
        <w:t xml:space="preserve"> Geographical disbursement means that residents </w:t>
      </w:r>
      <w:r w:rsidR="00280F08">
        <w:t xml:space="preserve">of these towns </w:t>
      </w:r>
      <w:r w:rsidR="00280F08" w:rsidRPr="006C7F19">
        <w:t xml:space="preserve">are </w:t>
      </w:r>
      <w:r w:rsidR="00280F08">
        <w:t>frequently</w:t>
      </w:r>
      <w:r w:rsidR="00280F08" w:rsidRPr="006C7F19">
        <w:t xml:space="preserve"> required to travel long distances to larger regional centres to access the healthcare they require, often facing long patient waiting lists, los</w:t>
      </w:r>
      <w:r w:rsidR="00280F08">
        <w:t>t</w:t>
      </w:r>
      <w:r w:rsidR="00280F08" w:rsidRPr="006C7F19">
        <w:t xml:space="preserve"> productivity and </w:t>
      </w:r>
      <w:r w:rsidR="00280F08">
        <w:t xml:space="preserve">incurring travel and </w:t>
      </w:r>
      <w:r w:rsidR="00280F08" w:rsidRPr="006C7F19">
        <w:t>accommodation cost</w:t>
      </w:r>
      <w:r w:rsidR="00280F08">
        <w:t>s with limited local follow-up.</w:t>
      </w:r>
      <w:r w:rsidR="000D0630">
        <w:fldChar w:fldCharType="begin">
          <w:fldData xml:space="preserve">PEVuZE5vdGU+PENpdGU+PEF1dGhvcj5SYW5raW48L0F1dGhvcj48WWVhcj4yMDAxPC9ZZWFyPjxS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</w:fldData>
        </w:fldChar>
      </w:r>
      <w:r w:rsidR="00CC5EF4">
        <w:instrText xml:space="preserve"> ADDIN EN.CITE </w:instrText>
      </w:r>
      <w:r w:rsidR="00CC5EF4">
        <w:fldChar w:fldCharType="begin">
          <w:fldData xml:space="preserve">PEVuZE5vdGU+PENpdGU+PEF1dGhvcj5SYW5raW48L0F1dGhvcj48WWVhcj4yMDAxPC9ZZWFyPjxS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</w:fldData>
        </w:fldChar>
      </w:r>
      <w:r w:rsidR="00CC5EF4">
        <w:instrText xml:space="preserve"> ADDIN EN.CITE.DATA </w:instrText>
      </w:r>
      <w:r w:rsidR="00CC5EF4">
        <w:fldChar w:fldCharType="end"/>
      </w:r>
      <w:r w:rsidR="000D0630">
        <w:fldChar w:fldCharType="separate"/>
      </w:r>
      <w:r w:rsidR="00D06FBF">
        <w:rPr>
          <w:noProof/>
        </w:rPr>
        <w:t>(5, 6)</w:t>
      </w:r>
      <w:r w:rsidR="000D0630">
        <w:fldChar w:fldCharType="end"/>
      </w:r>
      <w:r w:rsidRPr="006C7F19">
        <w:t xml:space="preserve"> This causes upheaval and disruption not only to individuals and their families, but also to their employers and communities. Larger regional centres in turn often lack sufficient numbers of appropriate resident health work</w:t>
      </w:r>
      <w:r>
        <w:t>ers</w:t>
      </w:r>
      <w:r w:rsidRPr="006C7F19">
        <w:t xml:space="preserve"> to </w:t>
      </w:r>
      <w:r>
        <w:t xml:space="preserve">adequately </w:t>
      </w:r>
      <w:r w:rsidRPr="006C7F19">
        <w:t>service cat</w:t>
      </w:r>
      <w:r>
        <w:t>chment populations and are reliant</w:t>
      </w:r>
      <w:r w:rsidRPr="006C7F19">
        <w:t xml:space="preserve"> on locums and short-term rotating </w:t>
      </w:r>
      <w:r w:rsidR="00234C42">
        <w:t>doctors</w:t>
      </w:r>
      <w:r w:rsidR="00234C42" w:rsidRPr="006C7F19">
        <w:t xml:space="preserve"> </w:t>
      </w:r>
      <w:r w:rsidRPr="006C7F19">
        <w:t>from metropolitan hospitals</w:t>
      </w:r>
      <w:r>
        <w:t xml:space="preserve"> to fill workforce gaps.</w:t>
      </w:r>
      <w:r w:rsidR="00D06FBF">
        <w:t xml:space="preserve"> </w:t>
      </w:r>
      <w:r w:rsidR="00280F08">
        <w:t xml:space="preserve">On the other hand, </w:t>
      </w:r>
      <w:r w:rsidR="00C97366">
        <w:t xml:space="preserve">it is recognised that </w:t>
      </w:r>
      <w:r w:rsidR="00280F08">
        <w:t>General Practitioners with  Additional Skills are more likely to work in smaller more isolated towns, and to stay.</w:t>
      </w:r>
      <w:r w:rsidR="00280F08">
        <w:fldChar w:fldCharType="begin"/>
      </w:r>
      <w:r w:rsidR="00280F08">
        <w:instrText xml:space="preserve"> ADDIN EN.CITE &lt;EndNote&gt;&lt;Cite&gt;&lt;Author&gt;Russell D&lt;/Author&gt;&lt;Year&gt;2016&lt;/Year&gt;&lt;RecNum&gt;55&lt;/RecNum&gt;&lt;DisplayText&gt;(7, 8)&lt;/DisplayText&gt;&lt;record&gt;&lt;rec-number&gt;55&lt;/rec-number&gt;&lt;foreign-keys&gt;&lt;key app="EN" db-id="ea25z9ve2fdv56e9sxpvprs8rr955s0vvdz5" timestamp="1502864719"&gt;55&lt;/key&gt;&lt;/foreign-keys&gt;&lt;ref-type name="Journal Article"&gt;17&lt;/ref-type&gt;&lt;contributors&gt;&lt;authors&gt;&lt;author&gt;Russell D,&lt;/author&gt;&lt;author&gt;McGrail M,&lt;/author&gt;&lt;/authors&gt;&lt;/contributors&gt;&lt;titles&gt;&lt;title&gt;How does the workload and work activities of procedural GPs compare to non-procedural GPs?&lt;/title&gt;&lt;secondary-title&gt;Australian Journal of Rural Health&lt;/secondary-title&gt;&lt;/titles&gt;&lt;periodical&gt;&lt;full-title&gt;Australian Journal of Rural Health&lt;/full-title&gt;&lt;/periodical&gt;&lt;pages&gt;219-226&lt;/pages&gt;&lt;volume&gt;25&lt;/volume&gt;&lt;number&gt;4&lt;/number&gt;&lt;dates&gt;&lt;year&gt;2016&lt;/year&gt;&lt;/dates&gt;&lt;urls&gt;&lt;/urls&gt;&lt;electronic-resource-num&gt;10.1111/ajr.12321&lt;/electronic-resource-num&gt;&lt;/record&gt;&lt;/Cite&gt;&lt;Cite&gt;&lt;Author&gt;Bailey B&lt;/Author&gt;&lt;Year&gt;2016&lt;/Year&gt;&lt;RecNum&gt;168&lt;/RecNum&gt;&lt;record&gt;&lt;rec-number&gt;168&lt;/rec-number&gt;&lt;foreign-keys&gt;&lt;key app="EN" db-id="ea25z9ve2fdv56e9sxpvprs8rr955s0vvdz5" timestamp="1519551843"&gt;168&lt;/key&gt;&lt;/foreign-keys&gt;&lt;ref-type name="Journal Article"&gt;17&lt;/ref-type&gt;&lt;contributors&gt;&lt;authors&gt;&lt;author&gt;Bailey B,&lt;/author&gt;&lt;author&gt;Wharton R,&lt;/author&gt;&lt;author&gt;Holman C.D.,&lt;/author&gt;&lt;/authors&gt;&lt;/contributors&gt;&lt;titles&gt;&lt;title&gt;Glass half full: Survival analysis of new rural doctor retention in Western Australia&lt;/title&gt;&lt;secondary-title&gt;Australian Journal of Rural Health&lt;/secondary-title&gt;&lt;/titles&gt;&lt;periodical&gt;&lt;full-title&gt;Australian Journal of Rural Health&lt;/full-title&gt;&lt;/periodical&gt;&lt;pages&gt;258-264&lt;/pages&gt;&lt;volume&gt;24&lt;/volume&gt;&lt;number&gt;4&lt;/number&gt;&lt;keywords&gt;&lt;keyword&gt;general practice&lt;/keyword&gt;&lt;keyword&gt;retention&lt;/keyword&gt;&lt;keyword&gt;rural&lt;/keyword&gt;&lt;keyword&gt;workforce&lt;/keyword&gt;&lt;/keywords&gt;&lt;dates&gt;&lt;year&gt;2016&lt;/year&gt;&lt;/dates&gt;&lt;isbn&gt;1440-1584&lt;/isbn&gt;&lt;urls&gt;&lt;related-urls&gt;&lt;url&gt;http://dx.doi.org/10.1111/ajr.12260&lt;/url&gt;&lt;/related-urls&gt;&lt;/urls&gt;&lt;electronic-resource-num&gt;10.1111/ajr.12260&lt;/electronic-resource-num&gt;&lt;/record&gt;&lt;/Cite&gt;&lt;/EndNote&gt;</w:instrText>
      </w:r>
      <w:r w:rsidR="00280F08">
        <w:fldChar w:fldCharType="separate"/>
      </w:r>
      <w:r w:rsidR="00280F08">
        <w:rPr>
          <w:noProof/>
        </w:rPr>
        <w:t>(7, 8)</w:t>
      </w:r>
      <w:r w:rsidR="00280F08">
        <w:fldChar w:fldCharType="end"/>
      </w:r>
    </w:p>
    <w:p w14:paraId="7BC03714" w14:textId="77777777" w:rsidR="00F85EF6" w:rsidRPr="002760CC" w:rsidRDefault="00F85EF6">
      <w:pPr>
        <w:rPr>
          <w:i/>
        </w:rPr>
      </w:pPr>
      <w:r>
        <w:t xml:space="preserve">There is ample evidence to show a correlation between lack of access to appropriate health services and poor health outcomes for rural and remote communities. </w:t>
      </w:r>
      <w:r w:rsidR="000D0630">
        <w:fldChar w:fldCharType="begin"/>
      </w:r>
      <w:r w:rsidR="00D06FBF">
        <w:instrText xml:space="preserve"> ADDIN EN.CITE &lt;EndNote&gt;&lt;Cite&gt;&lt;Author&gt;Australian Institute of Health and Welfare&lt;/Author&gt;&lt;Year&gt;2008&lt;/Year&gt;&lt;RecNum&gt;48&lt;/RecNum&gt;&lt;DisplayText&gt;(9, 10)&lt;/DisplayText&gt;&lt;record&gt;&lt;rec-number&gt;48&lt;/rec-number&gt;&lt;foreign-keys&gt;&lt;key app="EN" db-id="ea25z9ve2fdv56e9sxpvprs8rr955s0vvdz5" timestamp="1502162395"&gt;48&lt;/key&gt;&lt;/foreign-keys&gt;&lt;ref-type name="Government Document"&gt;46&lt;/ref-type&gt;&lt;contributors&gt;&lt;authors&gt;&lt;author&gt;Australian Institute of Health and Welfare,&lt;/author&gt;&lt;/authors&gt;&lt;/contributors&gt;&lt;titles&gt;&lt;title&gt;Rural, regional and remote health: Indicators of health system performance. Rural health series No. 10. Cat. no. PHE 103.&lt;/title&gt;&lt;/titles&gt;&lt;dates&gt;&lt;year&gt;2008&lt;/year&gt;&lt;/dates&gt;&lt;pub-location&gt;Canberra&lt;/pub-location&gt;&lt;publisher&gt;AIHW&lt;/publisher&gt;&lt;urls&gt;&lt;related-urls&gt;&lt;url&gt;http://www.aihw.gov.au/WorkArea/DownloadAsset.aspx?id=6442459852&lt;/url&gt;&lt;/related-urls&gt;&lt;/urls&gt;&lt;access-date&gt;29 October 2015&lt;/access-date&gt;&lt;/record&gt;&lt;/Cite&gt;&lt;Cite&gt;&lt;Author&gt;Australian Institute of Health and Welfare&lt;/Author&gt;&lt;Year&gt;2008&lt;/Year&gt;&lt;RecNum&gt;49&lt;/RecNum&gt;&lt;record&gt;&lt;rec-number&gt;49&lt;/rec-number&gt;&lt;foreign-keys&gt;&lt;key app="EN" db-id="ea25z9ve2fdv56e9sxpvprs8rr955s0vvdz5" timestamp="1502162395"&gt;49&lt;/key&gt;&lt;/foreign-keys&gt;&lt;ref-type name="Government Document"&gt;46&lt;/ref-type&gt;&lt;contributors&gt;&lt;authors&gt;&lt;author&gt;Australian Institute of Health and Welfare,&lt;/author&gt;&lt;/authors&gt;&lt;/contributors&gt;&lt;titles&gt;&lt;title&gt;Rural, regional and remote health: Indicators of health status and determinants of health. Rural health series no. 9. Cat. no. PHE 97.&lt;/title&gt;&lt;/titles&gt;&lt;number&gt;ISBN 978 1 74024 768 9&lt;/number&gt;&lt;dates&gt;&lt;year&gt;2008&lt;/year&gt;&lt;/dates&gt;&lt;pub-location&gt;Canberra&lt;/pub-location&gt;&lt;publisher&gt;AIHW&lt;/publisher&gt;&lt;urls&gt;&lt;related-urls&gt;&lt;url&gt;http://www.aihw.gov.au/WorkArea/DownloadAsset.aspx?id=6442459831&lt;/url&gt;&lt;/related-urls&gt;&lt;/urls&gt;&lt;access-date&gt;14 December 2017&lt;/access-date&gt;&lt;/record&gt;&lt;/Cite&gt;&lt;/EndNote&gt;</w:instrText>
      </w:r>
      <w:r w:rsidR="000D0630">
        <w:fldChar w:fldCharType="separate"/>
      </w:r>
      <w:r w:rsidR="00D06FBF">
        <w:rPr>
          <w:noProof/>
        </w:rPr>
        <w:t>(9, 10)</w:t>
      </w:r>
      <w:r w:rsidR="000D0630">
        <w:fldChar w:fldCharType="end"/>
      </w:r>
    </w:p>
    <w:p w14:paraId="180DE185" w14:textId="77777777" w:rsidR="00531051" w:rsidRDefault="00F85EF6">
      <w:r>
        <w:t>Recognition of this correlation has seen governments, at Commonwealth, State and Territory levels</w:t>
      </w:r>
      <w:r w:rsidR="00EE219D">
        <w:t>,</w:t>
      </w:r>
      <w:r>
        <w:t xml:space="preserve"> develop and implement a range of programs aimed at addressing both the supply and the maldistribution of the health workforce. </w:t>
      </w:r>
      <w:r w:rsidR="00C97366">
        <w:t>In addition to the Australian General Practice Training program, t</w:t>
      </w:r>
      <w:r>
        <w:t xml:space="preserve">hese </w:t>
      </w:r>
      <w:r w:rsidR="00C97366">
        <w:t>initiatives</w:t>
      </w:r>
      <w:r>
        <w:t xml:space="preserve"> have included the establishment of </w:t>
      </w:r>
      <w:r w:rsidR="00D06FBF">
        <w:t xml:space="preserve">a network of </w:t>
      </w:r>
      <w:r>
        <w:t xml:space="preserve">Rural Clinical Schools and University Departments of Rural Health that have led to a marked increase in the vertical and horizontal integration of rural education and training for medical, nursing and allied health students. </w:t>
      </w:r>
    </w:p>
    <w:p w14:paraId="67916A7B" w14:textId="77777777" w:rsidR="00991DD1" w:rsidRDefault="00F85EF6">
      <w:r>
        <w:t>Jurisdictions have also increased opportunities for medical graduates to undertake prevocational training in regional hospitals</w:t>
      </w:r>
      <w:r w:rsidR="00B910F3">
        <w:t xml:space="preserve"> and rural community internships</w:t>
      </w:r>
      <w:r>
        <w:t>. Some jurisdictions including Queensland, New South Wales, Victoria and Tasmania have introduced Rural Generalist programs in addition to the existing multiple pathways to train for General Practice.</w:t>
      </w:r>
      <w:r w:rsidR="000D0630">
        <w:fldChar w:fldCharType="begin">
          <w:fldData xml:space="preserve">PEVuZE5vdGU+PENpdGU+PEF1dGhvcj5IYXlzIFI8L0F1dGhvcj48WWVhcj4yMDEzPC9ZZWFyPjxS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</w:fldData>
        </w:fldChar>
      </w:r>
      <w:r w:rsidR="00D06FBF">
        <w:instrText xml:space="preserve"> ADDIN EN.CITE </w:instrText>
      </w:r>
      <w:r w:rsidR="000D0630">
        <w:fldChar w:fldCharType="begin">
          <w:fldData xml:space="preserve">PEVuZE5vdGU+PENpdGU+PEF1dGhvcj5IYXlzIFI8L0F1dGhvcj48WWVhcj4yMDEzPC9ZZWFyPjxS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</w:fldData>
        </w:fldChar>
      </w:r>
      <w:r w:rsidR="00D06FBF">
        <w:instrText xml:space="preserve"> ADDIN EN.CITE.DATA </w:instrText>
      </w:r>
      <w:r w:rsidR="000D0630">
        <w:fldChar w:fldCharType="end"/>
      </w:r>
      <w:r w:rsidR="000D0630">
        <w:fldChar w:fldCharType="separate"/>
      </w:r>
      <w:r w:rsidR="00D06FBF">
        <w:rPr>
          <w:noProof/>
        </w:rPr>
        <w:t>(11-14)</w:t>
      </w:r>
      <w:r w:rsidR="000D0630">
        <w:fldChar w:fldCharType="end"/>
      </w:r>
      <w:r>
        <w:t xml:space="preserve"> </w:t>
      </w:r>
    </w:p>
    <w:p w14:paraId="50AECF3E" w14:textId="77777777" w:rsidR="00F85EF6" w:rsidRDefault="00F85EF6">
      <w:r>
        <w:t xml:space="preserve">More recently the Commonwealth has invested in the </w:t>
      </w:r>
      <w:r w:rsidRPr="000C5B96">
        <w:rPr>
          <w:i/>
        </w:rPr>
        <w:t xml:space="preserve">Integrated Rural Training Pipeline </w:t>
      </w:r>
      <w:r>
        <w:t>that includes the establishment of twenty</w:t>
      </w:r>
      <w:r w:rsidR="00294639">
        <w:t>-</w:t>
      </w:r>
      <w:r>
        <w:t xml:space="preserve">six Regional Training Hubs, aimed at increasing opportunities for postgraduate training in rural areas. The 2018/19 Federal Budget also contained measures to improve access to health services through </w:t>
      </w:r>
      <w:r w:rsidRPr="00AC530D">
        <w:t xml:space="preserve">the </w:t>
      </w:r>
      <w:r>
        <w:rPr>
          <w:i/>
        </w:rPr>
        <w:t>Stronger Rural Health Strategy</w:t>
      </w:r>
      <w:r w:rsidR="000D0630">
        <w:rPr>
          <w:i/>
        </w:rPr>
        <w:fldChar w:fldCharType="begin"/>
      </w:r>
      <w:r w:rsidR="00D06FBF">
        <w:rPr>
          <w:i/>
        </w:rPr>
        <w:instrText xml:space="preserve"> ADDIN EN.CITE &lt;EndNote&gt;&lt;Cite&gt;&lt;Author&gt;Commonwealth Department of Health&lt;/Author&gt;&lt;Year&gt;2018&lt;/Year&gt;&lt;RecNum&gt;263&lt;/RecNum&gt;&lt;DisplayText&gt;(15, 16)&lt;/DisplayText&gt;&lt;record&gt;&lt;rec-number&gt;263&lt;/rec-number&gt;&lt;foreign-keys&gt;&lt;key app="EN" db-id="ea25z9ve2fdv56e9sxpvprs8rr955s0vvdz5" timestamp="1526864394"&gt;263&lt;/key&gt;&lt;/foreign-keys&gt;&lt;ref-type name="Government Document"&gt;46&lt;/ref-type&gt;&lt;contributors&gt;&lt;authors&gt;&lt;author&gt;Commonwealth Department of Health,&lt;/author&gt;&lt;/authors&gt;&lt;/contributors&gt;&lt;titles&gt;&lt;title&gt;Budget 2018-19. Stronger Rural Health Strategy - delivering high quality care&lt;/title&gt;&lt;/titles&gt;&lt;dates&gt;&lt;year&gt;2018&lt;/year&gt;&lt;/dates&gt;&lt;urls&gt;&lt;related-urls&gt;&lt;url&gt;http://www.health.gov.au/internet/budget/publishing.nsf/Content/7293B06171597D04CA25826D0002368E/$File/021_FINAL_FS_SRH_WorkforceOverarching_v2.pdf&lt;/url&gt;&lt;/related-urls&gt;&lt;/urls&gt;&lt;access-date&gt;21 May 2018&lt;/access-date&gt;&lt;/record&gt;&lt;/Cite&gt;&lt;Cite&gt;&lt;Author&gt;Commonwealth Department of Health&lt;/Author&gt;&lt;Year&gt;2018&lt;/Year&gt;&lt;RecNum&gt;266&lt;/RecNum&gt;&lt;record&gt;&lt;rec-number&gt;266&lt;/rec-number&gt;&lt;foreign-keys&gt;&lt;key app="EN" db-id="ea25z9ve2fdv56e9sxpvprs8rr955s0vvdz5" timestamp="1527816589"&gt;266&lt;/key&gt;&lt;/foreign-keys&gt;&lt;ref-type name="Government Document"&gt;46&lt;/ref-type&gt;&lt;contributors&gt;&lt;authors&gt;&lt;author&gt;Commonwealth Department of Health,&lt;/author&gt;&lt;/authors&gt;&lt;/contributors&gt;&lt;titles&gt;&lt;title&gt;Stronger Rural Health – Training – streamlining general practice training to produce Australian trained general practitioners where they are needed&lt;/title&gt;&lt;/titles&gt;&lt;dates&gt;&lt;year&gt;2018&lt;/year&gt;&lt;/dates&gt;&lt;pub-location&gt;Canberra&lt;/pub-location&gt;&lt;urls&gt;&lt;related-urls&gt;&lt;url&gt;http://www.health.gov.au/internet/budget/publishing.nsf/Content/B8464619F7229A77CA25826D00023713/$File/024_FINAL_FS_SRH_StreamliningGPTraining_v2.pdf&lt;/url&gt;&lt;/related-urls&gt;&lt;/urls&gt;&lt;/record&gt;&lt;/Cite&gt;&lt;/EndNote&gt;</w:instrText>
      </w:r>
      <w:r w:rsidR="000D0630">
        <w:rPr>
          <w:i/>
        </w:rPr>
        <w:fldChar w:fldCharType="separate"/>
      </w:r>
      <w:r w:rsidR="00D06FBF">
        <w:rPr>
          <w:i/>
          <w:noProof/>
        </w:rPr>
        <w:t>(15, 16)</w:t>
      </w:r>
      <w:r w:rsidR="000D0630">
        <w:rPr>
          <w:i/>
        </w:rPr>
        <w:fldChar w:fldCharType="end"/>
      </w:r>
      <w:r>
        <w:rPr>
          <w:i/>
        </w:rPr>
        <w:t>.</w:t>
      </w:r>
      <w:r>
        <w:t xml:space="preserve"> The establishment of the Office of the Rural Health Commissioner</w:t>
      </w:r>
      <w:r w:rsidR="00B910F3">
        <w:t>, and its legislated functions,</w:t>
      </w:r>
      <w:r>
        <w:t xml:space="preserve"> is also part of this increased focus on rural health reform.</w:t>
      </w:r>
    </w:p>
    <w:p w14:paraId="5D516034" w14:textId="77777777" w:rsidR="00E10B70" w:rsidRPr="006B13CF" w:rsidRDefault="005C7D6D" w:rsidP="00896EEB">
      <w:pPr>
        <w:pStyle w:val="Heading2"/>
      </w:pPr>
      <w:bookmarkStart w:id="25" w:name="_Toc531085559"/>
      <w:r w:rsidRPr="006B13CF">
        <w:lastRenderedPageBreak/>
        <w:t>The Office of National Rural Health Commissioner</w:t>
      </w:r>
      <w:bookmarkEnd w:id="25"/>
    </w:p>
    <w:p w14:paraId="15E48D33" w14:textId="77777777" w:rsidR="005C7D6D" w:rsidRDefault="005C7D6D" w:rsidP="000940FE">
      <w:r>
        <w:t xml:space="preserve">On June 21, 2017 the Senate passed legislation to enable the appointment of a National Rural Health Commissioner. </w:t>
      </w:r>
      <w:r w:rsidR="00096E53">
        <w:t>The Commissioner</w:t>
      </w:r>
      <w:r w:rsidR="004E5B0D">
        <w:t>’</w:t>
      </w:r>
      <w:r w:rsidR="00096E53">
        <w:t>s appointment commenced in</w:t>
      </w:r>
      <w:r>
        <w:t xml:space="preserve"> November 2017.</w:t>
      </w:r>
    </w:p>
    <w:p w14:paraId="7C099CFD" w14:textId="77777777" w:rsidR="005C7D6D" w:rsidRDefault="005C7D6D" w:rsidP="00896EEB">
      <w:r>
        <w:t xml:space="preserve">The role </w:t>
      </w:r>
      <w:r w:rsidR="00B910F3">
        <w:t>o</w:t>
      </w:r>
      <w:r>
        <w:t>f the National Rural Health Commissioner, as set out in the legislation, is concerned with three main tasks</w:t>
      </w:r>
      <w:r w:rsidR="00B910F3">
        <w:t>, starting with medicine</w:t>
      </w:r>
      <w:r w:rsidR="000D0630">
        <w:fldChar w:fldCharType="begin"/>
      </w:r>
      <w:r w:rsidR="00CC5EF4">
        <w:instrText xml:space="preserve"> ADDIN EN.CITE &lt;EndNote&gt;&lt;Cite&gt;&lt;Author&gt;House of Representatives&lt;/Author&gt;&lt;Year&gt;2017&lt;/Year&gt;&lt;RecNum&gt;116&lt;/RecNum&gt;&lt;DisplayText&gt;(1)&lt;/DisplayText&gt;&lt;record&gt;&lt;rec-number&gt;116&lt;/rec-number&gt;&lt;foreign-keys&gt;&lt;key app="EN" db-id="ea25z9ve2fdv56e9sxpvprs8rr955s0vvdz5" timestamp="1515364057"&gt;116&lt;/key&gt;&lt;/foreign-keys&gt;&lt;ref-type name="Government Document"&gt;46&lt;/ref-type&gt;&lt;contributors&gt;&lt;authors&gt;&lt;author&gt;House of Representatives,&lt;/author&gt;&lt;/authors&gt;&lt;/contributors&gt;&lt;titles&gt;&lt;title&gt;Health Insurance Amendment (Rural Health Commissioner) Bill 2017&lt;/title&gt;&lt;/titles&gt;&lt;dates&gt;&lt;year&gt;2017&lt;/year&gt;&lt;/dates&gt;&lt;pub-location&gt;Canberra&lt;/pub-location&gt;&lt;publisher&gt;The Parliament of the Commonwealth of Australia&lt;/publisher&gt;&lt;urls&gt;&lt;related-urls&gt;&lt;url&gt;http://parlinfo.aph.gov.au/parlInfo/download/legislation/bills/r5796_aspassed/toc_pdf/17004b01.pdf;fileType=application%2Fpdf&lt;/url&gt;&lt;/related-urls&gt;&lt;/urls&gt;&lt;access-date&gt;16 April 2018&lt;/access-date&gt;&lt;/record&gt;&lt;/Cite&gt;&lt;/EndNote&gt;</w:instrText>
      </w:r>
      <w:r w:rsidR="000D0630">
        <w:fldChar w:fldCharType="separate"/>
      </w:r>
      <w:r w:rsidR="00B23B26">
        <w:rPr>
          <w:noProof/>
        </w:rPr>
        <w:t>(1)</w:t>
      </w:r>
      <w:r w:rsidR="000D0630">
        <w:fldChar w:fldCharType="end"/>
      </w:r>
      <w:r>
        <w:t>:</w:t>
      </w:r>
    </w:p>
    <w:p w14:paraId="17D89059" w14:textId="77777777" w:rsidR="002E0BF0" w:rsidRPr="002E0BF0" w:rsidRDefault="005C7D6D" w:rsidP="000940FE">
      <w:pPr>
        <w:pStyle w:val="ListParagraph"/>
        <w:numPr>
          <w:ilvl w:val="0"/>
          <w:numId w:val="24"/>
        </w:numPr>
        <w:rPr>
          <w:rFonts w:eastAsia="Arial"/>
        </w:rPr>
      </w:pPr>
      <w:r w:rsidRPr="002E0BF0">
        <w:rPr>
          <w:rFonts w:eastAsia="Arial"/>
        </w:rPr>
        <w:t xml:space="preserve">defining what it means to be a </w:t>
      </w:r>
      <w:r w:rsidR="004B2F7F" w:rsidRPr="002E0BF0">
        <w:rPr>
          <w:rFonts w:eastAsia="Arial"/>
        </w:rPr>
        <w:t>R</w:t>
      </w:r>
      <w:r w:rsidRPr="002E0BF0">
        <w:rPr>
          <w:rFonts w:eastAsia="Arial"/>
        </w:rPr>
        <w:t xml:space="preserve">ural </w:t>
      </w:r>
      <w:r w:rsidR="004B2F7F" w:rsidRPr="002E0BF0">
        <w:rPr>
          <w:rFonts w:eastAsia="Arial"/>
        </w:rPr>
        <w:t>G</w:t>
      </w:r>
      <w:r w:rsidRPr="002E0BF0">
        <w:rPr>
          <w:rFonts w:eastAsia="Arial"/>
        </w:rPr>
        <w:t>eneralist;</w:t>
      </w:r>
    </w:p>
    <w:p w14:paraId="6A265250" w14:textId="77777777" w:rsidR="005C7D6D" w:rsidRPr="002E0BF0" w:rsidRDefault="005C7D6D" w:rsidP="00775917">
      <w:pPr>
        <w:pStyle w:val="ListParagraph"/>
        <w:numPr>
          <w:ilvl w:val="0"/>
          <w:numId w:val="24"/>
        </w:numPr>
        <w:rPr>
          <w:rFonts w:eastAsia="Arial"/>
        </w:rPr>
      </w:pPr>
      <w:r w:rsidRPr="002E0BF0">
        <w:rPr>
          <w:rFonts w:eastAsia="Arial"/>
        </w:rPr>
        <w:t>developing a National Rural Generalist Pathway; and</w:t>
      </w:r>
    </w:p>
    <w:p w14:paraId="5B30B8CD" w14:textId="77777777" w:rsidR="005C7D6D" w:rsidRPr="002E0BF0" w:rsidRDefault="005C7D6D">
      <w:pPr>
        <w:pStyle w:val="ListParagraph"/>
        <w:numPr>
          <w:ilvl w:val="0"/>
          <w:numId w:val="24"/>
        </w:numPr>
        <w:rPr>
          <w:rFonts w:eastAsia="Arial"/>
        </w:rPr>
      </w:pPr>
      <w:r w:rsidRPr="002E0BF0">
        <w:rPr>
          <w:rFonts w:eastAsia="Arial"/>
        </w:rPr>
        <w:t xml:space="preserve">providing advice to the Minister on the development and distribution of the rural workforce and on matters relating to rural health reform. </w:t>
      </w:r>
    </w:p>
    <w:p w14:paraId="772E8655" w14:textId="77777777" w:rsidR="002E0BF0" w:rsidRPr="002E0BF0" w:rsidRDefault="002E0BF0">
      <w:pPr>
        <w:pStyle w:val="ListParagraph"/>
        <w:rPr>
          <w:rFonts w:eastAsia="Arial"/>
        </w:rPr>
      </w:pPr>
    </w:p>
    <w:p w14:paraId="4EE4605E" w14:textId="77777777" w:rsidR="002E73AD" w:rsidRDefault="002E73AD">
      <w:r>
        <w:t xml:space="preserve">This Advice concerns the </w:t>
      </w:r>
      <w:r w:rsidR="00F75D0E">
        <w:t>legislated role</w:t>
      </w:r>
      <w:r w:rsidR="004E5B0D">
        <w:t>’</w:t>
      </w:r>
      <w:r w:rsidR="00F75D0E">
        <w:t xml:space="preserve">s </w:t>
      </w:r>
      <w:r>
        <w:t>first two elements.</w:t>
      </w:r>
    </w:p>
    <w:p w14:paraId="2A51C8CC" w14:textId="77777777" w:rsidR="002E73AD" w:rsidRPr="006B13CF" w:rsidRDefault="002E73AD" w:rsidP="00896EEB">
      <w:pPr>
        <w:pStyle w:val="Heading2"/>
      </w:pPr>
      <w:bookmarkStart w:id="26" w:name="_Toc531085560"/>
      <w:r w:rsidRPr="006B13CF">
        <w:t xml:space="preserve">The </w:t>
      </w:r>
      <w:r w:rsidR="00294639">
        <w:t>d</w:t>
      </w:r>
      <w:r w:rsidRPr="006B13CF">
        <w:t>efinition</w:t>
      </w:r>
      <w:bookmarkEnd w:id="26"/>
    </w:p>
    <w:p w14:paraId="1E90FB00" w14:textId="77777777" w:rsidR="002E73AD" w:rsidRDefault="002E73AD" w:rsidP="000940FE">
      <w:pPr>
        <w:rPr>
          <w:rFonts w:eastAsia="Arial"/>
        </w:rPr>
      </w:pPr>
      <w:r>
        <w:t xml:space="preserve">The first task of the Rural Health Commissioner, as described above, was to define the role of a Rural Generalist. </w:t>
      </w:r>
      <w:r>
        <w:rPr>
          <w:rFonts w:eastAsia="Arial"/>
        </w:rPr>
        <w:t xml:space="preserve">This has been achieved through the development of the </w:t>
      </w:r>
      <w:r w:rsidR="00774831" w:rsidRPr="00774831">
        <w:rPr>
          <w:rFonts w:eastAsia="Arial"/>
          <w:i/>
        </w:rPr>
        <w:t>Collingrove Agreement</w:t>
      </w:r>
      <w:r w:rsidR="00EB11A3">
        <w:rPr>
          <w:rFonts w:eastAsia="Arial"/>
          <w:i/>
        </w:rPr>
        <w:t>,</w:t>
      </w:r>
      <w:r>
        <w:rPr>
          <w:rFonts w:eastAsia="Arial"/>
        </w:rPr>
        <w:t xml:space="preserve"> which provides the following definition:</w:t>
      </w:r>
    </w:p>
    <w:p w14:paraId="3AF9EE04" w14:textId="77777777" w:rsidR="002E73AD" w:rsidRPr="002E0BF0" w:rsidRDefault="002E73AD" w:rsidP="00775917">
      <w:pPr>
        <w:rPr>
          <w:i/>
        </w:rPr>
      </w:pPr>
      <w:r w:rsidRPr="002E0BF0">
        <w:rPr>
          <w:i/>
        </w:rPr>
        <w:t>A Rural Generalist is a medical practitioner who is trained to meet the specific current and future healthcare needs of Australian rural and remote communities, in a sustainable and cost-effective way by providing both comprehensive general practice and emergency care and required components of other medical specialist care in hospital and community settings as part of a rural healthcare team.</w:t>
      </w:r>
      <w:r w:rsidR="000D0630">
        <w:rPr>
          <w:i/>
        </w:rPr>
        <w:fldChar w:fldCharType="begin"/>
      </w:r>
      <w:r w:rsidR="00CC5EF4">
        <w:rPr>
          <w:i/>
        </w:rPr>
        <w:instrText xml:space="preserve"> ADDIN EN.CITE &lt;EndNote&gt;&lt;Cite&gt;&lt;Author&gt;Senator the Hon Bridget McKenzie&lt;/Author&gt;&lt;Year&gt;2018&lt;/Year&gt;&lt;RecNum&gt;148&lt;/RecNum&gt;&lt;DisplayText&gt;(2)&lt;/DisplayText&gt;&lt;record&gt;&lt;rec-number&gt;148&lt;/rec-number&gt;&lt;foreign-keys&gt;&lt;key app="EN" db-id="ea25z9ve2fdv56e9sxpvprs8rr955s0vvdz5" timestamp="1518341706"&gt;148&lt;/key&gt;&lt;/foreign-keys&gt;&lt;ref-type name="Press Release"&gt;63&lt;/ref-type&gt;&lt;contributors&gt;&lt;authors&gt;&lt;author&gt;Senator the Hon Bridget McKenzie,&lt;/author&gt;&lt;/authors&gt;&lt;/contributors&gt;&lt;titles&gt;&lt;title&gt;Historic agreement landed for rural practice&lt;/title&gt;&lt;/titles&gt;&lt;dates&gt;&lt;year&gt;2018&lt;/year&gt;&lt;/dates&gt;&lt;pub-location&gt;Canberra&lt;/pub-location&gt;&lt;publisher&gt;Commonwealth Department of Health&lt;/publisher&gt;&lt;urls&gt;&lt;related-urls&gt;&lt;url&gt;http://www.health.gov.au/internet/ministers/publishing.nsf/Content/health-medialrel-yr2018-mckenzie012.htm&lt;/url&gt;&lt;/related-urls&gt;&lt;/urls&gt;&lt;access-date&gt;11 February 2018&lt;/access-date&gt;&lt;/record&gt;&lt;/Cite&gt;&lt;/EndNote&gt;</w:instrText>
      </w:r>
      <w:r w:rsidR="000D0630">
        <w:rPr>
          <w:i/>
        </w:rPr>
        <w:fldChar w:fldCharType="separate"/>
      </w:r>
      <w:r w:rsidR="00B23B26">
        <w:rPr>
          <w:i/>
          <w:noProof/>
        </w:rPr>
        <w:t>(2)</w:t>
      </w:r>
      <w:r w:rsidR="000D0630">
        <w:rPr>
          <w:i/>
        </w:rPr>
        <w:fldChar w:fldCharType="end"/>
      </w:r>
    </w:p>
    <w:p w14:paraId="212CE014" w14:textId="65CD5484" w:rsidR="002E73AD" w:rsidRDefault="002E73AD">
      <w:pPr>
        <w:rPr>
          <w:rFonts w:eastAsia="Arial"/>
        </w:rPr>
      </w:pPr>
      <w:r>
        <w:rPr>
          <w:rFonts w:eastAsia="Arial"/>
        </w:rPr>
        <w:t>The definition was developed in collaboration with the Australian College of Rural and Remote Medicine (ACRRM) and the Royal Australian College of General Practice (RACGP) and was formally announced by Senator the Hon Bridget McKenzie</w:t>
      </w:r>
      <w:r w:rsidR="00B910F3">
        <w:rPr>
          <w:rFonts w:eastAsia="Arial"/>
        </w:rPr>
        <w:t xml:space="preserve">, </w:t>
      </w:r>
      <w:r w:rsidR="00F75D0E">
        <w:rPr>
          <w:rFonts w:eastAsia="Arial"/>
        </w:rPr>
        <w:t>Minister for Regional</w:t>
      </w:r>
      <w:r w:rsidR="000356B6">
        <w:rPr>
          <w:rFonts w:eastAsia="Arial"/>
        </w:rPr>
        <w:t xml:space="preserve"> Services, Minister for Sport, Minister for Local Government and Decentralisation</w:t>
      </w:r>
      <w:r w:rsidR="00F75D0E">
        <w:rPr>
          <w:rFonts w:eastAsia="Arial"/>
        </w:rPr>
        <w:t>,</w:t>
      </w:r>
      <w:r>
        <w:rPr>
          <w:rFonts w:eastAsia="Arial"/>
        </w:rPr>
        <w:t xml:space="preserve"> on February 9, 2018. More detail on the </w:t>
      </w:r>
      <w:r w:rsidRPr="001A6053">
        <w:rPr>
          <w:rFonts w:eastAsia="Arial"/>
          <w:i/>
        </w:rPr>
        <w:t>Collingrove Agreement</w:t>
      </w:r>
      <w:r>
        <w:rPr>
          <w:rFonts w:eastAsia="Arial"/>
        </w:rPr>
        <w:t xml:space="preserve"> can be found in the National Rural Health Commissioner</w:t>
      </w:r>
      <w:r w:rsidR="004E5B0D">
        <w:rPr>
          <w:rFonts w:eastAsia="Arial"/>
        </w:rPr>
        <w:t>’</w:t>
      </w:r>
      <w:r>
        <w:rPr>
          <w:rFonts w:eastAsia="Arial"/>
        </w:rPr>
        <w:t xml:space="preserve">s first </w:t>
      </w:r>
      <w:r w:rsidR="004E3FAE" w:rsidRPr="001A6053">
        <w:rPr>
          <w:rFonts w:eastAsia="Arial"/>
          <w:i/>
        </w:rPr>
        <w:t>Communiqué</w:t>
      </w:r>
      <w:r w:rsidR="00F45ABB">
        <w:rPr>
          <w:rFonts w:eastAsia="Arial"/>
        </w:rPr>
        <w:t xml:space="preserve"> available at:</w:t>
      </w:r>
    </w:p>
    <w:p w14:paraId="519D23D3" w14:textId="77777777" w:rsidR="00DC5B36" w:rsidRPr="001B1BAD" w:rsidRDefault="00594354">
      <w:pPr>
        <w:rPr>
          <w:rFonts w:eastAsia="Arial"/>
        </w:rPr>
      </w:pPr>
      <w:hyperlink r:id="rId14" w:history="1">
        <w:r w:rsidR="00DC5B36" w:rsidRPr="00FC09B0">
          <w:rPr>
            <w:rStyle w:val="Hyperlink"/>
            <w:rFonts w:eastAsia="Arial"/>
          </w:rPr>
          <w:t>http://www.health.gov.au/internet/main/publishing.nsf/Content/National-Rural-Health-Commissioner-publications</w:t>
        </w:r>
      </w:hyperlink>
      <w:r w:rsidR="00DC5B36">
        <w:rPr>
          <w:rFonts w:eastAsia="Arial"/>
        </w:rPr>
        <w:t xml:space="preserve"> </w:t>
      </w:r>
    </w:p>
    <w:p w14:paraId="14743736" w14:textId="77777777" w:rsidR="002E73AD" w:rsidRDefault="00096E53">
      <w:r>
        <w:t>We now have</w:t>
      </w:r>
      <w:r w:rsidR="00EA3FE0">
        <w:t xml:space="preserve"> </w:t>
      </w:r>
      <w:r w:rsidR="002E73AD" w:rsidRPr="00B120D8">
        <w:t xml:space="preserve">an agreed language </w:t>
      </w:r>
      <w:r>
        <w:t>that enables</w:t>
      </w:r>
      <w:r w:rsidR="002E73AD">
        <w:t xml:space="preserve"> </w:t>
      </w:r>
      <w:r w:rsidR="00A55477">
        <w:t>the</w:t>
      </w:r>
      <w:r w:rsidR="002E73AD" w:rsidRPr="00B120D8">
        <w:t xml:space="preserve"> </w:t>
      </w:r>
      <w:r w:rsidR="002E73AD" w:rsidRPr="009F28E1">
        <w:t>descri</w:t>
      </w:r>
      <w:r w:rsidR="002E73AD">
        <w:t xml:space="preserve">ption of </w:t>
      </w:r>
      <w:r w:rsidR="002E73AD" w:rsidRPr="00B120D8">
        <w:t xml:space="preserve">the variety of </w:t>
      </w:r>
      <w:r w:rsidR="002E73AD">
        <w:t xml:space="preserve">health services and </w:t>
      </w:r>
      <w:r w:rsidR="002E73AD" w:rsidRPr="00B120D8">
        <w:t xml:space="preserve">models of practice </w:t>
      </w:r>
      <w:r w:rsidR="002E73AD">
        <w:t xml:space="preserve">that are </w:t>
      </w:r>
      <w:r w:rsidR="002E73AD" w:rsidRPr="00B120D8">
        <w:t xml:space="preserve">needed in different rural </w:t>
      </w:r>
      <w:r w:rsidR="002E73AD">
        <w:t>and remote</w:t>
      </w:r>
      <w:r w:rsidR="00F75D0E">
        <w:t xml:space="preserve"> settings</w:t>
      </w:r>
      <w:r w:rsidR="002E73AD" w:rsidRPr="00B120D8">
        <w:t xml:space="preserve">. </w:t>
      </w:r>
      <w:r>
        <w:t xml:space="preserve">Rural and remote communities </w:t>
      </w:r>
      <w:r w:rsidR="002E73AD">
        <w:t xml:space="preserve">need great rural General Practitioners, and </w:t>
      </w:r>
      <w:r w:rsidR="00EB11A3">
        <w:t xml:space="preserve">other </w:t>
      </w:r>
      <w:r w:rsidR="002E73AD">
        <w:t xml:space="preserve">great rural </w:t>
      </w:r>
      <w:r w:rsidR="00B910F3">
        <w:t>s</w:t>
      </w:r>
      <w:r w:rsidR="002E73AD">
        <w:t>pecialists</w:t>
      </w:r>
      <w:r w:rsidR="00EA3FE0">
        <w:t>.</w:t>
      </w:r>
      <w:r>
        <w:t xml:space="preserve"> They </w:t>
      </w:r>
      <w:r w:rsidR="002E73AD">
        <w:t xml:space="preserve">also </w:t>
      </w:r>
      <w:r w:rsidR="00EA3FE0">
        <w:t xml:space="preserve">need </w:t>
      </w:r>
      <w:r w:rsidR="002E73AD">
        <w:t xml:space="preserve">great </w:t>
      </w:r>
      <w:r w:rsidR="00B7068E">
        <w:t>Rural Generalists</w:t>
      </w:r>
      <w:r w:rsidR="002E73AD">
        <w:t>. One is not better than the other</w:t>
      </w:r>
      <w:r w:rsidR="00EA3FE0">
        <w:t>s</w:t>
      </w:r>
      <w:r w:rsidR="002E73AD">
        <w:t xml:space="preserve">, but </w:t>
      </w:r>
      <w:r w:rsidR="00B910F3">
        <w:t xml:space="preserve">each is </w:t>
      </w:r>
      <w:r>
        <w:t>required</w:t>
      </w:r>
      <w:r w:rsidR="002E73AD">
        <w:t xml:space="preserve"> in different settings to support optimal rural community healthcare that is sustainable and cost-effective. </w:t>
      </w:r>
    </w:p>
    <w:p w14:paraId="4976D920" w14:textId="77777777" w:rsidR="00453A8E" w:rsidRPr="00EE1DA5" w:rsidRDefault="00774831" w:rsidP="00896EEB">
      <w:pPr>
        <w:pStyle w:val="Heading2"/>
      </w:pPr>
      <w:bookmarkStart w:id="27" w:name="_Toc531085561"/>
      <w:r w:rsidRPr="00EE1DA5">
        <w:t xml:space="preserve">The </w:t>
      </w:r>
      <w:r w:rsidR="00294639" w:rsidRPr="00EE1DA5">
        <w:t>t</w:t>
      </w:r>
      <w:r w:rsidRPr="00EE1DA5">
        <w:t xml:space="preserve">raining </w:t>
      </w:r>
      <w:r w:rsidR="00294639" w:rsidRPr="00EE1DA5">
        <w:t>g</w:t>
      </w:r>
      <w:r w:rsidRPr="00EE1DA5">
        <w:t>ap</w:t>
      </w:r>
      <w:bookmarkEnd w:id="27"/>
    </w:p>
    <w:p w14:paraId="6F74778A" w14:textId="77777777" w:rsidR="00F85EF6" w:rsidRDefault="001A7B04" w:rsidP="000940FE">
      <w:r>
        <w:t xml:space="preserve">Since </w:t>
      </w:r>
      <w:r w:rsidR="00B910F3">
        <w:t xml:space="preserve">being </w:t>
      </w:r>
      <w:r>
        <w:t>appoint</w:t>
      </w:r>
      <w:r w:rsidR="00B910F3">
        <w:t>ed</w:t>
      </w:r>
      <w:r w:rsidR="00EA3FE0">
        <w:t>,</w:t>
      </w:r>
      <w:r>
        <w:t xml:space="preserve"> the </w:t>
      </w:r>
      <w:r w:rsidR="00F85EF6">
        <w:t xml:space="preserve">Commissioner </w:t>
      </w:r>
      <w:r w:rsidR="00B910F3">
        <w:t xml:space="preserve">has </w:t>
      </w:r>
      <w:r w:rsidR="00F85EF6">
        <w:t>consult</w:t>
      </w:r>
      <w:r w:rsidR="00B910F3">
        <w:t>ed</w:t>
      </w:r>
      <w:r w:rsidR="00F85EF6">
        <w:t xml:space="preserve"> with a broad range of stakeholders and communities in rural, regional and remote Australia</w:t>
      </w:r>
      <w:r w:rsidR="00F85EF6" w:rsidRPr="00AC530D">
        <w:t xml:space="preserve">. </w:t>
      </w:r>
      <w:r w:rsidR="00F85EF6">
        <w:t>These consultations have confirmed that, despite the best efforts of so many committed champions, the rural training system consists of disparate parts managed by multiple stakeholders. Students and</w:t>
      </w:r>
      <w:r w:rsidR="003C2633">
        <w:t xml:space="preserve"> </w:t>
      </w:r>
      <w:r w:rsidR="004E3FAE">
        <w:t>postgraduate</w:t>
      </w:r>
      <w:r w:rsidR="00294639">
        <w:t xml:space="preserve"> trainees w</w:t>
      </w:r>
      <w:r w:rsidR="00F85EF6">
        <w:t xml:space="preserve">ho are interested in rural practice are faced with a series of barriers and a disjointed pathway throughout their training. The current </w:t>
      </w:r>
      <w:r w:rsidR="00B23B26">
        <w:t xml:space="preserve">rural training </w:t>
      </w:r>
      <w:r w:rsidR="00F85EF6">
        <w:t xml:space="preserve">options </w:t>
      </w:r>
      <w:r w:rsidR="00B23B26">
        <w:t xml:space="preserve">tend to be administered in a </w:t>
      </w:r>
      <w:r w:rsidR="00F85EF6">
        <w:t xml:space="preserve">year on year </w:t>
      </w:r>
      <w:r w:rsidR="00E77F8E">
        <w:t>placement</w:t>
      </w:r>
      <w:r w:rsidR="00B23B26">
        <w:t xml:space="preserve"> </w:t>
      </w:r>
      <w:r w:rsidR="00B23B26">
        <w:lastRenderedPageBreak/>
        <w:t xml:space="preserve">system for limited places </w:t>
      </w:r>
      <w:r w:rsidR="00F85EF6">
        <w:t>in regional, rural and remote regions</w:t>
      </w:r>
      <w:r w:rsidR="00B23B26">
        <w:t xml:space="preserve">. The approach is </w:t>
      </w:r>
      <w:r w:rsidR="00F85EF6">
        <w:t>more often opportunistic than structured</w:t>
      </w:r>
      <w:r w:rsidR="00B23B26">
        <w:t xml:space="preserve"> and </w:t>
      </w:r>
      <w:r w:rsidR="00643433">
        <w:t>does not</w:t>
      </w:r>
      <w:r w:rsidR="00B23B26">
        <w:t xml:space="preserve"> creat</w:t>
      </w:r>
      <w:r w:rsidR="00643433">
        <w:t>e ongoing</w:t>
      </w:r>
      <w:r w:rsidR="00B23B26">
        <w:t xml:space="preserve"> connections to a region</w:t>
      </w:r>
      <w:r w:rsidR="00F85EF6">
        <w:t xml:space="preserve">. The far easier and often only option for aspiring rural doctors is to undertake </w:t>
      </w:r>
      <w:r w:rsidR="00B23B26">
        <w:t xml:space="preserve">different stages of </w:t>
      </w:r>
      <w:r w:rsidR="00F85EF6">
        <w:t xml:space="preserve">their </w:t>
      </w:r>
      <w:r w:rsidR="00B23B26">
        <w:t xml:space="preserve">junior doctor and fellowship </w:t>
      </w:r>
      <w:r w:rsidR="00F85EF6">
        <w:t xml:space="preserve">training in metropolitan centres. </w:t>
      </w:r>
      <w:r w:rsidR="00643433">
        <w:t xml:space="preserve">Many do not return to rural Australia. </w:t>
      </w:r>
      <w:r w:rsidR="00F85EF6">
        <w:t xml:space="preserve">At each step along the current pathway, there is a loss of the potential rural and remote workforce with the worst effects on small communities. This is the gap – a gap that needs to be filled by </w:t>
      </w:r>
      <w:r w:rsidR="00B23B26">
        <w:t xml:space="preserve">a training system which provides </w:t>
      </w:r>
      <w:r w:rsidR="00643433">
        <w:t xml:space="preserve">opportunities </w:t>
      </w:r>
      <w:r w:rsidR="00B23B26">
        <w:t>for more continuous training in regional teaching and training networks, with the locus in small communities, producing well-trained</w:t>
      </w:r>
      <w:r w:rsidR="00F85EF6">
        <w:t xml:space="preserve"> </w:t>
      </w:r>
      <w:r w:rsidR="00B23B26">
        <w:t xml:space="preserve">Rural Generalists to </w:t>
      </w:r>
      <w:r w:rsidR="00643433">
        <w:t>meet</w:t>
      </w:r>
      <w:r w:rsidR="00B23B26">
        <w:t xml:space="preserve"> community need</w:t>
      </w:r>
      <w:r w:rsidR="00F85EF6">
        <w:t xml:space="preserve">. </w:t>
      </w:r>
    </w:p>
    <w:p w14:paraId="621ADDF2" w14:textId="77777777" w:rsidR="00F85EF6" w:rsidRPr="00731C33" w:rsidRDefault="00F85EF6" w:rsidP="00896EEB">
      <w:pPr>
        <w:rPr>
          <w:b/>
          <w:sz w:val="32"/>
          <w:szCs w:val="32"/>
        </w:rPr>
      </w:pPr>
      <w:r w:rsidRPr="006C7F19">
        <w:t>The National Rural Generalist Pathwa</w:t>
      </w:r>
      <w:r>
        <w:t>y</w:t>
      </w:r>
      <w:r w:rsidR="004B2F7F">
        <w:t xml:space="preserve"> </w:t>
      </w:r>
      <w:r w:rsidR="001B636D">
        <w:t xml:space="preserve">(the Pathway) </w:t>
      </w:r>
      <w:r w:rsidRPr="006C7F19">
        <w:t xml:space="preserve">will bridge this gap by integrating </w:t>
      </w:r>
      <w:r w:rsidR="00D749AE">
        <w:t xml:space="preserve">rural training for </w:t>
      </w:r>
      <w:r w:rsidRPr="006C7F19">
        <w:t xml:space="preserve">General Practice, </w:t>
      </w:r>
      <w:r w:rsidR="00294639">
        <w:t>E</w:t>
      </w:r>
      <w:r w:rsidRPr="006C7F19">
        <w:t xml:space="preserve">mergency and </w:t>
      </w:r>
      <w:r w:rsidR="00294639">
        <w:t>A</w:t>
      </w:r>
      <w:r w:rsidR="00FE266A">
        <w:t xml:space="preserve">dditional </w:t>
      </w:r>
      <w:r w:rsidR="004E3FAE">
        <w:t>Skills</w:t>
      </w:r>
      <w:r w:rsidRPr="006C7F19">
        <w:t xml:space="preserve"> in</w:t>
      </w:r>
      <w:r w:rsidR="00FE266A">
        <w:t>to</w:t>
      </w:r>
      <w:r w:rsidRPr="006C7F19">
        <w:t xml:space="preserve"> a single training program. The </w:t>
      </w:r>
      <w:r w:rsidR="00FE266A">
        <w:t xml:space="preserve">training </w:t>
      </w:r>
      <w:r w:rsidRPr="006C7F19">
        <w:t xml:space="preserve">will </w:t>
      </w:r>
      <w:r w:rsidR="00D749AE">
        <w:t>result in</w:t>
      </w:r>
      <w:r w:rsidRPr="006C7F19">
        <w:t xml:space="preserve">, at both a town and regional level, sufficient numbers of doctors with </w:t>
      </w:r>
      <w:r w:rsidR="00D749AE">
        <w:t>a</w:t>
      </w:r>
      <w:r w:rsidR="00D749AE" w:rsidRPr="006C7F19">
        <w:t xml:space="preserve"> </w:t>
      </w:r>
      <w:r w:rsidRPr="006C7F19">
        <w:t>breadth of skills</w:t>
      </w:r>
      <w:r w:rsidR="00D749AE">
        <w:t xml:space="preserve"> </w:t>
      </w:r>
      <w:r w:rsidR="00704ACD">
        <w:t xml:space="preserve">to </w:t>
      </w:r>
      <w:r w:rsidRPr="006C7F19">
        <w:t>provide</w:t>
      </w:r>
      <w:r w:rsidR="00980F71">
        <w:t xml:space="preserve"> relevant high quality</w:t>
      </w:r>
      <w:r>
        <w:t xml:space="preserve"> </w:t>
      </w:r>
      <w:r w:rsidRPr="006C7F19">
        <w:t xml:space="preserve">local care. Importantly, </w:t>
      </w:r>
      <w:r>
        <w:t xml:space="preserve">by increasing the number of </w:t>
      </w:r>
      <w:r w:rsidR="00B7068E">
        <w:t>Rural Generalists</w:t>
      </w:r>
      <w:r>
        <w:t xml:space="preserve"> working in all Australian regions, the </w:t>
      </w:r>
      <w:r w:rsidRPr="006C7F19">
        <w:t>on-call rosters</w:t>
      </w:r>
      <w:r>
        <w:t xml:space="preserve"> in rural and remote communities will become more sustainable</w:t>
      </w:r>
      <w:r w:rsidRPr="006C7F19">
        <w:t xml:space="preserve">, </w:t>
      </w:r>
      <w:r>
        <w:t>reducing burnout and workforce turnover. T</w:t>
      </w:r>
      <w:r w:rsidRPr="006C7F19">
        <w:t xml:space="preserve">hus </w:t>
      </w:r>
      <w:r>
        <w:t xml:space="preserve">rural doctors </w:t>
      </w:r>
      <w:r w:rsidRPr="006C7F19">
        <w:t xml:space="preserve">and their families can enjoy </w:t>
      </w:r>
      <w:r w:rsidRPr="00DB6BEC">
        <w:t>living</w:t>
      </w:r>
      <w:r>
        <w:t xml:space="preserve">, not just working, </w:t>
      </w:r>
      <w:r w:rsidRPr="006C7F19">
        <w:t xml:space="preserve">in rural </w:t>
      </w:r>
      <w:r>
        <w:t xml:space="preserve">and remote </w:t>
      </w:r>
      <w:r w:rsidRPr="006C7F19">
        <w:t>Australia.</w:t>
      </w:r>
    </w:p>
    <w:p w14:paraId="3BC16DA6" w14:textId="77777777" w:rsidR="00F85EF6" w:rsidRDefault="00F85EF6" w:rsidP="000940FE">
      <w:r w:rsidRPr="006C7F19">
        <w:t xml:space="preserve">By strengthening regional teaching </w:t>
      </w:r>
      <w:r w:rsidR="00B23B26">
        <w:t xml:space="preserve">and training </w:t>
      </w:r>
      <w:r w:rsidRPr="006C7F19">
        <w:t>networks and by providing opportunities for cohesive</w:t>
      </w:r>
      <w:r>
        <w:t xml:space="preserve"> structured and continuous rural</w:t>
      </w:r>
      <w:r w:rsidRPr="006C7F19">
        <w:t xml:space="preserve"> </w:t>
      </w:r>
      <w:r>
        <w:t>medical training</w:t>
      </w:r>
      <w:r w:rsidR="00445553">
        <w:t xml:space="preserve"> spanning rural under and post-graduate training</w:t>
      </w:r>
      <w:r w:rsidRPr="006C7F19">
        <w:t xml:space="preserve">, the Pathway will provide a stable local workforce supply and stem the flow of trainees moving to metropolitan centres </w:t>
      </w:r>
      <w:r w:rsidR="00D749AE">
        <w:t xml:space="preserve">for </w:t>
      </w:r>
      <w:r w:rsidR="00B23B26">
        <w:t xml:space="preserve">junior medical stages and their </w:t>
      </w:r>
      <w:r w:rsidRPr="006C7F19">
        <w:t>vocational training.</w:t>
      </w:r>
    </w:p>
    <w:p w14:paraId="06983FE4" w14:textId="77777777" w:rsidR="00A57FA2" w:rsidRPr="003748D7" w:rsidRDefault="00D979A0" w:rsidP="00896EEB">
      <w:pPr>
        <w:rPr>
          <w:b/>
          <w:sz w:val="32"/>
        </w:rPr>
      </w:pPr>
      <w:r>
        <w:t>T</w:t>
      </w:r>
      <w:r w:rsidR="00F85EF6">
        <w:t>he required rural pathways for other medical specialties and health professionals critical to the rural healthcare team</w:t>
      </w:r>
      <w:r>
        <w:t xml:space="preserve"> must also be built around this pivotal initiative</w:t>
      </w:r>
      <w:r w:rsidR="00F85EF6">
        <w:t xml:space="preserve">. The </w:t>
      </w:r>
      <w:r w:rsidR="00F75D0E">
        <w:t>n</w:t>
      </w:r>
      <w:r w:rsidR="00F85EF6">
        <w:t xml:space="preserve">ational </w:t>
      </w:r>
      <w:r w:rsidR="00761D75">
        <w:t>P</w:t>
      </w:r>
      <w:r w:rsidR="00F85EF6">
        <w:t>athway</w:t>
      </w:r>
      <w:r w:rsidR="00F85EF6" w:rsidRPr="009F28E1">
        <w:t xml:space="preserve"> </w:t>
      </w:r>
      <w:r w:rsidR="00643433">
        <w:t>will also</w:t>
      </w:r>
      <w:r w:rsidR="00F85EF6">
        <w:t xml:space="preserve"> recognise and accommodate the considerable variations in rural and remote population</w:t>
      </w:r>
      <w:r w:rsidR="00D749AE">
        <w:t xml:space="preserve"> characteristics</w:t>
      </w:r>
      <w:r w:rsidR="00F85EF6">
        <w:t>, health services and geography across the country and the unique policy settings that accompany these differences.</w:t>
      </w:r>
      <w:r w:rsidR="00F85EF6" w:rsidRPr="00D54962">
        <w:t xml:space="preserve"> </w:t>
      </w:r>
    </w:p>
    <w:p w14:paraId="19D7C55A" w14:textId="77777777" w:rsidR="00453A8E" w:rsidRPr="00EB11A3" w:rsidRDefault="00774831" w:rsidP="00896EEB">
      <w:pPr>
        <w:pStyle w:val="Heading2"/>
      </w:pPr>
      <w:bookmarkStart w:id="28" w:name="_Toc531085562"/>
      <w:r w:rsidRPr="00774831">
        <w:t xml:space="preserve">The </w:t>
      </w:r>
      <w:r w:rsidR="00294639">
        <w:t>n</w:t>
      </w:r>
      <w:r w:rsidRPr="00774831">
        <w:t xml:space="preserve">umbers – </w:t>
      </w:r>
      <w:r w:rsidR="00294639">
        <w:t>q</w:t>
      </w:r>
      <w:r w:rsidRPr="00774831">
        <w:t xml:space="preserve">uantifying </w:t>
      </w:r>
      <w:r w:rsidR="00294639">
        <w:t>n</w:t>
      </w:r>
      <w:r w:rsidRPr="00774831">
        <w:t>eed</w:t>
      </w:r>
      <w:bookmarkEnd w:id="28"/>
      <w:r w:rsidRPr="00774831">
        <w:t xml:space="preserve"> </w:t>
      </w:r>
    </w:p>
    <w:p w14:paraId="05BAD807" w14:textId="77777777" w:rsidR="00453A8E" w:rsidRDefault="00453A8E" w:rsidP="000940FE">
      <w:r>
        <w:t xml:space="preserve">After analysing the scale of current Rural Generalist </w:t>
      </w:r>
      <w:r w:rsidR="00066A82">
        <w:t xml:space="preserve">training </w:t>
      </w:r>
      <w:r>
        <w:t>initiatives</w:t>
      </w:r>
      <w:r w:rsidR="00066A82">
        <w:t xml:space="preserve"> underway</w:t>
      </w:r>
      <w:r>
        <w:t xml:space="preserve">, </w:t>
      </w:r>
      <w:r w:rsidR="00066A82">
        <w:t xml:space="preserve">the current </w:t>
      </w:r>
      <w:r>
        <w:t>capacity for rural training, and existing rural workforce turnover, the Pathway needs to</w:t>
      </w:r>
      <w:r w:rsidR="00C7762F">
        <w:t xml:space="preserve"> </w:t>
      </w:r>
      <w:r>
        <w:t xml:space="preserve">graduate approximately 350 </w:t>
      </w:r>
      <w:r w:rsidR="00066A82">
        <w:t xml:space="preserve">Rural Generalist </w:t>
      </w:r>
      <w:r>
        <w:t xml:space="preserve">doctors per year. This represents approximately 10% of the annual graduation from Australian Medical Schools and just under a quarter of the annual 1,500 Australian General Practice Training </w:t>
      </w:r>
      <w:r w:rsidR="00F75D0E">
        <w:t>[AGPT] i</w:t>
      </w:r>
      <w:r>
        <w:t xml:space="preserve">ntake. </w:t>
      </w:r>
      <w:r w:rsidR="00C7762F">
        <w:t>This number is based on current conditions</w:t>
      </w:r>
      <w:r w:rsidR="00643433">
        <w:t>. It</w:t>
      </w:r>
      <w:r w:rsidR="00C7762F">
        <w:t xml:space="preserve"> </w:t>
      </w:r>
      <w:r w:rsidR="00643433">
        <w:t>may</w:t>
      </w:r>
      <w:r w:rsidR="00C7762F">
        <w:t xml:space="preserve"> expand or stabilise subject to the </w:t>
      </w:r>
      <w:r w:rsidR="001B5A10">
        <w:t>Pathway</w:t>
      </w:r>
      <w:r w:rsidR="00C7762F">
        <w:t xml:space="preserve"> achieving a </w:t>
      </w:r>
      <w:r w:rsidR="00643433">
        <w:t>sustainable rural workforce</w:t>
      </w:r>
      <w:r w:rsidR="00C7762F">
        <w:t xml:space="preserve">. </w:t>
      </w:r>
      <w:r w:rsidR="00643433">
        <w:t>In addition,</w:t>
      </w:r>
      <w:r w:rsidR="00717D4D">
        <w:t xml:space="preserve"> consideration</w:t>
      </w:r>
      <w:r w:rsidR="00643433">
        <w:t xml:space="preserve"> has been given to</w:t>
      </w:r>
      <w:r w:rsidR="00717D4D">
        <w:t xml:space="preserve"> the capacity and readiness of different jurisdictions to host training in different regions.</w:t>
      </w:r>
    </w:p>
    <w:p w14:paraId="6BFE3F36" w14:textId="77777777" w:rsidR="00DA40AD" w:rsidRPr="00DA40AD" w:rsidRDefault="00774831" w:rsidP="00896EEB">
      <w:pPr>
        <w:pStyle w:val="Heading3"/>
      </w:pPr>
      <w:bookmarkStart w:id="29" w:name="_Toc531085563"/>
      <w:r w:rsidRPr="00774831">
        <w:t>Methodology</w:t>
      </w:r>
      <w:bookmarkEnd w:id="29"/>
    </w:p>
    <w:p w14:paraId="13CBDD13" w14:textId="77777777" w:rsidR="00DA40AD" w:rsidRDefault="00DA40AD" w:rsidP="000940FE">
      <w:r>
        <w:t xml:space="preserve">This estimate of 350 doctors represents consensus of a number of approaches to defining the need. The following outline for determining Pathway numbers is based on available workforce planning data and known evidence about rural and remote </w:t>
      </w:r>
      <w:r w:rsidR="00F75D0E">
        <w:t>G</w:t>
      </w:r>
      <w:r>
        <w:t xml:space="preserve">eneral </w:t>
      </w:r>
      <w:r w:rsidR="00F75D0E">
        <w:t>P</w:t>
      </w:r>
      <w:r>
        <w:t xml:space="preserve">ractice. </w:t>
      </w:r>
    </w:p>
    <w:p w14:paraId="0EECEF75" w14:textId="77777777" w:rsidR="00DA40AD" w:rsidRPr="00DA40AD" w:rsidRDefault="00774831" w:rsidP="00775917">
      <w:r w:rsidRPr="00774831">
        <w:t>There are 750 doctors enrolled each year to undertake training as a General Practice (GP) registrar in the rural training pathway of the AGPT (50% of all GP registrars)</w:t>
      </w:r>
      <w:r w:rsidR="000D0630">
        <w:fldChar w:fldCharType="begin"/>
      </w:r>
      <w:r w:rsidR="00D06FBF">
        <w:instrText xml:space="preserve"> ADDIN EN.CITE &lt;EndNote&gt;&lt;Cite&gt;&lt;Author&gt;Commonwealth Department of Health&lt;/Author&gt;&lt;Year&gt;2017&lt;/Year&gt;&lt;RecNum&gt;126&lt;/RecNum&gt;&lt;DisplayText&gt;(17)&lt;/DisplayText&gt;&lt;record&gt;&lt;rec-number&gt;126&lt;/rec-number&gt;&lt;foreign-keys&gt;&lt;key app="EN" db-id="ea25z9ve2fdv56e9sxpvprs8rr955s0vvdz5" timestamp="1516221257"&gt;126&lt;/key&gt;&lt;/foreign-keys&gt;&lt;ref-type name="Government Document"&gt;46&lt;/ref-type&gt;&lt;contributors&gt;&lt;authors&gt;&lt;author&gt;Commonwealth Department of Health,&lt;/author&gt;&lt;/authors&gt;&lt;/contributors&gt;&lt;titles&gt;&lt;title&gt;Australian General Practice Training Handbook&lt;/title&gt;&lt;/titles&gt;&lt;pages&gt;38&lt;/pages&gt;&lt;dates&gt;&lt;year&gt;2017&lt;/year&gt;&lt;/dates&gt;&lt;pub-location&gt;Canberra&lt;/pub-location&gt;&lt;publisher&gt;DoHA&lt;/publisher&gt;&lt;urls&gt;&lt;related-urls&gt;&lt;url&gt;http://www.mccc.com.au/wp-content/uploads/2015/11/AGPT-Handbook-2017-8-MAR-2.pdf&lt;/url&gt;&lt;/related-urls&gt;&lt;/urls&gt;&lt;access-date&gt;18 January 2018&lt;/access-date&gt;&lt;/record&gt;&lt;/Cite&gt;&lt;/EndNote&gt;</w:instrText>
      </w:r>
      <w:r w:rsidR="000D0630">
        <w:fldChar w:fldCharType="separate"/>
      </w:r>
      <w:r w:rsidR="00D06FBF">
        <w:rPr>
          <w:noProof/>
        </w:rPr>
        <w:t>(17)</w:t>
      </w:r>
      <w:r w:rsidR="000D0630">
        <w:fldChar w:fldCharType="end"/>
      </w:r>
      <w:r w:rsidRPr="00774831">
        <w:t xml:space="preserve">. </w:t>
      </w:r>
      <w:r w:rsidRPr="00774831">
        <w:lastRenderedPageBreak/>
        <w:t xml:space="preserve">Registrars on the rural pathway are required to do their vocational training in ASGC-RA 2-5 (spanning all regional, rural and remote locations). However, around half of the Australian rural population (46.7%) lives in MMM4-7 (town sizes &lt;15,000 population). To train sufficient </w:t>
      </w:r>
      <w:r w:rsidR="001A6053">
        <w:t>R</w:t>
      </w:r>
      <w:r w:rsidRPr="00774831">
        <w:t xml:space="preserve">ural </w:t>
      </w:r>
      <w:r w:rsidR="001A6053">
        <w:t>G</w:t>
      </w:r>
      <w:r w:rsidRPr="00774831">
        <w:t xml:space="preserve">eneralist doctors who can serve the populations in MMM4-7 (with the wide range of skills that these communities need), 46.7% of the 750 places on the AGPT rural pathway should be </w:t>
      </w:r>
      <w:r w:rsidR="001A6053">
        <w:t>R</w:t>
      </w:r>
      <w:r w:rsidRPr="00774831">
        <w:t xml:space="preserve">ural </w:t>
      </w:r>
      <w:r w:rsidR="001A6053">
        <w:t>G</w:t>
      </w:r>
      <w:r w:rsidRPr="00774831">
        <w:t>eneralist places, equating to approximately 350 places.</w:t>
      </w:r>
    </w:p>
    <w:p w14:paraId="32AB0EE8" w14:textId="77777777" w:rsidR="00DA40AD" w:rsidRPr="00DA40AD" w:rsidRDefault="00774831" w:rsidP="00775917">
      <w:r w:rsidRPr="00774831">
        <w:t>Another approach to considering the number of Rural Generalists needed is basing this on the number and MMM distribution of places on the most mature R</w:t>
      </w:r>
      <w:r w:rsidR="00294639">
        <w:t xml:space="preserve">ural </w:t>
      </w:r>
      <w:r w:rsidRPr="00774831">
        <w:t>G</w:t>
      </w:r>
      <w:r w:rsidR="00294639">
        <w:t>eneralist</w:t>
      </w:r>
      <w:r w:rsidRPr="00774831">
        <w:t xml:space="preserve"> program in Australia, the Queensland R</w:t>
      </w:r>
      <w:r w:rsidR="001A6053">
        <w:t xml:space="preserve">ural </w:t>
      </w:r>
      <w:r w:rsidRPr="00774831">
        <w:t>G</w:t>
      </w:r>
      <w:r w:rsidR="001A6053">
        <w:t>eneralist</w:t>
      </w:r>
      <w:r w:rsidRPr="00774831">
        <w:t xml:space="preserve"> </w:t>
      </w:r>
      <w:r w:rsidR="00294639">
        <w:t>P</w:t>
      </w:r>
      <w:r w:rsidRPr="00774831">
        <w:t>rogram (n=80 places)</w:t>
      </w:r>
      <w:r w:rsidR="000D0630">
        <w:fldChar w:fldCharType="begin"/>
      </w:r>
      <w:r w:rsidR="00D06FBF">
        <w:instrText xml:space="preserve"> ADDIN EN.CITE &lt;EndNote&gt;&lt;Cite&gt;&lt;Author&gt;Ernst and Young&lt;/Author&gt;&lt;Year&gt;2013&lt;/Year&gt;&lt;RecNum&gt;102&lt;/RecNum&gt;&lt;DisplayText&gt;(18)&lt;/DisplayText&gt;&lt;record&gt;&lt;rec-number&gt;102&lt;/rec-number&gt;&lt;foreign-keys&gt;&lt;key app="EN" db-id="ea25z9ve2fdv56e9sxpvprs8rr955s0vvdz5" timestamp="1513681677"&gt;102&lt;/key&gt;&lt;/foreign-keys&gt;&lt;ref-type name="Government Document"&gt;46&lt;/ref-type&gt;&lt;contributors&gt;&lt;authors&gt;&lt;author&gt;Ernst and Young,&lt;/author&gt;&lt;/authors&gt;&lt;/contributors&gt;&lt;titles&gt;&lt;title&gt;Evaluation and Investigative Study of the Queensland Rural Generalist Program: Queensland Health, Office of Rural and Remote Health&lt;/title&gt;&lt;/titles&gt;&lt;dates&gt;&lt;year&gt;2013&lt;/year&gt;&lt;/dates&gt;&lt;urls&gt;&lt;/urls&gt;&lt;/record&gt;&lt;/Cite&gt;&lt;/EndNote&gt;</w:instrText>
      </w:r>
      <w:r w:rsidR="000D0630">
        <w:fldChar w:fldCharType="separate"/>
      </w:r>
      <w:r w:rsidR="00D06FBF">
        <w:rPr>
          <w:noProof/>
        </w:rPr>
        <w:t>(18)</w:t>
      </w:r>
      <w:r w:rsidR="000D0630">
        <w:fldChar w:fldCharType="end"/>
      </w:r>
      <w:r w:rsidRPr="00774831">
        <w:t xml:space="preserve">. The </w:t>
      </w:r>
      <w:r w:rsidR="00294639">
        <w:t>percentage</w:t>
      </w:r>
      <w:r w:rsidRPr="00774831">
        <w:t xml:space="preserve"> of </w:t>
      </w:r>
      <w:r w:rsidR="00294639">
        <w:t>R</w:t>
      </w:r>
      <w:r w:rsidRPr="00774831">
        <w:t xml:space="preserve">ural </w:t>
      </w:r>
      <w:r w:rsidR="00294639">
        <w:t>G</w:t>
      </w:r>
      <w:r w:rsidRPr="00774831">
        <w:t xml:space="preserve">eneralist registrars per MMM in Queensland can be applied to the MMM population size </w:t>
      </w:r>
      <w:r w:rsidR="001B636D">
        <w:t>in other states and territories</w:t>
      </w:r>
      <w:r w:rsidRPr="00774831">
        <w:t xml:space="preserve"> which sums to a national figure of n=373 </w:t>
      </w:r>
      <w:r w:rsidR="00294639">
        <w:t>R</w:t>
      </w:r>
      <w:r w:rsidRPr="00774831">
        <w:t xml:space="preserve">ural </w:t>
      </w:r>
      <w:r w:rsidR="00294639">
        <w:t>G</w:t>
      </w:r>
      <w:r w:rsidRPr="00774831">
        <w:t xml:space="preserve">eneralist places if based on MMM4-7 and 311 if based on MMM2-7. This </w:t>
      </w:r>
      <w:r w:rsidR="00991DD1">
        <w:t>re-affirms</w:t>
      </w:r>
      <w:r w:rsidRPr="00774831">
        <w:t xml:space="preserve"> that 350 </w:t>
      </w:r>
      <w:r w:rsidR="003010E6">
        <w:t>is</w:t>
      </w:r>
      <w:r w:rsidRPr="00774831">
        <w:t xml:space="preserve"> a reason</w:t>
      </w:r>
      <w:r w:rsidR="003010E6">
        <w:t>ed</w:t>
      </w:r>
      <w:r w:rsidRPr="00774831">
        <w:t xml:space="preserve"> number of places for training Rural Generalists Australia-wide considering both need (MMM4-7) and training capacity (MMM2-7).</w:t>
      </w:r>
    </w:p>
    <w:p w14:paraId="6767A4FC" w14:textId="77777777" w:rsidR="00DA40AD" w:rsidRPr="00DA40AD" w:rsidRDefault="00774831">
      <w:r w:rsidRPr="00774831">
        <w:t>Finally, the rates of rural G</w:t>
      </w:r>
      <w:r w:rsidR="001A6053">
        <w:t>eneral Practice</w:t>
      </w:r>
      <w:r w:rsidRPr="00774831">
        <w:t xml:space="preserve"> workforce turnover in MMM 4-7 communities can be used to project the number of Rural Generalists needed to replace the doctors leaving these communities. Rural Workforce Agency data (2018) shows there are around 3,365 self-reported procedural G</w:t>
      </w:r>
      <w:r w:rsidR="00294639">
        <w:t>eneral Practitioners</w:t>
      </w:r>
      <w:r w:rsidRPr="00774831">
        <w:t xml:space="preserve"> nationally. </w:t>
      </w:r>
      <w:r w:rsidR="00D7456C">
        <w:t xml:space="preserve">Of available research, </w:t>
      </w:r>
      <w:r w:rsidRPr="00774831">
        <w:t>McGrail and Humphreys</w:t>
      </w:r>
      <w:r w:rsidR="00D7456C">
        <w:rPr>
          <w:vertAlign w:val="superscript"/>
        </w:rPr>
        <w:t xml:space="preserve"> </w:t>
      </w:r>
      <w:r w:rsidRPr="00774831">
        <w:t>showed that rural G</w:t>
      </w:r>
      <w:r w:rsidR="001A6053">
        <w:t>eneral Practitioners</w:t>
      </w:r>
      <w:r w:rsidRPr="00774831">
        <w:t xml:space="preserve"> </w:t>
      </w:r>
      <w:r w:rsidR="006919ED">
        <w:t>(excluding registrars</w:t>
      </w:r>
      <w:r w:rsidR="00524AE6">
        <w:t xml:space="preserve"> with highest turnover</w:t>
      </w:r>
      <w:r w:rsidR="006919ED">
        <w:t xml:space="preserve">) </w:t>
      </w:r>
      <w:r w:rsidRPr="00774831">
        <w:t>based in MMM4-7 have a turnover rate of 11-18% per year (highest in more remote</w:t>
      </w:r>
      <w:r w:rsidR="00980F71">
        <w:t xml:space="preserve"> locations</w:t>
      </w:r>
      <w:r w:rsidRPr="00774831">
        <w:t>)</w:t>
      </w:r>
      <w:r w:rsidR="003F3626">
        <w:t>.</w:t>
      </w:r>
      <w:r w:rsidRPr="00774831">
        <w:t xml:space="preserve"> </w:t>
      </w:r>
      <w:r w:rsidR="003F3626">
        <w:t>Thus</w:t>
      </w:r>
      <w:r w:rsidRPr="00774831">
        <w:t xml:space="preserve"> 350 Rural Generalists is a conservative estimate, at only 10.4%</w:t>
      </w:r>
      <w:r w:rsidR="003F3626">
        <w:t>,</w:t>
      </w:r>
      <w:r w:rsidRPr="00774831">
        <w:t xml:space="preserve"> to account for current MMM4-7 turnover</w:t>
      </w:r>
      <w:r w:rsidR="006919ED">
        <w:t xml:space="preserve">. Another study which did not </w:t>
      </w:r>
      <w:r w:rsidR="00524AE6">
        <w:t xml:space="preserve">exclude </w:t>
      </w:r>
      <w:r w:rsidR="006919ED">
        <w:t xml:space="preserve">registrars nor </w:t>
      </w:r>
      <w:r w:rsidR="00524AE6">
        <w:t xml:space="preserve">delineate by </w:t>
      </w:r>
      <w:r w:rsidR="006919ED">
        <w:t xml:space="preserve">MMM </w:t>
      </w:r>
      <w:r w:rsidR="00524AE6">
        <w:t xml:space="preserve">also </w:t>
      </w:r>
      <w:r w:rsidR="006919ED">
        <w:t>identified a turnover of around 10% for rural GPs/GP registrars</w:t>
      </w:r>
      <w:r w:rsidR="00A55477">
        <w:t>.</w:t>
      </w:r>
      <w:r w:rsidR="00D7456C">
        <w:t xml:space="preserve"> </w:t>
      </w:r>
      <w:r w:rsidR="000D0630">
        <w:fldChar w:fldCharType="begin"/>
      </w:r>
      <w:r w:rsidR="00D06FBF">
        <w:instrText xml:space="preserve"> ADDIN EN.CITE &lt;EndNote&gt;&lt;Cite&gt;&lt;Author&gt;McGrail&lt;/Author&gt;&lt;Year&gt;2015&lt;/Year&gt;&lt;RecNum&gt;38&lt;/RecNum&gt;&lt;DisplayText&gt;(19, 20)&lt;/DisplayText&gt;&lt;record&gt;&lt;rec-number&gt;38&lt;/rec-number&gt;&lt;foreign-keys&gt;&lt;key app="EN" db-id="ea25z9ve2fdv56e9sxpvprs8rr955s0vvdz5" timestamp="1501823203"&gt;38&lt;/key&gt;&lt;/foreign-keys&gt;&lt;ref-type name="Journal Article"&gt;17&lt;/ref-type&gt;&lt;contributors&gt;&lt;authors&gt;&lt;author&gt;McGrail, Matthew R &lt;/author&gt;&lt;author&gt;Humphreys, John S &lt;/author&gt;&lt;/authors&gt;&lt;/contributors&gt;&lt;titles&gt;&lt;title&gt;Geographical mobility of general practitioners in rural Australia&lt;/title&gt;&lt;secondary-title&gt;Medical Journal of Australia&lt;/secondary-title&gt;&lt;/titles&gt;&lt;periodical&gt;&lt;full-title&gt;Medical Journal of Australia&lt;/full-title&gt;&lt;/periodical&gt;&lt;pages&gt;92-97&lt;/pages&gt;&lt;volume&gt;203&lt;/volume&gt;&lt;number&gt;2&lt;/number&gt;&lt;dates&gt;&lt;year&gt;2015&lt;/year&gt;&lt;/dates&gt;&lt;urls&gt;&lt;/urls&gt;&lt;electronic-resource-num&gt;10.5694/mja14.01375&lt;/electronic-resource-num&gt;&lt;/record&gt;&lt;/Cite&gt;&lt;Cite&gt;&lt;Author&gt;Mazumdar S&lt;/Author&gt;&lt;RecNum&gt;230&lt;/RecNum&gt;&lt;record&gt;&lt;rec-number&gt;230&lt;/rec-number&gt;&lt;foreign-keys&gt;&lt;key app="EN" db-id="ea25z9ve2fdv56e9sxpvprs8rr955s0vvdz5" timestamp="1522205085"&gt;230&lt;/key&gt;&lt;/foreign-keys&gt;&lt;ref-type name="Journal Article"&gt;17&lt;/ref-type&gt;&lt;contributors&gt;&lt;authors&gt;&lt;author&gt;Mazumdar S, McRae I&lt;/author&gt;&lt;/authors&gt;&lt;/contributors&gt;&lt;titles&gt;&lt;/titles&gt;&lt;dates&gt;&lt;/dates&gt;&lt;urls&gt;&lt;/urls&gt;&lt;/record&gt;&lt;/Cite&gt;&lt;/EndNote&gt;</w:instrText>
      </w:r>
      <w:r w:rsidR="000D0630">
        <w:fldChar w:fldCharType="separate"/>
      </w:r>
      <w:r w:rsidR="00D06FBF">
        <w:rPr>
          <w:noProof/>
        </w:rPr>
        <w:t>(19, 20)</w:t>
      </w:r>
      <w:r w:rsidR="000D0630">
        <w:fldChar w:fldCharType="end"/>
      </w:r>
    </w:p>
    <w:p w14:paraId="0E313510" w14:textId="77777777" w:rsidR="00DA40AD" w:rsidRPr="00DA40AD" w:rsidRDefault="00294639">
      <w:r>
        <w:t>U</w:t>
      </w:r>
      <w:r w:rsidR="00774831" w:rsidRPr="00774831">
        <w:t xml:space="preserve">sing these three methods, </w:t>
      </w:r>
      <w:r w:rsidR="006919ED">
        <w:t xml:space="preserve">whilst acknowledging that </w:t>
      </w:r>
      <w:r w:rsidR="00B649DD">
        <w:t xml:space="preserve">each has </w:t>
      </w:r>
      <w:r w:rsidR="006919ED">
        <w:t xml:space="preserve">its </w:t>
      </w:r>
      <w:r w:rsidR="00B649DD">
        <w:t xml:space="preserve">limitations, there </w:t>
      </w:r>
      <w:r w:rsidR="006919ED">
        <w:t xml:space="preserve">appears to be </w:t>
      </w:r>
      <w:r w:rsidR="00B649DD">
        <w:t xml:space="preserve">some </w:t>
      </w:r>
      <w:r w:rsidR="00774831" w:rsidRPr="00774831">
        <w:t>convergence</w:t>
      </w:r>
      <w:r w:rsidR="006919ED">
        <w:t xml:space="preserve"> about </w:t>
      </w:r>
      <w:r w:rsidR="00774831" w:rsidRPr="00774831">
        <w:t xml:space="preserve">the number of </w:t>
      </w:r>
      <w:r w:rsidR="00F75D0E">
        <w:t>R</w:t>
      </w:r>
      <w:r w:rsidR="00774831" w:rsidRPr="00774831">
        <w:t xml:space="preserve">ural </w:t>
      </w:r>
      <w:r w:rsidR="00F75D0E">
        <w:t>G</w:t>
      </w:r>
      <w:r w:rsidR="00774831" w:rsidRPr="00774831">
        <w:t>eneralist positions needed in a national</w:t>
      </w:r>
      <w:r w:rsidR="007606A2">
        <w:t xml:space="preserve"> pathway </w:t>
      </w:r>
      <w:r w:rsidR="006919ED">
        <w:t>with respect to current training and workforce dynamics</w:t>
      </w:r>
      <w:r w:rsidR="00774831" w:rsidRPr="00774831">
        <w:t>.</w:t>
      </w:r>
    </w:p>
    <w:p w14:paraId="10CD4E4E" w14:textId="77777777" w:rsidR="00DA40AD" w:rsidRDefault="006919ED">
      <w:r>
        <w:t>Initial c</w:t>
      </w:r>
      <w:r w:rsidR="00774831" w:rsidRPr="00774831">
        <w:t xml:space="preserve">onsultations with various stakeholders have identified that this number would be </w:t>
      </w:r>
      <w:r w:rsidR="00991DD1">
        <w:t xml:space="preserve">a </w:t>
      </w:r>
      <w:r w:rsidR="00774831" w:rsidRPr="00774831">
        <w:t>feasible</w:t>
      </w:r>
      <w:r w:rsidR="00991DD1">
        <w:t xml:space="preserve"> target</w:t>
      </w:r>
      <w:r w:rsidR="00774831" w:rsidRPr="00774831">
        <w:t xml:space="preserve"> </w:t>
      </w:r>
      <w:r w:rsidR="009C60CB">
        <w:t>to train in</w:t>
      </w:r>
      <w:r w:rsidR="00774831" w:rsidRPr="00774831">
        <w:t xml:space="preserve"> </w:t>
      </w:r>
      <w:r w:rsidR="00C735CA">
        <w:t xml:space="preserve">regional networks of </w:t>
      </w:r>
      <w:r w:rsidR="00774831" w:rsidRPr="00774831">
        <w:t xml:space="preserve">different states and territories, </w:t>
      </w:r>
      <w:r w:rsidR="009C60CB">
        <w:t xml:space="preserve">with the potential </w:t>
      </w:r>
      <w:r w:rsidR="00C735CA">
        <w:t xml:space="preserve">for flexible roll-out and </w:t>
      </w:r>
      <w:r w:rsidR="009C60CB">
        <w:t>for</w:t>
      </w:r>
      <w:r w:rsidR="00774831" w:rsidRPr="00774831">
        <w:t xml:space="preserve"> some expansion</w:t>
      </w:r>
      <w:r w:rsidR="009C60CB">
        <w:t xml:space="preserve">, </w:t>
      </w:r>
      <w:r w:rsidR="00774831" w:rsidRPr="00774831">
        <w:t>as required.</w:t>
      </w:r>
      <w:r>
        <w:t xml:space="preserve"> These discussions will continue.</w:t>
      </w:r>
    </w:p>
    <w:p w14:paraId="2F41AF40" w14:textId="77777777" w:rsidR="00991DD1" w:rsidRDefault="00453A8E">
      <w:r>
        <w:t xml:space="preserve">The proposed </w:t>
      </w:r>
      <w:r w:rsidR="003F3626">
        <w:t>approach, once in steady state,</w:t>
      </w:r>
      <w:r w:rsidR="00EA3FE0">
        <w:t xml:space="preserve"> </w:t>
      </w:r>
      <w:r>
        <w:t xml:space="preserve">represents a total of </w:t>
      </w:r>
      <w:r w:rsidR="005D4BD9">
        <w:t xml:space="preserve">over </w:t>
      </w:r>
      <w:r>
        <w:t>2,</w:t>
      </w:r>
      <w:r w:rsidR="005D4BD9">
        <w:t>0</w:t>
      </w:r>
      <w:r>
        <w:t xml:space="preserve">00 doctors in </w:t>
      </w:r>
      <w:r w:rsidR="00066A82">
        <w:t xml:space="preserve">Rural Generalist </w:t>
      </w:r>
      <w:r>
        <w:t>training</w:t>
      </w:r>
      <w:r w:rsidR="005D4BD9">
        <w:t xml:space="preserve"> at any one time,</w:t>
      </w:r>
      <w:r>
        <w:t xml:space="preserve"> </w:t>
      </w:r>
      <w:r w:rsidR="00B649DD">
        <w:t xml:space="preserve">with 350 </w:t>
      </w:r>
      <w:r w:rsidR="003F3626">
        <w:t xml:space="preserve">Fellowed </w:t>
      </w:r>
      <w:r w:rsidR="00B649DD">
        <w:t>graduates emerging annually</w:t>
      </w:r>
      <w:r w:rsidR="003F3626">
        <w:t>.</w:t>
      </w:r>
      <w:r w:rsidR="00B649DD">
        <w:t xml:space="preserve"> </w:t>
      </w:r>
      <w:r w:rsidR="005D4BD9">
        <w:t>This</w:t>
      </w:r>
      <w:r w:rsidR="00B649DD">
        <w:t xml:space="preserve"> represents </w:t>
      </w:r>
      <w:r>
        <w:t xml:space="preserve">a key ongoing contributor to the rural and remote regional-level workforce pool. It </w:t>
      </w:r>
      <w:r w:rsidR="005D4BD9">
        <w:t>provides</w:t>
      </w:r>
      <w:r>
        <w:t xml:space="preserve"> a locally grown counter-balance to the </w:t>
      </w:r>
      <w:r w:rsidR="00EA3FE0">
        <w:t xml:space="preserve">current </w:t>
      </w:r>
      <w:r>
        <w:t>reliance</w:t>
      </w:r>
      <w:r w:rsidR="005D4BD9">
        <w:t>, particularly in smaller towns,</w:t>
      </w:r>
      <w:r>
        <w:t xml:space="preserve"> on </w:t>
      </w:r>
      <w:r w:rsidR="00066A82">
        <w:t xml:space="preserve">approximately </w:t>
      </w:r>
      <w:r>
        <w:t>2,000 overseas</w:t>
      </w:r>
      <w:r w:rsidR="00066A82">
        <w:t>-</w:t>
      </w:r>
      <w:r>
        <w:t>trained doctors</w:t>
      </w:r>
      <w:r w:rsidR="005D4BD9">
        <w:t xml:space="preserve">. </w:t>
      </w:r>
      <w:r>
        <w:t xml:space="preserve"> Additionally</w:t>
      </w:r>
      <w:r w:rsidR="00FC1C3C">
        <w:t>,</w:t>
      </w:r>
      <w:r>
        <w:t xml:space="preserve"> it </w:t>
      </w:r>
      <w:r w:rsidR="005D4BD9">
        <w:t>provides a sustainable rurally-based alternative to</w:t>
      </w:r>
      <w:r>
        <w:t xml:space="preserve"> the </w:t>
      </w:r>
      <w:r w:rsidR="005D4BD9">
        <w:t>city-based doctors</w:t>
      </w:r>
      <w:r>
        <w:t xml:space="preserve"> that are currently regularly sought to provide crisis and long-term locum support for rural health services. </w:t>
      </w:r>
    </w:p>
    <w:p w14:paraId="05ECE479" w14:textId="77777777" w:rsidR="00C7762F" w:rsidRDefault="00453A8E">
      <w:r>
        <w:t>A gradual adjustment from locum</w:t>
      </w:r>
      <w:r w:rsidR="00066A82">
        <w:t>-led health services</w:t>
      </w:r>
      <w:r>
        <w:t xml:space="preserve"> to locally-led</w:t>
      </w:r>
      <w:r w:rsidR="00F75D0E">
        <w:t>,</w:t>
      </w:r>
      <w:r>
        <w:t xml:space="preserve"> </w:t>
      </w:r>
      <w:r w:rsidR="00066A82">
        <w:t xml:space="preserve">continuous regional </w:t>
      </w:r>
      <w:r>
        <w:t>training</w:t>
      </w:r>
      <w:r w:rsidR="00066A82">
        <w:t xml:space="preserve"> networks</w:t>
      </w:r>
      <w:r>
        <w:t xml:space="preserve">, producing doctors with a range of skills to work effectively across the needs of rural and remote communities, will </w:t>
      </w:r>
      <w:r w:rsidR="009C60CB">
        <w:t>h</w:t>
      </w:r>
      <w:r w:rsidR="00135457">
        <w:t>elp</w:t>
      </w:r>
      <w:r>
        <w:t xml:space="preserve"> to </w:t>
      </w:r>
      <w:r w:rsidR="009C60CB">
        <w:t xml:space="preserve">transition smoothly to </w:t>
      </w:r>
      <w:r>
        <w:t xml:space="preserve">a </w:t>
      </w:r>
      <w:r>
        <w:lastRenderedPageBreak/>
        <w:t>more cost-effective</w:t>
      </w:r>
      <w:r w:rsidR="00066A82">
        <w:t xml:space="preserve"> </w:t>
      </w:r>
      <w:r>
        <w:t>and sustainable</w:t>
      </w:r>
      <w:r w:rsidR="00066A82">
        <w:t xml:space="preserve"> workforce supply and retention model</w:t>
      </w:r>
      <w:r w:rsidR="005D4BD9">
        <w:t xml:space="preserve"> for rural Australia</w:t>
      </w:r>
      <w:r>
        <w:t xml:space="preserve">. </w:t>
      </w:r>
    </w:p>
    <w:p w14:paraId="6C05AE9A" w14:textId="77777777" w:rsidR="000202B9" w:rsidRPr="006C3709" w:rsidRDefault="000202B9" w:rsidP="00896EEB">
      <w:pPr>
        <w:pStyle w:val="Heading2"/>
      </w:pPr>
      <w:bookmarkStart w:id="30" w:name="_Toc531085564"/>
      <w:r w:rsidRPr="006C3709">
        <w:t>Conclusion</w:t>
      </w:r>
      <w:bookmarkEnd w:id="30"/>
    </w:p>
    <w:p w14:paraId="1D1FC1AC" w14:textId="3264A1EC" w:rsidR="00DA40AD" w:rsidRPr="00DA40AD" w:rsidRDefault="00453A8E">
      <w:r>
        <w:t xml:space="preserve">The Pathway </w:t>
      </w:r>
      <w:r w:rsidR="005D4BD9">
        <w:t>is based on sound evidence</w:t>
      </w:r>
      <w:r w:rsidR="00B7642B">
        <w:t>, bridges the gaps in the current system</w:t>
      </w:r>
      <w:r w:rsidR="005D4BD9">
        <w:t xml:space="preserve">, and will be attractive to students and junior doctors. It provides the numbers needed to ensure a sustainable Rural Generalist workforce, particularly for the smaller communities where need is greatest. It provides choice for those interested in rural practice to enter at multiple points in their career. </w:t>
      </w:r>
      <w:r w:rsidR="00FD488E">
        <w:t xml:space="preserve">It </w:t>
      </w:r>
      <w:r w:rsidR="006919ED">
        <w:t>connect</w:t>
      </w:r>
      <w:r w:rsidR="00FD488E">
        <w:t>s</w:t>
      </w:r>
      <w:r w:rsidR="00064761">
        <w:t xml:space="preserve"> </w:t>
      </w:r>
      <w:r w:rsidR="00FD488E">
        <w:t>R</w:t>
      </w:r>
      <w:r>
        <w:t>ural</w:t>
      </w:r>
      <w:r w:rsidR="00064761">
        <w:t xml:space="preserve"> </w:t>
      </w:r>
      <w:r w:rsidR="00FD488E">
        <w:t>C</w:t>
      </w:r>
      <w:r w:rsidR="00064761">
        <w:t xml:space="preserve">linical </w:t>
      </w:r>
      <w:r w:rsidR="00FD488E">
        <w:t>S</w:t>
      </w:r>
      <w:r w:rsidR="00064761">
        <w:t>chool</w:t>
      </w:r>
      <w:r w:rsidR="00FD488E">
        <w:t>s</w:t>
      </w:r>
      <w:r w:rsidR="00064761">
        <w:t xml:space="preserve"> and regional</w:t>
      </w:r>
      <w:r>
        <w:t xml:space="preserve"> medical school programs</w:t>
      </w:r>
      <w:r w:rsidR="006919ED">
        <w:t xml:space="preserve"> with opportunities to continue high quality rural training as a</w:t>
      </w:r>
      <w:r>
        <w:t xml:space="preserve"> junior doctor</w:t>
      </w:r>
      <w:r w:rsidR="00445553">
        <w:t xml:space="preserve"> and </w:t>
      </w:r>
      <w:r w:rsidR="006919ED">
        <w:t xml:space="preserve">then continue as a </w:t>
      </w:r>
      <w:r w:rsidR="00064761">
        <w:t>R</w:t>
      </w:r>
      <w:r>
        <w:t xml:space="preserve">ural </w:t>
      </w:r>
      <w:r w:rsidR="00064761">
        <w:t xml:space="preserve">Generalist </w:t>
      </w:r>
      <w:r w:rsidR="006919ED">
        <w:t>registrar to Fellowship</w:t>
      </w:r>
      <w:r w:rsidR="00064761">
        <w:t>.</w:t>
      </w:r>
      <w:r w:rsidR="00445553">
        <w:t xml:space="preserve"> </w:t>
      </w:r>
      <w:r w:rsidR="00064761">
        <w:t>A</w:t>
      </w:r>
      <w:r w:rsidR="00445553">
        <w:t>ll of these elements</w:t>
      </w:r>
      <w:r>
        <w:t xml:space="preserve"> </w:t>
      </w:r>
      <w:r w:rsidR="00064761">
        <w:t xml:space="preserve">of training are </w:t>
      </w:r>
      <w:r>
        <w:t xml:space="preserve">based </w:t>
      </w:r>
      <w:r w:rsidR="00064761">
        <w:t xml:space="preserve">on </w:t>
      </w:r>
      <w:r w:rsidR="00FD488E">
        <w:t xml:space="preserve">providing opportunities for </w:t>
      </w:r>
      <w:r w:rsidR="00064761">
        <w:t xml:space="preserve">high quality learning and professional support </w:t>
      </w:r>
      <w:r w:rsidR="00445553">
        <w:t xml:space="preserve">in </w:t>
      </w:r>
      <w:r w:rsidR="002A3BED">
        <w:t>regional, rural and remote</w:t>
      </w:r>
      <w:r>
        <w:t xml:space="preserve"> Australia</w:t>
      </w:r>
      <w:r w:rsidR="002A3BED">
        <w:t>.</w:t>
      </w:r>
      <w:r>
        <w:t xml:space="preserve"> </w:t>
      </w:r>
      <w:r w:rsidR="00FB3D2E">
        <w:t>Th</w:t>
      </w:r>
      <w:r w:rsidR="005D4BD9">
        <w:t xml:space="preserve">e Pathway </w:t>
      </w:r>
      <w:r w:rsidR="00FB3D2E">
        <w:t xml:space="preserve">will also be a foundation for building the capacity of other </w:t>
      </w:r>
      <w:r w:rsidR="00FD488E">
        <w:t>rural disciplines to be developed</w:t>
      </w:r>
      <w:r w:rsidR="00FB3D2E">
        <w:t>.</w:t>
      </w:r>
    </w:p>
    <w:p w14:paraId="6655AD83" w14:textId="77777777" w:rsidR="007417A9" w:rsidRPr="00F75D0E" w:rsidRDefault="007417A9" w:rsidP="00896EEB">
      <w:pPr>
        <w:rPr>
          <w:b/>
          <w:sz w:val="32"/>
          <w:szCs w:val="32"/>
        </w:rPr>
      </w:pPr>
      <w:r>
        <w:rPr>
          <w:b/>
          <w:sz w:val="32"/>
          <w:szCs w:val="32"/>
        </w:rPr>
        <w:br w:type="page"/>
      </w:r>
    </w:p>
    <w:p w14:paraId="7FEE661C" w14:textId="77777777" w:rsidR="008041FB" w:rsidRPr="001E3901" w:rsidRDefault="00D02DEA" w:rsidP="00896EEB">
      <w:pPr>
        <w:pStyle w:val="Heading1"/>
        <w:rPr>
          <w:rFonts w:eastAsia="Arial"/>
        </w:rPr>
      </w:pPr>
      <w:bookmarkStart w:id="31" w:name="_Toc531085566"/>
      <w:bookmarkStart w:id="32" w:name="_Toc531852810"/>
      <w:r w:rsidRPr="001E3901">
        <w:lastRenderedPageBreak/>
        <w:t>Chapter Two:  The Pathway</w:t>
      </w:r>
      <w:bookmarkEnd w:id="31"/>
      <w:bookmarkEnd w:id="32"/>
    </w:p>
    <w:p w14:paraId="77D0331C" w14:textId="77777777" w:rsidR="00612356" w:rsidRPr="003748D7" w:rsidRDefault="008041FB" w:rsidP="00896EEB">
      <w:pPr>
        <w:pStyle w:val="Heading2"/>
        <w:rPr>
          <w:rFonts w:eastAsia="Arial"/>
        </w:rPr>
      </w:pPr>
      <w:bookmarkStart w:id="33" w:name="_Toc531085567"/>
      <w:r>
        <w:rPr>
          <w:rFonts w:eastAsia="Arial"/>
        </w:rPr>
        <w:t>Introduction</w:t>
      </w:r>
      <w:bookmarkEnd w:id="33"/>
    </w:p>
    <w:p w14:paraId="0945AB97" w14:textId="77777777" w:rsidR="003923BF" w:rsidRDefault="00662E39" w:rsidP="000940FE">
      <w:pPr>
        <w:rPr>
          <w:rFonts w:cs="Arial"/>
          <w:lang w:eastAsia="en-US"/>
        </w:rPr>
      </w:pPr>
      <w:r>
        <w:t>The</w:t>
      </w:r>
      <w:r w:rsidR="00CF61A9">
        <w:t xml:space="preserve"> second tas</w:t>
      </w:r>
      <w:r w:rsidR="005857A9">
        <w:t>k</w:t>
      </w:r>
      <w:r w:rsidR="004E6E02">
        <w:t xml:space="preserve"> </w:t>
      </w:r>
      <w:r w:rsidR="00C703BD">
        <w:t>of the</w:t>
      </w:r>
      <w:r w:rsidR="00C703BD" w:rsidRPr="009F28E1">
        <w:t xml:space="preserve"> </w:t>
      </w:r>
      <w:r w:rsidR="004E6E02">
        <w:t xml:space="preserve">Commissioner </w:t>
      </w:r>
      <w:r w:rsidR="005F4A14">
        <w:t>was</w:t>
      </w:r>
      <w:r w:rsidR="00CF61A9">
        <w:t xml:space="preserve"> to develop a </w:t>
      </w:r>
      <w:r w:rsidR="004B2F7F">
        <w:t>n</w:t>
      </w:r>
      <w:r w:rsidR="00CF61A9">
        <w:t>ational Pathway</w:t>
      </w:r>
      <w:r w:rsidR="004B2F7F">
        <w:t xml:space="preserve"> for Rural Generalists</w:t>
      </w:r>
      <w:r w:rsidR="00CF61A9">
        <w:t xml:space="preserve">. </w:t>
      </w:r>
      <w:r w:rsidR="004B2F7F">
        <w:t xml:space="preserve">There </w:t>
      </w:r>
      <w:r>
        <w:t>has been consultation</w:t>
      </w:r>
      <w:r w:rsidR="005857A9">
        <w:t xml:space="preserve"> with a very broad range of stakeholders </w:t>
      </w:r>
      <w:r w:rsidR="004B2F7F">
        <w:t xml:space="preserve">on this important task </w:t>
      </w:r>
      <w:r w:rsidR="005857A9">
        <w:t xml:space="preserve">and </w:t>
      </w:r>
      <w:r w:rsidR="00A55477">
        <w:t>the work of the Taskforce</w:t>
      </w:r>
      <w:r>
        <w:t xml:space="preserve"> </w:t>
      </w:r>
      <w:r w:rsidR="005857A9">
        <w:t>ha</w:t>
      </w:r>
      <w:r w:rsidR="00A55477">
        <w:t>s</w:t>
      </w:r>
      <w:r w:rsidR="005857A9">
        <w:t xml:space="preserve"> greatly benefited from the expertise and good will of many. </w:t>
      </w:r>
    </w:p>
    <w:p w14:paraId="50D4816B" w14:textId="77777777" w:rsidR="003923BF" w:rsidRDefault="00F70E03" w:rsidP="00896EEB">
      <w:pPr>
        <w:spacing w:after="0"/>
        <w:rPr>
          <w:i/>
        </w:rPr>
      </w:pPr>
      <w:r w:rsidRPr="00DD1C52">
        <w:rPr>
          <w:rFonts w:cs="Arial"/>
          <w:lang w:eastAsia="en-US"/>
        </w:rPr>
        <w:t xml:space="preserve">The </w:t>
      </w:r>
      <w:r>
        <w:rPr>
          <w:rFonts w:cs="Arial"/>
          <w:lang w:eastAsia="en-US"/>
        </w:rPr>
        <w:t>Taskforce</w:t>
      </w:r>
      <w:r w:rsidRPr="00DD1C52">
        <w:rPr>
          <w:rFonts w:cs="Arial"/>
          <w:lang w:eastAsia="en-US"/>
        </w:rPr>
        <w:t xml:space="preserve"> </w:t>
      </w:r>
      <w:r w:rsidR="00F622DF">
        <w:rPr>
          <w:rFonts w:cs="Arial"/>
          <w:lang w:eastAsia="en-US"/>
        </w:rPr>
        <w:t>was</w:t>
      </w:r>
      <w:r w:rsidR="00B779DB">
        <w:rPr>
          <w:rFonts w:cs="Arial"/>
          <w:lang w:eastAsia="en-US"/>
        </w:rPr>
        <w:t xml:space="preserve"> </w:t>
      </w:r>
      <w:r w:rsidR="00A55477">
        <w:rPr>
          <w:rFonts w:cs="Arial"/>
          <w:lang w:eastAsia="en-US"/>
        </w:rPr>
        <w:t xml:space="preserve">also </w:t>
      </w:r>
      <w:r w:rsidR="00B779DB">
        <w:rPr>
          <w:rFonts w:cs="Arial"/>
          <w:lang w:eastAsia="en-US"/>
        </w:rPr>
        <w:t>aided by</w:t>
      </w:r>
      <w:r w:rsidRPr="00DD1C52">
        <w:rPr>
          <w:rFonts w:cs="Arial"/>
          <w:lang w:eastAsia="en-US"/>
        </w:rPr>
        <w:t xml:space="preserve"> a thorough background briefing </w:t>
      </w:r>
      <w:r w:rsidR="00F622DF">
        <w:rPr>
          <w:rFonts w:cs="Arial"/>
          <w:lang w:eastAsia="en-US"/>
        </w:rPr>
        <w:t xml:space="preserve">provided by the Department of Health. </w:t>
      </w:r>
    </w:p>
    <w:p w14:paraId="0375BD3E" w14:textId="77777777" w:rsidR="00535AD4" w:rsidRPr="006B13CF" w:rsidRDefault="00150902" w:rsidP="00896EEB">
      <w:pPr>
        <w:pStyle w:val="Heading2"/>
        <w:rPr>
          <w:rFonts w:eastAsia="Arial"/>
        </w:rPr>
      </w:pPr>
      <w:bookmarkStart w:id="34" w:name="_Toc531085568"/>
      <w:r w:rsidRPr="006B13CF">
        <w:rPr>
          <w:rFonts w:eastAsia="Arial"/>
        </w:rPr>
        <w:t xml:space="preserve">Overview of the </w:t>
      </w:r>
      <w:r w:rsidR="006C3709">
        <w:rPr>
          <w:rFonts w:eastAsia="Arial"/>
          <w:szCs w:val="24"/>
        </w:rPr>
        <w:t>s</w:t>
      </w:r>
      <w:r w:rsidR="00535AD4" w:rsidRPr="00176CAF">
        <w:rPr>
          <w:rFonts w:eastAsia="Arial"/>
          <w:szCs w:val="24"/>
        </w:rPr>
        <w:t>tructure</w:t>
      </w:r>
      <w:bookmarkEnd w:id="34"/>
    </w:p>
    <w:p w14:paraId="56E99F0E" w14:textId="77777777" w:rsidR="005F7CBB" w:rsidRDefault="000D1E09" w:rsidP="00896EEB">
      <w:r>
        <w:rPr>
          <w:rFonts w:eastAsia="Arial"/>
        </w:rPr>
        <w:t xml:space="preserve">The proposed structure for the postgraduate Pathway is a </w:t>
      </w:r>
      <w:r w:rsidR="0094688E">
        <w:rPr>
          <w:rFonts w:eastAsia="Arial"/>
        </w:rPr>
        <w:t>5-6</w:t>
      </w:r>
      <w:r>
        <w:rPr>
          <w:rFonts w:eastAsia="Arial"/>
        </w:rPr>
        <w:t>-year training</w:t>
      </w:r>
      <w:r w:rsidR="00524AE6">
        <w:rPr>
          <w:rFonts w:eastAsia="Arial"/>
        </w:rPr>
        <w:t xml:space="preserve"> and workforce</w:t>
      </w:r>
      <w:r>
        <w:rPr>
          <w:rFonts w:eastAsia="Arial"/>
        </w:rPr>
        <w:t xml:space="preserve"> </w:t>
      </w:r>
      <w:r w:rsidR="00724032">
        <w:rPr>
          <w:rFonts w:eastAsia="Arial"/>
        </w:rPr>
        <w:t xml:space="preserve">framework </w:t>
      </w:r>
      <w:r>
        <w:rPr>
          <w:rFonts w:eastAsia="Arial"/>
        </w:rPr>
        <w:t xml:space="preserve">delivered through the creation of teaching </w:t>
      </w:r>
      <w:r w:rsidR="00E92DFC">
        <w:rPr>
          <w:rFonts w:eastAsia="Arial"/>
        </w:rPr>
        <w:t xml:space="preserve">and training </w:t>
      </w:r>
      <w:r>
        <w:rPr>
          <w:rFonts w:eastAsia="Arial"/>
        </w:rPr>
        <w:t>hospital/health service</w:t>
      </w:r>
      <w:r w:rsidR="00F30AAA">
        <w:rPr>
          <w:rFonts w:eastAsia="Arial"/>
        </w:rPr>
        <w:t>/practice</w:t>
      </w:r>
      <w:r>
        <w:rPr>
          <w:rFonts w:eastAsia="Arial"/>
        </w:rPr>
        <w:t xml:space="preserve"> networks across regional, rura</w:t>
      </w:r>
      <w:r w:rsidR="00906A03">
        <w:rPr>
          <w:rFonts w:eastAsia="Arial"/>
        </w:rPr>
        <w:t>l and remote Australia</w:t>
      </w:r>
      <w:r>
        <w:rPr>
          <w:rFonts w:eastAsia="Arial"/>
        </w:rPr>
        <w:t xml:space="preserve">. </w:t>
      </w:r>
      <w:r>
        <w:t xml:space="preserve">The </w:t>
      </w:r>
      <w:r w:rsidR="00F30AAA">
        <w:t>P</w:t>
      </w:r>
      <w:r>
        <w:t xml:space="preserve">athway </w:t>
      </w:r>
      <w:r w:rsidR="00F30AAA">
        <w:t xml:space="preserve">delivery networks </w:t>
      </w:r>
      <w:r w:rsidR="003010E6">
        <w:t>can</w:t>
      </w:r>
      <w:r>
        <w:t xml:space="preserve"> align with existing health service networks and clusters of education and training</w:t>
      </w:r>
      <w:r>
        <w:rPr>
          <w:rFonts w:eastAsia="Arial"/>
        </w:rPr>
        <w:t xml:space="preserve">. </w:t>
      </w:r>
      <w:r>
        <w:t xml:space="preserve">It is recommended that the Pathway </w:t>
      </w:r>
      <w:r w:rsidR="00524AE6">
        <w:t>connects with</w:t>
      </w:r>
      <w:r w:rsidR="00C735CA">
        <w:t xml:space="preserve"> rural clinical school/regional medical </w:t>
      </w:r>
      <w:r w:rsidR="00004564">
        <w:t>programs and</w:t>
      </w:r>
      <w:r w:rsidR="00524AE6">
        <w:t xml:space="preserve"> gives doctors interested in rural practice the opportunity to continue working and training in high quality </w:t>
      </w:r>
      <w:r w:rsidR="00064761">
        <w:t>rural</w:t>
      </w:r>
      <w:r>
        <w:t xml:space="preserve"> junior doctor </w:t>
      </w:r>
      <w:r w:rsidR="00524AE6">
        <w:t>and Rural Generalist registrar positions</w:t>
      </w:r>
      <w:r>
        <w:t>. Once Fellowship is achieved, the Pathway continues through to career development and skills maintenance, with relevant, targeted practice incentives</w:t>
      </w:r>
      <w:r w:rsidR="00991DD1">
        <w:t xml:space="preserve"> (Fig</w:t>
      </w:r>
      <w:r w:rsidR="00F75D0E">
        <w:t xml:space="preserve">ure </w:t>
      </w:r>
      <w:r w:rsidR="00524AE6">
        <w:t>1</w:t>
      </w:r>
      <w:r w:rsidR="00991DD1">
        <w:t>)</w:t>
      </w:r>
      <w:r w:rsidR="00B07D2F">
        <w:t>.</w:t>
      </w:r>
    </w:p>
    <w:p w14:paraId="5B87CA61" w14:textId="77777777" w:rsidR="00A0349C" w:rsidRDefault="004829E6" w:rsidP="00896EEB">
      <w:pPr>
        <w:rPr>
          <w:sz w:val="18"/>
        </w:rPr>
      </w:pPr>
      <w:r w:rsidRPr="004829E6">
        <w:rPr>
          <w:sz w:val="18"/>
        </w:rPr>
        <w:t xml:space="preserve">Figure </w:t>
      </w:r>
      <w:r w:rsidR="00203D6A">
        <w:rPr>
          <w:sz w:val="18"/>
        </w:rPr>
        <w:t>1</w:t>
      </w:r>
      <w:r w:rsidR="00607052" w:rsidRPr="004829E6">
        <w:rPr>
          <w:sz w:val="18"/>
        </w:rPr>
        <w:t xml:space="preserve"> </w:t>
      </w:r>
      <w:r w:rsidR="00A0349C" w:rsidRPr="004829E6">
        <w:rPr>
          <w:sz w:val="18"/>
        </w:rPr>
        <w:t>– The National Rural Generalist Pathway</w:t>
      </w:r>
    </w:p>
    <w:p w14:paraId="036BD378" w14:textId="77777777" w:rsidR="003010E6" w:rsidRDefault="00D11DE5" w:rsidP="000940FE">
      <w:r>
        <w:rPr>
          <w:noProof/>
        </w:rPr>
        <w:drawing>
          <wp:inline distT="0" distB="0" distL="0" distR="0" wp14:anchorId="0AF37669" wp14:editId="70520A27">
            <wp:extent cx="4905487" cy="3948502"/>
            <wp:effectExtent l="0" t="0" r="9525" b="0"/>
            <wp:docPr id="11" name="Picture 11" descr="Four primary boxes decribing the main steps in the Pathway from Rural Clinical School /Regional Medical Program through to Rural Generalist Fellowship. &#10;Secondary boxes describing the multiple entry and exit points into General Practice and Other Specialist Registrar Training over the 5 to 6 year program." title="The National Rural Generalist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5297" cy="3948349"/>
                    </a:xfrm>
                    <a:prstGeom prst="rect">
                      <a:avLst/>
                    </a:prstGeom>
                    <a:noFill/>
                    <a:ln>
                      <a:noFill/>
                    </a:ln>
                  </pic:spPr>
                </pic:pic>
              </a:graphicData>
            </a:graphic>
          </wp:inline>
        </w:drawing>
      </w:r>
    </w:p>
    <w:p w14:paraId="5A9C491B" w14:textId="77777777" w:rsidR="00F073EB" w:rsidRDefault="000D1E09" w:rsidP="00775917">
      <w:r>
        <w:t xml:space="preserve">The postgraduate elements of the Pathway include </w:t>
      </w:r>
      <w:r w:rsidR="00C703BD">
        <w:t xml:space="preserve">continuity of training following medical school graduation, including </w:t>
      </w:r>
      <w:r w:rsidR="00F1013E">
        <w:t>an indicative</w:t>
      </w:r>
      <w:r>
        <w:t xml:space="preserve"> two years each of junior doctor, </w:t>
      </w:r>
      <w:r w:rsidR="00761D75">
        <w:lastRenderedPageBreak/>
        <w:t>G</w:t>
      </w:r>
      <w:r>
        <w:t xml:space="preserve">eneral </w:t>
      </w:r>
      <w:r w:rsidR="00761D75">
        <w:t>P</w:t>
      </w:r>
      <w:r>
        <w:t xml:space="preserve">ractice and </w:t>
      </w:r>
      <w:r w:rsidR="00761D75">
        <w:t>A</w:t>
      </w:r>
      <w:r w:rsidR="00F30AAA">
        <w:t xml:space="preserve">dditional </w:t>
      </w:r>
      <w:r w:rsidR="00761D75">
        <w:t>S</w:t>
      </w:r>
      <w:r>
        <w:t xml:space="preserve">kills components. </w:t>
      </w:r>
      <w:r w:rsidR="00F073EB">
        <w:t xml:space="preserve">Historically, most Additional Skills training has occurred in a one-year placement. However, feedback from trainees and supervisors has indicated that many trainees require more </w:t>
      </w:r>
      <w:r w:rsidR="00A55477">
        <w:t xml:space="preserve">than </w:t>
      </w:r>
      <w:r w:rsidR="00F073EB">
        <w:t>this single year to be confident for independent practice in their skill area. In addition, many trainees are electing to undertake training in more than one Additional Skill to meet the needs of their prospective rural region. Thus, the Pathway allows for flexibility of one to two years of Additional Skills training.</w:t>
      </w:r>
    </w:p>
    <w:p w14:paraId="38AD7896" w14:textId="77777777" w:rsidR="00382D2D" w:rsidRPr="005F7CBB" w:rsidRDefault="000D1E09" w:rsidP="00775917">
      <w:pPr>
        <w:rPr>
          <w:i/>
        </w:rPr>
      </w:pPr>
      <w:r>
        <w:t>Funding should follow the trainee/registrar so that educational quality</w:t>
      </w:r>
      <w:r w:rsidR="00F073EB">
        <w:t>, employment benefits,</w:t>
      </w:r>
      <w:r>
        <w:t xml:space="preserve"> </w:t>
      </w:r>
      <w:r w:rsidR="00F073EB">
        <w:t xml:space="preserve">and mentorship </w:t>
      </w:r>
      <w:r w:rsidR="00C703BD">
        <w:t xml:space="preserve">span hospital and community settings, and </w:t>
      </w:r>
      <w:r>
        <w:t xml:space="preserve">equal consideration </w:t>
      </w:r>
      <w:r w:rsidR="00C703BD">
        <w:t xml:space="preserve">is given </w:t>
      </w:r>
      <w:r>
        <w:t xml:space="preserve">to </w:t>
      </w:r>
      <w:r w:rsidR="00F30AAA">
        <w:t xml:space="preserve">the </w:t>
      </w:r>
      <w:r>
        <w:t xml:space="preserve">clinical service requirements </w:t>
      </w:r>
      <w:r w:rsidR="00C703BD">
        <w:t xml:space="preserve">of both settings </w:t>
      </w:r>
      <w:r>
        <w:t>in allocating training places. Such an approach</w:t>
      </w:r>
      <w:r w:rsidR="00220D65">
        <w:t>,</w:t>
      </w:r>
      <w:r>
        <w:t xml:space="preserve"> </w:t>
      </w:r>
      <w:r w:rsidR="00F073EB">
        <w:t xml:space="preserve">possibly </w:t>
      </w:r>
      <w:r>
        <w:t xml:space="preserve">with </w:t>
      </w:r>
      <w:r w:rsidR="00C703BD">
        <w:t>a more sustained</w:t>
      </w:r>
      <w:r w:rsidRPr="009F28E1">
        <w:t xml:space="preserve"> </w:t>
      </w:r>
      <w:r w:rsidR="00A55477">
        <w:t>“</w:t>
      </w:r>
      <w:r w:rsidR="00F30AAA">
        <w:t>duration of training</w:t>
      </w:r>
      <w:r w:rsidR="00A55477">
        <w:t>”</w:t>
      </w:r>
      <w:r w:rsidR="00F30AAA">
        <w:t xml:space="preserve"> </w:t>
      </w:r>
      <w:r>
        <w:t>contract</w:t>
      </w:r>
      <w:r w:rsidR="00C703BD">
        <w:t xml:space="preserve"> for the doctor,</w:t>
      </w:r>
      <w:r>
        <w:t xml:space="preserve"> will also enable flexibility for </w:t>
      </w:r>
      <w:r w:rsidR="006C3709">
        <w:t>trainees</w:t>
      </w:r>
      <w:r>
        <w:t xml:space="preserve">, providing for </w:t>
      </w:r>
      <w:r w:rsidR="00220D65">
        <w:t xml:space="preserve">meaningful </w:t>
      </w:r>
      <w:r>
        <w:t>parenting</w:t>
      </w:r>
      <w:r w:rsidR="00220D65">
        <w:t>, personal</w:t>
      </w:r>
      <w:r>
        <w:t xml:space="preserve"> and carer</w:t>
      </w:r>
      <w:r w:rsidR="00990375">
        <w:t>’</w:t>
      </w:r>
      <w:r>
        <w:t>s leave.</w:t>
      </w:r>
    </w:p>
    <w:p w14:paraId="71F7DBEB" w14:textId="77777777" w:rsidR="00F70E03" w:rsidRPr="00EE1DA5" w:rsidRDefault="00F70E03" w:rsidP="00896EEB">
      <w:pPr>
        <w:pStyle w:val="Heading2"/>
      </w:pPr>
      <w:bookmarkStart w:id="35" w:name="_Toc531085569"/>
      <w:r w:rsidRPr="00EE1DA5">
        <w:t>Outcomes</w:t>
      </w:r>
      <w:bookmarkEnd w:id="35"/>
    </w:p>
    <w:p w14:paraId="4CBCC6DF" w14:textId="77777777" w:rsidR="00F85EF6" w:rsidRDefault="00F85EF6" w:rsidP="00896EEB">
      <w:r w:rsidRPr="006C7F19">
        <w:t xml:space="preserve">The benefits of a funded and cohesive Pathway will include secure employment opportunities, long-term workforce planning, </w:t>
      </w:r>
      <w:r w:rsidR="00524AE6">
        <w:t>doctors with</w:t>
      </w:r>
      <w:r w:rsidR="00524AE6" w:rsidRPr="006C7F19">
        <w:t xml:space="preserve"> </w:t>
      </w:r>
      <w:r w:rsidRPr="006C7F19">
        <w:t xml:space="preserve">skills </w:t>
      </w:r>
      <w:r w:rsidR="00524AE6">
        <w:t xml:space="preserve">to address </w:t>
      </w:r>
      <w:r w:rsidRPr="006C7F19">
        <w:t>community need</w:t>
      </w:r>
      <w:r w:rsidR="00D23B71">
        <w:t>,</w:t>
      </w:r>
      <w:r w:rsidRPr="006C7F19">
        <w:t xml:space="preserve"> and the vertical and horizontal</w:t>
      </w:r>
      <w:r>
        <w:t xml:space="preserve"> integration of Rural </w:t>
      </w:r>
      <w:r w:rsidRPr="009F28E1">
        <w:t>Generalis</w:t>
      </w:r>
      <w:r>
        <w:t>t practice</w:t>
      </w:r>
      <w:r w:rsidRPr="006C7F19">
        <w:t xml:space="preserve"> in rural primary healthcare, all of which will lead to the future</w:t>
      </w:r>
      <w:r w:rsidR="00AC22F7">
        <w:t xml:space="preserve"> economic</w:t>
      </w:r>
      <w:r w:rsidRPr="006C7F19">
        <w:t xml:space="preserve"> </w:t>
      </w:r>
      <w:r w:rsidR="00AC22F7">
        <w:t>development</w:t>
      </w:r>
      <w:r w:rsidRPr="006C7F19">
        <w:t xml:space="preserve"> of rural </w:t>
      </w:r>
      <w:r>
        <w:t>and remote communities.</w:t>
      </w:r>
    </w:p>
    <w:p w14:paraId="012646A3" w14:textId="77777777" w:rsidR="00DC5C01" w:rsidRPr="008F5902" w:rsidRDefault="00F70E03" w:rsidP="00896EEB">
      <w:pPr>
        <w:pStyle w:val="Heading2"/>
      </w:pPr>
      <w:bookmarkStart w:id="36" w:name="_Toc531085570"/>
      <w:r w:rsidRPr="008F5902">
        <w:t xml:space="preserve">The Pathway </w:t>
      </w:r>
      <w:r w:rsidR="006C3709" w:rsidRPr="008F5902">
        <w:t>f</w:t>
      </w:r>
      <w:r w:rsidR="001D121C" w:rsidRPr="008F5902">
        <w:t>easibility</w:t>
      </w:r>
      <w:bookmarkEnd w:id="36"/>
      <w:r w:rsidR="001D121C" w:rsidRPr="008F5902">
        <w:t xml:space="preserve"> </w:t>
      </w:r>
      <w:r w:rsidRPr="008F5902">
        <w:t xml:space="preserve"> </w:t>
      </w:r>
    </w:p>
    <w:p w14:paraId="347084BA" w14:textId="77777777" w:rsidR="001510F9" w:rsidRPr="001510F9" w:rsidRDefault="00774831" w:rsidP="00896EEB">
      <w:bookmarkStart w:id="37" w:name="_Toc531085571"/>
      <w:r w:rsidRPr="00E453E5">
        <w:rPr>
          <w:b/>
        </w:rPr>
        <w:t>Recommendation 1</w:t>
      </w:r>
      <w:r w:rsidR="00282AC3" w:rsidRPr="00E453E5">
        <w:rPr>
          <w:b/>
        </w:rPr>
        <w:t>:</w:t>
      </w:r>
      <w:r w:rsidRPr="00774831">
        <w:t xml:space="preserve"> The Taskforce recommends that the proposed structure (Figure 1) for the National Rural Generalist Pathway be adopted by Federal, State and Territory Governments, and advises that the following system enablers exist, providing a solid foundation for the implementation of the Pathway:</w:t>
      </w:r>
      <w:bookmarkEnd w:id="37"/>
    </w:p>
    <w:p w14:paraId="5BA09F2C" w14:textId="77777777" w:rsidR="003923BF" w:rsidRPr="00EE1DA5" w:rsidRDefault="00D23B71" w:rsidP="00896EEB">
      <w:pPr>
        <w:pStyle w:val="Heading5"/>
        <w:rPr>
          <w:b w:val="0"/>
        </w:rPr>
      </w:pPr>
      <w:bookmarkStart w:id="38" w:name="_Toc531085572"/>
      <w:r w:rsidRPr="00EE1DA5">
        <w:rPr>
          <w:b w:val="0"/>
        </w:rPr>
        <w:t xml:space="preserve">a. Each </w:t>
      </w:r>
      <w:r w:rsidR="00774831" w:rsidRPr="00EE1DA5">
        <w:rPr>
          <w:b w:val="0"/>
        </w:rPr>
        <w:t>of the three required elements - Medical School Program, Junior Doctor, and Registrar training (including Additional Skills/Emergency/General Practice) has been demonstrated to be capable of being delivered to high standards in rural settings.</w:t>
      </w:r>
      <w:bookmarkEnd w:id="38"/>
    </w:p>
    <w:p w14:paraId="3C074AE4" w14:textId="77777777" w:rsidR="0073024F" w:rsidRDefault="0073024F" w:rsidP="00896EEB">
      <w:pPr>
        <w:spacing w:after="0"/>
        <w:contextualSpacing/>
        <w:rPr>
          <w:rFonts w:cs="Arial"/>
          <w:lang w:eastAsia="en-US"/>
        </w:rPr>
      </w:pPr>
    </w:p>
    <w:p w14:paraId="7ED0DE32" w14:textId="77777777" w:rsidR="00F85EF6" w:rsidRPr="00DD1C52" w:rsidRDefault="0039687D" w:rsidP="00896EEB">
      <w:pPr>
        <w:spacing w:after="0"/>
        <w:contextualSpacing/>
        <w:rPr>
          <w:rFonts w:cs="Arial"/>
          <w:lang w:eastAsia="en-US"/>
        </w:rPr>
      </w:pPr>
      <w:r>
        <w:rPr>
          <w:rFonts w:cs="Arial"/>
          <w:lang w:eastAsia="en-US"/>
        </w:rPr>
        <w:t xml:space="preserve">Rural Clinical Schools have two decades of evidence of high quality educational outcomes. </w:t>
      </w:r>
      <w:r w:rsidR="00064761">
        <w:rPr>
          <w:rFonts w:cs="Arial"/>
          <w:lang w:eastAsia="en-US"/>
        </w:rPr>
        <w:t>R</w:t>
      </w:r>
      <w:r w:rsidR="00F85EF6" w:rsidRPr="00DD1C52">
        <w:rPr>
          <w:rFonts w:cs="Arial"/>
          <w:lang w:eastAsia="en-US"/>
        </w:rPr>
        <w:t xml:space="preserve">egional medical </w:t>
      </w:r>
      <w:r w:rsidR="00064761">
        <w:rPr>
          <w:rFonts w:cs="Arial"/>
          <w:lang w:eastAsia="en-US"/>
        </w:rPr>
        <w:t xml:space="preserve">programs </w:t>
      </w:r>
      <w:r w:rsidR="00F85EF6" w:rsidRPr="00DD1C52">
        <w:rPr>
          <w:rFonts w:cs="Arial"/>
          <w:lang w:eastAsia="en-US"/>
        </w:rPr>
        <w:t>ha</w:t>
      </w:r>
      <w:r w:rsidR="00064761">
        <w:rPr>
          <w:rFonts w:cs="Arial"/>
          <w:lang w:eastAsia="en-US"/>
        </w:rPr>
        <w:t>ve</w:t>
      </w:r>
      <w:r w:rsidR="00F85EF6" w:rsidRPr="00DD1C52">
        <w:rPr>
          <w:rFonts w:cs="Arial"/>
          <w:lang w:eastAsia="en-US"/>
        </w:rPr>
        <w:t xml:space="preserve"> been piloted successfully in Northern Queensland, the Northern Territory, Eastern Victoria, and Northern NSW and ha</w:t>
      </w:r>
      <w:r w:rsidR="00E92DFC">
        <w:rPr>
          <w:rFonts w:cs="Arial"/>
          <w:lang w:eastAsia="en-US"/>
        </w:rPr>
        <w:t>ve</w:t>
      </w:r>
      <w:r w:rsidR="00F85EF6" w:rsidRPr="00DD1C52">
        <w:rPr>
          <w:rFonts w:cs="Arial"/>
          <w:lang w:eastAsia="en-US"/>
        </w:rPr>
        <w:t xml:space="preserve"> been expanded with the announcement of the Murray Darling Medical School Network</w:t>
      </w:r>
      <w:r w:rsidR="00F85EF6">
        <w:rPr>
          <w:rFonts w:cs="Arial"/>
          <w:lang w:eastAsia="en-US"/>
        </w:rPr>
        <w:t xml:space="preserve"> in the </w:t>
      </w:r>
      <w:r w:rsidR="004B2F7F">
        <w:rPr>
          <w:rFonts w:cs="Arial"/>
          <w:lang w:eastAsia="en-US"/>
        </w:rPr>
        <w:t xml:space="preserve">most recent </w:t>
      </w:r>
      <w:r w:rsidR="0082712B">
        <w:rPr>
          <w:rFonts w:cs="Arial"/>
          <w:lang w:eastAsia="en-US"/>
        </w:rPr>
        <w:t>Federal Budget</w:t>
      </w:r>
      <w:r w:rsidR="000D0630">
        <w:rPr>
          <w:rFonts w:cs="Arial"/>
          <w:lang w:eastAsia="en-US"/>
        </w:rPr>
        <w:fldChar w:fldCharType="begin"/>
      </w:r>
      <w:r w:rsidR="00D06FBF">
        <w:rPr>
          <w:rFonts w:cs="Arial"/>
          <w:lang w:eastAsia="en-US"/>
        </w:rPr>
        <w:instrText xml:space="preserve"> ADDIN EN.CITE &lt;EndNote&gt;&lt;Cite&gt;&lt;Author&gt;Commonwealth Department of Health&lt;/Author&gt;&lt;Year&gt;2018&lt;/Year&gt;&lt;RecNum&gt;263&lt;/RecNum&gt;&lt;DisplayText&gt;(15)&lt;/DisplayText&gt;&lt;record&gt;&lt;rec-number&gt;263&lt;/rec-number&gt;&lt;foreign-keys&gt;&lt;key app="EN" db-id="ea25z9ve2fdv56e9sxpvprs8rr955s0vvdz5" timestamp="1526864394"&gt;263&lt;/key&gt;&lt;/foreign-keys&gt;&lt;ref-type name="Government Document"&gt;46&lt;/ref-type&gt;&lt;contributors&gt;&lt;authors&gt;&lt;author&gt;Commonwealth Department of Health,&lt;/author&gt;&lt;/authors&gt;&lt;/contributors&gt;&lt;titles&gt;&lt;title&gt;Budget 2018-19. Stronger Rural Health Strategy - delivering high quality care&lt;/title&gt;&lt;/titles&gt;&lt;dates&gt;&lt;year&gt;2018&lt;/year&gt;&lt;/dates&gt;&lt;urls&gt;&lt;related-urls&gt;&lt;url&gt;http://www.health.gov.au/internet/budget/publishing.nsf/Content/7293B06171597D04CA25826D0002368E/$File/021_FINAL_FS_SRH_WorkforceOverarching_v2.pdf&lt;/url&gt;&lt;/related-urls&gt;&lt;/urls&gt;&lt;access-date&gt;21 May 2018&lt;/access-date&gt;&lt;/record&gt;&lt;/Cite&gt;&lt;/EndNote&gt;</w:instrText>
      </w:r>
      <w:r w:rsidR="000D0630">
        <w:rPr>
          <w:rFonts w:cs="Arial"/>
          <w:lang w:eastAsia="en-US"/>
        </w:rPr>
        <w:fldChar w:fldCharType="separate"/>
      </w:r>
      <w:r w:rsidR="00D06FBF">
        <w:rPr>
          <w:rFonts w:cs="Arial"/>
          <w:noProof/>
          <w:lang w:eastAsia="en-US"/>
        </w:rPr>
        <w:t>(15)</w:t>
      </w:r>
      <w:r w:rsidR="000D0630">
        <w:rPr>
          <w:rFonts w:cs="Arial"/>
          <w:lang w:eastAsia="en-US"/>
        </w:rPr>
        <w:fldChar w:fldCharType="end"/>
      </w:r>
      <w:r w:rsidR="00F85EF6" w:rsidRPr="009F28E1">
        <w:rPr>
          <w:rFonts w:cs="Arial"/>
          <w:lang w:eastAsia="en-US"/>
        </w:rPr>
        <w:t>.</w:t>
      </w:r>
      <w:r w:rsidR="00F85EF6" w:rsidRPr="00DD1C52">
        <w:rPr>
          <w:rFonts w:cs="Arial"/>
          <w:lang w:eastAsia="en-US"/>
        </w:rPr>
        <w:t xml:space="preserve"> </w:t>
      </w:r>
      <w:r w:rsidR="00445553">
        <w:rPr>
          <w:rFonts w:cs="Arial"/>
          <w:lang w:eastAsia="en-US"/>
        </w:rPr>
        <w:t>The principles of a national</w:t>
      </w:r>
      <w:r w:rsidR="00F85EF6" w:rsidRPr="00DD1C52">
        <w:rPr>
          <w:rFonts w:cs="Arial"/>
          <w:lang w:eastAsia="en-US"/>
        </w:rPr>
        <w:t xml:space="preserve"> Pathway </w:t>
      </w:r>
      <w:r w:rsidR="00445553">
        <w:rPr>
          <w:rFonts w:cs="Arial"/>
          <w:lang w:eastAsia="en-US"/>
        </w:rPr>
        <w:t xml:space="preserve">can </w:t>
      </w:r>
      <w:r w:rsidR="00F85EF6" w:rsidRPr="00DD1C52">
        <w:rPr>
          <w:rFonts w:cs="Arial"/>
          <w:lang w:eastAsia="en-US"/>
        </w:rPr>
        <w:t xml:space="preserve">inform and support the development of </w:t>
      </w:r>
      <w:r w:rsidR="00607052" w:rsidRPr="00DD1C52">
        <w:rPr>
          <w:rFonts w:cs="Arial"/>
          <w:lang w:eastAsia="en-US"/>
        </w:rPr>
        <w:t>fu</w:t>
      </w:r>
      <w:r w:rsidR="00607052">
        <w:rPr>
          <w:rFonts w:cs="Arial"/>
          <w:lang w:eastAsia="en-US"/>
        </w:rPr>
        <w:t>rther</w:t>
      </w:r>
      <w:r w:rsidR="00607052" w:rsidRPr="00DD1C52">
        <w:rPr>
          <w:rFonts w:cs="Arial"/>
          <w:lang w:eastAsia="en-US"/>
        </w:rPr>
        <w:t xml:space="preserve"> </w:t>
      </w:r>
      <w:r w:rsidR="00064761">
        <w:rPr>
          <w:rFonts w:cs="Arial"/>
          <w:lang w:eastAsia="en-US"/>
        </w:rPr>
        <w:t>regional</w:t>
      </w:r>
      <w:r w:rsidR="00064761" w:rsidRPr="00DD1C52">
        <w:rPr>
          <w:rFonts w:cs="Arial"/>
          <w:lang w:eastAsia="en-US"/>
        </w:rPr>
        <w:t xml:space="preserve"> </w:t>
      </w:r>
      <w:r w:rsidR="00F85EF6" w:rsidRPr="00DD1C52">
        <w:rPr>
          <w:rFonts w:cs="Arial"/>
          <w:lang w:eastAsia="en-US"/>
        </w:rPr>
        <w:t>medical programs.</w:t>
      </w:r>
    </w:p>
    <w:p w14:paraId="2DE92E68" w14:textId="77777777" w:rsidR="00F85EF6" w:rsidRDefault="00F85EF6" w:rsidP="00896EEB">
      <w:pPr>
        <w:spacing w:after="0"/>
        <w:contextualSpacing/>
        <w:rPr>
          <w:rFonts w:cs="Arial"/>
          <w:lang w:eastAsia="en-US"/>
        </w:rPr>
      </w:pPr>
    </w:p>
    <w:p w14:paraId="65A62A90" w14:textId="77777777" w:rsidR="00F85EF6" w:rsidRDefault="00F85EF6" w:rsidP="00896EEB">
      <w:pPr>
        <w:spacing w:after="0"/>
        <w:contextualSpacing/>
        <w:rPr>
          <w:rFonts w:cs="Arial"/>
          <w:lang w:eastAsia="en-US"/>
        </w:rPr>
      </w:pPr>
      <w:r w:rsidRPr="00DD1C52">
        <w:rPr>
          <w:rFonts w:cs="Arial"/>
          <w:lang w:eastAsia="en-US"/>
        </w:rPr>
        <w:t xml:space="preserve">The educational quality of PGY1 and 2 learning in rural communities has long been demonstrated in regional hospitals and </w:t>
      </w:r>
      <w:r>
        <w:rPr>
          <w:rFonts w:cs="Arial"/>
          <w:lang w:eastAsia="en-US"/>
        </w:rPr>
        <w:t xml:space="preserve">via </w:t>
      </w:r>
      <w:r w:rsidRPr="00DD1C52">
        <w:rPr>
          <w:rFonts w:cs="Arial"/>
          <w:lang w:eastAsia="en-US"/>
        </w:rPr>
        <w:t xml:space="preserve">the </w:t>
      </w:r>
      <w:r w:rsidR="00E92DFC">
        <w:rPr>
          <w:rFonts w:cs="Arial"/>
          <w:lang w:eastAsia="en-US"/>
        </w:rPr>
        <w:t xml:space="preserve">former </w:t>
      </w:r>
      <w:r w:rsidRPr="003748D7">
        <w:rPr>
          <w:rFonts w:cs="Arial"/>
          <w:lang w:eastAsia="en-US"/>
        </w:rPr>
        <w:t xml:space="preserve">Prevocational General Practice Placements </w:t>
      </w:r>
      <w:r w:rsidR="00E92DFC">
        <w:rPr>
          <w:rFonts w:cs="Arial"/>
          <w:lang w:eastAsia="en-US"/>
        </w:rPr>
        <w:t>P</w:t>
      </w:r>
      <w:r w:rsidRPr="003748D7">
        <w:rPr>
          <w:rFonts w:cs="Arial"/>
          <w:lang w:eastAsia="en-US"/>
        </w:rPr>
        <w:t>rogram</w:t>
      </w:r>
      <w:r w:rsidRPr="00DD1C52">
        <w:rPr>
          <w:rFonts w:cs="Arial"/>
          <w:lang w:eastAsia="en-US"/>
        </w:rPr>
        <w:t xml:space="preserve"> </w:t>
      </w:r>
      <w:r>
        <w:rPr>
          <w:rFonts w:cs="Arial"/>
          <w:lang w:eastAsia="en-US"/>
        </w:rPr>
        <w:t>(</w:t>
      </w:r>
      <w:r w:rsidRPr="00DD1C52">
        <w:rPr>
          <w:rFonts w:cs="Arial"/>
          <w:lang w:eastAsia="en-US"/>
        </w:rPr>
        <w:t>PGPPP</w:t>
      </w:r>
      <w:r>
        <w:rPr>
          <w:rFonts w:cs="Arial"/>
          <w:lang w:eastAsia="en-US"/>
        </w:rPr>
        <w:t>)</w:t>
      </w:r>
      <w:r w:rsidRPr="00DD1C52">
        <w:rPr>
          <w:rFonts w:cs="Arial"/>
          <w:lang w:eastAsia="en-US"/>
        </w:rPr>
        <w:t xml:space="preserve"> and </w:t>
      </w:r>
      <w:r>
        <w:rPr>
          <w:rFonts w:cs="Arial"/>
          <w:lang w:eastAsia="en-US"/>
        </w:rPr>
        <w:t xml:space="preserve">is being </w:t>
      </w:r>
      <w:r w:rsidRPr="009F28E1">
        <w:rPr>
          <w:rFonts w:cs="Arial"/>
          <w:lang w:eastAsia="en-US"/>
        </w:rPr>
        <w:t>expan</w:t>
      </w:r>
      <w:r>
        <w:rPr>
          <w:rFonts w:cs="Arial"/>
          <w:lang w:eastAsia="en-US"/>
        </w:rPr>
        <w:t xml:space="preserve">ded, as </w:t>
      </w:r>
      <w:r w:rsidRPr="00DD1C52">
        <w:rPr>
          <w:rFonts w:cs="Arial"/>
          <w:lang w:eastAsia="en-US"/>
        </w:rPr>
        <w:t xml:space="preserve">signalled through the </w:t>
      </w:r>
      <w:r w:rsidR="00E92DFC">
        <w:rPr>
          <w:rFonts w:cs="Arial"/>
          <w:lang w:eastAsia="en-US"/>
        </w:rPr>
        <w:t xml:space="preserve">current </w:t>
      </w:r>
      <w:r w:rsidRPr="003748D7">
        <w:rPr>
          <w:rFonts w:cs="Arial"/>
          <w:lang w:eastAsia="en-US"/>
        </w:rPr>
        <w:t>Rural Junior Doctor Training Innovation Fund</w:t>
      </w:r>
      <w:r w:rsidRPr="00DD1C52">
        <w:rPr>
          <w:rFonts w:cs="Arial"/>
          <w:lang w:eastAsia="en-US"/>
        </w:rPr>
        <w:t xml:space="preserve"> </w:t>
      </w:r>
      <w:r>
        <w:rPr>
          <w:rFonts w:cs="Arial"/>
          <w:lang w:eastAsia="en-US"/>
        </w:rPr>
        <w:t>(</w:t>
      </w:r>
      <w:r w:rsidRPr="00DD1C52">
        <w:rPr>
          <w:rFonts w:cs="Arial"/>
          <w:lang w:eastAsia="en-US"/>
        </w:rPr>
        <w:t>RJDTIF</w:t>
      </w:r>
      <w:r>
        <w:rPr>
          <w:rFonts w:cs="Arial"/>
          <w:lang w:eastAsia="en-US"/>
        </w:rPr>
        <w:t>)</w:t>
      </w:r>
      <w:r w:rsidRPr="00DD1C52">
        <w:rPr>
          <w:rFonts w:cs="Arial"/>
          <w:lang w:eastAsia="en-US"/>
        </w:rPr>
        <w:t>.</w:t>
      </w:r>
      <w:r>
        <w:rPr>
          <w:rFonts w:cs="Arial"/>
          <w:lang w:eastAsia="en-US"/>
        </w:rPr>
        <w:t xml:space="preserve"> </w:t>
      </w:r>
    </w:p>
    <w:p w14:paraId="32BBCDE6" w14:textId="77777777" w:rsidR="00F85EF6" w:rsidRDefault="00F85EF6" w:rsidP="00896EEB">
      <w:pPr>
        <w:spacing w:after="0"/>
        <w:contextualSpacing/>
        <w:rPr>
          <w:rFonts w:cs="Arial"/>
          <w:lang w:eastAsia="en-US"/>
        </w:rPr>
      </w:pPr>
    </w:p>
    <w:p w14:paraId="69D6C67F" w14:textId="77777777" w:rsidR="00F85EF6" w:rsidRPr="00DD1C52" w:rsidRDefault="00F85EF6" w:rsidP="00896EEB">
      <w:pPr>
        <w:spacing w:after="0"/>
        <w:contextualSpacing/>
        <w:rPr>
          <w:rFonts w:cs="Arial"/>
          <w:lang w:eastAsia="en-US"/>
        </w:rPr>
      </w:pPr>
      <w:r>
        <w:rPr>
          <w:rFonts w:cs="Arial"/>
          <w:lang w:eastAsia="en-US"/>
        </w:rPr>
        <w:t>Successful jurisdictional-based</w:t>
      </w:r>
      <w:r w:rsidR="007878F4">
        <w:rPr>
          <w:rFonts w:cs="Arial"/>
          <w:lang w:eastAsia="en-US"/>
        </w:rPr>
        <w:t xml:space="preserve"> and college</w:t>
      </w:r>
      <w:r w:rsidR="0039687D">
        <w:rPr>
          <w:rFonts w:cs="Arial"/>
          <w:lang w:eastAsia="en-US"/>
        </w:rPr>
        <w:t xml:space="preserve">-supported </w:t>
      </w:r>
      <w:r>
        <w:rPr>
          <w:rFonts w:cs="Arial"/>
          <w:lang w:eastAsia="en-US"/>
        </w:rPr>
        <w:t>R</w:t>
      </w:r>
      <w:r w:rsidR="004B2F7F">
        <w:rPr>
          <w:rFonts w:cs="Arial"/>
          <w:lang w:eastAsia="en-US"/>
        </w:rPr>
        <w:t>ural Generalist</w:t>
      </w:r>
      <w:r>
        <w:rPr>
          <w:rFonts w:cs="Arial"/>
          <w:lang w:eastAsia="en-US"/>
        </w:rPr>
        <w:t xml:space="preserve"> programs already exist and </w:t>
      </w:r>
      <w:r w:rsidR="00607052">
        <w:rPr>
          <w:rFonts w:cs="Arial"/>
          <w:lang w:eastAsia="en-US"/>
        </w:rPr>
        <w:t>can be built upon</w:t>
      </w:r>
      <w:r>
        <w:rPr>
          <w:rFonts w:cs="Arial"/>
          <w:lang w:eastAsia="en-US"/>
        </w:rPr>
        <w:t xml:space="preserve"> in the establishment of the </w:t>
      </w:r>
      <w:r w:rsidR="005143D6">
        <w:rPr>
          <w:rFonts w:cs="Arial"/>
          <w:lang w:eastAsia="en-US"/>
        </w:rPr>
        <w:t>n</w:t>
      </w:r>
      <w:r>
        <w:rPr>
          <w:rFonts w:cs="Arial"/>
          <w:lang w:eastAsia="en-US"/>
        </w:rPr>
        <w:t xml:space="preserve">ational </w:t>
      </w:r>
      <w:r w:rsidR="00607052">
        <w:rPr>
          <w:rFonts w:cs="Arial"/>
          <w:lang w:eastAsia="en-US"/>
        </w:rPr>
        <w:t>Pathway</w:t>
      </w:r>
      <w:r>
        <w:rPr>
          <w:rFonts w:cs="Arial"/>
          <w:lang w:eastAsia="en-US"/>
        </w:rPr>
        <w:t xml:space="preserve">. </w:t>
      </w:r>
    </w:p>
    <w:p w14:paraId="6F89DD16" w14:textId="77777777" w:rsidR="00F85EF6" w:rsidRDefault="00F85EF6" w:rsidP="00896EEB">
      <w:pPr>
        <w:spacing w:after="0"/>
        <w:contextualSpacing/>
        <w:rPr>
          <w:rFonts w:cs="Arial"/>
          <w:lang w:eastAsia="en-US"/>
        </w:rPr>
      </w:pPr>
    </w:p>
    <w:p w14:paraId="16F384DD" w14:textId="77777777" w:rsidR="00F85EF6" w:rsidRPr="00DD1C52" w:rsidRDefault="00F85EF6" w:rsidP="00896EEB">
      <w:pPr>
        <w:spacing w:after="0"/>
        <w:contextualSpacing/>
        <w:rPr>
          <w:rFonts w:cs="Arial"/>
          <w:lang w:eastAsia="en-US"/>
        </w:rPr>
      </w:pPr>
      <w:r w:rsidRPr="00DD1C52">
        <w:rPr>
          <w:rFonts w:cs="Arial"/>
          <w:lang w:eastAsia="en-US"/>
        </w:rPr>
        <w:t xml:space="preserve">Specialist level training in regional communities has been supported by multiple Specialist Colleges and successfully expanded through the </w:t>
      </w:r>
      <w:r w:rsidR="008041FB">
        <w:rPr>
          <w:rFonts w:cs="Arial"/>
          <w:lang w:eastAsia="en-US"/>
        </w:rPr>
        <w:t>Specialist Training Program [</w:t>
      </w:r>
      <w:r w:rsidRPr="00DD1C52">
        <w:rPr>
          <w:rFonts w:cs="Arial"/>
          <w:lang w:eastAsia="en-US"/>
        </w:rPr>
        <w:t>STP</w:t>
      </w:r>
      <w:r w:rsidR="008041FB">
        <w:rPr>
          <w:rFonts w:cs="Arial"/>
          <w:lang w:eastAsia="en-US"/>
        </w:rPr>
        <w:t>]</w:t>
      </w:r>
      <w:r w:rsidRPr="00DD1C52">
        <w:rPr>
          <w:rFonts w:cs="Arial"/>
          <w:lang w:eastAsia="en-US"/>
        </w:rPr>
        <w:t xml:space="preserve"> initiative.</w:t>
      </w:r>
      <w:r>
        <w:rPr>
          <w:rFonts w:cs="Arial"/>
          <w:lang w:eastAsia="en-US"/>
        </w:rPr>
        <w:t xml:space="preserve"> This provides existing education infrastructure with the potential to support regionally-based R</w:t>
      </w:r>
      <w:r w:rsidR="008041FB">
        <w:rPr>
          <w:rFonts w:cs="Arial"/>
          <w:lang w:eastAsia="en-US"/>
        </w:rPr>
        <w:t xml:space="preserve">ural </w:t>
      </w:r>
      <w:r>
        <w:rPr>
          <w:rFonts w:cs="Arial"/>
          <w:lang w:eastAsia="en-US"/>
        </w:rPr>
        <w:t>G</w:t>
      </w:r>
      <w:r w:rsidR="008041FB">
        <w:rPr>
          <w:rFonts w:cs="Arial"/>
          <w:lang w:eastAsia="en-US"/>
        </w:rPr>
        <w:t>eneralist</w:t>
      </w:r>
      <w:r>
        <w:rPr>
          <w:rFonts w:cs="Arial"/>
          <w:lang w:eastAsia="en-US"/>
        </w:rPr>
        <w:t xml:space="preserve"> </w:t>
      </w:r>
      <w:r w:rsidR="00991DD1">
        <w:rPr>
          <w:rFonts w:cs="Arial"/>
          <w:lang w:eastAsia="en-US"/>
        </w:rPr>
        <w:t xml:space="preserve">Additional Skills </w:t>
      </w:r>
      <w:r>
        <w:rPr>
          <w:rFonts w:cs="Arial"/>
          <w:lang w:eastAsia="en-US"/>
        </w:rPr>
        <w:t xml:space="preserve">training. </w:t>
      </w:r>
    </w:p>
    <w:p w14:paraId="173CCD1B" w14:textId="77777777" w:rsidR="00F85EF6" w:rsidRPr="00DD1C52" w:rsidRDefault="00F85EF6" w:rsidP="00896EEB">
      <w:pPr>
        <w:spacing w:after="0"/>
        <w:contextualSpacing/>
        <w:rPr>
          <w:rFonts w:cs="Arial"/>
          <w:lang w:eastAsia="en-US"/>
        </w:rPr>
      </w:pPr>
      <w:r w:rsidRPr="00DD1C52">
        <w:rPr>
          <w:rFonts w:cs="Arial"/>
          <w:lang w:eastAsia="en-US"/>
        </w:rPr>
        <w:lastRenderedPageBreak/>
        <w:t xml:space="preserve">General Practice training in rural communities through the </w:t>
      </w:r>
      <w:r w:rsidRPr="003748D7">
        <w:rPr>
          <w:rFonts w:cs="Arial"/>
          <w:lang w:eastAsia="en-US"/>
        </w:rPr>
        <w:t>A</w:t>
      </w:r>
      <w:r w:rsidR="005143D6">
        <w:rPr>
          <w:rFonts w:cs="Arial"/>
          <w:lang w:eastAsia="en-US"/>
        </w:rPr>
        <w:t>GPT</w:t>
      </w:r>
      <w:r w:rsidRPr="00DD1C52">
        <w:rPr>
          <w:rFonts w:cs="Arial"/>
          <w:lang w:eastAsia="en-US"/>
        </w:rPr>
        <w:t xml:space="preserve"> </w:t>
      </w:r>
      <w:r>
        <w:rPr>
          <w:rFonts w:cs="Arial"/>
          <w:lang w:eastAsia="en-US"/>
        </w:rPr>
        <w:t>(</w:t>
      </w:r>
      <w:r w:rsidR="007D3AAA">
        <w:rPr>
          <w:rFonts w:cs="Arial"/>
          <w:lang w:eastAsia="en-US"/>
        </w:rPr>
        <w:t>delivered by Regional Training Organisations</w:t>
      </w:r>
      <w:r>
        <w:rPr>
          <w:rFonts w:cs="Arial"/>
          <w:lang w:eastAsia="en-US"/>
        </w:rPr>
        <w:t xml:space="preserve">), the </w:t>
      </w:r>
      <w:r w:rsidRPr="003748D7">
        <w:rPr>
          <w:rFonts w:cs="Arial"/>
          <w:lang w:eastAsia="en-US"/>
        </w:rPr>
        <w:t>Remote Vocational Training Scheme</w:t>
      </w:r>
      <w:r w:rsidRPr="00DD1C52">
        <w:rPr>
          <w:rFonts w:cs="Arial"/>
          <w:lang w:eastAsia="en-US"/>
        </w:rPr>
        <w:t xml:space="preserve"> </w:t>
      </w:r>
      <w:r>
        <w:rPr>
          <w:rFonts w:cs="Arial"/>
          <w:lang w:eastAsia="en-US"/>
        </w:rPr>
        <w:t>(</w:t>
      </w:r>
      <w:r w:rsidRPr="00DD1C52">
        <w:rPr>
          <w:rFonts w:cs="Arial"/>
          <w:lang w:eastAsia="en-US"/>
        </w:rPr>
        <w:t>RVTS</w:t>
      </w:r>
      <w:r>
        <w:rPr>
          <w:rFonts w:cs="Arial"/>
          <w:lang w:eastAsia="en-US"/>
        </w:rPr>
        <w:t>), the ACRRM Independent Pathway</w:t>
      </w:r>
      <w:r w:rsidR="0039687D">
        <w:rPr>
          <w:rFonts w:cs="Arial"/>
          <w:lang w:eastAsia="en-US"/>
        </w:rPr>
        <w:t>,</w:t>
      </w:r>
      <w:r w:rsidRPr="00DD1C52">
        <w:rPr>
          <w:rFonts w:cs="Arial"/>
          <w:lang w:eastAsia="en-US"/>
        </w:rPr>
        <w:t xml:space="preserve"> </w:t>
      </w:r>
      <w:r w:rsidRPr="003748D7">
        <w:rPr>
          <w:rFonts w:cs="Arial"/>
          <w:lang w:eastAsia="en-US"/>
        </w:rPr>
        <w:t>and the RACGP Fellowship of Advanced Rural Practice</w:t>
      </w:r>
      <w:r w:rsidR="0039687D">
        <w:rPr>
          <w:rFonts w:cs="Arial"/>
          <w:lang w:eastAsia="en-US"/>
        </w:rPr>
        <w:t>,</w:t>
      </w:r>
      <w:r w:rsidRPr="00474D18">
        <w:rPr>
          <w:rFonts w:cs="Arial"/>
          <w:lang w:eastAsia="en-US"/>
        </w:rPr>
        <w:t xml:space="preserve"> </w:t>
      </w:r>
      <w:r w:rsidRPr="00AE2CC8">
        <w:rPr>
          <w:rFonts w:cs="Arial"/>
          <w:lang w:eastAsia="en-US"/>
        </w:rPr>
        <w:t>has</w:t>
      </w:r>
      <w:r w:rsidRPr="00DD1C52">
        <w:rPr>
          <w:rFonts w:cs="Arial"/>
          <w:lang w:eastAsia="en-US"/>
        </w:rPr>
        <w:t xml:space="preserve"> been shown to be an appropriate preparation for success in Fellowship</w:t>
      </w:r>
      <w:r w:rsidR="00607052">
        <w:rPr>
          <w:rFonts w:cs="Arial"/>
          <w:lang w:eastAsia="en-US"/>
        </w:rPr>
        <w:t>-level</w:t>
      </w:r>
      <w:r w:rsidRPr="00DD1C52">
        <w:rPr>
          <w:rFonts w:cs="Arial"/>
          <w:lang w:eastAsia="en-US"/>
        </w:rPr>
        <w:t xml:space="preserve"> exams. </w:t>
      </w:r>
    </w:p>
    <w:p w14:paraId="12954ED7" w14:textId="77777777" w:rsidR="00F70E03" w:rsidRPr="00DD1C52" w:rsidRDefault="00F70E03" w:rsidP="00896EEB">
      <w:pPr>
        <w:spacing w:after="0"/>
        <w:rPr>
          <w:rFonts w:cs="Arial"/>
          <w:lang w:eastAsia="en-US"/>
        </w:rPr>
      </w:pPr>
    </w:p>
    <w:p w14:paraId="04FE5345" w14:textId="77777777" w:rsidR="006F38BD" w:rsidRPr="0021716E" w:rsidRDefault="006F38BD" w:rsidP="00896EEB">
      <w:pPr>
        <w:rPr>
          <w:rFonts w:cs="Arial"/>
        </w:rPr>
      </w:pPr>
      <w:r w:rsidRPr="00EE1DA5">
        <w:rPr>
          <w:rFonts w:cs="Arial"/>
        </w:rPr>
        <w:t xml:space="preserve">b. </w:t>
      </w:r>
      <w:r w:rsidR="000E32D3" w:rsidRPr="0039687D">
        <w:rPr>
          <w:rFonts w:cs="Arial"/>
        </w:rPr>
        <w:t>Each General Practice College has an Education Program that currently meets the requirements for high quality educational outcomes in postgraduate training, and has existing or emerging relationships with other Colleges relevant to the broad scope of required training.</w:t>
      </w:r>
      <w:r w:rsidR="00EF0D74" w:rsidRPr="0021716E">
        <w:rPr>
          <w:rFonts w:cs="Arial"/>
        </w:rPr>
        <w:t xml:space="preserve"> </w:t>
      </w:r>
    </w:p>
    <w:p w14:paraId="2BCD2448" w14:textId="77777777" w:rsidR="00F70E03" w:rsidRDefault="00F70E03" w:rsidP="00896EEB">
      <w:pPr>
        <w:spacing w:after="0"/>
        <w:contextualSpacing/>
        <w:rPr>
          <w:rFonts w:cs="Arial"/>
          <w:lang w:eastAsia="en-US"/>
        </w:rPr>
      </w:pPr>
      <w:r w:rsidRPr="00DD1C52">
        <w:rPr>
          <w:rFonts w:cs="Arial"/>
          <w:lang w:eastAsia="en-US"/>
        </w:rPr>
        <w:t xml:space="preserve">The educational design principles used by ACRRM and RACGP are of high quality and </w:t>
      </w:r>
      <w:r>
        <w:rPr>
          <w:rFonts w:cs="Arial"/>
          <w:lang w:eastAsia="en-US"/>
        </w:rPr>
        <w:t>enable/encourage contextuali</w:t>
      </w:r>
      <w:r w:rsidR="00761D75">
        <w:rPr>
          <w:rFonts w:cs="Arial"/>
          <w:lang w:eastAsia="en-US"/>
        </w:rPr>
        <w:t>s</w:t>
      </w:r>
      <w:r>
        <w:rPr>
          <w:rFonts w:cs="Arial"/>
          <w:lang w:eastAsia="en-US"/>
        </w:rPr>
        <w:t>ation</w:t>
      </w:r>
      <w:r w:rsidRPr="00DD1C52">
        <w:rPr>
          <w:rFonts w:cs="Arial"/>
          <w:lang w:eastAsia="en-US"/>
        </w:rPr>
        <w:t xml:space="preserve"> at the local/regional level</w:t>
      </w:r>
      <w:r>
        <w:rPr>
          <w:rFonts w:cs="Arial"/>
          <w:lang w:eastAsia="en-US"/>
        </w:rPr>
        <w:t xml:space="preserve"> whilst delivering consistent and appropriate outcomes</w:t>
      </w:r>
      <w:r w:rsidRPr="00DD1C52">
        <w:rPr>
          <w:rFonts w:cs="Arial"/>
          <w:lang w:eastAsia="en-US"/>
        </w:rPr>
        <w:t>.</w:t>
      </w:r>
      <w:r w:rsidR="00387141">
        <w:rPr>
          <w:rFonts w:cs="Arial"/>
          <w:lang w:eastAsia="en-US"/>
        </w:rPr>
        <w:t xml:space="preserve"> </w:t>
      </w:r>
      <w:r>
        <w:rPr>
          <w:rFonts w:cs="Arial"/>
          <w:lang w:eastAsia="en-US"/>
        </w:rPr>
        <w:t xml:space="preserve">ACRRM and RACGP </w:t>
      </w:r>
      <w:r w:rsidRPr="00DD1C52">
        <w:rPr>
          <w:rFonts w:cs="Arial"/>
          <w:lang w:eastAsia="en-US"/>
        </w:rPr>
        <w:t>training and curricula have been used successfully by individual jurisdictions for R</w:t>
      </w:r>
      <w:r w:rsidR="008041FB">
        <w:rPr>
          <w:rFonts w:cs="Arial"/>
          <w:lang w:eastAsia="en-US"/>
        </w:rPr>
        <w:t>ural Generalist</w:t>
      </w:r>
      <w:r w:rsidRPr="00DD1C52">
        <w:rPr>
          <w:rFonts w:cs="Arial"/>
          <w:lang w:eastAsia="en-US"/>
        </w:rPr>
        <w:t xml:space="preserve"> training</w:t>
      </w:r>
      <w:r w:rsidR="008041FB">
        <w:rPr>
          <w:rFonts w:cs="Arial"/>
          <w:lang w:eastAsia="en-US"/>
        </w:rPr>
        <w:t>.</w:t>
      </w:r>
    </w:p>
    <w:p w14:paraId="77F5AA0E" w14:textId="77777777" w:rsidR="008041FB" w:rsidRPr="00DD1C52" w:rsidRDefault="008041FB" w:rsidP="00896EEB">
      <w:pPr>
        <w:spacing w:after="0"/>
        <w:contextualSpacing/>
        <w:rPr>
          <w:rFonts w:cs="Arial"/>
          <w:lang w:eastAsia="en-US"/>
        </w:rPr>
      </w:pPr>
    </w:p>
    <w:p w14:paraId="2689DB5D" w14:textId="77777777" w:rsidR="00F70E03" w:rsidRPr="00DD1C52" w:rsidRDefault="00F70E03" w:rsidP="00896EEB">
      <w:pPr>
        <w:rPr>
          <w:rFonts w:cs="Arial"/>
        </w:rPr>
      </w:pPr>
      <w:r w:rsidRPr="00DD1C52">
        <w:rPr>
          <w:rFonts w:cs="Arial"/>
          <w:lang w:eastAsia="en-US"/>
        </w:rPr>
        <w:t>The curriculum resources provided to Registrars by ACRRM and RACGP</w:t>
      </w:r>
      <w:r w:rsidR="007878F4">
        <w:rPr>
          <w:rFonts w:cs="Arial"/>
          <w:lang w:eastAsia="en-US"/>
        </w:rPr>
        <w:t xml:space="preserve"> with </w:t>
      </w:r>
      <w:r w:rsidR="008D626F">
        <w:rPr>
          <w:rFonts w:cs="Arial"/>
          <w:lang w:eastAsia="en-US"/>
        </w:rPr>
        <w:t>involvement</w:t>
      </w:r>
      <w:r w:rsidR="007878F4">
        <w:rPr>
          <w:rFonts w:cs="Arial"/>
          <w:lang w:eastAsia="en-US"/>
        </w:rPr>
        <w:t xml:space="preserve"> of other registrar/training agencies</w:t>
      </w:r>
      <w:r w:rsidRPr="00DD1C52">
        <w:rPr>
          <w:rFonts w:cs="Arial"/>
          <w:lang w:eastAsia="en-US"/>
        </w:rPr>
        <w:t xml:space="preserve"> </w:t>
      </w:r>
      <w:r w:rsidR="007878F4">
        <w:rPr>
          <w:rFonts w:cs="Arial"/>
          <w:lang w:eastAsia="en-US"/>
        </w:rPr>
        <w:t>involved in training, c</w:t>
      </w:r>
      <w:r w:rsidR="0039687D">
        <w:rPr>
          <w:rFonts w:cs="Arial"/>
          <w:lang w:eastAsia="en-US"/>
        </w:rPr>
        <w:t>an</w:t>
      </w:r>
      <w:r w:rsidR="007878F4">
        <w:rPr>
          <w:rFonts w:cs="Arial"/>
          <w:lang w:eastAsia="en-US"/>
        </w:rPr>
        <w:t xml:space="preserve"> </w:t>
      </w:r>
      <w:r>
        <w:rPr>
          <w:rFonts w:cs="Arial"/>
          <w:lang w:eastAsia="en-US"/>
        </w:rPr>
        <w:t>support</w:t>
      </w:r>
      <w:r w:rsidRPr="00DD1C52">
        <w:rPr>
          <w:rFonts w:cs="Arial"/>
          <w:lang w:eastAsia="en-US"/>
        </w:rPr>
        <w:t xml:space="preserve"> Rural Generalist practice.</w:t>
      </w:r>
      <w:r>
        <w:rPr>
          <w:rFonts w:cs="Arial"/>
          <w:lang w:eastAsia="en-US"/>
        </w:rPr>
        <w:t xml:space="preserve">  </w:t>
      </w:r>
      <w:r w:rsidR="0039687D">
        <w:rPr>
          <w:rFonts w:cs="Arial"/>
        </w:rPr>
        <w:t xml:space="preserve">Development </w:t>
      </w:r>
      <w:r w:rsidR="0021716E">
        <w:rPr>
          <w:rFonts w:cs="Arial"/>
        </w:rPr>
        <w:t xml:space="preserve">by RACGP and ACRRM </w:t>
      </w:r>
      <w:r w:rsidR="0039687D">
        <w:rPr>
          <w:rFonts w:cs="Arial"/>
        </w:rPr>
        <w:t>of further training options</w:t>
      </w:r>
      <w:r w:rsidR="0039687D" w:rsidRPr="006F38BD">
        <w:rPr>
          <w:rFonts w:cs="Arial"/>
        </w:rPr>
        <w:t xml:space="preserve"> for different Additional Skills is an important consideration for </w:t>
      </w:r>
      <w:r w:rsidR="0039687D">
        <w:rPr>
          <w:rFonts w:cs="Arial"/>
        </w:rPr>
        <w:t xml:space="preserve">collaboration with other Specialist Colleges. </w:t>
      </w:r>
    </w:p>
    <w:p w14:paraId="11B1576E" w14:textId="77777777" w:rsidR="00B841A2" w:rsidRDefault="00F70E03" w:rsidP="00896EEB">
      <w:pPr>
        <w:spacing w:after="0"/>
        <w:contextualSpacing/>
        <w:rPr>
          <w:rFonts w:cs="Arial"/>
          <w:lang w:eastAsia="en-US"/>
        </w:rPr>
      </w:pPr>
      <w:r w:rsidRPr="00DD1C52">
        <w:rPr>
          <w:rFonts w:cs="Arial"/>
          <w:lang w:eastAsia="en-US"/>
        </w:rPr>
        <w:t>The current FACRRM</w:t>
      </w:r>
      <w:r w:rsidR="00724032">
        <w:rPr>
          <w:rFonts w:cs="Arial"/>
          <w:lang w:eastAsia="en-US"/>
        </w:rPr>
        <w:t xml:space="preserve"> and</w:t>
      </w:r>
      <w:r w:rsidR="00445553">
        <w:rPr>
          <w:rFonts w:cs="Arial"/>
          <w:lang w:eastAsia="en-US"/>
        </w:rPr>
        <w:t xml:space="preserve"> </w:t>
      </w:r>
      <w:r w:rsidRPr="00DD1C52">
        <w:rPr>
          <w:rFonts w:cs="Arial"/>
          <w:lang w:eastAsia="en-US"/>
        </w:rPr>
        <w:t>FRACGP</w:t>
      </w:r>
      <w:r w:rsidR="00445553">
        <w:rPr>
          <w:rFonts w:cs="Arial"/>
          <w:lang w:eastAsia="en-US"/>
        </w:rPr>
        <w:t xml:space="preserve"> </w:t>
      </w:r>
      <w:r w:rsidR="00F04342">
        <w:rPr>
          <w:rFonts w:cs="Arial"/>
          <w:lang w:eastAsia="en-US"/>
        </w:rPr>
        <w:t>&amp;</w:t>
      </w:r>
      <w:r w:rsidR="00445553">
        <w:rPr>
          <w:rFonts w:cs="Arial"/>
          <w:lang w:eastAsia="en-US"/>
        </w:rPr>
        <w:t xml:space="preserve"> </w:t>
      </w:r>
      <w:r w:rsidRPr="00DD1C52">
        <w:rPr>
          <w:rFonts w:cs="Arial"/>
          <w:lang w:eastAsia="en-US"/>
        </w:rPr>
        <w:t xml:space="preserve">FARGP qualifications provide </w:t>
      </w:r>
      <w:r>
        <w:rPr>
          <w:rFonts w:cs="Arial"/>
          <w:lang w:eastAsia="en-US"/>
        </w:rPr>
        <w:t xml:space="preserve">appropriate signposts </w:t>
      </w:r>
      <w:r w:rsidRPr="00DD1C52">
        <w:rPr>
          <w:rFonts w:cs="Arial"/>
          <w:lang w:eastAsia="en-US"/>
        </w:rPr>
        <w:t>for Rural Generalist</w:t>
      </w:r>
      <w:r>
        <w:rPr>
          <w:rFonts w:cs="Arial"/>
          <w:lang w:eastAsia="en-US"/>
        </w:rPr>
        <w:t xml:space="preserve"> </w:t>
      </w:r>
      <w:r w:rsidR="008041FB">
        <w:rPr>
          <w:rFonts w:cs="Arial"/>
          <w:lang w:eastAsia="en-US"/>
        </w:rPr>
        <w:t>p</w:t>
      </w:r>
      <w:r>
        <w:rPr>
          <w:rFonts w:cs="Arial"/>
          <w:lang w:eastAsia="en-US"/>
        </w:rPr>
        <w:t xml:space="preserve">ractice. </w:t>
      </w:r>
      <w:r w:rsidR="0021716E" w:rsidRPr="00DD1C52">
        <w:rPr>
          <w:rFonts w:cs="Arial"/>
          <w:lang w:eastAsia="en-US"/>
        </w:rPr>
        <w:t xml:space="preserve">The current assessment approaches used by ACRRM and RACGP are </w:t>
      </w:r>
      <w:r w:rsidR="0021716E">
        <w:rPr>
          <w:rFonts w:cs="Arial"/>
          <w:lang w:eastAsia="en-US"/>
        </w:rPr>
        <w:t xml:space="preserve">also valid, reliable, </w:t>
      </w:r>
      <w:r w:rsidR="0021716E" w:rsidRPr="00DD1C52">
        <w:rPr>
          <w:rFonts w:cs="Arial"/>
          <w:lang w:eastAsia="en-US"/>
        </w:rPr>
        <w:t>of high quality and are relevant to Rural Generalist practice.</w:t>
      </w:r>
      <w:r w:rsidR="0021716E">
        <w:rPr>
          <w:rFonts w:cs="Arial"/>
          <w:lang w:eastAsia="en-US"/>
        </w:rPr>
        <w:t xml:space="preserve"> </w:t>
      </w:r>
      <w:r w:rsidRPr="00DD1C52">
        <w:rPr>
          <w:rFonts w:cs="Arial"/>
          <w:lang w:eastAsia="en-US"/>
        </w:rPr>
        <w:t>The RACGP and ACRRM have committed to the establishment of an agreed national R</w:t>
      </w:r>
      <w:r w:rsidR="00761D75">
        <w:rPr>
          <w:rFonts w:cs="Arial"/>
          <w:lang w:eastAsia="en-US"/>
        </w:rPr>
        <w:t>ural Generalist</w:t>
      </w:r>
      <w:r w:rsidRPr="00DD1C52">
        <w:rPr>
          <w:rFonts w:cs="Arial"/>
          <w:lang w:eastAsia="en-US"/>
        </w:rPr>
        <w:t xml:space="preserve"> outcome standards framework</w:t>
      </w:r>
      <w:r w:rsidR="00387141">
        <w:rPr>
          <w:rFonts w:cs="Arial"/>
          <w:lang w:eastAsia="en-US"/>
        </w:rPr>
        <w:t xml:space="preserve"> to guide the further development of these qualifications</w:t>
      </w:r>
      <w:r w:rsidRPr="00DD1C52">
        <w:rPr>
          <w:rFonts w:cs="Arial"/>
          <w:lang w:eastAsia="en-US"/>
        </w:rPr>
        <w:t>.</w:t>
      </w:r>
      <w:r w:rsidR="00387141" w:rsidRPr="00387141">
        <w:rPr>
          <w:rFonts w:cs="Arial"/>
          <w:lang w:eastAsia="en-US"/>
        </w:rPr>
        <w:t xml:space="preserve"> </w:t>
      </w:r>
      <w:r w:rsidR="00387141" w:rsidRPr="00DD1C52">
        <w:rPr>
          <w:rFonts w:cs="Arial"/>
          <w:lang w:eastAsia="en-US"/>
        </w:rPr>
        <w:t xml:space="preserve">The endorsement </w:t>
      </w:r>
      <w:r w:rsidR="00387141">
        <w:rPr>
          <w:rFonts w:cs="Arial"/>
          <w:lang w:eastAsia="en-US"/>
        </w:rPr>
        <w:t xml:space="preserve">by the two Colleges </w:t>
      </w:r>
      <w:r w:rsidR="00387141" w:rsidRPr="00DD1C52">
        <w:rPr>
          <w:rFonts w:cs="Arial"/>
          <w:lang w:eastAsia="en-US"/>
        </w:rPr>
        <w:t>of a comprehensive national R</w:t>
      </w:r>
      <w:r w:rsidR="00761D75">
        <w:rPr>
          <w:rFonts w:cs="Arial"/>
          <w:lang w:eastAsia="en-US"/>
        </w:rPr>
        <w:t>ural Generalist</w:t>
      </w:r>
      <w:r w:rsidR="00387141" w:rsidRPr="00DD1C52">
        <w:rPr>
          <w:rFonts w:cs="Arial"/>
          <w:lang w:eastAsia="en-US"/>
        </w:rPr>
        <w:t xml:space="preserve"> training outcomes statement</w:t>
      </w:r>
      <w:r w:rsidR="00387141">
        <w:rPr>
          <w:rFonts w:cs="Arial"/>
          <w:lang w:eastAsia="en-US"/>
        </w:rPr>
        <w:t xml:space="preserve"> is the next </w:t>
      </w:r>
      <w:r w:rsidR="001C0A8B">
        <w:rPr>
          <w:rFonts w:cs="Arial"/>
          <w:lang w:eastAsia="en-US"/>
        </w:rPr>
        <w:t xml:space="preserve">essential </w:t>
      </w:r>
      <w:r w:rsidR="00387141">
        <w:rPr>
          <w:rFonts w:cs="Arial"/>
          <w:lang w:eastAsia="en-US"/>
        </w:rPr>
        <w:t xml:space="preserve">step. </w:t>
      </w:r>
    </w:p>
    <w:p w14:paraId="5B73C5DD" w14:textId="77777777" w:rsidR="00EC23EC" w:rsidRPr="00DD1C52" w:rsidRDefault="00EC23EC" w:rsidP="00896EEB">
      <w:pPr>
        <w:spacing w:after="0"/>
        <w:contextualSpacing/>
        <w:rPr>
          <w:rFonts w:cs="Arial"/>
          <w:lang w:eastAsia="en-US"/>
        </w:rPr>
      </w:pPr>
    </w:p>
    <w:p w14:paraId="037AA441" w14:textId="77777777" w:rsidR="00382D2D" w:rsidRPr="001E3901" w:rsidRDefault="00382D2D" w:rsidP="00896EEB">
      <w:pPr>
        <w:pStyle w:val="Heading2"/>
      </w:pPr>
      <w:bookmarkStart w:id="39" w:name="_Toc531085573"/>
      <w:r w:rsidRPr="001E3901">
        <w:t>Pathway</w:t>
      </w:r>
      <w:r w:rsidR="00937C34" w:rsidRPr="001E3901">
        <w:t xml:space="preserve"> </w:t>
      </w:r>
      <w:r w:rsidR="00135457" w:rsidRPr="001E3901">
        <w:t>e</w:t>
      </w:r>
      <w:r w:rsidR="007F0224" w:rsidRPr="001E3901">
        <w:t>lements</w:t>
      </w:r>
      <w:bookmarkEnd w:id="39"/>
    </w:p>
    <w:p w14:paraId="12FBF37C" w14:textId="77777777" w:rsidR="00F9360F" w:rsidRDefault="00D446B0" w:rsidP="00896EEB">
      <w:pPr>
        <w:spacing w:before="120" w:after="180" w:line="280" w:lineRule="atLeast"/>
        <w:rPr>
          <w:rFonts w:cs="Arial"/>
        </w:rPr>
      </w:pPr>
      <w:r>
        <w:t>The</w:t>
      </w:r>
      <w:r w:rsidR="005E3A1F">
        <w:t xml:space="preserve"> pre-existing elements in </w:t>
      </w:r>
      <w:r w:rsidR="006E3BB4">
        <w:t xml:space="preserve">the </w:t>
      </w:r>
      <w:r w:rsidR="005E3A1F">
        <w:t xml:space="preserve">Pathway </w:t>
      </w:r>
      <w:r>
        <w:t>are intended to be deliberately recognisable</w:t>
      </w:r>
      <w:r w:rsidR="005E3A1F" w:rsidRPr="009F28E1">
        <w:t>.</w:t>
      </w:r>
      <w:r w:rsidR="005E3A1F">
        <w:t xml:space="preserve"> The </w:t>
      </w:r>
      <w:r w:rsidR="006E3BB4">
        <w:t xml:space="preserve">Pathway model </w:t>
      </w:r>
      <w:r>
        <w:t xml:space="preserve">builds on </w:t>
      </w:r>
      <w:r w:rsidR="00135457">
        <w:t>what is already in place and</w:t>
      </w:r>
      <w:r>
        <w:t xml:space="preserve"> is </w:t>
      </w:r>
      <w:r w:rsidR="005E3A1F">
        <w:t xml:space="preserve">functioning well. </w:t>
      </w:r>
      <w:r w:rsidR="00934A7D">
        <w:t>T</w:t>
      </w:r>
      <w:r>
        <w:t>he</w:t>
      </w:r>
      <w:r w:rsidR="005E3A1F">
        <w:t xml:space="preserve"> objective is to enhance existing </w:t>
      </w:r>
      <w:r w:rsidR="004E3FAE">
        <w:t>regionally driven</w:t>
      </w:r>
      <w:r w:rsidR="005E3A1F">
        <w:t xml:space="preserve"> training models in order to sustain and enrich rural and remote communities.</w:t>
      </w:r>
      <w:r w:rsidR="00F9360F" w:rsidRPr="00F9360F">
        <w:rPr>
          <w:rFonts w:cs="Arial"/>
        </w:rPr>
        <w:t xml:space="preserve"> </w:t>
      </w:r>
    </w:p>
    <w:p w14:paraId="66B8936B" w14:textId="3120876A" w:rsidR="00F9360F" w:rsidRDefault="00F9360F" w:rsidP="00896EEB">
      <w:pPr>
        <w:spacing w:before="120" w:after="180" w:line="280" w:lineRule="atLeast"/>
      </w:pPr>
      <w:r w:rsidRPr="00DC5B36">
        <w:rPr>
          <w:rFonts w:cs="Arial"/>
        </w:rPr>
        <w:t xml:space="preserve">The Pathway is not linear and entry </w:t>
      </w:r>
      <w:r>
        <w:rPr>
          <w:rFonts w:cs="Arial"/>
        </w:rPr>
        <w:t>or exit is possible at</w:t>
      </w:r>
      <w:r w:rsidRPr="00DC5B36">
        <w:rPr>
          <w:rFonts w:cs="Arial"/>
        </w:rPr>
        <w:t xml:space="preserve"> multiple transition points</w:t>
      </w:r>
      <w:r>
        <w:rPr>
          <w:rFonts w:cs="Arial"/>
        </w:rPr>
        <w:t xml:space="preserve"> (Fig 2)</w:t>
      </w:r>
      <w:r w:rsidRPr="00DC5B36">
        <w:rPr>
          <w:rFonts w:cs="Arial"/>
        </w:rPr>
        <w:t>.</w:t>
      </w:r>
      <w:r>
        <w:rPr>
          <w:rFonts w:cs="Arial"/>
        </w:rPr>
        <w:t xml:space="preserve"> </w:t>
      </w:r>
      <w:r w:rsidRPr="00DC5B36">
        <w:rPr>
          <w:rFonts w:cs="Arial"/>
        </w:rPr>
        <w:t>Medical</w:t>
      </w:r>
      <w:r w:rsidRPr="00F70E03">
        <w:rPr>
          <w:rFonts w:cs="Arial"/>
        </w:rPr>
        <w:t xml:space="preserve"> students and junior doctors who identify and engage with the Pathway early in their careers should be supported by appropriate training arrangements and opportunities to achieve R</w:t>
      </w:r>
      <w:r>
        <w:rPr>
          <w:rFonts w:cs="Arial"/>
        </w:rPr>
        <w:t>ural Generalist</w:t>
      </w:r>
      <w:r w:rsidRPr="00F70E03">
        <w:rPr>
          <w:rFonts w:cs="Arial"/>
        </w:rPr>
        <w:t xml:space="preserve"> qualifications. In addition, it is important that students/doctors are not confined or restricted to R</w:t>
      </w:r>
      <w:r>
        <w:rPr>
          <w:rFonts w:cs="Arial"/>
        </w:rPr>
        <w:t>ural Generalist</w:t>
      </w:r>
      <w:r w:rsidRPr="00F70E03">
        <w:rPr>
          <w:rFonts w:cs="Arial"/>
        </w:rPr>
        <w:t xml:space="preserve"> vocational tr</w:t>
      </w:r>
      <w:r w:rsidRPr="006B13CF">
        <w:t>aining, and exit points from the Pathway are supported in the event of a change in career directi</w:t>
      </w:r>
      <w:r w:rsidR="00F45ABB">
        <w:t>on.</w:t>
      </w:r>
    </w:p>
    <w:p w14:paraId="51FC52A0" w14:textId="77777777" w:rsidR="00F9360F" w:rsidRDefault="00F9360F" w:rsidP="00896EEB">
      <w:pPr>
        <w:spacing w:before="120" w:after="180" w:line="280" w:lineRule="atLeast"/>
        <w:rPr>
          <w:rFonts w:cs="Arial"/>
        </w:rPr>
      </w:pPr>
      <w:r w:rsidRPr="00F70E03">
        <w:rPr>
          <w:rFonts w:cs="Arial"/>
        </w:rPr>
        <w:t xml:space="preserve">In addition, </w:t>
      </w:r>
      <w:r>
        <w:rPr>
          <w:rFonts w:cs="Arial"/>
        </w:rPr>
        <w:t>the Pathway recognises</w:t>
      </w:r>
      <w:r w:rsidRPr="00F70E03">
        <w:rPr>
          <w:rFonts w:cs="Arial"/>
        </w:rPr>
        <w:t xml:space="preserve"> the critical importance of early</w:t>
      </w:r>
      <w:r>
        <w:rPr>
          <w:rFonts w:cs="Arial"/>
        </w:rPr>
        <w:t>,</w:t>
      </w:r>
      <w:r w:rsidRPr="00F70E03">
        <w:rPr>
          <w:rFonts w:cs="Arial"/>
        </w:rPr>
        <w:t xml:space="preserve"> prolonged </w:t>
      </w:r>
      <w:r>
        <w:rPr>
          <w:rFonts w:cs="Arial"/>
        </w:rPr>
        <w:t xml:space="preserve">and repeated </w:t>
      </w:r>
      <w:r w:rsidRPr="00F70E03">
        <w:rPr>
          <w:rFonts w:cs="Arial"/>
        </w:rPr>
        <w:t xml:space="preserve">rural </w:t>
      </w:r>
      <w:r>
        <w:rPr>
          <w:rFonts w:cs="Arial"/>
        </w:rPr>
        <w:t>G</w:t>
      </w:r>
      <w:r w:rsidRPr="00F70E03">
        <w:rPr>
          <w:rFonts w:cs="Arial"/>
        </w:rPr>
        <w:t xml:space="preserve">eneral </w:t>
      </w:r>
      <w:r>
        <w:rPr>
          <w:rFonts w:cs="Arial"/>
        </w:rPr>
        <w:t>P</w:t>
      </w:r>
      <w:r w:rsidRPr="00F70E03">
        <w:rPr>
          <w:rFonts w:cs="Arial"/>
        </w:rPr>
        <w:t xml:space="preserve">ractice experience for </w:t>
      </w:r>
      <w:r>
        <w:rPr>
          <w:rFonts w:cs="Arial"/>
        </w:rPr>
        <w:t xml:space="preserve">medical </w:t>
      </w:r>
      <w:r w:rsidRPr="00F70E03">
        <w:rPr>
          <w:rFonts w:cs="Arial"/>
        </w:rPr>
        <w:t>students, prevocational trainees</w:t>
      </w:r>
      <w:r>
        <w:rPr>
          <w:rFonts w:cs="Arial"/>
        </w:rPr>
        <w:t xml:space="preserve"> and</w:t>
      </w:r>
      <w:r w:rsidRPr="00F70E03">
        <w:rPr>
          <w:rFonts w:cs="Arial"/>
        </w:rPr>
        <w:t xml:space="preserve"> registrars. Preferably, this begins with longitudinal integrated rural </w:t>
      </w:r>
      <w:r>
        <w:rPr>
          <w:rFonts w:cs="Arial"/>
        </w:rPr>
        <w:t>G</w:t>
      </w:r>
      <w:r w:rsidRPr="00F70E03">
        <w:rPr>
          <w:rFonts w:cs="Arial"/>
        </w:rPr>
        <w:t xml:space="preserve">eneral </w:t>
      </w:r>
      <w:r>
        <w:rPr>
          <w:rFonts w:cs="Arial"/>
        </w:rPr>
        <w:t>P</w:t>
      </w:r>
      <w:r w:rsidRPr="00F70E03">
        <w:rPr>
          <w:rFonts w:cs="Arial"/>
        </w:rPr>
        <w:t>ractice experience at the undergraduate level, followed by rural G</w:t>
      </w:r>
      <w:r>
        <w:rPr>
          <w:rFonts w:cs="Arial"/>
        </w:rPr>
        <w:t xml:space="preserve">eneral </w:t>
      </w:r>
      <w:r>
        <w:rPr>
          <w:rFonts w:cs="Arial"/>
        </w:rPr>
        <w:lastRenderedPageBreak/>
        <w:t>Practitioner</w:t>
      </w:r>
      <w:r w:rsidRPr="00F70E03">
        <w:rPr>
          <w:rFonts w:cs="Arial"/>
        </w:rPr>
        <w:t xml:space="preserve"> </w:t>
      </w:r>
      <w:r>
        <w:rPr>
          <w:rFonts w:cs="Arial"/>
        </w:rPr>
        <w:t>exposure</w:t>
      </w:r>
      <w:r w:rsidRPr="00F70E03">
        <w:rPr>
          <w:rFonts w:cs="Arial"/>
        </w:rPr>
        <w:t xml:space="preserve"> in prevocational training and then early rural </w:t>
      </w:r>
      <w:r>
        <w:rPr>
          <w:rFonts w:cs="Arial"/>
        </w:rPr>
        <w:t>General Practice</w:t>
      </w:r>
      <w:r w:rsidRPr="00F70E03">
        <w:rPr>
          <w:rFonts w:cs="Arial"/>
        </w:rPr>
        <w:t xml:space="preserve"> placements as part of the postgraduate training </w:t>
      </w:r>
      <w:r>
        <w:rPr>
          <w:rFonts w:cs="Arial"/>
        </w:rPr>
        <w:t>p</w:t>
      </w:r>
      <w:r w:rsidRPr="00F70E03">
        <w:rPr>
          <w:rFonts w:cs="Arial"/>
        </w:rPr>
        <w:t>rogram</w:t>
      </w:r>
      <w:r>
        <w:rPr>
          <w:rFonts w:cs="Arial"/>
        </w:rPr>
        <w:t>.</w:t>
      </w:r>
    </w:p>
    <w:p w14:paraId="57FAAD66" w14:textId="77777777" w:rsidR="003923BF" w:rsidRDefault="00774831" w:rsidP="00896EEB">
      <w:r w:rsidRPr="00774831">
        <w:rPr>
          <w:b/>
        </w:rPr>
        <w:t>Recommendation 2</w:t>
      </w:r>
      <w:r w:rsidR="00B841A2">
        <w:rPr>
          <w:b/>
        </w:rPr>
        <w:t>:</w:t>
      </w:r>
      <w:r w:rsidR="00937C34" w:rsidRPr="00937C34">
        <w:t xml:space="preserve"> The following principles apply to the National Rural Generalist Pathway, framed by learnings from Aboriginal and Torres Strait Islander concepts of health and community and the importance of community control and decision-making:</w:t>
      </w:r>
    </w:p>
    <w:p w14:paraId="46DB03C3" w14:textId="77777777" w:rsidR="0021716E" w:rsidRPr="00461B8D" w:rsidRDefault="0021716E" w:rsidP="00896EEB">
      <w:pPr>
        <w:pStyle w:val="ListParagraph"/>
        <w:numPr>
          <w:ilvl w:val="0"/>
          <w:numId w:val="49"/>
        </w:numPr>
        <w:rPr>
          <w:rFonts w:cs="Arial"/>
        </w:rPr>
      </w:pPr>
      <w:r w:rsidRPr="000E32D3">
        <w:rPr>
          <w:rFonts w:cs="Arial"/>
        </w:rPr>
        <w:t xml:space="preserve">A holistic and integrated understanding of health - Educational Outcomes will be based on the </w:t>
      </w:r>
      <w:r w:rsidRPr="000E32D3">
        <w:rPr>
          <w:rFonts w:cs="Arial"/>
          <w:i/>
        </w:rPr>
        <w:t>Collingrove Agreement</w:t>
      </w:r>
      <w:r w:rsidRPr="000E32D3">
        <w:rPr>
          <w:rFonts w:cs="Arial"/>
        </w:rPr>
        <w:t xml:space="preserve"> which integrates General Practice, Emergency and Additional Skills, as required </w:t>
      </w:r>
      <w:r>
        <w:rPr>
          <w:rFonts w:cs="Arial"/>
        </w:rPr>
        <w:t>to support enhanced quality, safety and continuity of care in health services that</w:t>
      </w:r>
      <w:r w:rsidRPr="000E32D3">
        <w:rPr>
          <w:rFonts w:cs="Arial"/>
        </w:rPr>
        <w:t xml:space="preserve"> meet rural community needs in a c</w:t>
      </w:r>
      <w:r>
        <w:rPr>
          <w:rFonts w:cs="Arial"/>
        </w:rPr>
        <w:t>ost-effective, sustainable way.</w:t>
      </w:r>
    </w:p>
    <w:p w14:paraId="5B2C2448" w14:textId="77777777" w:rsidR="00991DD1" w:rsidRDefault="00991DD1" w:rsidP="00896EEB">
      <w:pPr>
        <w:pStyle w:val="ListParagraph"/>
        <w:rPr>
          <w:rFonts w:cs="Arial"/>
        </w:rPr>
      </w:pPr>
    </w:p>
    <w:p w14:paraId="4778D332" w14:textId="77777777" w:rsidR="00AC3C1B" w:rsidRPr="00991DD1" w:rsidRDefault="00AC3C1B" w:rsidP="00896EEB">
      <w:pPr>
        <w:pStyle w:val="ListParagraph"/>
        <w:rPr>
          <w:rFonts w:cs="Arial"/>
        </w:rPr>
      </w:pPr>
      <w:r w:rsidRPr="00991DD1">
        <w:rPr>
          <w:rFonts w:cs="Arial"/>
        </w:rPr>
        <w:t xml:space="preserve">The Pathway will have nationally consistent end points as agreed between the two General Practice Colleges, with the </w:t>
      </w:r>
      <w:r w:rsidR="0021716E">
        <w:rPr>
          <w:rFonts w:cs="Arial"/>
        </w:rPr>
        <w:t xml:space="preserve">aim that the </w:t>
      </w:r>
      <w:r w:rsidRPr="00991DD1">
        <w:rPr>
          <w:rFonts w:cs="Arial"/>
        </w:rPr>
        <w:t xml:space="preserve">Rural Generalist </w:t>
      </w:r>
      <w:r w:rsidR="0021716E">
        <w:rPr>
          <w:rFonts w:cs="Arial"/>
        </w:rPr>
        <w:t xml:space="preserve">title is </w:t>
      </w:r>
      <w:r w:rsidRPr="00991DD1">
        <w:rPr>
          <w:rFonts w:cs="Arial"/>
        </w:rPr>
        <w:t>formally recognised by AHPRA</w:t>
      </w:r>
      <w:r w:rsidR="00D11DE5">
        <w:rPr>
          <w:rFonts w:cs="Arial"/>
        </w:rPr>
        <w:t>.</w:t>
      </w:r>
      <w:r w:rsidR="00991DD1">
        <w:rPr>
          <w:rFonts w:cs="Arial"/>
        </w:rPr>
        <w:t xml:space="preserve"> </w:t>
      </w:r>
      <w:r w:rsidRPr="00991DD1">
        <w:rPr>
          <w:rFonts w:cs="Arial"/>
        </w:rPr>
        <w:t>The Pathway will bring national consistency to, and integrate, Rural Generalist governance, standards, recognition, remuneration and design of models of rural workforce.</w:t>
      </w:r>
    </w:p>
    <w:p w14:paraId="014AF45E" w14:textId="77777777" w:rsidR="00F70E03" w:rsidRPr="00F70E03" w:rsidRDefault="00F70E03" w:rsidP="00896EEB">
      <w:pPr>
        <w:spacing w:after="0"/>
        <w:contextualSpacing/>
        <w:rPr>
          <w:rFonts w:cs="Arial"/>
          <w:lang w:eastAsia="en-US"/>
        </w:rPr>
      </w:pPr>
    </w:p>
    <w:p w14:paraId="338D6D67" w14:textId="77777777" w:rsidR="00991DD1" w:rsidRPr="00991DD1" w:rsidRDefault="00774831" w:rsidP="003010A3">
      <w:pPr>
        <w:pStyle w:val="ListParagraph"/>
        <w:numPr>
          <w:ilvl w:val="0"/>
          <w:numId w:val="49"/>
        </w:numPr>
        <w:rPr>
          <w:rFonts w:eastAsia="Arial"/>
        </w:rPr>
      </w:pPr>
      <w:r w:rsidRPr="00870B7C">
        <w:rPr>
          <w:rFonts w:cs="Arial"/>
        </w:rPr>
        <w:t>The importance of country - The Pathway will be based</w:t>
      </w:r>
      <w:r w:rsidR="008012C1" w:rsidRPr="00870B7C">
        <w:rPr>
          <w:rFonts w:cs="Arial"/>
        </w:rPr>
        <w:t xml:space="preserve"> in </w:t>
      </w:r>
      <w:r w:rsidR="008012C1" w:rsidRPr="00870B7C">
        <w:rPr>
          <w:rFonts w:eastAsia="Arial"/>
        </w:rPr>
        <w:t>teaching hospital/health service/practice networks across regional, rural and remote Australia</w:t>
      </w:r>
      <w:r w:rsidR="00F70FD4">
        <w:rPr>
          <w:rFonts w:cs="Arial"/>
        </w:rPr>
        <w:t>, and</w:t>
      </w:r>
      <w:r w:rsidR="008012C1" w:rsidRPr="00870B7C">
        <w:rPr>
          <w:rFonts w:cs="Arial"/>
        </w:rPr>
        <w:t xml:space="preserve"> centred on communities where generalists are needed. </w:t>
      </w:r>
    </w:p>
    <w:p w14:paraId="53AAC52F" w14:textId="77777777" w:rsidR="00991DD1" w:rsidRDefault="00991DD1" w:rsidP="00775917">
      <w:pPr>
        <w:pStyle w:val="ListParagraph"/>
        <w:spacing w:after="160" w:line="259" w:lineRule="auto"/>
        <w:rPr>
          <w:rFonts w:cs="Arial"/>
        </w:rPr>
      </w:pPr>
    </w:p>
    <w:p w14:paraId="595B8D54" w14:textId="77777777" w:rsidR="0021716E" w:rsidRDefault="0021716E">
      <w:pPr>
        <w:pStyle w:val="ListParagraph"/>
        <w:spacing w:after="160" w:line="259" w:lineRule="auto"/>
        <w:rPr>
          <w:rFonts w:cs="Arial"/>
        </w:rPr>
      </w:pPr>
      <w:r>
        <w:rPr>
          <w:rFonts w:cs="Arial"/>
        </w:rPr>
        <w:t xml:space="preserve">There will be </w:t>
      </w:r>
      <w:r w:rsidRPr="00774831">
        <w:rPr>
          <w:rFonts w:cs="Arial"/>
        </w:rPr>
        <w:t>multiple entry and exit points</w:t>
      </w:r>
      <w:r>
        <w:rPr>
          <w:rFonts w:cs="Arial"/>
        </w:rPr>
        <w:t xml:space="preserve"> and opportunities to choose to participate in high quality rural training </w:t>
      </w:r>
      <w:r w:rsidR="00A55477">
        <w:rPr>
          <w:rFonts w:cs="Arial"/>
        </w:rPr>
        <w:t>“</w:t>
      </w:r>
      <w:r>
        <w:rPr>
          <w:rFonts w:cs="Arial"/>
        </w:rPr>
        <w:t>in country</w:t>
      </w:r>
      <w:r w:rsidR="00A55477">
        <w:rPr>
          <w:rFonts w:cs="Arial"/>
        </w:rPr>
        <w:t>”</w:t>
      </w:r>
      <w:r>
        <w:rPr>
          <w:rFonts w:cs="Arial"/>
        </w:rPr>
        <w:t xml:space="preserve"> via rural</w:t>
      </w:r>
      <w:r w:rsidRPr="00774831">
        <w:rPr>
          <w:rFonts w:cs="Arial"/>
        </w:rPr>
        <w:t xml:space="preserve"> medical programs</w:t>
      </w:r>
      <w:r>
        <w:rPr>
          <w:rFonts w:cs="Arial"/>
        </w:rPr>
        <w:t xml:space="preserve">, </w:t>
      </w:r>
      <w:r w:rsidRPr="00774831">
        <w:rPr>
          <w:rFonts w:cs="Arial"/>
        </w:rPr>
        <w:t xml:space="preserve">rurally based </w:t>
      </w:r>
      <w:r>
        <w:rPr>
          <w:rFonts w:cs="Arial"/>
        </w:rPr>
        <w:t xml:space="preserve">junior doctor and vocational training. Connection to country </w:t>
      </w:r>
      <w:r w:rsidR="00286DC6">
        <w:rPr>
          <w:rFonts w:cs="Arial"/>
        </w:rPr>
        <w:t xml:space="preserve">and family </w:t>
      </w:r>
      <w:r>
        <w:rPr>
          <w:rFonts w:cs="Arial"/>
        </w:rPr>
        <w:t>will be</w:t>
      </w:r>
      <w:r w:rsidRPr="00774831">
        <w:rPr>
          <w:rFonts w:cs="Arial"/>
        </w:rPr>
        <w:t xml:space="preserve"> maintained with a comprehensive continuing professional development </w:t>
      </w:r>
      <w:r>
        <w:rPr>
          <w:rFonts w:cs="Arial"/>
        </w:rPr>
        <w:t xml:space="preserve">(CPD) </w:t>
      </w:r>
      <w:r w:rsidRPr="00774831">
        <w:rPr>
          <w:rFonts w:cs="Arial"/>
        </w:rPr>
        <w:t>program</w:t>
      </w:r>
      <w:r>
        <w:rPr>
          <w:rFonts w:cs="Arial"/>
        </w:rPr>
        <w:t xml:space="preserve"> and professional networks</w:t>
      </w:r>
      <w:r w:rsidRPr="00774831">
        <w:rPr>
          <w:rFonts w:cs="Arial"/>
        </w:rPr>
        <w:t xml:space="preserve">. </w:t>
      </w:r>
      <w:r>
        <w:rPr>
          <w:rFonts w:cs="Arial"/>
        </w:rPr>
        <w:t>Although allowing for short intensives as required in major cities, t</w:t>
      </w:r>
      <w:r w:rsidRPr="00774831">
        <w:rPr>
          <w:rFonts w:cs="Arial"/>
        </w:rPr>
        <w:t xml:space="preserve">his </w:t>
      </w:r>
      <w:r>
        <w:rPr>
          <w:rFonts w:cs="Arial"/>
        </w:rPr>
        <w:t xml:space="preserve">principle </w:t>
      </w:r>
      <w:r w:rsidRPr="00774831">
        <w:rPr>
          <w:rFonts w:cs="Arial"/>
        </w:rPr>
        <w:t xml:space="preserve">will ensure that </w:t>
      </w:r>
      <w:r>
        <w:rPr>
          <w:rFonts w:cs="Arial"/>
        </w:rPr>
        <w:t>rural and remote communities of Australia are</w:t>
      </w:r>
      <w:r w:rsidRPr="00774831">
        <w:rPr>
          <w:rFonts w:cs="Arial"/>
        </w:rPr>
        <w:t xml:space="preserve"> the reference point for the social, family and career decisions made by Rural Generalists and their partners.</w:t>
      </w:r>
    </w:p>
    <w:p w14:paraId="2849AB3B" w14:textId="77777777" w:rsidR="00A116B8" w:rsidRDefault="00A116B8">
      <w:pPr>
        <w:pStyle w:val="ListParagraph"/>
        <w:spacing w:after="160" w:line="259" w:lineRule="auto"/>
        <w:rPr>
          <w:rFonts w:eastAsia="Arial"/>
        </w:rPr>
      </w:pPr>
    </w:p>
    <w:p w14:paraId="2D3AB680" w14:textId="726728E3" w:rsidR="00991DD1" w:rsidRDefault="00774831" w:rsidP="005B71E1">
      <w:pPr>
        <w:pStyle w:val="ListParagraph"/>
        <w:numPr>
          <w:ilvl w:val="0"/>
          <w:numId w:val="49"/>
        </w:numPr>
        <w:rPr>
          <w:rFonts w:cs="Arial"/>
        </w:rPr>
      </w:pPr>
      <w:r w:rsidRPr="00870B7C">
        <w:rPr>
          <w:rFonts w:cs="Arial"/>
        </w:rPr>
        <w:t>Respect for</w:t>
      </w:r>
      <w:r w:rsidR="00290EA4">
        <w:rPr>
          <w:rFonts w:cs="Arial"/>
        </w:rPr>
        <w:t xml:space="preserve"> and consideration of</w:t>
      </w:r>
      <w:r w:rsidRPr="00870B7C">
        <w:rPr>
          <w:rFonts w:cs="Arial"/>
        </w:rPr>
        <w:t xml:space="preserve"> the wisdom of Elders and local Aboriginal decision-making - The Pathway can be built on current evidence, successful local innovations and the experience of leaders in the sector.</w:t>
      </w:r>
    </w:p>
    <w:p w14:paraId="40780B97" w14:textId="77777777" w:rsidR="00991DD1" w:rsidRDefault="00991DD1" w:rsidP="00896EEB">
      <w:pPr>
        <w:pStyle w:val="ListParagraph"/>
        <w:spacing w:after="160" w:line="259" w:lineRule="auto"/>
        <w:rPr>
          <w:rFonts w:cs="Arial"/>
        </w:rPr>
      </w:pPr>
    </w:p>
    <w:p w14:paraId="58617772" w14:textId="3DC0055F" w:rsidR="00870B7C" w:rsidRDefault="00AC3C1B" w:rsidP="00896EEB">
      <w:pPr>
        <w:pStyle w:val="ListParagraph"/>
        <w:spacing w:after="160" w:line="259" w:lineRule="auto"/>
        <w:rPr>
          <w:rFonts w:cs="Arial"/>
        </w:rPr>
      </w:pPr>
      <w:r w:rsidRPr="00870B7C">
        <w:rPr>
          <w:rFonts w:cs="Arial"/>
        </w:rPr>
        <w:t>It is important that the Pathway builds on existing successful rural medical education initiatives. Equally, the Rural Generalist Training Pathway can integrate with the changes to General Practice trai</w:t>
      </w:r>
      <w:r w:rsidR="00991DD1">
        <w:rPr>
          <w:rFonts w:cs="Arial"/>
        </w:rPr>
        <w:t>ning in Australia, particularly</w:t>
      </w:r>
      <w:r w:rsidR="00DA268A">
        <w:rPr>
          <w:rFonts w:cs="Arial"/>
        </w:rPr>
        <w:t xml:space="preserve"> with the transition to</w:t>
      </w:r>
      <w:r w:rsidRPr="00870B7C">
        <w:rPr>
          <w:rFonts w:cs="Arial"/>
        </w:rPr>
        <w:t xml:space="preserve"> College-led training </w:t>
      </w:r>
      <w:r w:rsidR="008012C1" w:rsidRPr="00870B7C">
        <w:rPr>
          <w:rFonts w:cs="Arial"/>
        </w:rPr>
        <w:t>over</w:t>
      </w:r>
      <w:r w:rsidRPr="00870B7C">
        <w:rPr>
          <w:rFonts w:cs="Arial"/>
        </w:rPr>
        <w:t xml:space="preserve"> the next three years. The Pathway also takes account of the current Rural Generalist jurisdictional models</w:t>
      </w:r>
      <w:r w:rsidR="008012C1" w:rsidRPr="00870B7C">
        <w:rPr>
          <w:rFonts w:cs="Arial"/>
        </w:rPr>
        <w:t xml:space="preserve"> and teaching and training infrastructure</w:t>
      </w:r>
      <w:r w:rsidRPr="00870B7C">
        <w:rPr>
          <w:rFonts w:cs="Arial"/>
        </w:rPr>
        <w:t>.</w:t>
      </w:r>
    </w:p>
    <w:p w14:paraId="2E303738" w14:textId="77777777" w:rsidR="002725D6" w:rsidRPr="00870B7C" w:rsidRDefault="002725D6" w:rsidP="00896EEB">
      <w:pPr>
        <w:pStyle w:val="ListParagraph"/>
        <w:spacing w:after="160" w:line="259" w:lineRule="auto"/>
        <w:rPr>
          <w:rFonts w:cs="Arial"/>
        </w:rPr>
      </w:pPr>
    </w:p>
    <w:p w14:paraId="0AC31AEA" w14:textId="77777777" w:rsidR="00991DD1" w:rsidRDefault="00774831" w:rsidP="005B71E1">
      <w:pPr>
        <w:pStyle w:val="ListParagraph"/>
        <w:numPr>
          <w:ilvl w:val="0"/>
          <w:numId w:val="49"/>
        </w:numPr>
        <w:rPr>
          <w:rFonts w:cs="Arial"/>
        </w:rPr>
      </w:pPr>
      <w:r w:rsidRPr="00870B7C">
        <w:rPr>
          <w:rFonts w:cs="Arial"/>
        </w:rPr>
        <w:t>Community control - The Pathway requires clear engagement with and leadership from rural and remote communities</w:t>
      </w:r>
      <w:r w:rsidR="00290EA4">
        <w:rPr>
          <w:rFonts w:cs="Arial"/>
        </w:rPr>
        <w:t>, including Aboriginal and Torres Strait Islander communities and community-controlled health services,</w:t>
      </w:r>
      <w:r w:rsidRPr="00870B7C">
        <w:rPr>
          <w:rFonts w:cs="Arial"/>
        </w:rPr>
        <w:t xml:space="preserve"> to ensure it remains responsive to community needs.  </w:t>
      </w:r>
    </w:p>
    <w:p w14:paraId="79EC45FE" w14:textId="77777777" w:rsidR="00770EC8" w:rsidRDefault="00AC3C1B" w:rsidP="00896EEB">
      <w:pPr>
        <w:pStyle w:val="ListParagraph"/>
        <w:rPr>
          <w:rFonts w:cs="Arial"/>
        </w:rPr>
      </w:pPr>
      <w:r w:rsidRPr="00870B7C">
        <w:rPr>
          <w:rFonts w:cs="Arial"/>
        </w:rPr>
        <w:t xml:space="preserve">The commitment to a Pathway that is responsive to community need requires careful consideration </w:t>
      </w:r>
      <w:r w:rsidR="00E95B26" w:rsidRPr="00870B7C">
        <w:rPr>
          <w:rFonts w:cs="Arial"/>
        </w:rPr>
        <w:t>about how</w:t>
      </w:r>
      <w:r w:rsidRPr="00870B7C">
        <w:rPr>
          <w:rFonts w:cs="Arial"/>
        </w:rPr>
        <w:t xml:space="preserve"> community need is defined. The starting point </w:t>
      </w:r>
      <w:r w:rsidRPr="00870B7C">
        <w:rPr>
          <w:rFonts w:cs="Arial"/>
        </w:rPr>
        <w:lastRenderedPageBreak/>
        <w:t xml:space="preserve">for this process is engagement with rural communities to </w:t>
      </w:r>
      <w:r w:rsidR="00E95B26" w:rsidRPr="00870B7C">
        <w:rPr>
          <w:rFonts w:cs="Arial"/>
        </w:rPr>
        <w:t>understand the health services that most matter to them</w:t>
      </w:r>
      <w:r w:rsidR="00770EC8">
        <w:rPr>
          <w:rFonts w:cs="Arial"/>
        </w:rPr>
        <w:t>, and to enable their participation in the recruitment and retention of students, trainees, and the practi</w:t>
      </w:r>
      <w:r w:rsidR="005143D6">
        <w:rPr>
          <w:rFonts w:cs="Arial"/>
        </w:rPr>
        <w:t>si</w:t>
      </w:r>
      <w:r w:rsidR="00770EC8">
        <w:rPr>
          <w:rFonts w:cs="Arial"/>
        </w:rPr>
        <w:t xml:space="preserve">ng Rural </w:t>
      </w:r>
      <w:r w:rsidR="005143D6">
        <w:rPr>
          <w:rFonts w:cs="Arial"/>
        </w:rPr>
        <w:t>G</w:t>
      </w:r>
      <w:r w:rsidR="00770EC8">
        <w:rPr>
          <w:rFonts w:cs="Arial"/>
        </w:rPr>
        <w:t>eneralist workforce</w:t>
      </w:r>
      <w:r w:rsidRPr="00870B7C">
        <w:rPr>
          <w:rFonts w:cs="Arial"/>
        </w:rPr>
        <w:t xml:space="preserve">. </w:t>
      </w:r>
    </w:p>
    <w:p w14:paraId="784609F2" w14:textId="77777777" w:rsidR="00770EC8" w:rsidRDefault="00770EC8" w:rsidP="00896EEB">
      <w:pPr>
        <w:pStyle w:val="ListParagraph"/>
        <w:rPr>
          <w:rFonts w:cs="Arial"/>
        </w:rPr>
      </w:pPr>
    </w:p>
    <w:p w14:paraId="31F87FAD" w14:textId="5D1B036A" w:rsidR="00770EC8" w:rsidRDefault="00770EC8" w:rsidP="00896EEB">
      <w:pPr>
        <w:pStyle w:val="ListParagraph"/>
        <w:rPr>
          <w:rFonts w:cs="Arial"/>
        </w:rPr>
      </w:pPr>
      <w:r>
        <w:rPr>
          <w:rFonts w:cs="Arial"/>
        </w:rPr>
        <w:t>A</w:t>
      </w:r>
      <w:r w:rsidR="00AC3C1B" w:rsidRPr="00870B7C">
        <w:rPr>
          <w:rFonts w:cs="Arial"/>
        </w:rPr>
        <w:t xml:space="preserve"> number of stakeholders in the rural sector play a role in assessing need, as outlined in the Planning and Evaluation Framework (Chapter 3). It is recognised that community need is not uniform and alters over time. Rural Generalist practitioners will need to constantly review and maintain/adjust the</w:t>
      </w:r>
      <w:r w:rsidR="00135457" w:rsidRPr="00870B7C">
        <w:rPr>
          <w:rFonts w:cs="Arial"/>
        </w:rPr>
        <w:t>ir skill-base according to changing</w:t>
      </w:r>
      <w:r w:rsidR="00AC3C1B" w:rsidRPr="00870B7C">
        <w:rPr>
          <w:rFonts w:cs="Arial"/>
        </w:rPr>
        <w:t xml:space="preserve"> need. </w:t>
      </w:r>
      <w:r w:rsidRPr="00A8257C">
        <w:rPr>
          <w:rFonts w:cs="Arial"/>
        </w:rPr>
        <w:t>It is also likely that national and jurisdictional recognition of the “Rural Generalist” and a growing cohort of doctors with the Rural Generalist skill-</w:t>
      </w:r>
      <w:r w:rsidR="00280F08" w:rsidRPr="00A8257C">
        <w:rPr>
          <w:rFonts w:cs="Arial"/>
        </w:rPr>
        <w:t>set</w:t>
      </w:r>
      <w:r w:rsidRPr="00A8257C">
        <w:rPr>
          <w:rFonts w:cs="Arial"/>
        </w:rPr>
        <w:t xml:space="preserve"> will influence </w:t>
      </w:r>
      <w:r>
        <w:rPr>
          <w:rFonts w:cs="Arial"/>
        </w:rPr>
        <w:t xml:space="preserve">new </w:t>
      </w:r>
      <w:r w:rsidRPr="00A8257C">
        <w:rPr>
          <w:rFonts w:cs="Arial"/>
        </w:rPr>
        <w:t>models of rural medical care</w:t>
      </w:r>
      <w:r>
        <w:rPr>
          <w:rFonts w:cs="Arial"/>
        </w:rPr>
        <w:t xml:space="preserve"> to meet community needs</w:t>
      </w:r>
      <w:r w:rsidRPr="00A8257C">
        <w:rPr>
          <w:rFonts w:cs="Arial"/>
        </w:rPr>
        <w:t>.</w:t>
      </w:r>
    </w:p>
    <w:p w14:paraId="2546E5F1" w14:textId="77777777" w:rsidR="00AC3C1B" w:rsidRPr="00AC3C1B" w:rsidRDefault="00AC3C1B" w:rsidP="00896EEB">
      <w:pPr>
        <w:pStyle w:val="ListParagraph"/>
        <w:spacing w:after="160" w:line="259" w:lineRule="auto"/>
        <w:rPr>
          <w:rFonts w:cs="Arial"/>
        </w:rPr>
      </w:pPr>
    </w:p>
    <w:p w14:paraId="2BF01D14" w14:textId="77777777" w:rsidR="00770EC8" w:rsidRDefault="00774831" w:rsidP="005B71E1">
      <w:pPr>
        <w:pStyle w:val="ListParagraph"/>
        <w:numPr>
          <w:ilvl w:val="0"/>
          <w:numId w:val="49"/>
        </w:numPr>
        <w:rPr>
          <w:rFonts w:cs="Arial"/>
        </w:rPr>
      </w:pPr>
      <w:r w:rsidRPr="00870B7C">
        <w:rPr>
          <w:rFonts w:cs="Arial"/>
        </w:rPr>
        <w:t xml:space="preserve">Cultural safety - The Pathway must </w:t>
      </w:r>
      <w:r w:rsidR="00E95B26" w:rsidRPr="00870B7C">
        <w:rPr>
          <w:rFonts w:cs="Arial"/>
        </w:rPr>
        <w:t xml:space="preserve">include structured </w:t>
      </w:r>
      <w:r w:rsidRPr="00870B7C">
        <w:rPr>
          <w:rFonts w:cs="Arial"/>
        </w:rPr>
        <w:t>mentor</w:t>
      </w:r>
      <w:r w:rsidR="00E95B26" w:rsidRPr="00870B7C">
        <w:rPr>
          <w:rFonts w:cs="Arial"/>
        </w:rPr>
        <w:t xml:space="preserve">ship and tailoring of training for </w:t>
      </w:r>
      <w:r w:rsidRPr="00870B7C">
        <w:rPr>
          <w:rFonts w:cs="Arial"/>
        </w:rPr>
        <w:t>trainees</w:t>
      </w:r>
      <w:r w:rsidR="00E95B26" w:rsidRPr="00870B7C">
        <w:rPr>
          <w:rFonts w:cs="Arial"/>
        </w:rPr>
        <w:t>,</w:t>
      </w:r>
      <w:r w:rsidRPr="00870B7C">
        <w:rPr>
          <w:rFonts w:cs="Arial"/>
        </w:rPr>
        <w:t xml:space="preserve"> </w:t>
      </w:r>
      <w:r w:rsidR="00290EA4">
        <w:rPr>
          <w:rFonts w:cs="Arial"/>
        </w:rPr>
        <w:t>including Aboriginal and Torres Strait Islander peoples</w:t>
      </w:r>
      <w:r w:rsidR="00290EA4" w:rsidRPr="00870B7C">
        <w:rPr>
          <w:rFonts w:cs="Arial"/>
        </w:rPr>
        <w:t xml:space="preserve"> </w:t>
      </w:r>
      <w:r w:rsidRPr="00870B7C">
        <w:rPr>
          <w:rFonts w:cs="Arial"/>
        </w:rPr>
        <w:t>to ensure a co</w:t>
      </w:r>
      <w:r w:rsidR="00135457" w:rsidRPr="00870B7C">
        <w:rPr>
          <w:rFonts w:cs="Arial"/>
        </w:rPr>
        <w:t>hort of doctors is graduated that</w:t>
      </w:r>
      <w:r w:rsidRPr="00870B7C">
        <w:rPr>
          <w:rFonts w:cs="Arial"/>
        </w:rPr>
        <w:t xml:space="preserve"> </w:t>
      </w:r>
      <w:r w:rsidR="00E95B26" w:rsidRPr="00870B7C">
        <w:rPr>
          <w:rFonts w:cs="Arial"/>
        </w:rPr>
        <w:t xml:space="preserve">is culturally aware, </w:t>
      </w:r>
      <w:r w:rsidRPr="00870B7C">
        <w:rPr>
          <w:rFonts w:cs="Arial"/>
        </w:rPr>
        <w:t>meet</w:t>
      </w:r>
      <w:r w:rsidR="00E95B26" w:rsidRPr="00870B7C">
        <w:rPr>
          <w:rFonts w:cs="Arial"/>
        </w:rPr>
        <w:t>s</w:t>
      </w:r>
      <w:r w:rsidRPr="00870B7C">
        <w:rPr>
          <w:rFonts w:cs="Arial"/>
        </w:rPr>
        <w:t xml:space="preserve"> the needs of </w:t>
      </w:r>
      <w:r w:rsidR="00E95B26" w:rsidRPr="00870B7C">
        <w:rPr>
          <w:rFonts w:cs="Arial"/>
        </w:rPr>
        <w:t xml:space="preserve">communities including </w:t>
      </w:r>
      <w:r w:rsidRPr="00870B7C">
        <w:rPr>
          <w:rFonts w:cs="Arial"/>
        </w:rPr>
        <w:t>Aboriginal and Torres Strait Islander peoples and prioritise</w:t>
      </w:r>
      <w:r w:rsidR="00E95B26" w:rsidRPr="00870B7C">
        <w:rPr>
          <w:rFonts w:cs="Arial"/>
        </w:rPr>
        <w:t>s</w:t>
      </w:r>
      <w:r w:rsidRPr="00870B7C">
        <w:rPr>
          <w:rFonts w:cs="Arial"/>
        </w:rPr>
        <w:t xml:space="preserve"> Aboriginal and Torres Strait Islan</w:t>
      </w:r>
      <w:r w:rsidR="00770EC8">
        <w:rPr>
          <w:rFonts w:cs="Arial"/>
        </w:rPr>
        <w:t xml:space="preserve">der control and decision-making. </w:t>
      </w:r>
    </w:p>
    <w:p w14:paraId="35984987" w14:textId="77777777" w:rsidR="00F9360F" w:rsidRDefault="00F9360F" w:rsidP="00896EEB">
      <w:pPr>
        <w:pStyle w:val="ListParagraph"/>
        <w:rPr>
          <w:rFonts w:cs="Arial"/>
        </w:rPr>
      </w:pPr>
    </w:p>
    <w:p w14:paraId="2E49A1E7" w14:textId="77777777" w:rsidR="00F86EC2" w:rsidRPr="00870B7C" w:rsidRDefault="00770EC8" w:rsidP="00896EEB">
      <w:pPr>
        <w:pStyle w:val="ListParagraph"/>
        <w:rPr>
          <w:rFonts w:cs="Arial"/>
        </w:rPr>
      </w:pPr>
      <w:r>
        <w:rPr>
          <w:rFonts w:cs="Arial"/>
        </w:rPr>
        <w:t>T</w:t>
      </w:r>
      <w:r w:rsidR="00774831" w:rsidRPr="00870B7C">
        <w:rPr>
          <w:rFonts w:cs="Arial"/>
        </w:rPr>
        <w:t>hey and their supervisors must have an appropriate understanding of the culture of rural communities a</w:t>
      </w:r>
      <w:r>
        <w:rPr>
          <w:rFonts w:cs="Arial"/>
        </w:rPr>
        <w:t>nd the patients they will serve,</w:t>
      </w:r>
      <w:r w:rsidR="00774831" w:rsidRPr="00870B7C">
        <w:rPr>
          <w:rFonts w:cs="Arial"/>
        </w:rPr>
        <w:t xml:space="preserve"> and they must be</w:t>
      </w:r>
      <w:r w:rsidR="00290EA4">
        <w:rPr>
          <w:rFonts w:cs="Arial"/>
        </w:rPr>
        <w:t xml:space="preserve"> willing and</w:t>
      </w:r>
      <w:r w:rsidR="00774831" w:rsidRPr="00870B7C">
        <w:rPr>
          <w:rFonts w:cs="Arial"/>
        </w:rPr>
        <w:t xml:space="preserve"> able to </w:t>
      </w:r>
      <w:r w:rsidR="00290EA4">
        <w:rPr>
          <w:rFonts w:cs="Arial"/>
        </w:rPr>
        <w:t>critically</w:t>
      </w:r>
      <w:r w:rsidR="00F9360F">
        <w:rPr>
          <w:rFonts w:cs="Arial"/>
        </w:rPr>
        <w:t xml:space="preserve"> </w:t>
      </w:r>
      <w:r w:rsidR="00774831" w:rsidRPr="00870B7C">
        <w:rPr>
          <w:rFonts w:cs="Arial"/>
        </w:rPr>
        <w:t>reflect on their own cultural influences</w:t>
      </w:r>
      <w:r w:rsidR="00290EA4">
        <w:rPr>
          <w:rFonts w:cs="Arial"/>
        </w:rPr>
        <w:t xml:space="preserve"> and the impacts the latter might have on the provision of care to their patients</w:t>
      </w:r>
      <w:r w:rsidR="00774831" w:rsidRPr="00870B7C">
        <w:rPr>
          <w:rFonts w:cs="Arial"/>
        </w:rPr>
        <w:t>.</w:t>
      </w:r>
    </w:p>
    <w:p w14:paraId="59D4D6EF" w14:textId="77777777" w:rsidR="002E0BF0" w:rsidRPr="002E0BF0" w:rsidRDefault="002E0BF0" w:rsidP="00896EEB">
      <w:pPr>
        <w:pStyle w:val="ListParagraph"/>
        <w:rPr>
          <w:rFonts w:cs="Arial"/>
        </w:rPr>
      </w:pPr>
    </w:p>
    <w:p w14:paraId="55467B9E" w14:textId="77777777" w:rsidR="00F9360F" w:rsidRDefault="00150902" w:rsidP="00896EEB">
      <w:r w:rsidRPr="006B13CF">
        <w:t>There</w:t>
      </w:r>
      <w:r w:rsidR="002725D6">
        <w:t xml:space="preserve"> </w:t>
      </w:r>
      <w:r w:rsidR="00F9360F">
        <w:t>may often</w:t>
      </w:r>
      <w:r w:rsidR="002725D6">
        <w:t xml:space="preserve"> be</w:t>
      </w:r>
      <w:r w:rsidRPr="006B13CF">
        <w:t xml:space="preserve"> a distinction </w:t>
      </w:r>
      <w:r w:rsidRPr="00F70E03">
        <w:rPr>
          <w:rFonts w:cs="Arial"/>
        </w:rPr>
        <w:t>between the breadth of training required to achieve the R</w:t>
      </w:r>
      <w:r w:rsidR="008041FB">
        <w:rPr>
          <w:rFonts w:cs="Arial"/>
        </w:rPr>
        <w:t>ural Generalist</w:t>
      </w:r>
      <w:r w:rsidRPr="00F70E03">
        <w:rPr>
          <w:rFonts w:cs="Arial"/>
        </w:rPr>
        <w:t xml:space="preserve"> qualification and the eventual scope of practice of t</w:t>
      </w:r>
      <w:r w:rsidR="00135457">
        <w:rPr>
          <w:rFonts w:cs="Arial"/>
        </w:rPr>
        <w:t>he individual Rural Generalist</w:t>
      </w:r>
      <w:r w:rsidRPr="00B57529">
        <w:rPr>
          <w:rFonts w:cs="Arial"/>
        </w:rPr>
        <w:t>.</w:t>
      </w:r>
      <w:r w:rsidRPr="00F70E03">
        <w:rPr>
          <w:rFonts w:cs="Arial"/>
        </w:rPr>
        <w:t xml:space="preserve"> </w:t>
      </w:r>
      <w:r w:rsidR="004E3FAE" w:rsidRPr="00F70E03">
        <w:rPr>
          <w:rFonts w:cs="Arial"/>
        </w:rPr>
        <w:t>Context, infrastructure availability</w:t>
      </w:r>
      <w:r w:rsidR="00F9360F">
        <w:rPr>
          <w:rFonts w:cs="Arial"/>
        </w:rPr>
        <w:t>,</w:t>
      </w:r>
      <w:r w:rsidR="004E3FAE" w:rsidRPr="00F70E03">
        <w:rPr>
          <w:rFonts w:cs="Arial"/>
        </w:rPr>
        <w:t xml:space="preserve"> and local models of healthcare influence scope of practice</w:t>
      </w:r>
      <w:r w:rsidRPr="00F70E03">
        <w:rPr>
          <w:rFonts w:cs="Arial"/>
        </w:rPr>
        <w:t xml:space="preserve">. It is important </w:t>
      </w:r>
      <w:r w:rsidR="00C7762F">
        <w:rPr>
          <w:rFonts w:cs="Arial"/>
        </w:rPr>
        <w:t xml:space="preserve">for </w:t>
      </w:r>
      <w:r w:rsidR="00F9360F">
        <w:rPr>
          <w:rFonts w:cs="Arial"/>
        </w:rPr>
        <w:t xml:space="preserve">there to be </w:t>
      </w:r>
      <w:r w:rsidR="00C7762F">
        <w:rPr>
          <w:rFonts w:cs="Arial"/>
        </w:rPr>
        <w:t>appropriate and streamlined continuing professional development (CPD) for maintaining the skills need</w:t>
      </w:r>
      <w:r w:rsidR="00F9360F">
        <w:rPr>
          <w:rFonts w:cs="Arial"/>
        </w:rPr>
        <w:t>ed</w:t>
      </w:r>
      <w:r w:rsidR="00C7762F">
        <w:rPr>
          <w:rFonts w:cs="Arial"/>
        </w:rPr>
        <w:t xml:space="preserve"> for</w:t>
      </w:r>
      <w:r w:rsidRPr="00F70E03">
        <w:rPr>
          <w:rFonts w:cs="Arial"/>
        </w:rPr>
        <w:t xml:space="preserve"> practice</w:t>
      </w:r>
      <w:r w:rsidR="00F9360F">
        <w:rPr>
          <w:rFonts w:cs="Arial"/>
        </w:rPr>
        <w:t>,</w:t>
      </w:r>
      <w:r w:rsidRPr="00F70E03">
        <w:rPr>
          <w:rFonts w:cs="Arial"/>
        </w:rPr>
        <w:t xml:space="preserve"> </w:t>
      </w:r>
      <w:r w:rsidR="00C7762F">
        <w:rPr>
          <w:rFonts w:cs="Arial"/>
        </w:rPr>
        <w:t>and up-skilling in new areas</w:t>
      </w:r>
      <w:r w:rsidR="00F9360F">
        <w:rPr>
          <w:rFonts w:cs="Arial"/>
        </w:rPr>
        <w:t>,</w:t>
      </w:r>
      <w:r w:rsidR="00C7762F">
        <w:rPr>
          <w:rFonts w:cs="Arial"/>
        </w:rPr>
        <w:t xml:space="preserve"> to allow </w:t>
      </w:r>
      <w:r w:rsidR="00F9360F">
        <w:rPr>
          <w:rFonts w:cs="Arial"/>
        </w:rPr>
        <w:t xml:space="preserve">Rural </w:t>
      </w:r>
      <w:r w:rsidR="00FD488E">
        <w:rPr>
          <w:rFonts w:cs="Arial"/>
        </w:rPr>
        <w:t>G</w:t>
      </w:r>
      <w:r w:rsidR="00F9360F">
        <w:rPr>
          <w:rFonts w:cs="Arial"/>
        </w:rPr>
        <w:t>eneralists</w:t>
      </w:r>
      <w:r w:rsidR="00C7762F">
        <w:rPr>
          <w:rFonts w:cs="Arial"/>
        </w:rPr>
        <w:t xml:space="preserve"> to effectively address community needs. The professional development process needs to be appropriately networked and as accessible as possible. It should not cumbersome on individual doctors wishing to maintain wide skills sets. </w:t>
      </w:r>
      <w:r w:rsidR="00C7762F">
        <w:t xml:space="preserve"> </w:t>
      </w:r>
    </w:p>
    <w:p w14:paraId="0C0152B7" w14:textId="76BA8A11" w:rsidR="00F70E03" w:rsidRPr="006B13CF" w:rsidRDefault="00150902" w:rsidP="00896EEB">
      <w:r w:rsidRPr="006B13CF">
        <w:t>The retaining of R</w:t>
      </w:r>
      <w:r w:rsidR="008041FB">
        <w:t>ural Generalist</w:t>
      </w:r>
      <w:r w:rsidRPr="006B13CF">
        <w:t xml:space="preserve"> status (once achieved) will be dependent upon ongoing compliance with prescribed </w:t>
      </w:r>
      <w:r w:rsidR="006C3709">
        <w:t xml:space="preserve">CPD </w:t>
      </w:r>
      <w:r w:rsidRPr="006B13CF">
        <w:t xml:space="preserve">requirements as determined by the </w:t>
      </w:r>
      <w:r w:rsidR="00F9360F">
        <w:t>two GP Colleges</w:t>
      </w:r>
      <w:r w:rsidRPr="006B13CF">
        <w:t xml:space="preserve">. </w:t>
      </w:r>
      <w:r w:rsidR="00F70E03" w:rsidRPr="006B13CF">
        <w:t xml:space="preserve">It is important to clarify that </w:t>
      </w:r>
      <w:r w:rsidR="002725D6">
        <w:t xml:space="preserve">the </w:t>
      </w:r>
      <w:r w:rsidR="00C7762F">
        <w:t>T</w:t>
      </w:r>
      <w:r w:rsidR="002725D6">
        <w:t xml:space="preserve">askforce recommendation is that </w:t>
      </w:r>
      <w:r w:rsidR="00F70E03" w:rsidRPr="006B13CF">
        <w:t>R</w:t>
      </w:r>
      <w:r w:rsidR="00B57529">
        <w:t>ural Generalist</w:t>
      </w:r>
      <w:r w:rsidR="00F70E03" w:rsidRPr="006B13CF">
        <w:t xml:space="preserve"> remuneration </w:t>
      </w:r>
      <w:r w:rsidR="002725D6">
        <w:t xml:space="preserve">(see Chapter 5) </w:t>
      </w:r>
      <w:r w:rsidR="00CE5579">
        <w:t>should</w:t>
      </w:r>
      <w:r w:rsidR="00CE5579" w:rsidRPr="006B13CF">
        <w:t xml:space="preserve"> </w:t>
      </w:r>
      <w:r w:rsidR="00F70E03" w:rsidRPr="006B13CF">
        <w:t xml:space="preserve">be based on skills </w:t>
      </w:r>
      <w:r w:rsidR="002725D6">
        <w:t>obtained and used</w:t>
      </w:r>
      <w:r w:rsidR="00F70E03" w:rsidRPr="006B13CF">
        <w:t xml:space="preserve">, </w:t>
      </w:r>
      <w:r w:rsidR="00E75BFE">
        <w:t xml:space="preserve">the </w:t>
      </w:r>
      <w:r w:rsidR="00F70E03" w:rsidRPr="006B13CF">
        <w:t>level of service</w:t>
      </w:r>
      <w:r w:rsidR="002725D6">
        <w:t xml:space="preserve"> provided,</w:t>
      </w:r>
      <w:r w:rsidR="00F70E03" w:rsidRPr="006B13CF">
        <w:t xml:space="preserve"> and </w:t>
      </w:r>
      <w:r w:rsidR="002725D6">
        <w:t xml:space="preserve">the </w:t>
      </w:r>
      <w:r w:rsidR="00F70E03" w:rsidRPr="006B13CF">
        <w:t xml:space="preserve">practice context, not </w:t>
      </w:r>
      <w:r w:rsidR="002725D6">
        <w:t xml:space="preserve">merely </w:t>
      </w:r>
      <w:r w:rsidR="00F70E03" w:rsidRPr="006B13CF">
        <w:t xml:space="preserve">on the </w:t>
      </w:r>
      <w:r w:rsidR="005143D6">
        <w:t>Rural Generalist</w:t>
      </w:r>
      <w:r w:rsidR="00990375">
        <w:t>’</w:t>
      </w:r>
      <w:r w:rsidR="005143D6">
        <w:t xml:space="preserve">s </w:t>
      </w:r>
      <w:r w:rsidR="00F45ABB">
        <w:t>professional identification.</w:t>
      </w:r>
    </w:p>
    <w:p w14:paraId="29CEE2B1" w14:textId="77777777" w:rsidR="005143D6" w:rsidRPr="008F5902" w:rsidRDefault="005143D6" w:rsidP="00896EEB">
      <w:pPr>
        <w:pStyle w:val="Heading1"/>
      </w:pPr>
      <w:bookmarkStart w:id="40" w:name="_Toc531085574"/>
      <w:bookmarkStart w:id="41" w:name="_Toc531085925"/>
      <w:bookmarkStart w:id="42" w:name="_Toc531852811"/>
      <w:r w:rsidRPr="008F5902">
        <w:t xml:space="preserve">Design </w:t>
      </w:r>
      <w:r w:rsidR="00280F08">
        <w:t>i</w:t>
      </w:r>
      <w:r w:rsidRPr="008F5902">
        <w:t>mprovements</w:t>
      </w:r>
      <w:bookmarkEnd w:id="40"/>
      <w:bookmarkEnd w:id="41"/>
      <w:bookmarkEnd w:id="42"/>
    </w:p>
    <w:p w14:paraId="00DB5A39" w14:textId="77777777" w:rsidR="00724032" w:rsidRPr="009938DB" w:rsidRDefault="00724032" w:rsidP="00896EEB">
      <w:pPr>
        <w:contextualSpacing/>
      </w:pPr>
    </w:p>
    <w:p w14:paraId="7A20FFD7" w14:textId="77777777" w:rsidR="00C56330" w:rsidRDefault="00E92DFC" w:rsidP="00896EEB">
      <w:pPr>
        <w:spacing w:after="0"/>
        <w:contextualSpacing/>
        <w:rPr>
          <w:rFonts w:cs="Arial"/>
          <w:lang w:eastAsia="en-US"/>
        </w:rPr>
      </w:pPr>
      <w:r>
        <w:rPr>
          <w:rFonts w:cs="Arial"/>
          <w:lang w:eastAsia="en-US"/>
        </w:rPr>
        <w:t>An initial review of the current curricula and assessments for the FACRRM</w:t>
      </w:r>
      <w:r w:rsidR="006035CE">
        <w:rPr>
          <w:rFonts w:cs="Arial"/>
          <w:lang w:eastAsia="en-US"/>
        </w:rPr>
        <w:t xml:space="preserve"> and</w:t>
      </w:r>
      <w:r>
        <w:rPr>
          <w:rFonts w:cs="Arial"/>
          <w:lang w:eastAsia="en-US"/>
        </w:rPr>
        <w:t xml:space="preserve"> FRACGP</w:t>
      </w:r>
      <w:r w:rsidR="00DC26F7">
        <w:rPr>
          <w:rFonts w:cs="Arial"/>
          <w:lang w:eastAsia="en-US"/>
        </w:rPr>
        <w:t xml:space="preserve"> &amp;</w:t>
      </w:r>
      <w:r>
        <w:rPr>
          <w:rFonts w:cs="Arial"/>
          <w:lang w:eastAsia="en-US"/>
        </w:rPr>
        <w:t xml:space="preserve"> FARGP has identified potential improvements to better meet the needs of trainees, supervisors and rural health services. Critical to these improvements is the need for support and mentoring of both supervisors and</w:t>
      </w:r>
      <w:r w:rsidR="00EC6DB1">
        <w:rPr>
          <w:rFonts w:cs="Arial"/>
          <w:lang w:eastAsia="en-US"/>
        </w:rPr>
        <w:t xml:space="preserve"> trainees. </w:t>
      </w:r>
      <w:r w:rsidR="00DC26F7">
        <w:rPr>
          <w:rFonts w:cs="Arial"/>
          <w:lang w:eastAsia="en-US"/>
        </w:rPr>
        <w:t>P</w:t>
      </w:r>
      <w:r w:rsidR="00EC6DB1">
        <w:rPr>
          <w:rFonts w:cs="Arial"/>
          <w:lang w:eastAsia="en-US"/>
        </w:rPr>
        <w:t>otential areas are listed below.</w:t>
      </w:r>
    </w:p>
    <w:p w14:paraId="5F03D1B7" w14:textId="77777777" w:rsidR="00EC6DB1" w:rsidRDefault="00EC6DB1" w:rsidP="00896EEB">
      <w:pPr>
        <w:spacing w:after="0"/>
        <w:contextualSpacing/>
        <w:rPr>
          <w:rFonts w:cs="Arial"/>
          <w:lang w:eastAsia="en-US"/>
        </w:rPr>
      </w:pPr>
    </w:p>
    <w:p w14:paraId="3091538A" w14:textId="77777777" w:rsidR="005A394C" w:rsidRDefault="005A394C" w:rsidP="00896EEB">
      <w:pPr>
        <w:spacing w:after="0"/>
        <w:contextualSpacing/>
        <w:rPr>
          <w:rFonts w:cs="Arial"/>
          <w:lang w:eastAsia="en-US"/>
        </w:rPr>
      </w:pPr>
      <w:r w:rsidRPr="005A394C">
        <w:rPr>
          <w:rFonts w:cs="Arial"/>
          <w:b/>
          <w:lang w:eastAsia="en-US"/>
        </w:rPr>
        <w:lastRenderedPageBreak/>
        <w:t>Recommendation 3</w:t>
      </w:r>
      <w:r w:rsidR="00282AC3">
        <w:rPr>
          <w:rFonts w:cs="Arial"/>
          <w:b/>
          <w:lang w:eastAsia="en-US"/>
        </w:rPr>
        <w:t>:</w:t>
      </w:r>
      <w:r w:rsidR="002676C0">
        <w:rPr>
          <w:rFonts w:cs="Arial"/>
          <w:b/>
          <w:lang w:eastAsia="en-US"/>
        </w:rPr>
        <w:t xml:space="preserve"> </w:t>
      </w:r>
      <w:r w:rsidRPr="005A394C">
        <w:rPr>
          <w:rFonts w:cs="Arial"/>
          <w:lang w:eastAsia="en-US"/>
        </w:rPr>
        <w:t xml:space="preserve">That the following elements </w:t>
      </w:r>
      <w:r w:rsidR="00B754EC">
        <w:rPr>
          <w:rFonts w:cs="Arial"/>
          <w:lang w:eastAsia="en-US"/>
        </w:rPr>
        <w:t>of postgraduate training are identified for potential development by the two General Practice Colleges as</w:t>
      </w:r>
      <w:r w:rsidRPr="005A394C">
        <w:rPr>
          <w:rFonts w:cs="Arial"/>
          <w:lang w:eastAsia="en-US"/>
        </w:rPr>
        <w:t xml:space="preserve"> part of the design and delivery of the National Rural Generalist Pathway: </w:t>
      </w:r>
    </w:p>
    <w:p w14:paraId="523EAADA" w14:textId="77777777" w:rsidR="00FC7536" w:rsidRPr="005A394C" w:rsidRDefault="00FC7536" w:rsidP="00896EEB">
      <w:pPr>
        <w:spacing w:after="0"/>
        <w:contextualSpacing/>
        <w:rPr>
          <w:rFonts w:cs="Arial"/>
          <w:lang w:eastAsia="en-US"/>
        </w:rPr>
      </w:pPr>
    </w:p>
    <w:p w14:paraId="492D3F3E" w14:textId="77777777" w:rsidR="003923BF" w:rsidRPr="002E0BF0" w:rsidRDefault="005A394C" w:rsidP="00896EEB">
      <w:pPr>
        <w:pStyle w:val="ListParagraph"/>
        <w:numPr>
          <w:ilvl w:val="0"/>
          <w:numId w:val="51"/>
        </w:numPr>
        <w:rPr>
          <w:rFonts w:cs="Arial"/>
        </w:rPr>
      </w:pPr>
      <w:r w:rsidRPr="002E0BF0">
        <w:rPr>
          <w:rFonts w:cs="Arial"/>
        </w:rPr>
        <w:t xml:space="preserve">Incorporation of flexible approaches to gaining </w:t>
      </w:r>
      <w:r w:rsidR="000C1C02">
        <w:rPr>
          <w:rFonts w:cs="Arial"/>
        </w:rPr>
        <w:t xml:space="preserve">and demonstrating </w:t>
      </w:r>
      <w:r w:rsidRPr="002E0BF0">
        <w:rPr>
          <w:rFonts w:cs="Arial"/>
        </w:rPr>
        <w:t xml:space="preserve">competence for practice, including </w:t>
      </w:r>
      <w:r w:rsidR="00196A46">
        <w:rPr>
          <w:rFonts w:cs="Arial"/>
        </w:rPr>
        <w:t xml:space="preserve">undertaking </w:t>
      </w:r>
      <w:r w:rsidRPr="002E0BF0">
        <w:rPr>
          <w:rFonts w:cs="Arial"/>
        </w:rPr>
        <w:t xml:space="preserve">increased training </w:t>
      </w:r>
      <w:r w:rsidR="00C40527">
        <w:rPr>
          <w:rFonts w:cs="Arial"/>
        </w:rPr>
        <w:t xml:space="preserve">in </w:t>
      </w:r>
      <w:r w:rsidRPr="002E0BF0">
        <w:rPr>
          <w:rFonts w:cs="Arial"/>
        </w:rPr>
        <w:t>Rural Generalist practice</w:t>
      </w:r>
    </w:p>
    <w:p w14:paraId="67E00364" w14:textId="77777777" w:rsidR="00387141" w:rsidRDefault="00387141" w:rsidP="00896EEB">
      <w:pPr>
        <w:spacing w:after="0"/>
        <w:contextualSpacing/>
        <w:rPr>
          <w:rFonts w:cs="Arial"/>
          <w:lang w:eastAsia="en-US"/>
        </w:rPr>
      </w:pPr>
    </w:p>
    <w:p w14:paraId="17EEF350" w14:textId="77777777" w:rsidR="0091299F" w:rsidRDefault="00150902" w:rsidP="00B9616D">
      <w:pPr>
        <w:ind w:left="720"/>
        <w:rPr>
          <w:rFonts w:cs="Arial"/>
          <w:lang w:eastAsia="en-US"/>
        </w:rPr>
      </w:pPr>
      <w:r w:rsidRPr="00F5197D">
        <w:rPr>
          <w:rFonts w:cs="Arial"/>
        </w:rPr>
        <w:t xml:space="preserve">The </w:t>
      </w:r>
      <w:r w:rsidR="00D927DE" w:rsidRPr="00F5197D">
        <w:rPr>
          <w:rFonts w:cs="Arial"/>
        </w:rPr>
        <w:t>P</w:t>
      </w:r>
      <w:r w:rsidRPr="00F5197D">
        <w:rPr>
          <w:rFonts w:cs="Arial"/>
        </w:rPr>
        <w:t>athway must incorporate flexible ways of gaining competence</w:t>
      </w:r>
      <w:r w:rsidR="00135457" w:rsidRPr="00F5197D">
        <w:rPr>
          <w:rFonts w:cs="Arial"/>
        </w:rPr>
        <w:t xml:space="preserve"> in</w:t>
      </w:r>
      <w:r w:rsidR="00196A46" w:rsidRPr="00F5197D">
        <w:rPr>
          <w:rFonts w:cs="Arial"/>
        </w:rPr>
        <w:t xml:space="preserve"> </w:t>
      </w:r>
      <w:r w:rsidR="00196A46" w:rsidRPr="00F5197D">
        <w:rPr>
          <w:rFonts w:eastAsia="Arial"/>
        </w:rPr>
        <w:t xml:space="preserve">teaching </w:t>
      </w:r>
      <w:r w:rsidR="00CC63BE" w:rsidRPr="00F5197D">
        <w:rPr>
          <w:rFonts w:eastAsia="Arial"/>
        </w:rPr>
        <w:t xml:space="preserve">and training </w:t>
      </w:r>
      <w:r w:rsidR="00196A46" w:rsidRPr="00F5197D">
        <w:rPr>
          <w:rFonts w:eastAsia="Arial"/>
        </w:rPr>
        <w:t>hospital/health service/practice networks across regional, rural and remote Australia</w:t>
      </w:r>
      <w:r w:rsidR="00196A46" w:rsidRPr="00EE1DA5">
        <w:rPr>
          <w:rFonts w:cs="Arial"/>
        </w:rPr>
        <w:t>.</w:t>
      </w:r>
      <w:r w:rsidRPr="00EE1DA5">
        <w:rPr>
          <w:rFonts w:cs="Arial"/>
        </w:rPr>
        <w:t xml:space="preserve"> </w:t>
      </w:r>
      <w:r w:rsidR="00196A46" w:rsidRPr="00EE1DA5">
        <w:rPr>
          <w:rFonts w:cs="Arial"/>
        </w:rPr>
        <w:t xml:space="preserve"> This </w:t>
      </w:r>
      <w:r w:rsidRPr="00EE1DA5">
        <w:rPr>
          <w:rFonts w:cs="Arial"/>
        </w:rPr>
        <w:t>in</w:t>
      </w:r>
      <w:r w:rsidR="00196A46" w:rsidRPr="00EE1DA5">
        <w:rPr>
          <w:rFonts w:cs="Arial"/>
        </w:rPr>
        <w:t xml:space="preserve">cludes having options </w:t>
      </w:r>
      <w:r w:rsidR="005143D6" w:rsidRPr="00EE1DA5">
        <w:rPr>
          <w:rFonts w:cs="Arial"/>
        </w:rPr>
        <w:t>to</w:t>
      </w:r>
      <w:r w:rsidR="00196A46" w:rsidRPr="00EE1DA5">
        <w:rPr>
          <w:rFonts w:cs="Arial"/>
        </w:rPr>
        <w:t xml:space="preserve"> achiev</w:t>
      </w:r>
      <w:r w:rsidR="005143D6" w:rsidRPr="00EE1DA5">
        <w:rPr>
          <w:rFonts w:cs="Arial"/>
        </w:rPr>
        <w:t>e</w:t>
      </w:r>
      <w:r w:rsidR="00196A46" w:rsidRPr="00EE1DA5">
        <w:rPr>
          <w:rFonts w:cs="Arial"/>
        </w:rPr>
        <w:t xml:space="preserve"> competency through working in </w:t>
      </w:r>
      <w:r w:rsidRPr="00EE1DA5">
        <w:rPr>
          <w:rFonts w:cs="Arial"/>
        </w:rPr>
        <w:t>small</w:t>
      </w:r>
      <w:r w:rsidR="00196A46" w:rsidRPr="00EE1DA5">
        <w:rPr>
          <w:rFonts w:cs="Arial"/>
        </w:rPr>
        <w:t>er</w:t>
      </w:r>
      <w:r w:rsidRPr="00EE1DA5">
        <w:rPr>
          <w:rFonts w:cs="Arial"/>
        </w:rPr>
        <w:t xml:space="preserve"> rural hospitals and </w:t>
      </w:r>
      <w:r w:rsidR="00196A46" w:rsidRPr="00EE1DA5">
        <w:rPr>
          <w:rFonts w:cs="Arial"/>
        </w:rPr>
        <w:t xml:space="preserve">community </w:t>
      </w:r>
      <w:r w:rsidRPr="00EE1DA5">
        <w:rPr>
          <w:rFonts w:cs="Arial"/>
        </w:rPr>
        <w:t>practices</w:t>
      </w:r>
      <w:r w:rsidR="00387141" w:rsidRPr="00EE1DA5">
        <w:rPr>
          <w:rFonts w:cs="Arial"/>
        </w:rPr>
        <w:t xml:space="preserve">. </w:t>
      </w:r>
      <w:r w:rsidR="003F0FF3" w:rsidRPr="00EE1DA5">
        <w:rPr>
          <w:rFonts w:cs="Arial"/>
        </w:rPr>
        <w:t>Demonstration of competency in</w:t>
      </w:r>
      <w:r w:rsidR="00387141" w:rsidRPr="00EE1DA5">
        <w:rPr>
          <w:rFonts w:cs="Arial"/>
        </w:rPr>
        <w:t xml:space="preserve"> </w:t>
      </w:r>
      <w:r w:rsidR="0059400C" w:rsidRPr="00EE1DA5">
        <w:rPr>
          <w:rFonts w:cs="Arial"/>
        </w:rPr>
        <w:t>C</w:t>
      </w:r>
      <w:r w:rsidR="00387141" w:rsidRPr="00EE1DA5">
        <w:rPr>
          <w:rFonts w:cs="Arial"/>
        </w:rPr>
        <w:t xml:space="preserve">ore and </w:t>
      </w:r>
      <w:r w:rsidR="00B57529" w:rsidRPr="00EE1DA5">
        <w:rPr>
          <w:rFonts w:cs="Arial"/>
        </w:rPr>
        <w:t>A</w:t>
      </w:r>
      <w:r w:rsidR="00CE5579" w:rsidRPr="00EE1DA5">
        <w:rPr>
          <w:rFonts w:cs="Arial"/>
        </w:rPr>
        <w:t xml:space="preserve">dditional </w:t>
      </w:r>
      <w:r w:rsidR="00B57529" w:rsidRPr="00EE1DA5">
        <w:rPr>
          <w:rFonts w:cs="Arial"/>
        </w:rPr>
        <w:t>S</w:t>
      </w:r>
      <w:r w:rsidR="00387141" w:rsidRPr="00EE1DA5">
        <w:rPr>
          <w:rFonts w:cs="Arial"/>
        </w:rPr>
        <w:t xml:space="preserve">kills training </w:t>
      </w:r>
      <w:r w:rsidR="003F0FF3" w:rsidRPr="00EE1DA5">
        <w:rPr>
          <w:rFonts w:cs="Arial"/>
        </w:rPr>
        <w:t xml:space="preserve">needs to </w:t>
      </w:r>
      <w:r w:rsidR="00387141" w:rsidRPr="00EE1DA5">
        <w:rPr>
          <w:rFonts w:cs="Arial"/>
        </w:rPr>
        <w:t xml:space="preserve">be </w:t>
      </w:r>
      <w:r w:rsidR="003F0FF3" w:rsidRPr="00EE1DA5">
        <w:rPr>
          <w:rFonts w:cs="Arial"/>
        </w:rPr>
        <w:t xml:space="preserve">largely </w:t>
      </w:r>
      <w:r w:rsidR="00387141" w:rsidRPr="00EE1DA5">
        <w:rPr>
          <w:rFonts w:cs="Arial"/>
        </w:rPr>
        <w:t xml:space="preserve">based </w:t>
      </w:r>
      <w:r w:rsidR="003F0FF3" w:rsidRPr="00EE1DA5">
        <w:rPr>
          <w:rFonts w:cs="Arial"/>
        </w:rPr>
        <w:t xml:space="preserve">on practice in </w:t>
      </w:r>
      <w:r w:rsidR="00196A46" w:rsidRPr="00EE1DA5">
        <w:rPr>
          <w:rFonts w:cs="Arial"/>
        </w:rPr>
        <w:t xml:space="preserve">the settings where </w:t>
      </w:r>
      <w:r w:rsidR="00387141" w:rsidRPr="00EE1DA5">
        <w:rPr>
          <w:rFonts w:cs="Arial"/>
        </w:rPr>
        <w:t>Rural Generalist</w:t>
      </w:r>
      <w:r w:rsidR="00196A46" w:rsidRPr="00EE1DA5">
        <w:rPr>
          <w:rFonts w:cs="Arial"/>
        </w:rPr>
        <w:t xml:space="preserve">s are most likely to be employed. </w:t>
      </w:r>
    </w:p>
    <w:p w14:paraId="44F911B0" w14:textId="77777777" w:rsidR="0091299F" w:rsidRPr="00DD1C52" w:rsidRDefault="00196A46" w:rsidP="00B9616D">
      <w:pPr>
        <w:spacing w:after="0"/>
        <w:ind w:left="720"/>
        <w:contextualSpacing/>
        <w:rPr>
          <w:rFonts w:cs="Arial"/>
          <w:lang w:eastAsia="en-US"/>
        </w:rPr>
      </w:pPr>
      <w:r>
        <w:rPr>
          <w:rFonts w:cs="Arial"/>
          <w:lang w:eastAsia="en-US"/>
        </w:rPr>
        <w:t>I</w:t>
      </w:r>
      <w:r w:rsidR="00387141" w:rsidRPr="00DD1C52">
        <w:rPr>
          <w:rFonts w:cs="Arial"/>
          <w:lang w:eastAsia="en-US"/>
        </w:rPr>
        <w:t>ntensive</w:t>
      </w:r>
      <w:r w:rsidR="0091299F">
        <w:rPr>
          <w:rFonts w:cs="Arial"/>
          <w:lang w:eastAsia="en-US"/>
        </w:rPr>
        <w:t xml:space="preserve"> rotations or periods of work</w:t>
      </w:r>
      <w:r w:rsidR="00387141" w:rsidRPr="00DD1C52">
        <w:rPr>
          <w:rFonts w:cs="Arial"/>
          <w:lang w:eastAsia="en-US"/>
        </w:rPr>
        <w:t xml:space="preserve"> in </w:t>
      </w:r>
      <w:r>
        <w:rPr>
          <w:rFonts w:cs="Arial"/>
          <w:lang w:eastAsia="en-US"/>
        </w:rPr>
        <w:t xml:space="preserve">larger regional or metropolitan hospital and community </w:t>
      </w:r>
      <w:r w:rsidR="00387141" w:rsidRPr="00DD1C52">
        <w:rPr>
          <w:rFonts w:cs="Arial"/>
          <w:lang w:eastAsia="en-US"/>
        </w:rPr>
        <w:t xml:space="preserve">settings </w:t>
      </w:r>
      <w:r w:rsidR="003F0FF3">
        <w:rPr>
          <w:rFonts w:cs="Arial"/>
          <w:lang w:eastAsia="en-US"/>
        </w:rPr>
        <w:t xml:space="preserve">are also important </w:t>
      </w:r>
      <w:r w:rsidR="00387141" w:rsidRPr="00DD1C52">
        <w:rPr>
          <w:rFonts w:cs="Arial"/>
          <w:lang w:eastAsia="en-US"/>
        </w:rPr>
        <w:t>when needed to foster s</w:t>
      </w:r>
      <w:r w:rsidR="0091299F">
        <w:rPr>
          <w:rFonts w:cs="Arial"/>
          <w:lang w:eastAsia="en-US"/>
        </w:rPr>
        <w:t xml:space="preserve">upportive </w:t>
      </w:r>
      <w:r w:rsidR="00387141" w:rsidRPr="00DD1C52">
        <w:rPr>
          <w:rFonts w:cs="Arial"/>
          <w:lang w:eastAsia="en-US"/>
        </w:rPr>
        <w:t>clinical networks and to enable skills volume to be attained in reasonable time</w:t>
      </w:r>
      <w:r w:rsidR="00387141">
        <w:rPr>
          <w:rFonts w:cs="Arial"/>
          <w:lang w:eastAsia="en-US"/>
        </w:rPr>
        <w:t>.</w:t>
      </w:r>
      <w:r w:rsidR="00387141" w:rsidRPr="00387141">
        <w:rPr>
          <w:rFonts w:cs="Arial"/>
          <w:lang w:eastAsia="en-US"/>
        </w:rPr>
        <w:t xml:space="preserve"> </w:t>
      </w:r>
      <w:r w:rsidR="00387141">
        <w:rPr>
          <w:rFonts w:cs="Arial"/>
          <w:lang w:eastAsia="en-US"/>
        </w:rPr>
        <w:t>M</w:t>
      </w:r>
      <w:r w:rsidR="00387141" w:rsidRPr="00DD1C52">
        <w:rPr>
          <w:rFonts w:cs="Arial"/>
          <w:lang w:eastAsia="en-US"/>
        </w:rPr>
        <w:t>echanisms for collaborati</w:t>
      </w:r>
      <w:r w:rsidR="0091299F">
        <w:rPr>
          <w:rFonts w:cs="Arial"/>
          <w:lang w:eastAsia="en-US"/>
        </w:rPr>
        <w:t xml:space="preserve">on between ACRRM/RACGP and </w:t>
      </w:r>
      <w:r w:rsidR="00387141" w:rsidRPr="00DD1C52">
        <w:rPr>
          <w:rFonts w:cs="Arial"/>
          <w:lang w:eastAsia="en-US"/>
        </w:rPr>
        <w:t xml:space="preserve">other Specialist Colleges in the development and implementation of </w:t>
      </w:r>
      <w:r w:rsidR="00B257DF">
        <w:rPr>
          <w:rFonts w:cs="Arial"/>
          <w:lang w:eastAsia="en-US"/>
        </w:rPr>
        <w:t>A</w:t>
      </w:r>
      <w:r w:rsidR="00CE5579">
        <w:rPr>
          <w:rFonts w:cs="Arial"/>
          <w:lang w:eastAsia="en-US"/>
        </w:rPr>
        <w:t xml:space="preserve">dditional </w:t>
      </w:r>
      <w:r w:rsidR="00B257DF">
        <w:rPr>
          <w:rFonts w:cs="Arial"/>
          <w:lang w:eastAsia="en-US"/>
        </w:rPr>
        <w:t>S</w:t>
      </w:r>
      <w:r w:rsidR="00387141" w:rsidRPr="00DD1C52">
        <w:rPr>
          <w:rFonts w:cs="Arial"/>
          <w:lang w:eastAsia="en-US"/>
        </w:rPr>
        <w:t xml:space="preserve">kills </w:t>
      </w:r>
      <w:r w:rsidR="004E3FAE" w:rsidRPr="00DD1C52">
        <w:rPr>
          <w:rFonts w:cs="Arial"/>
          <w:lang w:eastAsia="en-US"/>
        </w:rPr>
        <w:t>training</w:t>
      </w:r>
      <w:r w:rsidR="00445553">
        <w:rPr>
          <w:rFonts w:cs="Arial"/>
          <w:lang w:eastAsia="en-US"/>
        </w:rPr>
        <w:t>, up-skilling</w:t>
      </w:r>
      <w:r w:rsidR="00C40527">
        <w:rPr>
          <w:rFonts w:cs="Arial"/>
          <w:lang w:eastAsia="en-US"/>
        </w:rPr>
        <w:t>,</w:t>
      </w:r>
      <w:r w:rsidR="00445553">
        <w:rPr>
          <w:rFonts w:cs="Arial"/>
          <w:lang w:eastAsia="en-US"/>
        </w:rPr>
        <w:t xml:space="preserve"> and professional support</w:t>
      </w:r>
      <w:r w:rsidR="00C40527">
        <w:rPr>
          <w:rFonts w:cs="Arial"/>
          <w:lang w:eastAsia="en-US"/>
        </w:rPr>
        <w:t>,</w:t>
      </w:r>
      <w:r w:rsidR="00445553">
        <w:rPr>
          <w:rFonts w:cs="Arial"/>
          <w:lang w:eastAsia="en-US"/>
        </w:rPr>
        <w:t xml:space="preserve"> </w:t>
      </w:r>
      <w:r w:rsidR="00387141" w:rsidRPr="00DD1C52">
        <w:rPr>
          <w:rFonts w:cs="Arial"/>
          <w:lang w:eastAsia="en-US"/>
        </w:rPr>
        <w:t xml:space="preserve">could be strengthened and </w:t>
      </w:r>
      <w:r w:rsidR="00387141">
        <w:rPr>
          <w:rFonts w:cs="Arial"/>
          <w:lang w:eastAsia="en-US"/>
        </w:rPr>
        <w:t>supported.  Opportunity exists to work</w:t>
      </w:r>
      <w:r w:rsidR="00387141" w:rsidRPr="00DD1C52">
        <w:rPr>
          <w:rFonts w:cs="Arial"/>
          <w:lang w:eastAsia="en-US"/>
        </w:rPr>
        <w:t xml:space="preserve"> with a wider group of Colleges </w:t>
      </w:r>
      <w:r w:rsidR="00387141">
        <w:rPr>
          <w:rFonts w:cs="Arial"/>
          <w:lang w:eastAsia="en-US"/>
        </w:rPr>
        <w:t>in order</w:t>
      </w:r>
      <w:r w:rsidR="00387141" w:rsidRPr="00DD1C52">
        <w:rPr>
          <w:rFonts w:cs="Arial"/>
          <w:lang w:eastAsia="en-US"/>
        </w:rPr>
        <w:t xml:space="preserve"> to provide the breadth of </w:t>
      </w:r>
      <w:r w:rsidR="00D927DE">
        <w:rPr>
          <w:rFonts w:cs="Arial"/>
          <w:lang w:eastAsia="en-US"/>
        </w:rPr>
        <w:t>the currently named “</w:t>
      </w:r>
      <w:r w:rsidR="00A57FA2">
        <w:rPr>
          <w:rFonts w:cs="Arial"/>
          <w:lang w:eastAsia="en-US"/>
        </w:rPr>
        <w:t>Advanced</w:t>
      </w:r>
      <w:r w:rsidR="00387141" w:rsidRPr="00DD1C52">
        <w:rPr>
          <w:rFonts w:cs="Arial"/>
          <w:lang w:eastAsia="en-US"/>
        </w:rPr>
        <w:t xml:space="preserve"> Skills</w:t>
      </w:r>
      <w:r w:rsidR="00D927DE">
        <w:rPr>
          <w:rFonts w:cs="Arial"/>
          <w:lang w:eastAsia="en-US"/>
        </w:rPr>
        <w:t>”</w:t>
      </w:r>
      <w:r w:rsidR="00387141" w:rsidRPr="00DD1C52">
        <w:rPr>
          <w:rFonts w:cs="Arial"/>
          <w:lang w:eastAsia="en-US"/>
        </w:rPr>
        <w:t xml:space="preserve"> posts now required by rural communities</w:t>
      </w:r>
      <w:r w:rsidR="00A57FA2">
        <w:rPr>
          <w:rFonts w:cs="Arial"/>
          <w:lang w:eastAsia="en-US"/>
        </w:rPr>
        <w:t>.</w:t>
      </w:r>
    </w:p>
    <w:p w14:paraId="22286DAC" w14:textId="77777777" w:rsidR="00A57FA2" w:rsidRDefault="00A57FA2" w:rsidP="00896EEB">
      <w:pPr>
        <w:spacing w:after="0"/>
        <w:contextualSpacing/>
        <w:rPr>
          <w:rFonts w:cs="Arial"/>
          <w:lang w:eastAsia="en-US"/>
        </w:rPr>
      </w:pPr>
    </w:p>
    <w:p w14:paraId="04042612" w14:textId="77777777" w:rsidR="003923BF" w:rsidRPr="002E0BF0" w:rsidRDefault="005A394C" w:rsidP="00896EEB">
      <w:pPr>
        <w:pStyle w:val="ListParagraph"/>
        <w:numPr>
          <w:ilvl w:val="0"/>
          <w:numId w:val="51"/>
        </w:numPr>
        <w:rPr>
          <w:rFonts w:cs="Arial"/>
        </w:rPr>
      </w:pPr>
      <w:r w:rsidRPr="002E0BF0">
        <w:rPr>
          <w:rFonts w:cs="Arial"/>
        </w:rPr>
        <w:t xml:space="preserve">Better matching Additional Skills </w:t>
      </w:r>
      <w:r w:rsidR="000C1C02">
        <w:rPr>
          <w:rFonts w:cs="Arial"/>
        </w:rPr>
        <w:t>training</w:t>
      </w:r>
      <w:r w:rsidR="000C1C02" w:rsidRPr="002E0BF0">
        <w:rPr>
          <w:rFonts w:cs="Arial"/>
        </w:rPr>
        <w:t xml:space="preserve"> </w:t>
      </w:r>
      <w:r w:rsidRPr="002E0BF0">
        <w:rPr>
          <w:rFonts w:cs="Arial"/>
        </w:rPr>
        <w:t xml:space="preserve">with community needs </w:t>
      </w:r>
      <w:r w:rsidR="00C40527">
        <w:rPr>
          <w:rFonts w:cs="Arial"/>
        </w:rPr>
        <w:t xml:space="preserve">and </w:t>
      </w:r>
      <w:r w:rsidRPr="002E0BF0">
        <w:rPr>
          <w:rFonts w:cs="Arial"/>
        </w:rPr>
        <w:t>where the trainee plans to work.</w:t>
      </w:r>
    </w:p>
    <w:p w14:paraId="2E353810" w14:textId="77777777" w:rsidR="005A394C" w:rsidRDefault="005A394C" w:rsidP="00896EEB">
      <w:pPr>
        <w:spacing w:after="0"/>
        <w:contextualSpacing/>
        <w:rPr>
          <w:rFonts w:cs="Arial"/>
          <w:lang w:eastAsia="en-US"/>
        </w:rPr>
      </w:pPr>
    </w:p>
    <w:p w14:paraId="4AB48824" w14:textId="77777777" w:rsidR="00387141" w:rsidRDefault="004E3FAE" w:rsidP="00B9616D">
      <w:pPr>
        <w:ind w:left="720"/>
        <w:rPr>
          <w:rFonts w:cs="Arial"/>
          <w:lang w:eastAsia="en-US"/>
        </w:rPr>
      </w:pPr>
      <w:r w:rsidRPr="00F5197D">
        <w:rPr>
          <w:rFonts w:cs="Arial"/>
        </w:rPr>
        <w:t xml:space="preserve">Trainees will better understand the </w:t>
      </w:r>
      <w:r w:rsidR="008F4A22" w:rsidRPr="00F5197D">
        <w:rPr>
          <w:rFonts w:cs="Arial"/>
        </w:rPr>
        <w:t>range</w:t>
      </w:r>
      <w:r w:rsidRPr="00F5197D">
        <w:rPr>
          <w:rFonts w:cs="Arial"/>
        </w:rPr>
        <w:t xml:space="preserve"> of Additional Skills required </w:t>
      </w:r>
      <w:r w:rsidR="00EB4EB6" w:rsidRPr="00F5197D">
        <w:rPr>
          <w:rFonts w:cs="Arial"/>
        </w:rPr>
        <w:t xml:space="preserve">in places they might like to work </w:t>
      </w:r>
      <w:r w:rsidR="00A57FA2" w:rsidRPr="00EE1DA5">
        <w:rPr>
          <w:rFonts w:cs="Arial"/>
        </w:rPr>
        <w:t xml:space="preserve">if they </w:t>
      </w:r>
      <w:r w:rsidR="008F4A22" w:rsidRPr="00EE1DA5">
        <w:rPr>
          <w:rFonts w:cs="Arial"/>
        </w:rPr>
        <w:t xml:space="preserve">are familiar </w:t>
      </w:r>
      <w:r w:rsidR="00EB4EB6" w:rsidRPr="00EE1DA5">
        <w:rPr>
          <w:rFonts w:cs="Arial"/>
        </w:rPr>
        <w:t>these</w:t>
      </w:r>
      <w:r w:rsidR="00A57FA2" w:rsidRPr="00EE1DA5">
        <w:rPr>
          <w:rFonts w:cs="Arial"/>
        </w:rPr>
        <w:t xml:space="preserve"> communities prior to </w:t>
      </w:r>
      <w:r w:rsidR="00EB4EB6" w:rsidRPr="00EE1DA5">
        <w:rPr>
          <w:rFonts w:cs="Arial"/>
        </w:rPr>
        <w:t xml:space="preserve">deciding on their </w:t>
      </w:r>
      <w:r w:rsidR="006C3709" w:rsidRPr="00EE1DA5">
        <w:rPr>
          <w:rFonts w:cs="Arial"/>
        </w:rPr>
        <w:t>A</w:t>
      </w:r>
      <w:r w:rsidR="00B7068E" w:rsidRPr="00EE1DA5">
        <w:rPr>
          <w:rFonts w:cs="Arial"/>
        </w:rPr>
        <w:t>dditional</w:t>
      </w:r>
      <w:r w:rsidR="00A57FA2" w:rsidRPr="00EE1DA5">
        <w:rPr>
          <w:rFonts w:cs="Arial"/>
        </w:rPr>
        <w:t xml:space="preserve"> </w:t>
      </w:r>
      <w:r w:rsidR="006C3709" w:rsidRPr="00EE1DA5">
        <w:rPr>
          <w:rFonts w:cs="Arial"/>
        </w:rPr>
        <w:t>S</w:t>
      </w:r>
      <w:r w:rsidR="00A57FA2" w:rsidRPr="00EE1DA5">
        <w:rPr>
          <w:rFonts w:cs="Arial"/>
        </w:rPr>
        <w:t>kills training. Continued development and addition to the skill set held by the practitioner should be encouraged</w:t>
      </w:r>
      <w:r w:rsidR="00EB4EB6" w:rsidRPr="00EE1DA5">
        <w:rPr>
          <w:rFonts w:cs="Arial"/>
        </w:rPr>
        <w:t xml:space="preserve"> as driven by meeting community needs and relative to the skills interests of the Generalist</w:t>
      </w:r>
      <w:r w:rsidR="00A57FA2" w:rsidRPr="00EE1DA5">
        <w:rPr>
          <w:rFonts w:cs="Arial"/>
        </w:rPr>
        <w:t>.</w:t>
      </w:r>
    </w:p>
    <w:p w14:paraId="0AD7AE1D" w14:textId="77777777" w:rsidR="003923BF" w:rsidRPr="002E0BF0" w:rsidRDefault="005A394C" w:rsidP="00896EEB">
      <w:pPr>
        <w:pStyle w:val="ListParagraph"/>
        <w:numPr>
          <w:ilvl w:val="0"/>
          <w:numId w:val="51"/>
        </w:numPr>
        <w:rPr>
          <w:rFonts w:cs="Arial"/>
        </w:rPr>
      </w:pPr>
      <w:r w:rsidRPr="002E0BF0">
        <w:rPr>
          <w:rFonts w:cs="Arial"/>
        </w:rPr>
        <w:t>Supporting personalised learning through developing Programmatic Assessment for Learning and Entrustable Professional Activities</w:t>
      </w:r>
      <w:r w:rsidR="0059400C">
        <w:rPr>
          <w:rFonts w:cs="Arial"/>
        </w:rPr>
        <w:t xml:space="preserve"> (EPAs)</w:t>
      </w:r>
      <w:r w:rsidRPr="002E0BF0">
        <w:rPr>
          <w:rFonts w:cs="Arial"/>
        </w:rPr>
        <w:t>.</w:t>
      </w:r>
    </w:p>
    <w:p w14:paraId="0F3F4AA2" w14:textId="77777777" w:rsidR="005A394C" w:rsidRPr="00DD1C52" w:rsidRDefault="005A394C" w:rsidP="00896EEB">
      <w:pPr>
        <w:spacing w:after="0"/>
        <w:contextualSpacing/>
        <w:rPr>
          <w:rFonts w:cs="Arial"/>
          <w:lang w:eastAsia="en-US"/>
        </w:rPr>
      </w:pPr>
    </w:p>
    <w:p w14:paraId="0A1ECFE5" w14:textId="77777777" w:rsidR="00387141" w:rsidRPr="00EE1DA5" w:rsidRDefault="00150902" w:rsidP="00B9616D">
      <w:pPr>
        <w:ind w:left="720"/>
        <w:rPr>
          <w:rFonts w:cs="Arial"/>
        </w:rPr>
      </w:pPr>
      <w:r w:rsidRPr="00F5197D">
        <w:rPr>
          <w:rFonts w:cs="Arial"/>
        </w:rPr>
        <w:t xml:space="preserve">An increased emphasis on In-Training Assessments, Programmatic Assessment for Learning, and EPAs would </w:t>
      </w:r>
      <w:r w:rsidR="00F5197D" w:rsidRPr="00EE1DA5">
        <w:rPr>
          <w:rFonts w:cs="Arial"/>
        </w:rPr>
        <w:t xml:space="preserve">facilitate a wider range of learning setting, </w:t>
      </w:r>
      <w:r w:rsidRPr="00EE1DA5">
        <w:rPr>
          <w:rFonts w:cs="Arial"/>
        </w:rPr>
        <w:t>assist in increasing the confidence and competence of the trainees</w:t>
      </w:r>
      <w:r w:rsidR="00F5197D" w:rsidRPr="00EE1DA5">
        <w:rPr>
          <w:rFonts w:cs="Arial"/>
        </w:rPr>
        <w:t xml:space="preserve">, </w:t>
      </w:r>
      <w:r w:rsidRPr="00EE1DA5">
        <w:rPr>
          <w:rFonts w:cs="Arial"/>
        </w:rPr>
        <w:t>and provid</w:t>
      </w:r>
      <w:r w:rsidR="00F5197D" w:rsidRPr="00EE1DA5">
        <w:rPr>
          <w:rFonts w:cs="Arial"/>
        </w:rPr>
        <w:t>e</w:t>
      </w:r>
      <w:r w:rsidRPr="00EE1DA5">
        <w:rPr>
          <w:rFonts w:cs="Arial"/>
        </w:rPr>
        <w:t xml:space="preserve"> recognition for independent practice </w:t>
      </w:r>
      <w:r w:rsidR="0059400C" w:rsidRPr="00EE1DA5">
        <w:rPr>
          <w:rFonts w:cs="Arial"/>
        </w:rPr>
        <w:t xml:space="preserve">in certain domains </w:t>
      </w:r>
      <w:r w:rsidRPr="00EE1DA5">
        <w:rPr>
          <w:rFonts w:cs="Arial"/>
        </w:rPr>
        <w:t xml:space="preserve">even </w:t>
      </w:r>
      <w:r w:rsidR="0059400C" w:rsidRPr="00EE1DA5">
        <w:rPr>
          <w:rFonts w:cs="Arial"/>
        </w:rPr>
        <w:t xml:space="preserve">whilst still </w:t>
      </w:r>
      <w:r w:rsidRPr="00EE1DA5">
        <w:rPr>
          <w:rFonts w:cs="Arial"/>
        </w:rPr>
        <w:t>training</w:t>
      </w:r>
      <w:r w:rsidR="0059400C" w:rsidRPr="00EE1DA5">
        <w:rPr>
          <w:rFonts w:cs="Arial"/>
        </w:rPr>
        <w:t xml:space="preserve"> under supervision in other domains</w:t>
      </w:r>
      <w:r w:rsidR="00387141" w:rsidRPr="00EE1DA5">
        <w:rPr>
          <w:rFonts w:cs="Arial"/>
        </w:rPr>
        <w:t xml:space="preserve">. </w:t>
      </w:r>
    </w:p>
    <w:p w14:paraId="5B1A29A7" w14:textId="77777777" w:rsidR="00F5197D" w:rsidRPr="00B460A4" w:rsidRDefault="00F5197D" w:rsidP="00896EEB">
      <w:pPr>
        <w:numPr>
          <w:ilvl w:val="0"/>
          <w:numId w:val="51"/>
        </w:numPr>
        <w:spacing w:after="0"/>
        <w:contextualSpacing/>
        <w:rPr>
          <w:rFonts w:cs="Arial"/>
          <w:color w:val="auto"/>
          <w:lang w:eastAsia="en-US"/>
        </w:rPr>
      </w:pPr>
      <w:r>
        <w:rPr>
          <w:rFonts w:cs="Arial"/>
          <w:color w:val="auto"/>
          <w:lang w:eastAsia="en-US"/>
        </w:rPr>
        <w:t>Providing</w:t>
      </w:r>
      <w:r w:rsidRPr="00B460A4">
        <w:rPr>
          <w:rFonts w:cs="Arial"/>
          <w:color w:val="auto"/>
          <w:lang w:eastAsia="en-US"/>
        </w:rPr>
        <w:t xml:space="preserve"> </w:t>
      </w:r>
      <w:r>
        <w:rPr>
          <w:rFonts w:cs="Arial"/>
          <w:color w:val="auto"/>
          <w:lang w:eastAsia="en-US"/>
        </w:rPr>
        <w:t>R</w:t>
      </w:r>
      <w:r w:rsidRPr="00B460A4">
        <w:rPr>
          <w:rFonts w:cs="Arial"/>
          <w:color w:val="auto"/>
          <w:lang w:eastAsia="en-US"/>
        </w:rPr>
        <w:t xml:space="preserve">ecognition of </w:t>
      </w:r>
      <w:r>
        <w:rPr>
          <w:rFonts w:cs="Arial"/>
          <w:color w:val="auto"/>
          <w:lang w:eastAsia="en-US"/>
        </w:rPr>
        <w:t>P</w:t>
      </w:r>
      <w:r w:rsidRPr="00B460A4">
        <w:rPr>
          <w:rFonts w:cs="Arial"/>
          <w:color w:val="auto"/>
          <w:lang w:eastAsia="en-US"/>
        </w:rPr>
        <w:t xml:space="preserve">rior </w:t>
      </w:r>
      <w:r>
        <w:rPr>
          <w:rFonts w:cs="Arial"/>
          <w:color w:val="auto"/>
          <w:lang w:eastAsia="en-US"/>
        </w:rPr>
        <w:t>L</w:t>
      </w:r>
      <w:r w:rsidRPr="00B460A4">
        <w:rPr>
          <w:rFonts w:cs="Arial"/>
          <w:color w:val="auto"/>
          <w:lang w:eastAsia="en-US"/>
        </w:rPr>
        <w:t xml:space="preserve">earning </w:t>
      </w:r>
      <w:r>
        <w:rPr>
          <w:rFonts w:cs="Arial"/>
          <w:color w:val="auto"/>
          <w:lang w:eastAsia="en-US"/>
        </w:rPr>
        <w:t>(RPL), C</w:t>
      </w:r>
      <w:r w:rsidRPr="00B460A4">
        <w:rPr>
          <w:rFonts w:cs="Arial"/>
          <w:color w:val="auto"/>
          <w:lang w:eastAsia="en-US"/>
        </w:rPr>
        <w:t xml:space="preserve">redit </w:t>
      </w:r>
      <w:r>
        <w:rPr>
          <w:rFonts w:cs="Arial"/>
          <w:color w:val="auto"/>
          <w:lang w:eastAsia="en-US"/>
        </w:rPr>
        <w:t>T</w:t>
      </w:r>
      <w:r w:rsidRPr="00B460A4">
        <w:rPr>
          <w:rFonts w:cs="Arial"/>
          <w:color w:val="auto"/>
          <w:lang w:eastAsia="en-US"/>
        </w:rPr>
        <w:t xml:space="preserve">ransfer </w:t>
      </w:r>
      <w:r>
        <w:rPr>
          <w:rFonts w:cs="Arial"/>
          <w:color w:val="auto"/>
          <w:lang w:eastAsia="en-US"/>
        </w:rPr>
        <w:t xml:space="preserve">and up-skilling </w:t>
      </w:r>
      <w:r w:rsidRPr="00B460A4">
        <w:rPr>
          <w:rFonts w:cs="Arial"/>
          <w:color w:val="auto"/>
          <w:lang w:eastAsia="en-US"/>
        </w:rPr>
        <w:t xml:space="preserve">arrangements for both prospective trainees entering the pathway at different </w:t>
      </w:r>
      <w:r>
        <w:rPr>
          <w:rFonts w:cs="Arial"/>
          <w:color w:val="auto"/>
          <w:lang w:eastAsia="en-US"/>
        </w:rPr>
        <w:t>stages</w:t>
      </w:r>
      <w:r w:rsidRPr="00B460A4">
        <w:rPr>
          <w:rFonts w:cs="Arial"/>
          <w:color w:val="auto"/>
          <w:lang w:eastAsia="en-US"/>
        </w:rPr>
        <w:t xml:space="preserve"> </w:t>
      </w:r>
      <w:r>
        <w:rPr>
          <w:rFonts w:cs="Arial"/>
          <w:color w:val="auto"/>
          <w:lang w:eastAsia="en-US"/>
        </w:rPr>
        <w:t xml:space="preserve">or </w:t>
      </w:r>
      <w:r w:rsidR="00990375">
        <w:rPr>
          <w:rFonts w:cs="Arial"/>
          <w:color w:val="auto"/>
          <w:lang w:eastAsia="en-US"/>
        </w:rPr>
        <w:t xml:space="preserve">practitioners </w:t>
      </w:r>
      <w:r w:rsidRPr="00B460A4">
        <w:rPr>
          <w:rFonts w:cs="Arial"/>
          <w:color w:val="auto"/>
          <w:lang w:eastAsia="en-US"/>
        </w:rPr>
        <w:t>seeking to be recognised as R</w:t>
      </w:r>
      <w:r>
        <w:rPr>
          <w:rFonts w:cs="Arial"/>
          <w:color w:val="auto"/>
          <w:lang w:eastAsia="en-US"/>
        </w:rPr>
        <w:t>ural Generalists</w:t>
      </w:r>
      <w:r w:rsidRPr="00B460A4">
        <w:rPr>
          <w:rFonts w:cs="Arial"/>
          <w:color w:val="auto"/>
          <w:lang w:eastAsia="en-US"/>
        </w:rPr>
        <w:t>.</w:t>
      </w:r>
    </w:p>
    <w:p w14:paraId="15BCE4FB" w14:textId="77777777" w:rsidR="005A394C" w:rsidRDefault="005A394C" w:rsidP="00896EEB">
      <w:pPr>
        <w:spacing w:after="0"/>
        <w:contextualSpacing/>
        <w:rPr>
          <w:rFonts w:cs="Arial"/>
          <w:lang w:eastAsia="en-US"/>
        </w:rPr>
      </w:pPr>
    </w:p>
    <w:p w14:paraId="0AA92796" w14:textId="77777777" w:rsidR="00150902" w:rsidRPr="00EE1DA5" w:rsidRDefault="00150902" w:rsidP="00B9616D">
      <w:pPr>
        <w:ind w:left="720"/>
        <w:rPr>
          <w:rFonts w:cs="Arial"/>
        </w:rPr>
      </w:pPr>
      <w:r w:rsidRPr="00F5197D">
        <w:rPr>
          <w:rFonts w:cs="Arial"/>
        </w:rPr>
        <w:t xml:space="preserve">Including a Programmatic Assessment for Learning approach during the application process may also </w:t>
      </w:r>
      <w:r w:rsidR="00A57FA2" w:rsidRPr="00EE1DA5">
        <w:rPr>
          <w:rFonts w:cs="Arial"/>
        </w:rPr>
        <w:t>assist in implementing</w:t>
      </w:r>
      <w:r w:rsidR="00FB3D2E" w:rsidRPr="00EE1DA5">
        <w:rPr>
          <w:rFonts w:cs="Arial"/>
        </w:rPr>
        <w:t xml:space="preserve"> RPL/Credit T</w:t>
      </w:r>
      <w:r w:rsidRPr="00EE1DA5">
        <w:rPr>
          <w:rFonts w:cs="Arial"/>
        </w:rPr>
        <w:t>r</w:t>
      </w:r>
      <w:r w:rsidR="00A57FA2" w:rsidRPr="00EE1DA5">
        <w:rPr>
          <w:rFonts w:cs="Arial"/>
        </w:rPr>
        <w:t>ansfer for lateral entrants</w:t>
      </w:r>
      <w:r w:rsidRPr="00EE1DA5">
        <w:rPr>
          <w:rFonts w:cs="Arial"/>
        </w:rPr>
        <w:t xml:space="preserve">, as learners and </w:t>
      </w:r>
      <w:r w:rsidR="00B90A58" w:rsidRPr="00EE1DA5">
        <w:rPr>
          <w:rFonts w:cs="Arial"/>
        </w:rPr>
        <w:t xml:space="preserve">supervisors </w:t>
      </w:r>
      <w:r w:rsidRPr="00EE1DA5">
        <w:rPr>
          <w:rFonts w:cs="Arial"/>
        </w:rPr>
        <w:t xml:space="preserve">would be required to establish an understanding of what the learner already knows and what further learning is </w:t>
      </w:r>
      <w:r w:rsidRPr="00EE1DA5">
        <w:rPr>
          <w:rFonts w:cs="Arial"/>
        </w:rPr>
        <w:lastRenderedPageBreak/>
        <w:t xml:space="preserve">required to meet the Pathway outcomes i.e. an individualised approach for all trainees.  </w:t>
      </w:r>
    </w:p>
    <w:p w14:paraId="16605407" w14:textId="77777777" w:rsidR="00F5197D" w:rsidRDefault="00F5197D" w:rsidP="00896EEB">
      <w:pPr>
        <w:pStyle w:val="ListParagraph"/>
        <w:numPr>
          <w:ilvl w:val="0"/>
          <w:numId w:val="51"/>
        </w:numPr>
        <w:rPr>
          <w:rFonts w:cs="Arial"/>
        </w:rPr>
      </w:pPr>
      <w:r w:rsidRPr="002E0BF0">
        <w:rPr>
          <w:rFonts w:cs="Arial"/>
        </w:rPr>
        <w:t>Engagement</w:t>
      </w:r>
      <w:r>
        <w:rPr>
          <w:rFonts w:cs="Arial"/>
        </w:rPr>
        <w:t xml:space="preserve">, </w:t>
      </w:r>
      <w:r w:rsidRPr="002E0BF0">
        <w:rPr>
          <w:rFonts w:cs="Arial"/>
        </w:rPr>
        <w:t xml:space="preserve">professional support </w:t>
      </w:r>
      <w:r>
        <w:rPr>
          <w:rFonts w:cs="Arial"/>
        </w:rPr>
        <w:t xml:space="preserve">and up-skilling </w:t>
      </w:r>
      <w:r w:rsidRPr="002E0BF0">
        <w:rPr>
          <w:rFonts w:cs="Arial"/>
        </w:rPr>
        <w:t>for Rural Generalist supervisors and mentors</w:t>
      </w:r>
      <w:r>
        <w:rPr>
          <w:rFonts w:cs="Arial"/>
        </w:rPr>
        <w:t>.</w:t>
      </w:r>
    </w:p>
    <w:p w14:paraId="08843C4E" w14:textId="77777777" w:rsidR="00F5197D" w:rsidRDefault="00F5197D" w:rsidP="00896EEB">
      <w:pPr>
        <w:pStyle w:val="ListParagraph"/>
        <w:rPr>
          <w:rFonts w:cs="Arial"/>
        </w:rPr>
      </w:pPr>
    </w:p>
    <w:p w14:paraId="540A32CF" w14:textId="77777777" w:rsidR="00A57FA2" w:rsidRPr="00EE1DA5" w:rsidRDefault="0059400C" w:rsidP="00B9616D">
      <w:pPr>
        <w:ind w:left="720"/>
        <w:rPr>
          <w:rFonts w:cs="Arial"/>
        </w:rPr>
      </w:pPr>
      <w:r w:rsidRPr="00F5197D">
        <w:rPr>
          <w:rFonts w:cs="Arial"/>
        </w:rPr>
        <w:t xml:space="preserve">Supervisors are key to the quality of training in the Pathway. </w:t>
      </w:r>
      <w:r w:rsidR="00150902" w:rsidRPr="00F5197D">
        <w:rPr>
          <w:rFonts w:cs="Arial"/>
        </w:rPr>
        <w:t xml:space="preserve">Increased emphasis on, and training for </w:t>
      </w:r>
      <w:r w:rsidR="00800F10" w:rsidRPr="00EE1DA5">
        <w:rPr>
          <w:rFonts w:cs="Arial"/>
        </w:rPr>
        <w:t>[</w:t>
      </w:r>
      <w:r w:rsidR="00150902" w:rsidRPr="00EE1DA5">
        <w:rPr>
          <w:rFonts w:cs="Arial"/>
        </w:rPr>
        <w:t>through staff development</w:t>
      </w:r>
      <w:r w:rsidR="00800F10" w:rsidRPr="00EE1DA5">
        <w:rPr>
          <w:rFonts w:cs="Arial"/>
        </w:rPr>
        <w:t>]</w:t>
      </w:r>
      <w:r w:rsidR="00150902" w:rsidRPr="00EE1DA5">
        <w:rPr>
          <w:rFonts w:cs="Arial"/>
        </w:rPr>
        <w:t xml:space="preserve"> </w:t>
      </w:r>
      <w:r w:rsidR="00B90A58" w:rsidRPr="00EE1DA5">
        <w:rPr>
          <w:rFonts w:cs="Arial"/>
        </w:rPr>
        <w:t xml:space="preserve">the supervisors and mentors of </w:t>
      </w:r>
      <w:r w:rsidR="00B7068E" w:rsidRPr="00EE1DA5">
        <w:rPr>
          <w:rFonts w:cs="Arial"/>
        </w:rPr>
        <w:t>Rural Generalists</w:t>
      </w:r>
      <w:r w:rsidR="00B90A58" w:rsidRPr="00EE1DA5">
        <w:rPr>
          <w:rFonts w:cs="Arial"/>
        </w:rPr>
        <w:t>,</w:t>
      </w:r>
      <w:r w:rsidR="00150902" w:rsidRPr="00EE1DA5">
        <w:rPr>
          <w:rFonts w:cs="Arial"/>
        </w:rPr>
        <w:t xml:space="preserve"> will benefit trainees throughout all stages of the Pathway</w:t>
      </w:r>
      <w:r w:rsidR="00812078" w:rsidRPr="00EE1DA5">
        <w:rPr>
          <w:rFonts w:cs="Arial"/>
        </w:rPr>
        <w:t>.</w:t>
      </w:r>
      <w:r w:rsidR="00A57FA2" w:rsidRPr="00EE1DA5">
        <w:rPr>
          <w:rFonts w:cs="Arial"/>
        </w:rPr>
        <w:t xml:space="preserve"> </w:t>
      </w:r>
    </w:p>
    <w:p w14:paraId="264C0B10" w14:textId="77777777" w:rsidR="00170C3E" w:rsidRDefault="005A394C" w:rsidP="00896EEB">
      <w:pPr>
        <w:pStyle w:val="ListParagraph"/>
        <w:numPr>
          <w:ilvl w:val="0"/>
          <w:numId w:val="51"/>
        </w:numPr>
        <w:rPr>
          <w:rFonts w:cs="Arial"/>
        </w:rPr>
      </w:pPr>
      <w:r w:rsidRPr="000C6DD0">
        <w:rPr>
          <w:rFonts w:cs="Arial"/>
        </w:rPr>
        <w:t>Opportunities for collaboration between regions to support trainees</w:t>
      </w:r>
      <w:r w:rsidR="00170C3E">
        <w:rPr>
          <w:rFonts w:cs="Arial"/>
        </w:rPr>
        <w:t xml:space="preserve"> and Fellowed Rural Generalists</w:t>
      </w:r>
      <w:r w:rsidRPr="000C6DD0">
        <w:rPr>
          <w:rFonts w:cs="Arial"/>
        </w:rPr>
        <w:t>.</w:t>
      </w:r>
    </w:p>
    <w:p w14:paraId="4E5132D0" w14:textId="77777777" w:rsidR="005B5255" w:rsidRDefault="005B5255" w:rsidP="00896EEB">
      <w:pPr>
        <w:pStyle w:val="ListParagraph"/>
        <w:rPr>
          <w:rFonts w:cs="Arial"/>
        </w:rPr>
      </w:pPr>
    </w:p>
    <w:p w14:paraId="1C1732C7" w14:textId="77777777" w:rsidR="008041FB" w:rsidRDefault="00A57FA2" w:rsidP="00B9616D">
      <w:pPr>
        <w:ind w:left="720"/>
        <w:contextualSpacing/>
        <w:rPr>
          <w:rFonts w:cs="Arial"/>
        </w:rPr>
      </w:pPr>
      <w:r w:rsidRPr="00F5197D">
        <w:rPr>
          <w:rFonts w:cs="Arial"/>
        </w:rPr>
        <w:t xml:space="preserve">A national approach to training would be enhanced by employers and educational providers </w:t>
      </w:r>
      <w:r w:rsidR="000D3823" w:rsidRPr="00EE1DA5">
        <w:rPr>
          <w:rFonts w:cs="Arial"/>
        </w:rPr>
        <w:t xml:space="preserve">cooperating to </w:t>
      </w:r>
      <w:r w:rsidRPr="00EE1DA5">
        <w:rPr>
          <w:rFonts w:cs="Arial"/>
        </w:rPr>
        <w:t>facilitat</w:t>
      </w:r>
      <w:r w:rsidR="000D3823" w:rsidRPr="00EE1DA5">
        <w:rPr>
          <w:rFonts w:cs="Arial"/>
        </w:rPr>
        <w:t xml:space="preserve">e </w:t>
      </w:r>
      <w:r w:rsidR="00800F10" w:rsidRPr="00EE1DA5">
        <w:rPr>
          <w:rFonts w:cs="Arial"/>
        </w:rPr>
        <w:t xml:space="preserve">the </w:t>
      </w:r>
      <w:r w:rsidR="000D3823" w:rsidRPr="00EE1DA5">
        <w:rPr>
          <w:rFonts w:cs="Arial"/>
        </w:rPr>
        <w:t>seamless</w:t>
      </w:r>
      <w:r w:rsidRPr="00EE1DA5">
        <w:rPr>
          <w:rFonts w:cs="Arial"/>
        </w:rPr>
        <w:t xml:space="preserve"> movement</w:t>
      </w:r>
      <w:r w:rsidR="000D3823" w:rsidRPr="00EE1DA5">
        <w:rPr>
          <w:rFonts w:cs="Arial"/>
        </w:rPr>
        <w:t xml:space="preserve"> of registrars across</w:t>
      </w:r>
      <w:r w:rsidRPr="00EE1DA5">
        <w:rPr>
          <w:rFonts w:cs="Arial"/>
        </w:rPr>
        <w:t xml:space="preserve"> </w:t>
      </w:r>
      <w:r w:rsidR="000D3823" w:rsidRPr="00F5197D">
        <w:rPr>
          <w:rFonts w:eastAsia="Arial"/>
        </w:rPr>
        <w:t>teaching hospital/health service/practice networks across regional, rural and remote Australia for high quality education</w:t>
      </w:r>
      <w:r w:rsidRPr="00EE1DA5">
        <w:rPr>
          <w:rFonts w:cs="Arial"/>
        </w:rPr>
        <w:t xml:space="preserve">. </w:t>
      </w:r>
    </w:p>
    <w:p w14:paraId="4103AE45" w14:textId="77777777" w:rsidR="00B83F47" w:rsidRPr="00EE1DA5" w:rsidRDefault="00B83F47" w:rsidP="00B9616D">
      <w:pPr>
        <w:ind w:left="720"/>
        <w:contextualSpacing/>
        <w:rPr>
          <w:rFonts w:cs="Arial"/>
        </w:rPr>
      </w:pPr>
    </w:p>
    <w:p w14:paraId="45416CD3" w14:textId="77777777" w:rsidR="00150902" w:rsidRPr="00DD1C52" w:rsidRDefault="004E3FAE" w:rsidP="00896EEB">
      <w:pPr>
        <w:pStyle w:val="Heading2"/>
      </w:pPr>
      <w:bookmarkStart w:id="43" w:name="_Toc531085576"/>
      <w:r w:rsidRPr="003748D7">
        <w:t xml:space="preserve">Educational </w:t>
      </w:r>
      <w:r w:rsidR="00800F10">
        <w:t>O</w:t>
      </w:r>
      <w:r w:rsidRPr="003748D7">
        <w:t>utcomes for the Pathway</w:t>
      </w:r>
      <w:bookmarkEnd w:id="43"/>
      <w:r w:rsidRPr="003748D7">
        <w:t xml:space="preserve"> </w:t>
      </w:r>
    </w:p>
    <w:p w14:paraId="79F8B9BC" w14:textId="77777777" w:rsidR="00150902" w:rsidRPr="00DD1C52" w:rsidRDefault="00150902" w:rsidP="00896EEB">
      <w:pPr>
        <w:spacing w:after="0"/>
        <w:rPr>
          <w:rFonts w:cs="Arial"/>
          <w:lang w:eastAsia="en-US"/>
        </w:rPr>
      </w:pPr>
      <w:r w:rsidRPr="00DD1C52">
        <w:rPr>
          <w:rFonts w:cs="Arial"/>
          <w:lang w:eastAsia="en-US"/>
        </w:rPr>
        <w:t xml:space="preserve">Both ACRRM and RACGP support the articulation of an agreed set of clear national outcomes for the </w:t>
      </w:r>
      <w:r>
        <w:rPr>
          <w:rFonts w:cs="Arial"/>
          <w:lang w:eastAsia="en-US"/>
        </w:rPr>
        <w:t xml:space="preserve">Pathway. They will </w:t>
      </w:r>
      <w:r w:rsidRPr="00DD1C52">
        <w:rPr>
          <w:rFonts w:cs="Arial"/>
          <w:lang w:eastAsia="en-US"/>
        </w:rPr>
        <w:t xml:space="preserve">then use these outcomes to ensure flexible learning approaches for </w:t>
      </w:r>
      <w:r>
        <w:rPr>
          <w:rFonts w:cs="Arial"/>
          <w:lang w:eastAsia="en-US"/>
        </w:rPr>
        <w:t>trainees</w:t>
      </w:r>
      <w:r w:rsidRPr="00DD1C52">
        <w:rPr>
          <w:rFonts w:cs="Arial"/>
          <w:lang w:eastAsia="en-US"/>
        </w:rPr>
        <w:t xml:space="preserve"> and other learners are developed that meet community and workforce needs and leverage </w:t>
      </w:r>
      <w:r w:rsidR="0045657B">
        <w:rPr>
          <w:rFonts w:eastAsia="Arial"/>
        </w:rPr>
        <w:t>teaching hospital/health service/practice networks across regional, rural and remote Australia</w:t>
      </w:r>
      <w:r w:rsidR="00445553">
        <w:rPr>
          <w:rFonts w:eastAsia="Arial"/>
        </w:rPr>
        <w:t xml:space="preserve"> for learning and professional support</w:t>
      </w:r>
      <w:r w:rsidRPr="00DD1C52">
        <w:rPr>
          <w:rFonts w:cs="Arial"/>
          <w:lang w:eastAsia="en-US"/>
        </w:rPr>
        <w:t>.</w:t>
      </w:r>
    </w:p>
    <w:p w14:paraId="55FA4E64" w14:textId="77777777" w:rsidR="00150902" w:rsidRPr="00DD1C52" w:rsidRDefault="00150902" w:rsidP="00896EEB">
      <w:pPr>
        <w:spacing w:after="0"/>
        <w:rPr>
          <w:rFonts w:cs="Arial"/>
          <w:lang w:eastAsia="en-US"/>
        </w:rPr>
      </w:pPr>
    </w:p>
    <w:p w14:paraId="7E9E3E25" w14:textId="77777777" w:rsidR="00150902" w:rsidRPr="00DD1C52" w:rsidRDefault="00150902" w:rsidP="00896EEB">
      <w:pPr>
        <w:spacing w:after="0"/>
        <w:rPr>
          <w:rFonts w:cs="Arial"/>
          <w:lang w:eastAsia="en-US"/>
        </w:rPr>
      </w:pPr>
      <w:r w:rsidRPr="00DD1C52">
        <w:rPr>
          <w:rFonts w:cs="Arial"/>
          <w:lang w:eastAsia="en-US"/>
        </w:rPr>
        <w:t xml:space="preserve">The definition of Rural Generalist training </w:t>
      </w:r>
      <w:r w:rsidR="00800F10">
        <w:rPr>
          <w:rFonts w:cs="Arial"/>
          <w:lang w:eastAsia="en-US"/>
        </w:rPr>
        <w:t>contained</w:t>
      </w:r>
      <w:r w:rsidRPr="00DD1C52">
        <w:rPr>
          <w:rFonts w:cs="Arial"/>
          <w:lang w:eastAsia="en-US"/>
        </w:rPr>
        <w:t xml:space="preserve"> in the </w:t>
      </w:r>
      <w:r w:rsidR="00774831" w:rsidRPr="00774831">
        <w:rPr>
          <w:rFonts w:cs="Arial"/>
          <w:i/>
          <w:lang w:eastAsia="en-US"/>
        </w:rPr>
        <w:t>Collingrove Agreement</w:t>
      </w:r>
      <w:r w:rsidRPr="00DD1C52">
        <w:rPr>
          <w:rFonts w:cs="Arial"/>
          <w:lang w:eastAsia="en-US"/>
        </w:rPr>
        <w:t xml:space="preserve"> </w:t>
      </w:r>
      <w:r>
        <w:rPr>
          <w:rFonts w:cs="Arial"/>
          <w:lang w:eastAsia="en-US"/>
        </w:rPr>
        <w:t>provides the baseline for</w:t>
      </w:r>
      <w:r w:rsidRPr="00DD1C52">
        <w:rPr>
          <w:rFonts w:cs="Arial"/>
          <w:lang w:eastAsia="en-US"/>
        </w:rPr>
        <w:t xml:space="preserve"> an agreed Scope of Practice for </w:t>
      </w:r>
      <w:r w:rsidR="00B7068E">
        <w:rPr>
          <w:rFonts w:cs="Arial"/>
          <w:lang w:eastAsia="en-US"/>
        </w:rPr>
        <w:t>Rural Generalists</w:t>
      </w:r>
      <w:r w:rsidRPr="00DD1C52">
        <w:rPr>
          <w:rFonts w:cs="Arial"/>
          <w:lang w:eastAsia="en-US"/>
        </w:rPr>
        <w:t xml:space="preserve"> </w:t>
      </w:r>
      <w:r w:rsidRPr="00474F57">
        <w:rPr>
          <w:rFonts w:cs="Arial"/>
          <w:lang w:eastAsia="en-US"/>
        </w:rPr>
        <w:t>and</w:t>
      </w:r>
      <w:r>
        <w:rPr>
          <w:rFonts w:cs="Arial"/>
          <w:lang w:eastAsia="en-US"/>
        </w:rPr>
        <w:t xml:space="preserve"> the determination of </w:t>
      </w:r>
      <w:r w:rsidR="0063301B">
        <w:rPr>
          <w:rFonts w:cs="Arial"/>
          <w:lang w:eastAsia="en-US"/>
        </w:rPr>
        <w:t xml:space="preserve">an </w:t>
      </w:r>
      <w:r>
        <w:rPr>
          <w:rFonts w:cs="Arial"/>
          <w:lang w:eastAsia="en-US"/>
        </w:rPr>
        <w:t>Educational O</w:t>
      </w:r>
      <w:r w:rsidRPr="00DD1C52">
        <w:rPr>
          <w:rFonts w:cs="Arial"/>
          <w:lang w:eastAsia="en-US"/>
        </w:rPr>
        <w:t>utcome</w:t>
      </w:r>
      <w:r w:rsidR="0063301B">
        <w:rPr>
          <w:rFonts w:cs="Arial"/>
          <w:lang w:eastAsia="en-US"/>
        </w:rPr>
        <w:t xml:space="preserve"> Framework</w:t>
      </w:r>
      <w:r w:rsidRPr="00DD1C52">
        <w:rPr>
          <w:rFonts w:cs="Arial"/>
          <w:lang w:eastAsia="en-US"/>
        </w:rPr>
        <w:t xml:space="preserve"> </w:t>
      </w:r>
      <w:r w:rsidR="0063301B">
        <w:rPr>
          <w:rFonts w:cs="Arial"/>
          <w:lang w:eastAsia="en-US"/>
        </w:rPr>
        <w:t>for</w:t>
      </w:r>
      <w:r w:rsidRPr="00DD1C52">
        <w:rPr>
          <w:rFonts w:cs="Arial"/>
          <w:lang w:eastAsia="en-US"/>
        </w:rPr>
        <w:t xml:space="preserve"> a National Rural Generalist Pathway.</w:t>
      </w:r>
      <w:r w:rsidR="00445553">
        <w:rPr>
          <w:rFonts w:cs="Arial"/>
          <w:lang w:eastAsia="en-US"/>
        </w:rPr>
        <w:t xml:space="preserve"> </w:t>
      </w:r>
    </w:p>
    <w:p w14:paraId="17C32042" w14:textId="77777777" w:rsidR="00150902" w:rsidRPr="00DD1C52" w:rsidRDefault="00150902" w:rsidP="00896EEB">
      <w:pPr>
        <w:spacing w:after="0"/>
        <w:rPr>
          <w:rFonts w:cs="Arial"/>
          <w:lang w:eastAsia="en-US"/>
        </w:rPr>
      </w:pPr>
    </w:p>
    <w:p w14:paraId="33B93F8C" w14:textId="77777777" w:rsidR="00EC6DB1" w:rsidRDefault="00150902" w:rsidP="00896EEB">
      <w:pPr>
        <w:spacing w:after="0"/>
        <w:rPr>
          <w:rFonts w:cs="Arial"/>
          <w:lang w:eastAsia="en-US"/>
        </w:rPr>
      </w:pPr>
      <w:r>
        <w:rPr>
          <w:rFonts w:cs="Arial"/>
          <w:lang w:eastAsia="en-US"/>
        </w:rPr>
        <w:t xml:space="preserve">The following national </w:t>
      </w:r>
      <w:r w:rsidRPr="00DD1C52">
        <w:rPr>
          <w:rFonts w:cs="Arial"/>
          <w:lang w:eastAsia="en-US"/>
        </w:rPr>
        <w:t>educational outcomes</w:t>
      </w:r>
      <w:r w:rsidR="00CA713C">
        <w:rPr>
          <w:rFonts w:cs="Arial"/>
          <w:lang w:eastAsia="en-US"/>
        </w:rPr>
        <w:t xml:space="preserve"> are</w:t>
      </w:r>
      <w:r w:rsidRPr="00DD1C52">
        <w:rPr>
          <w:rFonts w:cs="Arial"/>
          <w:lang w:eastAsia="en-US"/>
        </w:rPr>
        <w:t xml:space="preserve"> based on </w:t>
      </w:r>
      <w:r>
        <w:rPr>
          <w:rFonts w:cs="Arial"/>
          <w:lang w:eastAsia="en-US"/>
        </w:rPr>
        <w:t xml:space="preserve">a synthesis of </w:t>
      </w:r>
      <w:r w:rsidRPr="00DD1C52">
        <w:rPr>
          <w:rFonts w:cs="Arial"/>
          <w:lang w:eastAsia="en-US"/>
        </w:rPr>
        <w:t>curriculum documents from both the RACGP and ACR</w:t>
      </w:r>
      <w:r>
        <w:rPr>
          <w:rFonts w:cs="Arial"/>
          <w:lang w:eastAsia="en-US"/>
        </w:rPr>
        <w:t>RM</w:t>
      </w:r>
      <w:r w:rsidR="00EC6DB1">
        <w:rPr>
          <w:rFonts w:cs="Arial"/>
          <w:lang w:eastAsia="en-US"/>
        </w:rPr>
        <w:t>.</w:t>
      </w:r>
    </w:p>
    <w:p w14:paraId="64C7A0D8" w14:textId="77777777" w:rsidR="00FC7536" w:rsidRDefault="00FC7536" w:rsidP="00896EEB">
      <w:pPr>
        <w:spacing w:after="0"/>
        <w:rPr>
          <w:rFonts w:cs="Arial"/>
          <w:lang w:eastAsia="en-US"/>
        </w:rPr>
      </w:pPr>
    </w:p>
    <w:p w14:paraId="59726724" w14:textId="66DB8BFF" w:rsidR="0045750E" w:rsidRDefault="0045750E" w:rsidP="00896EEB">
      <w:pPr>
        <w:spacing w:after="0"/>
        <w:rPr>
          <w:rFonts w:cs="Arial"/>
          <w:lang w:eastAsia="en-US"/>
        </w:rPr>
      </w:pPr>
      <w:r w:rsidRPr="0045750E">
        <w:rPr>
          <w:rFonts w:cs="Arial"/>
          <w:b/>
          <w:lang w:eastAsia="en-US"/>
        </w:rPr>
        <w:t>Recommendation 4</w:t>
      </w:r>
      <w:r w:rsidR="000C6DD0">
        <w:rPr>
          <w:rFonts w:cs="Arial"/>
          <w:lang w:eastAsia="en-US"/>
        </w:rPr>
        <w:t xml:space="preserve">: </w:t>
      </w:r>
      <w:r w:rsidRPr="0045750E">
        <w:rPr>
          <w:rFonts w:cs="Arial"/>
          <w:lang w:eastAsia="en-US"/>
        </w:rPr>
        <w:t>That the following Educational Outcomes are adopted for the National Rural Generalist Pathway.</w:t>
      </w:r>
    </w:p>
    <w:p w14:paraId="14EBC6C4" w14:textId="77777777" w:rsidR="00FC7536" w:rsidRPr="0045750E" w:rsidRDefault="00FC7536" w:rsidP="00896EEB">
      <w:pPr>
        <w:spacing w:after="0"/>
        <w:rPr>
          <w:rFonts w:cs="Arial"/>
          <w:lang w:eastAsia="en-US"/>
        </w:rPr>
      </w:pPr>
    </w:p>
    <w:p w14:paraId="34351C41" w14:textId="77777777" w:rsidR="0045750E" w:rsidRDefault="0045750E" w:rsidP="00896EEB">
      <w:pPr>
        <w:spacing w:after="0"/>
        <w:rPr>
          <w:rFonts w:cs="Arial"/>
          <w:lang w:val="en-US" w:eastAsia="en-US"/>
        </w:rPr>
      </w:pPr>
      <w:r w:rsidRPr="0045750E">
        <w:rPr>
          <w:rFonts w:cs="Arial"/>
          <w:lang w:val="en-US" w:eastAsia="en-US"/>
        </w:rPr>
        <w:t>Rural Generalists are trained:</w:t>
      </w:r>
    </w:p>
    <w:p w14:paraId="7489B54A" w14:textId="77777777" w:rsidR="00EC3B4F" w:rsidRPr="0045750E" w:rsidRDefault="00EC3B4F" w:rsidP="00896EEB">
      <w:pPr>
        <w:spacing w:after="0"/>
        <w:rPr>
          <w:rFonts w:cs="Arial"/>
          <w:lang w:eastAsia="en-US"/>
        </w:rPr>
      </w:pPr>
    </w:p>
    <w:p w14:paraId="61FCC341" w14:textId="77777777" w:rsidR="00C055AC" w:rsidRPr="002E0BF0" w:rsidRDefault="00C055AC" w:rsidP="005B71E1">
      <w:pPr>
        <w:numPr>
          <w:ilvl w:val="0"/>
          <w:numId w:val="60"/>
        </w:numPr>
        <w:spacing w:after="0"/>
        <w:contextualSpacing/>
        <w:rPr>
          <w:rFonts w:eastAsia="Arial"/>
        </w:rPr>
      </w:pPr>
      <w:r w:rsidRPr="002E0BF0">
        <w:t>To ensure patient safety</w:t>
      </w:r>
      <w:r>
        <w:t xml:space="preserve"> and </w:t>
      </w:r>
      <w:r w:rsidRPr="002E0BF0">
        <w:t>practice standards</w:t>
      </w:r>
      <w:r>
        <w:t xml:space="preserve"> are at optimal levels in their practice context;</w:t>
      </w:r>
      <w:r w:rsidRPr="002E0BF0">
        <w:t xml:space="preserve"> </w:t>
      </w:r>
      <w:r>
        <w:t>a</w:t>
      </w:r>
      <w:r w:rsidRPr="002E0BF0">
        <w:t xml:space="preserve">nd </w:t>
      </w:r>
      <w:r>
        <w:t xml:space="preserve">to maintain and enhance </w:t>
      </w:r>
      <w:r w:rsidRPr="002E0BF0">
        <w:t>individual skills and knowledge through a robust continuing education program.</w:t>
      </w:r>
    </w:p>
    <w:p w14:paraId="38DB79B1" w14:textId="77777777" w:rsidR="00C055AC" w:rsidRDefault="00C055AC" w:rsidP="00896EEB">
      <w:pPr>
        <w:pStyle w:val="ListParagraph"/>
        <w:widowControl w:val="0"/>
        <w:autoSpaceDE w:val="0"/>
        <w:autoSpaceDN w:val="0"/>
        <w:adjustRightInd w:val="0"/>
        <w:ind w:firstLine="60"/>
        <w:rPr>
          <w:lang w:val="en-US"/>
        </w:rPr>
      </w:pPr>
    </w:p>
    <w:p w14:paraId="56D8566A" w14:textId="77777777" w:rsidR="00EC3B4F" w:rsidRDefault="00150902" w:rsidP="005B71E1">
      <w:pPr>
        <w:numPr>
          <w:ilvl w:val="0"/>
          <w:numId w:val="60"/>
        </w:numPr>
        <w:spacing w:after="0"/>
        <w:contextualSpacing/>
        <w:rPr>
          <w:lang w:val="en-US"/>
        </w:rPr>
      </w:pPr>
      <w:r w:rsidRPr="003748D7">
        <w:rPr>
          <w:lang w:val="en-US"/>
        </w:rPr>
        <w:t>as core skills, to provide high quality</w:t>
      </w:r>
      <w:r w:rsidR="00800F10">
        <w:rPr>
          <w:lang w:val="en-US"/>
        </w:rPr>
        <w:t>,</w:t>
      </w:r>
      <w:r w:rsidRPr="003748D7">
        <w:rPr>
          <w:lang w:val="en-US"/>
        </w:rPr>
        <w:t xml:space="preserve"> culturally safe</w:t>
      </w:r>
      <w:r w:rsidR="00800F10">
        <w:rPr>
          <w:lang w:val="en-US"/>
        </w:rPr>
        <w:t>,</w:t>
      </w:r>
      <w:r w:rsidRPr="003748D7">
        <w:rPr>
          <w:lang w:val="en-US"/>
        </w:rPr>
        <w:t xml:space="preserve"> community and population</w:t>
      </w:r>
      <w:r w:rsidR="00ED094B" w:rsidRPr="003748D7">
        <w:rPr>
          <w:rFonts w:cs="Arial"/>
          <w:lang w:val="en-US"/>
        </w:rPr>
        <w:t>-</w:t>
      </w:r>
      <w:r w:rsidRPr="003748D7">
        <w:rPr>
          <w:lang w:val="en-US"/>
        </w:rPr>
        <w:t>based General Practice</w:t>
      </w:r>
      <w:r w:rsidR="00EC3B4F">
        <w:rPr>
          <w:lang w:val="en-US"/>
        </w:rPr>
        <w:t xml:space="preserve">. </w:t>
      </w:r>
    </w:p>
    <w:p w14:paraId="4477F58D" w14:textId="77777777" w:rsidR="00EC3B4F" w:rsidRDefault="00EC3B4F" w:rsidP="00896EEB">
      <w:pPr>
        <w:pStyle w:val="ListParagraph"/>
        <w:widowControl w:val="0"/>
        <w:autoSpaceDE w:val="0"/>
        <w:autoSpaceDN w:val="0"/>
        <w:adjustRightInd w:val="0"/>
        <w:rPr>
          <w:lang w:val="en-US"/>
        </w:rPr>
      </w:pPr>
    </w:p>
    <w:p w14:paraId="49140248" w14:textId="77777777" w:rsidR="00A116B8" w:rsidRDefault="00EC3B4F" w:rsidP="00896EEB">
      <w:pPr>
        <w:pStyle w:val="ListParagraph"/>
        <w:widowControl w:val="0"/>
        <w:autoSpaceDE w:val="0"/>
        <w:autoSpaceDN w:val="0"/>
        <w:adjustRightInd w:val="0"/>
        <w:rPr>
          <w:lang w:val="en-US"/>
        </w:rPr>
      </w:pPr>
      <w:r>
        <w:rPr>
          <w:lang w:val="en-US"/>
        </w:rPr>
        <w:t>This may occur</w:t>
      </w:r>
      <w:r w:rsidR="00D64DB0">
        <w:rPr>
          <w:lang w:val="en-US"/>
        </w:rPr>
        <w:t xml:space="preserve"> i</w:t>
      </w:r>
      <w:r w:rsidR="00150902" w:rsidRPr="00D64DB0">
        <w:rPr>
          <w:lang w:val="en-US"/>
        </w:rPr>
        <w:t>n accredited General Practices, Aboriginal Medical Services or equivalent</w:t>
      </w:r>
      <w:r w:rsidR="00150902" w:rsidRPr="00AC3C1B">
        <w:rPr>
          <w:lang w:val="en-US"/>
        </w:rPr>
        <w:t xml:space="preserve"> accredited health services in rural communities, </w:t>
      </w:r>
      <w:r>
        <w:rPr>
          <w:lang w:val="en-US"/>
        </w:rPr>
        <w:t xml:space="preserve">and </w:t>
      </w:r>
      <w:r w:rsidR="00150902" w:rsidRPr="00AC3C1B">
        <w:rPr>
          <w:lang w:val="en-US"/>
        </w:rPr>
        <w:t>includ</w:t>
      </w:r>
      <w:r>
        <w:rPr>
          <w:lang w:val="en-US"/>
        </w:rPr>
        <w:t>e</w:t>
      </w:r>
      <w:r w:rsidR="00150902" w:rsidRPr="00AC3C1B">
        <w:rPr>
          <w:lang w:val="en-US"/>
        </w:rPr>
        <w:t xml:space="preserve"> the use of telemedicine, critical enquiry and research, and the training of registrars and students</w:t>
      </w:r>
      <w:r w:rsidR="00150902" w:rsidRPr="00BF49AF">
        <w:rPr>
          <w:lang w:val="en-US"/>
        </w:rPr>
        <w:t>.</w:t>
      </w:r>
    </w:p>
    <w:p w14:paraId="1FA858C1" w14:textId="77777777" w:rsidR="00150902" w:rsidRPr="00ED094B" w:rsidRDefault="00150902" w:rsidP="00896EEB">
      <w:pPr>
        <w:widowControl w:val="0"/>
        <w:autoSpaceDE w:val="0"/>
        <w:autoSpaceDN w:val="0"/>
        <w:adjustRightInd w:val="0"/>
        <w:spacing w:after="0"/>
        <w:rPr>
          <w:lang w:val="en-US"/>
        </w:rPr>
      </w:pPr>
    </w:p>
    <w:p w14:paraId="18619A5D" w14:textId="77777777" w:rsidR="00097221" w:rsidRPr="00097221" w:rsidRDefault="00150902" w:rsidP="005B71E1">
      <w:pPr>
        <w:numPr>
          <w:ilvl w:val="0"/>
          <w:numId w:val="60"/>
        </w:numPr>
        <w:spacing w:after="0"/>
        <w:contextualSpacing/>
        <w:rPr>
          <w:lang w:val="en-US"/>
        </w:rPr>
      </w:pPr>
      <w:r w:rsidRPr="003748D7">
        <w:rPr>
          <w:lang w:val="en-US"/>
        </w:rPr>
        <w:t xml:space="preserve">as core skills, to provide emergency/trauma services at the local rural hospital </w:t>
      </w:r>
      <w:r w:rsidR="00EA72DE">
        <w:rPr>
          <w:lang w:val="en-US"/>
        </w:rPr>
        <w:t>and/</w:t>
      </w:r>
      <w:r w:rsidRPr="003748D7">
        <w:rPr>
          <w:lang w:val="en-US"/>
        </w:rPr>
        <w:t>or health-care facility/practice.</w:t>
      </w:r>
      <w:r w:rsidRPr="00ED094B">
        <w:rPr>
          <w:rFonts w:cs="Arial"/>
        </w:rPr>
        <w:t xml:space="preserve"> </w:t>
      </w:r>
    </w:p>
    <w:p w14:paraId="736BA8BD" w14:textId="77777777" w:rsidR="005B5255" w:rsidRDefault="005B5255" w:rsidP="00896EEB">
      <w:pPr>
        <w:pStyle w:val="ListParagraph"/>
      </w:pPr>
    </w:p>
    <w:p w14:paraId="04355B64" w14:textId="77777777" w:rsidR="00A116B8" w:rsidRPr="00DA268A" w:rsidRDefault="00150902" w:rsidP="00896EEB">
      <w:pPr>
        <w:widowControl w:val="0"/>
        <w:autoSpaceDE w:val="0"/>
        <w:autoSpaceDN w:val="0"/>
        <w:adjustRightInd w:val="0"/>
        <w:ind w:left="720"/>
        <w:contextualSpacing/>
        <w:rPr>
          <w:lang w:val="en-US"/>
        </w:rPr>
      </w:pPr>
      <w:r w:rsidRPr="00DA268A">
        <w:t xml:space="preserve">Note that further identification of the level of </w:t>
      </w:r>
      <w:r w:rsidR="000A2AF1" w:rsidRPr="00DA268A">
        <w:t>E</w:t>
      </w:r>
      <w:r w:rsidRPr="00DA268A">
        <w:t>mergency skills as a core component of the R</w:t>
      </w:r>
      <w:r w:rsidR="008041FB" w:rsidRPr="00DA268A">
        <w:t>ural Generalist</w:t>
      </w:r>
      <w:r w:rsidRPr="00DA268A">
        <w:t xml:space="preserve"> Program </w:t>
      </w:r>
      <w:r w:rsidR="00CE5579" w:rsidRPr="00DA268A">
        <w:t>will be delineated</w:t>
      </w:r>
      <w:r w:rsidRPr="00DA268A">
        <w:t xml:space="preserve"> </w:t>
      </w:r>
      <w:r w:rsidR="00CE5579" w:rsidRPr="00DA268A">
        <w:t xml:space="preserve">jointly </w:t>
      </w:r>
      <w:r w:rsidRPr="00DA268A">
        <w:t xml:space="preserve">by </w:t>
      </w:r>
      <w:r w:rsidR="00EC3B4F">
        <w:t>RACGP/ACRRM</w:t>
      </w:r>
      <w:r w:rsidRPr="00DA268A">
        <w:t xml:space="preserve">, </w:t>
      </w:r>
      <w:r w:rsidR="00CE5579" w:rsidRPr="00DA268A">
        <w:t>including</w:t>
      </w:r>
      <w:r w:rsidRPr="00DA268A">
        <w:t xml:space="preserve"> how this translates to recognition of emergency care provided by </w:t>
      </w:r>
      <w:r w:rsidR="00B7068E" w:rsidRPr="00DA268A">
        <w:t>Rural Generalists</w:t>
      </w:r>
      <w:r w:rsidRPr="00DA268A">
        <w:t xml:space="preserve"> in a rural/remote setting without hospital infrastructure, such as a</w:t>
      </w:r>
      <w:r w:rsidR="00D64DB0" w:rsidRPr="00DA268A">
        <w:t xml:space="preserve"> remote</w:t>
      </w:r>
      <w:r w:rsidRPr="00DA268A">
        <w:t xml:space="preserve"> Aboriginal Medical Service or small rural town</w:t>
      </w:r>
      <w:r w:rsidR="00DA268A">
        <w:t>.</w:t>
      </w:r>
      <w:r w:rsidRPr="00DA268A">
        <w:t xml:space="preserve">  </w:t>
      </w:r>
    </w:p>
    <w:p w14:paraId="0DFFC134" w14:textId="77777777" w:rsidR="00150902" w:rsidRPr="003748D7" w:rsidRDefault="00150902" w:rsidP="005B71E1">
      <w:pPr>
        <w:pStyle w:val="ListParagraph"/>
        <w:widowControl w:val="0"/>
        <w:numPr>
          <w:ilvl w:val="0"/>
          <w:numId w:val="60"/>
        </w:numPr>
        <w:autoSpaceDE w:val="0"/>
        <w:autoSpaceDN w:val="0"/>
        <w:adjustRightInd w:val="0"/>
        <w:rPr>
          <w:lang w:val="en-US"/>
        </w:rPr>
      </w:pPr>
      <w:r w:rsidRPr="003748D7">
        <w:rPr>
          <w:lang w:val="en-US"/>
        </w:rPr>
        <w:t xml:space="preserve">as core skills, to provide in-patient care for a wide range of patients, and to </w:t>
      </w:r>
      <w:r w:rsidR="000C6DD0" w:rsidRPr="003748D7">
        <w:rPr>
          <w:lang w:val="en-US"/>
        </w:rPr>
        <w:t>organi</w:t>
      </w:r>
      <w:r w:rsidR="000C6DD0">
        <w:rPr>
          <w:lang w:val="en-US"/>
        </w:rPr>
        <w:t>s</w:t>
      </w:r>
      <w:r w:rsidR="000C6DD0" w:rsidRPr="003748D7">
        <w:rPr>
          <w:lang w:val="en-US"/>
        </w:rPr>
        <w:t>e</w:t>
      </w:r>
      <w:r w:rsidRPr="003748D7">
        <w:rPr>
          <w:lang w:val="en-US"/>
        </w:rPr>
        <w:t xml:space="preserve"> retrieval/referral as appropriate.</w:t>
      </w:r>
    </w:p>
    <w:p w14:paraId="27A3B25F" w14:textId="77777777" w:rsidR="00150902" w:rsidRPr="003748D7" w:rsidRDefault="00150902" w:rsidP="00896EEB">
      <w:pPr>
        <w:pStyle w:val="ListParagraph"/>
        <w:widowControl w:val="0"/>
        <w:autoSpaceDE w:val="0"/>
        <w:autoSpaceDN w:val="0"/>
        <w:adjustRightInd w:val="0"/>
        <w:ind w:left="360" w:firstLine="60"/>
        <w:rPr>
          <w:lang w:val="en-US"/>
        </w:rPr>
      </w:pPr>
    </w:p>
    <w:p w14:paraId="4DFEAF1E" w14:textId="77777777" w:rsidR="00EC3B4F" w:rsidRDefault="00EC3B4F" w:rsidP="005B71E1">
      <w:pPr>
        <w:pStyle w:val="ListParagraph"/>
        <w:widowControl w:val="0"/>
        <w:numPr>
          <w:ilvl w:val="0"/>
          <w:numId w:val="60"/>
        </w:numPr>
        <w:autoSpaceDE w:val="0"/>
        <w:autoSpaceDN w:val="0"/>
        <w:adjustRightInd w:val="0"/>
        <w:rPr>
          <w:lang w:val="en-US"/>
        </w:rPr>
      </w:pPr>
      <w:r w:rsidRPr="003748D7">
        <w:rPr>
          <w:lang w:val="en-US"/>
        </w:rPr>
        <w:t xml:space="preserve">as core skills, </w:t>
      </w:r>
      <w:r w:rsidRPr="00097221">
        <w:rPr>
          <w:lang w:val="en-US"/>
        </w:rPr>
        <w:t>to work in teams, including through telehealth and multi-town network models, to provide healthcare and health service leadership, quality improvement, and advocacy for their rural communities.</w:t>
      </w:r>
    </w:p>
    <w:p w14:paraId="3E90EC1D" w14:textId="77777777" w:rsidR="00231049" w:rsidRPr="00231049" w:rsidRDefault="00231049" w:rsidP="00231049">
      <w:pPr>
        <w:pStyle w:val="ListParagraph"/>
        <w:rPr>
          <w:lang w:val="en-US"/>
        </w:rPr>
      </w:pPr>
    </w:p>
    <w:p w14:paraId="58BEE2AF" w14:textId="77777777" w:rsidR="00150902" w:rsidRPr="003748D7" w:rsidRDefault="00150902" w:rsidP="005B71E1">
      <w:pPr>
        <w:pStyle w:val="ListParagraph"/>
        <w:widowControl w:val="0"/>
        <w:numPr>
          <w:ilvl w:val="0"/>
          <w:numId w:val="60"/>
        </w:numPr>
        <w:autoSpaceDE w:val="0"/>
        <w:autoSpaceDN w:val="0"/>
        <w:adjustRightInd w:val="0"/>
        <w:rPr>
          <w:lang w:val="en-US"/>
        </w:rPr>
      </w:pPr>
      <w:r w:rsidRPr="003748D7">
        <w:rPr>
          <w:lang w:val="en-US"/>
        </w:rPr>
        <w:t>to provide after-hours services for their communities.</w:t>
      </w:r>
    </w:p>
    <w:p w14:paraId="2E0B3EB9" w14:textId="77777777" w:rsidR="00150902" w:rsidRPr="003748D7" w:rsidRDefault="00150902" w:rsidP="00896EEB">
      <w:pPr>
        <w:pStyle w:val="ListParagraph"/>
        <w:widowControl w:val="0"/>
        <w:autoSpaceDE w:val="0"/>
        <w:autoSpaceDN w:val="0"/>
        <w:adjustRightInd w:val="0"/>
        <w:ind w:left="360"/>
        <w:rPr>
          <w:lang w:val="en-US"/>
        </w:rPr>
      </w:pPr>
    </w:p>
    <w:p w14:paraId="00720F4F" w14:textId="77777777" w:rsidR="00EC3B4F" w:rsidRDefault="00135457" w:rsidP="005B71E1">
      <w:pPr>
        <w:pStyle w:val="ListParagraph"/>
        <w:widowControl w:val="0"/>
        <w:numPr>
          <w:ilvl w:val="0"/>
          <w:numId w:val="60"/>
        </w:numPr>
        <w:autoSpaceDE w:val="0"/>
        <w:autoSpaceDN w:val="0"/>
        <w:adjustRightInd w:val="0"/>
        <w:rPr>
          <w:lang w:val="en-US"/>
        </w:rPr>
      </w:pPr>
      <w:r>
        <w:rPr>
          <w:lang w:val="en-US"/>
        </w:rPr>
        <w:t>to be adaptive and practis</w:t>
      </w:r>
      <w:r w:rsidR="00150902" w:rsidRPr="003748D7">
        <w:rPr>
          <w:lang w:val="en-US"/>
        </w:rPr>
        <w:t xml:space="preserve">e where there is no or limited access to local specialists. </w:t>
      </w:r>
    </w:p>
    <w:p w14:paraId="32C203D8" w14:textId="77777777" w:rsidR="00EC3B4F" w:rsidRDefault="00EC3B4F" w:rsidP="00896EEB">
      <w:pPr>
        <w:pStyle w:val="ListParagraph"/>
        <w:widowControl w:val="0"/>
        <w:autoSpaceDE w:val="0"/>
        <w:autoSpaceDN w:val="0"/>
        <w:adjustRightInd w:val="0"/>
        <w:rPr>
          <w:lang w:val="en-US"/>
        </w:rPr>
      </w:pPr>
    </w:p>
    <w:p w14:paraId="581A4D82" w14:textId="77777777" w:rsidR="00150902" w:rsidRPr="00097221" w:rsidRDefault="00150902" w:rsidP="00B83F47">
      <w:pPr>
        <w:pStyle w:val="ListParagraph"/>
        <w:widowControl w:val="0"/>
        <w:autoSpaceDE w:val="0"/>
        <w:autoSpaceDN w:val="0"/>
        <w:adjustRightInd w:val="0"/>
        <w:jc w:val="left"/>
        <w:rPr>
          <w:lang w:val="en-US"/>
        </w:rPr>
      </w:pPr>
      <w:r w:rsidRPr="00097221">
        <w:rPr>
          <w:lang w:val="en-US"/>
        </w:rPr>
        <w:t>This includes the development of advanced leadership, coordination and decision-making skills particularly in relation to health systems and emergency patient</w:t>
      </w:r>
      <w:r w:rsidR="00B83F47">
        <w:rPr>
          <w:lang w:val="en-US"/>
        </w:rPr>
        <w:t xml:space="preserve"> </w:t>
      </w:r>
      <w:r w:rsidRPr="00097221">
        <w:rPr>
          <w:lang w:val="en-US"/>
        </w:rPr>
        <w:t>management.</w:t>
      </w:r>
      <w:r w:rsidR="00207E91" w:rsidRPr="00451DFC">
        <w:rPr>
          <w:lang w:val="en-US"/>
        </w:rPr>
        <w:br/>
      </w:r>
    </w:p>
    <w:p w14:paraId="041C69FB" w14:textId="77777777" w:rsidR="00EC3B4F" w:rsidRDefault="00150902" w:rsidP="005B71E1">
      <w:pPr>
        <w:pStyle w:val="ListParagraph"/>
        <w:widowControl w:val="0"/>
        <w:numPr>
          <w:ilvl w:val="0"/>
          <w:numId w:val="60"/>
        </w:numPr>
        <w:autoSpaceDE w:val="0"/>
        <w:autoSpaceDN w:val="0"/>
        <w:adjustRightInd w:val="0"/>
        <w:rPr>
          <w:lang w:val="en-US"/>
        </w:rPr>
      </w:pPr>
      <w:r w:rsidRPr="003748D7">
        <w:rPr>
          <w:lang w:val="en-US"/>
        </w:rPr>
        <w:t xml:space="preserve">to </w:t>
      </w:r>
      <w:r w:rsidR="001D2671" w:rsidRPr="001D2671">
        <w:rPr>
          <w:lang w:val="en-US"/>
        </w:rPr>
        <w:t xml:space="preserve">provide a range of Additional Skills that reflects the needs of diverse rural </w:t>
      </w:r>
      <w:r w:rsidR="000C6DD0" w:rsidRPr="001D2671">
        <w:rPr>
          <w:lang w:val="en-US"/>
        </w:rPr>
        <w:t>communities.</w:t>
      </w:r>
      <w:r w:rsidR="00E54A99">
        <w:rPr>
          <w:lang w:val="en-US"/>
        </w:rPr>
        <w:t xml:space="preserve"> </w:t>
      </w:r>
    </w:p>
    <w:p w14:paraId="511A73A3" w14:textId="77777777" w:rsidR="00EC3B4F" w:rsidRDefault="00EC3B4F" w:rsidP="00896EEB">
      <w:pPr>
        <w:pStyle w:val="ListParagraph"/>
        <w:widowControl w:val="0"/>
        <w:autoSpaceDE w:val="0"/>
        <w:autoSpaceDN w:val="0"/>
        <w:adjustRightInd w:val="0"/>
        <w:rPr>
          <w:lang w:val="en-US"/>
        </w:rPr>
      </w:pPr>
    </w:p>
    <w:p w14:paraId="7ED3098E" w14:textId="77777777" w:rsidR="00A116B8" w:rsidRPr="00D979A0" w:rsidRDefault="000C6DD0" w:rsidP="00896EEB">
      <w:pPr>
        <w:pStyle w:val="ListParagraph"/>
        <w:widowControl w:val="0"/>
        <w:autoSpaceDE w:val="0"/>
        <w:autoSpaceDN w:val="0"/>
        <w:adjustRightInd w:val="0"/>
        <w:rPr>
          <w:lang w:val="en-US"/>
        </w:rPr>
      </w:pPr>
      <w:r w:rsidRPr="00E54A99">
        <w:rPr>
          <w:lang w:val="en-US"/>
        </w:rPr>
        <w:t>This</w:t>
      </w:r>
      <w:r w:rsidR="00150902" w:rsidRPr="00E54A99">
        <w:rPr>
          <w:lang w:val="en-US"/>
        </w:rPr>
        <w:t xml:space="preserve"> will include the important fields of Anaesthesia, Obstetrics, Surgery</w:t>
      </w:r>
      <w:r w:rsidR="00080543">
        <w:rPr>
          <w:lang w:val="en-US"/>
        </w:rPr>
        <w:t>,</w:t>
      </w:r>
      <w:r w:rsidR="00150902" w:rsidRPr="00E54A99">
        <w:rPr>
          <w:lang w:val="en-US"/>
        </w:rPr>
        <w:t xml:space="preserve"> and </w:t>
      </w:r>
      <w:r w:rsidR="002A3BED" w:rsidRPr="00E54A99">
        <w:rPr>
          <w:lang w:val="en-US"/>
        </w:rPr>
        <w:t xml:space="preserve">advanced </w:t>
      </w:r>
      <w:r w:rsidR="00150902" w:rsidRPr="00D979A0">
        <w:rPr>
          <w:lang w:val="en-US"/>
        </w:rPr>
        <w:t xml:space="preserve">Emergency Medicine to meet the birthing and critical care needs of rural communities, and also include the increasingly important fields of </w:t>
      </w:r>
      <w:r w:rsidR="008041FB" w:rsidRPr="00D979A0">
        <w:rPr>
          <w:lang w:val="en-US"/>
        </w:rPr>
        <w:t>Aboriginal and Torres Strait Islander</w:t>
      </w:r>
      <w:r w:rsidR="00150902" w:rsidRPr="00D979A0">
        <w:rPr>
          <w:lang w:val="en-US"/>
        </w:rPr>
        <w:t xml:space="preserve"> Health, Psychiatry, Aged Care, Palliative Care, Addiction Medicine, Adult Internal Medicine, Paediatrics, Remote Medicine,</w:t>
      </w:r>
      <w:r w:rsidR="00207E91" w:rsidRPr="00D979A0">
        <w:rPr>
          <w:lang w:val="en-US"/>
        </w:rPr>
        <w:t xml:space="preserve"> </w:t>
      </w:r>
      <w:r w:rsidR="00150902" w:rsidRPr="00D979A0">
        <w:rPr>
          <w:lang w:val="en-US"/>
        </w:rPr>
        <w:t>Public Health</w:t>
      </w:r>
      <w:r w:rsidR="00690A78">
        <w:rPr>
          <w:lang w:val="en-US"/>
        </w:rPr>
        <w:t>, Medical Education and Health Administration</w:t>
      </w:r>
      <w:r w:rsidR="00150902" w:rsidRPr="00D979A0">
        <w:rPr>
          <w:lang w:val="en-US"/>
        </w:rPr>
        <w:t>.</w:t>
      </w:r>
      <w:r w:rsidR="00207E91" w:rsidRPr="00D979A0">
        <w:rPr>
          <w:lang w:val="en-US"/>
        </w:rPr>
        <w:br/>
      </w:r>
    </w:p>
    <w:p w14:paraId="01228886" w14:textId="77777777" w:rsidR="002A7038" w:rsidRPr="00916ACF" w:rsidRDefault="00CE5579" w:rsidP="00896EEB">
      <w:pPr>
        <w:rPr>
          <w:rFonts w:cs="Arial"/>
          <w:lang w:eastAsia="en-US"/>
        </w:rPr>
      </w:pPr>
      <w:r>
        <w:rPr>
          <w:rFonts w:cs="Arial"/>
          <w:lang w:eastAsia="en-US"/>
        </w:rPr>
        <w:t>It is noted that t</w:t>
      </w:r>
      <w:r w:rsidR="00207E91" w:rsidRPr="00DD1C52">
        <w:rPr>
          <w:rFonts w:cs="Arial"/>
          <w:lang w:eastAsia="en-US"/>
        </w:rPr>
        <w:t xml:space="preserve">hese </w:t>
      </w:r>
      <w:r w:rsidR="00D64DB0">
        <w:rPr>
          <w:rFonts w:cs="Arial"/>
          <w:lang w:eastAsia="en-US"/>
        </w:rPr>
        <w:t xml:space="preserve">educational </w:t>
      </w:r>
      <w:r w:rsidR="00207E91" w:rsidRPr="00DD1C52">
        <w:rPr>
          <w:rFonts w:cs="Arial"/>
          <w:lang w:eastAsia="en-US"/>
        </w:rPr>
        <w:t xml:space="preserve">outcomes </w:t>
      </w:r>
      <w:r w:rsidR="00207E91">
        <w:rPr>
          <w:rFonts w:cs="Arial"/>
          <w:lang w:eastAsia="en-US"/>
        </w:rPr>
        <w:t>are consistent with</w:t>
      </w:r>
      <w:r w:rsidR="00207E91" w:rsidRPr="00DD1C52">
        <w:rPr>
          <w:rFonts w:cs="Arial"/>
          <w:lang w:eastAsia="en-US"/>
        </w:rPr>
        <w:t xml:space="preserve"> international frameworks such as the </w:t>
      </w:r>
      <w:proofErr w:type="spellStart"/>
      <w:r w:rsidR="00207E91" w:rsidRPr="00DD1C52">
        <w:rPr>
          <w:rFonts w:cs="Arial"/>
          <w:lang w:eastAsia="en-US"/>
        </w:rPr>
        <w:t>Can</w:t>
      </w:r>
      <w:r w:rsidR="00B257DF">
        <w:rPr>
          <w:rFonts w:cs="Arial"/>
          <w:lang w:eastAsia="en-US"/>
        </w:rPr>
        <w:t>MEDS</w:t>
      </w:r>
      <w:proofErr w:type="spellEnd"/>
      <w:r w:rsidR="00207E91" w:rsidRPr="00DD1C52">
        <w:rPr>
          <w:rFonts w:cs="Arial"/>
          <w:lang w:eastAsia="en-US"/>
        </w:rPr>
        <w:t xml:space="preserve"> </w:t>
      </w:r>
      <w:r w:rsidR="00207E91" w:rsidRPr="00474F57">
        <w:rPr>
          <w:rFonts w:cs="Arial"/>
          <w:lang w:eastAsia="en-US"/>
        </w:rPr>
        <w:t>roles</w:t>
      </w:r>
      <w:r w:rsidR="00D7456C">
        <w:rPr>
          <w:rFonts w:cs="Arial"/>
          <w:lang w:eastAsia="en-US"/>
        </w:rPr>
        <w:t>.</w:t>
      </w:r>
      <w:r w:rsidR="000D0630">
        <w:rPr>
          <w:rFonts w:cs="Arial"/>
          <w:lang w:eastAsia="en-US"/>
        </w:rPr>
        <w:fldChar w:fldCharType="begin"/>
      </w:r>
      <w:r w:rsidR="00CC63BE">
        <w:rPr>
          <w:rFonts w:cs="Arial"/>
          <w:lang w:eastAsia="en-US"/>
        </w:rPr>
        <w:instrText xml:space="preserve"> ADDIN EN.CITE &lt;EndNote&gt;&lt;Cite&gt;&lt;Author&gt;Frank JR&lt;/Author&gt;&lt;Year&gt;2015&lt;/Year&gt;&lt;RecNum&gt;282&lt;/RecNum&gt;&lt;DisplayText&gt;(21)&lt;/DisplayText&gt;&lt;record&gt;&lt;rec-number&gt;282&lt;/rec-number&gt;&lt;foreign-keys&gt;&lt;key app="EN" db-id="ea25z9ve2fdv56e9sxpvprs8rr955s0vvdz5" timestamp="1543314215"&gt;282&lt;/key&gt;&lt;/foreign-keys&gt;&lt;ref-type name="Government Document"&gt;46&lt;/ref-type&gt;&lt;contributors&gt;&lt;authors&gt;&lt;author&gt;Frank JR, &lt;/author&gt;&lt;author&gt;Snell L, &lt;/author&gt;&lt;author&gt;Sherbino J&lt;/author&gt;&lt;/authors&gt;&lt;/contributors&gt;&lt;titles&gt;&lt;title&gt;CanMEDS 2015 Physician Competency Framework&lt;/title&gt;&lt;/titles&gt;&lt;dates&gt;&lt;year&gt;2015&lt;/year&gt;&lt;/dates&gt;&lt;pub-location&gt;Ottawa&lt;/pub-location&gt;&lt;publisher&gt;Royal College of Physicians and Surgeons of Canada&lt;/publisher&gt;&lt;urls&gt;&lt;/urls&gt;&lt;/record&gt;&lt;/Cite&gt;&lt;/EndNote&gt;</w:instrText>
      </w:r>
      <w:r w:rsidR="000D0630">
        <w:rPr>
          <w:rFonts w:cs="Arial"/>
          <w:lang w:eastAsia="en-US"/>
        </w:rPr>
        <w:fldChar w:fldCharType="separate"/>
      </w:r>
      <w:r w:rsidR="00CC63BE">
        <w:rPr>
          <w:rFonts w:cs="Arial"/>
          <w:noProof/>
          <w:lang w:eastAsia="en-US"/>
        </w:rPr>
        <w:t>(21)</w:t>
      </w:r>
      <w:r w:rsidR="000D0630">
        <w:rPr>
          <w:rFonts w:cs="Arial"/>
          <w:lang w:eastAsia="en-US"/>
        </w:rPr>
        <w:fldChar w:fldCharType="end"/>
      </w:r>
      <w:r w:rsidR="00D7456C">
        <w:rPr>
          <w:rFonts w:cs="Arial"/>
          <w:lang w:eastAsia="en-US"/>
        </w:rPr>
        <w:t xml:space="preserve"> </w:t>
      </w:r>
      <w:r w:rsidR="00207E91" w:rsidRPr="00474F57">
        <w:rPr>
          <w:rFonts w:cs="Arial"/>
          <w:lang w:eastAsia="en-US"/>
        </w:rPr>
        <w:t xml:space="preserve"> </w:t>
      </w:r>
      <w:r w:rsidR="00EC3B4F">
        <w:rPr>
          <w:rFonts w:cs="Arial"/>
          <w:lang w:eastAsia="en-US"/>
        </w:rPr>
        <w:t>It is also clear from these outcomes that a Rural Generalist is not a General Practitioner with Special Interests, but rather a doctor whose scope of practice is aligned to the needs of rural communities.</w:t>
      </w:r>
    </w:p>
    <w:p w14:paraId="24DC1A94" w14:textId="77777777" w:rsidR="000202B9" w:rsidRPr="00F26651" w:rsidRDefault="000202B9" w:rsidP="00896EEB">
      <w:pPr>
        <w:pStyle w:val="Heading2"/>
      </w:pPr>
      <w:bookmarkStart w:id="44" w:name="_Toc531085577"/>
      <w:r w:rsidRPr="00F26651">
        <w:t>Conclusion</w:t>
      </w:r>
      <w:bookmarkEnd w:id="44"/>
    </w:p>
    <w:p w14:paraId="2AF46574" w14:textId="77777777" w:rsidR="000202B9" w:rsidRDefault="000202B9" w:rsidP="00896EEB">
      <w:pPr>
        <w:rPr>
          <w:rFonts w:cs="Arial"/>
          <w:lang w:eastAsia="en-US"/>
        </w:rPr>
      </w:pPr>
      <w:r>
        <w:rPr>
          <w:rFonts w:cs="Arial"/>
          <w:lang w:eastAsia="en-US"/>
        </w:rPr>
        <w:t>This Chapter has provided an overview of the principle</w:t>
      </w:r>
      <w:r w:rsidR="00D64DB0">
        <w:rPr>
          <w:rFonts w:cs="Arial"/>
          <w:lang w:eastAsia="en-US"/>
        </w:rPr>
        <w:t>s</w:t>
      </w:r>
      <w:r>
        <w:rPr>
          <w:rFonts w:cs="Arial"/>
          <w:lang w:eastAsia="en-US"/>
        </w:rPr>
        <w:t>, structure and intended outcomes of Rural Generalist training within a continuous rural Pathway. The recommendations aim to assist</w:t>
      </w:r>
      <w:r w:rsidR="00512A74">
        <w:rPr>
          <w:rFonts w:cs="Arial"/>
          <w:lang w:eastAsia="en-US"/>
        </w:rPr>
        <w:t xml:space="preserve"> with guiding appropriate ongoing educational program design and implementation in consultation with relevant stakeholders.</w:t>
      </w:r>
      <w:r>
        <w:rPr>
          <w:rFonts w:cs="Arial"/>
          <w:lang w:eastAsia="en-US"/>
        </w:rPr>
        <w:t xml:space="preserve"> </w:t>
      </w:r>
    </w:p>
    <w:p w14:paraId="7CE4CF44" w14:textId="77777777" w:rsidR="001D121C" w:rsidRPr="008F5902" w:rsidRDefault="005C3BD0" w:rsidP="00896EEB">
      <w:pPr>
        <w:pStyle w:val="Heading1"/>
      </w:pPr>
      <w:bookmarkStart w:id="45" w:name="_Toc531085579"/>
      <w:bookmarkStart w:id="46" w:name="_Toc531852812"/>
      <w:r w:rsidRPr="008F5902">
        <w:lastRenderedPageBreak/>
        <w:t>Chapter</w:t>
      </w:r>
      <w:r>
        <w:t xml:space="preserve"> </w:t>
      </w:r>
      <w:r w:rsidRPr="008F5902">
        <w:t>Three</w:t>
      </w:r>
      <w:r w:rsidR="00D02DEA" w:rsidRPr="008F5902">
        <w:t>: A Planning and Evaluation Framework</w:t>
      </w:r>
      <w:bookmarkEnd w:id="45"/>
      <w:bookmarkEnd w:id="46"/>
      <w:r w:rsidR="00D02DEA" w:rsidRPr="008F5902">
        <w:t xml:space="preserve"> </w:t>
      </w:r>
    </w:p>
    <w:p w14:paraId="70F06E21" w14:textId="77777777" w:rsidR="001D121C" w:rsidRPr="00B57529" w:rsidRDefault="00774831" w:rsidP="00896EEB">
      <w:pPr>
        <w:pStyle w:val="Heading2"/>
      </w:pPr>
      <w:bookmarkStart w:id="47" w:name="_Toc531085580"/>
      <w:r w:rsidRPr="00774831">
        <w:t>Introduction</w:t>
      </w:r>
      <w:bookmarkEnd w:id="47"/>
    </w:p>
    <w:p w14:paraId="52BDEB56" w14:textId="77777777" w:rsidR="001D121C" w:rsidRDefault="001D121C" w:rsidP="00896EEB">
      <w:r>
        <w:t>Planning and evaluation are inherent to the development</w:t>
      </w:r>
      <w:r w:rsidR="002B255C">
        <w:t xml:space="preserve"> </w:t>
      </w:r>
      <w:r>
        <w:t xml:space="preserve">of the Pathway, the post-graduate training program </w:t>
      </w:r>
      <w:r w:rsidR="00DC0598">
        <w:t xml:space="preserve">component </w:t>
      </w:r>
      <w:r>
        <w:t xml:space="preserve">and </w:t>
      </w:r>
      <w:r w:rsidR="00800F10">
        <w:t>any</w:t>
      </w:r>
      <w:r w:rsidR="00DC0598">
        <w:t xml:space="preserve"> </w:t>
      </w:r>
      <w:r w:rsidR="00612254">
        <w:t>accompanying</w:t>
      </w:r>
      <w:r>
        <w:t xml:space="preserve"> Rural Generalist practice incentives.</w:t>
      </w:r>
    </w:p>
    <w:p w14:paraId="5AFA2C1D" w14:textId="77777777" w:rsidR="001D121C" w:rsidRPr="00EA7C23" w:rsidRDefault="001D121C" w:rsidP="00896EEB">
      <w:pPr>
        <w:pStyle w:val="Heading2"/>
      </w:pPr>
      <w:bookmarkStart w:id="48" w:name="_Toc531085581"/>
      <w:r w:rsidRPr="00EA7C23">
        <w:t>Planning</w:t>
      </w:r>
      <w:bookmarkEnd w:id="48"/>
    </w:p>
    <w:p w14:paraId="4A7B47A0" w14:textId="77777777" w:rsidR="001D121C" w:rsidRDefault="001D121C" w:rsidP="000940FE">
      <w:r w:rsidRPr="000063DC">
        <w:t xml:space="preserve">Health workforce planning aims to achieve a proper balance between the supply and demand for different categories of health workers, in both the short and longer-term. </w:t>
      </w:r>
      <w:r>
        <w:t>Given the time and cost involved in health workforce training, it is important that training positions are well planned and linked with community needs and viable employment models.</w:t>
      </w:r>
    </w:p>
    <w:p w14:paraId="76779EF6" w14:textId="77777777" w:rsidR="001D121C" w:rsidRPr="000063DC" w:rsidRDefault="001D121C" w:rsidP="00775917">
      <w:pPr>
        <w:autoSpaceDE w:val="0"/>
        <w:autoSpaceDN w:val="0"/>
        <w:adjustRightInd w:val="0"/>
        <w:spacing w:after="0"/>
      </w:pPr>
      <w:r w:rsidRPr="000063DC">
        <w:t>The</w:t>
      </w:r>
      <w:r>
        <w:t xml:space="preserve"> Planning Framework for the Pathway recognises that multiple groups are already engaged in planning the rural workforce. Workforce p</w:t>
      </w:r>
      <w:r w:rsidRPr="000063DC">
        <w:t xml:space="preserve">lanning is </w:t>
      </w:r>
      <w:r>
        <w:t xml:space="preserve">the </w:t>
      </w:r>
      <w:r w:rsidRPr="000063DC">
        <w:t xml:space="preserve">core business </w:t>
      </w:r>
      <w:r>
        <w:t xml:space="preserve">of governments, jurisdictions, </w:t>
      </w:r>
      <w:r w:rsidR="00DC0598">
        <w:t xml:space="preserve">rural health </w:t>
      </w:r>
      <w:r w:rsidRPr="000063DC">
        <w:t xml:space="preserve">organisations and rural communities. </w:t>
      </w:r>
      <w:r>
        <w:t>However, for planning a fit-for-purpose rural workforce, and within that, where Rural Generalist training and employment positions are most applicable, it is important for Rural Generalist doctors to be specifically counted and applied in rural workforce planning systems</w:t>
      </w:r>
      <w:r w:rsidRPr="000063DC">
        <w:t xml:space="preserve">. </w:t>
      </w:r>
    </w:p>
    <w:p w14:paraId="661A3B66" w14:textId="77777777" w:rsidR="001D121C" w:rsidRPr="00606C1F" w:rsidRDefault="001D121C" w:rsidP="00896EEB">
      <w:pPr>
        <w:pStyle w:val="Heading2"/>
      </w:pPr>
      <w:bookmarkStart w:id="49" w:name="_Toc531085582"/>
      <w:r w:rsidRPr="001B5C35">
        <w:t>Evaluation</w:t>
      </w:r>
      <w:bookmarkEnd w:id="49"/>
    </w:p>
    <w:p w14:paraId="1765B7F6" w14:textId="77777777" w:rsidR="001D121C" w:rsidRPr="006B13CF" w:rsidRDefault="001D121C" w:rsidP="000940FE">
      <w:pPr>
        <w:spacing w:after="100" w:afterAutospacing="1"/>
      </w:pPr>
      <w:r w:rsidRPr="001B5C35">
        <w:t xml:space="preserve">Evaluation is defined as gathering information to </w:t>
      </w:r>
      <w:r w:rsidRPr="00BB43D6">
        <w:t xml:space="preserve">test the value of and inform decisions about an intervention. It is a critical investment at the beginning of interventions </w:t>
      </w:r>
      <w:r>
        <w:t xml:space="preserve">like the Pathway </w:t>
      </w:r>
      <w:r w:rsidRPr="00BB43D6">
        <w:t xml:space="preserve">to </w:t>
      </w:r>
      <w:r>
        <w:t xml:space="preserve">effectively </w:t>
      </w:r>
      <w:r w:rsidRPr="00BB43D6">
        <w:t xml:space="preserve">allow program </w:t>
      </w:r>
      <w:r>
        <w:t xml:space="preserve">design </w:t>
      </w:r>
      <w:r w:rsidRPr="00BB43D6">
        <w:t>assumptions to be tested</w:t>
      </w:r>
      <w:r w:rsidR="00DC0598">
        <w:t xml:space="preserve">, </w:t>
      </w:r>
      <w:r w:rsidRPr="00BB43D6">
        <w:t>to ensure proactive strate</w:t>
      </w:r>
      <w:r>
        <w:t>gic data collection takes place</w:t>
      </w:r>
      <w:r w:rsidR="00DC0598">
        <w:t>, and to facilitate timely Pathway improvement</w:t>
      </w:r>
      <w:r>
        <w:t xml:space="preserve">. This ongoing focus on quality baseline and follow-up data helps to </w:t>
      </w:r>
      <w:r w:rsidRPr="00BB43D6">
        <w:t>avoid costly and low quality reporting about program effects.</w:t>
      </w:r>
      <w:r w:rsidRPr="006B13CF">
        <w:t xml:space="preserve"> </w:t>
      </w:r>
    </w:p>
    <w:p w14:paraId="344F0E2B" w14:textId="77777777" w:rsidR="001D121C" w:rsidRPr="006B13CF" w:rsidRDefault="001D121C" w:rsidP="00775917">
      <w:pPr>
        <w:spacing w:before="100" w:beforeAutospacing="1" w:after="100" w:afterAutospacing="1"/>
      </w:pPr>
      <w:r w:rsidRPr="001B5C35">
        <w:t xml:space="preserve">Queensland and New South Wales </w:t>
      </w:r>
      <w:r>
        <w:t xml:space="preserve">have already </w:t>
      </w:r>
      <w:r w:rsidR="00800F10">
        <w:t>begun</w:t>
      </w:r>
      <w:r>
        <w:t xml:space="preserve"> </w:t>
      </w:r>
      <w:r w:rsidRPr="001B5C35">
        <w:t xml:space="preserve">to evaluate their </w:t>
      </w:r>
      <w:r>
        <w:t>Rural G</w:t>
      </w:r>
      <w:r w:rsidRPr="001B5C35">
        <w:t xml:space="preserve">eneralist </w:t>
      </w:r>
      <w:r>
        <w:t xml:space="preserve">training </w:t>
      </w:r>
      <w:r w:rsidRPr="001B5C35">
        <w:t xml:space="preserve">programs, but more work needs to be done to build strong comprehensive evaluation systems </w:t>
      </w:r>
      <w:r>
        <w:t xml:space="preserve">nationally, </w:t>
      </w:r>
      <w:r w:rsidR="00800F10">
        <w:t xml:space="preserve">in order </w:t>
      </w:r>
      <w:r>
        <w:t>to understand</w:t>
      </w:r>
      <w:r w:rsidRPr="001B5C35">
        <w:t xml:space="preserve"> the value of </w:t>
      </w:r>
      <w:r w:rsidR="00B7068E">
        <w:t>Rural Generalists</w:t>
      </w:r>
      <w:r w:rsidRPr="00A56102">
        <w:t xml:space="preserve"> and the Pathway</w:t>
      </w:r>
      <w:r>
        <w:t xml:space="preserve"> to rural communities</w:t>
      </w:r>
      <w:r w:rsidRPr="00A56102">
        <w:t>.</w:t>
      </w:r>
      <w:r>
        <w:t xml:space="preserve"> The Evaluation Framework, </w:t>
      </w:r>
      <w:r w:rsidR="00800F10">
        <w:t>similar to</w:t>
      </w:r>
      <w:r>
        <w:t xml:space="preserve"> the Planning Framework, depends on </w:t>
      </w:r>
      <w:r w:rsidR="004E3FAE">
        <w:t>data that</w:t>
      </w:r>
      <w:r>
        <w:t xml:space="preserve"> accurately measures </w:t>
      </w:r>
      <w:r w:rsidR="00B7068E">
        <w:t>Rural Generalists</w:t>
      </w:r>
      <w:r>
        <w:t xml:space="preserve"> and their scope of practice, along</w:t>
      </w:r>
      <w:r w:rsidR="00DC0598">
        <w:t>side</w:t>
      </w:r>
      <w:r>
        <w:t xml:space="preserve"> other rural workforce, and link</w:t>
      </w:r>
      <w:r w:rsidR="00DC0598">
        <w:t>s</w:t>
      </w:r>
      <w:r>
        <w:t xml:space="preserve"> this with other data from rural health services and rural communities. </w:t>
      </w:r>
    </w:p>
    <w:p w14:paraId="57DF4B21" w14:textId="77777777" w:rsidR="001D121C" w:rsidRDefault="001D121C">
      <w:pPr>
        <w:spacing w:before="100" w:beforeAutospacing="1" w:after="100" w:afterAutospacing="1"/>
        <w:rPr>
          <w:szCs w:val="40"/>
        </w:rPr>
      </w:pPr>
      <w:r>
        <w:rPr>
          <w:szCs w:val="40"/>
        </w:rPr>
        <w:t>The Evaluation Framework is based on a clear understanding of the mission of a National Rural Generalist Training Pathway:</w:t>
      </w:r>
    </w:p>
    <w:p w14:paraId="2C522414" w14:textId="77777777" w:rsidR="001D121C" w:rsidRPr="00B57529" w:rsidRDefault="00774831" w:rsidP="00896EEB">
      <w:pPr>
        <w:pStyle w:val="Heading3"/>
      </w:pPr>
      <w:bookmarkStart w:id="50" w:name="_Toc531085583"/>
      <w:r w:rsidRPr="00774831">
        <w:t>Mission</w:t>
      </w:r>
      <w:bookmarkEnd w:id="50"/>
    </w:p>
    <w:p w14:paraId="663EED1A" w14:textId="77777777" w:rsidR="001D121C" w:rsidRPr="00800F10" w:rsidRDefault="00D02DEA" w:rsidP="000940FE">
      <w:pPr>
        <w:spacing w:before="100" w:beforeAutospacing="1" w:after="100" w:afterAutospacing="1"/>
        <w:ind w:left="720"/>
        <w:rPr>
          <w:i/>
          <w:szCs w:val="22"/>
        </w:rPr>
      </w:pPr>
      <w:r w:rsidRPr="00D02DEA">
        <w:rPr>
          <w:i/>
          <w:szCs w:val="22"/>
        </w:rPr>
        <w:t>The National Rural Generalist Pathway aims to develop and implement a continuous and integrated Rural Training Pathway, adaptable to different jurisdictions and regionally driven, which attracts, develops and retains more students and trainees to rural medical training pathways who have a range of skills and scope which address the needs of Australia</w:t>
      </w:r>
      <w:r w:rsidR="00B83F47">
        <w:rPr>
          <w:i/>
          <w:szCs w:val="22"/>
        </w:rPr>
        <w:t>’</w:t>
      </w:r>
      <w:r w:rsidRPr="00D02DEA">
        <w:rPr>
          <w:i/>
          <w:szCs w:val="22"/>
        </w:rPr>
        <w:t xml:space="preserve">s regions and towns. More Rural Generalists, coupled with the right practice incentives and an enabling practice context, </w:t>
      </w:r>
      <w:r w:rsidR="00800F10">
        <w:rPr>
          <w:i/>
          <w:szCs w:val="22"/>
        </w:rPr>
        <w:t>are</w:t>
      </w:r>
      <w:r w:rsidRPr="00D02DEA">
        <w:rPr>
          <w:i/>
          <w:szCs w:val="22"/>
        </w:rPr>
        <w:t xml:space="preserve"> expected to improve access to a wider range of medical </w:t>
      </w:r>
      <w:r w:rsidRPr="00D02DEA">
        <w:rPr>
          <w:i/>
          <w:szCs w:val="22"/>
        </w:rPr>
        <w:lastRenderedPageBreak/>
        <w:t>services, as needed by rural communities, and in the long-term improve rural community health, social and economic outcomes.</w:t>
      </w:r>
    </w:p>
    <w:p w14:paraId="171AF67C" w14:textId="77777777" w:rsidR="001D121C" w:rsidRDefault="001D121C" w:rsidP="000940FE">
      <w:pPr>
        <w:spacing w:before="100" w:beforeAutospacing="1" w:after="100" w:afterAutospacing="1"/>
      </w:pPr>
      <w:r>
        <w:t xml:space="preserve">The Evaluation Framework is based on a </w:t>
      </w:r>
      <w:r w:rsidRPr="004462E3">
        <w:t xml:space="preserve">logic model </w:t>
      </w:r>
      <w:r w:rsidR="00512A74">
        <w:t xml:space="preserve">(and related Schema) </w:t>
      </w:r>
      <w:r>
        <w:t>built around this Pathway mission</w:t>
      </w:r>
      <w:r w:rsidR="00DC0598">
        <w:t xml:space="preserve"> and based on evidence from Australian and International rural health services and rural medical education research</w:t>
      </w:r>
      <w:r>
        <w:t xml:space="preserve">. This </w:t>
      </w:r>
      <w:r w:rsidRPr="004462E3">
        <w:t>encompasses the inputs, outputs</w:t>
      </w:r>
      <w:r>
        <w:t>, impact and</w:t>
      </w:r>
      <w:r w:rsidRPr="004462E3">
        <w:t xml:space="preserve"> short and long</w:t>
      </w:r>
      <w:r w:rsidR="008041FB">
        <w:t>-</w:t>
      </w:r>
      <w:r w:rsidRPr="004462E3">
        <w:t xml:space="preserve">term outcomes expected from the </w:t>
      </w:r>
      <w:r w:rsidR="00800F10">
        <w:t>n</w:t>
      </w:r>
      <w:r>
        <w:t xml:space="preserve">ational Pathway, Training Program and practice incentives. </w:t>
      </w:r>
    </w:p>
    <w:p w14:paraId="5D03885B" w14:textId="78C04706" w:rsidR="00443CC6" w:rsidRPr="00F45ABB" w:rsidRDefault="00097221" w:rsidP="00896EEB">
      <w:pPr>
        <w:rPr>
          <w:b/>
          <w:lang w:val="en-US"/>
        </w:rPr>
      </w:pPr>
      <w:r w:rsidRPr="00097221">
        <w:rPr>
          <w:b/>
          <w:lang w:val="en-US"/>
        </w:rPr>
        <w:t xml:space="preserve">Recommendation 5: </w:t>
      </w:r>
      <w:r w:rsidR="00AD51FE" w:rsidRPr="00AD51FE">
        <w:rPr>
          <w:lang w:val="en-US"/>
        </w:rPr>
        <w:t>That a funded prospective Evaluation program monitors impact and outcomes of the Pathway on trainees and supervisors, the rural medical workforce, rural health services and rural communities.</w:t>
      </w:r>
    </w:p>
    <w:p w14:paraId="6B9303EA" w14:textId="6AE2D6D7" w:rsidR="00F45ABB" w:rsidRDefault="00F45ABB">
      <w:pPr>
        <w:rPr>
          <w:sz w:val="18"/>
        </w:rPr>
      </w:pPr>
      <w:r>
        <w:rPr>
          <w:sz w:val="18"/>
        </w:rPr>
        <w:br w:type="page"/>
      </w:r>
    </w:p>
    <w:p w14:paraId="020A27B1" w14:textId="77777777" w:rsidR="00D2488A" w:rsidRPr="00EC23EC" w:rsidRDefault="00970614" w:rsidP="00392CFE">
      <w:r>
        <w:lastRenderedPageBreak/>
        <w:t>Table 1</w:t>
      </w:r>
      <w:r w:rsidR="00EC23EC" w:rsidRPr="00EC23EC">
        <w:t xml:space="preserve"> - </w:t>
      </w:r>
      <w:r w:rsidR="00D2488A" w:rsidRPr="00EC23EC">
        <w:t>Draft Logic National Rural Generalist Pathway</w:t>
      </w:r>
    </w:p>
    <w:tbl>
      <w:tblPr>
        <w:tblStyle w:val="TableGridLight1"/>
        <w:tblW w:w="5145" w:type="pct"/>
        <w:tblInd w:w="-34" w:type="dxa"/>
        <w:tblLook w:val="04A0" w:firstRow="1" w:lastRow="0" w:firstColumn="1" w:lastColumn="0" w:noHBand="0" w:noVBand="1"/>
        <w:tblCaption w:val="Draft Logic Model for the National Rural Generalist Pathway"/>
        <w:tblDescription w:val="The National Rural Generalist Pathway Logic describes the programme's:&#10;INPUTS &amp; ACTIVITIES -Resources and activities to deliver the outputsOUTPUTS - What will happen to achieve short term impact SHORT-TERM IMPACT - What will happen to deliver the outcomes?SHORT-TERM OUTCOMES - What will be achieved?           MEDIUM -to-LONG TERM OUTCOMES - What will be achieved?&#10;"/>
      </w:tblPr>
      <w:tblGrid>
        <w:gridCol w:w="1671"/>
        <w:gridCol w:w="2712"/>
        <w:gridCol w:w="1592"/>
        <w:gridCol w:w="1605"/>
        <w:gridCol w:w="1737"/>
      </w:tblGrid>
      <w:tr w:rsidR="00D2488A" w:rsidRPr="00CE3CEE" w14:paraId="79DB1809" w14:textId="77777777" w:rsidTr="00392CFE">
        <w:trPr>
          <w:trHeight w:val="1097"/>
          <w:tblHeader/>
        </w:trPr>
        <w:tc>
          <w:tcPr>
            <w:tcW w:w="5000" w:type="pct"/>
            <w:gridSpan w:val="5"/>
            <w:shd w:val="clear" w:color="auto" w:fill="EAF1DD" w:themeFill="accent3" w:themeFillTint="33"/>
          </w:tcPr>
          <w:p w14:paraId="5AA15231" w14:textId="77777777" w:rsidR="00D2488A" w:rsidRPr="00CE3CEE" w:rsidRDefault="00D2488A" w:rsidP="00241D2C">
            <w:pPr>
              <w:rPr>
                <w:rFonts w:ascii="Arial Narrow" w:hAnsi="Arial Narrow"/>
                <w:color w:val="000000" w:themeColor="text1"/>
                <w:sz w:val="16"/>
              </w:rPr>
            </w:pPr>
            <w:r w:rsidRPr="000F5C3A">
              <w:rPr>
                <w:sz w:val="14"/>
              </w:rPr>
              <w:t>The National Rural Generalist Pathway aims to develop and implement a continuous and integrated Rural Training Pathway, adaptable to different jurisdictions and regionally driven, which attracts, develops and retains more students and trainees to rural medical training pathways who have a range of skills and scope which address the needs of Australia</w:t>
            </w:r>
            <w:r w:rsidR="00241D2C">
              <w:rPr>
                <w:sz w:val="14"/>
              </w:rPr>
              <w:t>’</w:t>
            </w:r>
            <w:r w:rsidRPr="000F5C3A">
              <w:rPr>
                <w:sz w:val="14"/>
              </w:rPr>
              <w:t xml:space="preserve">s regions and towns. More Rural Generalists, coupled with the right practice incentives and an enabling practice context, </w:t>
            </w:r>
            <w:r w:rsidR="00800F10">
              <w:rPr>
                <w:sz w:val="14"/>
              </w:rPr>
              <w:t xml:space="preserve">are </w:t>
            </w:r>
            <w:r w:rsidRPr="000F5C3A">
              <w:rPr>
                <w:sz w:val="14"/>
              </w:rPr>
              <w:t>expected to improve access to a wider range of medical services, as needed by rural communities, and in the long-term improve rural community health, social and economic outcomes.</w:t>
            </w:r>
          </w:p>
        </w:tc>
      </w:tr>
      <w:tr w:rsidR="00EC23EC" w:rsidRPr="009D1DD2" w14:paraId="75399213" w14:textId="77777777">
        <w:trPr>
          <w:trHeight w:val="572"/>
        </w:trPr>
        <w:tc>
          <w:tcPr>
            <w:tcW w:w="979" w:type="pct"/>
            <w:shd w:val="clear" w:color="auto" w:fill="EEECE1" w:themeFill="background2"/>
          </w:tcPr>
          <w:p w14:paraId="65361A3D" w14:textId="77777777" w:rsidR="00D2488A" w:rsidRPr="009D1DD2" w:rsidRDefault="00D2488A" w:rsidP="00896EEB">
            <w:pPr>
              <w:rPr>
                <w:b/>
                <w:sz w:val="16"/>
                <w:szCs w:val="16"/>
              </w:rPr>
            </w:pPr>
            <w:r w:rsidRPr="009D1DD2">
              <w:rPr>
                <w:b/>
                <w:sz w:val="16"/>
                <w:szCs w:val="16"/>
              </w:rPr>
              <w:t>INPUTS &amp; ACTIVITIES -Resources and activities to deliver the outputs</w:t>
            </w:r>
          </w:p>
        </w:tc>
        <w:tc>
          <w:tcPr>
            <w:tcW w:w="1537" w:type="pct"/>
            <w:shd w:val="clear" w:color="auto" w:fill="EEECE1" w:themeFill="background2"/>
          </w:tcPr>
          <w:p w14:paraId="6799717F" w14:textId="77777777" w:rsidR="00D2488A" w:rsidRPr="009D1DD2" w:rsidRDefault="00D2488A" w:rsidP="00896EEB">
            <w:pPr>
              <w:rPr>
                <w:b/>
                <w:sz w:val="16"/>
                <w:szCs w:val="16"/>
              </w:rPr>
            </w:pPr>
            <w:r w:rsidRPr="009D1DD2">
              <w:rPr>
                <w:b/>
                <w:sz w:val="16"/>
                <w:szCs w:val="16"/>
              </w:rPr>
              <w:t xml:space="preserve">OUTPUTS - What will happen to achieve short term impact </w:t>
            </w:r>
          </w:p>
        </w:tc>
        <w:tc>
          <w:tcPr>
            <w:tcW w:w="785" w:type="pct"/>
            <w:shd w:val="clear" w:color="auto" w:fill="EEECE1" w:themeFill="background2"/>
          </w:tcPr>
          <w:p w14:paraId="04A3FF17" w14:textId="77777777" w:rsidR="00D2488A" w:rsidRPr="009D1DD2" w:rsidRDefault="00D2488A" w:rsidP="00896EEB">
            <w:pPr>
              <w:rPr>
                <w:b/>
                <w:sz w:val="16"/>
                <w:szCs w:val="16"/>
              </w:rPr>
            </w:pPr>
            <w:r w:rsidRPr="009D1DD2">
              <w:rPr>
                <w:b/>
                <w:sz w:val="16"/>
                <w:szCs w:val="16"/>
              </w:rPr>
              <w:t>SHORT-TERM IMPACT - What will happen to deliver the outcomes?</w:t>
            </w:r>
          </w:p>
        </w:tc>
        <w:tc>
          <w:tcPr>
            <w:tcW w:w="685" w:type="pct"/>
            <w:shd w:val="clear" w:color="auto" w:fill="EEECE1" w:themeFill="background2"/>
          </w:tcPr>
          <w:p w14:paraId="227DC2B0" w14:textId="77777777" w:rsidR="00D2488A" w:rsidRPr="009D1DD2" w:rsidRDefault="00D2488A" w:rsidP="00896EEB">
            <w:pPr>
              <w:rPr>
                <w:b/>
                <w:sz w:val="16"/>
                <w:szCs w:val="16"/>
              </w:rPr>
            </w:pPr>
            <w:r w:rsidRPr="009D1DD2">
              <w:rPr>
                <w:b/>
                <w:sz w:val="16"/>
                <w:szCs w:val="16"/>
              </w:rPr>
              <w:t>SHORT-TERM OUTCOMES - What will be achieved?</w:t>
            </w:r>
          </w:p>
        </w:tc>
        <w:tc>
          <w:tcPr>
            <w:tcW w:w="1013" w:type="pct"/>
            <w:shd w:val="clear" w:color="auto" w:fill="EEECE1" w:themeFill="background2"/>
          </w:tcPr>
          <w:p w14:paraId="4DA2AFA8" w14:textId="77777777" w:rsidR="00D2488A" w:rsidRPr="009D1DD2" w:rsidRDefault="00D2488A" w:rsidP="00896EEB">
            <w:pPr>
              <w:rPr>
                <w:b/>
                <w:sz w:val="16"/>
                <w:szCs w:val="16"/>
              </w:rPr>
            </w:pPr>
            <w:r w:rsidRPr="009D1DD2">
              <w:rPr>
                <w:b/>
                <w:sz w:val="16"/>
                <w:szCs w:val="16"/>
              </w:rPr>
              <w:t>MEDIUM-to-LONG TERM OUTCOMES - What will be achieved?</w:t>
            </w:r>
          </w:p>
        </w:tc>
      </w:tr>
      <w:tr w:rsidR="00EC23EC" w:rsidRPr="009D1DD2" w14:paraId="15CF6454" w14:textId="77777777">
        <w:trPr>
          <w:trHeight w:val="130"/>
        </w:trPr>
        <w:tc>
          <w:tcPr>
            <w:tcW w:w="979" w:type="pct"/>
          </w:tcPr>
          <w:p w14:paraId="3CA5DF22" w14:textId="77777777" w:rsidR="00D2488A" w:rsidRPr="009D1DD2" w:rsidRDefault="00D2488A" w:rsidP="00896EEB">
            <w:pPr>
              <w:spacing w:after="100"/>
              <w:rPr>
                <w:sz w:val="16"/>
                <w:szCs w:val="16"/>
              </w:rPr>
            </w:pPr>
            <w:r w:rsidRPr="009D1DD2">
              <w:rPr>
                <w:sz w:val="16"/>
                <w:szCs w:val="16"/>
              </w:rPr>
              <w:t>Legislation passed in Parliament July 2017</w:t>
            </w:r>
          </w:p>
          <w:p w14:paraId="426DFB7C" w14:textId="77777777" w:rsidR="00D2488A" w:rsidRPr="009D1DD2" w:rsidRDefault="00D2488A" w:rsidP="00896EEB">
            <w:pPr>
              <w:spacing w:after="100"/>
              <w:rPr>
                <w:sz w:val="16"/>
                <w:szCs w:val="16"/>
              </w:rPr>
            </w:pPr>
            <w:r w:rsidRPr="009D1DD2">
              <w:rPr>
                <w:sz w:val="16"/>
                <w:szCs w:val="16"/>
              </w:rPr>
              <w:t>RHC appointed Nov 2017</w:t>
            </w:r>
          </w:p>
          <w:p w14:paraId="10559F9D" w14:textId="77777777" w:rsidR="00D2488A" w:rsidRPr="009D1DD2" w:rsidRDefault="00D2488A" w:rsidP="00896EEB">
            <w:pPr>
              <w:spacing w:after="100"/>
              <w:rPr>
                <w:sz w:val="16"/>
                <w:szCs w:val="16"/>
              </w:rPr>
            </w:pPr>
            <w:r w:rsidRPr="009D1DD2">
              <w:rPr>
                <w:sz w:val="16"/>
                <w:szCs w:val="16"/>
              </w:rPr>
              <w:t>RHC team, processes &amp; documentation instituted Jan –Jun 2018</w:t>
            </w:r>
          </w:p>
          <w:p w14:paraId="3FD8FC2A" w14:textId="77777777" w:rsidR="00D2488A" w:rsidRPr="009D1DD2" w:rsidRDefault="00D2488A" w:rsidP="00896EEB">
            <w:pPr>
              <w:spacing w:after="100"/>
              <w:rPr>
                <w:sz w:val="16"/>
                <w:szCs w:val="16"/>
              </w:rPr>
            </w:pPr>
            <w:r w:rsidRPr="009D1DD2">
              <w:rPr>
                <w:sz w:val="16"/>
                <w:szCs w:val="16"/>
              </w:rPr>
              <w:t>Taskforce, Working and Reference Groups set up May 2018</w:t>
            </w:r>
          </w:p>
          <w:p w14:paraId="024E9E98" w14:textId="77777777" w:rsidR="00D2488A" w:rsidRPr="009D1DD2" w:rsidRDefault="00D2488A" w:rsidP="00896EEB">
            <w:pPr>
              <w:spacing w:after="100"/>
              <w:rPr>
                <w:sz w:val="16"/>
                <w:szCs w:val="16"/>
              </w:rPr>
            </w:pPr>
            <w:r w:rsidRPr="009D1DD2">
              <w:rPr>
                <w:sz w:val="16"/>
                <w:szCs w:val="16"/>
              </w:rPr>
              <w:t>Policy consultation – policy development, budgeting, national consensus building, discussion and options papers</w:t>
            </w:r>
          </w:p>
          <w:p w14:paraId="1D26DDB3" w14:textId="77777777" w:rsidR="00D2488A" w:rsidRPr="009D1DD2" w:rsidRDefault="00D2488A" w:rsidP="00896EEB">
            <w:pPr>
              <w:spacing w:after="100"/>
              <w:rPr>
                <w:sz w:val="16"/>
                <w:szCs w:val="16"/>
              </w:rPr>
            </w:pPr>
            <w:r w:rsidRPr="009D1DD2">
              <w:rPr>
                <w:sz w:val="16"/>
                <w:szCs w:val="16"/>
              </w:rPr>
              <w:t>Other strategic meetings, sector engagement, agendas, minutes</w:t>
            </w:r>
          </w:p>
          <w:p w14:paraId="7713E382" w14:textId="77777777" w:rsidR="00D2488A" w:rsidRPr="009D1DD2" w:rsidRDefault="00D02DEA" w:rsidP="00896EEB">
            <w:pPr>
              <w:spacing w:after="100"/>
              <w:rPr>
                <w:sz w:val="16"/>
                <w:szCs w:val="16"/>
              </w:rPr>
            </w:pPr>
            <w:r w:rsidRPr="00D02DEA">
              <w:rPr>
                <w:i/>
                <w:sz w:val="16"/>
                <w:szCs w:val="16"/>
              </w:rPr>
              <w:t>Stronger Rural Health</w:t>
            </w:r>
            <w:r w:rsidR="00D2488A" w:rsidRPr="009D1DD2">
              <w:rPr>
                <w:sz w:val="16"/>
                <w:szCs w:val="16"/>
              </w:rPr>
              <w:t xml:space="preserve"> policy alignment </w:t>
            </w:r>
          </w:p>
          <w:p w14:paraId="510BEE02" w14:textId="77777777" w:rsidR="00D2488A" w:rsidRPr="009D1DD2" w:rsidRDefault="00D2488A" w:rsidP="00896EEB">
            <w:pPr>
              <w:spacing w:after="100"/>
              <w:rPr>
                <w:sz w:val="16"/>
                <w:szCs w:val="16"/>
              </w:rPr>
            </w:pPr>
            <w:r w:rsidRPr="009D1DD2">
              <w:rPr>
                <w:sz w:val="16"/>
                <w:szCs w:val="16"/>
              </w:rPr>
              <w:t>State policy alignment (workforce plans, credentialing)</w:t>
            </w:r>
          </w:p>
          <w:p w14:paraId="51B69F43" w14:textId="77777777" w:rsidR="00D2488A" w:rsidRPr="009D1DD2" w:rsidRDefault="00D2488A" w:rsidP="00896EEB">
            <w:pPr>
              <w:spacing w:after="100"/>
              <w:rPr>
                <w:sz w:val="16"/>
                <w:szCs w:val="16"/>
              </w:rPr>
            </w:pPr>
            <w:r w:rsidRPr="009D1DD2">
              <w:rPr>
                <w:sz w:val="16"/>
                <w:szCs w:val="16"/>
              </w:rPr>
              <w:t>Conferences, workshops and community consultation.</w:t>
            </w:r>
          </w:p>
          <w:p w14:paraId="6608B3B1" w14:textId="77777777" w:rsidR="00D2488A" w:rsidRPr="009D1DD2" w:rsidRDefault="00D2488A" w:rsidP="00896EEB">
            <w:pPr>
              <w:spacing w:after="100"/>
              <w:rPr>
                <w:sz w:val="16"/>
                <w:szCs w:val="16"/>
              </w:rPr>
            </w:pPr>
            <w:r w:rsidRPr="009D1DD2">
              <w:rPr>
                <w:sz w:val="16"/>
                <w:szCs w:val="16"/>
              </w:rPr>
              <w:t>NRHC office strategic and communication plan</w:t>
            </w:r>
          </w:p>
          <w:p w14:paraId="76E26BC8" w14:textId="77777777" w:rsidR="00D2488A" w:rsidRPr="009D1DD2" w:rsidRDefault="00D2488A" w:rsidP="00896EEB">
            <w:pPr>
              <w:spacing w:after="100"/>
              <w:rPr>
                <w:sz w:val="16"/>
                <w:szCs w:val="16"/>
              </w:rPr>
            </w:pPr>
            <w:r w:rsidRPr="009D1DD2">
              <w:rPr>
                <w:sz w:val="16"/>
                <w:szCs w:val="16"/>
              </w:rPr>
              <w:t>Communication and recruitment plan</w:t>
            </w:r>
          </w:p>
          <w:p w14:paraId="674DD9BB" w14:textId="77777777" w:rsidR="00D2488A" w:rsidRPr="009D1DD2" w:rsidRDefault="00D2488A" w:rsidP="00896EEB">
            <w:pPr>
              <w:spacing w:after="100"/>
              <w:rPr>
                <w:sz w:val="16"/>
                <w:szCs w:val="16"/>
              </w:rPr>
            </w:pPr>
            <w:r w:rsidRPr="009D1DD2">
              <w:rPr>
                <w:sz w:val="16"/>
                <w:szCs w:val="16"/>
              </w:rPr>
              <w:t>Planning and Evaluation framework, data collection</w:t>
            </w:r>
          </w:p>
        </w:tc>
        <w:tc>
          <w:tcPr>
            <w:tcW w:w="1537" w:type="pct"/>
          </w:tcPr>
          <w:p w14:paraId="30A6C15D" w14:textId="77777777" w:rsidR="00D2488A" w:rsidRPr="009D1DD2" w:rsidRDefault="00D2488A" w:rsidP="00896EEB">
            <w:pPr>
              <w:spacing w:after="100"/>
              <w:rPr>
                <w:sz w:val="16"/>
                <w:szCs w:val="16"/>
              </w:rPr>
            </w:pPr>
            <w:r w:rsidRPr="009D1DD2">
              <w:rPr>
                <w:sz w:val="16"/>
                <w:szCs w:val="16"/>
              </w:rPr>
              <w:t xml:space="preserve">GP College-agreed definition of a Rural Generalist (RG) doctor for driving a training program </w:t>
            </w:r>
          </w:p>
          <w:p w14:paraId="0854CBE1" w14:textId="77777777" w:rsidR="00D2488A" w:rsidRPr="009D1DD2" w:rsidRDefault="00D2488A" w:rsidP="00896EEB">
            <w:pPr>
              <w:spacing w:after="100"/>
              <w:rPr>
                <w:sz w:val="16"/>
                <w:szCs w:val="16"/>
              </w:rPr>
            </w:pPr>
            <w:r w:rsidRPr="009D1DD2">
              <w:rPr>
                <w:sz w:val="16"/>
                <w:szCs w:val="16"/>
              </w:rPr>
              <w:t xml:space="preserve">College-endorsed RG curriculum and assessment </w:t>
            </w:r>
            <w:r w:rsidRPr="009D1DD2">
              <w:rPr>
                <w:i/>
                <w:sz w:val="16"/>
                <w:szCs w:val="16"/>
              </w:rPr>
              <w:t>standards (applying latest educational theory, existing curriculum – core and additional skills for adaptable practice, considerate of different volume/complexity skills, multiple skills, RPL)</w:t>
            </w:r>
          </w:p>
          <w:p w14:paraId="381E27F8" w14:textId="77777777" w:rsidR="00D2488A" w:rsidRPr="009D1DD2" w:rsidRDefault="00D2488A" w:rsidP="00896EEB">
            <w:pPr>
              <w:spacing w:after="100"/>
              <w:rPr>
                <w:sz w:val="16"/>
                <w:szCs w:val="16"/>
              </w:rPr>
            </w:pPr>
            <w:r w:rsidRPr="009D1DD2">
              <w:rPr>
                <w:sz w:val="16"/>
                <w:szCs w:val="16"/>
              </w:rPr>
              <w:t xml:space="preserve">RG professional recognition  </w:t>
            </w:r>
            <w:r w:rsidRPr="009D1DD2">
              <w:rPr>
                <w:i/>
                <w:sz w:val="16"/>
                <w:szCs w:val="16"/>
              </w:rPr>
              <w:t>(protected title with endorsement)</w:t>
            </w:r>
            <w:r w:rsidRPr="009D1DD2">
              <w:rPr>
                <w:sz w:val="16"/>
                <w:szCs w:val="16"/>
              </w:rPr>
              <w:t xml:space="preserve"> </w:t>
            </w:r>
          </w:p>
          <w:p w14:paraId="77F01587" w14:textId="77777777" w:rsidR="00D2488A" w:rsidRPr="009D1DD2" w:rsidRDefault="00D2488A" w:rsidP="00896EEB">
            <w:pPr>
              <w:spacing w:after="100"/>
              <w:rPr>
                <w:sz w:val="16"/>
                <w:szCs w:val="16"/>
              </w:rPr>
            </w:pPr>
            <w:r w:rsidRPr="009D1DD2">
              <w:rPr>
                <w:sz w:val="16"/>
                <w:szCs w:val="16"/>
              </w:rPr>
              <w:t xml:space="preserve">RG </w:t>
            </w:r>
            <w:r w:rsidR="0045657B">
              <w:rPr>
                <w:sz w:val="16"/>
                <w:szCs w:val="16"/>
              </w:rPr>
              <w:t xml:space="preserve">supervised </w:t>
            </w:r>
            <w:r w:rsidR="00D7456C">
              <w:rPr>
                <w:sz w:val="16"/>
                <w:szCs w:val="16"/>
              </w:rPr>
              <w:t xml:space="preserve">training </w:t>
            </w:r>
            <w:r w:rsidR="0045657B">
              <w:rPr>
                <w:sz w:val="16"/>
                <w:szCs w:val="16"/>
              </w:rPr>
              <w:t xml:space="preserve">posts </w:t>
            </w:r>
            <w:r w:rsidRPr="009D1DD2">
              <w:rPr>
                <w:sz w:val="16"/>
                <w:szCs w:val="16"/>
              </w:rPr>
              <w:t xml:space="preserve">developed </w:t>
            </w:r>
            <w:r w:rsidR="00804405">
              <w:rPr>
                <w:sz w:val="16"/>
                <w:szCs w:val="16"/>
              </w:rPr>
              <w:t>based on</w:t>
            </w:r>
            <w:r w:rsidR="00804405" w:rsidRPr="009D1DD2">
              <w:rPr>
                <w:sz w:val="16"/>
                <w:szCs w:val="16"/>
              </w:rPr>
              <w:t xml:space="preserve"> </w:t>
            </w:r>
            <w:r w:rsidR="00803D69">
              <w:rPr>
                <w:sz w:val="16"/>
                <w:szCs w:val="16"/>
              </w:rPr>
              <w:t xml:space="preserve">the </w:t>
            </w:r>
            <w:r w:rsidR="0045657B">
              <w:rPr>
                <w:sz w:val="16"/>
                <w:szCs w:val="16"/>
              </w:rPr>
              <w:t xml:space="preserve">scope of </w:t>
            </w:r>
            <w:r w:rsidRPr="009D1DD2">
              <w:rPr>
                <w:sz w:val="16"/>
                <w:szCs w:val="16"/>
              </w:rPr>
              <w:t>services rural communities need</w:t>
            </w:r>
            <w:r w:rsidR="0045657B">
              <w:rPr>
                <w:sz w:val="16"/>
                <w:szCs w:val="16"/>
              </w:rPr>
              <w:t xml:space="preserve"> and future jobs</w:t>
            </w:r>
            <w:r w:rsidRPr="009D1DD2">
              <w:rPr>
                <w:sz w:val="16"/>
                <w:szCs w:val="16"/>
              </w:rPr>
              <w:t xml:space="preserve"> </w:t>
            </w:r>
          </w:p>
          <w:p w14:paraId="5076E456" w14:textId="77777777" w:rsidR="00D2488A" w:rsidRPr="009D1DD2" w:rsidRDefault="00D2488A" w:rsidP="00896EEB">
            <w:pPr>
              <w:spacing w:after="100"/>
              <w:rPr>
                <w:sz w:val="16"/>
                <w:szCs w:val="16"/>
              </w:rPr>
            </w:pPr>
            <w:r w:rsidRPr="009D1DD2">
              <w:rPr>
                <w:sz w:val="16"/>
                <w:szCs w:val="16"/>
              </w:rPr>
              <w:t xml:space="preserve">Principles for (community) selection of RG registrars  </w:t>
            </w:r>
            <w:r w:rsidRPr="009D1DD2">
              <w:rPr>
                <w:i/>
                <w:sz w:val="16"/>
                <w:szCs w:val="16"/>
              </w:rPr>
              <w:t>(direct and lateral entry, links to rural medical training/ high school, interests)</w:t>
            </w:r>
            <w:r w:rsidRPr="009D1DD2">
              <w:rPr>
                <w:sz w:val="16"/>
                <w:szCs w:val="16"/>
              </w:rPr>
              <w:t xml:space="preserve"> </w:t>
            </w:r>
          </w:p>
          <w:p w14:paraId="7C22A0AA" w14:textId="77777777" w:rsidR="0045657B" w:rsidRDefault="00D2488A" w:rsidP="00896EEB">
            <w:pPr>
              <w:spacing w:after="100"/>
              <w:rPr>
                <w:sz w:val="16"/>
                <w:szCs w:val="16"/>
              </w:rPr>
            </w:pPr>
            <w:r w:rsidRPr="009D1DD2">
              <w:rPr>
                <w:sz w:val="16"/>
                <w:szCs w:val="16"/>
              </w:rPr>
              <w:t xml:space="preserve">Coordinated and supported RG training </w:t>
            </w:r>
            <w:r w:rsidR="0045657B" w:rsidRPr="0045657B">
              <w:rPr>
                <w:sz w:val="16"/>
                <w:szCs w:val="16"/>
              </w:rPr>
              <w:t xml:space="preserve">in </w:t>
            </w:r>
            <w:r w:rsidR="00201A27" w:rsidRPr="00201A27">
              <w:rPr>
                <w:rFonts w:eastAsia="Arial"/>
                <w:sz w:val="16"/>
                <w:szCs w:val="16"/>
                <w:lang w:eastAsia="en-AU"/>
              </w:rPr>
              <w:t>teaching hospital/health service/practice networks across regional, rural and remote Australia</w:t>
            </w:r>
            <w:r w:rsidR="00201A27" w:rsidRPr="00201A27">
              <w:rPr>
                <w:sz w:val="8"/>
                <w:szCs w:val="16"/>
                <w:lang w:eastAsia="en-AU"/>
              </w:rPr>
              <w:t xml:space="preserve"> </w:t>
            </w:r>
          </w:p>
          <w:p w14:paraId="577A8966" w14:textId="77777777" w:rsidR="00D2488A" w:rsidRPr="00D040C7" w:rsidRDefault="0045657B" w:rsidP="00896EEB">
            <w:pPr>
              <w:spacing w:after="100"/>
              <w:rPr>
                <w:i/>
                <w:sz w:val="16"/>
                <w:szCs w:val="16"/>
              </w:rPr>
            </w:pPr>
            <w:r>
              <w:rPr>
                <w:sz w:val="16"/>
                <w:szCs w:val="16"/>
              </w:rPr>
              <w:t>D</w:t>
            </w:r>
            <w:r w:rsidR="00804405">
              <w:rPr>
                <w:sz w:val="16"/>
                <w:szCs w:val="16"/>
              </w:rPr>
              <w:t xml:space="preserve">uration of training contract </w:t>
            </w:r>
            <w:r w:rsidR="00804405" w:rsidRPr="009D1DD2">
              <w:rPr>
                <w:sz w:val="16"/>
                <w:szCs w:val="16"/>
              </w:rPr>
              <w:t>PGY1-6</w:t>
            </w:r>
            <w:r w:rsidR="00804405">
              <w:rPr>
                <w:sz w:val="16"/>
                <w:szCs w:val="16"/>
              </w:rPr>
              <w:t>;</w:t>
            </w:r>
            <w:r w:rsidR="00D2488A" w:rsidRPr="009D1DD2">
              <w:rPr>
                <w:sz w:val="16"/>
                <w:szCs w:val="16"/>
              </w:rPr>
              <w:t xml:space="preserve"> </w:t>
            </w:r>
            <w:r w:rsidR="00804405">
              <w:rPr>
                <w:sz w:val="16"/>
                <w:szCs w:val="16"/>
              </w:rPr>
              <w:t>based</w:t>
            </w:r>
            <w:r w:rsidR="00D2488A" w:rsidRPr="009D1DD2">
              <w:rPr>
                <w:sz w:val="16"/>
                <w:szCs w:val="16"/>
              </w:rPr>
              <w:t xml:space="preserve"> in rural communit</w:t>
            </w:r>
            <w:r w:rsidR="00804405">
              <w:rPr>
                <w:sz w:val="16"/>
                <w:szCs w:val="16"/>
              </w:rPr>
              <w:t xml:space="preserve">ies </w:t>
            </w:r>
            <w:r>
              <w:rPr>
                <w:sz w:val="16"/>
                <w:szCs w:val="16"/>
              </w:rPr>
              <w:t xml:space="preserve">where RGs needed, </w:t>
            </w:r>
            <w:r w:rsidR="00804405">
              <w:rPr>
                <w:sz w:val="16"/>
                <w:szCs w:val="16"/>
              </w:rPr>
              <w:t xml:space="preserve">with in-reach to </w:t>
            </w:r>
            <w:r>
              <w:rPr>
                <w:sz w:val="16"/>
                <w:szCs w:val="16"/>
              </w:rPr>
              <w:t>regions/</w:t>
            </w:r>
            <w:r w:rsidR="00804405">
              <w:rPr>
                <w:sz w:val="16"/>
                <w:szCs w:val="16"/>
              </w:rPr>
              <w:t>cities</w:t>
            </w:r>
            <w:r>
              <w:rPr>
                <w:sz w:val="16"/>
                <w:szCs w:val="16"/>
              </w:rPr>
              <w:t xml:space="preserve"> </w:t>
            </w:r>
            <w:r w:rsidR="00D2488A" w:rsidRPr="009D1DD2">
              <w:rPr>
                <w:sz w:val="16"/>
                <w:szCs w:val="16"/>
              </w:rPr>
              <w:t xml:space="preserve"> </w:t>
            </w:r>
            <w:r w:rsidR="00D2488A" w:rsidRPr="009D1DD2">
              <w:rPr>
                <w:i/>
                <w:sz w:val="16"/>
                <w:szCs w:val="16"/>
              </w:rPr>
              <w:t xml:space="preserve"> (flexible entry</w:t>
            </w:r>
            <w:r w:rsidR="00804405">
              <w:rPr>
                <w:i/>
                <w:sz w:val="16"/>
                <w:szCs w:val="16"/>
              </w:rPr>
              <w:t>/</w:t>
            </w:r>
            <w:r w:rsidR="00D2488A" w:rsidRPr="009D1DD2">
              <w:rPr>
                <w:i/>
                <w:sz w:val="16"/>
                <w:szCs w:val="16"/>
              </w:rPr>
              <w:t>exit, part / full time training)</w:t>
            </w:r>
          </w:p>
          <w:p w14:paraId="12F600C6" w14:textId="77777777" w:rsidR="00D2488A" w:rsidRPr="009D1DD2" w:rsidRDefault="00D2488A" w:rsidP="00896EEB">
            <w:pPr>
              <w:spacing w:after="100"/>
              <w:rPr>
                <w:sz w:val="16"/>
                <w:szCs w:val="16"/>
              </w:rPr>
            </w:pPr>
            <w:r w:rsidRPr="009D1DD2">
              <w:rPr>
                <w:sz w:val="16"/>
                <w:szCs w:val="16"/>
              </w:rPr>
              <w:t xml:space="preserve">Relevant RG remuneration and practice incentives </w:t>
            </w:r>
            <w:r w:rsidR="00804405">
              <w:rPr>
                <w:sz w:val="16"/>
                <w:szCs w:val="16"/>
              </w:rPr>
              <w:t xml:space="preserve">for viable practice models and </w:t>
            </w:r>
            <w:r w:rsidR="0045657B">
              <w:rPr>
                <w:sz w:val="16"/>
                <w:szCs w:val="16"/>
              </w:rPr>
              <w:t>sustainable work</w:t>
            </w:r>
          </w:p>
          <w:p w14:paraId="028862EE" w14:textId="77777777" w:rsidR="00D2488A" w:rsidRPr="009D1DD2" w:rsidRDefault="0045657B" w:rsidP="00896EEB">
            <w:pPr>
              <w:spacing w:after="100"/>
              <w:rPr>
                <w:sz w:val="16"/>
                <w:szCs w:val="16"/>
              </w:rPr>
            </w:pPr>
            <w:r>
              <w:rPr>
                <w:sz w:val="16"/>
                <w:szCs w:val="16"/>
              </w:rPr>
              <w:t>Quality improvement</w:t>
            </w:r>
            <w:r w:rsidRPr="009D1DD2">
              <w:rPr>
                <w:sz w:val="16"/>
                <w:szCs w:val="16"/>
              </w:rPr>
              <w:t xml:space="preserve"> </w:t>
            </w:r>
            <w:r w:rsidR="00D2488A" w:rsidRPr="009D1DD2">
              <w:rPr>
                <w:sz w:val="16"/>
                <w:szCs w:val="16"/>
              </w:rPr>
              <w:t xml:space="preserve">systems which optimise </w:t>
            </w:r>
            <w:r>
              <w:rPr>
                <w:sz w:val="16"/>
                <w:szCs w:val="16"/>
              </w:rPr>
              <w:t xml:space="preserve">safe </w:t>
            </w:r>
            <w:r w:rsidR="00D2488A" w:rsidRPr="009D1DD2">
              <w:rPr>
                <w:sz w:val="16"/>
                <w:szCs w:val="16"/>
              </w:rPr>
              <w:t>RG scope</w:t>
            </w:r>
          </w:p>
          <w:p w14:paraId="45480460" w14:textId="77777777" w:rsidR="00D2488A" w:rsidRPr="009D1DD2" w:rsidRDefault="00D2488A" w:rsidP="00896EEB">
            <w:pPr>
              <w:spacing w:after="100"/>
              <w:rPr>
                <w:sz w:val="16"/>
                <w:szCs w:val="16"/>
              </w:rPr>
            </w:pPr>
            <w:r w:rsidRPr="009D1DD2">
              <w:rPr>
                <w:sz w:val="16"/>
                <w:szCs w:val="16"/>
              </w:rPr>
              <w:t>Evidence for planning and baseline evaluation data</w:t>
            </w:r>
          </w:p>
        </w:tc>
        <w:tc>
          <w:tcPr>
            <w:tcW w:w="785" w:type="pct"/>
          </w:tcPr>
          <w:p w14:paraId="76DCAE64" w14:textId="77777777" w:rsidR="00D2488A" w:rsidRPr="00D040C7" w:rsidRDefault="00D2488A" w:rsidP="00896EEB">
            <w:pPr>
              <w:spacing w:after="100"/>
              <w:rPr>
                <w:i/>
                <w:sz w:val="16"/>
                <w:szCs w:val="16"/>
              </w:rPr>
            </w:pPr>
            <w:r w:rsidRPr="009D1DD2">
              <w:rPr>
                <w:sz w:val="16"/>
                <w:szCs w:val="16"/>
              </w:rPr>
              <w:t>An effective rural community</w:t>
            </w:r>
            <w:r>
              <w:rPr>
                <w:sz w:val="16"/>
                <w:szCs w:val="16"/>
              </w:rPr>
              <w:t>-centred</w:t>
            </w:r>
            <w:r w:rsidRPr="009D1DD2">
              <w:rPr>
                <w:sz w:val="16"/>
                <w:szCs w:val="16"/>
              </w:rPr>
              <w:t xml:space="preserve"> national RG training pathway, developing doctors with the scope of practice rural communities need within viable practice models </w:t>
            </w:r>
            <w:r w:rsidRPr="009D1DD2">
              <w:rPr>
                <w:i/>
                <w:sz w:val="16"/>
                <w:szCs w:val="16"/>
              </w:rPr>
              <w:t xml:space="preserve">(training and practice adaptable to other jurisdictions/ regions) </w:t>
            </w:r>
          </w:p>
          <w:p w14:paraId="0B1B292B" w14:textId="77777777" w:rsidR="00D2488A" w:rsidRPr="009D1DD2" w:rsidRDefault="00D2488A" w:rsidP="00896EEB">
            <w:pPr>
              <w:spacing w:after="100"/>
              <w:rPr>
                <w:sz w:val="16"/>
                <w:szCs w:val="16"/>
              </w:rPr>
            </w:pPr>
            <w:r w:rsidRPr="009D1DD2">
              <w:rPr>
                <w:sz w:val="16"/>
                <w:szCs w:val="16"/>
              </w:rPr>
              <w:t>More domestic and International graduates selected/enrolled in RG training/</w:t>
            </w:r>
            <w:r>
              <w:rPr>
                <w:sz w:val="16"/>
                <w:szCs w:val="16"/>
              </w:rPr>
              <w:t xml:space="preserve"> </w:t>
            </w:r>
            <w:r w:rsidRPr="009D1DD2">
              <w:rPr>
                <w:sz w:val="16"/>
                <w:szCs w:val="16"/>
              </w:rPr>
              <w:t xml:space="preserve">RPL/Fellowship </w:t>
            </w:r>
          </w:p>
          <w:p w14:paraId="41ECBF03" w14:textId="65CDF5CF" w:rsidR="00D2488A" w:rsidRPr="009D1DD2" w:rsidRDefault="00D2488A" w:rsidP="00896EEB">
            <w:pPr>
              <w:spacing w:after="100"/>
              <w:rPr>
                <w:sz w:val="16"/>
                <w:szCs w:val="16"/>
              </w:rPr>
            </w:pPr>
            <w:r w:rsidRPr="009D1DD2">
              <w:rPr>
                <w:sz w:val="16"/>
                <w:szCs w:val="16"/>
              </w:rPr>
              <w:t xml:space="preserve">Effective remuneration and incentives for RG extended scope of practice, working </w:t>
            </w:r>
            <w:r>
              <w:rPr>
                <w:sz w:val="16"/>
                <w:szCs w:val="16"/>
              </w:rPr>
              <w:t xml:space="preserve">across clinical </w:t>
            </w:r>
            <w:r w:rsidRPr="009D1DD2">
              <w:rPr>
                <w:sz w:val="16"/>
                <w:szCs w:val="16"/>
              </w:rPr>
              <w:t xml:space="preserve">settings and </w:t>
            </w:r>
            <w:r>
              <w:rPr>
                <w:sz w:val="16"/>
                <w:szCs w:val="16"/>
              </w:rPr>
              <w:t xml:space="preserve">working </w:t>
            </w:r>
            <w:r w:rsidRPr="009D1DD2">
              <w:rPr>
                <w:sz w:val="16"/>
                <w:szCs w:val="16"/>
              </w:rPr>
              <w:t>more remotely</w:t>
            </w:r>
          </w:p>
          <w:p w14:paraId="3268A058" w14:textId="77777777" w:rsidR="00D2488A" w:rsidRPr="009D1DD2" w:rsidRDefault="00D2488A" w:rsidP="00896EEB">
            <w:pPr>
              <w:spacing w:after="100"/>
              <w:rPr>
                <w:sz w:val="16"/>
                <w:szCs w:val="16"/>
              </w:rPr>
            </w:pPr>
          </w:p>
        </w:tc>
        <w:tc>
          <w:tcPr>
            <w:tcW w:w="685" w:type="pct"/>
          </w:tcPr>
          <w:p w14:paraId="72DC2A08" w14:textId="77777777" w:rsidR="00D2488A" w:rsidRDefault="00D2488A" w:rsidP="00896EEB">
            <w:pPr>
              <w:spacing w:after="100"/>
              <w:rPr>
                <w:sz w:val="16"/>
                <w:szCs w:val="16"/>
              </w:rPr>
            </w:pPr>
            <w:r w:rsidRPr="009D1DD2">
              <w:rPr>
                <w:sz w:val="16"/>
                <w:szCs w:val="16"/>
              </w:rPr>
              <w:t>More RG</w:t>
            </w:r>
            <w:r>
              <w:rPr>
                <w:sz w:val="16"/>
                <w:szCs w:val="16"/>
              </w:rPr>
              <w:t>s and RG supervisors in rural workforce</w:t>
            </w:r>
          </w:p>
          <w:p w14:paraId="03455B7D" w14:textId="77777777" w:rsidR="00D2488A" w:rsidRPr="009D1DD2" w:rsidRDefault="00D2488A" w:rsidP="00896EEB">
            <w:pPr>
              <w:spacing w:after="100"/>
              <w:rPr>
                <w:sz w:val="16"/>
                <w:szCs w:val="16"/>
              </w:rPr>
            </w:pPr>
            <w:r>
              <w:rPr>
                <w:sz w:val="16"/>
                <w:szCs w:val="16"/>
              </w:rPr>
              <w:t xml:space="preserve">Better rural </w:t>
            </w:r>
            <w:r w:rsidR="00FB48DF">
              <w:rPr>
                <w:sz w:val="16"/>
                <w:szCs w:val="16"/>
              </w:rPr>
              <w:t xml:space="preserve">workforce </w:t>
            </w:r>
            <w:r w:rsidR="00FB48DF" w:rsidRPr="009D1DD2">
              <w:rPr>
                <w:sz w:val="16"/>
                <w:szCs w:val="16"/>
              </w:rPr>
              <w:t>distribution</w:t>
            </w:r>
            <w:r w:rsidR="00FB48DF" w:rsidRPr="009D1DD2" w:rsidDel="009D1DD2">
              <w:rPr>
                <w:sz w:val="16"/>
                <w:szCs w:val="16"/>
              </w:rPr>
              <w:t xml:space="preserve"> </w:t>
            </w:r>
            <w:r w:rsidR="00FB48DF" w:rsidRPr="009D1DD2">
              <w:rPr>
                <w:sz w:val="16"/>
                <w:szCs w:val="16"/>
              </w:rPr>
              <w:t>and</w:t>
            </w:r>
            <w:r w:rsidRPr="009D1DD2">
              <w:rPr>
                <w:sz w:val="16"/>
                <w:szCs w:val="16"/>
              </w:rPr>
              <w:t xml:space="preserve"> </w:t>
            </w:r>
            <w:r>
              <w:rPr>
                <w:sz w:val="16"/>
                <w:szCs w:val="16"/>
              </w:rPr>
              <w:t>retention</w:t>
            </w:r>
            <w:r w:rsidRPr="009D1DD2">
              <w:rPr>
                <w:sz w:val="16"/>
                <w:szCs w:val="16"/>
              </w:rPr>
              <w:t xml:space="preserve"> </w:t>
            </w:r>
          </w:p>
          <w:p w14:paraId="16D37127" w14:textId="77777777" w:rsidR="00D2488A" w:rsidRDefault="00D2488A" w:rsidP="00896EEB">
            <w:pPr>
              <w:spacing w:after="100"/>
              <w:rPr>
                <w:sz w:val="16"/>
                <w:szCs w:val="16"/>
              </w:rPr>
            </w:pPr>
            <w:r w:rsidRPr="009D1DD2">
              <w:rPr>
                <w:sz w:val="16"/>
                <w:szCs w:val="16"/>
              </w:rPr>
              <w:t>More rural doctors working at extended scope</w:t>
            </w:r>
            <w:r>
              <w:rPr>
                <w:sz w:val="16"/>
                <w:szCs w:val="16"/>
              </w:rPr>
              <w:t xml:space="preserve"> </w:t>
            </w:r>
            <w:r w:rsidRPr="009D1DD2">
              <w:rPr>
                <w:sz w:val="16"/>
                <w:szCs w:val="16"/>
              </w:rPr>
              <w:t xml:space="preserve">in areas </w:t>
            </w:r>
            <w:r>
              <w:rPr>
                <w:sz w:val="16"/>
                <w:szCs w:val="16"/>
              </w:rPr>
              <w:t>needed by</w:t>
            </w:r>
            <w:r w:rsidRPr="009D1DD2">
              <w:rPr>
                <w:sz w:val="16"/>
                <w:szCs w:val="16"/>
              </w:rPr>
              <w:t xml:space="preserve"> communities</w:t>
            </w:r>
            <w:r>
              <w:rPr>
                <w:sz w:val="16"/>
                <w:szCs w:val="16"/>
              </w:rPr>
              <w:t xml:space="preserve">, so </w:t>
            </w:r>
            <w:r w:rsidRPr="009D1DD2">
              <w:rPr>
                <w:sz w:val="16"/>
                <w:szCs w:val="16"/>
              </w:rPr>
              <w:t>extended services more accessible</w:t>
            </w:r>
          </w:p>
          <w:p w14:paraId="48A89520" w14:textId="77777777" w:rsidR="00D2488A" w:rsidRPr="009D1DD2" w:rsidRDefault="00D2488A" w:rsidP="00896EEB">
            <w:pPr>
              <w:spacing w:after="100"/>
              <w:rPr>
                <w:sz w:val="16"/>
                <w:szCs w:val="16"/>
              </w:rPr>
            </w:pPr>
            <w:r w:rsidRPr="009D1DD2">
              <w:rPr>
                <w:sz w:val="16"/>
                <w:szCs w:val="16"/>
              </w:rPr>
              <w:t>Less use of short-term locums</w:t>
            </w:r>
            <w:r>
              <w:rPr>
                <w:sz w:val="16"/>
                <w:szCs w:val="16"/>
              </w:rPr>
              <w:t xml:space="preserve"> in extended care areas</w:t>
            </w:r>
            <w:r w:rsidRPr="009D1DD2">
              <w:rPr>
                <w:sz w:val="16"/>
                <w:szCs w:val="16"/>
              </w:rPr>
              <w:t xml:space="preserve"> </w:t>
            </w:r>
          </w:p>
          <w:p w14:paraId="066DC0B3" w14:textId="77777777" w:rsidR="00D2488A" w:rsidRDefault="00804405" w:rsidP="00896EEB">
            <w:pPr>
              <w:spacing w:after="100"/>
              <w:rPr>
                <w:sz w:val="16"/>
                <w:szCs w:val="16"/>
              </w:rPr>
            </w:pPr>
            <w:r>
              <w:rPr>
                <w:sz w:val="16"/>
                <w:szCs w:val="16"/>
              </w:rPr>
              <w:t>M</w:t>
            </w:r>
            <w:r w:rsidRPr="009D1DD2">
              <w:rPr>
                <w:sz w:val="16"/>
                <w:szCs w:val="16"/>
              </w:rPr>
              <w:t xml:space="preserve">ore appropriate </w:t>
            </w:r>
            <w:r w:rsidR="0045657B">
              <w:rPr>
                <w:sz w:val="16"/>
                <w:szCs w:val="16"/>
              </w:rPr>
              <w:t xml:space="preserve">and fewer </w:t>
            </w:r>
            <w:r w:rsidR="00D2488A" w:rsidRPr="009D1DD2">
              <w:rPr>
                <w:sz w:val="16"/>
                <w:szCs w:val="16"/>
              </w:rPr>
              <w:t xml:space="preserve">retrievals/transfers of rural patients to city hospitals </w:t>
            </w:r>
          </w:p>
          <w:p w14:paraId="3B863EDC" w14:textId="77777777" w:rsidR="00804405" w:rsidRPr="009D1DD2" w:rsidRDefault="00804405" w:rsidP="00896EEB">
            <w:pPr>
              <w:spacing w:after="100"/>
              <w:rPr>
                <w:sz w:val="16"/>
                <w:szCs w:val="16"/>
              </w:rPr>
            </w:pPr>
            <w:r>
              <w:rPr>
                <w:sz w:val="16"/>
                <w:szCs w:val="16"/>
              </w:rPr>
              <w:t xml:space="preserve">Regional Health Teaching Networks bringing benefits of local research, teaching and clinical care to </w:t>
            </w:r>
            <w:r w:rsidR="0045657B">
              <w:rPr>
                <w:sz w:val="16"/>
                <w:szCs w:val="16"/>
              </w:rPr>
              <w:t>rural</w:t>
            </w:r>
            <w:r>
              <w:rPr>
                <w:sz w:val="16"/>
                <w:szCs w:val="16"/>
              </w:rPr>
              <w:t xml:space="preserve"> patients.</w:t>
            </w:r>
          </w:p>
          <w:p w14:paraId="282661BA" w14:textId="77777777" w:rsidR="00D2488A" w:rsidRPr="009D1DD2" w:rsidRDefault="00D2488A" w:rsidP="00896EEB">
            <w:pPr>
              <w:spacing w:after="100"/>
              <w:rPr>
                <w:sz w:val="16"/>
                <w:szCs w:val="16"/>
              </w:rPr>
            </w:pPr>
          </w:p>
          <w:p w14:paraId="637FF44F" w14:textId="77777777" w:rsidR="00D2488A" w:rsidRPr="009D1DD2" w:rsidRDefault="00D2488A" w:rsidP="00896EEB">
            <w:pPr>
              <w:spacing w:after="100"/>
              <w:rPr>
                <w:sz w:val="16"/>
                <w:szCs w:val="16"/>
              </w:rPr>
            </w:pPr>
          </w:p>
        </w:tc>
        <w:tc>
          <w:tcPr>
            <w:tcW w:w="1013" w:type="pct"/>
          </w:tcPr>
          <w:p w14:paraId="3ECC6F70" w14:textId="77777777" w:rsidR="00D2488A" w:rsidRPr="00D040C7" w:rsidRDefault="00D2488A" w:rsidP="00896EEB">
            <w:pPr>
              <w:spacing w:after="100"/>
              <w:rPr>
                <w:i/>
                <w:sz w:val="16"/>
                <w:szCs w:val="16"/>
                <w:lang w:eastAsia="en-AU"/>
              </w:rPr>
            </w:pPr>
            <w:r w:rsidRPr="009D1DD2">
              <w:rPr>
                <w:sz w:val="16"/>
                <w:szCs w:val="16"/>
              </w:rPr>
              <w:t xml:space="preserve">Improved indicators of optimal </w:t>
            </w:r>
            <w:r>
              <w:rPr>
                <w:sz w:val="16"/>
                <w:szCs w:val="16"/>
              </w:rPr>
              <w:t>health</w:t>
            </w:r>
            <w:r w:rsidRPr="009D1DD2">
              <w:rPr>
                <w:sz w:val="16"/>
                <w:szCs w:val="16"/>
              </w:rPr>
              <w:t>care in areas</w:t>
            </w:r>
            <w:r>
              <w:rPr>
                <w:sz w:val="16"/>
                <w:szCs w:val="16"/>
              </w:rPr>
              <w:t xml:space="preserve"> needed by </w:t>
            </w:r>
            <w:r w:rsidRPr="009D1DD2">
              <w:rPr>
                <w:sz w:val="16"/>
                <w:szCs w:val="16"/>
              </w:rPr>
              <w:t>communit</w:t>
            </w:r>
            <w:r>
              <w:rPr>
                <w:sz w:val="16"/>
                <w:szCs w:val="16"/>
              </w:rPr>
              <w:t>ies</w:t>
            </w:r>
            <w:r w:rsidRPr="009D1DD2">
              <w:rPr>
                <w:sz w:val="16"/>
                <w:szCs w:val="16"/>
              </w:rPr>
              <w:t xml:space="preserve"> </w:t>
            </w:r>
            <w:r w:rsidRPr="00774831">
              <w:rPr>
                <w:i/>
                <w:sz w:val="16"/>
                <w:szCs w:val="16"/>
                <w:lang w:eastAsia="en-AU"/>
              </w:rPr>
              <w:t>(e.g. key services community needs are available, early intervention and continuity of care, culturally-appropriate care, coordinated team-based care, affordable for consumers)</w:t>
            </w:r>
          </w:p>
          <w:p w14:paraId="43DBF560" w14:textId="77777777" w:rsidR="00D2488A" w:rsidRDefault="00D2488A" w:rsidP="00896EEB">
            <w:pPr>
              <w:spacing w:after="100"/>
              <w:rPr>
                <w:i/>
                <w:sz w:val="16"/>
                <w:szCs w:val="16"/>
                <w:lang w:eastAsia="en-AU"/>
              </w:rPr>
            </w:pPr>
            <w:r w:rsidRPr="009D1DD2">
              <w:rPr>
                <w:sz w:val="16"/>
                <w:szCs w:val="16"/>
              </w:rPr>
              <w:t xml:space="preserve">Improved indicators of health outcomes in areas </w:t>
            </w:r>
            <w:r>
              <w:rPr>
                <w:sz w:val="16"/>
                <w:szCs w:val="16"/>
              </w:rPr>
              <w:t>needed by</w:t>
            </w:r>
            <w:r w:rsidRPr="009D1DD2">
              <w:rPr>
                <w:sz w:val="16"/>
                <w:szCs w:val="16"/>
              </w:rPr>
              <w:t xml:space="preserve"> communit</w:t>
            </w:r>
            <w:r>
              <w:rPr>
                <w:sz w:val="16"/>
                <w:szCs w:val="16"/>
              </w:rPr>
              <w:t>ies</w:t>
            </w:r>
            <w:r w:rsidRPr="009D1DD2">
              <w:rPr>
                <w:sz w:val="16"/>
                <w:szCs w:val="16"/>
              </w:rPr>
              <w:t xml:space="preserve"> </w:t>
            </w:r>
            <w:r w:rsidRPr="00774831">
              <w:rPr>
                <w:i/>
                <w:sz w:val="16"/>
                <w:szCs w:val="16"/>
                <w:lang w:eastAsia="en-AU"/>
              </w:rPr>
              <w:t xml:space="preserve">(e.g. </w:t>
            </w:r>
            <w:r>
              <w:rPr>
                <w:i/>
                <w:sz w:val="16"/>
                <w:szCs w:val="16"/>
              </w:rPr>
              <w:t xml:space="preserve">primary care, </w:t>
            </w:r>
            <w:r w:rsidRPr="00774831">
              <w:rPr>
                <w:i/>
                <w:sz w:val="16"/>
                <w:szCs w:val="16"/>
                <w:lang w:eastAsia="en-AU"/>
              </w:rPr>
              <w:t xml:space="preserve">emergency, </w:t>
            </w:r>
            <w:r>
              <w:rPr>
                <w:i/>
                <w:sz w:val="16"/>
                <w:szCs w:val="16"/>
              </w:rPr>
              <w:t>obstetrics,</w:t>
            </w:r>
            <w:r w:rsidRPr="00774831">
              <w:rPr>
                <w:i/>
                <w:sz w:val="16"/>
                <w:szCs w:val="16"/>
                <w:lang w:eastAsia="en-AU"/>
              </w:rPr>
              <w:t xml:space="preserve"> </w:t>
            </w:r>
            <w:r>
              <w:rPr>
                <w:i/>
                <w:sz w:val="16"/>
                <w:szCs w:val="16"/>
              </w:rPr>
              <w:t xml:space="preserve">paediatrics and </w:t>
            </w:r>
            <w:r w:rsidRPr="00774831">
              <w:rPr>
                <w:i/>
                <w:sz w:val="16"/>
                <w:szCs w:val="16"/>
                <w:lang w:eastAsia="en-AU"/>
              </w:rPr>
              <w:t xml:space="preserve">child health, </w:t>
            </w:r>
            <w:r>
              <w:rPr>
                <w:i/>
                <w:sz w:val="16"/>
                <w:szCs w:val="16"/>
              </w:rPr>
              <w:t xml:space="preserve">aged care, </w:t>
            </w:r>
            <w:r w:rsidR="0045657B">
              <w:rPr>
                <w:i/>
                <w:sz w:val="16"/>
                <w:szCs w:val="16"/>
                <w:lang w:eastAsia="en-AU"/>
              </w:rPr>
              <w:t>mental health</w:t>
            </w:r>
            <w:r w:rsidRPr="00774831">
              <w:rPr>
                <w:i/>
                <w:sz w:val="16"/>
                <w:szCs w:val="16"/>
                <w:lang w:eastAsia="en-AU"/>
              </w:rPr>
              <w:t>, addictions medicine,</w:t>
            </w:r>
            <w:r>
              <w:rPr>
                <w:i/>
                <w:sz w:val="16"/>
                <w:szCs w:val="16"/>
              </w:rPr>
              <w:t xml:space="preserve"> palliative care,</w:t>
            </w:r>
            <w:r w:rsidRPr="00774831">
              <w:rPr>
                <w:i/>
                <w:sz w:val="16"/>
                <w:szCs w:val="16"/>
                <w:lang w:eastAsia="en-AU"/>
              </w:rPr>
              <w:t xml:space="preserve"> internal medicine, surgery, anaesthetics Aboriginal and Torres Strait Islander health, remote health, public health</w:t>
            </w:r>
            <w:r>
              <w:rPr>
                <w:i/>
                <w:sz w:val="16"/>
                <w:szCs w:val="16"/>
              </w:rPr>
              <w:t xml:space="preserve"> </w:t>
            </w:r>
            <w:r w:rsidRPr="00774831">
              <w:rPr>
                <w:i/>
                <w:sz w:val="16"/>
                <w:szCs w:val="16"/>
                <w:lang w:eastAsia="en-AU"/>
              </w:rPr>
              <w:t>+</w:t>
            </w:r>
            <w:r>
              <w:rPr>
                <w:i/>
                <w:sz w:val="16"/>
                <w:szCs w:val="16"/>
              </w:rPr>
              <w:t xml:space="preserve"> other</w:t>
            </w:r>
            <w:r w:rsidRPr="00774831">
              <w:rPr>
                <w:i/>
                <w:sz w:val="16"/>
                <w:szCs w:val="16"/>
                <w:lang w:eastAsia="en-AU"/>
              </w:rPr>
              <w:t xml:space="preserve">) </w:t>
            </w:r>
          </w:p>
          <w:p w14:paraId="68614DF9" w14:textId="77777777" w:rsidR="00D2488A" w:rsidRPr="00D040C7" w:rsidRDefault="00D2488A" w:rsidP="00896EEB">
            <w:pPr>
              <w:spacing w:after="100"/>
              <w:rPr>
                <w:sz w:val="16"/>
                <w:szCs w:val="16"/>
                <w:lang w:eastAsia="en-AU"/>
              </w:rPr>
            </w:pPr>
            <w:r w:rsidRPr="00F65312">
              <w:rPr>
                <w:sz w:val="16"/>
                <w:szCs w:val="16"/>
                <w:lang w:eastAsia="en-AU"/>
              </w:rPr>
              <w:t xml:space="preserve">Reduced </w:t>
            </w:r>
            <w:r>
              <w:rPr>
                <w:sz w:val="16"/>
                <w:szCs w:val="16"/>
                <w:lang w:eastAsia="en-AU"/>
              </w:rPr>
              <w:t xml:space="preserve">health service </w:t>
            </w:r>
            <w:r w:rsidRPr="00F65312">
              <w:rPr>
                <w:sz w:val="16"/>
                <w:szCs w:val="16"/>
                <w:lang w:eastAsia="en-AU"/>
              </w:rPr>
              <w:t>costs</w:t>
            </w:r>
          </w:p>
          <w:p w14:paraId="77F92B16" w14:textId="77777777" w:rsidR="00D2488A" w:rsidRPr="009D1DD2" w:rsidRDefault="00D2488A" w:rsidP="00896EEB">
            <w:pPr>
              <w:spacing w:after="100"/>
              <w:rPr>
                <w:sz w:val="16"/>
                <w:szCs w:val="16"/>
              </w:rPr>
            </w:pPr>
            <w:r w:rsidRPr="009D1DD2">
              <w:rPr>
                <w:sz w:val="16"/>
                <w:szCs w:val="16"/>
              </w:rPr>
              <w:t xml:space="preserve">Rural community self-determination </w:t>
            </w:r>
            <w:r>
              <w:rPr>
                <w:sz w:val="16"/>
                <w:szCs w:val="16"/>
              </w:rPr>
              <w:t xml:space="preserve">and confidence </w:t>
            </w:r>
            <w:r w:rsidRPr="009D1DD2">
              <w:rPr>
                <w:sz w:val="16"/>
                <w:szCs w:val="16"/>
              </w:rPr>
              <w:t xml:space="preserve">in health service, </w:t>
            </w:r>
            <w:r>
              <w:rPr>
                <w:sz w:val="16"/>
                <w:szCs w:val="16"/>
              </w:rPr>
              <w:t xml:space="preserve">delivery of </w:t>
            </w:r>
            <w:r w:rsidRPr="009D1DD2">
              <w:rPr>
                <w:sz w:val="16"/>
                <w:szCs w:val="16"/>
              </w:rPr>
              <w:t>quality services, teaching, research.</w:t>
            </w:r>
          </w:p>
          <w:p w14:paraId="2CF6DED5" w14:textId="77777777" w:rsidR="00D2488A" w:rsidRPr="009D1DD2" w:rsidRDefault="00D2488A" w:rsidP="00896EEB">
            <w:pPr>
              <w:spacing w:after="100"/>
              <w:rPr>
                <w:sz w:val="16"/>
                <w:szCs w:val="16"/>
              </w:rPr>
            </w:pPr>
            <w:r w:rsidRPr="009D1DD2">
              <w:rPr>
                <w:sz w:val="16"/>
                <w:szCs w:val="16"/>
              </w:rPr>
              <w:t>Improved rural community economic participation and development</w:t>
            </w:r>
          </w:p>
        </w:tc>
      </w:tr>
    </w:tbl>
    <w:p w14:paraId="5048A0EA" w14:textId="77777777" w:rsidR="00EC23EC" w:rsidRDefault="00EC23EC" w:rsidP="000940FE">
      <w:pPr>
        <w:spacing w:after="0"/>
        <w:rPr>
          <w:rFonts w:ascii="Gill Sans MT" w:hAnsi="Gill Sans MT"/>
          <w:sz w:val="16"/>
        </w:rPr>
      </w:pPr>
    </w:p>
    <w:p w14:paraId="0D5205E8" w14:textId="77777777" w:rsidR="00D2488A" w:rsidRPr="00646772" w:rsidRDefault="00D2488A" w:rsidP="00775917">
      <w:pPr>
        <w:spacing w:after="0"/>
        <w:rPr>
          <w:sz w:val="16"/>
        </w:rPr>
      </w:pPr>
      <w:r w:rsidRPr="00646772">
        <w:rPr>
          <w:rFonts w:ascii="Gill Sans MT" w:hAnsi="Gill Sans MT"/>
          <w:sz w:val="16"/>
        </w:rPr>
        <w:t>1.</w:t>
      </w:r>
      <w:r w:rsidRPr="00646772">
        <w:rPr>
          <w:rFonts w:ascii="Gill Sans MT" w:hAnsi="Gill Sans MT"/>
          <w:sz w:val="16"/>
        </w:rPr>
        <w:tab/>
      </w:r>
      <w:r w:rsidRPr="00646772">
        <w:rPr>
          <w:sz w:val="16"/>
        </w:rPr>
        <w:t xml:space="preserve">Better Evaluation. </w:t>
      </w:r>
      <w:r w:rsidRPr="00646772">
        <w:rPr>
          <w:i/>
          <w:sz w:val="16"/>
        </w:rPr>
        <w:t>Better evaluation. Sharing information to improve evaluation</w:t>
      </w:r>
      <w:r w:rsidRPr="00646772">
        <w:rPr>
          <w:sz w:val="16"/>
        </w:rPr>
        <w:t>. 2018. http://www.betterevaluation.org/ (accessed.19 march 2018).</w:t>
      </w:r>
    </w:p>
    <w:p w14:paraId="1EB9410B" w14:textId="77777777" w:rsidR="00D2488A" w:rsidRPr="00646772" w:rsidRDefault="00D2488A">
      <w:pPr>
        <w:spacing w:after="0"/>
        <w:rPr>
          <w:sz w:val="16"/>
        </w:rPr>
      </w:pPr>
      <w:r w:rsidRPr="00646772">
        <w:rPr>
          <w:sz w:val="16"/>
        </w:rPr>
        <w:t>2.</w:t>
      </w:r>
      <w:r w:rsidRPr="00646772">
        <w:rPr>
          <w:sz w:val="16"/>
        </w:rPr>
        <w:tab/>
        <w:t xml:space="preserve">Centre for Epidemiology and Evidence. </w:t>
      </w:r>
      <w:r w:rsidRPr="00646772">
        <w:rPr>
          <w:i/>
          <w:sz w:val="16"/>
        </w:rPr>
        <w:t>Evidence and evaluation guidance seri</w:t>
      </w:r>
      <w:r w:rsidR="00130792">
        <w:rPr>
          <w:i/>
          <w:sz w:val="16"/>
        </w:rPr>
        <w:t xml:space="preserve">es population and public health </w:t>
      </w:r>
      <w:r w:rsidRPr="00646772">
        <w:rPr>
          <w:i/>
          <w:sz w:val="16"/>
        </w:rPr>
        <w:t>division. Developing and using program logic: a guide</w:t>
      </w:r>
      <w:r w:rsidRPr="00646772">
        <w:rPr>
          <w:sz w:val="16"/>
        </w:rPr>
        <w:t>. Sydney: NSW Ministry of Health 2017. www.health.nsw.gov.au (accessed 19 March 2018).</w:t>
      </w:r>
    </w:p>
    <w:p w14:paraId="4400F978" w14:textId="77777777" w:rsidR="00EC23EC" w:rsidRDefault="00D2488A">
      <w:pPr>
        <w:spacing w:after="0"/>
        <w:rPr>
          <w:sz w:val="16"/>
        </w:rPr>
      </w:pPr>
      <w:r w:rsidRPr="00646772">
        <w:rPr>
          <w:sz w:val="16"/>
        </w:rPr>
        <w:t>3.</w:t>
      </w:r>
      <w:r w:rsidRPr="00646772">
        <w:rPr>
          <w:sz w:val="16"/>
        </w:rPr>
        <w:tab/>
        <w:t>World Health Organization. Towards Universal Health Coverage:  A global toolkit for evaluating health workforce education (unpublished). 2014.</w:t>
      </w:r>
    </w:p>
    <w:p w14:paraId="746F4C74" w14:textId="77777777" w:rsidR="00135457" w:rsidRDefault="00135457">
      <w:pPr>
        <w:spacing w:after="0"/>
      </w:pPr>
    </w:p>
    <w:p w14:paraId="6CD4F280" w14:textId="77777777" w:rsidR="001D121C" w:rsidRPr="00EC23EC" w:rsidRDefault="001D121C">
      <w:pPr>
        <w:spacing w:after="0"/>
        <w:rPr>
          <w:sz w:val="16"/>
        </w:rPr>
      </w:pPr>
      <w:r>
        <w:t>To measure the impact and outcomes relative to the logic, t</w:t>
      </w:r>
      <w:r w:rsidRPr="004462E3">
        <w:t xml:space="preserve">hree </w:t>
      </w:r>
      <w:r>
        <w:t xml:space="preserve">focused </w:t>
      </w:r>
      <w:r w:rsidR="00D6508C">
        <w:t>streams</w:t>
      </w:r>
      <w:r>
        <w:t xml:space="preserve"> of evaluation activi</w:t>
      </w:r>
      <w:r w:rsidR="00D6508C">
        <w:t>ty</w:t>
      </w:r>
      <w:r>
        <w:t xml:space="preserve"> will need to occur, as outlined here:</w:t>
      </w:r>
      <w:r w:rsidRPr="004462E3">
        <w:t xml:space="preserve"> </w:t>
      </w:r>
    </w:p>
    <w:p w14:paraId="40681C26" w14:textId="77777777" w:rsidR="001D121C" w:rsidRPr="003F68E2" w:rsidRDefault="001D121C">
      <w:pPr>
        <w:pStyle w:val="ListParagraph"/>
        <w:numPr>
          <w:ilvl w:val="0"/>
          <w:numId w:val="3"/>
        </w:numPr>
        <w:spacing w:before="100" w:beforeAutospacing="1" w:after="100" w:afterAutospacing="1" w:line="280" w:lineRule="atLeast"/>
        <w:rPr>
          <w:i/>
          <w:iCs/>
        </w:rPr>
      </w:pPr>
      <w:r w:rsidRPr="003F68E2">
        <w:rPr>
          <w:i/>
          <w:iCs/>
        </w:rPr>
        <w:t xml:space="preserve">Training and Professional Outcomes </w:t>
      </w:r>
    </w:p>
    <w:p w14:paraId="750CBD2F" w14:textId="77777777" w:rsidR="001D121C" w:rsidRPr="006B13CF" w:rsidRDefault="001D121C">
      <w:pPr>
        <w:pStyle w:val="ListParagraph"/>
        <w:spacing w:before="100" w:beforeAutospacing="1" w:after="100" w:afterAutospacing="1"/>
      </w:pPr>
      <w:r w:rsidRPr="00DB6BEC">
        <w:rPr>
          <w:color w:val="000000" w:themeColor="text1"/>
        </w:rPr>
        <w:t xml:space="preserve">Identify the outcomes (location and scope of practice) of Rural Generalist postgraduate training. </w:t>
      </w:r>
      <w:r w:rsidR="00980B40">
        <w:t>T</w:t>
      </w:r>
      <w:r w:rsidRPr="006B13CF">
        <w:t>he Commonwealth Department of Health</w:t>
      </w:r>
      <w:r w:rsidR="00980B40">
        <w:t xml:space="preserve"> already has a</w:t>
      </w:r>
      <w:r w:rsidRPr="006B13CF">
        <w:t xml:space="preserve"> Registrar Information Database Exchange (RIDE) dataset and</w:t>
      </w:r>
      <w:r w:rsidR="00980B40">
        <w:t xml:space="preserve"> this data can be</w:t>
      </w:r>
      <w:r w:rsidRPr="006B13CF">
        <w:t xml:space="preserve"> link</w:t>
      </w:r>
      <w:r w:rsidR="00980B40">
        <w:t>ed</w:t>
      </w:r>
      <w:r w:rsidRPr="006B13CF">
        <w:t xml:space="preserve"> with new data</w:t>
      </w:r>
      <w:r w:rsidR="004206F5">
        <w:t>,</w:t>
      </w:r>
      <w:r w:rsidRPr="006B13CF">
        <w:t xml:space="preserve"> </w:t>
      </w:r>
      <w:r w:rsidR="00980B40">
        <w:t xml:space="preserve">for example which could be collected by the GP </w:t>
      </w:r>
      <w:r w:rsidR="00230504">
        <w:t>C</w:t>
      </w:r>
      <w:r w:rsidR="00980B40">
        <w:t xml:space="preserve">olleges, </w:t>
      </w:r>
      <w:r w:rsidRPr="006B13CF">
        <w:t xml:space="preserve">about </w:t>
      </w:r>
      <w:r>
        <w:t xml:space="preserve">the </w:t>
      </w:r>
      <w:r w:rsidRPr="006B13CF">
        <w:t xml:space="preserve">location and scope of work of </w:t>
      </w:r>
      <w:r>
        <w:t xml:space="preserve">rural doctors </w:t>
      </w:r>
      <w:r w:rsidRPr="006B13CF">
        <w:t xml:space="preserve">nationally. </w:t>
      </w:r>
      <w:r w:rsidR="00B76029">
        <w:t>These data can then be linked to rural outcome evaluation work underway at the medical school and rural clinical school level</w:t>
      </w:r>
      <w:r w:rsidR="004206F5">
        <w:t xml:space="preserve"> </w:t>
      </w:r>
      <w:r w:rsidR="00980B40">
        <w:t>if linkage keys can be determined</w:t>
      </w:r>
      <w:r w:rsidR="00B76029">
        <w:t xml:space="preserve">. </w:t>
      </w:r>
      <w:r w:rsidR="00980B40">
        <w:t>A</w:t>
      </w:r>
      <w:r w:rsidR="00980B40" w:rsidRPr="006B13CF">
        <w:t xml:space="preserve"> </w:t>
      </w:r>
      <w:r w:rsidRPr="006B13CF">
        <w:t xml:space="preserve">final protocol needs to be developed, agreed, </w:t>
      </w:r>
      <w:r w:rsidR="004E3FAE" w:rsidRPr="006B13CF">
        <w:t>ethically endorsed</w:t>
      </w:r>
      <w:r w:rsidRPr="006B13CF">
        <w:t>, resourced and implemented.</w:t>
      </w:r>
    </w:p>
    <w:p w14:paraId="04C2BD0C" w14:textId="77777777" w:rsidR="001D121C" w:rsidRPr="006B13CF" w:rsidRDefault="001D121C">
      <w:pPr>
        <w:pStyle w:val="ListParagraph"/>
        <w:spacing w:before="100" w:beforeAutospacing="1" w:after="100" w:afterAutospacing="1"/>
      </w:pPr>
    </w:p>
    <w:p w14:paraId="3DDB2A56" w14:textId="77777777" w:rsidR="001D121C" w:rsidRPr="003F68E2" w:rsidRDefault="001D121C">
      <w:pPr>
        <w:pStyle w:val="ListParagraph"/>
        <w:numPr>
          <w:ilvl w:val="0"/>
          <w:numId w:val="3"/>
        </w:numPr>
        <w:spacing w:before="100" w:beforeAutospacing="1" w:after="100" w:afterAutospacing="1" w:line="280" w:lineRule="atLeast"/>
        <w:rPr>
          <w:i/>
          <w:iCs/>
        </w:rPr>
      </w:pPr>
      <w:r w:rsidRPr="003F68E2">
        <w:rPr>
          <w:i/>
          <w:iCs/>
        </w:rPr>
        <w:t xml:space="preserve">Workforce and </w:t>
      </w:r>
      <w:r>
        <w:rPr>
          <w:i/>
          <w:iCs/>
        </w:rPr>
        <w:t>Scope of Practice</w:t>
      </w:r>
      <w:r w:rsidRPr="009F28E1">
        <w:rPr>
          <w:i/>
          <w:iCs/>
        </w:rPr>
        <w:t xml:space="preserve"> </w:t>
      </w:r>
    </w:p>
    <w:p w14:paraId="1BF3E8D4" w14:textId="77777777" w:rsidR="001D121C" w:rsidRPr="006B13CF" w:rsidRDefault="001D121C">
      <w:pPr>
        <w:pStyle w:val="ListParagraph"/>
        <w:spacing w:before="100" w:beforeAutospacing="1" w:after="100" w:afterAutospacing="1"/>
      </w:pPr>
      <w:r w:rsidRPr="00DB6BEC">
        <w:rPr>
          <w:color w:val="000000" w:themeColor="text1"/>
        </w:rPr>
        <w:t xml:space="preserve">Explore the number and distribution of the </w:t>
      </w:r>
      <w:r w:rsidR="00B7068E" w:rsidRPr="00DB6BEC">
        <w:rPr>
          <w:color w:val="000000" w:themeColor="text1"/>
        </w:rPr>
        <w:t>Rural Generalists</w:t>
      </w:r>
      <w:r w:rsidRPr="00DB6BEC">
        <w:rPr>
          <w:color w:val="000000" w:themeColor="text1"/>
        </w:rPr>
        <w:t xml:space="preserve"> before and after the Pathway is implemented. </w:t>
      </w:r>
      <w:r w:rsidR="00B76029" w:rsidRPr="00DB6BEC">
        <w:rPr>
          <w:color w:val="000000" w:themeColor="text1"/>
        </w:rPr>
        <w:t>P</w:t>
      </w:r>
      <w:r w:rsidRPr="00DB6BEC">
        <w:rPr>
          <w:color w:val="000000" w:themeColor="text1"/>
        </w:rPr>
        <w:t xml:space="preserve">otential </w:t>
      </w:r>
      <w:r w:rsidRPr="006B13CF">
        <w:t>data sources includ</w:t>
      </w:r>
      <w:r w:rsidR="00B76029">
        <w:t>e</w:t>
      </w:r>
      <w:r w:rsidRPr="006B13CF">
        <w:t xml:space="preserve"> the Rural Procedural Grants Program and Premium Support Scheme dataset held by Commonwealth Department of Human Services </w:t>
      </w:r>
      <w:r>
        <w:t xml:space="preserve">accessible via the </w:t>
      </w:r>
      <w:r w:rsidRPr="006B13CF">
        <w:t>Commonwealth Department of Health</w:t>
      </w:r>
      <w:r w:rsidR="00B76029">
        <w:t xml:space="preserve">, </w:t>
      </w:r>
      <w:r w:rsidRPr="006B13CF">
        <w:t>the Minimum Dataset maintained by Rural Workforce Agencie</w:t>
      </w:r>
      <w:r w:rsidR="00B76029">
        <w:t xml:space="preserve">s, </w:t>
      </w:r>
      <w:r w:rsidR="00A56AF3">
        <w:t xml:space="preserve">Jurisdictional workforce data, </w:t>
      </w:r>
      <w:r w:rsidR="00717D4D">
        <w:t xml:space="preserve">Medical Student Outcomes Database (MSOD) </w:t>
      </w:r>
      <w:r w:rsidR="00B76029">
        <w:t>and the MABEL survey</w:t>
      </w:r>
      <w:r w:rsidRPr="006B13CF">
        <w:t>. The MABEL survey dataset include</w:t>
      </w:r>
      <w:r w:rsidR="00980B40">
        <w:t>s</w:t>
      </w:r>
      <w:r w:rsidRPr="006B13CF">
        <w:t xml:space="preserve"> new questions about </w:t>
      </w:r>
      <w:r w:rsidR="00B7068E">
        <w:t>Rural Generalists</w:t>
      </w:r>
      <w:r w:rsidRPr="006B13CF">
        <w:t xml:space="preserve"> </w:t>
      </w:r>
      <w:r w:rsidR="00980B40">
        <w:t>which</w:t>
      </w:r>
      <w:r w:rsidRPr="006B13CF">
        <w:t xml:space="preserve"> </w:t>
      </w:r>
      <w:r>
        <w:t xml:space="preserve">provide </w:t>
      </w:r>
      <w:r w:rsidRPr="006B13CF">
        <w:t xml:space="preserve">valuable </w:t>
      </w:r>
      <w:r>
        <w:t xml:space="preserve">information </w:t>
      </w:r>
      <w:r w:rsidR="00980B40">
        <w:t>due to the</w:t>
      </w:r>
      <w:r>
        <w:t xml:space="preserve"> large </w:t>
      </w:r>
      <w:r w:rsidRPr="006B13CF">
        <w:t xml:space="preserve">number of covariates </w:t>
      </w:r>
      <w:r>
        <w:t xml:space="preserve">with which </w:t>
      </w:r>
      <w:r w:rsidRPr="006B13CF">
        <w:t xml:space="preserve">to explore workforce predictors. </w:t>
      </w:r>
      <w:r w:rsidR="00280F08" w:rsidRPr="006B13CF">
        <w:t>Additionally</w:t>
      </w:r>
      <w:r w:rsidR="00280F08">
        <w:t>,</w:t>
      </w:r>
      <w:r w:rsidR="00280F08" w:rsidRPr="006B13CF">
        <w:t xml:space="preserve"> new data </w:t>
      </w:r>
      <w:r w:rsidR="00280F08">
        <w:t>may be able to be collected for exploring the location and scope of work of Rural Generalists</w:t>
      </w:r>
      <w:r w:rsidR="00280F08" w:rsidRPr="006B13CF">
        <w:t xml:space="preserve"> within the Australian Health Practitioner Regulation Authority (AHPRA) Annual Medical Workforce Survey</w:t>
      </w:r>
      <w:r w:rsidR="00280F08">
        <w:t xml:space="preserve"> and by the two GP General Practice Colleges, who have an interest in where their fellows are working and at what scope</w:t>
      </w:r>
      <w:r w:rsidR="00280F08" w:rsidRPr="006B13CF">
        <w:t xml:space="preserve">. </w:t>
      </w:r>
      <w:r w:rsidRPr="006B13CF">
        <w:t xml:space="preserve">Once collected and validated, the data about </w:t>
      </w:r>
      <w:r w:rsidR="00B7068E">
        <w:t>Rural Generalists</w:t>
      </w:r>
      <w:r>
        <w:t>, their</w:t>
      </w:r>
      <w:r w:rsidRPr="006B13CF">
        <w:t xml:space="preserve"> distribution and scope of work can be </w:t>
      </w:r>
      <w:r>
        <w:t xml:space="preserve">integrated </w:t>
      </w:r>
      <w:r w:rsidRPr="006B13CF">
        <w:t>with other data about other rural workforce, health services and health outcomes</w:t>
      </w:r>
      <w:r>
        <w:t xml:space="preserve"> for appropriate pre and post evaluation testing</w:t>
      </w:r>
      <w:r w:rsidRPr="006B13CF">
        <w:t xml:space="preserve">. </w:t>
      </w:r>
      <w:r w:rsidR="00980B40">
        <w:t>A</w:t>
      </w:r>
      <w:r w:rsidR="00980B40" w:rsidRPr="006B13CF">
        <w:t xml:space="preserve"> </w:t>
      </w:r>
      <w:r w:rsidRPr="006B13CF">
        <w:t xml:space="preserve">final protocol needs to be developed, agreed, </w:t>
      </w:r>
      <w:r w:rsidR="004E3FAE" w:rsidRPr="006B13CF">
        <w:t>ethically endorsed</w:t>
      </w:r>
      <w:r w:rsidRPr="006B13CF">
        <w:t>, resourced and implemented.</w:t>
      </w:r>
    </w:p>
    <w:p w14:paraId="7737E0B5" w14:textId="77777777" w:rsidR="001D121C" w:rsidRPr="006B13CF" w:rsidRDefault="001D121C">
      <w:pPr>
        <w:pStyle w:val="ListParagraph"/>
        <w:spacing w:before="100" w:beforeAutospacing="1" w:after="100" w:afterAutospacing="1"/>
      </w:pPr>
    </w:p>
    <w:p w14:paraId="35B47BD6" w14:textId="77777777" w:rsidR="001D121C" w:rsidRPr="003F68E2" w:rsidRDefault="001D121C">
      <w:pPr>
        <w:pStyle w:val="ListParagraph"/>
        <w:numPr>
          <w:ilvl w:val="0"/>
          <w:numId w:val="3"/>
        </w:numPr>
        <w:spacing w:before="100" w:beforeAutospacing="1" w:after="100" w:afterAutospacing="1" w:line="280" w:lineRule="atLeast"/>
        <w:rPr>
          <w:i/>
          <w:iCs/>
        </w:rPr>
      </w:pPr>
      <w:r w:rsidRPr="003F68E2">
        <w:rPr>
          <w:i/>
          <w:iCs/>
        </w:rPr>
        <w:t xml:space="preserve">Community Outcomes </w:t>
      </w:r>
    </w:p>
    <w:p w14:paraId="67FF92C9" w14:textId="77777777" w:rsidR="001D121C" w:rsidRPr="006B13CF" w:rsidRDefault="001D121C">
      <w:pPr>
        <w:pStyle w:val="ListParagraph"/>
        <w:spacing w:before="100" w:beforeAutospacing="1" w:after="100" w:afterAutospacing="1"/>
      </w:pPr>
      <w:r w:rsidRPr="00DB6BEC">
        <w:rPr>
          <w:color w:val="000000" w:themeColor="text1"/>
        </w:rPr>
        <w:t xml:space="preserve">Describe Rural Generalist practice in context and explore community outcomes. </w:t>
      </w:r>
      <w:r w:rsidRPr="00066A82">
        <w:rPr>
          <w:color w:val="000000" w:themeColor="text1"/>
        </w:rPr>
        <w:t>T</w:t>
      </w:r>
      <w:r>
        <w:rPr>
          <w:color w:val="000000" w:themeColor="text1"/>
        </w:rPr>
        <w:t>his work involves undertaking rich descriptions about Rural Generalist doctors in their practice context and the impact of generalist services on communities</w:t>
      </w:r>
      <w:r w:rsidR="000F7986">
        <w:rPr>
          <w:color w:val="000000" w:themeColor="text1"/>
        </w:rPr>
        <w:t xml:space="preserve"> including on consumers and carers in communities</w:t>
      </w:r>
      <w:r>
        <w:rPr>
          <w:color w:val="000000" w:themeColor="text1"/>
        </w:rPr>
        <w:t xml:space="preserve">. The impact on community will be guided by the logic model and will include the impact on the local doctors, the health service and the people who are using the services of </w:t>
      </w:r>
      <w:r w:rsidR="00B7068E">
        <w:rPr>
          <w:color w:val="000000" w:themeColor="text1"/>
        </w:rPr>
        <w:t>Rural Generalists</w:t>
      </w:r>
      <w:r>
        <w:rPr>
          <w:color w:val="000000" w:themeColor="text1"/>
        </w:rPr>
        <w:t>.</w:t>
      </w:r>
      <w:r w:rsidRPr="006B13CF">
        <w:rPr>
          <w:color w:val="000000" w:themeColor="text1"/>
        </w:rPr>
        <w:t xml:space="preserve"> </w:t>
      </w:r>
      <w:r>
        <w:t>An</w:t>
      </w:r>
      <w:r w:rsidRPr="006B13CF">
        <w:t xml:space="preserve"> agreed protocol </w:t>
      </w:r>
      <w:r>
        <w:t>will be guide the</w:t>
      </w:r>
      <w:r w:rsidRPr="006B13CF">
        <w:t xml:space="preserve"> selecti</w:t>
      </w:r>
      <w:r>
        <w:t>on of</w:t>
      </w:r>
      <w:r w:rsidRPr="006B13CF">
        <w:t xml:space="preserve"> </w:t>
      </w:r>
      <w:r>
        <w:t xml:space="preserve">case </w:t>
      </w:r>
      <w:r w:rsidRPr="006B13CF">
        <w:t>communit</w:t>
      </w:r>
      <w:r>
        <w:t>ies, who are using Rural Generalist services</w:t>
      </w:r>
      <w:r w:rsidR="003276E5">
        <w:t xml:space="preserve">, </w:t>
      </w:r>
      <w:r>
        <w:t xml:space="preserve">in </w:t>
      </w:r>
      <w:r>
        <w:lastRenderedPageBreak/>
        <w:t>different jurisdictions with or without Rural Generalist training already in place.</w:t>
      </w:r>
      <w:r w:rsidRPr="006B13CF">
        <w:t xml:space="preserve"> </w:t>
      </w:r>
      <w:r>
        <w:t xml:space="preserve">This </w:t>
      </w:r>
      <w:r w:rsidR="003276E5">
        <w:t>should</w:t>
      </w:r>
      <w:r>
        <w:t xml:space="preserve"> include Aboriginal and Torres Strait Islander communities. A</w:t>
      </w:r>
      <w:r w:rsidRPr="006B13CF">
        <w:t xml:space="preserve"> suite of </w:t>
      </w:r>
      <w:r>
        <w:t xml:space="preserve">standardised </w:t>
      </w:r>
      <w:r w:rsidRPr="006B13CF">
        <w:t>methods</w:t>
      </w:r>
      <w:r>
        <w:t xml:space="preserve"> and tools, including stakeholder interview questions, key health service and outcome indicators and direct service costing</w:t>
      </w:r>
      <w:r w:rsidRPr="006B13CF">
        <w:t xml:space="preserve"> </w:t>
      </w:r>
      <w:r>
        <w:t xml:space="preserve">methods will be applied to collect data and the data will be compared at a national level to understand the similarities and differences in community context </w:t>
      </w:r>
      <w:r w:rsidRPr="006B13CF">
        <w:t>impact</w:t>
      </w:r>
      <w:r>
        <w:t>ing</w:t>
      </w:r>
      <w:r w:rsidRPr="006B13CF">
        <w:t xml:space="preserve"> </w:t>
      </w:r>
      <w:r w:rsidR="00B7068E">
        <w:t>Rural Generalists</w:t>
      </w:r>
      <w:r w:rsidRPr="006B13CF">
        <w:t xml:space="preserve"> </w:t>
      </w:r>
      <w:r>
        <w:t xml:space="preserve">and the outcomes of their services for rural and remote </w:t>
      </w:r>
      <w:r w:rsidRPr="006B13CF">
        <w:t xml:space="preserve">communities. The final protocol needs to be developed, agreed, </w:t>
      </w:r>
      <w:r w:rsidR="004E3FAE" w:rsidRPr="006B13CF">
        <w:t>ethically</w:t>
      </w:r>
      <w:r w:rsidR="004E3FAE">
        <w:t xml:space="preserve"> endorsed</w:t>
      </w:r>
      <w:r>
        <w:t>, resourced and implemented.</w:t>
      </w:r>
    </w:p>
    <w:p w14:paraId="52AF2540" w14:textId="77777777" w:rsidR="001D121C" w:rsidRPr="00300246" w:rsidRDefault="001D121C" w:rsidP="00896EEB">
      <w:pPr>
        <w:pStyle w:val="Heading2"/>
      </w:pPr>
      <w:bookmarkStart w:id="51" w:name="_Toc531085584"/>
      <w:r w:rsidRPr="006B13CF">
        <w:t>Resourcing and capacity building</w:t>
      </w:r>
      <w:bookmarkEnd w:id="51"/>
    </w:p>
    <w:p w14:paraId="2434E83C" w14:textId="77777777" w:rsidR="00DB5110" w:rsidRPr="00DB5110" w:rsidRDefault="001D121C" w:rsidP="000940FE">
      <w:pPr>
        <w:spacing w:after="100" w:afterAutospacing="1"/>
        <w:rPr>
          <w:rFonts w:ascii="Rockwell" w:hAnsi="Rockwell"/>
          <w:sz w:val="28"/>
          <w:szCs w:val="28"/>
        </w:rPr>
      </w:pPr>
      <w:r>
        <w:rPr>
          <w:rFonts w:cs="Arial"/>
        </w:rPr>
        <w:t>The scope and complexity of the Planning and Evaluation Framework requires sustained funding, coordination and research</w:t>
      </w:r>
      <w:r w:rsidR="00197711">
        <w:rPr>
          <w:rFonts w:cs="Arial"/>
        </w:rPr>
        <w:t>-evaluation</w:t>
      </w:r>
      <w:r>
        <w:rPr>
          <w:rFonts w:cs="Arial"/>
        </w:rPr>
        <w:t xml:space="preserve"> leadership. </w:t>
      </w:r>
      <w:r w:rsidR="00197711">
        <w:rPr>
          <w:rFonts w:cs="Arial"/>
        </w:rPr>
        <w:t>Existing c</w:t>
      </w:r>
      <w:r>
        <w:rPr>
          <w:rFonts w:cs="Arial"/>
        </w:rPr>
        <w:t>ompetitive grant funding opportunities are limited for evaluation</w:t>
      </w:r>
      <w:r w:rsidR="00197711">
        <w:rPr>
          <w:rFonts w:cs="Arial"/>
        </w:rPr>
        <w:t xml:space="preserve"> purposes</w:t>
      </w:r>
      <w:r>
        <w:rPr>
          <w:rFonts w:cs="Arial"/>
        </w:rPr>
        <w:t xml:space="preserve">. Crowd funding is equally challenging to coordinate and implement. Longer-term investment </w:t>
      </w:r>
      <w:r w:rsidR="00543013">
        <w:rPr>
          <w:rFonts w:cs="Arial"/>
        </w:rPr>
        <w:t xml:space="preserve">would assist to </w:t>
      </w:r>
      <w:r>
        <w:rPr>
          <w:rFonts w:cs="Arial"/>
        </w:rPr>
        <w:t>engag</w:t>
      </w:r>
      <w:r w:rsidR="00543013">
        <w:rPr>
          <w:rFonts w:cs="Arial"/>
        </w:rPr>
        <w:t>e</w:t>
      </w:r>
      <w:r>
        <w:rPr>
          <w:rFonts w:cs="Arial"/>
        </w:rPr>
        <w:t xml:space="preserve"> a team of national leaders</w:t>
      </w:r>
      <w:r w:rsidR="00543013">
        <w:rPr>
          <w:rFonts w:cs="Arial"/>
        </w:rPr>
        <w:t xml:space="preserve"> in a coordinated way</w:t>
      </w:r>
      <w:r>
        <w:rPr>
          <w:rFonts w:cs="Arial"/>
        </w:rPr>
        <w:t xml:space="preserve"> to manage this program of </w:t>
      </w:r>
      <w:r w:rsidR="00543013">
        <w:rPr>
          <w:rFonts w:cs="Arial"/>
        </w:rPr>
        <w:t xml:space="preserve">evaluation </w:t>
      </w:r>
      <w:r w:rsidR="00280F08">
        <w:rPr>
          <w:rFonts w:cs="Arial"/>
        </w:rPr>
        <w:t>activity</w:t>
      </w:r>
      <w:r>
        <w:rPr>
          <w:rFonts w:cs="Arial"/>
        </w:rPr>
        <w:t xml:space="preserve"> and </w:t>
      </w:r>
      <w:r w:rsidR="003276E5">
        <w:rPr>
          <w:rFonts w:cs="Arial"/>
        </w:rPr>
        <w:t>to build</w:t>
      </w:r>
      <w:r w:rsidR="00543013">
        <w:rPr>
          <w:rFonts w:cs="Arial"/>
        </w:rPr>
        <w:t xml:space="preserve"> capacity by </w:t>
      </w:r>
      <w:r>
        <w:rPr>
          <w:rFonts w:cs="Arial"/>
        </w:rPr>
        <w:t>engag</w:t>
      </w:r>
      <w:r w:rsidR="00543013">
        <w:rPr>
          <w:rFonts w:cs="Arial"/>
        </w:rPr>
        <w:t>ing</w:t>
      </w:r>
      <w:r>
        <w:rPr>
          <w:rFonts w:cs="Arial"/>
        </w:rPr>
        <w:t xml:space="preserve"> </w:t>
      </w:r>
      <w:r w:rsidR="00543013">
        <w:rPr>
          <w:rFonts w:cs="Arial"/>
        </w:rPr>
        <w:t>doctoral</w:t>
      </w:r>
      <w:r>
        <w:rPr>
          <w:rFonts w:cs="Arial"/>
        </w:rPr>
        <w:t xml:space="preserve"> and academic staff in rural health systems research</w:t>
      </w:r>
      <w:r w:rsidR="00197711">
        <w:rPr>
          <w:rFonts w:cs="Arial"/>
        </w:rPr>
        <w:t xml:space="preserve"> around this topic</w:t>
      </w:r>
      <w:r>
        <w:rPr>
          <w:rFonts w:cs="Arial"/>
        </w:rPr>
        <w:t xml:space="preserve">. </w:t>
      </w:r>
    </w:p>
    <w:p w14:paraId="1CBE136D" w14:textId="77777777" w:rsidR="00DB5110" w:rsidRPr="00DB5110" w:rsidRDefault="00E96F67" w:rsidP="00896EEB">
      <w:pPr>
        <w:pStyle w:val="Heading2"/>
      </w:pPr>
      <w:bookmarkStart w:id="52" w:name="_Toc531085585"/>
      <w:r w:rsidRPr="00DB5110">
        <w:t>Schema of National Rural Generalist Pathway</w:t>
      </w:r>
      <w:r w:rsidR="00DB5110" w:rsidRPr="00DB5110">
        <w:t xml:space="preserve"> I</w:t>
      </w:r>
      <w:r w:rsidRPr="00DB5110">
        <w:t xml:space="preserve">ntervention </w:t>
      </w:r>
      <w:r w:rsidR="00D2488A">
        <w:t>and</w:t>
      </w:r>
      <w:r w:rsidR="00DB5110" w:rsidRPr="00DB5110">
        <w:t xml:space="preserve"> O</w:t>
      </w:r>
      <w:r w:rsidRPr="00DB5110">
        <w:t>utcomes</w:t>
      </w:r>
      <w:bookmarkEnd w:id="52"/>
    </w:p>
    <w:p w14:paraId="431A07BF" w14:textId="197D3D69" w:rsidR="004E2432" w:rsidRDefault="004E2432" w:rsidP="004E2432">
      <w:bookmarkStart w:id="53" w:name="_Toc531085586"/>
      <w:r>
        <w:rPr>
          <w:noProof/>
        </w:rPr>
        <w:drawing>
          <wp:inline distT="0" distB="0" distL="0" distR="0" wp14:anchorId="5B012C34" wp14:editId="6FEFEAFF">
            <wp:extent cx="6110440" cy="2952750"/>
            <wp:effectExtent l="0" t="0" r="5080" b="0"/>
            <wp:docPr id="5" name="Picture 5" descr="Schema of National Rural Generalist        Pathway Intervention and Outcomes  To measure the impact and outcomes relative to the logic, three focused streams of evaluation activity will need to occur, as outlined:&#10;1. Training and Professional Outcomes &#10;2. Workforce and Scope of Practice &#10;3. Community Outcomes " title="Schema of National Rural Generalist        Pathway Intervention an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14556" cy="2954739"/>
                    </a:xfrm>
                    <a:prstGeom prst="rect">
                      <a:avLst/>
                    </a:prstGeom>
                  </pic:spPr>
                </pic:pic>
              </a:graphicData>
            </a:graphic>
          </wp:inline>
        </w:drawing>
      </w:r>
    </w:p>
    <w:p w14:paraId="02EB25C4" w14:textId="4A65EBF6" w:rsidR="00DB5110" w:rsidRPr="00F26651" w:rsidRDefault="00543013" w:rsidP="00896EEB">
      <w:pPr>
        <w:pStyle w:val="Heading2"/>
      </w:pPr>
      <w:r w:rsidRPr="00F26651">
        <w:t>C</w:t>
      </w:r>
      <w:r w:rsidR="00197711" w:rsidRPr="00F26651">
        <w:t>onclusion</w:t>
      </w:r>
      <w:bookmarkEnd w:id="53"/>
    </w:p>
    <w:p w14:paraId="12148196" w14:textId="77777777" w:rsidR="00197711" w:rsidRDefault="00543013" w:rsidP="00896EEB">
      <w:r>
        <w:t>The Planning and Evaluation Framework presented</w:t>
      </w:r>
      <w:r w:rsidR="00076914">
        <w:t xml:space="preserve"> in this Chapter, provides a detailed perspective of the mission and activities related to i</w:t>
      </w:r>
      <w:r w:rsidR="00135457">
        <w:t xml:space="preserve">mplementing a National </w:t>
      </w:r>
      <w:r w:rsidR="00076914">
        <w:t>Pathway, relative to impacts and outcomes that can be expected. In describing these elements, the proposed causes and effects of the Pathway can be appraised and specific data infrastructure can be established early in the process of implementing a Pathway. This data infrastructure is critical for informing the design of the Training Program and other incentives for producing a workforce in the right place with the right skills to support healthier rural communities.</w:t>
      </w:r>
      <w:r>
        <w:t xml:space="preserve"> As such, </w:t>
      </w:r>
      <w:r w:rsidR="00076914">
        <w:t xml:space="preserve">it is critical that nationally, </w:t>
      </w:r>
      <w:r>
        <w:t xml:space="preserve">a structured </w:t>
      </w:r>
      <w:r w:rsidR="00197711">
        <w:t xml:space="preserve">Planning and Evaluation </w:t>
      </w:r>
      <w:r>
        <w:t xml:space="preserve">Framework </w:t>
      </w:r>
      <w:r w:rsidR="00076914">
        <w:t xml:space="preserve">is implemented </w:t>
      </w:r>
      <w:r>
        <w:t>f</w:t>
      </w:r>
      <w:r w:rsidR="00135457">
        <w:t xml:space="preserve">or the </w:t>
      </w:r>
      <w:r w:rsidR="00800F10">
        <w:t>n</w:t>
      </w:r>
      <w:r w:rsidR="00135457">
        <w:t xml:space="preserve">ational </w:t>
      </w:r>
      <w:r>
        <w:t>Pathway.</w:t>
      </w:r>
    </w:p>
    <w:p w14:paraId="37BBFF82" w14:textId="77777777" w:rsidR="000D4203" w:rsidRPr="008F5902" w:rsidRDefault="00D02DEA" w:rsidP="00896EEB">
      <w:pPr>
        <w:pStyle w:val="Heading1"/>
      </w:pPr>
      <w:bookmarkStart w:id="54" w:name="_Toc531085587"/>
      <w:bookmarkStart w:id="55" w:name="_Toc531852813"/>
      <w:r w:rsidRPr="008F5902">
        <w:lastRenderedPageBreak/>
        <w:t>Chapter Four: Rural Generalist Recognition</w:t>
      </w:r>
      <w:bookmarkEnd w:id="54"/>
      <w:bookmarkEnd w:id="55"/>
      <w:r w:rsidRPr="008F5902">
        <w:t xml:space="preserve"> </w:t>
      </w:r>
    </w:p>
    <w:p w14:paraId="4245E88E" w14:textId="77777777" w:rsidR="00D60843" w:rsidRDefault="00D60843" w:rsidP="00896EEB">
      <w:pPr>
        <w:pStyle w:val="Heading1"/>
        <w:contextualSpacing/>
      </w:pPr>
    </w:p>
    <w:p w14:paraId="0EF7709F" w14:textId="77777777" w:rsidR="00C278D3" w:rsidRDefault="00C278D3" w:rsidP="00896EEB">
      <w:pPr>
        <w:pStyle w:val="Heading2"/>
      </w:pPr>
      <w:bookmarkStart w:id="56" w:name="_Toc531085588"/>
      <w:r>
        <w:t>Introduction</w:t>
      </w:r>
      <w:bookmarkEnd w:id="56"/>
    </w:p>
    <w:p w14:paraId="45A83FDB" w14:textId="77777777" w:rsidR="00952BA9" w:rsidRDefault="00952BA9" w:rsidP="00896EEB">
      <w:pPr>
        <w:spacing w:after="120"/>
        <w:contextualSpacing/>
        <w:rPr>
          <w:lang w:eastAsia="en-US"/>
        </w:rPr>
      </w:pPr>
    </w:p>
    <w:p w14:paraId="62A681F5" w14:textId="77777777" w:rsidR="002D6386" w:rsidRDefault="00C278D3" w:rsidP="00896EEB">
      <w:pPr>
        <w:spacing w:after="120"/>
        <w:contextualSpacing/>
        <w:rPr>
          <w:lang w:eastAsia="en-US"/>
        </w:rPr>
      </w:pPr>
      <w:r>
        <w:rPr>
          <w:lang w:eastAsia="en-US"/>
        </w:rPr>
        <w:t xml:space="preserve">This chapter discusses a range of options for the recognition of </w:t>
      </w:r>
      <w:r w:rsidR="00B7068E">
        <w:rPr>
          <w:lang w:eastAsia="en-US"/>
        </w:rPr>
        <w:t>Rural Generalists</w:t>
      </w:r>
      <w:r>
        <w:rPr>
          <w:lang w:eastAsia="en-US"/>
        </w:rPr>
        <w:t xml:space="preserve">. Recognition of the </w:t>
      </w:r>
      <w:r w:rsidR="00537122">
        <w:rPr>
          <w:lang w:eastAsia="en-US"/>
        </w:rPr>
        <w:t xml:space="preserve">skills and </w:t>
      </w:r>
      <w:r>
        <w:rPr>
          <w:lang w:eastAsia="en-US"/>
        </w:rPr>
        <w:t xml:space="preserve">scope of work provided by </w:t>
      </w:r>
      <w:r w:rsidR="00B7068E">
        <w:rPr>
          <w:lang w:eastAsia="en-US"/>
        </w:rPr>
        <w:t>Rural Generalists</w:t>
      </w:r>
      <w:r>
        <w:rPr>
          <w:lang w:eastAsia="en-US"/>
        </w:rPr>
        <w:t xml:space="preserve"> </w:t>
      </w:r>
      <w:r w:rsidR="00066A82">
        <w:rPr>
          <w:lang w:eastAsia="en-US"/>
        </w:rPr>
        <w:t>supports</w:t>
      </w:r>
      <w:r w:rsidR="002D6386">
        <w:rPr>
          <w:lang w:eastAsia="en-US"/>
        </w:rPr>
        <w:t xml:space="preserve"> safety </w:t>
      </w:r>
      <w:r w:rsidR="00066A82">
        <w:rPr>
          <w:lang w:eastAsia="en-US"/>
        </w:rPr>
        <w:t xml:space="preserve">and quality </w:t>
      </w:r>
      <w:r w:rsidR="00537122">
        <w:rPr>
          <w:lang w:eastAsia="en-US"/>
        </w:rPr>
        <w:t xml:space="preserve">of health services </w:t>
      </w:r>
      <w:r w:rsidR="002D6386">
        <w:rPr>
          <w:lang w:eastAsia="en-US"/>
        </w:rPr>
        <w:t xml:space="preserve">by </w:t>
      </w:r>
      <w:r w:rsidR="00066A82">
        <w:rPr>
          <w:lang w:eastAsia="en-US"/>
        </w:rPr>
        <w:t xml:space="preserve">allowing </w:t>
      </w:r>
      <w:r w:rsidR="00537122">
        <w:rPr>
          <w:lang w:eastAsia="en-US"/>
        </w:rPr>
        <w:t xml:space="preserve">employers and the </w:t>
      </w:r>
      <w:r w:rsidR="00E06D21">
        <w:rPr>
          <w:lang w:eastAsia="en-US"/>
        </w:rPr>
        <w:t xml:space="preserve">public </w:t>
      </w:r>
      <w:r w:rsidR="00120FEB">
        <w:rPr>
          <w:lang w:eastAsia="en-US"/>
        </w:rPr>
        <w:t xml:space="preserve">to freely </w:t>
      </w:r>
      <w:r w:rsidR="00B83F47">
        <w:rPr>
          <w:lang w:eastAsia="en-US"/>
        </w:rPr>
        <w:t>access</w:t>
      </w:r>
      <w:r w:rsidR="00537122">
        <w:rPr>
          <w:lang w:eastAsia="en-US"/>
        </w:rPr>
        <w:t xml:space="preserve"> information </w:t>
      </w:r>
      <w:r w:rsidR="00066A82">
        <w:rPr>
          <w:lang w:eastAsia="en-US"/>
        </w:rPr>
        <w:t xml:space="preserve">about the </w:t>
      </w:r>
      <w:r w:rsidR="005D6D47">
        <w:rPr>
          <w:lang w:eastAsia="en-US"/>
        </w:rPr>
        <w:t>tra</w:t>
      </w:r>
      <w:r w:rsidR="00E06D21">
        <w:rPr>
          <w:lang w:eastAsia="en-US"/>
        </w:rPr>
        <w:t xml:space="preserve">ining </w:t>
      </w:r>
      <w:r w:rsidR="00066A82">
        <w:rPr>
          <w:lang w:eastAsia="en-US"/>
        </w:rPr>
        <w:t xml:space="preserve">that </w:t>
      </w:r>
      <w:r w:rsidR="00537122">
        <w:rPr>
          <w:lang w:eastAsia="en-US"/>
        </w:rPr>
        <w:t xml:space="preserve">doctors </w:t>
      </w:r>
      <w:r w:rsidR="00066A82">
        <w:rPr>
          <w:lang w:eastAsia="en-US"/>
        </w:rPr>
        <w:t xml:space="preserve">have </w:t>
      </w:r>
      <w:r w:rsidR="00800F10">
        <w:rPr>
          <w:lang w:eastAsia="en-US"/>
        </w:rPr>
        <w:t>completed</w:t>
      </w:r>
      <w:r w:rsidR="00066A82">
        <w:rPr>
          <w:lang w:eastAsia="en-US"/>
        </w:rPr>
        <w:t xml:space="preserve"> relative </w:t>
      </w:r>
      <w:r w:rsidR="00116D92">
        <w:rPr>
          <w:lang w:eastAsia="en-US"/>
        </w:rPr>
        <w:t xml:space="preserve">to </w:t>
      </w:r>
      <w:r w:rsidR="00066A82">
        <w:rPr>
          <w:lang w:eastAsia="en-US"/>
        </w:rPr>
        <w:t>the services they provide</w:t>
      </w:r>
      <w:r w:rsidR="00BB2759">
        <w:rPr>
          <w:lang w:eastAsia="en-US"/>
        </w:rPr>
        <w:t xml:space="preserve">. </w:t>
      </w:r>
      <w:r w:rsidR="00066A82">
        <w:rPr>
          <w:lang w:eastAsia="en-US"/>
        </w:rPr>
        <w:t xml:space="preserve">By identifying </w:t>
      </w:r>
      <w:r w:rsidR="00537122">
        <w:rPr>
          <w:lang w:eastAsia="en-US"/>
        </w:rPr>
        <w:t xml:space="preserve">Rural Generalists in a nationally consistent way, it is also easier to undertake </w:t>
      </w:r>
      <w:r w:rsidR="005D6D47">
        <w:rPr>
          <w:lang w:eastAsia="en-US"/>
        </w:rPr>
        <w:t>workforce planning, recruitment and credentialing processes</w:t>
      </w:r>
      <w:r w:rsidR="002D6386">
        <w:rPr>
          <w:lang w:eastAsia="en-US"/>
        </w:rPr>
        <w:t xml:space="preserve">. </w:t>
      </w:r>
      <w:r w:rsidR="00537122">
        <w:rPr>
          <w:lang w:eastAsia="en-US"/>
        </w:rPr>
        <w:t xml:space="preserve">Recognition of a Rural Generalist practitioner </w:t>
      </w:r>
      <w:r w:rsidR="002D6386">
        <w:rPr>
          <w:lang w:eastAsia="en-US"/>
        </w:rPr>
        <w:t>is also critical for</w:t>
      </w:r>
      <w:r w:rsidR="006C76A6">
        <w:rPr>
          <w:lang w:eastAsia="en-US"/>
        </w:rPr>
        <w:t xml:space="preserve"> </w:t>
      </w:r>
      <w:r w:rsidR="002D6386">
        <w:rPr>
          <w:lang w:eastAsia="en-US"/>
        </w:rPr>
        <w:t>attracting students and junior doctors to</w:t>
      </w:r>
      <w:r w:rsidR="006C76A6">
        <w:rPr>
          <w:lang w:eastAsia="en-US"/>
        </w:rPr>
        <w:t xml:space="preserve"> </w:t>
      </w:r>
      <w:r w:rsidR="00537122">
        <w:rPr>
          <w:lang w:eastAsia="en-US"/>
        </w:rPr>
        <w:t xml:space="preserve">this </w:t>
      </w:r>
      <w:r w:rsidR="00E0473F">
        <w:rPr>
          <w:lang w:eastAsia="en-US"/>
        </w:rPr>
        <w:t>career path</w:t>
      </w:r>
      <w:r w:rsidR="002D6386">
        <w:rPr>
          <w:lang w:eastAsia="en-US"/>
        </w:rPr>
        <w:t>,</w:t>
      </w:r>
      <w:r w:rsidR="00E0473F">
        <w:rPr>
          <w:lang w:eastAsia="en-US"/>
        </w:rPr>
        <w:t xml:space="preserve"> as the Queensland Rural Generalist Program has demonstrated. </w:t>
      </w:r>
    </w:p>
    <w:p w14:paraId="28D48632" w14:textId="77777777" w:rsidR="007601A2" w:rsidRDefault="007601A2" w:rsidP="00896EEB">
      <w:pPr>
        <w:spacing w:after="120"/>
        <w:contextualSpacing/>
        <w:rPr>
          <w:lang w:eastAsia="en-US"/>
        </w:rPr>
      </w:pPr>
    </w:p>
    <w:p w14:paraId="7C2CFF1B" w14:textId="77777777" w:rsidR="00C278D3" w:rsidRDefault="00E0473F" w:rsidP="00896EEB">
      <w:r>
        <w:rPr>
          <w:lang w:eastAsia="en-US"/>
        </w:rPr>
        <w:t>The option recommended in this chapter</w:t>
      </w:r>
      <w:r w:rsidR="00C228BB">
        <w:rPr>
          <w:lang w:eastAsia="en-US"/>
        </w:rPr>
        <w:t>, and supported by both the RACGP and ACRMM</w:t>
      </w:r>
      <w:r>
        <w:rPr>
          <w:lang w:eastAsia="en-US"/>
        </w:rPr>
        <w:t xml:space="preserve"> – </w:t>
      </w:r>
      <w:r w:rsidR="00537122">
        <w:rPr>
          <w:lang w:eastAsia="en-US"/>
        </w:rPr>
        <w:t xml:space="preserve">that Rural Generalists are recognised as </w:t>
      </w:r>
      <w:r>
        <w:rPr>
          <w:lang w:eastAsia="en-US"/>
        </w:rPr>
        <w:t xml:space="preserve">a specialised field within the speciality of General Practice – recognises the </w:t>
      </w:r>
      <w:r w:rsidR="00F15D9E">
        <w:rPr>
          <w:lang w:eastAsia="en-US"/>
        </w:rPr>
        <w:t>collegiality</w:t>
      </w:r>
      <w:r>
        <w:rPr>
          <w:lang w:eastAsia="en-US"/>
        </w:rPr>
        <w:t xml:space="preserve"> of General Practitioners across the variety of contexts in which they work</w:t>
      </w:r>
      <w:r w:rsidR="00F15D9E">
        <w:rPr>
          <w:lang w:eastAsia="en-US"/>
        </w:rPr>
        <w:t>.</w:t>
      </w:r>
      <w:r>
        <w:rPr>
          <w:lang w:eastAsia="en-US"/>
        </w:rPr>
        <w:t xml:space="preserve"> </w:t>
      </w:r>
      <w:r w:rsidR="00C228BB">
        <w:rPr>
          <w:lang w:eastAsia="en-US"/>
        </w:rPr>
        <w:t>This chapter also outlines</w:t>
      </w:r>
      <w:r w:rsidR="002D6386">
        <w:rPr>
          <w:lang w:eastAsia="en-US"/>
        </w:rPr>
        <w:t xml:space="preserve"> </w:t>
      </w:r>
      <w:r w:rsidR="00C228BB">
        <w:rPr>
          <w:lang w:eastAsia="en-US"/>
        </w:rPr>
        <w:t>how</w:t>
      </w:r>
      <w:r w:rsidR="002D6386">
        <w:rPr>
          <w:lang w:eastAsia="en-US"/>
        </w:rPr>
        <w:t xml:space="preserve"> t</w:t>
      </w:r>
      <w:r>
        <w:rPr>
          <w:lang w:eastAsia="en-US"/>
        </w:rPr>
        <w:t xml:space="preserve">he Pathway is structured in a way that is inclusive of all learners entering at multiple stages of their career and is explicit in facilitating recognition for rural doctors already practising to this scope of practice. </w:t>
      </w:r>
    </w:p>
    <w:p w14:paraId="6543B1EE" w14:textId="77777777" w:rsidR="00E77F04" w:rsidRPr="00AE2CC8" w:rsidRDefault="00E77F04" w:rsidP="00896EEB">
      <w:pPr>
        <w:pStyle w:val="Heading2"/>
      </w:pPr>
      <w:bookmarkStart w:id="57" w:name="_Toc531085589"/>
      <w:r w:rsidRPr="003748D7">
        <w:t>Current situation</w:t>
      </w:r>
      <w:bookmarkEnd w:id="57"/>
    </w:p>
    <w:p w14:paraId="710DF2DD" w14:textId="77777777" w:rsidR="00E77F04" w:rsidRPr="00B471F9" w:rsidRDefault="00E77F04" w:rsidP="00896EEB">
      <w:pPr>
        <w:spacing w:before="100" w:beforeAutospacing="1" w:after="100" w:afterAutospacing="1"/>
      </w:pPr>
      <w:r w:rsidRPr="00B471F9">
        <w:rPr>
          <w:lang w:val="en-US"/>
        </w:rPr>
        <w:t xml:space="preserve">The Australian Health Practitioner Regulation Agency (AHPRA) administers the National Registration and Accreditation Scheme (NRAS). According to the Medical Board of Australia document, </w:t>
      </w:r>
      <w:r w:rsidRPr="00B471F9">
        <w:t>“</w:t>
      </w:r>
      <w:r w:rsidRPr="00B471F9">
        <w:rPr>
          <w:lang w:val="en-US"/>
        </w:rPr>
        <w:t>List of specialties, fields of specialty practice and related specialist titles</w:t>
      </w:r>
      <w:r w:rsidRPr="00B471F9">
        <w:t>”</w:t>
      </w:r>
      <w:r w:rsidRPr="00B471F9">
        <w:rPr>
          <w:lang w:val="en-US"/>
        </w:rPr>
        <w:t xml:space="preserve">, </w:t>
      </w:r>
      <w:r w:rsidR="00800F10">
        <w:rPr>
          <w:lang w:val="en-US"/>
        </w:rPr>
        <w:t>[</w:t>
      </w:r>
      <w:r w:rsidRPr="00B471F9">
        <w:rPr>
          <w:lang w:val="en-US"/>
        </w:rPr>
        <w:t>1 June 2018</w:t>
      </w:r>
      <w:r w:rsidR="00800F10">
        <w:rPr>
          <w:lang w:val="en-US"/>
        </w:rPr>
        <w:t>]</w:t>
      </w:r>
      <w:r w:rsidRPr="00B471F9">
        <w:rPr>
          <w:lang w:val="en-US"/>
        </w:rPr>
        <w:t xml:space="preserve">, the specialty of General Practice has the title </w:t>
      </w:r>
      <w:r w:rsidRPr="00B471F9">
        <w:t>“</w:t>
      </w:r>
      <w:r w:rsidRPr="00B471F9">
        <w:rPr>
          <w:lang w:val="en-US"/>
        </w:rPr>
        <w:t xml:space="preserve">Specialist </w:t>
      </w:r>
      <w:r w:rsidR="00537122">
        <w:rPr>
          <w:lang w:val="en-US"/>
        </w:rPr>
        <w:t>G</w:t>
      </w:r>
      <w:r w:rsidRPr="00B471F9">
        <w:rPr>
          <w:lang w:val="en-US"/>
        </w:rPr>
        <w:t xml:space="preserve">eneral </w:t>
      </w:r>
      <w:r w:rsidR="00537122">
        <w:rPr>
          <w:lang w:val="en-US"/>
        </w:rPr>
        <w:t>P</w:t>
      </w:r>
      <w:r w:rsidRPr="00B471F9">
        <w:rPr>
          <w:lang w:val="en-US"/>
        </w:rPr>
        <w:t>ractitioner</w:t>
      </w:r>
      <w:r w:rsidRPr="00B471F9">
        <w:t>”</w:t>
      </w:r>
      <w:r w:rsidRPr="00B471F9">
        <w:rPr>
          <w:lang w:val="en-US"/>
        </w:rPr>
        <w:t xml:space="preserve">, with no currently listed </w:t>
      </w:r>
      <w:r w:rsidRPr="00B471F9">
        <w:t>“</w:t>
      </w:r>
      <w:r w:rsidRPr="00B471F9">
        <w:rPr>
          <w:lang w:val="en-US"/>
        </w:rPr>
        <w:t>fields of specialty practice</w:t>
      </w:r>
      <w:r w:rsidRPr="00B471F9">
        <w:t>”.  </w:t>
      </w:r>
      <w:r w:rsidR="004E3FAE" w:rsidRPr="00B471F9">
        <w:rPr>
          <w:lang w:val="en-US"/>
        </w:rPr>
        <w:t>The COAG Health Council approved this list of specialties</w:t>
      </w:r>
      <w:r w:rsidRPr="00B471F9">
        <w:rPr>
          <w:lang w:val="en-US"/>
        </w:rPr>
        <w:t xml:space="preserve"> on 27 March 2018 pursuant to the Health Practitioner Regulation National Law</w:t>
      </w:r>
      <w:r w:rsidR="0036614A">
        <w:rPr>
          <w:lang w:val="en-US"/>
        </w:rPr>
        <w:t>.</w:t>
      </w:r>
      <w:r w:rsidR="00912B08">
        <w:rPr>
          <w:lang w:val="en-US"/>
        </w:rPr>
        <w:t xml:space="preserve"> </w:t>
      </w:r>
      <w:r w:rsidR="000D0630">
        <w:rPr>
          <w:lang w:val="en-US"/>
        </w:rPr>
        <w:fldChar w:fldCharType="begin"/>
      </w:r>
      <w:r w:rsidR="00CC63BE">
        <w:rPr>
          <w:lang w:val="en-US"/>
        </w:rPr>
        <w:instrText xml:space="preserve"> ADDIN EN.CITE &lt;EndNote&gt;&lt;Cite&gt;&lt;Author&gt;Medical Board of Australia&lt;/Author&gt;&lt;Year&gt;2018&lt;/Year&gt;&lt;RecNum&gt;283&lt;/RecNum&gt;&lt;DisplayText&gt;(22)&lt;/DisplayText&gt;&lt;record&gt;&lt;rec-number&gt;283&lt;/rec-number&gt;&lt;foreign-keys&gt;&lt;key app="EN" db-id="ea25z9ve2fdv56e9sxpvprs8rr955s0vvdz5" timestamp="1543314353"&gt;283&lt;/key&gt;&lt;/foreign-keys&gt;&lt;ref-type name="Web Page"&gt;12&lt;/ref-type&gt;&lt;contributors&gt;&lt;authors&gt;&lt;author&gt;Medical Board of Australia, &lt;/author&gt;&lt;/authors&gt;&lt;/contributors&gt;&lt;titles&gt;&lt;title&gt;Specialties and specialty fields&lt;/title&gt;&lt;/titles&gt;&lt;volume&gt;27 November 2018&lt;/volume&gt;&lt;dates&gt;&lt;year&gt;2018&lt;/year&gt;&lt;/dates&gt;&lt;pub-location&gt;Melbourne&lt;/pub-location&gt;&lt;publisher&gt;MBA &lt;/publisher&gt;&lt;urls&gt;&lt;related-urls&gt;&lt;url&gt;https://www.ahpra.gov.au/Registration/Registers-of-Practitioners/Specialties-and-Specialty-Fields.aspx&lt;/url&gt;&lt;/related-urls&gt;&lt;/urls&gt;&lt;custom1&gt;27 November 2018&lt;/custom1&gt;&lt;/record&gt;&lt;/Cite&gt;&lt;/EndNote&gt;</w:instrText>
      </w:r>
      <w:r w:rsidR="000D0630">
        <w:rPr>
          <w:lang w:val="en-US"/>
        </w:rPr>
        <w:fldChar w:fldCharType="separate"/>
      </w:r>
      <w:r w:rsidR="00CC63BE">
        <w:rPr>
          <w:noProof/>
          <w:lang w:val="en-US"/>
        </w:rPr>
        <w:t>(22)</w:t>
      </w:r>
      <w:r w:rsidR="000D0630">
        <w:rPr>
          <w:lang w:val="en-US"/>
        </w:rPr>
        <w:fldChar w:fldCharType="end"/>
      </w:r>
    </w:p>
    <w:p w14:paraId="3F2B0EB5" w14:textId="77777777" w:rsidR="00F15D9E" w:rsidRDefault="008C5158" w:rsidP="00896EEB">
      <w:pPr>
        <w:spacing w:before="100" w:beforeAutospacing="1" w:after="100" w:afterAutospacing="1"/>
        <w:rPr>
          <w:lang w:val="en-US"/>
        </w:rPr>
      </w:pPr>
      <w:r w:rsidRPr="00B471F9">
        <w:rPr>
          <w:lang w:val="en-US"/>
        </w:rPr>
        <w:t xml:space="preserve">RACGP and ACRRM are the two </w:t>
      </w:r>
      <w:r w:rsidR="00B57529">
        <w:rPr>
          <w:lang w:val="en-US"/>
        </w:rPr>
        <w:t>S</w:t>
      </w:r>
      <w:r w:rsidRPr="00B471F9">
        <w:rPr>
          <w:lang w:val="en-US"/>
        </w:rPr>
        <w:t xml:space="preserve">pecialist </w:t>
      </w:r>
      <w:r w:rsidR="00B57529">
        <w:rPr>
          <w:lang w:val="en-US"/>
        </w:rPr>
        <w:t>M</w:t>
      </w:r>
      <w:r w:rsidRPr="00B471F9">
        <w:rPr>
          <w:lang w:val="en-US"/>
        </w:rPr>
        <w:t xml:space="preserve">edical </w:t>
      </w:r>
      <w:r w:rsidR="00B57529">
        <w:rPr>
          <w:lang w:val="en-US"/>
        </w:rPr>
        <w:t>C</w:t>
      </w:r>
      <w:r w:rsidRPr="00B471F9">
        <w:rPr>
          <w:lang w:val="en-US"/>
        </w:rPr>
        <w:t xml:space="preserve">olleges accredited by the Australian Medical Council (AMC) to provide specialist training for </w:t>
      </w:r>
      <w:r w:rsidR="00F15D9E">
        <w:rPr>
          <w:lang w:val="en-US"/>
        </w:rPr>
        <w:t>G</w:t>
      </w:r>
      <w:r w:rsidRPr="00B471F9">
        <w:rPr>
          <w:lang w:val="en-US"/>
        </w:rPr>
        <w:t xml:space="preserve">eneral </w:t>
      </w:r>
      <w:r w:rsidR="00F15D9E">
        <w:rPr>
          <w:lang w:val="en-US"/>
        </w:rPr>
        <w:t>P</w:t>
      </w:r>
      <w:r w:rsidRPr="00B471F9">
        <w:rPr>
          <w:lang w:val="en-US"/>
        </w:rPr>
        <w:t xml:space="preserve">ractice in Australia and are responsible for setting and arbitrating the standards for </w:t>
      </w:r>
      <w:r w:rsidR="00F15D9E">
        <w:rPr>
          <w:lang w:val="en-US"/>
        </w:rPr>
        <w:t>G</w:t>
      </w:r>
      <w:r w:rsidRPr="00B471F9">
        <w:rPr>
          <w:lang w:val="en-US"/>
        </w:rPr>
        <w:t xml:space="preserve">eneral </w:t>
      </w:r>
      <w:r w:rsidR="00F15D9E">
        <w:rPr>
          <w:lang w:val="en-US"/>
        </w:rPr>
        <w:t>P</w:t>
      </w:r>
      <w:r w:rsidRPr="00B471F9">
        <w:rPr>
          <w:lang w:val="en-US"/>
        </w:rPr>
        <w:t>ractice in Australia. Both Colleges have specialist medical training standards that meet the standards as determined by the AMC.</w:t>
      </w:r>
      <w:r w:rsidR="00F15D9E" w:rsidRPr="00F15D9E">
        <w:rPr>
          <w:lang w:val="en-US"/>
        </w:rPr>
        <w:t xml:space="preserve"> </w:t>
      </w:r>
    </w:p>
    <w:p w14:paraId="71E00A7F" w14:textId="77777777" w:rsidR="00E77F04" w:rsidRPr="00B471F9" w:rsidDel="00F15D9E" w:rsidRDefault="00F15D9E" w:rsidP="00896EEB">
      <w:pPr>
        <w:spacing w:before="100" w:beforeAutospacing="1" w:after="100" w:afterAutospacing="1"/>
      </w:pPr>
      <w:r w:rsidRPr="00B471F9">
        <w:rPr>
          <w:lang w:val="en-US"/>
        </w:rPr>
        <w:t xml:space="preserve">Most doctors </w:t>
      </w:r>
      <w:r w:rsidR="00537122">
        <w:rPr>
          <w:lang w:val="en-US"/>
        </w:rPr>
        <w:t xml:space="preserve">currently </w:t>
      </w:r>
      <w:r w:rsidRPr="00B471F9">
        <w:rPr>
          <w:lang w:val="en-US"/>
        </w:rPr>
        <w:t xml:space="preserve">working </w:t>
      </w:r>
      <w:r w:rsidR="00537122">
        <w:rPr>
          <w:lang w:val="en-US"/>
        </w:rPr>
        <w:t xml:space="preserve">at a generalist scope </w:t>
      </w:r>
      <w:r w:rsidRPr="00B471F9">
        <w:rPr>
          <w:lang w:val="en-US"/>
        </w:rPr>
        <w:t>in rural and</w:t>
      </w:r>
      <w:r>
        <w:rPr>
          <w:lang w:val="en-US"/>
        </w:rPr>
        <w:t xml:space="preserve"> </w:t>
      </w:r>
      <w:r w:rsidRPr="00B471F9">
        <w:rPr>
          <w:lang w:val="en-US"/>
        </w:rPr>
        <w:t xml:space="preserve">remote locations in </w:t>
      </w:r>
      <w:r w:rsidR="00280F08" w:rsidRPr="00B471F9">
        <w:rPr>
          <w:lang w:val="en-US"/>
        </w:rPr>
        <w:t>Australia</w:t>
      </w:r>
      <w:r w:rsidRPr="00B471F9">
        <w:rPr>
          <w:lang w:val="en-US"/>
        </w:rPr>
        <w:t xml:space="preserve"> are trained via standards and curricula set by either the RACGP or ACRRM, and are recognised by the Medical Board of Australia as Specialist General Practitioners. </w:t>
      </w:r>
      <w:r w:rsidRPr="00B471F9">
        <w:t> </w:t>
      </w:r>
    </w:p>
    <w:p w14:paraId="3AFF94AF" w14:textId="77777777" w:rsidR="003923BF" w:rsidRDefault="00E77F04" w:rsidP="00896EEB">
      <w:pPr>
        <w:pStyle w:val="Heading2"/>
      </w:pPr>
      <w:bookmarkStart w:id="58" w:name="_Toc531085590"/>
      <w:r w:rsidRPr="003748D7">
        <w:t xml:space="preserve">Proposal for </w:t>
      </w:r>
      <w:r w:rsidR="00F26651">
        <w:t>f</w:t>
      </w:r>
      <w:r w:rsidRPr="003748D7">
        <w:t xml:space="preserve">uture </w:t>
      </w:r>
      <w:r w:rsidR="00F26651">
        <w:t>r</w:t>
      </w:r>
      <w:r w:rsidRPr="003748D7">
        <w:t>ecognition</w:t>
      </w:r>
      <w:bookmarkEnd w:id="58"/>
    </w:p>
    <w:p w14:paraId="79F7E2CD" w14:textId="10976CAB" w:rsidR="00F15D9E" w:rsidRPr="00F15D9E" w:rsidRDefault="00F15D9E" w:rsidP="00896EEB">
      <w:pPr>
        <w:spacing w:before="100" w:beforeAutospacing="1" w:after="100" w:afterAutospacing="1"/>
        <w:rPr>
          <w:lang w:val="en-US"/>
        </w:rPr>
      </w:pPr>
      <w:r>
        <w:rPr>
          <w:lang w:val="en-US"/>
        </w:rPr>
        <w:t xml:space="preserve">The Commissioner brought the two Colleges together in early 2018 to determine an appropriate </w:t>
      </w:r>
      <w:r w:rsidR="00E77F04" w:rsidRPr="003748D7">
        <w:rPr>
          <w:lang w:val="en-US"/>
        </w:rPr>
        <w:t xml:space="preserve">definition of a Rural Generalist </w:t>
      </w:r>
      <w:r>
        <w:rPr>
          <w:lang w:val="en-US"/>
        </w:rPr>
        <w:t>for the Australian context. T</w:t>
      </w:r>
      <w:r w:rsidRPr="00B471F9">
        <w:rPr>
          <w:lang w:val="en-US"/>
        </w:rPr>
        <w:t xml:space="preserve">he </w:t>
      </w:r>
      <w:r>
        <w:rPr>
          <w:lang w:val="en-US"/>
        </w:rPr>
        <w:t xml:space="preserve">resultant </w:t>
      </w:r>
      <w:r w:rsidRPr="00F26651">
        <w:rPr>
          <w:i/>
          <w:lang w:val="en-US"/>
        </w:rPr>
        <w:t>Collingrove Agreement</w:t>
      </w:r>
      <w:r w:rsidRPr="00B471F9">
        <w:rPr>
          <w:lang w:val="en-US"/>
        </w:rPr>
        <w:t xml:space="preserve"> </w:t>
      </w:r>
      <w:r>
        <w:rPr>
          <w:lang w:val="en-US"/>
        </w:rPr>
        <w:t xml:space="preserve">states </w:t>
      </w:r>
      <w:r w:rsidRPr="00B471F9">
        <w:rPr>
          <w:lang w:val="en-US"/>
        </w:rPr>
        <w:t xml:space="preserve">that </w:t>
      </w:r>
      <w:r w:rsidRPr="00B471F9">
        <w:t>“</w:t>
      </w:r>
      <w:r w:rsidR="00067CBF">
        <w:rPr>
          <w:lang w:val="en-US"/>
        </w:rPr>
        <w:t>A</w:t>
      </w:r>
      <w:r w:rsidRPr="00B471F9">
        <w:rPr>
          <w:lang w:val="en-US"/>
        </w:rPr>
        <w:t xml:space="preserve"> Rural Generalist is a medical practitioner who is trained to meet the specific current and future health care needs of Australian rural </w:t>
      </w:r>
      <w:r w:rsidRPr="00B471F9">
        <w:rPr>
          <w:lang w:val="en-US"/>
        </w:rPr>
        <w:lastRenderedPageBreak/>
        <w:t xml:space="preserve">and remote communities, in a sustainable and cost-effective way, by providing both comprehensive </w:t>
      </w:r>
      <w:r w:rsidR="00067CBF">
        <w:rPr>
          <w:lang w:val="en-US"/>
        </w:rPr>
        <w:t>g</w:t>
      </w:r>
      <w:r w:rsidRPr="00B471F9">
        <w:rPr>
          <w:lang w:val="en-US"/>
        </w:rPr>
        <w:t xml:space="preserve">eneral </w:t>
      </w:r>
      <w:r w:rsidR="00067CBF">
        <w:rPr>
          <w:lang w:val="en-US"/>
        </w:rPr>
        <w:t>p</w:t>
      </w:r>
      <w:r w:rsidRPr="00B471F9">
        <w:rPr>
          <w:lang w:val="en-US"/>
        </w:rPr>
        <w:t xml:space="preserve">ractice and </w:t>
      </w:r>
      <w:r w:rsidR="00067CBF">
        <w:rPr>
          <w:lang w:val="en-US"/>
        </w:rPr>
        <w:t>e</w:t>
      </w:r>
      <w:r w:rsidRPr="00B471F9">
        <w:rPr>
          <w:lang w:val="en-US"/>
        </w:rPr>
        <w:t>mergency care, and required components of other medical specialist care in hospital and community settings as part of a rural healthcare team.</w:t>
      </w:r>
      <w:r w:rsidRPr="00B471F9">
        <w:t xml:space="preserve">” </w:t>
      </w:r>
    </w:p>
    <w:p w14:paraId="35C4BB86" w14:textId="77777777" w:rsidR="00D11DE5" w:rsidRDefault="00DA6D42" w:rsidP="00896EEB">
      <w:pPr>
        <w:spacing w:before="100" w:beforeAutospacing="1" w:after="100" w:afterAutospacing="1"/>
      </w:pPr>
      <w:r w:rsidRPr="00DA6D42">
        <w:rPr>
          <w:b/>
          <w:lang w:val="en-US"/>
        </w:rPr>
        <w:t>Recommendation 6:</w:t>
      </w:r>
      <w:r w:rsidRPr="00DA6D42">
        <w:rPr>
          <w:lang w:val="en-US"/>
        </w:rPr>
        <w:t xml:space="preserve"> </w:t>
      </w:r>
      <w:r w:rsidR="00A3157D">
        <w:rPr>
          <w:lang w:val="en-US"/>
        </w:rPr>
        <w:t>That the two General Practice Colleges support the national recognition</w:t>
      </w:r>
      <w:r w:rsidR="00C055AC">
        <w:rPr>
          <w:lang w:val="en-US"/>
        </w:rPr>
        <w:t>, as a protected title,</w:t>
      </w:r>
      <w:r w:rsidR="00A3157D">
        <w:rPr>
          <w:lang w:val="en-US"/>
        </w:rPr>
        <w:t xml:space="preserve"> of a Rural Generalist as a </w:t>
      </w:r>
      <w:r w:rsidR="00C055AC">
        <w:rPr>
          <w:lang w:val="en-US"/>
        </w:rPr>
        <w:t>S</w:t>
      </w:r>
      <w:r w:rsidR="00A3157D">
        <w:rPr>
          <w:lang w:val="en-US"/>
        </w:rPr>
        <w:t xml:space="preserve">pecialised  </w:t>
      </w:r>
      <w:r w:rsidR="00C055AC">
        <w:rPr>
          <w:lang w:val="en-US"/>
        </w:rPr>
        <w:t>F</w:t>
      </w:r>
      <w:r w:rsidR="00A3157D">
        <w:rPr>
          <w:lang w:val="en-US"/>
        </w:rPr>
        <w:t xml:space="preserve">ield within the </w:t>
      </w:r>
      <w:r w:rsidR="00C055AC">
        <w:rPr>
          <w:lang w:val="en-US"/>
        </w:rPr>
        <w:t>S</w:t>
      </w:r>
      <w:r w:rsidR="00A3157D">
        <w:rPr>
          <w:lang w:val="en-US"/>
        </w:rPr>
        <w:t xml:space="preserve">pecialty of General Practice. </w:t>
      </w:r>
    </w:p>
    <w:p w14:paraId="575AD0A1" w14:textId="77777777" w:rsidR="002A7038" w:rsidRPr="00C228BB" w:rsidRDefault="002A7038" w:rsidP="00896EEB">
      <w:pPr>
        <w:spacing w:before="100" w:beforeAutospacing="1" w:after="100" w:afterAutospacing="1"/>
        <w:contextualSpacing/>
        <w:rPr>
          <w:color w:val="auto"/>
          <w:lang w:val="en-US" w:eastAsia="en-US"/>
        </w:rPr>
      </w:pPr>
      <w:r w:rsidRPr="001C0A8B">
        <w:rPr>
          <w:color w:val="auto"/>
          <w:lang w:val="en-US"/>
        </w:rPr>
        <w:t>This is consistent with current training and recognition systems</w:t>
      </w:r>
      <w:r w:rsidR="00C228BB">
        <w:rPr>
          <w:color w:val="auto"/>
          <w:lang w:val="en-US"/>
        </w:rPr>
        <w:t xml:space="preserve"> in medicine</w:t>
      </w:r>
      <w:r w:rsidRPr="001C0A8B">
        <w:rPr>
          <w:color w:val="auto"/>
          <w:lang w:val="en-US"/>
        </w:rPr>
        <w:t xml:space="preserve">. </w:t>
      </w:r>
      <w:r w:rsidR="00C228BB">
        <w:rPr>
          <w:color w:val="auto"/>
          <w:lang w:val="en-US" w:eastAsia="en-US"/>
        </w:rPr>
        <w:t>A useful example can be found in the specialty of Specialist Physicians, where Ca</w:t>
      </w:r>
      <w:r w:rsidR="003906B7">
        <w:rPr>
          <w:color w:val="auto"/>
          <w:lang w:val="en-US" w:eastAsia="en-US"/>
        </w:rPr>
        <w:t>rdiology is one of a number of specialised f</w:t>
      </w:r>
      <w:r w:rsidR="00C228BB">
        <w:rPr>
          <w:color w:val="auto"/>
          <w:lang w:val="en-US" w:eastAsia="en-US"/>
        </w:rPr>
        <w:t xml:space="preserve">ields. All Cardiologists are Physicians but not all Physicians choose to acquire the skills required to be recognised as Cardiologists.  The proposed recognition of the Rural Generalist </w:t>
      </w:r>
      <w:r w:rsidR="00C228BB">
        <w:rPr>
          <w:color w:val="auto"/>
          <w:lang w:val="en-US"/>
        </w:rPr>
        <w:t xml:space="preserve">as a specialised field within the </w:t>
      </w:r>
      <w:r w:rsidR="003906B7">
        <w:rPr>
          <w:color w:val="auto"/>
          <w:lang w:val="en-US"/>
        </w:rPr>
        <w:t>s</w:t>
      </w:r>
      <w:r w:rsidR="00C228BB">
        <w:rPr>
          <w:color w:val="auto"/>
          <w:lang w:val="en-US"/>
        </w:rPr>
        <w:t xml:space="preserve">pecialty of General Practice </w:t>
      </w:r>
      <w:r w:rsidRPr="001C0A8B">
        <w:rPr>
          <w:color w:val="auto"/>
          <w:lang w:val="en-US"/>
        </w:rPr>
        <w:t xml:space="preserve">would mean that all Rural Generalists are General Practitioners, however not all General Practitioners </w:t>
      </w:r>
      <w:r>
        <w:rPr>
          <w:color w:val="auto"/>
          <w:lang w:val="en-US" w:eastAsia="en-US"/>
        </w:rPr>
        <w:t xml:space="preserve">will choose to </w:t>
      </w:r>
      <w:r w:rsidR="00916ACF">
        <w:rPr>
          <w:color w:val="auto"/>
          <w:lang w:val="en-US" w:eastAsia="en-US"/>
        </w:rPr>
        <w:t>acquire</w:t>
      </w:r>
      <w:r w:rsidRPr="001C0A8B">
        <w:rPr>
          <w:color w:val="auto"/>
          <w:lang w:val="en-US"/>
        </w:rPr>
        <w:t xml:space="preserve"> the </w:t>
      </w:r>
      <w:r w:rsidR="00C228BB">
        <w:rPr>
          <w:color w:val="auto"/>
          <w:lang w:val="en-US" w:eastAsia="en-US"/>
        </w:rPr>
        <w:t>s</w:t>
      </w:r>
      <w:r>
        <w:rPr>
          <w:color w:val="auto"/>
          <w:lang w:val="en-US" w:eastAsia="en-US"/>
        </w:rPr>
        <w:t>kills required to be recognised as</w:t>
      </w:r>
      <w:r w:rsidRPr="001C0A8B">
        <w:rPr>
          <w:color w:val="auto"/>
          <w:lang w:val="en-US"/>
        </w:rPr>
        <w:t xml:space="preserve"> a Rural Generalist. </w:t>
      </w:r>
    </w:p>
    <w:p w14:paraId="52029F3B" w14:textId="77777777" w:rsidR="00970614" w:rsidRPr="00970614" w:rsidRDefault="00970614" w:rsidP="00896EEB">
      <w:pPr>
        <w:spacing w:before="100" w:beforeAutospacing="1" w:after="100" w:afterAutospacing="1"/>
        <w:contextualSpacing/>
        <w:rPr>
          <w:color w:val="auto"/>
          <w:lang w:val="en-US" w:eastAsia="en-US"/>
        </w:rPr>
      </w:pPr>
    </w:p>
    <w:p w14:paraId="49A3861B" w14:textId="77777777" w:rsidR="00EA72DE" w:rsidRDefault="008C5158" w:rsidP="00896EEB">
      <w:pPr>
        <w:spacing w:before="100" w:beforeAutospacing="1" w:after="100" w:afterAutospacing="1"/>
        <w:rPr>
          <w:lang w:val="en-US"/>
        </w:rPr>
      </w:pPr>
      <w:r w:rsidRPr="00B471F9">
        <w:rPr>
          <w:lang w:val="en-US"/>
        </w:rPr>
        <w:t xml:space="preserve">The intention of </w:t>
      </w:r>
      <w:r w:rsidR="00822472">
        <w:rPr>
          <w:lang w:val="en-US"/>
        </w:rPr>
        <w:t>recognising</w:t>
      </w:r>
      <w:r w:rsidR="00822472" w:rsidRPr="00B471F9">
        <w:rPr>
          <w:lang w:val="en-US"/>
        </w:rPr>
        <w:t xml:space="preserve"> </w:t>
      </w:r>
      <w:r w:rsidRPr="00B471F9">
        <w:rPr>
          <w:lang w:val="en-US"/>
        </w:rPr>
        <w:t>Rural Generalist</w:t>
      </w:r>
      <w:r w:rsidR="00822472">
        <w:rPr>
          <w:lang w:val="en-US"/>
        </w:rPr>
        <w:t>s as a protected title and speciali</w:t>
      </w:r>
      <w:r w:rsidR="002A7038">
        <w:rPr>
          <w:lang w:val="en-US"/>
        </w:rPr>
        <w:t>s</w:t>
      </w:r>
      <w:r w:rsidR="00822472">
        <w:rPr>
          <w:lang w:val="en-US"/>
        </w:rPr>
        <w:t>ed field within General Practice is</w:t>
      </w:r>
      <w:r w:rsidRPr="00B471F9">
        <w:rPr>
          <w:lang w:val="en-US"/>
        </w:rPr>
        <w:t xml:space="preserve"> </w:t>
      </w:r>
      <w:r w:rsidR="00822472">
        <w:rPr>
          <w:lang w:val="en-US"/>
        </w:rPr>
        <w:t xml:space="preserve">to </w:t>
      </w:r>
      <w:r w:rsidR="003906B7">
        <w:rPr>
          <w:lang w:val="en-US"/>
        </w:rPr>
        <w:t xml:space="preserve">support the </w:t>
      </w:r>
      <w:r w:rsidRPr="00B471F9">
        <w:rPr>
          <w:lang w:val="en-US"/>
        </w:rPr>
        <w:t>develop</w:t>
      </w:r>
      <w:r w:rsidR="003906B7">
        <w:rPr>
          <w:lang w:val="en-US"/>
        </w:rPr>
        <w:t>ment</w:t>
      </w:r>
      <w:r w:rsidR="00800F10">
        <w:rPr>
          <w:lang w:val="en-US"/>
        </w:rPr>
        <w:t>,</w:t>
      </w:r>
      <w:r w:rsidR="003906B7">
        <w:rPr>
          <w:lang w:val="en-US"/>
        </w:rPr>
        <w:t xml:space="preserve"> and enhance the attractiveness to trainees</w:t>
      </w:r>
      <w:r w:rsidR="002C4E69">
        <w:rPr>
          <w:lang w:val="en-US"/>
        </w:rPr>
        <w:t>,</w:t>
      </w:r>
      <w:r w:rsidR="003906B7">
        <w:rPr>
          <w:lang w:val="en-US"/>
        </w:rPr>
        <w:t xml:space="preserve"> of</w:t>
      </w:r>
      <w:r w:rsidRPr="00B471F9">
        <w:rPr>
          <w:lang w:val="en-US"/>
        </w:rPr>
        <w:t xml:space="preserve"> a specific training pathway</w:t>
      </w:r>
      <w:r w:rsidR="00C30BDC">
        <w:rPr>
          <w:lang w:val="en-US"/>
        </w:rPr>
        <w:t xml:space="preserve"> for this career</w:t>
      </w:r>
      <w:r w:rsidR="00135457">
        <w:rPr>
          <w:lang w:val="en-US"/>
        </w:rPr>
        <w:t>;</w:t>
      </w:r>
      <w:r w:rsidRPr="00B471F9">
        <w:rPr>
          <w:lang w:val="en-US"/>
        </w:rPr>
        <w:t xml:space="preserve"> </w:t>
      </w:r>
      <w:r w:rsidR="00862F72">
        <w:rPr>
          <w:lang w:val="en-US"/>
        </w:rPr>
        <w:t>thereby</w:t>
      </w:r>
      <w:r w:rsidRPr="00B471F9">
        <w:rPr>
          <w:lang w:val="en-US"/>
        </w:rPr>
        <w:t xml:space="preserve"> </w:t>
      </w:r>
      <w:r w:rsidR="00862F72">
        <w:rPr>
          <w:lang w:val="en-US"/>
        </w:rPr>
        <w:t>develop</w:t>
      </w:r>
      <w:r w:rsidR="00135457">
        <w:rPr>
          <w:lang w:val="en-US"/>
        </w:rPr>
        <w:t>ing</w:t>
      </w:r>
      <w:r w:rsidR="00C30BDC">
        <w:rPr>
          <w:lang w:val="en-US"/>
        </w:rPr>
        <w:t xml:space="preserve"> a workforce </w:t>
      </w:r>
      <w:r w:rsidR="00F26651">
        <w:rPr>
          <w:lang w:val="en-US"/>
        </w:rPr>
        <w:t>that</w:t>
      </w:r>
      <w:r w:rsidR="00C30BDC">
        <w:rPr>
          <w:lang w:val="en-US"/>
        </w:rPr>
        <w:t xml:space="preserve"> can provide extended services for </w:t>
      </w:r>
      <w:r w:rsidRPr="00B471F9">
        <w:rPr>
          <w:lang w:val="en-US"/>
        </w:rPr>
        <w:t xml:space="preserve">the healthcare needs of rural </w:t>
      </w:r>
      <w:r w:rsidR="00C30BDC">
        <w:rPr>
          <w:lang w:val="en-US"/>
        </w:rPr>
        <w:t xml:space="preserve">and remote </w:t>
      </w:r>
      <w:r w:rsidRPr="00B471F9">
        <w:rPr>
          <w:lang w:val="en-US"/>
        </w:rPr>
        <w:t>communities</w:t>
      </w:r>
      <w:r>
        <w:rPr>
          <w:lang w:val="en-US"/>
        </w:rPr>
        <w:t>.</w:t>
      </w:r>
      <w:r w:rsidRPr="00B471F9">
        <w:rPr>
          <w:lang w:val="en-US"/>
        </w:rPr>
        <w:t xml:space="preserve"> </w:t>
      </w:r>
      <w:r>
        <w:rPr>
          <w:lang w:val="en-US"/>
        </w:rPr>
        <w:t xml:space="preserve"> </w:t>
      </w:r>
    </w:p>
    <w:p w14:paraId="215C9453" w14:textId="77777777" w:rsidR="00EA72DE" w:rsidRPr="00EA72DE" w:rsidRDefault="00BC4CEA" w:rsidP="00896EEB">
      <w:pPr>
        <w:pStyle w:val="Heading2"/>
        <w:rPr>
          <w:lang w:val="en-US"/>
        </w:rPr>
      </w:pPr>
      <w:bookmarkStart w:id="59" w:name="_Toc531085591"/>
      <w:r>
        <w:rPr>
          <w:lang w:val="en-US"/>
        </w:rPr>
        <w:t>Implications of</w:t>
      </w:r>
      <w:r w:rsidR="00201A27" w:rsidRPr="00201A27">
        <w:rPr>
          <w:lang w:val="en-US"/>
        </w:rPr>
        <w:t xml:space="preserve"> this Proposal</w:t>
      </w:r>
      <w:bookmarkEnd w:id="59"/>
    </w:p>
    <w:p w14:paraId="77B2F7CF" w14:textId="77777777" w:rsidR="003F001E" w:rsidRDefault="003906B7" w:rsidP="00896EEB">
      <w:pPr>
        <w:spacing w:before="100" w:beforeAutospacing="1" w:after="100" w:afterAutospacing="1"/>
        <w:rPr>
          <w:lang w:val="en-US"/>
        </w:rPr>
      </w:pPr>
      <w:r>
        <w:rPr>
          <w:lang w:val="en-US"/>
        </w:rPr>
        <w:t xml:space="preserve">At this point, it must be noted that Rural Generalists are not the only type of doctor required by rural Australia. </w:t>
      </w:r>
      <w:r w:rsidR="00862F72">
        <w:rPr>
          <w:lang w:val="en-US"/>
        </w:rPr>
        <w:t xml:space="preserve">In some larger regional centres, </w:t>
      </w:r>
      <w:r>
        <w:rPr>
          <w:lang w:val="en-US"/>
        </w:rPr>
        <w:t xml:space="preserve">teams of </w:t>
      </w:r>
      <w:r w:rsidR="00862F72">
        <w:rPr>
          <w:lang w:val="en-US"/>
        </w:rPr>
        <w:t xml:space="preserve">General Practitioners and other </w:t>
      </w:r>
      <w:r>
        <w:rPr>
          <w:lang w:val="en-US"/>
        </w:rPr>
        <w:t>S</w:t>
      </w:r>
      <w:r w:rsidR="00862F72">
        <w:rPr>
          <w:lang w:val="en-US"/>
        </w:rPr>
        <w:t xml:space="preserve">pecialists </w:t>
      </w:r>
      <w:r w:rsidR="00EA72DE">
        <w:rPr>
          <w:lang w:val="en-US"/>
        </w:rPr>
        <w:t>may be</w:t>
      </w:r>
      <w:r w:rsidR="00862F72">
        <w:rPr>
          <w:lang w:val="en-US"/>
        </w:rPr>
        <w:t xml:space="preserve"> more applicable. But in communities </w:t>
      </w:r>
      <w:r w:rsidR="00120FEB">
        <w:rPr>
          <w:lang w:val="en-US"/>
        </w:rPr>
        <w:t xml:space="preserve">further away and </w:t>
      </w:r>
      <w:r w:rsidR="00862F72">
        <w:rPr>
          <w:lang w:val="en-US"/>
        </w:rPr>
        <w:t xml:space="preserve">of smaller scale, </w:t>
      </w:r>
      <w:r w:rsidR="00120FEB">
        <w:rPr>
          <w:lang w:val="en-US"/>
        </w:rPr>
        <w:t xml:space="preserve">full time individual specialists are not viable. </w:t>
      </w:r>
      <w:r w:rsidR="00862F72">
        <w:rPr>
          <w:lang w:val="en-US"/>
        </w:rPr>
        <w:t xml:space="preserve">Rural Generalists are </w:t>
      </w:r>
      <w:r>
        <w:rPr>
          <w:lang w:val="en-US"/>
        </w:rPr>
        <w:t>usually</w:t>
      </w:r>
      <w:r w:rsidR="00862F72">
        <w:rPr>
          <w:lang w:val="en-US"/>
        </w:rPr>
        <w:t xml:space="preserve"> the most sustainable workforce</w:t>
      </w:r>
      <w:r>
        <w:rPr>
          <w:lang w:val="en-US"/>
        </w:rPr>
        <w:t xml:space="preserve"> to deliver the </w:t>
      </w:r>
      <w:r w:rsidR="00FB48DF">
        <w:rPr>
          <w:lang w:val="en-US"/>
        </w:rPr>
        <w:t>high-quality</w:t>
      </w:r>
      <w:r>
        <w:rPr>
          <w:lang w:val="en-US"/>
        </w:rPr>
        <w:t xml:space="preserve"> care </w:t>
      </w:r>
      <w:r w:rsidR="00120FEB">
        <w:rPr>
          <w:lang w:val="en-US"/>
        </w:rPr>
        <w:t>that the</w:t>
      </w:r>
      <w:r>
        <w:rPr>
          <w:lang w:val="en-US"/>
        </w:rPr>
        <w:t xml:space="preserve"> communities need</w:t>
      </w:r>
      <w:r w:rsidR="00120FEB">
        <w:rPr>
          <w:lang w:val="en-US"/>
        </w:rPr>
        <w:t xml:space="preserve"> and their ability to work across communities makes them a very cost-effective option in low volume settings</w:t>
      </w:r>
      <w:r>
        <w:rPr>
          <w:lang w:val="en-US"/>
        </w:rPr>
        <w:t>.</w:t>
      </w:r>
      <w:r w:rsidR="00862F72">
        <w:rPr>
          <w:lang w:val="en-US"/>
        </w:rPr>
        <w:t xml:space="preserve"> </w:t>
      </w:r>
    </w:p>
    <w:p w14:paraId="27D9C13A" w14:textId="77777777" w:rsidR="008C5158" w:rsidRPr="00B471F9" w:rsidRDefault="00F15D9E" w:rsidP="00896EEB">
      <w:pPr>
        <w:spacing w:before="100" w:beforeAutospacing="1" w:after="100" w:afterAutospacing="1"/>
      </w:pPr>
      <w:r>
        <w:rPr>
          <w:lang w:val="en-US"/>
        </w:rPr>
        <w:t>Additional</w:t>
      </w:r>
      <w:r w:rsidRPr="00B471F9">
        <w:rPr>
          <w:lang w:val="en-US"/>
        </w:rPr>
        <w:t xml:space="preserve"> </w:t>
      </w:r>
      <w:r w:rsidR="002A7038">
        <w:rPr>
          <w:lang w:val="en-US"/>
        </w:rPr>
        <w:t>S</w:t>
      </w:r>
      <w:r w:rsidR="008C5158" w:rsidRPr="00B471F9">
        <w:rPr>
          <w:lang w:val="en-US"/>
        </w:rPr>
        <w:t>kills developed and practi</w:t>
      </w:r>
      <w:r w:rsidR="008447DE">
        <w:rPr>
          <w:lang w:val="en-US"/>
        </w:rPr>
        <w:t>s</w:t>
      </w:r>
      <w:r w:rsidR="008C5158" w:rsidRPr="00B471F9">
        <w:rPr>
          <w:lang w:val="en-US"/>
        </w:rPr>
        <w:t xml:space="preserve">ed by </w:t>
      </w:r>
      <w:r w:rsidR="00B7068E">
        <w:rPr>
          <w:lang w:val="en-US"/>
        </w:rPr>
        <w:t>Rural Generalists</w:t>
      </w:r>
      <w:r w:rsidR="008C5158" w:rsidRPr="00B471F9">
        <w:rPr>
          <w:lang w:val="en-US"/>
        </w:rPr>
        <w:t xml:space="preserve"> </w:t>
      </w:r>
      <w:r w:rsidR="00120FEB">
        <w:rPr>
          <w:lang w:val="en-US"/>
        </w:rPr>
        <w:t xml:space="preserve">will be relative to the </w:t>
      </w:r>
      <w:r w:rsidR="008C5158" w:rsidRPr="00B471F9">
        <w:rPr>
          <w:lang w:val="en-US"/>
        </w:rPr>
        <w:t xml:space="preserve">specific needs </w:t>
      </w:r>
      <w:r w:rsidR="00120FEB">
        <w:rPr>
          <w:lang w:val="en-US"/>
        </w:rPr>
        <w:t xml:space="preserve">of </w:t>
      </w:r>
      <w:r w:rsidR="008C5158" w:rsidRPr="00B471F9">
        <w:rPr>
          <w:lang w:val="en-US"/>
        </w:rPr>
        <w:t>the communit</w:t>
      </w:r>
      <w:r w:rsidR="00120FEB">
        <w:rPr>
          <w:lang w:val="en-US"/>
        </w:rPr>
        <w:t xml:space="preserve">ies and regions </w:t>
      </w:r>
      <w:r w:rsidR="000A2AF1">
        <w:rPr>
          <w:lang w:val="en-US"/>
        </w:rPr>
        <w:t xml:space="preserve">where </w:t>
      </w:r>
      <w:r w:rsidR="00120FEB">
        <w:rPr>
          <w:lang w:val="en-US"/>
        </w:rPr>
        <w:t>they work in</w:t>
      </w:r>
      <w:r w:rsidR="008C5158" w:rsidRPr="00B471F9">
        <w:rPr>
          <w:lang w:val="en-US"/>
        </w:rPr>
        <w:t xml:space="preserve"> order to add value</w:t>
      </w:r>
      <w:r w:rsidR="00862F72">
        <w:rPr>
          <w:lang w:val="en-US"/>
        </w:rPr>
        <w:t xml:space="preserve"> to the current rural health system</w:t>
      </w:r>
      <w:r w:rsidR="008C5158" w:rsidRPr="00B471F9">
        <w:rPr>
          <w:lang w:val="en-US"/>
        </w:rPr>
        <w:t xml:space="preserve">. </w:t>
      </w:r>
      <w:r w:rsidR="00120FEB">
        <w:rPr>
          <w:lang w:val="en-US"/>
        </w:rPr>
        <w:t xml:space="preserve">Under </w:t>
      </w:r>
      <w:r w:rsidR="00135457">
        <w:rPr>
          <w:lang w:val="en-US"/>
        </w:rPr>
        <w:t xml:space="preserve">the </w:t>
      </w:r>
      <w:r w:rsidR="00120FEB">
        <w:rPr>
          <w:lang w:val="en-US"/>
        </w:rPr>
        <w:t xml:space="preserve">principles of community control, </w:t>
      </w:r>
      <w:r w:rsidR="000A2AF1">
        <w:rPr>
          <w:lang w:val="en-US"/>
        </w:rPr>
        <w:t>l</w:t>
      </w:r>
      <w:r w:rsidR="008C5158" w:rsidRPr="00B471F9">
        <w:rPr>
          <w:lang w:val="en-US"/>
        </w:rPr>
        <w:t xml:space="preserve">ocal health services </w:t>
      </w:r>
      <w:r w:rsidR="00EA72DE">
        <w:rPr>
          <w:lang w:val="en-US"/>
        </w:rPr>
        <w:t xml:space="preserve">and </w:t>
      </w:r>
      <w:r w:rsidR="00120FEB">
        <w:rPr>
          <w:lang w:val="en-US"/>
        </w:rPr>
        <w:t xml:space="preserve">rural and remote </w:t>
      </w:r>
      <w:r w:rsidR="00EA72DE">
        <w:rPr>
          <w:lang w:val="en-US"/>
        </w:rPr>
        <w:t xml:space="preserve">communities </w:t>
      </w:r>
      <w:r w:rsidR="008C5158" w:rsidRPr="00B471F9">
        <w:rPr>
          <w:lang w:val="en-US"/>
        </w:rPr>
        <w:t xml:space="preserve">will </w:t>
      </w:r>
      <w:r w:rsidR="00120FEB">
        <w:rPr>
          <w:lang w:val="en-US"/>
        </w:rPr>
        <w:t>play a</w:t>
      </w:r>
      <w:r w:rsidR="003C3528">
        <w:rPr>
          <w:lang w:val="en-US"/>
        </w:rPr>
        <w:t xml:space="preserve"> vital role </w:t>
      </w:r>
      <w:r w:rsidR="008C5158" w:rsidRPr="00B471F9">
        <w:rPr>
          <w:lang w:val="en-US"/>
        </w:rPr>
        <w:t>in determining the</w:t>
      </w:r>
      <w:r w:rsidR="00120FEB">
        <w:rPr>
          <w:lang w:val="en-US"/>
        </w:rPr>
        <w:t xml:space="preserve"> range of services they most need</w:t>
      </w:r>
      <w:r w:rsidR="008C5158" w:rsidRPr="00B471F9">
        <w:rPr>
          <w:lang w:val="en-US"/>
        </w:rPr>
        <w:t xml:space="preserve"> </w:t>
      </w:r>
      <w:r w:rsidR="00120FEB">
        <w:rPr>
          <w:lang w:val="en-US"/>
        </w:rPr>
        <w:t>for</w:t>
      </w:r>
      <w:r w:rsidR="00862F72">
        <w:rPr>
          <w:lang w:val="en-US"/>
        </w:rPr>
        <w:t xml:space="preserve"> </w:t>
      </w:r>
      <w:r w:rsidR="00120FEB">
        <w:rPr>
          <w:lang w:val="en-US"/>
        </w:rPr>
        <w:t xml:space="preserve">helping </w:t>
      </w:r>
      <w:r w:rsidR="00862F72">
        <w:rPr>
          <w:lang w:val="en-US"/>
        </w:rPr>
        <w:t>the</w:t>
      </w:r>
      <w:r w:rsidR="00120FEB">
        <w:rPr>
          <w:lang w:val="en-US"/>
        </w:rPr>
        <w:t>ir</w:t>
      </w:r>
      <w:r w:rsidR="00862F72">
        <w:rPr>
          <w:lang w:val="en-US"/>
        </w:rPr>
        <w:t xml:space="preserve"> local population</w:t>
      </w:r>
      <w:r w:rsidR="003F001E">
        <w:rPr>
          <w:lang w:val="en-US"/>
        </w:rPr>
        <w:t xml:space="preserve">. </w:t>
      </w:r>
      <w:r w:rsidR="00EA72DE">
        <w:rPr>
          <w:lang w:val="en-US"/>
        </w:rPr>
        <w:t xml:space="preserve">As outlined in Chapter </w:t>
      </w:r>
      <w:r w:rsidR="000A2AF1">
        <w:rPr>
          <w:lang w:val="en-US"/>
        </w:rPr>
        <w:t>Two</w:t>
      </w:r>
      <w:r w:rsidR="00EA72DE">
        <w:rPr>
          <w:lang w:val="en-US"/>
        </w:rPr>
        <w:t>, t</w:t>
      </w:r>
      <w:r w:rsidR="00862F72">
        <w:rPr>
          <w:lang w:val="en-US"/>
        </w:rPr>
        <w:t xml:space="preserve">he ability to deliver </w:t>
      </w:r>
      <w:r w:rsidR="00EA72DE">
        <w:rPr>
          <w:lang w:val="en-US"/>
        </w:rPr>
        <w:t>e</w:t>
      </w:r>
      <w:r w:rsidR="00862F72">
        <w:rPr>
          <w:lang w:val="en-US"/>
        </w:rPr>
        <w:t xml:space="preserve">mergency </w:t>
      </w:r>
      <w:r w:rsidR="00EA72DE">
        <w:rPr>
          <w:lang w:val="en-US"/>
        </w:rPr>
        <w:t xml:space="preserve">services </w:t>
      </w:r>
      <w:r w:rsidR="00862F72">
        <w:rPr>
          <w:lang w:val="en-US"/>
        </w:rPr>
        <w:t xml:space="preserve">does not depend on having a hospital in the town. A </w:t>
      </w:r>
      <w:r w:rsidR="007601A2">
        <w:rPr>
          <w:lang w:val="en-US"/>
        </w:rPr>
        <w:t>Rural Generalist</w:t>
      </w:r>
      <w:r w:rsidR="003F001E">
        <w:rPr>
          <w:lang w:val="en-US"/>
        </w:rPr>
        <w:t xml:space="preserve"> </w:t>
      </w:r>
      <w:r w:rsidR="00BC4CEA">
        <w:rPr>
          <w:lang w:val="en-US"/>
        </w:rPr>
        <w:t>has the flexibility to be</w:t>
      </w:r>
      <w:r w:rsidR="00862F72">
        <w:rPr>
          <w:lang w:val="en-US"/>
        </w:rPr>
        <w:t xml:space="preserve"> able to provide emergency care </w:t>
      </w:r>
      <w:r w:rsidR="003F001E">
        <w:rPr>
          <w:lang w:val="en-US"/>
        </w:rPr>
        <w:t xml:space="preserve">in </w:t>
      </w:r>
      <w:r w:rsidR="00862F72">
        <w:rPr>
          <w:lang w:val="en-US"/>
        </w:rPr>
        <w:t xml:space="preserve">a range of community </w:t>
      </w:r>
      <w:r w:rsidR="00BC4CEA">
        <w:rPr>
          <w:lang w:val="en-US"/>
        </w:rPr>
        <w:t xml:space="preserve">and </w:t>
      </w:r>
      <w:r w:rsidR="00862F72">
        <w:rPr>
          <w:lang w:val="en-US"/>
        </w:rPr>
        <w:t>hospital</w:t>
      </w:r>
      <w:r w:rsidR="00BC4CEA">
        <w:rPr>
          <w:lang w:val="en-US"/>
        </w:rPr>
        <w:t xml:space="preserve"> settings</w:t>
      </w:r>
      <w:r w:rsidR="003F001E">
        <w:rPr>
          <w:lang w:val="en-US"/>
        </w:rPr>
        <w:t xml:space="preserve">. </w:t>
      </w:r>
    </w:p>
    <w:p w14:paraId="67D69FD1" w14:textId="77777777" w:rsidR="002C4E69" w:rsidRDefault="008C5158" w:rsidP="00896EEB">
      <w:pPr>
        <w:spacing w:before="100" w:beforeAutospacing="1" w:after="100" w:afterAutospacing="1"/>
        <w:rPr>
          <w:lang w:val="en-US"/>
        </w:rPr>
      </w:pPr>
      <w:r w:rsidRPr="00B471F9">
        <w:rPr>
          <w:lang w:val="en-US"/>
        </w:rPr>
        <w:t xml:space="preserve">By recognising the </w:t>
      </w:r>
      <w:r>
        <w:rPr>
          <w:lang w:val="en-US"/>
        </w:rPr>
        <w:t xml:space="preserve">Rural Generalist as a </w:t>
      </w:r>
      <w:r w:rsidR="000F3868">
        <w:rPr>
          <w:lang w:val="en-US"/>
        </w:rPr>
        <w:t>S</w:t>
      </w:r>
      <w:r>
        <w:rPr>
          <w:lang w:val="en-US"/>
        </w:rPr>
        <w:t>pecialised</w:t>
      </w:r>
      <w:r w:rsidRPr="00B471F9">
        <w:rPr>
          <w:lang w:val="en-US"/>
        </w:rPr>
        <w:t xml:space="preserve"> </w:t>
      </w:r>
      <w:r w:rsidR="000F3868">
        <w:rPr>
          <w:lang w:val="en-US"/>
        </w:rPr>
        <w:t>F</w:t>
      </w:r>
      <w:r w:rsidRPr="00B471F9">
        <w:rPr>
          <w:lang w:val="en-US"/>
        </w:rPr>
        <w:t xml:space="preserve">ield within the </w:t>
      </w:r>
      <w:r w:rsidR="000F3868">
        <w:rPr>
          <w:lang w:val="en-US"/>
        </w:rPr>
        <w:t>S</w:t>
      </w:r>
      <w:r w:rsidRPr="00B471F9">
        <w:rPr>
          <w:lang w:val="en-US"/>
        </w:rPr>
        <w:t xml:space="preserve">pecialty of </w:t>
      </w:r>
      <w:r w:rsidR="008041FB">
        <w:rPr>
          <w:lang w:val="en-US"/>
        </w:rPr>
        <w:t>G</w:t>
      </w:r>
      <w:r w:rsidRPr="00B471F9">
        <w:rPr>
          <w:lang w:val="en-US"/>
        </w:rPr>
        <w:t xml:space="preserve">eneral </w:t>
      </w:r>
      <w:r w:rsidR="008041FB">
        <w:rPr>
          <w:lang w:val="en-US"/>
        </w:rPr>
        <w:t>P</w:t>
      </w:r>
      <w:r w:rsidRPr="00B471F9">
        <w:rPr>
          <w:lang w:val="en-US"/>
        </w:rPr>
        <w:t xml:space="preserve">ractice, </w:t>
      </w:r>
      <w:r w:rsidR="00F26651">
        <w:rPr>
          <w:lang w:val="en-US"/>
        </w:rPr>
        <w:t xml:space="preserve">it is envisaged </w:t>
      </w:r>
      <w:r w:rsidRPr="00B471F9">
        <w:rPr>
          <w:lang w:val="en-US"/>
        </w:rPr>
        <w:t xml:space="preserve">that the similarities between </w:t>
      </w:r>
      <w:r w:rsidR="003F001E">
        <w:rPr>
          <w:lang w:val="en-US"/>
        </w:rPr>
        <w:t>G</w:t>
      </w:r>
      <w:r w:rsidRPr="00B471F9">
        <w:rPr>
          <w:lang w:val="en-US"/>
        </w:rPr>
        <w:t xml:space="preserve">eneral </w:t>
      </w:r>
      <w:r w:rsidR="003F001E">
        <w:rPr>
          <w:lang w:val="en-US"/>
        </w:rPr>
        <w:t>P</w:t>
      </w:r>
      <w:r w:rsidRPr="00B471F9">
        <w:rPr>
          <w:lang w:val="en-US"/>
        </w:rPr>
        <w:t xml:space="preserve">ractice and Rural </w:t>
      </w:r>
      <w:r w:rsidR="00FB48DF" w:rsidRPr="00B471F9">
        <w:rPr>
          <w:lang w:val="en-US"/>
        </w:rPr>
        <w:t>Generalis</w:t>
      </w:r>
      <w:r w:rsidR="00FB48DF">
        <w:rPr>
          <w:lang w:val="en-US"/>
        </w:rPr>
        <w:t>ts</w:t>
      </w:r>
      <w:r w:rsidR="00FB48DF" w:rsidRPr="00B471F9">
        <w:rPr>
          <w:lang w:val="en-US"/>
        </w:rPr>
        <w:t xml:space="preserve"> will</w:t>
      </w:r>
      <w:r w:rsidRPr="00B471F9">
        <w:rPr>
          <w:lang w:val="en-US"/>
        </w:rPr>
        <w:t xml:space="preserve"> be able to be recognised and celebrated, along with the differences. </w:t>
      </w:r>
      <w:r w:rsidRPr="00B471F9">
        <w:t> </w:t>
      </w:r>
      <w:r w:rsidRPr="00B471F9">
        <w:rPr>
          <w:lang w:val="en-US"/>
        </w:rPr>
        <w:t xml:space="preserve">In addition, given that General Practice is </w:t>
      </w:r>
      <w:r w:rsidR="00BC4CEA">
        <w:rPr>
          <w:lang w:val="en-US"/>
        </w:rPr>
        <w:t xml:space="preserve">already </w:t>
      </w:r>
      <w:r w:rsidRPr="00B471F9">
        <w:rPr>
          <w:lang w:val="en-US"/>
        </w:rPr>
        <w:t xml:space="preserve">a well-understood field, </w:t>
      </w:r>
      <w:r w:rsidR="00C7302D">
        <w:rPr>
          <w:lang w:val="en-US"/>
        </w:rPr>
        <w:t>the current recommendation for a Rural Generalist to be recognised as a protected title within this specialised field</w:t>
      </w:r>
      <w:r w:rsidR="00C7302D" w:rsidRPr="00B471F9">
        <w:rPr>
          <w:lang w:val="en-US"/>
        </w:rPr>
        <w:t xml:space="preserve"> </w:t>
      </w:r>
      <w:r w:rsidRPr="00B471F9">
        <w:rPr>
          <w:lang w:val="en-US"/>
        </w:rPr>
        <w:t xml:space="preserve">will </w:t>
      </w:r>
      <w:r w:rsidR="00C7302D">
        <w:rPr>
          <w:lang w:val="en-US"/>
        </w:rPr>
        <w:t xml:space="preserve">make it easier for </w:t>
      </w:r>
      <w:r w:rsidRPr="00B471F9">
        <w:rPr>
          <w:lang w:val="en-US"/>
        </w:rPr>
        <w:t>rural communities</w:t>
      </w:r>
      <w:r w:rsidR="00C7302D">
        <w:rPr>
          <w:lang w:val="en-US"/>
        </w:rPr>
        <w:t xml:space="preserve">, </w:t>
      </w:r>
      <w:r w:rsidRPr="00B471F9">
        <w:rPr>
          <w:lang w:val="en-US"/>
        </w:rPr>
        <w:t>jurisdictions</w:t>
      </w:r>
      <w:r w:rsidR="00C7302D">
        <w:rPr>
          <w:lang w:val="en-US"/>
        </w:rPr>
        <w:t xml:space="preserve"> and employers to identify and understand </w:t>
      </w:r>
      <w:r w:rsidR="002C4E69">
        <w:rPr>
          <w:lang w:val="en-US"/>
        </w:rPr>
        <w:t xml:space="preserve">the scope of </w:t>
      </w:r>
      <w:r w:rsidR="00C7302D">
        <w:rPr>
          <w:lang w:val="en-US"/>
        </w:rPr>
        <w:t>Rural Generalists</w:t>
      </w:r>
      <w:r w:rsidR="002C4E69">
        <w:rPr>
          <w:lang w:val="en-US"/>
        </w:rPr>
        <w:t>.</w:t>
      </w:r>
      <w:r w:rsidR="00C7302D">
        <w:rPr>
          <w:lang w:val="en-US"/>
        </w:rPr>
        <w:t xml:space="preserve"> </w:t>
      </w:r>
    </w:p>
    <w:p w14:paraId="2FBDF549" w14:textId="77777777" w:rsidR="008C5158" w:rsidRPr="00B471F9" w:rsidRDefault="008C5158" w:rsidP="00896EEB">
      <w:pPr>
        <w:spacing w:before="100" w:beforeAutospacing="1" w:after="100" w:afterAutospacing="1"/>
      </w:pPr>
      <w:r w:rsidRPr="00B471F9">
        <w:rPr>
          <w:lang w:val="en-US"/>
        </w:rPr>
        <w:lastRenderedPageBreak/>
        <w:t>The</w:t>
      </w:r>
      <w:r w:rsidR="00C7302D">
        <w:rPr>
          <w:lang w:val="en-US"/>
        </w:rPr>
        <w:t xml:space="preserve"> suggested recognition of Rural Generalists within General Practice also means there is </w:t>
      </w:r>
      <w:r w:rsidRPr="00B471F9">
        <w:rPr>
          <w:lang w:val="en-US"/>
        </w:rPr>
        <w:t xml:space="preserve">no need to create an entirely new </w:t>
      </w:r>
      <w:r w:rsidR="0011174F" w:rsidRPr="00B471F9">
        <w:rPr>
          <w:lang w:val="en-US"/>
        </w:rPr>
        <w:t>curriculum</w:t>
      </w:r>
      <w:r w:rsidRPr="00B471F9">
        <w:rPr>
          <w:lang w:val="en-US"/>
        </w:rPr>
        <w:t xml:space="preserve"> </w:t>
      </w:r>
      <w:r w:rsidR="003F001E">
        <w:rPr>
          <w:lang w:val="en-US"/>
        </w:rPr>
        <w:t xml:space="preserve">to train </w:t>
      </w:r>
      <w:r w:rsidR="00C7302D">
        <w:rPr>
          <w:lang w:val="en-US"/>
        </w:rPr>
        <w:t>Rural Generalists. T</w:t>
      </w:r>
      <w:r w:rsidRPr="00B471F9">
        <w:rPr>
          <w:lang w:val="en-US"/>
        </w:rPr>
        <w:t xml:space="preserve">he existing RACGP and ACRRM curricula can be </w:t>
      </w:r>
      <w:r w:rsidR="00CC5EF4">
        <w:rPr>
          <w:lang w:val="en-US"/>
        </w:rPr>
        <w:t xml:space="preserve">effectively </w:t>
      </w:r>
      <w:proofErr w:type="spellStart"/>
      <w:r w:rsidR="00CC5EF4">
        <w:rPr>
          <w:lang w:val="en-US"/>
        </w:rPr>
        <w:t>utilised</w:t>
      </w:r>
      <w:proofErr w:type="spellEnd"/>
      <w:r w:rsidR="00CC5EF4">
        <w:rPr>
          <w:lang w:val="en-US"/>
        </w:rPr>
        <w:t xml:space="preserve"> for Rural Generalist training. </w:t>
      </w:r>
      <w:r w:rsidR="00EA72DE">
        <w:t xml:space="preserve">Current </w:t>
      </w:r>
      <w:r w:rsidR="00EA72DE">
        <w:rPr>
          <w:lang w:val="en-US"/>
        </w:rPr>
        <w:t>e</w:t>
      </w:r>
      <w:r w:rsidRPr="00B471F9">
        <w:rPr>
          <w:lang w:val="en-US"/>
        </w:rPr>
        <w:t xml:space="preserve">ducational end-points for the Rural Generalist </w:t>
      </w:r>
      <w:r w:rsidR="00CC5EF4">
        <w:rPr>
          <w:lang w:val="en-US"/>
        </w:rPr>
        <w:t xml:space="preserve">Pathway </w:t>
      </w:r>
      <w:r w:rsidRPr="00B471F9">
        <w:rPr>
          <w:lang w:val="en-US"/>
        </w:rPr>
        <w:t>would be FRACGP</w:t>
      </w:r>
      <w:r w:rsidR="00C56330">
        <w:rPr>
          <w:lang w:val="en-US"/>
        </w:rPr>
        <w:t xml:space="preserve"> &amp;</w:t>
      </w:r>
      <w:r w:rsidR="0036614A">
        <w:rPr>
          <w:lang w:val="en-US"/>
        </w:rPr>
        <w:t xml:space="preserve"> </w:t>
      </w:r>
      <w:r w:rsidRPr="00B471F9">
        <w:rPr>
          <w:lang w:val="en-US"/>
        </w:rPr>
        <w:t>FARGP or FACRRM.</w:t>
      </w:r>
    </w:p>
    <w:p w14:paraId="2577BBA0" w14:textId="77777777" w:rsidR="008041FB" w:rsidRDefault="008C5158" w:rsidP="00896EEB">
      <w:pPr>
        <w:spacing w:before="100" w:beforeAutospacing="1" w:after="100" w:afterAutospacing="1"/>
        <w:rPr>
          <w:lang w:val="en-US"/>
        </w:rPr>
      </w:pPr>
      <w:r w:rsidRPr="00B471F9">
        <w:rPr>
          <w:lang w:val="en-US"/>
        </w:rPr>
        <w:t>According to the Rural Health Commissioner</w:t>
      </w:r>
      <w:r w:rsidR="00443CC6">
        <w:rPr>
          <w:lang w:val="en-US"/>
        </w:rPr>
        <w:t>’</w:t>
      </w:r>
      <w:r w:rsidR="00F26651">
        <w:rPr>
          <w:lang w:val="en-US"/>
        </w:rPr>
        <w:t>s</w:t>
      </w:r>
      <w:r w:rsidRPr="00B471F9">
        <w:rPr>
          <w:lang w:val="en-US"/>
        </w:rPr>
        <w:t xml:space="preserve"> first </w:t>
      </w:r>
      <w:r w:rsidR="00F26651">
        <w:rPr>
          <w:i/>
          <w:lang w:val="en-US"/>
        </w:rPr>
        <w:t>C</w:t>
      </w:r>
      <w:r w:rsidR="008041FB" w:rsidRPr="00F26651">
        <w:rPr>
          <w:i/>
          <w:lang w:val="en-US"/>
        </w:rPr>
        <w:t>ommuniqué:</w:t>
      </w:r>
      <w:r w:rsidRPr="00B471F9">
        <w:rPr>
          <w:lang w:val="en-US"/>
        </w:rPr>
        <w:t xml:space="preserve"> </w:t>
      </w:r>
    </w:p>
    <w:p w14:paraId="7D65B540" w14:textId="77777777" w:rsidR="003923BF" w:rsidRDefault="008041FB" w:rsidP="00896EEB">
      <w:pPr>
        <w:spacing w:before="100" w:beforeAutospacing="1" w:after="100" w:afterAutospacing="1"/>
        <w:ind w:left="720"/>
        <w:rPr>
          <w:i/>
        </w:rPr>
      </w:pPr>
      <w:r>
        <w:rPr>
          <w:i/>
          <w:lang w:val="en-US"/>
        </w:rPr>
        <w:t>T</w:t>
      </w:r>
      <w:r w:rsidR="00774831" w:rsidRPr="00774831">
        <w:rPr>
          <w:i/>
          <w:lang w:val="en-US"/>
        </w:rPr>
        <w:t xml:space="preserve">he National Rural Generalist Pathway aims to train doctors to provide the broad range of </w:t>
      </w:r>
      <w:r w:rsidR="00F26651">
        <w:rPr>
          <w:i/>
          <w:lang w:val="en-US"/>
        </w:rPr>
        <w:t>G</w:t>
      </w:r>
      <w:r w:rsidR="00774831" w:rsidRPr="00774831">
        <w:rPr>
          <w:i/>
          <w:lang w:val="en-US"/>
        </w:rPr>
        <w:t xml:space="preserve">eneral </w:t>
      </w:r>
      <w:r w:rsidR="00F26651">
        <w:rPr>
          <w:i/>
          <w:lang w:val="en-US"/>
        </w:rPr>
        <w:t>P</w:t>
      </w:r>
      <w:r w:rsidR="00774831" w:rsidRPr="00774831">
        <w:rPr>
          <w:i/>
          <w:lang w:val="en-US"/>
        </w:rPr>
        <w:t xml:space="preserve">ractice, </w:t>
      </w:r>
      <w:r w:rsidR="00F26651">
        <w:rPr>
          <w:i/>
          <w:lang w:val="en-US"/>
        </w:rPr>
        <w:t>E</w:t>
      </w:r>
      <w:r w:rsidR="00774831" w:rsidRPr="00774831">
        <w:rPr>
          <w:i/>
          <w:lang w:val="en-US"/>
        </w:rPr>
        <w:t>mergency and other specialist services required by their communities, and will include ways for existing rural doctors to either be recognised as Rural Generalists if they are already practising as such, or, if they wish, to broaden the range of their skills to meet the same needs.</w:t>
      </w:r>
      <w:r w:rsidR="00774831" w:rsidRPr="00774831">
        <w:rPr>
          <w:i/>
        </w:rPr>
        <w:t xml:space="preserve">  </w:t>
      </w:r>
    </w:p>
    <w:p w14:paraId="41E74712" w14:textId="77777777" w:rsidR="008C5158" w:rsidRDefault="008C5158" w:rsidP="00896EEB">
      <w:pPr>
        <w:spacing w:before="100" w:beforeAutospacing="1" w:after="100" w:afterAutospacing="1"/>
        <w:rPr>
          <w:lang w:val="en-US"/>
        </w:rPr>
      </w:pPr>
      <w:r w:rsidRPr="00B471F9">
        <w:rPr>
          <w:lang w:val="en-US"/>
        </w:rPr>
        <w:t xml:space="preserve">In this way, existing General Practitioners </w:t>
      </w:r>
      <w:r w:rsidR="00BC4CEA">
        <w:rPr>
          <w:lang w:val="en-US"/>
        </w:rPr>
        <w:t>will be able</w:t>
      </w:r>
      <w:r w:rsidR="00FB3D2E">
        <w:rPr>
          <w:lang w:val="en-US"/>
        </w:rPr>
        <w:t xml:space="preserve"> to apply for Recognition of Prior L</w:t>
      </w:r>
      <w:r w:rsidRPr="00B471F9">
        <w:rPr>
          <w:lang w:val="en-US"/>
        </w:rPr>
        <w:t xml:space="preserve">earning for </w:t>
      </w:r>
      <w:r w:rsidR="00BC4CEA">
        <w:rPr>
          <w:lang w:val="en-US"/>
        </w:rPr>
        <w:t xml:space="preserve">training they have completed or </w:t>
      </w:r>
      <w:r w:rsidRPr="00B471F9">
        <w:rPr>
          <w:lang w:val="en-US"/>
        </w:rPr>
        <w:t>work that they are already doing in rural communities</w:t>
      </w:r>
      <w:r w:rsidR="004613D7">
        <w:rPr>
          <w:lang w:val="en-US"/>
        </w:rPr>
        <w:t xml:space="preserve"> to the scope of a Rural Generalist</w:t>
      </w:r>
      <w:r w:rsidRPr="00B471F9">
        <w:rPr>
          <w:lang w:val="en-US"/>
        </w:rPr>
        <w:t>.</w:t>
      </w:r>
      <w:r w:rsidR="00815D77">
        <w:rPr>
          <w:lang w:val="en-US"/>
        </w:rPr>
        <w:t xml:space="preserve"> </w:t>
      </w:r>
    </w:p>
    <w:p w14:paraId="609E49E4" w14:textId="77777777" w:rsidR="00815D77" w:rsidRDefault="00815D77" w:rsidP="00896EEB">
      <w:pPr>
        <w:spacing w:before="100" w:beforeAutospacing="1" w:after="100" w:afterAutospacing="1"/>
        <w:rPr>
          <w:lang w:val="en-US"/>
        </w:rPr>
      </w:pPr>
      <w:r>
        <w:rPr>
          <w:lang w:val="en-US"/>
        </w:rPr>
        <w:t xml:space="preserve">In the event of a Rural Generalist ceasing to work at full scope, </w:t>
      </w:r>
      <w:r w:rsidR="00BC4CEA">
        <w:rPr>
          <w:lang w:val="en-US"/>
        </w:rPr>
        <w:t xml:space="preserve">it is proposed that </w:t>
      </w:r>
      <w:r>
        <w:rPr>
          <w:lang w:val="en-US"/>
        </w:rPr>
        <w:t xml:space="preserve">they would not lose their </w:t>
      </w:r>
      <w:r w:rsidR="00BC4CEA">
        <w:rPr>
          <w:lang w:val="en-US"/>
        </w:rPr>
        <w:t xml:space="preserve">protected </w:t>
      </w:r>
      <w:r>
        <w:rPr>
          <w:lang w:val="en-US"/>
        </w:rPr>
        <w:t xml:space="preserve">title; they would simply be a Rural Generalist not working to full scope. </w:t>
      </w:r>
      <w:r w:rsidR="00B769B2">
        <w:rPr>
          <w:lang w:val="en-US"/>
        </w:rPr>
        <w:t>A</w:t>
      </w:r>
      <w:r w:rsidR="00662FC1">
        <w:rPr>
          <w:lang w:val="en-US"/>
        </w:rPr>
        <w:t>ll</w:t>
      </w:r>
      <w:r w:rsidR="00BC4CEA">
        <w:rPr>
          <w:lang w:val="en-US"/>
        </w:rPr>
        <w:t xml:space="preserve"> Rural Generalist</w:t>
      </w:r>
      <w:r w:rsidR="00662FC1">
        <w:rPr>
          <w:lang w:val="en-US"/>
        </w:rPr>
        <w:t>s</w:t>
      </w:r>
      <w:r w:rsidR="00BC4CEA">
        <w:rPr>
          <w:lang w:val="en-US"/>
        </w:rPr>
        <w:t xml:space="preserve"> </w:t>
      </w:r>
      <w:r w:rsidR="00B769B2">
        <w:rPr>
          <w:lang w:val="en-US"/>
        </w:rPr>
        <w:t xml:space="preserve">would also be able to </w:t>
      </w:r>
      <w:r w:rsidR="00BC4CEA">
        <w:rPr>
          <w:lang w:val="en-US"/>
        </w:rPr>
        <w:t>use the title General Practitioner</w:t>
      </w:r>
      <w:r w:rsidR="00B769B2">
        <w:rPr>
          <w:lang w:val="en-US"/>
        </w:rPr>
        <w:t xml:space="preserve"> at any stage</w:t>
      </w:r>
      <w:r w:rsidR="00BC4CEA">
        <w:rPr>
          <w:lang w:val="en-US"/>
        </w:rPr>
        <w:t xml:space="preserve">. It is proposed that the Specialty title is relevant Australia wide, whereas the Specialised Field is relevant </w:t>
      </w:r>
      <w:r w:rsidR="00662FC1">
        <w:rPr>
          <w:lang w:val="en-US"/>
        </w:rPr>
        <w:t xml:space="preserve">only </w:t>
      </w:r>
      <w:r w:rsidR="00BC4CEA">
        <w:rPr>
          <w:lang w:val="en-US"/>
        </w:rPr>
        <w:t>to Modified Monash Model Regions 2-7.</w:t>
      </w:r>
      <w:r>
        <w:rPr>
          <w:lang w:val="en-US"/>
        </w:rPr>
        <w:t xml:space="preserve"> </w:t>
      </w:r>
    </w:p>
    <w:p w14:paraId="33858D31" w14:textId="77777777" w:rsidR="002725D6" w:rsidRDefault="004613D7" w:rsidP="00896EEB">
      <w:pPr>
        <w:spacing w:before="100" w:beforeAutospacing="1" w:after="100" w:afterAutospacing="1"/>
      </w:pPr>
      <w:r>
        <w:rPr>
          <w:lang w:val="en-US"/>
        </w:rPr>
        <w:t xml:space="preserve">It is important that </w:t>
      </w:r>
      <w:r w:rsidR="00733BF4" w:rsidRPr="00B471F9">
        <w:rPr>
          <w:lang w:val="en-US"/>
        </w:rPr>
        <w:t>communities</w:t>
      </w:r>
      <w:r w:rsidR="004C7DC4">
        <w:rPr>
          <w:lang w:val="en-US"/>
        </w:rPr>
        <w:t>, jurisdictions, and other employers,</w:t>
      </w:r>
      <w:r w:rsidR="00733BF4" w:rsidRPr="00B471F9">
        <w:rPr>
          <w:lang w:val="en-US"/>
        </w:rPr>
        <w:t xml:space="preserve"> </w:t>
      </w:r>
      <w:r>
        <w:rPr>
          <w:lang w:val="en-US"/>
        </w:rPr>
        <w:t xml:space="preserve">are </w:t>
      </w:r>
      <w:r w:rsidR="00733BF4" w:rsidRPr="00B471F9">
        <w:rPr>
          <w:lang w:val="en-US"/>
        </w:rPr>
        <w:t xml:space="preserve">informed and consulted </w:t>
      </w:r>
      <w:r>
        <w:rPr>
          <w:lang w:val="en-US"/>
        </w:rPr>
        <w:t>about issues related to recognition of their doctors</w:t>
      </w:r>
      <w:r w:rsidR="00733BF4" w:rsidRPr="00B471F9">
        <w:rPr>
          <w:lang w:val="en-US"/>
        </w:rPr>
        <w:t xml:space="preserve">. </w:t>
      </w:r>
      <w:r>
        <w:rPr>
          <w:lang w:val="en-US"/>
        </w:rPr>
        <w:t xml:space="preserve">Such </w:t>
      </w:r>
      <w:r w:rsidR="00733BF4">
        <w:rPr>
          <w:lang w:val="en-US"/>
        </w:rPr>
        <w:t xml:space="preserve">consultation is </w:t>
      </w:r>
      <w:r>
        <w:rPr>
          <w:lang w:val="en-US"/>
        </w:rPr>
        <w:t xml:space="preserve">inherent to </w:t>
      </w:r>
      <w:r w:rsidR="00733BF4">
        <w:rPr>
          <w:lang w:val="en-US"/>
        </w:rPr>
        <w:t xml:space="preserve">the formal assessment </w:t>
      </w:r>
      <w:r w:rsidR="004E3FAE">
        <w:rPr>
          <w:lang w:val="en-US"/>
        </w:rPr>
        <w:t>process that</w:t>
      </w:r>
      <w:r w:rsidR="00733BF4">
        <w:rPr>
          <w:lang w:val="en-US"/>
        </w:rPr>
        <w:t xml:space="preserve"> the A</w:t>
      </w:r>
      <w:r w:rsidR="00135457">
        <w:rPr>
          <w:lang w:val="en-US"/>
        </w:rPr>
        <w:t>MC</w:t>
      </w:r>
      <w:r>
        <w:rPr>
          <w:lang w:val="en-US"/>
        </w:rPr>
        <w:t xml:space="preserve"> undertakes</w:t>
      </w:r>
      <w:r w:rsidR="00915116">
        <w:rPr>
          <w:lang w:val="en-US"/>
        </w:rPr>
        <w:t xml:space="preserve"> </w:t>
      </w:r>
      <w:r w:rsidR="00662FC1">
        <w:rPr>
          <w:lang w:val="en-US"/>
        </w:rPr>
        <w:t>on behalf of the Medical Board of Australia</w:t>
      </w:r>
      <w:r w:rsidR="004C7DC4">
        <w:rPr>
          <w:lang w:val="en-US"/>
        </w:rPr>
        <w:t xml:space="preserve"> once an application for recognition has been </w:t>
      </w:r>
      <w:r w:rsidR="002725D6">
        <w:rPr>
          <w:lang w:val="en-US"/>
        </w:rPr>
        <w:t>received</w:t>
      </w:r>
      <w:r w:rsidR="00662FC1">
        <w:rPr>
          <w:lang w:val="en-US"/>
        </w:rPr>
        <w:t>.</w:t>
      </w:r>
      <w:r w:rsidR="00915116">
        <w:rPr>
          <w:lang w:val="en-US"/>
        </w:rPr>
        <w:t xml:space="preserve"> In addition to this, the A</w:t>
      </w:r>
      <w:r w:rsidR="00135457">
        <w:rPr>
          <w:lang w:val="en-US"/>
        </w:rPr>
        <w:t>MC</w:t>
      </w:r>
      <w:r w:rsidR="00915116">
        <w:rPr>
          <w:lang w:val="en-US"/>
        </w:rPr>
        <w:t xml:space="preserve"> </w:t>
      </w:r>
      <w:r w:rsidR="00733BF4">
        <w:rPr>
          <w:lang w:val="en-US"/>
        </w:rPr>
        <w:t>consult</w:t>
      </w:r>
      <w:r w:rsidR="00915116">
        <w:rPr>
          <w:lang w:val="en-US"/>
        </w:rPr>
        <w:t>s</w:t>
      </w:r>
      <w:r w:rsidR="00733BF4">
        <w:rPr>
          <w:lang w:val="en-US"/>
        </w:rPr>
        <w:t xml:space="preserve"> with </w:t>
      </w:r>
      <w:r w:rsidR="004C7DC4">
        <w:rPr>
          <w:lang w:val="en-US"/>
        </w:rPr>
        <w:t>all relevant</w:t>
      </w:r>
      <w:r w:rsidR="00733BF4">
        <w:rPr>
          <w:lang w:val="en-US"/>
        </w:rPr>
        <w:t xml:space="preserve"> professional bodies relevant to </w:t>
      </w:r>
      <w:r w:rsidR="00915116">
        <w:rPr>
          <w:lang w:val="en-US"/>
        </w:rPr>
        <w:t>introducing a new title</w:t>
      </w:r>
      <w:r w:rsidR="00733BF4">
        <w:rPr>
          <w:lang w:val="en-US"/>
        </w:rPr>
        <w:t xml:space="preserve">. </w:t>
      </w:r>
    </w:p>
    <w:p w14:paraId="258650B7" w14:textId="77777777" w:rsidR="008C5158" w:rsidRPr="00AE2CC8" w:rsidRDefault="008C5158" w:rsidP="00896EEB">
      <w:pPr>
        <w:pStyle w:val="Heading2"/>
      </w:pPr>
      <w:bookmarkStart w:id="60" w:name="_Toc531085592"/>
      <w:r w:rsidRPr="003748D7">
        <w:t xml:space="preserve">Endorsements as </w:t>
      </w:r>
      <w:r w:rsidR="00F26651">
        <w:t>f</w:t>
      </w:r>
      <w:r w:rsidRPr="003748D7">
        <w:t xml:space="preserve">urther </w:t>
      </w:r>
      <w:r w:rsidR="00F26651">
        <w:t>r</w:t>
      </w:r>
      <w:r w:rsidRPr="003748D7">
        <w:t>ecognition</w:t>
      </w:r>
      <w:bookmarkEnd w:id="60"/>
    </w:p>
    <w:p w14:paraId="2CD35400" w14:textId="77777777" w:rsidR="00DF5831" w:rsidRPr="00DF5831" w:rsidRDefault="00DF5831" w:rsidP="00896EEB">
      <w:pPr>
        <w:spacing w:before="100" w:beforeAutospacing="1" w:after="100" w:afterAutospacing="1"/>
        <w:rPr>
          <w:lang w:val="en-US"/>
        </w:rPr>
      </w:pPr>
      <w:r w:rsidRPr="00DF5831">
        <w:rPr>
          <w:b/>
          <w:lang w:val="en-US"/>
        </w:rPr>
        <w:t>Recommendation 7</w:t>
      </w:r>
      <w:r w:rsidR="005F7CBB">
        <w:rPr>
          <w:lang w:val="en-US"/>
        </w:rPr>
        <w:t xml:space="preserve">: </w:t>
      </w:r>
      <w:r w:rsidRPr="00DF5831">
        <w:rPr>
          <w:lang w:val="en-US"/>
        </w:rPr>
        <w:t xml:space="preserve">Consider developing endorsements within the Australian Health Practitioner Regulation Agency (APHRA) Framework to provide a public register of the current Additional Skills of each Rural Generalist. </w:t>
      </w:r>
    </w:p>
    <w:p w14:paraId="424A3D78" w14:textId="77777777" w:rsidR="008C5158" w:rsidRDefault="008C5158" w:rsidP="00896EEB">
      <w:pPr>
        <w:spacing w:before="100" w:beforeAutospacing="1" w:after="100" w:afterAutospacing="1"/>
        <w:rPr>
          <w:lang w:val="en-US"/>
        </w:rPr>
      </w:pPr>
      <w:r w:rsidRPr="00B471F9">
        <w:rPr>
          <w:lang w:val="en-US"/>
        </w:rPr>
        <w:t xml:space="preserve">AHPRA endorsements are </w:t>
      </w:r>
      <w:r w:rsidR="00915116">
        <w:rPr>
          <w:lang w:val="en-US"/>
        </w:rPr>
        <w:t>an additional</w:t>
      </w:r>
      <w:r w:rsidR="00915116" w:rsidRPr="00B471F9">
        <w:rPr>
          <w:lang w:val="en-US"/>
        </w:rPr>
        <w:t xml:space="preserve"> </w:t>
      </w:r>
      <w:r w:rsidR="00662FC1">
        <w:rPr>
          <w:lang w:val="en-US"/>
        </w:rPr>
        <w:t>mechanism</w:t>
      </w:r>
      <w:r w:rsidR="00915116">
        <w:rPr>
          <w:lang w:val="en-US"/>
        </w:rPr>
        <w:t>, further th</w:t>
      </w:r>
      <w:r w:rsidR="00B867F4">
        <w:rPr>
          <w:lang w:val="en-US"/>
        </w:rPr>
        <w:t>an</w:t>
      </w:r>
      <w:r w:rsidR="00915116">
        <w:rPr>
          <w:lang w:val="en-US"/>
        </w:rPr>
        <w:t xml:space="preserve"> Recommendation 6, for </w:t>
      </w:r>
      <w:r w:rsidRPr="00B471F9">
        <w:rPr>
          <w:lang w:val="en-US"/>
        </w:rPr>
        <w:t>recognis</w:t>
      </w:r>
      <w:r w:rsidR="00915116">
        <w:rPr>
          <w:lang w:val="en-US"/>
        </w:rPr>
        <w:t>ing</w:t>
      </w:r>
      <w:r w:rsidRPr="00B471F9">
        <w:rPr>
          <w:lang w:val="en-US"/>
        </w:rPr>
        <w:t xml:space="preserve"> </w:t>
      </w:r>
      <w:r w:rsidR="00915116">
        <w:rPr>
          <w:lang w:val="en-US"/>
        </w:rPr>
        <w:t xml:space="preserve">and documenting </w:t>
      </w:r>
      <w:r w:rsidR="00815D77">
        <w:rPr>
          <w:lang w:val="en-US"/>
        </w:rPr>
        <w:t xml:space="preserve">the </w:t>
      </w:r>
      <w:r w:rsidR="00915116">
        <w:rPr>
          <w:lang w:val="en-US"/>
        </w:rPr>
        <w:t>A</w:t>
      </w:r>
      <w:r w:rsidR="00815D77">
        <w:rPr>
          <w:lang w:val="en-US"/>
        </w:rPr>
        <w:t>dditional</w:t>
      </w:r>
      <w:r w:rsidR="00815D77" w:rsidRPr="00B471F9">
        <w:rPr>
          <w:lang w:val="en-US"/>
        </w:rPr>
        <w:t xml:space="preserve"> </w:t>
      </w:r>
      <w:r w:rsidR="00F26651">
        <w:rPr>
          <w:lang w:val="en-US"/>
        </w:rPr>
        <w:t>S</w:t>
      </w:r>
      <w:r w:rsidRPr="00B471F9">
        <w:rPr>
          <w:lang w:val="en-US"/>
        </w:rPr>
        <w:t>kills</w:t>
      </w:r>
      <w:r w:rsidR="00815D77">
        <w:rPr>
          <w:lang w:val="en-US"/>
        </w:rPr>
        <w:t xml:space="preserve"> </w:t>
      </w:r>
      <w:r w:rsidR="00915116">
        <w:rPr>
          <w:lang w:val="en-US"/>
        </w:rPr>
        <w:t xml:space="preserve">Rural Generalists </w:t>
      </w:r>
      <w:r w:rsidR="00FB48DF">
        <w:rPr>
          <w:lang w:val="en-US"/>
        </w:rPr>
        <w:t>acquire</w:t>
      </w:r>
      <w:r w:rsidR="00915116">
        <w:rPr>
          <w:lang w:val="en-US"/>
        </w:rPr>
        <w:t xml:space="preserve"> </w:t>
      </w:r>
      <w:r w:rsidR="00815D77">
        <w:rPr>
          <w:lang w:val="en-US"/>
        </w:rPr>
        <w:t xml:space="preserve">for an enhanced scope of practice. </w:t>
      </w:r>
      <w:r w:rsidR="00662FC1">
        <w:rPr>
          <w:lang w:val="en-US"/>
        </w:rPr>
        <w:t>To be considered for endorsement, t</w:t>
      </w:r>
      <w:r w:rsidR="00815D77">
        <w:rPr>
          <w:lang w:val="en-US"/>
        </w:rPr>
        <w:t>hese skills</w:t>
      </w:r>
      <w:r w:rsidRPr="00B471F9">
        <w:rPr>
          <w:lang w:val="en-US"/>
        </w:rPr>
        <w:t xml:space="preserve"> require </w:t>
      </w:r>
      <w:r w:rsidR="00915116">
        <w:rPr>
          <w:lang w:val="en-US"/>
        </w:rPr>
        <w:t xml:space="preserve">specific formal </w:t>
      </w:r>
      <w:r w:rsidRPr="00B471F9">
        <w:rPr>
          <w:lang w:val="en-US"/>
        </w:rPr>
        <w:t>training</w:t>
      </w:r>
      <w:r w:rsidR="00662FC1">
        <w:rPr>
          <w:lang w:val="en-US"/>
        </w:rPr>
        <w:t>, certification, a</w:t>
      </w:r>
      <w:r w:rsidRPr="00B471F9">
        <w:rPr>
          <w:lang w:val="en-US"/>
        </w:rPr>
        <w:t>nd ongoing</w:t>
      </w:r>
      <w:r w:rsidR="002C4E69">
        <w:rPr>
          <w:lang w:val="en-US"/>
        </w:rPr>
        <w:t xml:space="preserve"> CPD</w:t>
      </w:r>
      <w:r w:rsidR="004F5F67">
        <w:rPr>
          <w:lang w:val="en-US"/>
        </w:rPr>
        <w:t>.</w:t>
      </w:r>
      <w:r w:rsidR="00912B08">
        <w:rPr>
          <w:lang w:val="en-US"/>
        </w:rPr>
        <w:t xml:space="preserve"> </w:t>
      </w:r>
      <w:r w:rsidR="000D0630">
        <w:rPr>
          <w:lang w:val="en-US"/>
        </w:rPr>
        <w:fldChar w:fldCharType="begin"/>
      </w:r>
      <w:r w:rsidR="00CC5EF4">
        <w:rPr>
          <w:lang w:val="en-US"/>
        </w:rPr>
        <w:instrText xml:space="preserve"> ADDIN EN.CITE &lt;EndNote&gt;&lt;Cite&gt;&lt;Author&gt;Australian Health Practitioner Regulation Agency&lt;/Author&gt;&lt;Year&gt;2018&lt;/Year&gt;&lt;RecNum&gt;285&lt;/RecNum&gt;&lt;DisplayText&gt;(23)&lt;/DisplayText&gt;&lt;record&gt;&lt;rec-number&gt;285&lt;/rec-number&gt;&lt;foreign-keys&gt;&lt;key app="EN" db-id="ea25z9ve2fdv56e9sxpvprs8rr955s0vvdz5" timestamp="1543314852"&gt;285&lt;/key&gt;&lt;/foreign-keys&gt;&lt;ref-type name="Web Page"&gt;12&lt;/ref-type&gt;&lt;contributors&gt;&lt;authors&gt;&lt;author&gt;Australian Health Practitioner Regulation Agency,&lt;/author&gt;&lt;/authors&gt;&lt;/contributors&gt;&lt;titles&gt;&lt;title&gt;Frequently asked questions and fact sheets&lt;/title&gt;&lt;/titles&gt;&lt;number&gt;27 November 2018&lt;/number&gt;&lt;dates&gt;&lt;year&gt;2018&lt;/year&gt;&lt;/dates&gt;&lt;pub-location&gt;Melbourne&lt;/pub-location&gt;&lt;publisher&gt;AHPRA&lt;/publisher&gt;&lt;urls&gt;&lt;related-urls&gt;&lt;url&gt;https://www.ahpra.gov.au/Publications/AHPRA-FAQ-and-Fact-Sheets.aspx&lt;/url&gt;&lt;/related-urls&gt;&lt;/urls&gt;&lt;/record&gt;&lt;/Cite&gt;&lt;/EndNote&gt;</w:instrText>
      </w:r>
      <w:r w:rsidR="000D0630">
        <w:rPr>
          <w:lang w:val="en-US"/>
        </w:rPr>
        <w:fldChar w:fldCharType="separate"/>
      </w:r>
      <w:r w:rsidR="00CC5EF4">
        <w:rPr>
          <w:noProof/>
          <w:lang w:val="en-US"/>
        </w:rPr>
        <w:t>(23)</w:t>
      </w:r>
      <w:r w:rsidR="000D0630">
        <w:rPr>
          <w:lang w:val="en-US"/>
        </w:rPr>
        <w:fldChar w:fldCharType="end"/>
      </w:r>
      <w:r w:rsidRPr="00B471F9">
        <w:rPr>
          <w:lang w:val="en-US"/>
        </w:rPr>
        <w:t xml:space="preserve">  </w:t>
      </w:r>
    </w:p>
    <w:p w14:paraId="35250AA6" w14:textId="77777777" w:rsidR="008C5158" w:rsidRPr="00C374AC" w:rsidRDefault="008C5158" w:rsidP="00896EEB">
      <w:pPr>
        <w:autoSpaceDE w:val="0"/>
        <w:autoSpaceDN w:val="0"/>
        <w:adjustRightInd w:val="0"/>
        <w:spacing w:after="0"/>
        <w:rPr>
          <w:rFonts w:cs="Arial"/>
          <w:bCs/>
        </w:rPr>
      </w:pPr>
      <w:r w:rsidRPr="00C374AC">
        <w:rPr>
          <w:rFonts w:cs="Arial"/>
          <w:bCs/>
        </w:rPr>
        <w:t xml:space="preserve">The </w:t>
      </w:r>
      <w:r>
        <w:rPr>
          <w:rFonts w:cs="Arial"/>
          <w:bCs/>
        </w:rPr>
        <w:t xml:space="preserve">AHPRA </w:t>
      </w:r>
      <w:r w:rsidRPr="00C374AC">
        <w:rPr>
          <w:rFonts w:cs="Arial"/>
          <w:bCs/>
        </w:rPr>
        <w:t xml:space="preserve">requirements for </w:t>
      </w:r>
      <w:r w:rsidR="00915116">
        <w:rPr>
          <w:rFonts w:cs="Arial"/>
          <w:bCs/>
        </w:rPr>
        <w:t>e</w:t>
      </w:r>
      <w:r w:rsidRPr="00C374AC">
        <w:rPr>
          <w:rFonts w:cs="Arial"/>
          <w:bCs/>
        </w:rPr>
        <w:t>ndorsement are:</w:t>
      </w:r>
    </w:p>
    <w:p w14:paraId="691644EA" w14:textId="77777777" w:rsidR="008C5158" w:rsidRPr="00B84C8B" w:rsidRDefault="008C5158" w:rsidP="00896EEB">
      <w:pPr>
        <w:autoSpaceDE w:val="0"/>
        <w:autoSpaceDN w:val="0"/>
        <w:adjustRightInd w:val="0"/>
        <w:spacing w:after="0"/>
        <w:rPr>
          <w:rFonts w:cs="Arial"/>
        </w:rPr>
      </w:pPr>
    </w:p>
    <w:p w14:paraId="165EB135" w14:textId="77777777" w:rsidR="008C5158" w:rsidRPr="00DB5110" w:rsidRDefault="008C5158" w:rsidP="007C6DAB">
      <w:pPr>
        <w:pStyle w:val="ListParagraph"/>
        <w:numPr>
          <w:ilvl w:val="0"/>
          <w:numId w:val="30"/>
        </w:numPr>
        <w:autoSpaceDE w:val="0"/>
        <w:autoSpaceDN w:val="0"/>
        <w:adjustRightInd w:val="0"/>
        <w:jc w:val="left"/>
        <w:rPr>
          <w:rFonts w:cs="Arial"/>
        </w:rPr>
      </w:pPr>
      <w:r w:rsidRPr="00DB5110">
        <w:rPr>
          <w:rFonts w:cs="Arial"/>
        </w:rPr>
        <w:t>A National Board established for a health profession may, in accordance with an approval given by the Ministerial Council under section 15, endorse the registration of a registered health practitioner registered by the Board as being qualified to practise in an approved area of practice for the health profession if the practitioner:</w:t>
      </w:r>
      <w:r w:rsidRPr="00DB5110">
        <w:rPr>
          <w:rFonts w:cs="Arial"/>
        </w:rPr>
        <w:br/>
      </w:r>
    </w:p>
    <w:p w14:paraId="49C0FCD2" w14:textId="77777777" w:rsidR="001E547C" w:rsidRPr="001E547C" w:rsidRDefault="008C5158" w:rsidP="00D527F2">
      <w:pPr>
        <w:pStyle w:val="ListParagraph"/>
        <w:numPr>
          <w:ilvl w:val="0"/>
          <w:numId w:val="33"/>
        </w:numPr>
        <w:autoSpaceDE w:val="0"/>
        <w:autoSpaceDN w:val="0"/>
        <w:adjustRightInd w:val="0"/>
        <w:rPr>
          <w:rFonts w:cs="Arial"/>
        </w:rPr>
      </w:pPr>
      <w:r w:rsidRPr="001E547C">
        <w:rPr>
          <w:rFonts w:cs="Arial"/>
        </w:rPr>
        <w:lastRenderedPageBreak/>
        <w:t xml:space="preserve">holds either of the following qualifications relevant to the endorsement— </w:t>
      </w:r>
    </w:p>
    <w:p w14:paraId="0BAFD178" w14:textId="77777777" w:rsidR="008C5158" w:rsidRPr="001E547C" w:rsidRDefault="008C5158" w:rsidP="00896EEB">
      <w:pPr>
        <w:pStyle w:val="ListParagraph"/>
        <w:numPr>
          <w:ilvl w:val="1"/>
          <w:numId w:val="48"/>
        </w:numPr>
        <w:autoSpaceDE w:val="0"/>
        <w:autoSpaceDN w:val="0"/>
        <w:adjustRightInd w:val="0"/>
        <w:rPr>
          <w:rFonts w:cs="Arial"/>
        </w:rPr>
      </w:pPr>
      <w:r w:rsidRPr="001E547C">
        <w:rPr>
          <w:rFonts w:cs="Arial"/>
        </w:rPr>
        <w:t xml:space="preserve">an approved qualification; </w:t>
      </w:r>
    </w:p>
    <w:p w14:paraId="73039F83" w14:textId="77777777" w:rsidR="008C5158" w:rsidRPr="001E547C" w:rsidRDefault="008C5158" w:rsidP="00896EEB">
      <w:pPr>
        <w:pStyle w:val="ListParagraph"/>
        <w:numPr>
          <w:ilvl w:val="1"/>
          <w:numId w:val="48"/>
        </w:numPr>
        <w:autoSpaceDE w:val="0"/>
        <w:autoSpaceDN w:val="0"/>
        <w:adjustRightInd w:val="0"/>
        <w:rPr>
          <w:rFonts w:cs="Arial"/>
        </w:rPr>
      </w:pPr>
      <w:r w:rsidRPr="001E547C">
        <w:rPr>
          <w:rFonts w:cs="Arial"/>
        </w:rPr>
        <w:t>another qualification that, in the Board</w:t>
      </w:r>
      <w:r w:rsidR="00443CC6">
        <w:rPr>
          <w:rFonts w:cs="Arial"/>
        </w:rPr>
        <w:t>’</w:t>
      </w:r>
      <w:r w:rsidRPr="001E547C">
        <w:rPr>
          <w:rFonts w:cs="Arial"/>
        </w:rPr>
        <w:t xml:space="preserve">s opinion, </w:t>
      </w:r>
    </w:p>
    <w:p w14:paraId="6D0B6A42" w14:textId="77777777" w:rsidR="00915116" w:rsidRDefault="008C5158" w:rsidP="00896EEB">
      <w:pPr>
        <w:pStyle w:val="ListParagraph"/>
        <w:numPr>
          <w:ilvl w:val="2"/>
          <w:numId w:val="48"/>
        </w:numPr>
        <w:autoSpaceDE w:val="0"/>
        <w:autoSpaceDN w:val="0"/>
        <w:adjustRightInd w:val="0"/>
        <w:rPr>
          <w:rFonts w:cs="Arial"/>
        </w:rPr>
      </w:pPr>
      <w:r w:rsidRPr="001E547C">
        <w:rPr>
          <w:rFonts w:cs="Arial"/>
        </w:rPr>
        <w:t>is substantially equivalent to, or based on similar competencies to, an</w:t>
      </w:r>
      <w:r w:rsidR="00FE5026">
        <w:rPr>
          <w:rFonts w:cs="Arial"/>
        </w:rPr>
        <w:t xml:space="preserve"> </w:t>
      </w:r>
      <w:r w:rsidRPr="001E547C">
        <w:rPr>
          <w:rFonts w:cs="Arial"/>
        </w:rPr>
        <w:t xml:space="preserve">approved qualification; and </w:t>
      </w:r>
      <w:r w:rsidRPr="00915116">
        <w:rPr>
          <w:rFonts w:cs="Arial"/>
        </w:rPr>
        <w:t xml:space="preserve"> </w:t>
      </w:r>
    </w:p>
    <w:p w14:paraId="69F867FA" w14:textId="77777777" w:rsidR="008C5158" w:rsidRPr="00915116" w:rsidRDefault="008C5158" w:rsidP="00896EEB">
      <w:pPr>
        <w:pStyle w:val="ListParagraph"/>
        <w:numPr>
          <w:ilvl w:val="2"/>
          <w:numId w:val="48"/>
        </w:numPr>
        <w:autoSpaceDE w:val="0"/>
        <w:autoSpaceDN w:val="0"/>
        <w:adjustRightInd w:val="0"/>
        <w:rPr>
          <w:rFonts w:cs="Arial"/>
        </w:rPr>
      </w:pPr>
      <w:r w:rsidRPr="00915116">
        <w:rPr>
          <w:rFonts w:cs="Arial"/>
        </w:rPr>
        <w:t xml:space="preserve">complies with an approved registration standard relevant to the endorsement. </w:t>
      </w:r>
      <w:r w:rsidRPr="00915116">
        <w:rPr>
          <w:rFonts w:cs="Arial"/>
        </w:rPr>
        <w:br/>
      </w:r>
    </w:p>
    <w:p w14:paraId="79B9C15A" w14:textId="77777777" w:rsidR="008C5158" w:rsidRPr="00915116" w:rsidRDefault="008C5158" w:rsidP="00896EEB">
      <w:pPr>
        <w:pStyle w:val="ListParagraph"/>
        <w:numPr>
          <w:ilvl w:val="0"/>
          <w:numId w:val="30"/>
        </w:numPr>
        <w:autoSpaceDE w:val="0"/>
        <w:autoSpaceDN w:val="0"/>
        <w:adjustRightInd w:val="0"/>
        <w:rPr>
          <w:rFonts w:cs="Arial"/>
        </w:rPr>
      </w:pPr>
      <w:r w:rsidRPr="00915116">
        <w:rPr>
          <w:rFonts w:cs="Arial"/>
        </w:rPr>
        <w:t xml:space="preserve">An endorsement under subsection (1) must state— </w:t>
      </w:r>
    </w:p>
    <w:p w14:paraId="663B8A3C" w14:textId="77777777" w:rsidR="001E547C" w:rsidRPr="001E547C" w:rsidRDefault="001E547C" w:rsidP="00896EEB">
      <w:pPr>
        <w:pStyle w:val="ListParagraph"/>
        <w:autoSpaceDE w:val="0"/>
        <w:autoSpaceDN w:val="0"/>
        <w:adjustRightInd w:val="0"/>
        <w:rPr>
          <w:rFonts w:cs="Arial"/>
        </w:rPr>
      </w:pPr>
    </w:p>
    <w:p w14:paraId="15331969" w14:textId="77777777" w:rsidR="008C5158" w:rsidRPr="001E547C" w:rsidRDefault="008C5158" w:rsidP="00D527F2">
      <w:pPr>
        <w:pStyle w:val="ListParagraph"/>
        <w:numPr>
          <w:ilvl w:val="1"/>
          <w:numId w:val="57"/>
        </w:numPr>
        <w:autoSpaceDE w:val="0"/>
        <w:autoSpaceDN w:val="0"/>
        <w:adjustRightInd w:val="0"/>
        <w:rPr>
          <w:rFonts w:cs="Arial"/>
        </w:rPr>
      </w:pPr>
      <w:r w:rsidRPr="001E547C">
        <w:rPr>
          <w:rFonts w:cs="Arial"/>
        </w:rPr>
        <w:t xml:space="preserve">the approved area of practice to which the endorsement relates; and </w:t>
      </w:r>
    </w:p>
    <w:p w14:paraId="64627D0D" w14:textId="77777777" w:rsidR="008C5158" w:rsidRPr="001E547C" w:rsidRDefault="008C5158" w:rsidP="00D527F2">
      <w:pPr>
        <w:pStyle w:val="ListParagraph"/>
        <w:numPr>
          <w:ilvl w:val="1"/>
          <w:numId w:val="59"/>
        </w:numPr>
        <w:autoSpaceDE w:val="0"/>
        <w:autoSpaceDN w:val="0"/>
        <w:adjustRightInd w:val="0"/>
        <w:rPr>
          <w:rFonts w:cs="Arial"/>
        </w:rPr>
      </w:pPr>
      <w:r w:rsidRPr="001E547C">
        <w:rPr>
          <w:rFonts w:cs="Arial"/>
        </w:rPr>
        <w:t>any conditions applicable to the practice by the registered health practitioner in the approved area of practice.</w:t>
      </w:r>
    </w:p>
    <w:p w14:paraId="3164467F" w14:textId="77777777" w:rsidR="008C5158" w:rsidRPr="00B471F9" w:rsidRDefault="008C5158" w:rsidP="00896EEB">
      <w:pPr>
        <w:spacing w:before="100" w:beforeAutospacing="1" w:after="100" w:afterAutospacing="1"/>
      </w:pPr>
      <w:r>
        <w:rPr>
          <w:lang w:val="en-US"/>
        </w:rPr>
        <w:t xml:space="preserve">If this </w:t>
      </w:r>
      <w:r w:rsidR="00815D77">
        <w:rPr>
          <w:lang w:val="en-US"/>
        </w:rPr>
        <w:t xml:space="preserve">approach </w:t>
      </w:r>
      <w:r>
        <w:rPr>
          <w:lang w:val="en-US"/>
        </w:rPr>
        <w:t xml:space="preserve">were pursued, there would </w:t>
      </w:r>
      <w:r w:rsidR="00815D77">
        <w:rPr>
          <w:lang w:val="en-US"/>
        </w:rPr>
        <w:t xml:space="preserve">not necessarily </w:t>
      </w:r>
      <w:r w:rsidRPr="00B471F9">
        <w:rPr>
          <w:lang w:val="en-US"/>
        </w:rPr>
        <w:t xml:space="preserve">be </w:t>
      </w:r>
      <w:r w:rsidR="00815D77">
        <w:rPr>
          <w:lang w:val="en-US"/>
        </w:rPr>
        <w:t xml:space="preserve">any </w:t>
      </w:r>
      <w:r w:rsidRPr="00B471F9">
        <w:rPr>
          <w:lang w:val="en-US"/>
        </w:rPr>
        <w:t xml:space="preserve">requirement for </w:t>
      </w:r>
      <w:r w:rsidR="00B7068E">
        <w:rPr>
          <w:lang w:val="en-US"/>
        </w:rPr>
        <w:t>Rural Generalists</w:t>
      </w:r>
      <w:r w:rsidRPr="00B471F9">
        <w:rPr>
          <w:lang w:val="en-US"/>
        </w:rPr>
        <w:t xml:space="preserve"> to obtain an endorsement in order to practi</w:t>
      </w:r>
      <w:r w:rsidR="00C278D3">
        <w:rPr>
          <w:lang w:val="en-US"/>
        </w:rPr>
        <w:t>se</w:t>
      </w:r>
      <w:r w:rsidRPr="00B471F9">
        <w:rPr>
          <w:lang w:val="en-US"/>
        </w:rPr>
        <w:t xml:space="preserve">. </w:t>
      </w:r>
      <w:r w:rsidRPr="00B471F9">
        <w:t> </w:t>
      </w:r>
      <w:r w:rsidRPr="00B471F9">
        <w:rPr>
          <w:lang w:val="en-US"/>
        </w:rPr>
        <w:t>Doing so</w:t>
      </w:r>
      <w:r>
        <w:rPr>
          <w:lang w:val="en-US"/>
        </w:rPr>
        <w:t>, however,</w:t>
      </w:r>
      <w:r w:rsidRPr="00B471F9">
        <w:rPr>
          <w:lang w:val="en-US"/>
        </w:rPr>
        <w:t xml:space="preserve"> would </w:t>
      </w:r>
      <w:r>
        <w:rPr>
          <w:lang w:val="en-US"/>
        </w:rPr>
        <w:t xml:space="preserve">place this </w:t>
      </w:r>
      <w:r w:rsidR="00E713E4">
        <w:rPr>
          <w:lang w:val="en-US"/>
        </w:rPr>
        <w:t xml:space="preserve">additional </w:t>
      </w:r>
      <w:r>
        <w:rPr>
          <w:lang w:val="en-US"/>
        </w:rPr>
        <w:t>training</w:t>
      </w:r>
      <w:r w:rsidR="004C7DC4">
        <w:rPr>
          <w:lang w:val="en-US"/>
        </w:rPr>
        <w:t>/skill</w:t>
      </w:r>
      <w:r>
        <w:rPr>
          <w:lang w:val="en-US"/>
        </w:rPr>
        <w:t xml:space="preserve"> on the public record and </w:t>
      </w:r>
      <w:r w:rsidRPr="00B471F9">
        <w:rPr>
          <w:lang w:val="en-US"/>
        </w:rPr>
        <w:t xml:space="preserve">make it clearer to </w:t>
      </w:r>
      <w:r>
        <w:rPr>
          <w:lang w:val="en-US"/>
        </w:rPr>
        <w:t>health services</w:t>
      </w:r>
      <w:r w:rsidRPr="00B471F9">
        <w:rPr>
          <w:lang w:val="en-US"/>
        </w:rPr>
        <w:t xml:space="preserve"> and to the general public which area/s of </w:t>
      </w:r>
      <w:r w:rsidR="00B57529">
        <w:rPr>
          <w:lang w:val="en-US"/>
        </w:rPr>
        <w:t>A</w:t>
      </w:r>
      <w:r w:rsidR="00815D77">
        <w:rPr>
          <w:lang w:val="en-US"/>
        </w:rPr>
        <w:t>dditional</w:t>
      </w:r>
      <w:r w:rsidR="00815D77" w:rsidRPr="00B471F9">
        <w:rPr>
          <w:lang w:val="en-US"/>
        </w:rPr>
        <w:t xml:space="preserve"> </w:t>
      </w:r>
      <w:r w:rsidR="00B57529">
        <w:rPr>
          <w:lang w:val="en-US"/>
        </w:rPr>
        <w:t>S</w:t>
      </w:r>
      <w:r w:rsidRPr="00B471F9">
        <w:rPr>
          <w:lang w:val="en-US"/>
        </w:rPr>
        <w:t>kills a R</w:t>
      </w:r>
      <w:r w:rsidR="00C278D3">
        <w:rPr>
          <w:lang w:val="en-US"/>
        </w:rPr>
        <w:t>ural Generalist</w:t>
      </w:r>
      <w:r w:rsidRPr="00B471F9">
        <w:rPr>
          <w:lang w:val="en-US"/>
        </w:rPr>
        <w:t xml:space="preserve"> has obtained</w:t>
      </w:r>
      <w:r w:rsidR="00662FC1">
        <w:rPr>
          <w:lang w:val="en-US"/>
        </w:rPr>
        <w:t>, and has kept current</w:t>
      </w:r>
      <w:r w:rsidRPr="00B471F9">
        <w:rPr>
          <w:lang w:val="en-US"/>
        </w:rPr>
        <w:t>.</w:t>
      </w:r>
      <w:r>
        <w:rPr>
          <w:lang w:val="en-US"/>
        </w:rPr>
        <w:t xml:space="preserve"> </w:t>
      </w:r>
      <w:r w:rsidR="007E0CD9">
        <w:rPr>
          <w:lang w:val="en-US"/>
        </w:rPr>
        <w:t>If for example, a female p</w:t>
      </w:r>
      <w:r w:rsidR="00793B1C">
        <w:rPr>
          <w:lang w:val="en-US"/>
        </w:rPr>
        <w:t>atient wished to find out which doctor had the appropriate obstetric skills to</w:t>
      </w:r>
      <w:r w:rsidR="007E0CD9">
        <w:rPr>
          <w:lang w:val="en-US"/>
        </w:rPr>
        <w:t xml:space="preserve"> deliver her baby in the</w:t>
      </w:r>
      <w:r w:rsidR="00793B1C">
        <w:rPr>
          <w:lang w:val="en-US"/>
        </w:rPr>
        <w:t xml:space="preserve"> rural area where she lived, that information would be available and accessible through AHPRA. </w:t>
      </w:r>
      <w:r>
        <w:rPr>
          <w:lang w:val="en-US"/>
        </w:rPr>
        <w:t>Endorsements, in addition to a protected title, are also another way to recogni</w:t>
      </w:r>
      <w:r w:rsidR="00397374">
        <w:rPr>
          <w:lang w:val="en-US"/>
        </w:rPr>
        <w:t>s</w:t>
      </w:r>
      <w:r>
        <w:rPr>
          <w:lang w:val="en-US"/>
        </w:rPr>
        <w:t>e the additional training and skills of a Rural Generalist and could be seen as another incentive</w:t>
      </w:r>
      <w:r w:rsidR="00E713E4">
        <w:rPr>
          <w:lang w:val="en-US"/>
        </w:rPr>
        <w:t xml:space="preserve"> for doctors to become a Rural Generalist</w:t>
      </w:r>
      <w:r>
        <w:rPr>
          <w:lang w:val="en-US"/>
        </w:rPr>
        <w:t>.</w:t>
      </w:r>
    </w:p>
    <w:p w14:paraId="6EF149C1" w14:textId="77777777" w:rsidR="008C5158" w:rsidRPr="00B471F9" w:rsidRDefault="00E713E4" w:rsidP="00896EEB">
      <w:pPr>
        <w:spacing w:before="100" w:beforeAutospacing="1" w:after="100" w:afterAutospacing="1"/>
      </w:pPr>
      <w:r>
        <w:t>Similar to a protected title</w:t>
      </w:r>
      <w:r w:rsidR="00B867F4">
        <w:t>,</w:t>
      </w:r>
      <w:r>
        <w:t xml:space="preserve"> a</w:t>
      </w:r>
      <w:r w:rsidR="008C5158">
        <w:t xml:space="preserve">n endorsement </w:t>
      </w:r>
      <w:r>
        <w:t xml:space="preserve">has the potential to </w:t>
      </w:r>
      <w:r w:rsidR="008C5158">
        <w:t xml:space="preserve">assist </w:t>
      </w:r>
      <w:r>
        <w:t xml:space="preserve">with public transparency and support </w:t>
      </w:r>
      <w:r w:rsidR="008C5158">
        <w:t>credentialing process</w:t>
      </w:r>
      <w:r w:rsidR="00662FC1">
        <w:t>es</w:t>
      </w:r>
      <w:r w:rsidR="008C5158">
        <w:t xml:space="preserve"> for </w:t>
      </w:r>
      <w:r w:rsidR="00662FC1">
        <w:t>the</w:t>
      </w:r>
      <w:r w:rsidR="008C5158">
        <w:t xml:space="preserve"> work of the Rural Generalist</w:t>
      </w:r>
      <w:r>
        <w:t>. M</w:t>
      </w:r>
      <w:r w:rsidR="008C5158">
        <w:t xml:space="preserve">ultiple </w:t>
      </w:r>
      <w:r>
        <w:t xml:space="preserve">Additional </w:t>
      </w:r>
      <w:r w:rsidR="008C5158">
        <w:t xml:space="preserve">skills </w:t>
      </w:r>
      <w:r>
        <w:t xml:space="preserve">can be </w:t>
      </w:r>
      <w:r w:rsidR="008C5158">
        <w:t xml:space="preserve">listed and updated </w:t>
      </w:r>
      <w:r>
        <w:t xml:space="preserve">over </w:t>
      </w:r>
      <w:r w:rsidR="008C5158">
        <w:t xml:space="preserve">time </w:t>
      </w:r>
      <w:r>
        <w:t xml:space="preserve">as Rural Generalists may change how they work based on different </w:t>
      </w:r>
      <w:r w:rsidR="008C5158">
        <w:t>community need</w:t>
      </w:r>
      <w:r>
        <w:t>s or personal interests</w:t>
      </w:r>
      <w:r w:rsidR="008C5158">
        <w:t>.</w:t>
      </w:r>
      <w:r w:rsidR="00662FC1">
        <w:t xml:space="preserve"> Concerns have been raised that using endorsements may put in place a requirement for multiple qualifications. This concern is valid and must be considered alongside the potential public benefits of such an approach.</w:t>
      </w:r>
    </w:p>
    <w:p w14:paraId="39A7663A" w14:textId="77777777" w:rsidR="008C5158" w:rsidRPr="00AE2CC8" w:rsidRDefault="008C5158" w:rsidP="00896EEB">
      <w:pPr>
        <w:pStyle w:val="Heading2"/>
      </w:pPr>
      <w:bookmarkStart w:id="61" w:name="_Toc531085593"/>
      <w:r w:rsidRPr="003748D7">
        <w:t xml:space="preserve">Other </w:t>
      </w:r>
      <w:r w:rsidR="00B867F4">
        <w:t>o</w:t>
      </w:r>
      <w:r w:rsidRPr="003748D7">
        <w:t xml:space="preserve">ptions </w:t>
      </w:r>
      <w:r w:rsidR="00B867F4">
        <w:t>c</w:t>
      </w:r>
      <w:r w:rsidRPr="003748D7">
        <w:t xml:space="preserve">onsidered for </w:t>
      </w:r>
      <w:r w:rsidR="00B867F4">
        <w:t>r</w:t>
      </w:r>
      <w:r w:rsidRPr="003748D7">
        <w:t>ecognition</w:t>
      </w:r>
      <w:bookmarkEnd w:id="61"/>
    </w:p>
    <w:p w14:paraId="66099550" w14:textId="77777777" w:rsidR="008C5158" w:rsidRDefault="008C5158" w:rsidP="00896EEB">
      <w:pPr>
        <w:spacing w:before="100" w:beforeAutospacing="1" w:after="100" w:afterAutospacing="1"/>
        <w:rPr>
          <w:lang w:val="en-US"/>
        </w:rPr>
      </w:pPr>
      <w:r w:rsidRPr="00B471F9">
        <w:rPr>
          <w:lang w:val="en-US"/>
        </w:rPr>
        <w:t>Recognising Rural Generalist</w:t>
      </w:r>
      <w:r w:rsidR="00197711">
        <w:rPr>
          <w:lang w:val="en-US"/>
        </w:rPr>
        <w:t xml:space="preserve"> practice </w:t>
      </w:r>
      <w:r w:rsidRPr="00B471F9">
        <w:rPr>
          <w:lang w:val="en-US"/>
        </w:rPr>
        <w:t xml:space="preserve">as a stand-alone specialty field of medicine </w:t>
      </w:r>
      <w:r w:rsidR="00662FC1">
        <w:rPr>
          <w:lang w:val="en-US"/>
        </w:rPr>
        <w:t>was</w:t>
      </w:r>
      <w:r w:rsidRPr="00B471F9">
        <w:rPr>
          <w:lang w:val="en-US"/>
        </w:rPr>
        <w:t xml:space="preserve"> another option</w:t>
      </w:r>
      <w:r w:rsidR="00662FC1">
        <w:rPr>
          <w:lang w:val="en-US"/>
        </w:rPr>
        <w:t xml:space="preserve"> </w:t>
      </w:r>
      <w:r w:rsidRPr="00B471F9">
        <w:rPr>
          <w:lang w:val="en-US"/>
        </w:rPr>
        <w:t>consider</w:t>
      </w:r>
      <w:r w:rsidR="00662FC1">
        <w:rPr>
          <w:lang w:val="en-US"/>
        </w:rPr>
        <w:t>ed</w:t>
      </w:r>
      <w:r w:rsidRPr="00B471F9">
        <w:rPr>
          <w:lang w:val="en-US"/>
        </w:rPr>
        <w:t xml:space="preserve">. </w:t>
      </w:r>
      <w:r w:rsidRPr="00B471F9">
        <w:t> </w:t>
      </w:r>
      <w:r w:rsidRPr="00B471F9">
        <w:rPr>
          <w:lang w:val="en-US"/>
        </w:rPr>
        <w:t xml:space="preserve">This would require a change in the way that certain General Practitioners are recognised, and the addition of an entirely new specialty to the AHPRA </w:t>
      </w:r>
      <w:r w:rsidR="00197711">
        <w:rPr>
          <w:lang w:val="en-US"/>
        </w:rPr>
        <w:t>l</w:t>
      </w:r>
      <w:r w:rsidRPr="00B471F9">
        <w:rPr>
          <w:lang w:val="en-US"/>
        </w:rPr>
        <w:t xml:space="preserve">ist of </w:t>
      </w:r>
      <w:r w:rsidR="00197711">
        <w:rPr>
          <w:lang w:val="en-US"/>
        </w:rPr>
        <w:t>s</w:t>
      </w:r>
      <w:r w:rsidRPr="00B471F9">
        <w:rPr>
          <w:lang w:val="en-US"/>
        </w:rPr>
        <w:t>pecialties, fields of specialty practice and related specialist titles</w:t>
      </w:r>
      <w:r w:rsidR="00733BF4">
        <w:t>.</w:t>
      </w:r>
      <w:r w:rsidR="00FC72FE">
        <w:t xml:space="preserve"> </w:t>
      </w:r>
      <w:r w:rsidR="00197711">
        <w:rPr>
          <w:lang w:val="en-US"/>
        </w:rPr>
        <w:t>The main</w:t>
      </w:r>
      <w:r w:rsidRPr="00B471F9">
        <w:rPr>
          <w:lang w:val="en-US"/>
        </w:rPr>
        <w:t xml:space="preserve"> concerns </w:t>
      </w:r>
      <w:r w:rsidR="00662FC1">
        <w:rPr>
          <w:lang w:val="en-US"/>
        </w:rPr>
        <w:t xml:space="preserve">were </w:t>
      </w:r>
      <w:r w:rsidRPr="00B471F9">
        <w:rPr>
          <w:lang w:val="en-US"/>
        </w:rPr>
        <w:t xml:space="preserve">that this could create a divide </w:t>
      </w:r>
      <w:r w:rsidR="00197711">
        <w:rPr>
          <w:lang w:val="en-US"/>
        </w:rPr>
        <w:t xml:space="preserve">between </w:t>
      </w:r>
      <w:r w:rsidRPr="00B471F9">
        <w:rPr>
          <w:lang w:val="en-US"/>
        </w:rPr>
        <w:t>primary care groups, by focusing more on differences between General Practice and Rural Generalis</w:t>
      </w:r>
      <w:r w:rsidR="00197711">
        <w:rPr>
          <w:lang w:val="en-US"/>
        </w:rPr>
        <w:t>t practice</w:t>
      </w:r>
      <w:r w:rsidRPr="00B471F9">
        <w:rPr>
          <w:lang w:val="en-US"/>
        </w:rPr>
        <w:t xml:space="preserve">, rather than similarities. Another risk </w:t>
      </w:r>
      <w:r w:rsidR="00755A34">
        <w:rPr>
          <w:lang w:val="en-US"/>
        </w:rPr>
        <w:t xml:space="preserve">of this approach </w:t>
      </w:r>
      <w:r w:rsidR="00662FC1">
        <w:rPr>
          <w:lang w:val="en-US"/>
        </w:rPr>
        <w:t>was</w:t>
      </w:r>
      <w:r w:rsidRPr="00B471F9">
        <w:rPr>
          <w:lang w:val="en-US"/>
        </w:rPr>
        <w:t xml:space="preserve"> related to </w:t>
      </w:r>
      <w:r w:rsidR="00662FC1">
        <w:rPr>
          <w:lang w:val="en-US"/>
        </w:rPr>
        <w:t>potential restrictions</w:t>
      </w:r>
      <w:r w:rsidRPr="00B471F9">
        <w:rPr>
          <w:lang w:val="en-US"/>
        </w:rPr>
        <w:t xml:space="preserve"> of practice; for example, </w:t>
      </w:r>
      <w:r w:rsidR="004C7DC4">
        <w:rPr>
          <w:lang w:val="en-US"/>
        </w:rPr>
        <w:t>a</w:t>
      </w:r>
      <w:r w:rsidRPr="00B471F9">
        <w:rPr>
          <w:lang w:val="en-US"/>
        </w:rPr>
        <w:t xml:space="preserve"> Rural Generalist </w:t>
      </w:r>
      <w:r w:rsidR="004C7DC4">
        <w:rPr>
          <w:lang w:val="en-US"/>
        </w:rPr>
        <w:t xml:space="preserve">may not </w:t>
      </w:r>
      <w:r w:rsidRPr="00B471F9">
        <w:rPr>
          <w:lang w:val="en-US"/>
        </w:rPr>
        <w:t>be permitted to w</w:t>
      </w:r>
      <w:r w:rsidR="004C7DC4">
        <w:rPr>
          <w:lang w:val="en-US"/>
        </w:rPr>
        <w:t>ork outside of a rural location.</w:t>
      </w:r>
    </w:p>
    <w:p w14:paraId="18B1FA87" w14:textId="77777777" w:rsidR="00755A34" w:rsidRDefault="008C5158" w:rsidP="00896EEB">
      <w:pPr>
        <w:spacing w:before="100" w:beforeAutospacing="1" w:after="100" w:afterAutospacing="1"/>
        <w:rPr>
          <w:lang w:val="en-US"/>
        </w:rPr>
      </w:pPr>
      <w:r>
        <w:rPr>
          <w:lang w:val="en-US"/>
        </w:rPr>
        <w:t xml:space="preserve">Other alternatives </w:t>
      </w:r>
      <w:r w:rsidR="00755A34">
        <w:rPr>
          <w:lang w:val="en-US"/>
        </w:rPr>
        <w:t xml:space="preserve">considered </w:t>
      </w:r>
      <w:r>
        <w:rPr>
          <w:lang w:val="en-US"/>
        </w:rPr>
        <w:t>include</w:t>
      </w:r>
      <w:r w:rsidR="00755A34">
        <w:rPr>
          <w:lang w:val="en-US"/>
        </w:rPr>
        <w:t>d</w:t>
      </w:r>
      <w:r>
        <w:rPr>
          <w:lang w:val="en-US"/>
        </w:rPr>
        <w:t xml:space="preserve"> seeking to have </w:t>
      </w:r>
      <w:r w:rsidR="00A55477">
        <w:rPr>
          <w:lang w:val="en-US"/>
        </w:rPr>
        <w:t>“</w:t>
      </w:r>
      <w:r>
        <w:rPr>
          <w:lang w:val="en-US"/>
        </w:rPr>
        <w:t>Rural Generalist</w:t>
      </w:r>
      <w:r w:rsidR="00A55477">
        <w:rPr>
          <w:lang w:val="en-US"/>
        </w:rPr>
        <w:t>”</w:t>
      </w:r>
      <w:r>
        <w:rPr>
          <w:lang w:val="en-US"/>
        </w:rPr>
        <w:t xml:space="preserve"> as an endorsement within the specialty of General Practice, or not seeking a protected title for </w:t>
      </w:r>
      <w:r w:rsidR="00A55477">
        <w:rPr>
          <w:lang w:val="en-US"/>
        </w:rPr>
        <w:t>“</w:t>
      </w:r>
      <w:r>
        <w:rPr>
          <w:lang w:val="en-US"/>
        </w:rPr>
        <w:t>Rural Generalist</w:t>
      </w:r>
      <w:r w:rsidR="00A55477">
        <w:rPr>
          <w:lang w:val="en-US"/>
        </w:rPr>
        <w:t>”</w:t>
      </w:r>
      <w:r>
        <w:rPr>
          <w:lang w:val="en-US"/>
        </w:rPr>
        <w:t xml:space="preserve"> and rather seeking endorsements for the </w:t>
      </w:r>
      <w:r w:rsidR="00197711">
        <w:rPr>
          <w:lang w:val="en-US"/>
        </w:rPr>
        <w:t>A</w:t>
      </w:r>
      <w:r w:rsidR="00B7068E">
        <w:rPr>
          <w:lang w:val="en-US"/>
        </w:rPr>
        <w:t>dditional</w:t>
      </w:r>
      <w:r>
        <w:rPr>
          <w:lang w:val="en-US"/>
        </w:rPr>
        <w:t xml:space="preserve"> </w:t>
      </w:r>
      <w:r w:rsidR="00B867F4">
        <w:rPr>
          <w:lang w:val="en-US"/>
        </w:rPr>
        <w:t>S</w:t>
      </w:r>
      <w:r>
        <w:rPr>
          <w:lang w:val="en-US"/>
        </w:rPr>
        <w:t xml:space="preserve">kills within the </w:t>
      </w:r>
      <w:r w:rsidR="000F3868">
        <w:rPr>
          <w:lang w:val="en-US"/>
        </w:rPr>
        <w:t>S</w:t>
      </w:r>
      <w:r>
        <w:rPr>
          <w:lang w:val="en-US"/>
        </w:rPr>
        <w:t xml:space="preserve">pecialty of General Practice. The former is not consistent with the way that medical disciplines have recognised specialised fields within their </w:t>
      </w:r>
      <w:r w:rsidR="004E3FAE">
        <w:rPr>
          <w:lang w:val="en-US"/>
        </w:rPr>
        <w:t>specialty</w:t>
      </w:r>
      <w:r w:rsidRPr="008F6171">
        <w:rPr>
          <w:lang w:val="en-US"/>
        </w:rPr>
        <w:t xml:space="preserve"> </w:t>
      </w:r>
      <w:r>
        <w:rPr>
          <w:lang w:val="en-US"/>
        </w:rPr>
        <w:t xml:space="preserve">and would be confusing if further endorsements of </w:t>
      </w:r>
      <w:r w:rsidR="00197711">
        <w:rPr>
          <w:lang w:val="en-US"/>
        </w:rPr>
        <w:t>A</w:t>
      </w:r>
      <w:r w:rsidR="00B7068E">
        <w:rPr>
          <w:lang w:val="en-US"/>
        </w:rPr>
        <w:t>dditional</w:t>
      </w:r>
      <w:r>
        <w:rPr>
          <w:lang w:val="en-US"/>
        </w:rPr>
        <w:t xml:space="preserve"> </w:t>
      </w:r>
      <w:r w:rsidR="00B867F4">
        <w:rPr>
          <w:lang w:val="en-US"/>
        </w:rPr>
        <w:t>S</w:t>
      </w:r>
      <w:r>
        <w:rPr>
          <w:lang w:val="en-US"/>
        </w:rPr>
        <w:t xml:space="preserve">kills were also sought. The latter </w:t>
      </w:r>
      <w:r>
        <w:rPr>
          <w:lang w:val="en-US"/>
        </w:rPr>
        <w:lastRenderedPageBreak/>
        <w:t xml:space="preserve">provides no formal differential outcome or status (and therefore limited incentive) for </w:t>
      </w:r>
      <w:r w:rsidR="00197711">
        <w:rPr>
          <w:lang w:val="en-US"/>
        </w:rPr>
        <w:t xml:space="preserve">doctors to undertake </w:t>
      </w:r>
      <w:r>
        <w:rPr>
          <w:lang w:val="en-US"/>
        </w:rPr>
        <w:t xml:space="preserve">a National Rural Generalist </w:t>
      </w:r>
      <w:r w:rsidR="00C36EFF" w:rsidRPr="00E1063E">
        <w:rPr>
          <w:lang w:val="en-US"/>
        </w:rPr>
        <w:t>t</w:t>
      </w:r>
      <w:r w:rsidR="00197711" w:rsidRPr="00E1063E">
        <w:rPr>
          <w:lang w:val="en-US"/>
        </w:rPr>
        <w:t xml:space="preserve">raining </w:t>
      </w:r>
      <w:r w:rsidR="00C36EFF" w:rsidRPr="00E1063E">
        <w:rPr>
          <w:lang w:val="en-US"/>
        </w:rPr>
        <w:t>p</w:t>
      </w:r>
      <w:r w:rsidR="00197711" w:rsidRPr="00E1063E">
        <w:rPr>
          <w:lang w:val="en-US"/>
        </w:rPr>
        <w:t>rogram</w:t>
      </w:r>
      <w:r w:rsidR="00197711">
        <w:rPr>
          <w:lang w:val="en-US"/>
        </w:rPr>
        <w:t xml:space="preserve"> </w:t>
      </w:r>
      <w:r>
        <w:rPr>
          <w:lang w:val="en-US"/>
        </w:rPr>
        <w:t xml:space="preserve">and </w:t>
      </w:r>
      <w:r w:rsidR="00197711">
        <w:rPr>
          <w:lang w:val="en-US"/>
        </w:rPr>
        <w:t xml:space="preserve">is not encompassing of </w:t>
      </w:r>
      <w:r>
        <w:rPr>
          <w:lang w:val="en-US"/>
        </w:rPr>
        <w:t xml:space="preserve">the </w:t>
      </w:r>
      <w:r w:rsidR="00C36EFF">
        <w:rPr>
          <w:lang w:val="en-US"/>
        </w:rPr>
        <w:t xml:space="preserve">emergency </w:t>
      </w:r>
      <w:r>
        <w:rPr>
          <w:lang w:val="en-US"/>
        </w:rPr>
        <w:t xml:space="preserve">care element of </w:t>
      </w:r>
      <w:r w:rsidR="00197711">
        <w:rPr>
          <w:lang w:val="en-US"/>
        </w:rPr>
        <w:t xml:space="preserve">a Rural Generalist within </w:t>
      </w:r>
      <w:r>
        <w:rPr>
          <w:lang w:val="en-US"/>
        </w:rPr>
        <w:t xml:space="preserve">the </w:t>
      </w:r>
      <w:r w:rsidRPr="00B867F4">
        <w:rPr>
          <w:i/>
          <w:lang w:val="en-US"/>
        </w:rPr>
        <w:t xml:space="preserve">Collingrove </w:t>
      </w:r>
      <w:r w:rsidR="00FC72FE" w:rsidRPr="00B867F4">
        <w:rPr>
          <w:i/>
          <w:lang w:val="en-US"/>
        </w:rPr>
        <w:t>A</w:t>
      </w:r>
      <w:r w:rsidRPr="00B867F4">
        <w:rPr>
          <w:i/>
          <w:lang w:val="en-US"/>
        </w:rPr>
        <w:t>greement</w:t>
      </w:r>
      <w:r>
        <w:rPr>
          <w:lang w:val="en-US"/>
        </w:rPr>
        <w:t>.</w:t>
      </w:r>
      <w:r w:rsidR="00755A34">
        <w:rPr>
          <w:lang w:val="en-US"/>
        </w:rPr>
        <w:t xml:space="preserve"> </w:t>
      </w:r>
    </w:p>
    <w:p w14:paraId="7EE4C60F" w14:textId="77777777" w:rsidR="00B867F4" w:rsidRDefault="00755A34" w:rsidP="00896EEB">
      <w:pPr>
        <w:spacing w:before="100" w:beforeAutospacing="1" w:after="100" w:afterAutospacing="1"/>
        <w:rPr>
          <w:rFonts w:ascii="Rockwell" w:hAnsi="Rockwell"/>
          <w:b/>
          <w:sz w:val="28"/>
          <w:lang w:val="en-US"/>
        </w:rPr>
      </w:pPr>
      <w:r>
        <w:rPr>
          <w:lang w:val="en-US"/>
        </w:rPr>
        <w:t>These other options have therefore not been considered further.</w:t>
      </w:r>
      <w:r w:rsidDel="00755A34">
        <w:rPr>
          <w:lang w:val="en-US"/>
        </w:rPr>
        <w:t xml:space="preserve"> </w:t>
      </w:r>
    </w:p>
    <w:p w14:paraId="298F366B" w14:textId="77777777" w:rsidR="006C76A6" w:rsidRDefault="00774831" w:rsidP="00896EEB">
      <w:pPr>
        <w:pStyle w:val="Heading2"/>
        <w:rPr>
          <w:lang w:val="en-US"/>
        </w:rPr>
      </w:pPr>
      <w:bookmarkStart w:id="62" w:name="_Toc531085594"/>
      <w:r w:rsidRPr="00774831">
        <w:rPr>
          <w:lang w:val="en-US"/>
        </w:rPr>
        <w:t>Conclusion</w:t>
      </w:r>
      <w:bookmarkEnd w:id="62"/>
    </w:p>
    <w:p w14:paraId="76278235" w14:textId="77777777" w:rsidR="00A65B80" w:rsidRDefault="00A65B80" w:rsidP="00896EEB">
      <w:pPr>
        <w:spacing w:after="120"/>
        <w:rPr>
          <w:lang w:val="en-US"/>
        </w:rPr>
      </w:pPr>
    </w:p>
    <w:p w14:paraId="64BB1533" w14:textId="77777777" w:rsidR="003B4BEE" w:rsidRDefault="006C76A6" w:rsidP="00896EEB">
      <w:pPr>
        <w:spacing w:after="120"/>
        <w:rPr>
          <w:lang w:val="en-US"/>
        </w:rPr>
      </w:pPr>
      <w:r>
        <w:rPr>
          <w:lang w:val="en-US"/>
        </w:rPr>
        <w:t xml:space="preserve">Recognition is an important component of the Pathway and integral to creating and sustaining an appropriate workforce for rural and remote communities. </w:t>
      </w:r>
    </w:p>
    <w:p w14:paraId="78293FBB" w14:textId="77777777" w:rsidR="00970614" w:rsidRPr="002C4E69" w:rsidRDefault="00D02DEA" w:rsidP="00896EEB">
      <w:pPr>
        <w:spacing w:after="120"/>
        <w:rPr>
          <w:b/>
          <w:lang w:val="en-US"/>
        </w:rPr>
      </w:pPr>
      <w:r w:rsidRPr="00D02DEA">
        <w:rPr>
          <w:b/>
          <w:lang w:val="en-US"/>
        </w:rPr>
        <w:t xml:space="preserve">The two General Practice Colleges have agreed to support the proposal to have </w:t>
      </w:r>
      <w:r w:rsidRPr="00EE1DA5">
        <w:rPr>
          <w:b/>
          <w:i/>
          <w:lang w:val="en-US"/>
        </w:rPr>
        <w:t>Rural Generalist</w:t>
      </w:r>
      <w:r w:rsidRPr="00D02DEA">
        <w:rPr>
          <w:b/>
          <w:lang w:val="en-US"/>
        </w:rPr>
        <w:t xml:space="preserve"> recognised as a Protected Title and as a Specialised Field within the Specialty of General Practice.</w:t>
      </w:r>
    </w:p>
    <w:p w14:paraId="617EF2F3" w14:textId="77777777" w:rsidR="00970614" w:rsidRDefault="00FB3D2E" w:rsidP="00896EEB">
      <w:pPr>
        <w:spacing w:after="120"/>
        <w:rPr>
          <w:lang w:val="en-US"/>
        </w:rPr>
      </w:pPr>
      <w:r>
        <w:rPr>
          <w:lang w:val="en-US"/>
        </w:rPr>
        <w:t xml:space="preserve">A protected title status for a Rural Generalist as a specialised field within the specialty of General Practice reinforces that the responsibility for governing Rural Generalist practice rests with the General Practice Colleges and strengthens the role of comprehensive primary care in supporting health needs in rural and remote communities.  </w:t>
      </w:r>
      <w:r w:rsidR="00AA2F03">
        <w:rPr>
          <w:lang w:val="en-US"/>
        </w:rPr>
        <w:t xml:space="preserve">For clinicians, it provides clear and public recognition </w:t>
      </w:r>
      <w:r w:rsidR="00B769B2">
        <w:rPr>
          <w:lang w:val="en-US"/>
        </w:rPr>
        <w:t xml:space="preserve">as to </w:t>
      </w:r>
      <w:r w:rsidR="00AA2F03">
        <w:rPr>
          <w:lang w:val="en-US"/>
        </w:rPr>
        <w:t xml:space="preserve">their scope of practice. </w:t>
      </w:r>
      <w:r w:rsidR="00755A34">
        <w:rPr>
          <w:lang w:val="en-US"/>
        </w:rPr>
        <w:t>For</w:t>
      </w:r>
      <w:r w:rsidR="00B769B2">
        <w:rPr>
          <w:lang w:val="en-US"/>
        </w:rPr>
        <w:t xml:space="preserve"> the next </w:t>
      </w:r>
      <w:r w:rsidR="00FB48DF">
        <w:rPr>
          <w:lang w:val="en-US"/>
        </w:rPr>
        <w:t>generation,</w:t>
      </w:r>
      <w:r w:rsidR="00755A34">
        <w:rPr>
          <w:lang w:val="en-US"/>
        </w:rPr>
        <w:t xml:space="preserve"> it</w:t>
      </w:r>
      <w:r w:rsidR="00733BF4">
        <w:rPr>
          <w:lang w:val="en-US"/>
        </w:rPr>
        <w:t xml:space="preserve"> </w:t>
      </w:r>
      <w:r w:rsidR="00BF333A">
        <w:rPr>
          <w:lang w:val="en-US"/>
        </w:rPr>
        <w:t>will</w:t>
      </w:r>
      <w:r w:rsidR="00755A34">
        <w:rPr>
          <w:lang w:val="en-US"/>
        </w:rPr>
        <w:t xml:space="preserve"> be</w:t>
      </w:r>
      <w:r w:rsidR="00733BF4">
        <w:rPr>
          <w:lang w:val="en-US"/>
        </w:rPr>
        <w:t xml:space="preserve"> an important </w:t>
      </w:r>
      <w:r w:rsidR="00755A34">
        <w:rPr>
          <w:lang w:val="en-US"/>
        </w:rPr>
        <w:t>factor</w:t>
      </w:r>
      <w:r w:rsidR="00733BF4">
        <w:rPr>
          <w:lang w:val="en-US"/>
        </w:rPr>
        <w:t xml:space="preserve"> </w:t>
      </w:r>
      <w:r w:rsidR="00755A34">
        <w:rPr>
          <w:lang w:val="en-US"/>
        </w:rPr>
        <w:t>in</w:t>
      </w:r>
      <w:r w:rsidR="00733BF4">
        <w:rPr>
          <w:lang w:val="en-US"/>
        </w:rPr>
        <w:t xml:space="preserve"> encourag</w:t>
      </w:r>
      <w:r w:rsidR="00755A34">
        <w:rPr>
          <w:lang w:val="en-US"/>
        </w:rPr>
        <w:t>ing them</w:t>
      </w:r>
      <w:r w:rsidR="00733BF4">
        <w:rPr>
          <w:lang w:val="en-US"/>
        </w:rPr>
        <w:t xml:space="preserve"> to </w:t>
      </w:r>
      <w:r w:rsidR="00B769B2">
        <w:rPr>
          <w:lang w:val="en-US"/>
        </w:rPr>
        <w:t>become a Rural Generalist</w:t>
      </w:r>
      <w:r w:rsidR="00197711">
        <w:rPr>
          <w:lang w:val="en-US"/>
        </w:rPr>
        <w:t xml:space="preserve">. </w:t>
      </w:r>
      <w:r w:rsidR="00755A34">
        <w:rPr>
          <w:lang w:val="en-US"/>
        </w:rPr>
        <w:t>For rural communities,</w:t>
      </w:r>
      <w:r w:rsidR="00197711">
        <w:rPr>
          <w:lang w:val="en-US"/>
        </w:rPr>
        <w:t xml:space="preserve"> it </w:t>
      </w:r>
      <w:r w:rsidR="00733BF4">
        <w:rPr>
          <w:lang w:val="en-US"/>
        </w:rPr>
        <w:t xml:space="preserve">provides </w:t>
      </w:r>
      <w:r w:rsidR="00755A34">
        <w:rPr>
          <w:lang w:val="en-US"/>
        </w:rPr>
        <w:t>transparent and rigorous</w:t>
      </w:r>
      <w:r w:rsidR="00733BF4">
        <w:rPr>
          <w:lang w:val="en-US"/>
        </w:rPr>
        <w:t xml:space="preserve"> </w:t>
      </w:r>
      <w:r w:rsidR="00197711">
        <w:rPr>
          <w:lang w:val="en-US"/>
        </w:rPr>
        <w:t xml:space="preserve">public accountability </w:t>
      </w:r>
      <w:r w:rsidR="00755A34">
        <w:rPr>
          <w:lang w:val="en-US"/>
        </w:rPr>
        <w:t xml:space="preserve">for </w:t>
      </w:r>
      <w:r w:rsidR="00733BF4">
        <w:rPr>
          <w:lang w:val="en-US"/>
        </w:rPr>
        <w:t xml:space="preserve">the </w:t>
      </w:r>
      <w:r w:rsidR="00197711">
        <w:rPr>
          <w:lang w:val="en-US"/>
        </w:rPr>
        <w:t xml:space="preserve">skills of their providers relative to </w:t>
      </w:r>
      <w:r w:rsidR="00733BF4">
        <w:rPr>
          <w:lang w:val="en-US"/>
        </w:rPr>
        <w:t>different scope</w:t>
      </w:r>
      <w:r w:rsidR="00160F59">
        <w:rPr>
          <w:lang w:val="en-US"/>
        </w:rPr>
        <w:t>s</w:t>
      </w:r>
      <w:r w:rsidR="00733BF4">
        <w:rPr>
          <w:lang w:val="en-US"/>
        </w:rPr>
        <w:t xml:space="preserve"> of practice. </w:t>
      </w:r>
    </w:p>
    <w:p w14:paraId="5E3B4498" w14:textId="77777777" w:rsidR="00F85EF6" w:rsidRDefault="00D021A9" w:rsidP="00896EEB">
      <w:pPr>
        <w:spacing w:before="100" w:beforeAutospacing="1" w:after="100" w:afterAutospacing="1" w:line="120" w:lineRule="atLeast"/>
        <w:rPr>
          <w:u w:val="single"/>
          <w:lang w:val="en-US"/>
        </w:rPr>
        <w:sectPr w:rsidR="00F85EF6" w:rsidSect="00896EEB">
          <w:headerReference w:type="even" r:id="rId16"/>
          <w:headerReference w:type="default" r:id="rId17"/>
          <w:footerReference w:type="even" r:id="rId18"/>
          <w:footerReference w:type="default" r:id="rId19"/>
          <w:headerReference w:type="first" r:id="rId20"/>
          <w:pgSz w:w="11900" w:h="16840"/>
          <w:pgMar w:top="1418" w:right="1418" w:bottom="1418" w:left="1418" w:header="709" w:footer="709" w:gutter="0"/>
          <w:cols w:space="708"/>
          <w:docGrid w:linePitch="360"/>
        </w:sectPr>
      </w:pPr>
      <w:r>
        <w:rPr>
          <w:u w:val="single"/>
          <w:lang w:val="en-US"/>
        </w:rPr>
        <w:br/>
      </w:r>
    </w:p>
    <w:p w14:paraId="22C35FC6" w14:textId="77777777" w:rsidR="000D4203" w:rsidRPr="002C4E69" w:rsidRDefault="00D02DEA" w:rsidP="00896EEB">
      <w:pPr>
        <w:pStyle w:val="Heading1"/>
        <w:rPr>
          <w:sz w:val="32"/>
        </w:rPr>
      </w:pPr>
      <w:bookmarkStart w:id="63" w:name="_Toc531085596"/>
      <w:bookmarkStart w:id="64" w:name="_Toc531852814"/>
      <w:r w:rsidRPr="00D02DEA">
        <w:rPr>
          <w:sz w:val="32"/>
        </w:rPr>
        <w:lastRenderedPageBreak/>
        <w:t>Chapter Five: Support, Incentives and Remuneration</w:t>
      </w:r>
      <w:bookmarkEnd w:id="63"/>
      <w:bookmarkEnd w:id="64"/>
    </w:p>
    <w:p w14:paraId="3C3DFFA1" w14:textId="77777777" w:rsidR="002C64A7" w:rsidRDefault="00774831" w:rsidP="00896EEB">
      <w:pPr>
        <w:pStyle w:val="Heading2"/>
        <w:rPr>
          <w:rFonts w:eastAsia="MS Mincho"/>
        </w:rPr>
      </w:pPr>
      <w:bookmarkStart w:id="65" w:name="_Toc531085597"/>
      <w:r w:rsidRPr="00774831">
        <w:rPr>
          <w:rFonts w:eastAsia="MS Mincho"/>
        </w:rPr>
        <w:t>Introduction</w:t>
      </w:r>
      <w:bookmarkEnd w:id="65"/>
    </w:p>
    <w:p w14:paraId="31848F04" w14:textId="77777777" w:rsidR="003B2E26" w:rsidRPr="00260CF4" w:rsidRDefault="003B2E26" w:rsidP="00896EEB">
      <w:pPr>
        <w:spacing w:after="0"/>
        <w:contextualSpacing/>
        <w:rPr>
          <w:rFonts w:ascii="Rockwell" w:eastAsia="MS Mincho" w:hAnsi="Rockwell"/>
          <w:color w:val="auto"/>
          <w:sz w:val="28"/>
          <w:szCs w:val="22"/>
          <w:lang w:eastAsia="en-US"/>
        </w:rPr>
      </w:pPr>
    </w:p>
    <w:p w14:paraId="456F69E4" w14:textId="6AFC699A" w:rsidR="00AB5C59" w:rsidRPr="003748D7" w:rsidRDefault="00AB5C59" w:rsidP="00896EEB">
      <w:pPr>
        <w:spacing w:after="0"/>
        <w:contextualSpacing/>
        <w:rPr>
          <w:rFonts w:eastAsia="MS Mincho"/>
          <w:color w:val="auto"/>
          <w:szCs w:val="22"/>
          <w:lang w:eastAsia="en-US"/>
        </w:rPr>
      </w:pPr>
      <w:r w:rsidRPr="003748D7">
        <w:rPr>
          <w:rFonts w:eastAsia="MS Mincho"/>
          <w:color w:val="auto"/>
          <w:szCs w:val="22"/>
          <w:lang w:eastAsia="en-US"/>
        </w:rPr>
        <w:t>The aim of th</w:t>
      </w:r>
      <w:r w:rsidR="00B43AAA">
        <w:rPr>
          <w:rFonts w:eastAsia="MS Mincho"/>
          <w:color w:val="auto"/>
          <w:szCs w:val="22"/>
          <w:lang w:eastAsia="en-US"/>
        </w:rPr>
        <w:t>is chapter is to</w:t>
      </w:r>
      <w:r w:rsidRPr="003748D7">
        <w:rPr>
          <w:rFonts w:eastAsia="MS Mincho"/>
          <w:color w:val="auto"/>
          <w:szCs w:val="22"/>
          <w:lang w:eastAsia="en-US"/>
        </w:rPr>
        <w:t xml:space="preserve"> </w:t>
      </w:r>
      <w:r w:rsidR="00A9283C">
        <w:rPr>
          <w:rFonts w:eastAsia="MS Mincho"/>
          <w:color w:val="auto"/>
          <w:szCs w:val="22"/>
          <w:lang w:eastAsia="en-US"/>
        </w:rPr>
        <w:t xml:space="preserve">present </w:t>
      </w:r>
      <w:r w:rsidRPr="003748D7">
        <w:rPr>
          <w:rFonts w:eastAsia="MS Mincho"/>
          <w:color w:val="auto"/>
          <w:szCs w:val="22"/>
          <w:lang w:eastAsia="en-US"/>
        </w:rPr>
        <w:t xml:space="preserve">a set a principles and a range of initiatives, </w:t>
      </w:r>
      <w:r w:rsidR="00512A74">
        <w:rPr>
          <w:rFonts w:eastAsia="MS Mincho"/>
          <w:color w:val="auto"/>
          <w:szCs w:val="22"/>
          <w:lang w:eastAsia="en-US"/>
        </w:rPr>
        <w:t>intended to</w:t>
      </w:r>
      <w:r w:rsidR="00512A74" w:rsidRPr="003748D7">
        <w:rPr>
          <w:rFonts w:eastAsia="MS Mincho"/>
          <w:color w:val="auto"/>
          <w:szCs w:val="22"/>
          <w:lang w:eastAsia="en-US"/>
        </w:rPr>
        <w:t xml:space="preserve"> </w:t>
      </w:r>
      <w:r w:rsidR="00512A74">
        <w:rPr>
          <w:rFonts w:eastAsia="MS Mincho"/>
          <w:color w:val="auto"/>
          <w:szCs w:val="22"/>
          <w:lang w:eastAsia="en-US"/>
        </w:rPr>
        <w:t xml:space="preserve">support </w:t>
      </w:r>
      <w:r w:rsidR="00ED6BFE">
        <w:rPr>
          <w:rFonts w:eastAsia="MS Mincho"/>
          <w:color w:val="auto"/>
          <w:szCs w:val="22"/>
          <w:lang w:eastAsia="en-US"/>
        </w:rPr>
        <w:t>R</w:t>
      </w:r>
      <w:r w:rsidRPr="003748D7">
        <w:rPr>
          <w:rFonts w:eastAsia="MS Mincho"/>
          <w:color w:val="auto"/>
          <w:szCs w:val="22"/>
          <w:lang w:eastAsia="en-US"/>
        </w:rPr>
        <w:t xml:space="preserve">ural </w:t>
      </w:r>
      <w:r w:rsidR="00ED6BFE">
        <w:rPr>
          <w:rFonts w:eastAsia="MS Mincho"/>
          <w:color w:val="auto"/>
          <w:szCs w:val="22"/>
          <w:lang w:eastAsia="en-US"/>
        </w:rPr>
        <w:t>G</w:t>
      </w:r>
      <w:r w:rsidRPr="003748D7">
        <w:rPr>
          <w:rFonts w:eastAsia="MS Mincho"/>
          <w:color w:val="auto"/>
          <w:szCs w:val="22"/>
          <w:lang w:eastAsia="en-US"/>
        </w:rPr>
        <w:t>eneralis</w:t>
      </w:r>
      <w:r w:rsidR="000F7986">
        <w:rPr>
          <w:rFonts w:eastAsia="MS Mincho"/>
          <w:color w:val="auto"/>
          <w:szCs w:val="22"/>
          <w:lang w:eastAsia="en-US"/>
        </w:rPr>
        <w:t>t practice</w:t>
      </w:r>
      <w:r w:rsidRPr="003748D7">
        <w:rPr>
          <w:rFonts w:eastAsia="MS Mincho"/>
          <w:color w:val="auto"/>
          <w:szCs w:val="22"/>
          <w:lang w:eastAsia="en-US"/>
        </w:rPr>
        <w:t xml:space="preserve"> </w:t>
      </w:r>
      <w:r w:rsidR="00512A74">
        <w:rPr>
          <w:rFonts w:eastAsia="MS Mincho"/>
          <w:color w:val="auto"/>
          <w:szCs w:val="22"/>
          <w:lang w:eastAsia="en-US"/>
        </w:rPr>
        <w:t xml:space="preserve">being an </w:t>
      </w:r>
      <w:r w:rsidRPr="003748D7">
        <w:rPr>
          <w:rFonts w:eastAsia="MS Mincho"/>
          <w:color w:val="auto"/>
          <w:szCs w:val="22"/>
          <w:lang w:eastAsia="en-US"/>
        </w:rPr>
        <w:t xml:space="preserve">attractive </w:t>
      </w:r>
      <w:r w:rsidR="00563097">
        <w:rPr>
          <w:rFonts w:eastAsia="MS Mincho"/>
          <w:color w:val="auto"/>
          <w:szCs w:val="22"/>
          <w:lang w:eastAsia="en-US"/>
        </w:rPr>
        <w:t xml:space="preserve">training and </w:t>
      </w:r>
      <w:r w:rsidRPr="003748D7">
        <w:rPr>
          <w:rFonts w:eastAsia="MS Mincho"/>
          <w:color w:val="auto"/>
          <w:szCs w:val="22"/>
          <w:lang w:eastAsia="en-US"/>
        </w:rPr>
        <w:t xml:space="preserve">career option.  The initiatives </w:t>
      </w:r>
      <w:r w:rsidR="00563097">
        <w:rPr>
          <w:rFonts w:eastAsia="MS Mincho"/>
          <w:color w:val="auto"/>
          <w:szCs w:val="22"/>
          <w:lang w:eastAsia="en-US"/>
        </w:rPr>
        <w:t xml:space="preserve">also </w:t>
      </w:r>
      <w:r w:rsidRPr="003748D7">
        <w:rPr>
          <w:rFonts w:eastAsia="MS Mincho"/>
          <w:color w:val="auto"/>
          <w:szCs w:val="22"/>
          <w:lang w:eastAsia="en-US"/>
        </w:rPr>
        <w:t xml:space="preserve">aim to support the existing </w:t>
      </w:r>
      <w:r w:rsidR="008750B4">
        <w:rPr>
          <w:rFonts w:eastAsia="MS Mincho"/>
          <w:color w:val="auto"/>
          <w:szCs w:val="22"/>
          <w:lang w:eastAsia="en-US"/>
        </w:rPr>
        <w:t xml:space="preserve">Rural Generalist </w:t>
      </w:r>
      <w:r w:rsidRPr="003748D7">
        <w:rPr>
          <w:rFonts w:eastAsia="MS Mincho"/>
          <w:color w:val="auto"/>
          <w:szCs w:val="22"/>
          <w:lang w:eastAsia="en-US"/>
        </w:rPr>
        <w:t xml:space="preserve">workforce and </w:t>
      </w:r>
      <w:r w:rsidR="00FB48DF" w:rsidRPr="003748D7">
        <w:rPr>
          <w:rFonts w:eastAsia="MS Mincho"/>
          <w:color w:val="auto"/>
          <w:szCs w:val="22"/>
          <w:lang w:eastAsia="en-US"/>
        </w:rPr>
        <w:t xml:space="preserve">encourage </w:t>
      </w:r>
      <w:r w:rsidR="00FB48DF">
        <w:rPr>
          <w:rFonts w:eastAsia="MS Mincho"/>
          <w:color w:val="auto"/>
          <w:szCs w:val="22"/>
          <w:lang w:eastAsia="en-US"/>
        </w:rPr>
        <w:t>a</w:t>
      </w:r>
      <w:r w:rsidR="008750B4">
        <w:rPr>
          <w:rFonts w:eastAsia="MS Mincho"/>
          <w:color w:val="auto"/>
          <w:szCs w:val="22"/>
          <w:lang w:eastAsia="en-US"/>
        </w:rPr>
        <w:t xml:space="preserve"> wide scope</w:t>
      </w:r>
      <w:r w:rsidR="008750B4" w:rsidRPr="003748D7">
        <w:rPr>
          <w:rFonts w:eastAsia="MS Mincho"/>
          <w:color w:val="auto"/>
          <w:szCs w:val="22"/>
          <w:lang w:eastAsia="en-US"/>
        </w:rPr>
        <w:t xml:space="preserve"> </w:t>
      </w:r>
      <w:r w:rsidRPr="003748D7">
        <w:rPr>
          <w:rFonts w:eastAsia="MS Mincho"/>
          <w:color w:val="auto"/>
          <w:szCs w:val="22"/>
          <w:lang w:eastAsia="en-US"/>
        </w:rPr>
        <w:t xml:space="preserve">of services </w:t>
      </w:r>
      <w:r w:rsidR="008750B4">
        <w:rPr>
          <w:rFonts w:eastAsia="MS Mincho"/>
          <w:color w:val="auto"/>
          <w:szCs w:val="22"/>
          <w:lang w:eastAsia="en-US"/>
        </w:rPr>
        <w:t xml:space="preserve">relative to rural and remote </w:t>
      </w:r>
      <w:r w:rsidRPr="003748D7">
        <w:rPr>
          <w:rFonts w:eastAsia="MS Mincho"/>
          <w:color w:val="auto"/>
          <w:szCs w:val="22"/>
          <w:lang w:eastAsia="en-US"/>
        </w:rPr>
        <w:t>community needs</w:t>
      </w:r>
      <w:r w:rsidR="00160F59">
        <w:rPr>
          <w:rFonts w:eastAsia="MS Mincho"/>
          <w:color w:val="auto"/>
          <w:szCs w:val="22"/>
          <w:lang w:eastAsia="en-US"/>
        </w:rPr>
        <w:t xml:space="preserve"> and </w:t>
      </w:r>
      <w:r w:rsidR="008750B4">
        <w:rPr>
          <w:rFonts w:eastAsia="MS Mincho"/>
          <w:color w:val="auto"/>
          <w:szCs w:val="22"/>
          <w:lang w:eastAsia="en-US"/>
        </w:rPr>
        <w:t xml:space="preserve">reward the doctors working in more remote communities and regions. This package of </w:t>
      </w:r>
      <w:r w:rsidR="00443CC6">
        <w:rPr>
          <w:rFonts w:eastAsia="MS Mincho"/>
          <w:color w:val="auto"/>
          <w:szCs w:val="22"/>
          <w:lang w:eastAsia="en-US"/>
        </w:rPr>
        <w:t>initiatives</w:t>
      </w:r>
      <w:r w:rsidR="008750B4">
        <w:rPr>
          <w:rFonts w:eastAsia="MS Mincho"/>
          <w:color w:val="auto"/>
          <w:szCs w:val="22"/>
          <w:lang w:eastAsia="en-US"/>
        </w:rPr>
        <w:t xml:space="preserve"> therefore has the potential to improve Australia</w:t>
      </w:r>
      <w:r w:rsidR="00443CC6">
        <w:rPr>
          <w:rFonts w:eastAsia="MS Mincho"/>
          <w:color w:val="auto"/>
          <w:szCs w:val="22"/>
          <w:lang w:eastAsia="en-US"/>
        </w:rPr>
        <w:t>’</w:t>
      </w:r>
      <w:r w:rsidR="008750B4">
        <w:rPr>
          <w:rFonts w:eastAsia="MS Mincho"/>
          <w:color w:val="auto"/>
          <w:szCs w:val="22"/>
          <w:lang w:eastAsia="en-US"/>
        </w:rPr>
        <w:t xml:space="preserve">s </w:t>
      </w:r>
      <w:r w:rsidR="00551142">
        <w:rPr>
          <w:rFonts w:eastAsia="MS Mincho"/>
          <w:color w:val="auto"/>
          <w:szCs w:val="22"/>
          <w:lang w:eastAsia="en-US"/>
        </w:rPr>
        <w:t xml:space="preserve">rural </w:t>
      </w:r>
      <w:r w:rsidR="008750B4">
        <w:rPr>
          <w:rFonts w:eastAsia="MS Mincho"/>
          <w:color w:val="auto"/>
          <w:szCs w:val="22"/>
          <w:lang w:eastAsia="en-US"/>
        </w:rPr>
        <w:t xml:space="preserve">workforce </w:t>
      </w:r>
      <w:r w:rsidR="00FB48DF">
        <w:rPr>
          <w:rFonts w:eastAsia="MS Mincho"/>
          <w:color w:val="auto"/>
          <w:szCs w:val="22"/>
          <w:lang w:eastAsia="en-US"/>
        </w:rPr>
        <w:t>distribution.</w:t>
      </w:r>
    </w:p>
    <w:p w14:paraId="5E3E16B5" w14:textId="77777777" w:rsidR="00AB5C59" w:rsidRDefault="00AB5C59" w:rsidP="00896EEB">
      <w:pPr>
        <w:spacing w:after="0"/>
        <w:rPr>
          <w:rFonts w:eastAsia="MS Mincho"/>
          <w:color w:val="auto"/>
          <w:szCs w:val="22"/>
          <w:lang w:eastAsia="en-US"/>
        </w:rPr>
      </w:pPr>
    </w:p>
    <w:p w14:paraId="0EFA1784" w14:textId="77777777" w:rsidR="004C7DC4" w:rsidRPr="003748D7" w:rsidRDefault="00FD5A1D" w:rsidP="00896EEB">
      <w:pPr>
        <w:spacing w:after="0"/>
        <w:rPr>
          <w:rFonts w:eastAsia="MS Mincho"/>
          <w:color w:val="auto"/>
          <w:szCs w:val="22"/>
          <w:lang w:eastAsia="en-US"/>
        </w:rPr>
      </w:pPr>
      <w:r w:rsidRPr="003748D7">
        <w:rPr>
          <w:rFonts w:eastAsia="MS Mincho"/>
          <w:color w:val="auto"/>
          <w:szCs w:val="22"/>
          <w:lang w:eastAsia="en-US"/>
        </w:rPr>
        <w:t xml:space="preserve">The recommendations outlined in this </w:t>
      </w:r>
      <w:r>
        <w:rPr>
          <w:rFonts w:eastAsia="MS Mincho"/>
          <w:color w:val="auto"/>
          <w:szCs w:val="22"/>
          <w:lang w:eastAsia="en-US"/>
        </w:rPr>
        <w:t>chapter</w:t>
      </w:r>
      <w:r w:rsidRPr="003748D7">
        <w:rPr>
          <w:rFonts w:eastAsia="MS Mincho"/>
          <w:color w:val="auto"/>
          <w:szCs w:val="22"/>
          <w:lang w:eastAsia="en-US"/>
        </w:rPr>
        <w:t xml:space="preserve"> </w:t>
      </w:r>
      <w:r>
        <w:rPr>
          <w:rFonts w:eastAsia="MS Mincho"/>
          <w:color w:val="auto"/>
          <w:szCs w:val="22"/>
          <w:lang w:eastAsia="en-US"/>
        </w:rPr>
        <w:t xml:space="preserve">are a suite of options that </w:t>
      </w:r>
      <w:r w:rsidR="004C7DC4">
        <w:rPr>
          <w:rFonts w:eastAsia="MS Mincho"/>
          <w:color w:val="auto"/>
          <w:szCs w:val="22"/>
          <w:lang w:eastAsia="en-US"/>
        </w:rPr>
        <w:t>draw on the collective wisdom of practi</w:t>
      </w:r>
      <w:r w:rsidR="002C4E69">
        <w:rPr>
          <w:rFonts w:eastAsia="MS Mincho"/>
          <w:color w:val="auto"/>
          <w:szCs w:val="22"/>
          <w:lang w:eastAsia="en-US"/>
        </w:rPr>
        <w:t>s</w:t>
      </w:r>
      <w:r w:rsidR="004C7DC4">
        <w:rPr>
          <w:rFonts w:eastAsia="MS Mincho"/>
          <w:color w:val="auto"/>
          <w:szCs w:val="22"/>
          <w:lang w:eastAsia="en-US"/>
        </w:rPr>
        <w:t xml:space="preserve">ing rural doctors, </w:t>
      </w:r>
      <w:r w:rsidR="002725D6">
        <w:rPr>
          <w:rFonts w:eastAsia="MS Mincho"/>
          <w:color w:val="auto"/>
          <w:szCs w:val="22"/>
          <w:lang w:eastAsia="en-US"/>
        </w:rPr>
        <w:t>trainees</w:t>
      </w:r>
      <w:r>
        <w:rPr>
          <w:rFonts w:eastAsia="MS Mincho"/>
          <w:color w:val="auto"/>
          <w:szCs w:val="22"/>
          <w:lang w:eastAsia="en-US"/>
        </w:rPr>
        <w:t xml:space="preserve"> and </w:t>
      </w:r>
      <w:r w:rsidR="004C7DC4">
        <w:rPr>
          <w:rFonts w:eastAsia="MS Mincho"/>
          <w:color w:val="auto"/>
          <w:szCs w:val="22"/>
          <w:lang w:eastAsia="en-US"/>
        </w:rPr>
        <w:t>students</w:t>
      </w:r>
      <w:r w:rsidR="002725D6">
        <w:rPr>
          <w:rFonts w:eastAsia="MS Mincho"/>
          <w:color w:val="auto"/>
          <w:szCs w:val="22"/>
          <w:lang w:eastAsia="en-US"/>
        </w:rPr>
        <w:t>,</w:t>
      </w:r>
      <w:r>
        <w:rPr>
          <w:rFonts w:eastAsia="MS Mincho"/>
          <w:color w:val="auto"/>
          <w:szCs w:val="22"/>
          <w:lang w:eastAsia="en-US"/>
        </w:rPr>
        <w:t xml:space="preserve"> and lessons learned from </w:t>
      </w:r>
      <w:r w:rsidR="002725D6">
        <w:rPr>
          <w:rFonts w:eastAsia="MS Mincho"/>
          <w:color w:val="auto"/>
          <w:szCs w:val="22"/>
          <w:lang w:eastAsia="en-US"/>
        </w:rPr>
        <w:t xml:space="preserve">existing </w:t>
      </w:r>
      <w:r>
        <w:rPr>
          <w:rFonts w:eastAsia="MS Mincho"/>
          <w:color w:val="auto"/>
          <w:szCs w:val="22"/>
          <w:lang w:eastAsia="en-US"/>
        </w:rPr>
        <w:t xml:space="preserve">training programs. They are presented for consideration by Commonwealth, State and Territory governments to assist them </w:t>
      </w:r>
      <w:r w:rsidRPr="003748D7">
        <w:rPr>
          <w:rFonts w:eastAsia="MS Mincho"/>
          <w:color w:val="auto"/>
          <w:szCs w:val="22"/>
          <w:lang w:eastAsia="en-US"/>
        </w:rPr>
        <w:t>to deliver the right doctor, with the right skills in the right place at the right time – particularly in the context of Australia</w:t>
      </w:r>
      <w:r w:rsidR="00443CC6">
        <w:rPr>
          <w:rFonts w:eastAsia="MS Mincho"/>
          <w:color w:val="auto"/>
          <w:szCs w:val="22"/>
          <w:lang w:eastAsia="en-US"/>
        </w:rPr>
        <w:t>’</w:t>
      </w:r>
      <w:r w:rsidRPr="003748D7">
        <w:rPr>
          <w:rFonts w:eastAsia="MS Mincho"/>
          <w:color w:val="auto"/>
          <w:szCs w:val="22"/>
          <w:lang w:eastAsia="en-US"/>
        </w:rPr>
        <w:t>s rural and remote communities</w:t>
      </w:r>
      <w:r>
        <w:rPr>
          <w:rFonts w:eastAsia="MS Mincho"/>
          <w:color w:val="auto"/>
          <w:szCs w:val="22"/>
          <w:lang w:eastAsia="en-US"/>
        </w:rPr>
        <w:t xml:space="preserve"> (see Figure </w:t>
      </w:r>
      <w:r w:rsidR="00D527F2">
        <w:rPr>
          <w:rFonts w:eastAsia="MS Mincho"/>
          <w:color w:val="auto"/>
          <w:szCs w:val="22"/>
          <w:lang w:eastAsia="en-US"/>
        </w:rPr>
        <w:t>4</w:t>
      </w:r>
      <w:r>
        <w:rPr>
          <w:rFonts w:eastAsia="MS Mincho"/>
          <w:color w:val="auto"/>
          <w:szCs w:val="22"/>
          <w:lang w:eastAsia="en-US"/>
        </w:rPr>
        <w:t>)</w:t>
      </w:r>
      <w:r w:rsidRPr="003748D7">
        <w:rPr>
          <w:rFonts w:eastAsia="MS Mincho"/>
          <w:color w:val="auto"/>
          <w:szCs w:val="22"/>
          <w:lang w:eastAsia="en-US"/>
        </w:rPr>
        <w:t>.</w:t>
      </w:r>
      <w:r>
        <w:rPr>
          <w:rFonts w:eastAsia="MS Mincho"/>
          <w:color w:val="auto"/>
          <w:szCs w:val="22"/>
          <w:lang w:eastAsia="en-US"/>
        </w:rPr>
        <w:t xml:space="preserve"> The right package is one that can be tailored to the needs of individual Generalists and their practice context, which is feasible to implement and effective for its purpose.  Whilst promoting national consistency as desirable, it is recognised that different </w:t>
      </w:r>
      <w:r w:rsidR="000B17CC">
        <w:rPr>
          <w:rFonts w:eastAsia="MS Mincho"/>
          <w:color w:val="auto"/>
          <w:szCs w:val="22"/>
          <w:lang w:eastAsia="en-US"/>
        </w:rPr>
        <w:t>j</w:t>
      </w:r>
      <w:r>
        <w:rPr>
          <w:rFonts w:eastAsia="MS Mincho"/>
          <w:color w:val="auto"/>
          <w:szCs w:val="22"/>
          <w:lang w:eastAsia="en-US"/>
        </w:rPr>
        <w:t>urisdictions may choose to utilise different approaches to maximise</w:t>
      </w:r>
      <w:r w:rsidR="002725D6">
        <w:rPr>
          <w:rFonts w:eastAsia="MS Mincho"/>
          <w:color w:val="auto"/>
          <w:szCs w:val="22"/>
          <w:lang w:eastAsia="en-US"/>
        </w:rPr>
        <w:t xml:space="preserve"> the impact of local</w:t>
      </w:r>
      <w:r>
        <w:rPr>
          <w:rFonts w:eastAsia="MS Mincho"/>
          <w:color w:val="auto"/>
          <w:szCs w:val="22"/>
          <w:lang w:eastAsia="en-US"/>
        </w:rPr>
        <w:t xml:space="preserve"> resources and opportunities.</w:t>
      </w:r>
    </w:p>
    <w:p w14:paraId="2B64DCCD" w14:textId="77777777" w:rsidR="00110753" w:rsidRPr="003748D7" w:rsidRDefault="00110753" w:rsidP="00896EEB">
      <w:pPr>
        <w:spacing w:after="0"/>
        <w:rPr>
          <w:rFonts w:eastAsia="MS Mincho"/>
          <w:color w:val="auto"/>
          <w:szCs w:val="22"/>
          <w:lang w:eastAsia="en-US"/>
        </w:rPr>
      </w:pPr>
    </w:p>
    <w:p w14:paraId="577760A4" w14:textId="77777777" w:rsidR="00A116B8" w:rsidRDefault="00110753" w:rsidP="00896EEB">
      <w:pPr>
        <w:spacing w:after="0"/>
        <w:rPr>
          <w:rFonts w:eastAsia="MS Mincho"/>
          <w:color w:val="auto"/>
          <w:szCs w:val="22"/>
          <w:lang w:eastAsia="en-US"/>
        </w:rPr>
      </w:pPr>
      <w:r w:rsidRPr="003748D7">
        <w:rPr>
          <w:rFonts w:eastAsia="MS Mincho"/>
          <w:color w:val="auto"/>
          <w:szCs w:val="22"/>
          <w:lang w:eastAsia="en-US"/>
        </w:rPr>
        <w:t xml:space="preserve">The </w:t>
      </w:r>
      <w:r w:rsidRPr="005F6FEE">
        <w:rPr>
          <w:rFonts w:eastAsia="MS Mincho"/>
          <w:i/>
          <w:color w:val="auto"/>
          <w:szCs w:val="22"/>
          <w:lang w:eastAsia="en-US"/>
        </w:rPr>
        <w:t xml:space="preserve">Collingrove Agreement </w:t>
      </w:r>
      <w:r w:rsidRPr="003748D7">
        <w:rPr>
          <w:rFonts w:eastAsia="MS Mincho"/>
          <w:color w:val="auto"/>
          <w:szCs w:val="22"/>
          <w:lang w:eastAsia="en-US"/>
        </w:rPr>
        <w:t>provide</w:t>
      </w:r>
      <w:r w:rsidR="008750B4">
        <w:rPr>
          <w:rFonts w:eastAsia="MS Mincho"/>
          <w:color w:val="auto"/>
          <w:szCs w:val="22"/>
          <w:lang w:eastAsia="en-US"/>
        </w:rPr>
        <w:t>s</w:t>
      </w:r>
      <w:r w:rsidRPr="003748D7">
        <w:rPr>
          <w:rFonts w:eastAsia="MS Mincho"/>
          <w:color w:val="auto"/>
          <w:szCs w:val="22"/>
          <w:lang w:eastAsia="en-US"/>
        </w:rPr>
        <w:t xml:space="preserve"> the framework </w:t>
      </w:r>
      <w:r w:rsidR="008750B4">
        <w:rPr>
          <w:rFonts w:eastAsia="MS Mincho"/>
          <w:color w:val="auto"/>
          <w:szCs w:val="22"/>
          <w:lang w:eastAsia="en-US"/>
        </w:rPr>
        <w:t>for</w:t>
      </w:r>
      <w:r w:rsidRPr="003748D7">
        <w:rPr>
          <w:rFonts w:eastAsia="MS Mincho"/>
          <w:color w:val="auto"/>
          <w:szCs w:val="22"/>
          <w:lang w:eastAsia="en-US"/>
        </w:rPr>
        <w:t xml:space="preserve"> </w:t>
      </w:r>
      <w:r w:rsidR="00910810">
        <w:rPr>
          <w:rFonts w:eastAsia="MS Mincho"/>
          <w:color w:val="auto"/>
          <w:szCs w:val="22"/>
          <w:lang w:eastAsia="en-US"/>
        </w:rPr>
        <w:t xml:space="preserve">these </w:t>
      </w:r>
      <w:r w:rsidRPr="003748D7">
        <w:rPr>
          <w:rFonts w:eastAsia="MS Mincho"/>
          <w:color w:val="auto"/>
          <w:szCs w:val="22"/>
          <w:lang w:eastAsia="en-US"/>
        </w:rPr>
        <w:t>initiatives</w:t>
      </w:r>
      <w:r w:rsidR="008750B4">
        <w:rPr>
          <w:rFonts w:eastAsia="MS Mincho"/>
          <w:color w:val="auto"/>
          <w:szCs w:val="22"/>
          <w:lang w:eastAsia="en-US"/>
        </w:rPr>
        <w:t>.</w:t>
      </w:r>
      <w:r w:rsidRPr="003748D7">
        <w:rPr>
          <w:rFonts w:eastAsia="MS Mincho"/>
          <w:color w:val="auto"/>
          <w:szCs w:val="22"/>
          <w:lang w:eastAsia="en-US"/>
        </w:rPr>
        <w:t xml:space="preserve"> </w:t>
      </w:r>
      <w:r w:rsidR="008750B4">
        <w:rPr>
          <w:rFonts w:eastAsia="MS Mincho"/>
          <w:color w:val="auto"/>
          <w:szCs w:val="22"/>
          <w:lang w:eastAsia="en-US"/>
        </w:rPr>
        <w:t>They</w:t>
      </w:r>
      <w:r w:rsidR="008750B4" w:rsidRPr="003748D7">
        <w:rPr>
          <w:rFonts w:eastAsia="MS Mincho"/>
          <w:color w:val="auto"/>
          <w:szCs w:val="22"/>
          <w:lang w:eastAsia="en-US"/>
        </w:rPr>
        <w:t xml:space="preserve"> </w:t>
      </w:r>
      <w:r w:rsidR="00910810">
        <w:rPr>
          <w:rFonts w:eastAsia="MS Mincho"/>
          <w:color w:val="auto"/>
          <w:szCs w:val="22"/>
          <w:lang w:eastAsia="en-US"/>
        </w:rPr>
        <w:t>aim to</w:t>
      </w:r>
      <w:r w:rsidR="00910810" w:rsidRPr="003748D7">
        <w:rPr>
          <w:rFonts w:eastAsia="MS Mincho"/>
          <w:color w:val="auto"/>
          <w:szCs w:val="22"/>
          <w:lang w:eastAsia="en-US"/>
        </w:rPr>
        <w:t xml:space="preserve"> </w:t>
      </w:r>
      <w:r w:rsidRPr="003748D7">
        <w:rPr>
          <w:rFonts w:eastAsia="MS Mincho"/>
          <w:color w:val="auto"/>
          <w:szCs w:val="22"/>
          <w:lang w:eastAsia="en-US"/>
        </w:rPr>
        <w:t xml:space="preserve">support registrars to achieve the required skills outlined in the </w:t>
      </w:r>
      <w:r w:rsidR="00910810">
        <w:rPr>
          <w:rFonts w:eastAsia="MS Mincho"/>
          <w:color w:val="auto"/>
          <w:szCs w:val="22"/>
          <w:lang w:eastAsia="en-US"/>
        </w:rPr>
        <w:t>A</w:t>
      </w:r>
      <w:r w:rsidRPr="003748D7">
        <w:rPr>
          <w:rFonts w:eastAsia="MS Mincho"/>
          <w:color w:val="auto"/>
          <w:szCs w:val="22"/>
          <w:lang w:eastAsia="en-US"/>
        </w:rPr>
        <w:t xml:space="preserve">greement, as well </w:t>
      </w:r>
      <w:r w:rsidR="00FB48DF" w:rsidRPr="003748D7">
        <w:rPr>
          <w:rFonts w:eastAsia="MS Mincho"/>
          <w:color w:val="auto"/>
          <w:szCs w:val="22"/>
          <w:lang w:eastAsia="en-US"/>
        </w:rPr>
        <w:t xml:space="preserve">as </w:t>
      </w:r>
      <w:r w:rsidR="00FB48DF">
        <w:rPr>
          <w:rFonts w:eastAsia="MS Mincho"/>
          <w:color w:val="auto"/>
          <w:szCs w:val="22"/>
          <w:lang w:eastAsia="en-US"/>
        </w:rPr>
        <w:t>recognise</w:t>
      </w:r>
      <w:r w:rsidR="00FB48DF" w:rsidRPr="003748D7">
        <w:rPr>
          <w:rFonts w:eastAsia="MS Mincho"/>
          <w:color w:val="auto"/>
          <w:szCs w:val="22"/>
          <w:lang w:eastAsia="en-US"/>
        </w:rPr>
        <w:t xml:space="preserve"> current</w:t>
      </w:r>
      <w:r w:rsidRPr="003748D7">
        <w:rPr>
          <w:rFonts w:eastAsia="MS Mincho"/>
          <w:color w:val="auto"/>
          <w:szCs w:val="22"/>
          <w:lang w:eastAsia="en-US"/>
        </w:rPr>
        <w:t xml:space="preserve"> </w:t>
      </w:r>
      <w:r>
        <w:rPr>
          <w:rFonts w:eastAsia="MS Mincho"/>
          <w:color w:val="auto"/>
          <w:szCs w:val="22"/>
          <w:lang w:eastAsia="en-US"/>
        </w:rPr>
        <w:t>Rural Generalists</w:t>
      </w:r>
      <w:r w:rsidRPr="003748D7">
        <w:rPr>
          <w:rFonts w:eastAsia="MS Mincho"/>
          <w:color w:val="auto"/>
          <w:szCs w:val="22"/>
          <w:lang w:eastAsia="en-US"/>
        </w:rPr>
        <w:t xml:space="preserve"> </w:t>
      </w:r>
      <w:r w:rsidR="00910810">
        <w:rPr>
          <w:rFonts w:eastAsia="MS Mincho"/>
          <w:color w:val="auto"/>
          <w:szCs w:val="22"/>
          <w:lang w:eastAsia="en-US"/>
        </w:rPr>
        <w:t>across Australia</w:t>
      </w:r>
      <w:r w:rsidRPr="003748D7">
        <w:rPr>
          <w:rFonts w:eastAsia="MS Mincho"/>
          <w:color w:val="auto"/>
          <w:szCs w:val="22"/>
          <w:lang w:eastAsia="en-US"/>
        </w:rPr>
        <w:t>.</w:t>
      </w:r>
      <w:r w:rsidR="00910810">
        <w:rPr>
          <w:rFonts w:eastAsia="MS Mincho"/>
          <w:color w:val="auto"/>
          <w:szCs w:val="22"/>
          <w:lang w:eastAsia="en-US"/>
        </w:rPr>
        <w:t xml:space="preserve"> </w:t>
      </w:r>
    </w:p>
    <w:p w14:paraId="19C347F3" w14:textId="77777777" w:rsidR="00A116B8" w:rsidRDefault="00A116B8" w:rsidP="00896EEB">
      <w:pPr>
        <w:spacing w:after="0"/>
        <w:rPr>
          <w:rFonts w:eastAsia="MS Mincho"/>
          <w:color w:val="auto"/>
          <w:szCs w:val="22"/>
          <w:lang w:eastAsia="en-US"/>
        </w:rPr>
      </w:pPr>
    </w:p>
    <w:p w14:paraId="73ABFCFB" w14:textId="77777777" w:rsidR="00A116B8" w:rsidRDefault="00910810" w:rsidP="00896EEB">
      <w:pPr>
        <w:spacing w:after="0"/>
        <w:rPr>
          <w:rFonts w:eastAsia="MS Mincho"/>
          <w:color w:val="auto"/>
          <w:szCs w:val="22"/>
          <w:lang w:eastAsia="en-US"/>
        </w:rPr>
      </w:pPr>
      <w:r>
        <w:rPr>
          <w:rFonts w:eastAsia="MS Mincho"/>
          <w:color w:val="auto"/>
          <w:szCs w:val="22"/>
          <w:lang w:eastAsia="en-US"/>
        </w:rPr>
        <w:t>The recommendations recognise the following overarching principles:</w:t>
      </w:r>
    </w:p>
    <w:p w14:paraId="281522DE" w14:textId="77777777" w:rsidR="00A116B8" w:rsidRDefault="00A116B8" w:rsidP="00896EEB">
      <w:pPr>
        <w:spacing w:after="0"/>
        <w:rPr>
          <w:rFonts w:eastAsia="MS Mincho"/>
          <w:color w:val="auto"/>
          <w:szCs w:val="22"/>
          <w:lang w:eastAsia="en-US"/>
        </w:rPr>
      </w:pPr>
    </w:p>
    <w:p w14:paraId="4DE777E3" w14:textId="77777777" w:rsidR="00A116B8" w:rsidRDefault="00910810" w:rsidP="00896EEB">
      <w:pPr>
        <w:ind w:left="720"/>
        <w:rPr>
          <w:rFonts w:eastAsia="MS Mincho"/>
          <w:szCs w:val="22"/>
        </w:rPr>
      </w:pPr>
      <w:r w:rsidRPr="00910810">
        <w:rPr>
          <w:rFonts w:eastAsia="MS Mincho"/>
          <w:szCs w:val="22"/>
        </w:rPr>
        <w:t>Rural m</w:t>
      </w:r>
      <w:r w:rsidR="00110753" w:rsidRPr="00910810">
        <w:rPr>
          <w:rFonts w:eastAsia="MS Mincho"/>
          <w:szCs w:val="22"/>
        </w:rPr>
        <w:t xml:space="preserve">edical workforce incentives should recognise and reward </w:t>
      </w:r>
      <w:r w:rsidR="00D02DEA" w:rsidRPr="00D02DEA">
        <w:rPr>
          <w:rFonts w:eastAsia="MS Mincho"/>
          <w:b/>
          <w:szCs w:val="22"/>
        </w:rPr>
        <w:t xml:space="preserve">all </w:t>
      </w:r>
      <w:r w:rsidR="000D62AC">
        <w:rPr>
          <w:rFonts w:eastAsia="MS Mincho"/>
          <w:szCs w:val="22"/>
        </w:rPr>
        <w:t xml:space="preserve">doctors </w:t>
      </w:r>
      <w:r w:rsidR="00F86855">
        <w:rPr>
          <w:rFonts w:eastAsia="MS Mincho"/>
          <w:szCs w:val="22"/>
        </w:rPr>
        <w:t>working in smaller, more remote locations</w:t>
      </w:r>
      <w:r w:rsidR="00110753" w:rsidRPr="00910810">
        <w:rPr>
          <w:rFonts w:eastAsia="MS Mincho"/>
          <w:szCs w:val="22"/>
        </w:rPr>
        <w:t xml:space="preserve">, </w:t>
      </w:r>
      <w:r w:rsidR="00F86855">
        <w:rPr>
          <w:rFonts w:eastAsia="MS Mincho"/>
          <w:szCs w:val="22"/>
        </w:rPr>
        <w:t xml:space="preserve">providing a wider </w:t>
      </w:r>
      <w:r w:rsidR="00110753" w:rsidRPr="00910810">
        <w:rPr>
          <w:rFonts w:eastAsia="MS Mincho"/>
          <w:szCs w:val="22"/>
        </w:rPr>
        <w:t xml:space="preserve">scope of the services and </w:t>
      </w:r>
      <w:r w:rsidR="00F86855">
        <w:rPr>
          <w:rFonts w:eastAsia="MS Mincho"/>
          <w:szCs w:val="22"/>
        </w:rPr>
        <w:t xml:space="preserve">demonstrating a </w:t>
      </w:r>
      <w:r w:rsidR="00110753" w:rsidRPr="00910810">
        <w:rPr>
          <w:rFonts w:eastAsia="MS Mincho"/>
          <w:szCs w:val="22"/>
        </w:rPr>
        <w:t>commitment to community</w:t>
      </w:r>
      <w:r w:rsidR="00F86855">
        <w:rPr>
          <w:rFonts w:eastAsia="MS Mincho"/>
          <w:szCs w:val="22"/>
        </w:rPr>
        <w:t xml:space="preserve"> (staying and investing in the community)</w:t>
      </w:r>
      <w:r w:rsidR="00110753" w:rsidRPr="00910810">
        <w:rPr>
          <w:rFonts w:eastAsia="MS Mincho"/>
          <w:szCs w:val="22"/>
        </w:rPr>
        <w:t>.</w:t>
      </w:r>
      <w:r w:rsidRPr="00910810">
        <w:rPr>
          <w:rFonts w:eastAsia="MS Mincho"/>
          <w:szCs w:val="22"/>
        </w:rPr>
        <w:t xml:space="preserve"> </w:t>
      </w:r>
    </w:p>
    <w:p w14:paraId="43EF261E" w14:textId="77777777" w:rsidR="00A116B8" w:rsidRDefault="00110753" w:rsidP="00896EEB">
      <w:pPr>
        <w:ind w:left="720"/>
        <w:rPr>
          <w:rFonts w:eastAsia="MS Mincho"/>
        </w:rPr>
      </w:pPr>
      <w:r w:rsidRPr="003748D7">
        <w:rPr>
          <w:rFonts w:eastAsia="MS Mincho"/>
        </w:rPr>
        <w:t xml:space="preserve">The Pathway </w:t>
      </w:r>
      <w:r>
        <w:rPr>
          <w:rFonts w:eastAsia="MS Mincho"/>
        </w:rPr>
        <w:t xml:space="preserve">should </w:t>
      </w:r>
      <w:r w:rsidR="00512A74">
        <w:rPr>
          <w:rFonts w:eastAsia="MS Mincho"/>
        </w:rPr>
        <w:t>include</w:t>
      </w:r>
      <w:r w:rsidR="00512A74" w:rsidRPr="003748D7">
        <w:rPr>
          <w:rFonts w:eastAsia="MS Mincho"/>
        </w:rPr>
        <w:t xml:space="preserve"> </w:t>
      </w:r>
      <w:r w:rsidRPr="003748D7">
        <w:rPr>
          <w:rFonts w:eastAsia="MS Mincho"/>
        </w:rPr>
        <w:t xml:space="preserve">a </w:t>
      </w:r>
      <w:r w:rsidR="004E3FAE" w:rsidRPr="003748D7">
        <w:rPr>
          <w:rFonts w:eastAsia="MS Mincho"/>
        </w:rPr>
        <w:t>well-supported</w:t>
      </w:r>
      <w:r w:rsidRPr="003748D7">
        <w:rPr>
          <w:rFonts w:eastAsia="MS Mincho"/>
        </w:rPr>
        <w:t xml:space="preserve">, coordinated and facilitated </w:t>
      </w:r>
      <w:r w:rsidR="00617006" w:rsidRPr="00EE1DA5">
        <w:rPr>
          <w:rFonts w:eastAsia="MS Mincho"/>
        </w:rPr>
        <w:t>t</w:t>
      </w:r>
      <w:r w:rsidRPr="00AE4A13">
        <w:rPr>
          <w:rFonts w:eastAsia="MS Mincho"/>
        </w:rPr>
        <w:t xml:space="preserve">raining </w:t>
      </w:r>
      <w:r w:rsidR="00551142" w:rsidRPr="00EE1DA5">
        <w:rPr>
          <w:rFonts w:eastAsia="MS Mincho"/>
        </w:rPr>
        <w:t xml:space="preserve">and workforce framework </w:t>
      </w:r>
      <w:r w:rsidR="004E3FAE" w:rsidRPr="00F83F95">
        <w:rPr>
          <w:rFonts w:eastAsia="MS Mincho"/>
        </w:rPr>
        <w:t>that</w:t>
      </w:r>
      <w:r w:rsidR="00512A74">
        <w:rPr>
          <w:rFonts w:eastAsia="MS Mincho"/>
        </w:rPr>
        <w:t xml:space="preserve"> </w:t>
      </w:r>
      <w:r w:rsidRPr="003748D7">
        <w:rPr>
          <w:rFonts w:eastAsia="MS Mincho"/>
        </w:rPr>
        <w:t xml:space="preserve">provides continued assistance </w:t>
      </w:r>
      <w:r>
        <w:rPr>
          <w:rFonts w:eastAsia="MS Mincho"/>
        </w:rPr>
        <w:t xml:space="preserve">during and </w:t>
      </w:r>
      <w:r w:rsidRPr="003748D7">
        <w:rPr>
          <w:rFonts w:eastAsia="MS Mincho"/>
        </w:rPr>
        <w:t>beyond the training years</w:t>
      </w:r>
      <w:r w:rsidR="00551142">
        <w:rPr>
          <w:rFonts w:eastAsia="MS Mincho"/>
        </w:rPr>
        <w:t xml:space="preserve"> to support rural clinicians</w:t>
      </w:r>
      <w:r w:rsidRPr="003748D7">
        <w:rPr>
          <w:rFonts w:eastAsia="MS Mincho"/>
        </w:rPr>
        <w:t>.</w:t>
      </w:r>
    </w:p>
    <w:p w14:paraId="489620E5" w14:textId="77777777" w:rsidR="00A116B8" w:rsidRDefault="00110753" w:rsidP="00896EEB">
      <w:pPr>
        <w:spacing w:after="0"/>
        <w:ind w:left="720"/>
        <w:rPr>
          <w:rFonts w:eastAsia="MS Mincho"/>
          <w:color w:val="auto"/>
          <w:szCs w:val="22"/>
          <w:lang w:eastAsia="en-US"/>
        </w:rPr>
      </w:pPr>
      <w:r w:rsidRPr="003748D7">
        <w:rPr>
          <w:rFonts w:eastAsia="MS Mincho"/>
          <w:color w:val="auto"/>
          <w:szCs w:val="22"/>
          <w:lang w:eastAsia="en-US"/>
        </w:rPr>
        <w:t xml:space="preserve">Rural Generalist </w:t>
      </w:r>
      <w:r>
        <w:rPr>
          <w:rFonts w:eastAsia="MS Mincho"/>
          <w:color w:val="auto"/>
          <w:szCs w:val="22"/>
          <w:lang w:eastAsia="en-US"/>
        </w:rPr>
        <w:t>Registrars</w:t>
      </w:r>
      <w:r w:rsidR="00B867F4">
        <w:rPr>
          <w:rFonts w:eastAsia="MS Mincho"/>
          <w:color w:val="auto"/>
          <w:szCs w:val="22"/>
          <w:lang w:eastAsia="en-US"/>
        </w:rPr>
        <w:t>/Trainees</w:t>
      </w:r>
      <w:r>
        <w:rPr>
          <w:rFonts w:eastAsia="MS Mincho"/>
          <w:color w:val="auto"/>
          <w:szCs w:val="22"/>
          <w:lang w:eastAsia="en-US"/>
        </w:rPr>
        <w:t xml:space="preserve"> and </w:t>
      </w:r>
      <w:r w:rsidR="00512A74">
        <w:rPr>
          <w:rFonts w:eastAsia="MS Mincho"/>
          <w:color w:val="auto"/>
          <w:szCs w:val="22"/>
          <w:lang w:eastAsia="en-US"/>
        </w:rPr>
        <w:t xml:space="preserve">Fellows </w:t>
      </w:r>
      <w:r w:rsidR="00910810">
        <w:rPr>
          <w:rFonts w:eastAsia="MS Mincho"/>
          <w:color w:val="auto"/>
          <w:szCs w:val="22"/>
          <w:lang w:eastAsia="en-US"/>
        </w:rPr>
        <w:t>should be</w:t>
      </w:r>
      <w:r w:rsidRPr="003748D7">
        <w:rPr>
          <w:rFonts w:eastAsia="MS Mincho"/>
          <w:color w:val="auto"/>
          <w:szCs w:val="22"/>
          <w:lang w:eastAsia="en-US"/>
        </w:rPr>
        <w:t xml:space="preserve"> remunerated </w:t>
      </w:r>
      <w:r>
        <w:rPr>
          <w:rFonts w:eastAsia="MS Mincho"/>
          <w:color w:val="auto"/>
          <w:szCs w:val="22"/>
          <w:lang w:eastAsia="en-US"/>
        </w:rPr>
        <w:t>to recognise</w:t>
      </w:r>
      <w:r w:rsidRPr="003748D7">
        <w:rPr>
          <w:rFonts w:eastAsia="MS Mincho"/>
          <w:color w:val="auto"/>
          <w:szCs w:val="22"/>
          <w:lang w:eastAsia="en-US"/>
        </w:rPr>
        <w:t xml:space="preserve"> their </w:t>
      </w:r>
      <w:r w:rsidR="00965C7A">
        <w:rPr>
          <w:rFonts w:eastAsia="MS Mincho"/>
          <w:color w:val="auto"/>
          <w:szCs w:val="22"/>
          <w:lang w:eastAsia="en-US"/>
        </w:rPr>
        <w:t xml:space="preserve">provision of services using </w:t>
      </w:r>
      <w:r w:rsidR="00910810">
        <w:rPr>
          <w:rFonts w:eastAsia="MS Mincho"/>
          <w:color w:val="auto"/>
          <w:szCs w:val="22"/>
          <w:lang w:eastAsia="en-US"/>
        </w:rPr>
        <w:t>both their C</w:t>
      </w:r>
      <w:r w:rsidR="00965C7A">
        <w:rPr>
          <w:rFonts w:eastAsia="MS Mincho"/>
          <w:color w:val="auto"/>
          <w:szCs w:val="22"/>
          <w:lang w:eastAsia="en-US"/>
        </w:rPr>
        <w:t>ore and A</w:t>
      </w:r>
      <w:r>
        <w:rPr>
          <w:rFonts w:eastAsia="MS Mincho"/>
          <w:color w:val="auto"/>
          <w:szCs w:val="22"/>
          <w:lang w:eastAsia="en-US"/>
        </w:rPr>
        <w:t>dditional skills</w:t>
      </w:r>
      <w:r w:rsidRPr="003748D7">
        <w:rPr>
          <w:rFonts w:eastAsia="MS Mincho"/>
          <w:color w:val="auto"/>
          <w:szCs w:val="22"/>
          <w:lang w:eastAsia="en-US"/>
        </w:rPr>
        <w:t>.</w:t>
      </w:r>
    </w:p>
    <w:p w14:paraId="4278BC6B" w14:textId="77777777" w:rsidR="003923BF" w:rsidRDefault="003923BF" w:rsidP="00896EEB">
      <w:pPr>
        <w:spacing w:after="0"/>
        <w:rPr>
          <w:rFonts w:eastAsia="MS Mincho"/>
          <w:color w:val="auto"/>
          <w:szCs w:val="22"/>
          <w:lang w:eastAsia="en-US"/>
        </w:rPr>
      </w:pPr>
    </w:p>
    <w:p w14:paraId="2CE13CCC" w14:textId="77777777" w:rsidR="00AB5C59" w:rsidRPr="003748D7" w:rsidRDefault="00512A74" w:rsidP="00896EEB">
      <w:pPr>
        <w:spacing w:after="0"/>
        <w:rPr>
          <w:rFonts w:eastAsia="MS Mincho"/>
          <w:color w:val="auto"/>
          <w:szCs w:val="22"/>
          <w:lang w:eastAsia="en-US"/>
        </w:rPr>
      </w:pPr>
      <w:r>
        <w:rPr>
          <w:rFonts w:eastAsia="MS Mincho"/>
          <w:color w:val="auto"/>
          <w:szCs w:val="22"/>
          <w:lang w:eastAsia="en-US"/>
        </w:rPr>
        <w:t>A</w:t>
      </w:r>
      <w:r w:rsidR="00AB5C59" w:rsidRPr="003748D7">
        <w:rPr>
          <w:rFonts w:eastAsia="MS Mincho"/>
          <w:color w:val="auto"/>
          <w:szCs w:val="22"/>
          <w:lang w:eastAsia="en-US"/>
        </w:rPr>
        <w:t xml:space="preserve"> broad range of components</w:t>
      </w:r>
      <w:r w:rsidR="000F7986">
        <w:rPr>
          <w:rFonts w:eastAsia="MS Mincho"/>
          <w:color w:val="auto"/>
          <w:szCs w:val="22"/>
          <w:lang w:eastAsia="en-US"/>
        </w:rPr>
        <w:t xml:space="preserve"> relate to </w:t>
      </w:r>
      <w:r>
        <w:rPr>
          <w:rFonts w:eastAsia="MS Mincho"/>
          <w:color w:val="auto"/>
          <w:szCs w:val="22"/>
          <w:lang w:eastAsia="en-US"/>
        </w:rPr>
        <w:t xml:space="preserve">Rural Generalist </w:t>
      </w:r>
      <w:r w:rsidR="00AB5C59" w:rsidRPr="003748D7">
        <w:rPr>
          <w:rFonts w:eastAsia="MS Mincho"/>
          <w:color w:val="auto"/>
          <w:szCs w:val="22"/>
          <w:lang w:eastAsia="en-US"/>
        </w:rPr>
        <w:t xml:space="preserve">remuneration </w:t>
      </w:r>
      <w:r w:rsidR="000F7986">
        <w:rPr>
          <w:rFonts w:eastAsia="MS Mincho"/>
          <w:color w:val="auto"/>
          <w:szCs w:val="22"/>
          <w:lang w:eastAsia="en-US"/>
        </w:rPr>
        <w:t>which require consideration</w:t>
      </w:r>
      <w:r>
        <w:rPr>
          <w:rFonts w:eastAsia="MS Mincho"/>
          <w:color w:val="auto"/>
          <w:szCs w:val="22"/>
          <w:lang w:eastAsia="en-US"/>
        </w:rPr>
        <w:t xml:space="preserve"> as a whole package</w:t>
      </w:r>
      <w:r w:rsidR="000D62AC">
        <w:rPr>
          <w:rFonts w:eastAsia="MS Mincho"/>
          <w:color w:val="auto"/>
          <w:szCs w:val="22"/>
          <w:lang w:eastAsia="en-US"/>
        </w:rPr>
        <w:t xml:space="preserve"> </w:t>
      </w:r>
      <w:r w:rsidR="000D62AC" w:rsidRPr="00EE1DA5">
        <w:rPr>
          <w:rFonts w:eastAsia="MS Mincho"/>
          <w:color w:val="auto"/>
        </w:rPr>
        <w:t xml:space="preserve">(see Figure </w:t>
      </w:r>
      <w:r w:rsidR="0094688E" w:rsidRPr="00EE1DA5">
        <w:rPr>
          <w:rFonts w:eastAsia="MS Mincho"/>
          <w:color w:val="auto"/>
        </w:rPr>
        <w:t>4</w:t>
      </w:r>
      <w:r w:rsidR="000D62AC" w:rsidRPr="00EE1DA5">
        <w:rPr>
          <w:rFonts w:eastAsia="MS Mincho"/>
          <w:color w:val="auto"/>
        </w:rPr>
        <w:t>)</w:t>
      </w:r>
      <w:r w:rsidR="00AB5C59" w:rsidRPr="00EE1DA5">
        <w:rPr>
          <w:rFonts w:eastAsia="MS Mincho"/>
          <w:color w:val="auto"/>
        </w:rPr>
        <w:t>:</w:t>
      </w:r>
    </w:p>
    <w:p w14:paraId="57E6357A" w14:textId="77777777" w:rsidR="00AB5C59" w:rsidRPr="003748D7" w:rsidRDefault="00AB5C59" w:rsidP="00896EEB">
      <w:pPr>
        <w:numPr>
          <w:ilvl w:val="0"/>
          <w:numId w:val="10"/>
        </w:numPr>
        <w:spacing w:after="0"/>
        <w:ind w:left="720"/>
        <w:rPr>
          <w:rFonts w:eastAsia="MS Mincho"/>
          <w:color w:val="auto"/>
          <w:szCs w:val="22"/>
          <w:lang w:eastAsia="en-US"/>
        </w:rPr>
      </w:pPr>
      <w:r w:rsidRPr="003748D7">
        <w:rPr>
          <w:rFonts w:eastAsia="MS Mincho"/>
          <w:color w:val="auto"/>
          <w:szCs w:val="22"/>
          <w:lang w:eastAsia="en-US"/>
        </w:rPr>
        <w:t>Salary from patient billings, salaried position</w:t>
      </w:r>
      <w:r w:rsidR="000D62AC">
        <w:rPr>
          <w:rFonts w:eastAsia="MS Mincho"/>
          <w:color w:val="auto"/>
          <w:szCs w:val="22"/>
          <w:lang w:eastAsia="en-US"/>
        </w:rPr>
        <w:t>s</w:t>
      </w:r>
      <w:r w:rsidRPr="003748D7">
        <w:rPr>
          <w:rFonts w:eastAsia="MS Mincho"/>
          <w:color w:val="auto"/>
          <w:szCs w:val="22"/>
          <w:lang w:eastAsia="en-US"/>
        </w:rPr>
        <w:t>, visiting medical officer arrangements.</w:t>
      </w:r>
    </w:p>
    <w:p w14:paraId="359E5B38" w14:textId="77777777" w:rsidR="00AB5C59" w:rsidRPr="003748D7" w:rsidRDefault="00AB5C59" w:rsidP="00896EEB">
      <w:pPr>
        <w:numPr>
          <w:ilvl w:val="0"/>
          <w:numId w:val="10"/>
        </w:numPr>
        <w:spacing w:after="0"/>
        <w:ind w:left="720"/>
        <w:rPr>
          <w:rFonts w:eastAsia="MS Mincho"/>
          <w:color w:val="auto"/>
          <w:szCs w:val="22"/>
          <w:lang w:eastAsia="en-US"/>
        </w:rPr>
      </w:pPr>
      <w:r w:rsidRPr="003748D7">
        <w:rPr>
          <w:rFonts w:eastAsia="MS Mincho"/>
          <w:color w:val="auto"/>
          <w:szCs w:val="22"/>
          <w:lang w:eastAsia="en-US"/>
        </w:rPr>
        <w:t>Non</w:t>
      </w:r>
      <w:r w:rsidR="000F7986">
        <w:rPr>
          <w:rFonts w:eastAsia="MS Mincho"/>
          <w:color w:val="auto"/>
          <w:szCs w:val="22"/>
          <w:lang w:eastAsia="en-US"/>
        </w:rPr>
        <w:t>-</w:t>
      </w:r>
      <w:r w:rsidRPr="003748D7">
        <w:rPr>
          <w:rFonts w:eastAsia="MS Mincho"/>
          <w:color w:val="auto"/>
          <w:szCs w:val="22"/>
          <w:lang w:eastAsia="en-US"/>
        </w:rPr>
        <w:t>salary incentives such as accommodation, motor vehicle</w:t>
      </w:r>
      <w:r w:rsidR="000D62AC">
        <w:rPr>
          <w:rFonts w:eastAsia="MS Mincho"/>
          <w:color w:val="auto"/>
          <w:szCs w:val="22"/>
          <w:lang w:eastAsia="en-US"/>
        </w:rPr>
        <w:t>, specialist support, education roles, research support</w:t>
      </w:r>
      <w:r w:rsidRPr="003748D7">
        <w:rPr>
          <w:rFonts w:eastAsia="MS Mincho"/>
          <w:color w:val="auto"/>
          <w:szCs w:val="22"/>
          <w:lang w:eastAsia="en-US"/>
        </w:rPr>
        <w:t>.</w:t>
      </w:r>
    </w:p>
    <w:p w14:paraId="171E3B47" w14:textId="77777777" w:rsidR="00AB5C59" w:rsidRPr="003748D7" w:rsidRDefault="00AB5C59" w:rsidP="00896EEB">
      <w:pPr>
        <w:numPr>
          <w:ilvl w:val="0"/>
          <w:numId w:val="10"/>
        </w:numPr>
        <w:spacing w:after="0"/>
        <w:ind w:left="720"/>
        <w:rPr>
          <w:rFonts w:eastAsia="MS Mincho"/>
          <w:color w:val="auto"/>
          <w:szCs w:val="22"/>
          <w:lang w:eastAsia="en-US"/>
        </w:rPr>
      </w:pPr>
      <w:r w:rsidRPr="003748D7">
        <w:rPr>
          <w:rFonts w:eastAsia="MS Mincho"/>
          <w:color w:val="auto"/>
          <w:szCs w:val="22"/>
          <w:lang w:eastAsia="en-US"/>
        </w:rPr>
        <w:t xml:space="preserve">Other </w:t>
      </w:r>
      <w:r w:rsidR="000D62AC">
        <w:rPr>
          <w:rFonts w:eastAsia="MS Mincho"/>
          <w:color w:val="auto"/>
          <w:szCs w:val="22"/>
          <w:lang w:eastAsia="en-US"/>
        </w:rPr>
        <w:t xml:space="preserve">Commonwealth </w:t>
      </w:r>
      <w:r w:rsidRPr="003748D7">
        <w:rPr>
          <w:rFonts w:eastAsia="MS Mincho"/>
          <w:color w:val="auto"/>
          <w:szCs w:val="22"/>
          <w:lang w:eastAsia="en-US"/>
        </w:rPr>
        <w:t xml:space="preserve">Government incentives, </w:t>
      </w:r>
      <w:r w:rsidR="00910810">
        <w:rPr>
          <w:rFonts w:eastAsia="MS Mincho"/>
          <w:color w:val="auto"/>
          <w:szCs w:val="22"/>
          <w:lang w:eastAsia="en-US"/>
        </w:rPr>
        <w:t xml:space="preserve">for </w:t>
      </w:r>
      <w:r w:rsidR="000D62AC">
        <w:rPr>
          <w:rFonts w:eastAsia="MS Mincho"/>
          <w:color w:val="auto"/>
          <w:szCs w:val="22"/>
          <w:lang w:eastAsia="en-US"/>
        </w:rPr>
        <w:t>which rural doctor</w:t>
      </w:r>
      <w:r w:rsidR="00980B40">
        <w:rPr>
          <w:rFonts w:eastAsia="MS Mincho"/>
          <w:color w:val="auto"/>
          <w:szCs w:val="22"/>
          <w:lang w:eastAsia="en-US"/>
        </w:rPr>
        <w:t>s</w:t>
      </w:r>
      <w:r w:rsidRPr="003748D7">
        <w:rPr>
          <w:rFonts w:eastAsia="MS Mincho"/>
          <w:color w:val="auto"/>
          <w:szCs w:val="22"/>
          <w:lang w:eastAsia="en-US"/>
        </w:rPr>
        <w:t xml:space="preserve"> may </w:t>
      </w:r>
      <w:r w:rsidR="00980B40">
        <w:rPr>
          <w:rFonts w:eastAsia="MS Mincho"/>
          <w:color w:val="auto"/>
          <w:szCs w:val="22"/>
          <w:lang w:eastAsia="en-US"/>
        </w:rPr>
        <w:t xml:space="preserve">already </w:t>
      </w:r>
      <w:r w:rsidRPr="003748D7">
        <w:rPr>
          <w:rFonts w:eastAsia="MS Mincho"/>
          <w:color w:val="auto"/>
          <w:szCs w:val="22"/>
          <w:lang w:eastAsia="en-US"/>
        </w:rPr>
        <w:t>be eligible e</w:t>
      </w:r>
      <w:r w:rsidR="000F7986">
        <w:rPr>
          <w:rFonts w:eastAsia="MS Mincho"/>
          <w:color w:val="auto"/>
          <w:szCs w:val="22"/>
          <w:lang w:eastAsia="en-US"/>
        </w:rPr>
        <w:t>.</w:t>
      </w:r>
      <w:r w:rsidRPr="003748D7">
        <w:rPr>
          <w:rFonts w:eastAsia="MS Mincho"/>
          <w:color w:val="auto"/>
          <w:szCs w:val="22"/>
          <w:lang w:eastAsia="en-US"/>
        </w:rPr>
        <w:t>g</w:t>
      </w:r>
      <w:r w:rsidR="000F7986">
        <w:rPr>
          <w:rFonts w:eastAsia="MS Mincho"/>
          <w:color w:val="auto"/>
          <w:szCs w:val="22"/>
          <w:lang w:eastAsia="en-US"/>
        </w:rPr>
        <w:t>.</w:t>
      </w:r>
      <w:r w:rsidRPr="003748D7">
        <w:rPr>
          <w:rFonts w:eastAsia="MS Mincho"/>
          <w:color w:val="auto"/>
          <w:szCs w:val="22"/>
          <w:lang w:eastAsia="en-US"/>
        </w:rPr>
        <w:t xml:space="preserve"> GPRIP, procedural grants to support professional development, etc.  </w:t>
      </w:r>
    </w:p>
    <w:p w14:paraId="7DD4D4A7" w14:textId="77777777" w:rsidR="00AB5C59" w:rsidRPr="003748D7" w:rsidRDefault="000D62AC" w:rsidP="00896EEB">
      <w:pPr>
        <w:numPr>
          <w:ilvl w:val="0"/>
          <w:numId w:val="10"/>
        </w:numPr>
        <w:spacing w:after="0"/>
        <w:ind w:left="720"/>
        <w:rPr>
          <w:rFonts w:eastAsia="MS Mincho"/>
          <w:color w:val="auto"/>
          <w:szCs w:val="22"/>
          <w:lang w:eastAsia="en-US"/>
        </w:rPr>
      </w:pPr>
      <w:r>
        <w:rPr>
          <w:rFonts w:eastAsia="MS Mincho"/>
          <w:color w:val="auto"/>
          <w:szCs w:val="22"/>
          <w:lang w:eastAsia="en-US"/>
        </w:rPr>
        <w:lastRenderedPageBreak/>
        <w:t>State government</w:t>
      </w:r>
      <w:r w:rsidR="00AB5C59" w:rsidRPr="003748D7">
        <w:rPr>
          <w:rFonts w:eastAsia="MS Mincho"/>
          <w:color w:val="auto"/>
          <w:szCs w:val="22"/>
          <w:lang w:eastAsia="en-US"/>
        </w:rPr>
        <w:t xml:space="preserve"> entitlements in additi</w:t>
      </w:r>
      <w:r>
        <w:rPr>
          <w:rFonts w:eastAsia="MS Mincho"/>
          <w:color w:val="auto"/>
          <w:szCs w:val="22"/>
          <w:lang w:eastAsia="en-US"/>
        </w:rPr>
        <w:t>on to salary for professional development and working remotely</w:t>
      </w:r>
      <w:r w:rsidR="00AB5C59" w:rsidRPr="003748D7">
        <w:rPr>
          <w:rFonts w:eastAsia="MS Mincho"/>
          <w:color w:val="auto"/>
          <w:szCs w:val="22"/>
          <w:lang w:eastAsia="en-US"/>
        </w:rPr>
        <w:t>.</w:t>
      </w:r>
    </w:p>
    <w:p w14:paraId="68EEFDE8" w14:textId="77777777" w:rsidR="00AB5C59" w:rsidRPr="003748D7" w:rsidRDefault="000D62AC" w:rsidP="00896EEB">
      <w:pPr>
        <w:numPr>
          <w:ilvl w:val="0"/>
          <w:numId w:val="10"/>
        </w:numPr>
        <w:spacing w:after="0"/>
        <w:ind w:left="720"/>
        <w:rPr>
          <w:rFonts w:eastAsia="MS Mincho"/>
          <w:color w:val="auto"/>
          <w:szCs w:val="22"/>
          <w:lang w:eastAsia="en-US"/>
        </w:rPr>
      </w:pPr>
      <w:r>
        <w:rPr>
          <w:rFonts w:eastAsia="MS Mincho"/>
          <w:color w:val="auto"/>
          <w:szCs w:val="22"/>
          <w:lang w:eastAsia="en-US"/>
        </w:rPr>
        <w:t>O</w:t>
      </w:r>
      <w:r w:rsidR="00AB5C59" w:rsidRPr="003748D7">
        <w:rPr>
          <w:rFonts w:eastAsia="MS Mincho"/>
          <w:color w:val="auto"/>
          <w:szCs w:val="22"/>
          <w:lang w:eastAsia="en-US"/>
        </w:rPr>
        <w:t xml:space="preserve">pportunities </w:t>
      </w:r>
      <w:r>
        <w:rPr>
          <w:rFonts w:eastAsia="MS Mincho"/>
          <w:color w:val="auto"/>
          <w:szCs w:val="22"/>
          <w:lang w:eastAsia="en-US"/>
        </w:rPr>
        <w:t>for support from</w:t>
      </w:r>
      <w:r w:rsidR="00AB5C59" w:rsidRPr="003748D7">
        <w:rPr>
          <w:rFonts w:eastAsia="MS Mincho"/>
          <w:color w:val="auto"/>
          <w:szCs w:val="22"/>
          <w:lang w:eastAsia="en-US"/>
        </w:rPr>
        <w:t xml:space="preserve"> </w:t>
      </w:r>
      <w:r>
        <w:rPr>
          <w:rFonts w:eastAsia="MS Mincho"/>
          <w:color w:val="auto"/>
          <w:szCs w:val="22"/>
          <w:lang w:eastAsia="en-US"/>
        </w:rPr>
        <w:t xml:space="preserve">NGOs - </w:t>
      </w:r>
      <w:r w:rsidR="00DD078B">
        <w:rPr>
          <w:rFonts w:eastAsia="MS Mincho"/>
          <w:color w:val="auto"/>
          <w:szCs w:val="22"/>
          <w:lang w:eastAsia="en-US"/>
        </w:rPr>
        <w:t>R</w:t>
      </w:r>
      <w:r w:rsidR="00AB5C59" w:rsidRPr="003748D7">
        <w:rPr>
          <w:rFonts w:eastAsia="MS Mincho"/>
          <w:color w:val="auto"/>
          <w:szCs w:val="22"/>
          <w:lang w:eastAsia="en-US"/>
        </w:rPr>
        <w:t xml:space="preserve">egional </w:t>
      </w:r>
      <w:r>
        <w:rPr>
          <w:rFonts w:eastAsia="MS Mincho"/>
          <w:color w:val="auto"/>
          <w:szCs w:val="22"/>
          <w:lang w:eastAsia="en-US"/>
        </w:rPr>
        <w:t xml:space="preserve">Training </w:t>
      </w:r>
      <w:r w:rsidR="00DD078B">
        <w:rPr>
          <w:rFonts w:eastAsia="MS Mincho"/>
          <w:color w:val="auto"/>
          <w:szCs w:val="22"/>
          <w:lang w:eastAsia="en-US"/>
        </w:rPr>
        <w:t>H</w:t>
      </w:r>
      <w:r w:rsidR="00AB5C59" w:rsidRPr="003748D7">
        <w:rPr>
          <w:rFonts w:eastAsia="MS Mincho"/>
          <w:color w:val="auto"/>
          <w:szCs w:val="22"/>
          <w:lang w:eastAsia="en-US"/>
        </w:rPr>
        <w:t>ub</w:t>
      </w:r>
      <w:r>
        <w:rPr>
          <w:rFonts w:eastAsia="MS Mincho"/>
          <w:color w:val="auto"/>
          <w:szCs w:val="22"/>
          <w:lang w:eastAsia="en-US"/>
        </w:rPr>
        <w:t>s</w:t>
      </w:r>
      <w:r w:rsidR="00AB5C59" w:rsidRPr="003748D7">
        <w:rPr>
          <w:rFonts w:eastAsia="MS Mincho"/>
          <w:color w:val="auto"/>
          <w:szCs w:val="22"/>
          <w:lang w:eastAsia="en-US"/>
        </w:rPr>
        <w:t xml:space="preserve">, </w:t>
      </w:r>
      <w:r w:rsidR="00DD078B">
        <w:rPr>
          <w:rFonts w:eastAsia="MS Mincho"/>
          <w:color w:val="auto"/>
          <w:szCs w:val="22"/>
          <w:lang w:eastAsia="en-US"/>
        </w:rPr>
        <w:t>Regional Training Provider</w:t>
      </w:r>
      <w:r>
        <w:rPr>
          <w:rFonts w:eastAsia="MS Mincho"/>
          <w:color w:val="auto"/>
          <w:szCs w:val="22"/>
          <w:lang w:eastAsia="en-US"/>
        </w:rPr>
        <w:t>s</w:t>
      </w:r>
      <w:r w:rsidR="00AB5C59" w:rsidRPr="003748D7">
        <w:rPr>
          <w:rFonts w:eastAsia="MS Mincho"/>
          <w:color w:val="auto"/>
          <w:szCs w:val="22"/>
          <w:lang w:eastAsia="en-US"/>
        </w:rPr>
        <w:t>,</w:t>
      </w:r>
      <w:r w:rsidR="00A60BD6">
        <w:rPr>
          <w:rFonts w:eastAsia="MS Mincho"/>
          <w:color w:val="auto"/>
          <w:szCs w:val="22"/>
          <w:lang w:eastAsia="en-US"/>
        </w:rPr>
        <w:t xml:space="preserve"> </w:t>
      </w:r>
      <w:r>
        <w:rPr>
          <w:rFonts w:eastAsia="MS Mincho"/>
          <w:color w:val="auto"/>
          <w:szCs w:val="22"/>
          <w:lang w:eastAsia="en-US"/>
        </w:rPr>
        <w:t>R</w:t>
      </w:r>
      <w:r w:rsidR="002C4E69">
        <w:rPr>
          <w:rFonts w:eastAsia="MS Mincho"/>
          <w:color w:val="auto"/>
          <w:szCs w:val="22"/>
          <w:lang w:eastAsia="en-US"/>
        </w:rPr>
        <w:t>ural Workforce Agencies</w:t>
      </w:r>
      <w:r>
        <w:rPr>
          <w:rFonts w:eastAsia="MS Mincho"/>
          <w:color w:val="auto"/>
          <w:szCs w:val="22"/>
          <w:lang w:eastAsia="en-US"/>
        </w:rPr>
        <w:t>, P</w:t>
      </w:r>
      <w:r w:rsidR="002C4E69">
        <w:rPr>
          <w:rFonts w:eastAsia="MS Mincho"/>
          <w:color w:val="auto"/>
          <w:szCs w:val="22"/>
          <w:lang w:eastAsia="en-US"/>
        </w:rPr>
        <w:t>rimary Health Network</w:t>
      </w:r>
      <w:r>
        <w:rPr>
          <w:rFonts w:eastAsia="MS Mincho"/>
          <w:color w:val="auto"/>
          <w:szCs w:val="22"/>
          <w:lang w:eastAsia="en-US"/>
        </w:rPr>
        <w:t xml:space="preserve">s, </w:t>
      </w:r>
      <w:r w:rsidR="00A60BD6">
        <w:rPr>
          <w:rFonts w:eastAsia="MS Mincho"/>
          <w:color w:val="auto"/>
          <w:szCs w:val="22"/>
          <w:lang w:eastAsia="en-US"/>
        </w:rPr>
        <w:t>and</w:t>
      </w:r>
      <w:r>
        <w:rPr>
          <w:rFonts w:eastAsia="MS Mincho"/>
          <w:color w:val="auto"/>
          <w:szCs w:val="22"/>
          <w:lang w:eastAsia="en-US"/>
        </w:rPr>
        <w:t xml:space="preserve"> Universities</w:t>
      </w:r>
      <w:r w:rsidR="00AB5C59" w:rsidRPr="003748D7">
        <w:rPr>
          <w:rFonts w:eastAsia="MS Mincho"/>
          <w:color w:val="auto"/>
          <w:szCs w:val="22"/>
          <w:lang w:eastAsia="en-US"/>
        </w:rPr>
        <w:t>.</w:t>
      </w:r>
    </w:p>
    <w:p w14:paraId="338F9535" w14:textId="77777777" w:rsidR="00970614" w:rsidRDefault="00970614" w:rsidP="00896EEB">
      <w:pPr>
        <w:spacing w:after="0"/>
        <w:rPr>
          <w:rFonts w:eastAsia="MS Mincho"/>
          <w:color w:val="auto"/>
          <w:szCs w:val="22"/>
          <w:lang w:eastAsia="en-US"/>
        </w:rPr>
      </w:pPr>
    </w:p>
    <w:p w14:paraId="265BE99F" w14:textId="77777777" w:rsidR="00F83F95" w:rsidRPr="00EE1DA5" w:rsidRDefault="00F83F95" w:rsidP="00896EEB">
      <w:pPr>
        <w:spacing w:after="0"/>
        <w:rPr>
          <w:rFonts w:eastAsia="MS Mincho"/>
          <w:b/>
          <w:color w:val="auto"/>
          <w:sz w:val="28"/>
          <w:szCs w:val="28"/>
          <w:lang w:val="en-US" w:eastAsia="en-US"/>
        </w:rPr>
      </w:pPr>
      <w:r w:rsidRPr="00EE1DA5">
        <w:rPr>
          <w:rFonts w:eastAsia="MS Mincho"/>
          <w:b/>
          <w:color w:val="auto"/>
          <w:sz w:val="28"/>
          <w:szCs w:val="28"/>
          <w:lang w:val="en-US" w:eastAsia="en-US"/>
        </w:rPr>
        <w:t>Case Management</w:t>
      </w:r>
    </w:p>
    <w:p w14:paraId="2F1E4AA9" w14:textId="77777777" w:rsidR="00F83F95" w:rsidRDefault="00F83F95" w:rsidP="00443CC6">
      <w:pPr>
        <w:spacing w:after="0"/>
        <w:contextualSpacing/>
        <w:rPr>
          <w:rFonts w:eastAsia="MS Mincho"/>
          <w:b/>
          <w:color w:val="auto"/>
          <w:szCs w:val="22"/>
          <w:lang w:val="en-US" w:eastAsia="en-US"/>
        </w:rPr>
      </w:pPr>
    </w:p>
    <w:p w14:paraId="3822FD54" w14:textId="77777777" w:rsidR="00443CC6" w:rsidRDefault="00AE4A13" w:rsidP="00443CC6">
      <w:pPr>
        <w:spacing w:after="0"/>
        <w:contextualSpacing/>
        <w:rPr>
          <w:rFonts w:eastAsia="MS Mincho"/>
          <w:color w:val="auto"/>
          <w:szCs w:val="22"/>
          <w:lang w:val="en-US" w:eastAsia="en-US"/>
        </w:rPr>
      </w:pPr>
      <w:r w:rsidRPr="00976AD4">
        <w:rPr>
          <w:rFonts w:eastAsia="MS Mincho"/>
          <w:b/>
          <w:color w:val="auto"/>
          <w:szCs w:val="22"/>
          <w:lang w:val="en-US" w:eastAsia="en-US"/>
        </w:rPr>
        <w:t>Recommendation 8</w:t>
      </w:r>
      <w:r>
        <w:rPr>
          <w:rFonts w:eastAsia="MS Mincho"/>
          <w:color w:val="auto"/>
          <w:szCs w:val="22"/>
          <w:lang w:val="en-US" w:eastAsia="en-US"/>
        </w:rPr>
        <w:t xml:space="preserve">: </w:t>
      </w:r>
      <w:r w:rsidRPr="00976AD4">
        <w:rPr>
          <w:rFonts w:eastAsia="MS Mincho"/>
          <w:color w:val="auto"/>
          <w:szCs w:val="22"/>
          <w:lang w:val="en-US" w:eastAsia="en-US"/>
        </w:rPr>
        <w:t xml:space="preserve">Case Management Faculties </w:t>
      </w:r>
      <w:r>
        <w:rPr>
          <w:color w:val="auto"/>
          <w:lang w:val="en-US" w:eastAsia="en-US"/>
        </w:rPr>
        <w:t xml:space="preserve">(tailoring training, support and guidance) </w:t>
      </w:r>
      <w:r w:rsidRPr="00976AD4">
        <w:rPr>
          <w:rFonts w:eastAsia="MS Mincho"/>
          <w:color w:val="auto"/>
          <w:szCs w:val="22"/>
          <w:lang w:val="en-US" w:eastAsia="en-US"/>
        </w:rPr>
        <w:t xml:space="preserve">are </w:t>
      </w:r>
      <w:r>
        <w:rPr>
          <w:rFonts w:eastAsia="MS Mincho"/>
          <w:color w:val="auto"/>
          <w:szCs w:val="22"/>
          <w:lang w:val="en-US" w:eastAsia="en-US"/>
        </w:rPr>
        <w:t>included</w:t>
      </w:r>
      <w:r w:rsidRPr="00976AD4">
        <w:rPr>
          <w:rFonts w:eastAsia="MS Mincho"/>
          <w:color w:val="auto"/>
          <w:szCs w:val="22"/>
          <w:lang w:val="en-US" w:eastAsia="en-US"/>
        </w:rPr>
        <w:t xml:space="preserve"> in the transition and ongoing business case for the Pathway.</w:t>
      </w:r>
    </w:p>
    <w:p w14:paraId="315D4161" w14:textId="77777777" w:rsidR="00AE4A13" w:rsidRDefault="00AE4A13" w:rsidP="00443CC6">
      <w:pPr>
        <w:spacing w:after="0"/>
        <w:contextualSpacing/>
        <w:rPr>
          <w:rFonts w:eastAsia="MS Mincho"/>
          <w:color w:val="auto"/>
          <w:szCs w:val="22"/>
          <w:lang w:val="en-US" w:eastAsia="en-US"/>
        </w:rPr>
      </w:pPr>
      <w:r w:rsidRPr="00976AD4">
        <w:rPr>
          <w:rFonts w:eastAsia="MS Mincho"/>
          <w:color w:val="auto"/>
          <w:szCs w:val="22"/>
          <w:lang w:val="en-US" w:eastAsia="en-US"/>
        </w:rPr>
        <w:t xml:space="preserve"> </w:t>
      </w:r>
    </w:p>
    <w:p w14:paraId="61A1F31D" w14:textId="77777777" w:rsidR="00AB5C59" w:rsidRPr="003748D7" w:rsidRDefault="009E79CA" w:rsidP="00896EEB">
      <w:pPr>
        <w:spacing w:after="0"/>
        <w:rPr>
          <w:rFonts w:eastAsia="MS Mincho"/>
          <w:color w:val="auto"/>
          <w:szCs w:val="22"/>
          <w:lang w:eastAsia="en-US"/>
        </w:rPr>
      </w:pPr>
      <w:r>
        <w:rPr>
          <w:rFonts w:eastAsia="MS Mincho"/>
          <w:color w:val="auto"/>
          <w:szCs w:val="22"/>
          <w:lang w:eastAsia="en-US"/>
        </w:rPr>
        <w:t>A</w:t>
      </w:r>
      <w:r w:rsidR="00AB5C59" w:rsidRPr="003748D7">
        <w:rPr>
          <w:rFonts w:eastAsia="MS Mincho"/>
          <w:color w:val="auto"/>
          <w:szCs w:val="22"/>
          <w:lang w:eastAsia="en-US"/>
        </w:rPr>
        <w:t xml:space="preserve"> case management faculty </w:t>
      </w:r>
      <w:r w:rsidR="00965C7A">
        <w:rPr>
          <w:color w:val="auto"/>
          <w:lang w:val="en-US" w:eastAsia="en-US"/>
        </w:rPr>
        <w:t xml:space="preserve">(tailoring training, support and guidance) </w:t>
      </w:r>
      <w:r>
        <w:rPr>
          <w:rFonts w:eastAsia="MS Mincho"/>
          <w:color w:val="auto"/>
          <w:szCs w:val="22"/>
          <w:lang w:eastAsia="en-US"/>
        </w:rPr>
        <w:t>is required</w:t>
      </w:r>
      <w:r w:rsidR="00F86855">
        <w:rPr>
          <w:rFonts w:eastAsia="MS Mincho"/>
          <w:color w:val="auto"/>
          <w:szCs w:val="22"/>
          <w:lang w:eastAsia="en-US"/>
        </w:rPr>
        <w:t xml:space="preserve"> to encompass</w:t>
      </w:r>
      <w:r>
        <w:rPr>
          <w:rFonts w:eastAsia="MS Mincho"/>
          <w:color w:val="auto"/>
          <w:szCs w:val="22"/>
          <w:lang w:eastAsia="en-US"/>
        </w:rPr>
        <w:t xml:space="preserve"> </w:t>
      </w:r>
      <w:r w:rsidR="00F86855">
        <w:rPr>
          <w:rFonts w:eastAsia="MS Mincho"/>
          <w:color w:val="auto"/>
          <w:szCs w:val="22"/>
          <w:lang w:eastAsia="en-US"/>
        </w:rPr>
        <w:t xml:space="preserve">each of </w:t>
      </w:r>
      <w:r>
        <w:rPr>
          <w:rFonts w:eastAsia="MS Mincho"/>
          <w:color w:val="auto"/>
          <w:szCs w:val="22"/>
          <w:lang w:eastAsia="en-US"/>
        </w:rPr>
        <w:t xml:space="preserve">the </w:t>
      </w:r>
      <w:r w:rsidR="00F86855">
        <w:rPr>
          <w:rFonts w:eastAsia="Arial"/>
        </w:rPr>
        <w:t>teaching hospital/health service/practice networks across regional, rural and remote Australia</w:t>
      </w:r>
      <w:r w:rsidR="00F86855">
        <w:rPr>
          <w:rFonts w:eastAsia="MS Mincho"/>
          <w:color w:val="auto"/>
          <w:szCs w:val="22"/>
          <w:lang w:eastAsia="en-US"/>
        </w:rPr>
        <w:t xml:space="preserve">. </w:t>
      </w:r>
      <w:r w:rsidR="00FB48DF">
        <w:rPr>
          <w:rFonts w:eastAsia="MS Mincho"/>
          <w:color w:val="auto"/>
          <w:szCs w:val="22"/>
          <w:lang w:eastAsia="en-US"/>
        </w:rPr>
        <w:t>It will develop and accredit posts in areas of community need of suitable volume and complexity to meet training elements</w:t>
      </w:r>
      <w:r w:rsidR="000146D2">
        <w:rPr>
          <w:rFonts w:eastAsia="MS Mincho"/>
          <w:color w:val="auto"/>
          <w:szCs w:val="22"/>
          <w:lang w:eastAsia="en-US"/>
        </w:rPr>
        <w:t>. The faculty will</w:t>
      </w:r>
      <w:r w:rsidR="00FB48DF">
        <w:rPr>
          <w:rFonts w:eastAsia="MS Mincho"/>
          <w:color w:val="auto"/>
          <w:szCs w:val="22"/>
          <w:lang w:eastAsia="en-US"/>
        </w:rPr>
        <w:t xml:space="preserve"> tailor these</w:t>
      </w:r>
      <w:r w:rsidR="000146D2">
        <w:rPr>
          <w:rFonts w:eastAsia="MS Mincho"/>
          <w:color w:val="auto"/>
          <w:szCs w:val="22"/>
          <w:lang w:eastAsia="en-US"/>
        </w:rPr>
        <w:t xml:space="preserve"> posts </w:t>
      </w:r>
      <w:r w:rsidR="00FB48DF">
        <w:rPr>
          <w:rFonts w:eastAsia="MS Mincho"/>
          <w:color w:val="auto"/>
          <w:szCs w:val="22"/>
          <w:lang w:eastAsia="en-US"/>
        </w:rPr>
        <w:t xml:space="preserve">around trainee interests, support the selection of trainees likely to thrive in different networks, </w:t>
      </w:r>
      <w:r w:rsidR="00FB48DF" w:rsidRPr="003748D7">
        <w:rPr>
          <w:rFonts w:eastAsia="MS Mincho"/>
          <w:color w:val="auto"/>
          <w:szCs w:val="22"/>
          <w:lang w:eastAsia="en-US"/>
        </w:rPr>
        <w:t xml:space="preserve">support </w:t>
      </w:r>
      <w:r w:rsidR="00FB48DF">
        <w:rPr>
          <w:rFonts w:eastAsia="MS Mincho"/>
          <w:color w:val="auto"/>
          <w:szCs w:val="22"/>
          <w:lang w:eastAsia="en-US"/>
        </w:rPr>
        <w:t>trainees</w:t>
      </w:r>
      <w:r w:rsidR="00FB48DF" w:rsidRPr="003748D7">
        <w:rPr>
          <w:rFonts w:eastAsia="MS Mincho"/>
          <w:color w:val="auto"/>
          <w:szCs w:val="22"/>
          <w:lang w:eastAsia="en-US"/>
        </w:rPr>
        <w:t xml:space="preserve"> and facilitate a smooth transition through the various stages of their </w:t>
      </w:r>
      <w:r w:rsidR="00C7762F">
        <w:rPr>
          <w:rFonts w:eastAsia="MS Mincho"/>
          <w:color w:val="auto"/>
          <w:szCs w:val="22"/>
          <w:lang w:eastAsia="en-US"/>
        </w:rPr>
        <w:t>five to six</w:t>
      </w:r>
      <w:r w:rsidR="00FB48DF">
        <w:rPr>
          <w:rFonts w:eastAsia="MS Mincho"/>
          <w:color w:val="auto"/>
          <w:szCs w:val="22"/>
          <w:lang w:eastAsia="en-US"/>
        </w:rPr>
        <w:t>-year postgraduate t</w:t>
      </w:r>
      <w:r w:rsidR="00FB48DF" w:rsidRPr="003748D7">
        <w:rPr>
          <w:rFonts w:eastAsia="MS Mincho"/>
          <w:color w:val="auto"/>
          <w:szCs w:val="22"/>
          <w:lang w:eastAsia="en-US"/>
        </w:rPr>
        <w:t>raining</w:t>
      </w:r>
      <w:r w:rsidR="00FB48DF">
        <w:rPr>
          <w:rFonts w:eastAsia="MS Mincho"/>
          <w:color w:val="auto"/>
          <w:szCs w:val="22"/>
          <w:lang w:eastAsia="en-US"/>
        </w:rPr>
        <w:t xml:space="preserve"> and all the posts entail</w:t>
      </w:r>
      <w:r w:rsidR="00C7762F">
        <w:rPr>
          <w:rFonts w:eastAsia="MS Mincho"/>
          <w:color w:val="auto"/>
          <w:szCs w:val="22"/>
          <w:lang w:eastAsia="en-US"/>
        </w:rPr>
        <w:t>ed and underpin professional development activities for Rural Generalists in the network</w:t>
      </w:r>
      <w:r w:rsidR="00FB48DF">
        <w:rPr>
          <w:rFonts w:eastAsia="MS Mincho"/>
          <w:color w:val="auto"/>
          <w:szCs w:val="22"/>
          <w:lang w:eastAsia="en-US"/>
        </w:rPr>
        <w:t xml:space="preserve">. </w:t>
      </w:r>
      <w:r>
        <w:rPr>
          <w:rFonts w:eastAsia="MS Mincho"/>
          <w:color w:val="auto"/>
          <w:szCs w:val="22"/>
          <w:lang w:eastAsia="en-US"/>
        </w:rPr>
        <w:t>This</w:t>
      </w:r>
      <w:r w:rsidR="00AB5C59" w:rsidRPr="003748D7">
        <w:rPr>
          <w:rFonts w:eastAsia="MS Mincho"/>
          <w:color w:val="auto"/>
          <w:szCs w:val="22"/>
          <w:lang w:eastAsia="en-US"/>
        </w:rPr>
        <w:t xml:space="preserve"> </w:t>
      </w:r>
      <w:r w:rsidR="004E35C2">
        <w:rPr>
          <w:rFonts w:eastAsia="MS Mincho"/>
          <w:color w:val="auto"/>
          <w:szCs w:val="22"/>
          <w:lang w:eastAsia="en-US"/>
        </w:rPr>
        <w:t xml:space="preserve">recommendation </w:t>
      </w:r>
      <w:r w:rsidR="00AB5C59" w:rsidRPr="003748D7">
        <w:rPr>
          <w:rFonts w:eastAsia="MS Mincho"/>
          <w:color w:val="auto"/>
          <w:szCs w:val="22"/>
          <w:lang w:eastAsia="en-US"/>
        </w:rPr>
        <w:t>has received the strongest level of support and endorsement from stakeholders</w:t>
      </w:r>
      <w:r w:rsidR="00965C7A">
        <w:rPr>
          <w:rFonts w:eastAsia="MS Mincho"/>
          <w:color w:val="auto"/>
          <w:szCs w:val="22"/>
          <w:lang w:eastAsia="en-US"/>
        </w:rPr>
        <w:t xml:space="preserve"> and it already occurs effectively in some states with structured Rural Generalist training</w:t>
      </w:r>
      <w:r w:rsidR="00DD078B">
        <w:rPr>
          <w:rFonts w:eastAsia="MS Mincho"/>
          <w:color w:val="auto"/>
          <w:szCs w:val="22"/>
          <w:lang w:eastAsia="en-US"/>
        </w:rPr>
        <w:t xml:space="preserve"> and existing infrastructure. </w:t>
      </w:r>
    </w:p>
    <w:p w14:paraId="1CF88750" w14:textId="77777777" w:rsidR="00AB5C59" w:rsidRPr="003748D7" w:rsidRDefault="00AB5C59" w:rsidP="00896EEB">
      <w:pPr>
        <w:spacing w:after="0"/>
        <w:rPr>
          <w:rFonts w:eastAsia="MS Mincho"/>
          <w:color w:val="auto"/>
          <w:szCs w:val="22"/>
          <w:lang w:eastAsia="en-US"/>
        </w:rPr>
      </w:pPr>
    </w:p>
    <w:p w14:paraId="056BD17F" w14:textId="77777777" w:rsidR="00AB5C59" w:rsidRPr="003748D7" w:rsidRDefault="00AB5C59" w:rsidP="00896EEB">
      <w:pPr>
        <w:spacing w:after="0"/>
        <w:rPr>
          <w:rFonts w:eastAsia="MS Mincho"/>
          <w:color w:val="auto"/>
          <w:szCs w:val="22"/>
          <w:lang w:eastAsia="en-US"/>
        </w:rPr>
      </w:pPr>
      <w:r w:rsidRPr="003748D7">
        <w:rPr>
          <w:rFonts w:eastAsia="MS Mincho"/>
          <w:color w:val="auto"/>
          <w:szCs w:val="22"/>
          <w:lang w:eastAsia="en-US"/>
        </w:rPr>
        <w:t xml:space="preserve">The </w:t>
      </w:r>
      <w:r w:rsidR="009E79CA">
        <w:rPr>
          <w:rFonts w:eastAsia="MS Mincho"/>
          <w:color w:val="auto"/>
          <w:szCs w:val="22"/>
          <w:lang w:eastAsia="en-US"/>
        </w:rPr>
        <w:t>responsibilities</w:t>
      </w:r>
      <w:r w:rsidRPr="003748D7">
        <w:rPr>
          <w:rFonts w:eastAsia="MS Mincho"/>
          <w:color w:val="auto"/>
          <w:szCs w:val="22"/>
          <w:lang w:eastAsia="en-US"/>
        </w:rPr>
        <w:t xml:space="preserve"> of the case management faculty </w:t>
      </w:r>
      <w:r w:rsidR="009E79CA">
        <w:rPr>
          <w:rFonts w:eastAsia="MS Mincho"/>
          <w:color w:val="auto"/>
          <w:szCs w:val="22"/>
          <w:lang w:eastAsia="en-US"/>
        </w:rPr>
        <w:t xml:space="preserve">would </w:t>
      </w:r>
      <w:r w:rsidR="004E35C2">
        <w:rPr>
          <w:rFonts w:eastAsia="MS Mincho"/>
          <w:color w:val="auto"/>
          <w:szCs w:val="22"/>
          <w:lang w:eastAsia="en-US"/>
        </w:rPr>
        <w:t>include</w:t>
      </w:r>
      <w:r w:rsidRPr="003748D7">
        <w:rPr>
          <w:rFonts w:eastAsia="MS Mincho"/>
          <w:color w:val="auto"/>
          <w:szCs w:val="22"/>
          <w:lang w:eastAsia="en-US"/>
        </w:rPr>
        <w:t>:</w:t>
      </w:r>
    </w:p>
    <w:p w14:paraId="1450A8EA" w14:textId="77777777" w:rsidR="00AB5C59" w:rsidRPr="003748D7" w:rsidRDefault="00AB5C59" w:rsidP="00896EEB">
      <w:pPr>
        <w:spacing w:after="0"/>
        <w:rPr>
          <w:rFonts w:eastAsia="MS Mincho"/>
          <w:color w:val="auto"/>
          <w:szCs w:val="22"/>
          <w:lang w:eastAsia="en-US"/>
        </w:rPr>
      </w:pPr>
    </w:p>
    <w:p w14:paraId="756CE030" w14:textId="77777777" w:rsidR="00AB5C59" w:rsidRPr="003748D7" w:rsidRDefault="00AB5C59" w:rsidP="00896EEB">
      <w:pPr>
        <w:pStyle w:val="ListParagraph"/>
        <w:numPr>
          <w:ilvl w:val="0"/>
          <w:numId w:val="12"/>
        </w:numPr>
        <w:rPr>
          <w:rFonts w:eastAsia="MS Mincho"/>
          <w:szCs w:val="22"/>
        </w:rPr>
      </w:pPr>
      <w:r w:rsidRPr="00AE2CC8">
        <w:rPr>
          <w:rFonts w:eastAsia="MS Mincho"/>
          <w:szCs w:val="22"/>
        </w:rPr>
        <w:t>Marketing of the program (</w:t>
      </w:r>
      <w:r w:rsidRPr="003748D7">
        <w:rPr>
          <w:rFonts w:eastAsia="MS Mincho"/>
          <w:szCs w:val="22"/>
        </w:rPr>
        <w:t>with some economies achieved through collaboration via an overarching national coordination point).</w:t>
      </w:r>
    </w:p>
    <w:p w14:paraId="6CE180B4" w14:textId="77777777" w:rsidR="00AB5C59" w:rsidRPr="003748D7" w:rsidRDefault="00F86855" w:rsidP="00896EEB">
      <w:pPr>
        <w:pStyle w:val="ListParagraph"/>
        <w:numPr>
          <w:ilvl w:val="0"/>
          <w:numId w:val="12"/>
        </w:numPr>
        <w:rPr>
          <w:rFonts w:eastAsia="MS Mincho"/>
          <w:szCs w:val="22"/>
        </w:rPr>
      </w:pPr>
      <w:r>
        <w:rPr>
          <w:rFonts w:eastAsia="MS Mincho"/>
          <w:szCs w:val="22"/>
        </w:rPr>
        <w:t>S</w:t>
      </w:r>
      <w:r w:rsidR="00965C7A">
        <w:rPr>
          <w:rFonts w:eastAsia="MS Mincho"/>
          <w:szCs w:val="22"/>
        </w:rPr>
        <w:t>elect</w:t>
      </w:r>
      <w:r>
        <w:rPr>
          <w:rFonts w:eastAsia="MS Mincho"/>
          <w:szCs w:val="22"/>
        </w:rPr>
        <w:t>ing</w:t>
      </w:r>
      <w:r w:rsidR="00965C7A" w:rsidRPr="003748D7">
        <w:rPr>
          <w:rFonts w:eastAsia="MS Mincho"/>
          <w:szCs w:val="22"/>
        </w:rPr>
        <w:t xml:space="preserve"> </w:t>
      </w:r>
      <w:r>
        <w:rPr>
          <w:rFonts w:eastAsia="MS Mincho"/>
          <w:szCs w:val="22"/>
        </w:rPr>
        <w:t xml:space="preserve">trainees </w:t>
      </w:r>
      <w:r w:rsidR="00AB5C59" w:rsidRPr="003748D7">
        <w:rPr>
          <w:rFonts w:eastAsia="MS Mincho"/>
          <w:szCs w:val="22"/>
        </w:rPr>
        <w:t xml:space="preserve">and </w:t>
      </w:r>
      <w:r>
        <w:rPr>
          <w:rFonts w:eastAsia="MS Mincho"/>
          <w:szCs w:val="22"/>
        </w:rPr>
        <w:t xml:space="preserve">managing </w:t>
      </w:r>
      <w:r w:rsidR="00965C7A">
        <w:rPr>
          <w:rFonts w:eastAsia="MS Mincho"/>
          <w:szCs w:val="22"/>
        </w:rPr>
        <w:t xml:space="preserve">other RPL and </w:t>
      </w:r>
      <w:r w:rsidR="00AB5C59" w:rsidRPr="003748D7">
        <w:rPr>
          <w:rFonts w:eastAsia="MS Mincho"/>
          <w:szCs w:val="22"/>
        </w:rPr>
        <w:t>lateral entry points.</w:t>
      </w:r>
    </w:p>
    <w:p w14:paraId="22136F8E" w14:textId="77777777" w:rsidR="00AB5C59" w:rsidRDefault="00AB5C59" w:rsidP="00896EEB">
      <w:pPr>
        <w:pStyle w:val="ListParagraph"/>
        <w:numPr>
          <w:ilvl w:val="0"/>
          <w:numId w:val="12"/>
        </w:numPr>
        <w:rPr>
          <w:rFonts w:eastAsia="MS Mincho"/>
          <w:szCs w:val="22"/>
        </w:rPr>
      </w:pPr>
      <w:r w:rsidRPr="003748D7">
        <w:rPr>
          <w:rFonts w:eastAsia="MS Mincho"/>
          <w:szCs w:val="22"/>
        </w:rPr>
        <w:t xml:space="preserve">Negotiation of </w:t>
      </w:r>
      <w:r w:rsidR="00965C7A">
        <w:rPr>
          <w:rFonts w:eastAsia="MS Mincho"/>
          <w:szCs w:val="22"/>
        </w:rPr>
        <w:t xml:space="preserve">posts of suitable volume and </w:t>
      </w:r>
      <w:r w:rsidR="00C168B5">
        <w:rPr>
          <w:rFonts w:eastAsia="MS Mincho"/>
          <w:szCs w:val="22"/>
        </w:rPr>
        <w:t>complexity that</w:t>
      </w:r>
      <w:r w:rsidR="00965C7A">
        <w:rPr>
          <w:rFonts w:eastAsia="MS Mincho"/>
          <w:szCs w:val="22"/>
        </w:rPr>
        <w:t xml:space="preserve"> address the needs of communities</w:t>
      </w:r>
      <w:r w:rsidR="00B04E98">
        <w:rPr>
          <w:rFonts w:eastAsia="MS Mincho"/>
          <w:szCs w:val="22"/>
        </w:rPr>
        <w:t xml:space="preserve"> and provide the required training elements</w:t>
      </w:r>
      <w:r w:rsidR="00965C7A">
        <w:rPr>
          <w:rFonts w:eastAsia="MS Mincho"/>
          <w:szCs w:val="22"/>
        </w:rPr>
        <w:t xml:space="preserve">. </w:t>
      </w:r>
    </w:p>
    <w:p w14:paraId="5EAB5F4B" w14:textId="77777777" w:rsidR="00F86855" w:rsidRPr="00E15A40" w:rsidRDefault="00F86855" w:rsidP="00896EEB">
      <w:pPr>
        <w:pStyle w:val="ListParagraph"/>
        <w:numPr>
          <w:ilvl w:val="0"/>
          <w:numId w:val="12"/>
        </w:numPr>
        <w:rPr>
          <w:rFonts w:eastAsia="MS Mincho"/>
          <w:szCs w:val="22"/>
        </w:rPr>
      </w:pPr>
      <w:r>
        <w:rPr>
          <w:rFonts w:eastAsia="MS Mincho"/>
          <w:szCs w:val="22"/>
        </w:rPr>
        <w:t>Supporting high quality training experience by regular structured check-ins with trainee and supervisors. These would assist with early trouble-shooting of issues during the training period.</w:t>
      </w:r>
    </w:p>
    <w:p w14:paraId="6F73AFBD" w14:textId="77777777" w:rsidR="00AB5C59" w:rsidRPr="003748D7" w:rsidRDefault="00AB5C59" w:rsidP="00896EEB">
      <w:pPr>
        <w:pStyle w:val="ListParagraph"/>
        <w:numPr>
          <w:ilvl w:val="0"/>
          <w:numId w:val="12"/>
        </w:numPr>
        <w:rPr>
          <w:rFonts w:eastAsia="MS Mincho"/>
          <w:szCs w:val="22"/>
        </w:rPr>
      </w:pPr>
      <w:r w:rsidRPr="003748D7">
        <w:rPr>
          <w:rFonts w:eastAsia="MS Mincho"/>
          <w:szCs w:val="22"/>
        </w:rPr>
        <w:t>Career guidance about the individual</w:t>
      </w:r>
      <w:r w:rsidR="00443CC6">
        <w:rPr>
          <w:rFonts w:eastAsia="MS Mincho"/>
          <w:szCs w:val="22"/>
        </w:rPr>
        <w:t>’</w:t>
      </w:r>
      <w:r w:rsidRPr="003748D7">
        <w:rPr>
          <w:rFonts w:eastAsia="MS Mincho"/>
          <w:szCs w:val="22"/>
        </w:rPr>
        <w:t>s clinical interests and suitable communities where their skills would be used.</w:t>
      </w:r>
    </w:p>
    <w:p w14:paraId="4429CA4A" w14:textId="77777777" w:rsidR="00AB5C59" w:rsidRPr="003748D7" w:rsidRDefault="00C7762F" w:rsidP="00896EEB">
      <w:pPr>
        <w:pStyle w:val="ListParagraph"/>
        <w:numPr>
          <w:ilvl w:val="0"/>
          <w:numId w:val="12"/>
        </w:numPr>
        <w:rPr>
          <w:rFonts w:eastAsia="MS Mincho"/>
          <w:szCs w:val="22"/>
        </w:rPr>
      </w:pPr>
      <w:r>
        <w:rPr>
          <w:rFonts w:eastAsia="MS Mincho"/>
          <w:szCs w:val="22"/>
        </w:rPr>
        <w:t>Negotiation and f</w:t>
      </w:r>
      <w:r w:rsidR="00AB5C59" w:rsidRPr="003748D7">
        <w:rPr>
          <w:rFonts w:eastAsia="MS Mincho"/>
          <w:szCs w:val="22"/>
        </w:rPr>
        <w:t xml:space="preserve">acilitation </w:t>
      </w:r>
      <w:r w:rsidR="00AB5C59" w:rsidRPr="00AE4A13">
        <w:rPr>
          <w:rFonts w:eastAsia="MS Mincho"/>
          <w:szCs w:val="22"/>
        </w:rPr>
        <w:t xml:space="preserve">of </w:t>
      </w:r>
      <w:r w:rsidR="00965C7A" w:rsidRPr="00AE4A13">
        <w:rPr>
          <w:rFonts w:eastAsia="MS Mincho"/>
        </w:rPr>
        <w:t xml:space="preserve">Additional </w:t>
      </w:r>
      <w:r w:rsidR="00B867F4" w:rsidRPr="00F83F95">
        <w:rPr>
          <w:rFonts w:eastAsia="MS Mincho"/>
        </w:rPr>
        <w:t>S</w:t>
      </w:r>
      <w:r w:rsidR="00AB5C59" w:rsidRPr="00F83F95">
        <w:rPr>
          <w:rFonts w:eastAsia="MS Mincho"/>
        </w:rPr>
        <w:t>kills</w:t>
      </w:r>
      <w:r w:rsidR="00AB5C59" w:rsidRPr="00F83F95">
        <w:rPr>
          <w:rFonts w:eastAsia="MS Mincho"/>
          <w:szCs w:val="22"/>
        </w:rPr>
        <w:t xml:space="preserve"> positions</w:t>
      </w:r>
      <w:r w:rsidR="00965C7A">
        <w:rPr>
          <w:rFonts w:eastAsia="MS Mincho"/>
          <w:szCs w:val="22"/>
        </w:rPr>
        <w:t xml:space="preserve"> relative to community need and viable practice models for the community</w:t>
      </w:r>
      <w:r w:rsidR="00AB5C59" w:rsidRPr="003748D7">
        <w:rPr>
          <w:rFonts w:eastAsia="MS Mincho"/>
          <w:szCs w:val="22"/>
        </w:rPr>
        <w:t>.</w:t>
      </w:r>
    </w:p>
    <w:p w14:paraId="124250A1" w14:textId="77777777" w:rsidR="00AB5C59" w:rsidRPr="003748D7" w:rsidRDefault="00F86855" w:rsidP="00896EEB">
      <w:pPr>
        <w:pStyle w:val="ListParagraph"/>
        <w:numPr>
          <w:ilvl w:val="0"/>
          <w:numId w:val="12"/>
        </w:numPr>
        <w:rPr>
          <w:rFonts w:eastAsia="MS Mincho"/>
          <w:szCs w:val="22"/>
        </w:rPr>
      </w:pPr>
      <w:r>
        <w:rPr>
          <w:rFonts w:eastAsia="MS Mincho"/>
          <w:szCs w:val="22"/>
        </w:rPr>
        <w:t>Supporting</w:t>
      </w:r>
      <w:r w:rsidR="00C7762F">
        <w:rPr>
          <w:rFonts w:eastAsia="MS Mincho"/>
          <w:szCs w:val="22"/>
        </w:rPr>
        <w:t xml:space="preserve"> professional and</w:t>
      </w:r>
      <w:r w:rsidR="00965C7A">
        <w:rPr>
          <w:rFonts w:eastAsia="MS Mincho"/>
          <w:szCs w:val="22"/>
        </w:rPr>
        <w:t xml:space="preserve"> non-professional </w:t>
      </w:r>
      <w:r w:rsidR="00B04E98">
        <w:rPr>
          <w:rFonts w:eastAsia="MS Mincho"/>
          <w:szCs w:val="22"/>
        </w:rPr>
        <w:t xml:space="preserve">needs and </w:t>
      </w:r>
      <w:r w:rsidR="00965C7A">
        <w:rPr>
          <w:rFonts w:eastAsia="MS Mincho"/>
          <w:szCs w:val="22"/>
        </w:rPr>
        <w:t xml:space="preserve">interests </w:t>
      </w:r>
      <w:r>
        <w:rPr>
          <w:rFonts w:eastAsia="MS Mincho"/>
          <w:szCs w:val="22"/>
        </w:rPr>
        <w:t xml:space="preserve">which relate to </w:t>
      </w:r>
      <w:r w:rsidR="002A1EB1">
        <w:rPr>
          <w:rFonts w:eastAsia="MS Mincho"/>
          <w:szCs w:val="22"/>
        </w:rPr>
        <w:t xml:space="preserve">a </w:t>
      </w:r>
      <w:r>
        <w:rPr>
          <w:rFonts w:eastAsia="MS Mincho"/>
          <w:szCs w:val="22"/>
        </w:rPr>
        <w:t>trainee</w:t>
      </w:r>
      <w:r w:rsidR="00443CC6">
        <w:rPr>
          <w:rFonts w:eastAsia="MS Mincho"/>
          <w:szCs w:val="22"/>
        </w:rPr>
        <w:t>’</w:t>
      </w:r>
      <w:r>
        <w:rPr>
          <w:rFonts w:eastAsia="MS Mincho"/>
          <w:szCs w:val="22"/>
        </w:rPr>
        <w:t>s enjoyment of training and living in the community</w:t>
      </w:r>
      <w:r w:rsidR="007072FC">
        <w:rPr>
          <w:rFonts w:eastAsia="MS Mincho"/>
          <w:szCs w:val="22"/>
        </w:rPr>
        <w:t>. This includes supporting trainees with additional socio-economic or cultural needs to full participate in training and professional life as a Rural Generalist.</w:t>
      </w:r>
    </w:p>
    <w:p w14:paraId="151BD881" w14:textId="77777777" w:rsidR="00F86855" w:rsidRPr="007E16E5" w:rsidRDefault="00F86855" w:rsidP="00896EEB">
      <w:pPr>
        <w:pStyle w:val="ListParagraph"/>
        <w:numPr>
          <w:ilvl w:val="0"/>
          <w:numId w:val="12"/>
        </w:numPr>
        <w:rPr>
          <w:rFonts w:eastAsia="MS Mincho"/>
        </w:rPr>
      </w:pPr>
      <w:r>
        <w:rPr>
          <w:rFonts w:eastAsia="MS Mincho"/>
          <w:szCs w:val="22"/>
        </w:rPr>
        <w:t xml:space="preserve">Supporting learning across </w:t>
      </w:r>
      <w:r>
        <w:rPr>
          <w:rFonts w:eastAsia="Arial"/>
        </w:rPr>
        <w:t>teaching</w:t>
      </w:r>
      <w:r w:rsidR="00B850EA">
        <w:rPr>
          <w:rFonts w:eastAsia="Arial"/>
        </w:rPr>
        <w:t xml:space="preserve"> and training</w:t>
      </w:r>
      <w:r>
        <w:rPr>
          <w:rFonts w:eastAsia="Arial"/>
        </w:rPr>
        <w:t xml:space="preserve"> hospital/health service/practice networks </w:t>
      </w:r>
      <w:r w:rsidR="007E16E5">
        <w:rPr>
          <w:rFonts w:eastAsia="Arial"/>
        </w:rPr>
        <w:t>– including building relationships with general practices and hospitals in the region</w:t>
      </w:r>
      <w:r w:rsidR="00C7762F">
        <w:rPr>
          <w:rFonts w:eastAsia="Arial"/>
        </w:rPr>
        <w:t xml:space="preserve"> and their links with other health services. </w:t>
      </w:r>
    </w:p>
    <w:p w14:paraId="684D8030" w14:textId="77777777" w:rsidR="007E16E5" w:rsidRPr="007E16E5" w:rsidRDefault="00201A27" w:rsidP="00896EEB">
      <w:pPr>
        <w:pStyle w:val="ListParagraph"/>
        <w:numPr>
          <w:ilvl w:val="0"/>
          <w:numId w:val="12"/>
        </w:numPr>
        <w:rPr>
          <w:rFonts w:eastAsia="MS Mincho"/>
          <w:sz w:val="24"/>
        </w:rPr>
      </w:pPr>
      <w:r w:rsidRPr="00201A27">
        <w:rPr>
          <w:szCs w:val="20"/>
        </w:rPr>
        <w:t>Manage multi-organisational stakeholders involved in medical training</w:t>
      </w:r>
    </w:p>
    <w:p w14:paraId="003B9B8A" w14:textId="77777777" w:rsidR="00F86855" w:rsidRDefault="00F86855" w:rsidP="00896EEB">
      <w:pPr>
        <w:pStyle w:val="ListParagraph"/>
        <w:numPr>
          <w:ilvl w:val="0"/>
          <w:numId w:val="12"/>
        </w:numPr>
        <w:rPr>
          <w:rFonts w:eastAsia="MS Mincho"/>
          <w:szCs w:val="22"/>
        </w:rPr>
      </w:pPr>
      <w:r w:rsidRPr="003748D7">
        <w:rPr>
          <w:rFonts w:eastAsia="MS Mincho"/>
          <w:szCs w:val="22"/>
        </w:rPr>
        <w:t>Post</w:t>
      </w:r>
      <w:r>
        <w:rPr>
          <w:rFonts w:eastAsia="MS Mincho"/>
          <w:szCs w:val="22"/>
        </w:rPr>
        <w:t>-F</w:t>
      </w:r>
      <w:r w:rsidRPr="003748D7">
        <w:rPr>
          <w:rFonts w:eastAsia="MS Mincho"/>
          <w:szCs w:val="22"/>
        </w:rPr>
        <w:t>ellowship support, guidance</w:t>
      </w:r>
      <w:r>
        <w:rPr>
          <w:rFonts w:eastAsia="MS Mincho"/>
          <w:szCs w:val="22"/>
        </w:rPr>
        <w:t>, including linkages with Rural Generalist supervision</w:t>
      </w:r>
      <w:r w:rsidR="00C7762F">
        <w:rPr>
          <w:rFonts w:eastAsia="MS Mincho"/>
          <w:szCs w:val="22"/>
        </w:rPr>
        <w:t xml:space="preserve"> and ongoing professional development opportunities</w:t>
      </w:r>
      <w:r w:rsidR="002A1EB1">
        <w:rPr>
          <w:rFonts w:eastAsia="MS Mincho"/>
          <w:szCs w:val="22"/>
        </w:rPr>
        <w:t>.</w:t>
      </w:r>
    </w:p>
    <w:p w14:paraId="09CAB868" w14:textId="77777777" w:rsidR="00E21EA3" w:rsidRPr="007E16E5" w:rsidRDefault="00E21EA3" w:rsidP="00896EEB">
      <w:pPr>
        <w:pStyle w:val="ListParagraph"/>
        <w:numPr>
          <w:ilvl w:val="0"/>
          <w:numId w:val="12"/>
        </w:numPr>
        <w:rPr>
          <w:rFonts w:eastAsia="MS Mincho"/>
          <w:szCs w:val="22"/>
        </w:rPr>
      </w:pPr>
      <w:r w:rsidRPr="007E16E5">
        <w:rPr>
          <w:rFonts w:eastAsia="MS Mincho"/>
          <w:szCs w:val="22"/>
        </w:rPr>
        <w:t>Attend workforce training and health service planning meetings</w:t>
      </w:r>
      <w:r w:rsidR="00E15A40">
        <w:rPr>
          <w:rFonts w:eastAsia="MS Mincho"/>
          <w:szCs w:val="22"/>
        </w:rPr>
        <w:t>.</w:t>
      </w:r>
    </w:p>
    <w:p w14:paraId="411114E5" w14:textId="77777777" w:rsidR="00E21EA3" w:rsidRPr="003748D7" w:rsidRDefault="00E21EA3" w:rsidP="00896EEB">
      <w:pPr>
        <w:pStyle w:val="ListParagraph"/>
        <w:rPr>
          <w:rFonts w:eastAsia="MS Mincho"/>
          <w:szCs w:val="22"/>
        </w:rPr>
      </w:pPr>
    </w:p>
    <w:p w14:paraId="475B765D" w14:textId="77777777" w:rsidR="00B264AF" w:rsidRDefault="004E35C2" w:rsidP="00896EEB">
      <w:pPr>
        <w:spacing w:after="0"/>
        <w:rPr>
          <w:rFonts w:eastAsia="MS Mincho"/>
          <w:color w:val="auto"/>
          <w:szCs w:val="22"/>
          <w:lang w:eastAsia="en-US"/>
        </w:rPr>
      </w:pPr>
      <w:r w:rsidRPr="003748D7">
        <w:rPr>
          <w:rFonts w:eastAsia="MS Mincho"/>
          <w:color w:val="auto"/>
          <w:szCs w:val="22"/>
          <w:lang w:eastAsia="en-US"/>
        </w:rPr>
        <w:t xml:space="preserve">There are </w:t>
      </w:r>
      <w:r>
        <w:rPr>
          <w:rFonts w:eastAsia="MS Mincho"/>
          <w:color w:val="auto"/>
          <w:szCs w:val="22"/>
          <w:lang w:eastAsia="en-US"/>
        </w:rPr>
        <w:t>multiple</w:t>
      </w:r>
      <w:r w:rsidRPr="003748D7">
        <w:rPr>
          <w:rFonts w:eastAsia="MS Mincho"/>
          <w:color w:val="auto"/>
          <w:szCs w:val="22"/>
          <w:lang w:eastAsia="en-US"/>
        </w:rPr>
        <w:t xml:space="preserve"> employment transitions/processes for </w:t>
      </w:r>
      <w:r>
        <w:rPr>
          <w:rFonts w:eastAsia="MS Mincho"/>
          <w:color w:val="auto"/>
          <w:szCs w:val="22"/>
          <w:lang w:eastAsia="en-US"/>
        </w:rPr>
        <w:t>R</w:t>
      </w:r>
      <w:r w:rsidRPr="003748D7">
        <w:rPr>
          <w:rFonts w:eastAsia="MS Mincho"/>
          <w:color w:val="auto"/>
          <w:szCs w:val="22"/>
          <w:lang w:eastAsia="en-US"/>
        </w:rPr>
        <w:t xml:space="preserve">ural </w:t>
      </w:r>
      <w:r>
        <w:rPr>
          <w:rFonts w:eastAsia="MS Mincho"/>
          <w:color w:val="auto"/>
          <w:szCs w:val="22"/>
          <w:lang w:eastAsia="en-US"/>
        </w:rPr>
        <w:t>G</w:t>
      </w:r>
      <w:r w:rsidRPr="003748D7">
        <w:rPr>
          <w:rFonts w:eastAsia="MS Mincho"/>
          <w:color w:val="auto"/>
          <w:szCs w:val="22"/>
          <w:lang w:eastAsia="en-US"/>
        </w:rPr>
        <w:t>eneralist</w:t>
      </w:r>
      <w:r>
        <w:rPr>
          <w:rFonts w:eastAsia="MS Mincho"/>
          <w:color w:val="auto"/>
          <w:szCs w:val="22"/>
          <w:lang w:eastAsia="en-US"/>
        </w:rPr>
        <w:t>s</w:t>
      </w:r>
      <w:r w:rsidRPr="003748D7">
        <w:rPr>
          <w:rFonts w:eastAsia="MS Mincho"/>
          <w:color w:val="auto"/>
          <w:szCs w:val="22"/>
          <w:lang w:eastAsia="en-US"/>
        </w:rPr>
        <w:t xml:space="preserve"> to </w:t>
      </w:r>
      <w:r>
        <w:rPr>
          <w:rFonts w:eastAsia="MS Mincho"/>
          <w:color w:val="auto"/>
          <w:szCs w:val="22"/>
          <w:lang w:eastAsia="en-US"/>
        </w:rPr>
        <w:t>undertake</w:t>
      </w:r>
      <w:r w:rsidR="002A1EB1">
        <w:rPr>
          <w:rFonts w:eastAsia="MS Mincho"/>
          <w:color w:val="auto"/>
          <w:szCs w:val="22"/>
          <w:lang w:eastAsia="en-US"/>
        </w:rPr>
        <w:t xml:space="preserve"> in order</w:t>
      </w:r>
      <w:r>
        <w:rPr>
          <w:rFonts w:eastAsia="MS Mincho"/>
          <w:color w:val="auto"/>
          <w:szCs w:val="22"/>
          <w:lang w:eastAsia="en-US"/>
        </w:rPr>
        <w:t xml:space="preserve"> </w:t>
      </w:r>
      <w:r w:rsidRPr="003748D7">
        <w:rPr>
          <w:rFonts w:eastAsia="MS Mincho"/>
          <w:color w:val="auto"/>
          <w:szCs w:val="22"/>
          <w:lang w:eastAsia="en-US"/>
        </w:rPr>
        <w:t xml:space="preserve">to complete </w:t>
      </w:r>
      <w:r>
        <w:rPr>
          <w:rFonts w:eastAsia="MS Mincho"/>
          <w:color w:val="auto"/>
          <w:szCs w:val="22"/>
          <w:lang w:eastAsia="en-US"/>
        </w:rPr>
        <w:t xml:space="preserve">a postgraduate training </w:t>
      </w:r>
      <w:r w:rsidRPr="003748D7">
        <w:rPr>
          <w:rFonts w:eastAsia="MS Mincho"/>
          <w:color w:val="auto"/>
          <w:szCs w:val="22"/>
          <w:lang w:eastAsia="en-US"/>
        </w:rPr>
        <w:t xml:space="preserve">pathway.  </w:t>
      </w:r>
      <w:r>
        <w:rPr>
          <w:rFonts w:eastAsia="MS Mincho"/>
          <w:color w:val="auto"/>
          <w:szCs w:val="22"/>
          <w:lang w:eastAsia="en-US"/>
        </w:rPr>
        <w:t>T</w:t>
      </w:r>
      <w:r w:rsidRPr="003748D7">
        <w:rPr>
          <w:rFonts w:eastAsia="MS Mincho"/>
          <w:color w:val="auto"/>
          <w:szCs w:val="22"/>
          <w:lang w:eastAsia="en-US"/>
        </w:rPr>
        <w:t xml:space="preserve">he case management faculty is </w:t>
      </w:r>
      <w:r>
        <w:rPr>
          <w:rFonts w:eastAsia="MS Mincho"/>
          <w:color w:val="auto"/>
          <w:szCs w:val="22"/>
          <w:lang w:eastAsia="en-US"/>
        </w:rPr>
        <w:t xml:space="preserve">a key education and training unit able to tailor and coordinate seamless </w:t>
      </w:r>
      <w:r>
        <w:rPr>
          <w:rFonts w:eastAsia="MS Mincho"/>
          <w:color w:val="auto"/>
          <w:szCs w:val="22"/>
          <w:lang w:eastAsia="en-US"/>
        </w:rPr>
        <w:lastRenderedPageBreak/>
        <w:t xml:space="preserve">training </w:t>
      </w:r>
      <w:r w:rsidRPr="003748D7">
        <w:rPr>
          <w:rFonts w:eastAsia="MS Mincho"/>
          <w:color w:val="auto"/>
          <w:szCs w:val="22"/>
          <w:lang w:eastAsia="en-US"/>
        </w:rPr>
        <w:t>experience</w:t>
      </w:r>
      <w:r w:rsidR="002A1EB1">
        <w:rPr>
          <w:rFonts w:eastAsia="MS Mincho"/>
          <w:color w:val="auto"/>
          <w:szCs w:val="22"/>
          <w:lang w:eastAsia="en-US"/>
        </w:rPr>
        <w:t>s</w:t>
      </w:r>
      <w:r w:rsidRPr="003748D7">
        <w:rPr>
          <w:rFonts w:eastAsia="MS Mincho"/>
          <w:color w:val="auto"/>
          <w:szCs w:val="22"/>
          <w:lang w:eastAsia="en-US"/>
        </w:rPr>
        <w:t xml:space="preserve"> </w:t>
      </w:r>
      <w:r>
        <w:rPr>
          <w:rFonts w:eastAsia="MS Mincho"/>
          <w:color w:val="auto"/>
          <w:szCs w:val="22"/>
          <w:lang w:eastAsia="en-US"/>
        </w:rPr>
        <w:t>suited to the skills, professional interests and non-professional needs and interests of R</w:t>
      </w:r>
      <w:r w:rsidRPr="003748D7">
        <w:rPr>
          <w:rFonts w:eastAsia="MS Mincho"/>
          <w:color w:val="auto"/>
          <w:szCs w:val="22"/>
          <w:lang w:eastAsia="en-US"/>
        </w:rPr>
        <w:t xml:space="preserve">ural </w:t>
      </w:r>
      <w:r>
        <w:rPr>
          <w:rFonts w:eastAsia="MS Mincho"/>
          <w:color w:val="auto"/>
          <w:szCs w:val="22"/>
          <w:lang w:eastAsia="en-US"/>
        </w:rPr>
        <w:t>G</w:t>
      </w:r>
      <w:r w:rsidRPr="003748D7">
        <w:rPr>
          <w:rFonts w:eastAsia="MS Mincho"/>
          <w:color w:val="auto"/>
          <w:szCs w:val="22"/>
          <w:lang w:eastAsia="en-US"/>
        </w:rPr>
        <w:t>eneralist</w:t>
      </w:r>
      <w:r>
        <w:rPr>
          <w:rFonts w:eastAsia="MS Mincho"/>
          <w:color w:val="auto"/>
          <w:szCs w:val="22"/>
          <w:lang w:eastAsia="en-US"/>
        </w:rPr>
        <w:t xml:space="preserve"> Trainees</w:t>
      </w:r>
      <w:r w:rsidRPr="003748D7">
        <w:rPr>
          <w:rFonts w:eastAsia="MS Mincho"/>
          <w:color w:val="auto"/>
          <w:szCs w:val="22"/>
          <w:lang w:eastAsia="en-US"/>
        </w:rPr>
        <w:t>.</w:t>
      </w:r>
      <w:r>
        <w:rPr>
          <w:rFonts w:eastAsia="MS Mincho"/>
          <w:color w:val="auto"/>
          <w:szCs w:val="22"/>
          <w:lang w:eastAsia="en-US"/>
        </w:rPr>
        <w:t xml:space="preserve"> </w:t>
      </w:r>
    </w:p>
    <w:p w14:paraId="1AD8AEE5" w14:textId="77777777" w:rsidR="00B264AF" w:rsidRDefault="00B264AF" w:rsidP="00896EEB">
      <w:pPr>
        <w:spacing w:after="0"/>
        <w:rPr>
          <w:rFonts w:eastAsia="MS Mincho"/>
          <w:color w:val="auto"/>
          <w:szCs w:val="22"/>
          <w:lang w:eastAsia="en-US"/>
        </w:rPr>
      </w:pPr>
    </w:p>
    <w:p w14:paraId="05BA4A42" w14:textId="77777777" w:rsidR="004E35C2" w:rsidRPr="003748D7" w:rsidRDefault="004E35C2" w:rsidP="00896EEB">
      <w:pPr>
        <w:spacing w:after="0"/>
        <w:rPr>
          <w:rFonts w:eastAsia="MS Mincho"/>
          <w:color w:val="auto"/>
          <w:szCs w:val="22"/>
          <w:lang w:eastAsia="en-US"/>
        </w:rPr>
      </w:pPr>
      <w:r>
        <w:rPr>
          <w:rFonts w:eastAsia="MS Mincho"/>
          <w:color w:val="auto"/>
          <w:szCs w:val="22"/>
          <w:lang w:eastAsia="en-US"/>
        </w:rPr>
        <w:t>Currently in most jurisdictions, there are separate units or individuals that undertake these roles for Junior Doctor training (Hospital Medical Education Units), General Practice training (Regional Training Organisations) and Additional Skills training</w:t>
      </w:r>
      <w:r w:rsidR="00E21EA3">
        <w:rPr>
          <w:rFonts w:eastAsia="MS Mincho"/>
          <w:color w:val="auto"/>
          <w:szCs w:val="22"/>
          <w:lang w:eastAsia="en-US"/>
        </w:rPr>
        <w:t xml:space="preserve"> </w:t>
      </w:r>
      <w:r>
        <w:rPr>
          <w:rFonts w:eastAsia="MS Mincho"/>
          <w:color w:val="auto"/>
          <w:szCs w:val="22"/>
          <w:lang w:eastAsia="en-US"/>
        </w:rPr>
        <w:t xml:space="preserve">(sometimes State-wide coordination, sometimes individual specialists in supportive hospitals). </w:t>
      </w:r>
      <w:r w:rsidR="00E21EA3">
        <w:rPr>
          <w:rFonts w:eastAsia="MS Mincho"/>
          <w:color w:val="auto"/>
          <w:szCs w:val="22"/>
          <w:lang w:eastAsia="en-US"/>
        </w:rPr>
        <w:t>But key learning from existing successf</w:t>
      </w:r>
      <w:r w:rsidR="00A63B0D">
        <w:rPr>
          <w:rFonts w:eastAsia="MS Mincho"/>
          <w:color w:val="auto"/>
          <w:szCs w:val="22"/>
          <w:lang w:eastAsia="en-US"/>
        </w:rPr>
        <w:t>ul Generalist Training Pathways</w:t>
      </w:r>
      <w:r w:rsidR="00E21EA3">
        <w:rPr>
          <w:rFonts w:eastAsia="MS Mincho"/>
          <w:color w:val="auto"/>
          <w:szCs w:val="22"/>
          <w:lang w:eastAsia="en-US"/>
        </w:rPr>
        <w:t xml:space="preserve"> suggest that i</w:t>
      </w:r>
      <w:r>
        <w:rPr>
          <w:rFonts w:eastAsia="MS Mincho"/>
          <w:color w:val="auto"/>
          <w:szCs w:val="22"/>
          <w:lang w:eastAsia="en-US"/>
        </w:rPr>
        <w:t xml:space="preserve">t is imperative that a single continuous approach is created to support the integrated and flexible training required by Rural Generalists. The location and line management of this </w:t>
      </w:r>
      <w:r w:rsidR="002A1EB1">
        <w:rPr>
          <w:rFonts w:eastAsia="MS Mincho"/>
          <w:color w:val="auto"/>
          <w:szCs w:val="22"/>
          <w:lang w:eastAsia="en-US"/>
        </w:rPr>
        <w:t>f</w:t>
      </w:r>
      <w:r>
        <w:rPr>
          <w:rFonts w:eastAsia="MS Mincho"/>
          <w:color w:val="auto"/>
          <w:szCs w:val="22"/>
          <w:lang w:eastAsia="en-US"/>
        </w:rPr>
        <w:t>aculty requires negotiation between the two Colleges and each jurisdiction to ensure maximisation of outcomes in each context.</w:t>
      </w:r>
    </w:p>
    <w:p w14:paraId="56BF68E4" w14:textId="77777777" w:rsidR="00AE4A13" w:rsidRDefault="00AE4A13" w:rsidP="00896EEB">
      <w:pPr>
        <w:spacing w:after="0"/>
        <w:rPr>
          <w:b/>
          <w:color w:val="auto"/>
          <w:lang w:val="en-US" w:eastAsia="en-US"/>
        </w:rPr>
      </w:pPr>
    </w:p>
    <w:p w14:paraId="0827E566" w14:textId="77777777" w:rsidR="00F83F95" w:rsidRPr="00EE1DA5" w:rsidRDefault="00F83F95" w:rsidP="00896EEB">
      <w:pPr>
        <w:spacing w:after="0"/>
        <w:rPr>
          <w:b/>
          <w:color w:val="auto"/>
          <w:sz w:val="28"/>
          <w:szCs w:val="28"/>
          <w:lang w:val="en-US" w:eastAsia="en-US"/>
        </w:rPr>
      </w:pPr>
      <w:r w:rsidRPr="00EE1DA5">
        <w:rPr>
          <w:b/>
          <w:color w:val="auto"/>
          <w:sz w:val="28"/>
          <w:szCs w:val="28"/>
          <w:lang w:val="en-US" w:eastAsia="en-US"/>
        </w:rPr>
        <w:t>Attractive Employment Arrangements</w:t>
      </w:r>
    </w:p>
    <w:p w14:paraId="7D98231D" w14:textId="77777777" w:rsidR="00F83F95" w:rsidRDefault="00F83F95" w:rsidP="00896EEB">
      <w:pPr>
        <w:spacing w:after="0"/>
        <w:rPr>
          <w:b/>
          <w:color w:val="auto"/>
          <w:lang w:val="en-US" w:eastAsia="en-US"/>
        </w:rPr>
      </w:pPr>
    </w:p>
    <w:p w14:paraId="5087FE0E" w14:textId="77777777" w:rsidR="00AE4A13" w:rsidRDefault="00AE4A13" w:rsidP="00896EEB">
      <w:pPr>
        <w:spacing w:after="0"/>
        <w:rPr>
          <w:rFonts w:eastAsia="MS Mincho"/>
          <w:color w:val="auto"/>
          <w:szCs w:val="22"/>
          <w:lang w:eastAsia="en-US"/>
        </w:rPr>
      </w:pPr>
      <w:r w:rsidRPr="00B460A4">
        <w:rPr>
          <w:b/>
          <w:color w:val="auto"/>
          <w:lang w:val="en-US" w:eastAsia="en-US"/>
        </w:rPr>
        <w:t xml:space="preserve">Recommendation </w:t>
      </w:r>
      <w:r>
        <w:rPr>
          <w:b/>
          <w:color w:val="auto"/>
          <w:lang w:val="en-US" w:eastAsia="en-US"/>
        </w:rPr>
        <w:t>9:</w:t>
      </w:r>
      <w:r w:rsidRPr="00B460A4">
        <w:rPr>
          <w:color w:val="auto"/>
          <w:lang w:val="en-US" w:eastAsia="en-US"/>
        </w:rPr>
        <w:t xml:space="preserve"> </w:t>
      </w:r>
      <w:r w:rsidRPr="003F3312">
        <w:rPr>
          <w:color w:val="auto"/>
          <w:lang w:val="en-US" w:eastAsia="en-US"/>
        </w:rPr>
        <w:t>A mechanism for ensuring preservation of employment benefits and continuity of mentorship, for example</w:t>
      </w:r>
      <w:r w:rsidR="00080543">
        <w:rPr>
          <w:color w:val="auto"/>
          <w:lang w:val="en-US" w:eastAsia="en-US"/>
        </w:rPr>
        <w:t>,</w:t>
      </w:r>
      <w:r w:rsidRPr="003F3312">
        <w:rPr>
          <w:color w:val="auto"/>
          <w:lang w:val="en-US" w:eastAsia="en-US"/>
        </w:rPr>
        <w:t xml:space="preserve"> a </w:t>
      </w:r>
      <w:r w:rsidR="00A55477">
        <w:rPr>
          <w:color w:val="auto"/>
          <w:lang w:val="en-US" w:eastAsia="en-US"/>
        </w:rPr>
        <w:t>“</w:t>
      </w:r>
      <w:r w:rsidRPr="003F3312">
        <w:rPr>
          <w:color w:val="auto"/>
          <w:lang w:val="en-US" w:eastAsia="en-US"/>
        </w:rPr>
        <w:t>duration of training contract</w:t>
      </w:r>
      <w:r w:rsidR="00A55477">
        <w:rPr>
          <w:color w:val="auto"/>
          <w:lang w:val="en-US" w:eastAsia="en-US"/>
        </w:rPr>
        <w:t>”</w:t>
      </w:r>
      <w:r w:rsidRPr="003F3312">
        <w:rPr>
          <w:color w:val="auto"/>
          <w:lang w:val="en-US" w:eastAsia="en-US"/>
        </w:rPr>
        <w:t xml:space="preserve"> by a single employer, is included in the business case for the Pathway.</w:t>
      </w:r>
    </w:p>
    <w:p w14:paraId="0C2A35EE" w14:textId="77777777" w:rsidR="00D807D0" w:rsidRDefault="00D807D0" w:rsidP="00896EEB">
      <w:pPr>
        <w:spacing w:after="0"/>
        <w:rPr>
          <w:rFonts w:eastAsia="MS Mincho"/>
          <w:b/>
          <w:color w:val="auto"/>
          <w:szCs w:val="22"/>
          <w:lang w:eastAsia="en-US"/>
        </w:rPr>
      </w:pPr>
    </w:p>
    <w:p w14:paraId="4A63B2F1" w14:textId="77777777" w:rsidR="00AE4A13" w:rsidRDefault="00DC26F7" w:rsidP="00896EEB">
      <w:pPr>
        <w:spacing w:after="0"/>
        <w:rPr>
          <w:rFonts w:eastAsia="MS Mincho"/>
          <w:color w:val="auto"/>
          <w:szCs w:val="22"/>
          <w:lang w:eastAsia="en-US"/>
        </w:rPr>
      </w:pPr>
      <w:r>
        <w:rPr>
          <w:rFonts w:eastAsia="MS Mincho"/>
          <w:color w:val="auto"/>
          <w:szCs w:val="22"/>
          <w:lang w:eastAsia="en-US"/>
        </w:rPr>
        <w:t xml:space="preserve">Overwhelming feedback from students and junior doctors indicates that the current employment arrangements for postgraduate training are a disincentive to participating in training programs. </w:t>
      </w:r>
      <w:r w:rsidR="00D527F2">
        <w:rPr>
          <w:rFonts w:eastAsia="MS Mincho"/>
          <w:color w:val="auto"/>
          <w:szCs w:val="22"/>
          <w:lang w:eastAsia="en-US"/>
        </w:rPr>
        <w:t>Currently</w:t>
      </w:r>
      <w:r w:rsidR="00280F08">
        <w:rPr>
          <w:rFonts w:eastAsia="MS Mincho"/>
          <w:color w:val="auto"/>
          <w:szCs w:val="22"/>
          <w:lang w:eastAsia="en-US"/>
        </w:rPr>
        <w:t xml:space="preserve"> General Practice training programs are unable to accrue entitlements such as parental or long service leave. </w:t>
      </w:r>
    </w:p>
    <w:p w14:paraId="6DD4AC54" w14:textId="77777777" w:rsidR="00AE4A13" w:rsidRDefault="00AE4A13" w:rsidP="00896EEB">
      <w:pPr>
        <w:spacing w:after="0"/>
        <w:rPr>
          <w:rFonts w:eastAsia="MS Mincho"/>
          <w:color w:val="auto"/>
          <w:szCs w:val="22"/>
          <w:lang w:eastAsia="en-US"/>
        </w:rPr>
      </w:pPr>
    </w:p>
    <w:p w14:paraId="12E3F81F" w14:textId="123C217B" w:rsidR="00A8257C" w:rsidRDefault="00592F1C" w:rsidP="00896EEB">
      <w:pPr>
        <w:spacing w:after="0"/>
        <w:rPr>
          <w:rFonts w:eastAsia="MS Mincho"/>
          <w:color w:val="auto"/>
          <w:szCs w:val="22"/>
          <w:lang w:eastAsia="en-US"/>
        </w:rPr>
      </w:pPr>
      <w:r>
        <w:rPr>
          <w:rFonts w:eastAsia="MS Mincho"/>
          <w:color w:val="auto"/>
          <w:szCs w:val="22"/>
          <w:lang w:eastAsia="en-US"/>
        </w:rPr>
        <w:t>One mechanism that could be considered to overcome this barrier is a</w:t>
      </w:r>
      <w:r w:rsidR="00CD528E">
        <w:rPr>
          <w:rFonts w:eastAsia="MS Mincho"/>
          <w:color w:val="auto"/>
          <w:szCs w:val="22"/>
          <w:lang w:eastAsia="en-US"/>
        </w:rPr>
        <w:t xml:space="preserve"> </w:t>
      </w:r>
      <w:r w:rsidR="00C168B5" w:rsidRPr="003748D7">
        <w:rPr>
          <w:rFonts w:eastAsia="MS Mincho"/>
          <w:color w:val="auto"/>
          <w:szCs w:val="22"/>
          <w:lang w:eastAsia="en-US"/>
        </w:rPr>
        <w:t>one-employer</w:t>
      </w:r>
      <w:r w:rsidR="003275CD">
        <w:rPr>
          <w:rFonts w:eastAsia="MS Mincho"/>
          <w:color w:val="auto"/>
          <w:szCs w:val="22"/>
          <w:lang w:eastAsia="en-US"/>
        </w:rPr>
        <w:t xml:space="preserve"> </w:t>
      </w:r>
      <w:r w:rsidR="00DC26F7">
        <w:rPr>
          <w:rFonts w:eastAsia="MS Mincho"/>
          <w:color w:val="auto"/>
          <w:szCs w:val="22"/>
          <w:lang w:eastAsia="en-US"/>
        </w:rPr>
        <w:t xml:space="preserve">or </w:t>
      </w:r>
      <w:r w:rsidR="00A55477">
        <w:rPr>
          <w:rFonts w:eastAsia="MS Mincho"/>
          <w:color w:val="auto"/>
          <w:szCs w:val="22"/>
          <w:lang w:eastAsia="en-US"/>
        </w:rPr>
        <w:t>“</w:t>
      </w:r>
      <w:r w:rsidR="00B04E98">
        <w:rPr>
          <w:rFonts w:eastAsia="MS Mincho"/>
          <w:color w:val="auto"/>
          <w:szCs w:val="22"/>
          <w:lang w:eastAsia="en-US"/>
        </w:rPr>
        <w:t xml:space="preserve">duration of </w:t>
      </w:r>
      <w:r w:rsidR="003275CD">
        <w:rPr>
          <w:rFonts w:eastAsia="MS Mincho"/>
          <w:color w:val="auto"/>
          <w:szCs w:val="22"/>
          <w:lang w:eastAsia="en-US"/>
        </w:rPr>
        <w:t>training</w:t>
      </w:r>
      <w:r w:rsidR="00A55477">
        <w:rPr>
          <w:rFonts w:eastAsia="MS Mincho"/>
          <w:color w:val="auto"/>
          <w:szCs w:val="22"/>
          <w:lang w:eastAsia="en-US"/>
        </w:rPr>
        <w:t>”</w:t>
      </w:r>
      <w:r w:rsidR="003275CD">
        <w:rPr>
          <w:rFonts w:eastAsia="MS Mincho"/>
          <w:color w:val="auto"/>
          <w:szCs w:val="22"/>
          <w:lang w:eastAsia="en-US"/>
        </w:rPr>
        <w:t xml:space="preserve"> contract </w:t>
      </w:r>
      <w:r w:rsidR="00B04E98">
        <w:rPr>
          <w:rFonts w:eastAsia="MS Mincho"/>
          <w:color w:val="auto"/>
          <w:szCs w:val="22"/>
          <w:lang w:eastAsia="en-US"/>
        </w:rPr>
        <w:t xml:space="preserve">for </w:t>
      </w:r>
      <w:r w:rsidR="00CD528E">
        <w:rPr>
          <w:rFonts w:eastAsia="MS Mincho"/>
          <w:color w:val="auto"/>
          <w:szCs w:val="22"/>
          <w:lang w:eastAsia="en-US"/>
        </w:rPr>
        <w:t>the Pathway</w:t>
      </w:r>
      <w:r w:rsidR="000D46EA">
        <w:rPr>
          <w:rFonts w:eastAsia="MS Mincho"/>
          <w:color w:val="auto"/>
          <w:szCs w:val="22"/>
          <w:lang w:eastAsia="en-US"/>
        </w:rPr>
        <w:t>,</w:t>
      </w:r>
      <w:r w:rsidR="00CD528E">
        <w:rPr>
          <w:rFonts w:eastAsia="MS Mincho"/>
          <w:color w:val="auto"/>
          <w:szCs w:val="22"/>
          <w:lang w:eastAsia="en-US"/>
        </w:rPr>
        <w:t xml:space="preserve"> </w:t>
      </w:r>
      <w:r w:rsidR="000D46EA">
        <w:rPr>
          <w:rFonts w:eastAsia="MS Mincho"/>
          <w:color w:val="auto"/>
          <w:szCs w:val="22"/>
          <w:lang w:eastAsia="en-US"/>
        </w:rPr>
        <w:t>which</w:t>
      </w:r>
      <w:r w:rsidR="00CD528E">
        <w:rPr>
          <w:rFonts w:eastAsia="MS Mincho"/>
          <w:color w:val="auto"/>
          <w:szCs w:val="22"/>
          <w:lang w:eastAsia="en-US"/>
        </w:rPr>
        <w:t xml:space="preserve"> align</w:t>
      </w:r>
      <w:r w:rsidR="00B04E98">
        <w:rPr>
          <w:rFonts w:eastAsia="MS Mincho"/>
          <w:color w:val="auto"/>
          <w:szCs w:val="22"/>
          <w:lang w:eastAsia="en-US"/>
        </w:rPr>
        <w:t>s</w:t>
      </w:r>
      <w:r w:rsidR="00CD528E">
        <w:rPr>
          <w:rFonts w:eastAsia="MS Mincho"/>
          <w:color w:val="auto"/>
          <w:szCs w:val="22"/>
          <w:lang w:eastAsia="en-US"/>
        </w:rPr>
        <w:t xml:space="preserve"> </w:t>
      </w:r>
      <w:r w:rsidR="000D46EA">
        <w:rPr>
          <w:rFonts w:eastAsia="MS Mincho"/>
          <w:color w:val="auto"/>
          <w:szCs w:val="22"/>
          <w:lang w:eastAsia="en-US"/>
        </w:rPr>
        <w:t>with</w:t>
      </w:r>
      <w:r w:rsidR="00CD528E">
        <w:rPr>
          <w:rFonts w:eastAsia="MS Mincho"/>
          <w:color w:val="auto"/>
          <w:szCs w:val="22"/>
          <w:lang w:eastAsia="en-US"/>
        </w:rPr>
        <w:t xml:space="preserve"> the Rural Generalist Pathway</w:t>
      </w:r>
      <w:r w:rsidR="00443CC6">
        <w:rPr>
          <w:rFonts w:eastAsia="MS Mincho"/>
          <w:color w:val="auto"/>
          <w:szCs w:val="22"/>
          <w:lang w:eastAsia="en-US"/>
        </w:rPr>
        <w:t>’</w:t>
      </w:r>
      <w:r w:rsidR="002A3190">
        <w:rPr>
          <w:rFonts w:eastAsia="MS Mincho"/>
          <w:color w:val="auto"/>
          <w:szCs w:val="22"/>
          <w:lang w:eastAsia="en-US"/>
        </w:rPr>
        <w:t>s quality of training principles</w:t>
      </w:r>
      <w:r w:rsidR="00CD528E">
        <w:rPr>
          <w:rFonts w:eastAsia="MS Mincho"/>
          <w:color w:val="auto"/>
          <w:szCs w:val="22"/>
          <w:lang w:eastAsia="en-US"/>
        </w:rPr>
        <w:t xml:space="preserve"> </w:t>
      </w:r>
      <w:r w:rsidR="002A3190">
        <w:rPr>
          <w:rFonts w:eastAsia="MS Mincho"/>
          <w:color w:val="auto"/>
          <w:szCs w:val="22"/>
          <w:lang w:eastAsia="en-US"/>
        </w:rPr>
        <w:t>(more seamless transitions and security of posts</w:t>
      </w:r>
      <w:r w:rsidR="00F608E0">
        <w:rPr>
          <w:rFonts w:eastAsia="MS Mincho"/>
          <w:color w:val="auto"/>
          <w:szCs w:val="22"/>
          <w:lang w:eastAsia="en-US"/>
        </w:rPr>
        <w:t xml:space="preserve">). It also aligns with </w:t>
      </w:r>
      <w:r w:rsidR="00B264AF">
        <w:rPr>
          <w:rFonts w:eastAsia="MS Mincho"/>
          <w:color w:val="auto"/>
          <w:szCs w:val="22"/>
          <w:lang w:eastAsia="en-US"/>
        </w:rPr>
        <w:t xml:space="preserve">the </w:t>
      </w:r>
      <w:r w:rsidR="002A3190">
        <w:rPr>
          <w:rFonts w:eastAsia="MS Mincho"/>
          <w:color w:val="auto"/>
          <w:szCs w:val="22"/>
          <w:lang w:eastAsia="en-US"/>
        </w:rPr>
        <w:t xml:space="preserve">employment </w:t>
      </w:r>
      <w:r w:rsidR="00B264AF">
        <w:rPr>
          <w:rFonts w:eastAsia="MS Mincho"/>
          <w:color w:val="auto"/>
          <w:szCs w:val="22"/>
          <w:lang w:eastAsia="en-US"/>
        </w:rPr>
        <w:t>benefits available to trainees</w:t>
      </w:r>
      <w:r w:rsidR="00CD528E">
        <w:rPr>
          <w:rFonts w:eastAsia="MS Mincho"/>
          <w:color w:val="auto"/>
          <w:szCs w:val="22"/>
          <w:lang w:eastAsia="en-US"/>
        </w:rPr>
        <w:t xml:space="preserve"> in most other specialty training</w:t>
      </w:r>
      <w:r w:rsidR="00B04E98">
        <w:rPr>
          <w:rFonts w:eastAsia="MS Mincho"/>
          <w:color w:val="auto"/>
          <w:szCs w:val="22"/>
          <w:lang w:eastAsia="en-US"/>
        </w:rPr>
        <w:t xml:space="preserve">. With </w:t>
      </w:r>
      <w:r w:rsidR="00A55477">
        <w:rPr>
          <w:rFonts w:eastAsia="MS Mincho"/>
          <w:color w:val="auto"/>
          <w:szCs w:val="22"/>
          <w:lang w:eastAsia="en-US"/>
        </w:rPr>
        <w:t>“</w:t>
      </w:r>
      <w:r w:rsidR="00B04E98">
        <w:rPr>
          <w:rFonts w:eastAsia="MS Mincho"/>
          <w:color w:val="auto"/>
          <w:szCs w:val="22"/>
          <w:lang w:eastAsia="en-US"/>
        </w:rPr>
        <w:t>duration of training</w:t>
      </w:r>
      <w:r w:rsidR="00A55477">
        <w:rPr>
          <w:rFonts w:eastAsia="MS Mincho"/>
          <w:color w:val="auto"/>
          <w:szCs w:val="22"/>
          <w:lang w:eastAsia="en-US"/>
        </w:rPr>
        <w:t>”</w:t>
      </w:r>
      <w:r w:rsidR="000D46EA">
        <w:rPr>
          <w:rFonts w:eastAsia="MS Mincho"/>
          <w:color w:val="auto"/>
          <w:szCs w:val="22"/>
          <w:lang w:eastAsia="en-US"/>
        </w:rPr>
        <w:t xml:space="preserve"> contracts</w:t>
      </w:r>
      <w:r w:rsidR="002C4E69">
        <w:rPr>
          <w:rFonts w:eastAsia="MS Mincho"/>
          <w:color w:val="auto"/>
          <w:szCs w:val="22"/>
          <w:lang w:eastAsia="en-US"/>
        </w:rPr>
        <w:t>,</w:t>
      </w:r>
      <w:r w:rsidR="00B04E98">
        <w:rPr>
          <w:rFonts w:eastAsia="MS Mincho"/>
          <w:color w:val="auto"/>
          <w:szCs w:val="22"/>
          <w:lang w:eastAsia="en-US"/>
        </w:rPr>
        <w:t xml:space="preserve"> </w:t>
      </w:r>
      <w:r w:rsidR="00503C37">
        <w:rPr>
          <w:rFonts w:eastAsia="MS Mincho"/>
          <w:color w:val="auto"/>
          <w:szCs w:val="22"/>
          <w:lang w:eastAsia="en-US"/>
        </w:rPr>
        <w:t xml:space="preserve">it is proposed that there </w:t>
      </w:r>
      <w:r w:rsidR="00B04E98">
        <w:rPr>
          <w:rFonts w:eastAsia="MS Mincho"/>
          <w:color w:val="auto"/>
          <w:szCs w:val="22"/>
          <w:lang w:eastAsia="en-US"/>
        </w:rPr>
        <w:t xml:space="preserve">is </w:t>
      </w:r>
      <w:r w:rsidR="00CD528E">
        <w:rPr>
          <w:rFonts w:eastAsia="MS Mincho"/>
          <w:color w:val="auto"/>
          <w:szCs w:val="22"/>
          <w:lang w:eastAsia="en-US"/>
        </w:rPr>
        <w:t xml:space="preserve">continuity of </w:t>
      </w:r>
      <w:r w:rsidR="00B04E98">
        <w:rPr>
          <w:rFonts w:eastAsia="MS Mincho"/>
          <w:color w:val="auto"/>
          <w:szCs w:val="22"/>
          <w:lang w:eastAsia="en-US"/>
        </w:rPr>
        <w:t xml:space="preserve">employment </w:t>
      </w:r>
      <w:r w:rsidR="00CD528E">
        <w:rPr>
          <w:rFonts w:eastAsia="MS Mincho"/>
          <w:color w:val="auto"/>
          <w:szCs w:val="22"/>
          <w:lang w:eastAsia="en-US"/>
        </w:rPr>
        <w:t xml:space="preserve">over the period </w:t>
      </w:r>
      <w:r w:rsidR="000D46EA">
        <w:rPr>
          <w:rFonts w:eastAsia="MS Mincho"/>
          <w:color w:val="auto"/>
          <w:szCs w:val="22"/>
          <w:lang w:eastAsia="en-US"/>
        </w:rPr>
        <w:t>when trainees are</w:t>
      </w:r>
      <w:r w:rsidR="00CD528E">
        <w:rPr>
          <w:rFonts w:eastAsia="MS Mincho"/>
          <w:color w:val="auto"/>
          <w:szCs w:val="22"/>
          <w:lang w:eastAsia="en-US"/>
        </w:rPr>
        <w:t xml:space="preserve">   </w:t>
      </w:r>
      <w:r w:rsidR="00F608E0">
        <w:rPr>
          <w:rFonts w:eastAsia="MS Mincho"/>
          <w:color w:val="auto"/>
          <w:szCs w:val="22"/>
          <w:lang w:eastAsia="en-US"/>
        </w:rPr>
        <w:t>establishing</w:t>
      </w:r>
      <w:r w:rsidR="00CD528E">
        <w:rPr>
          <w:rFonts w:eastAsia="MS Mincho"/>
          <w:color w:val="auto"/>
          <w:szCs w:val="22"/>
          <w:lang w:eastAsia="en-US"/>
        </w:rPr>
        <w:t xml:space="preserve"> their lives in rural communities</w:t>
      </w:r>
      <w:r w:rsidR="001446B5">
        <w:rPr>
          <w:rFonts w:eastAsia="MS Mincho"/>
          <w:color w:val="auto"/>
          <w:szCs w:val="22"/>
          <w:lang w:eastAsia="en-US"/>
        </w:rPr>
        <w:t>.</w:t>
      </w:r>
      <w:r w:rsidR="00AB5C59" w:rsidRPr="003748D7">
        <w:rPr>
          <w:rFonts w:eastAsia="MS Mincho"/>
          <w:color w:val="auto"/>
          <w:szCs w:val="22"/>
          <w:lang w:eastAsia="en-US"/>
        </w:rPr>
        <w:t xml:space="preserve"> </w:t>
      </w:r>
      <w:r w:rsidR="00A8257C">
        <w:rPr>
          <w:rFonts w:eastAsia="MS Mincho"/>
          <w:color w:val="auto"/>
          <w:szCs w:val="22"/>
          <w:lang w:eastAsia="en-US"/>
        </w:rPr>
        <w:t>This m</w:t>
      </w:r>
      <w:r w:rsidR="00A8257C" w:rsidRPr="003748D7">
        <w:rPr>
          <w:rFonts w:eastAsia="MS Mincho"/>
          <w:color w:val="auto"/>
          <w:szCs w:val="22"/>
          <w:lang w:eastAsia="en-US"/>
        </w:rPr>
        <w:t xml:space="preserve">odel </w:t>
      </w:r>
      <w:r w:rsidR="00A8257C">
        <w:rPr>
          <w:rFonts w:eastAsia="MS Mincho"/>
          <w:color w:val="auto"/>
          <w:szCs w:val="22"/>
          <w:lang w:eastAsia="en-US"/>
        </w:rPr>
        <w:t xml:space="preserve">allows for </w:t>
      </w:r>
      <w:r w:rsidR="00A8257C" w:rsidRPr="003748D7">
        <w:rPr>
          <w:rFonts w:eastAsia="MS Mincho"/>
          <w:color w:val="auto"/>
          <w:szCs w:val="22"/>
          <w:lang w:eastAsia="en-US"/>
        </w:rPr>
        <w:t xml:space="preserve">leave accruals and recognition of long service leave, </w:t>
      </w:r>
      <w:r w:rsidR="00A8257C">
        <w:rPr>
          <w:rFonts w:eastAsia="MS Mincho"/>
          <w:color w:val="auto"/>
          <w:szCs w:val="22"/>
          <w:lang w:eastAsia="en-US"/>
        </w:rPr>
        <w:t xml:space="preserve">and </w:t>
      </w:r>
      <w:r w:rsidR="00A8257C" w:rsidRPr="003748D7">
        <w:rPr>
          <w:rFonts w:eastAsia="MS Mincho"/>
          <w:color w:val="auto"/>
          <w:szCs w:val="22"/>
          <w:lang w:eastAsia="en-US"/>
        </w:rPr>
        <w:t xml:space="preserve">eligibility for paid </w:t>
      </w:r>
      <w:r w:rsidR="002C4E69">
        <w:rPr>
          <w:rFonts w:eastAsia="MS Mincho"/>
          <w:color w:val="auto"/>
          <w:szCs w:val="22"/>
          <w:lang w:eastAsia="en-US"/>
        </w:rPr>
        <w:t>parental</w:t>
      </w:r>
      <w:r w:rsidR="00A8257C" w:rsidRPr="003748D7">
        <w:rPr>
          <w:rFonts w:eastAsia="MS Mincho"/>
          <w:color w:val="auto"/>
          <w:szCs w:val="22"/>
          <w:lang w:eastAsia="en-US"/>
        </w:rPr>
        <w:t xml:space="preserve"> leave</w:t>
      </w:r>
      <w:r w:rsidR="00A8257C">
        <w:rPr>
          <w:rFonts w:eastAsia="MS Mincho"/>
          <w:color w:val="auto"/>
          <w:szCs w:val="22"/>
          <w:lang w:eastAsia="en-US"/>
        </w:rPr>
        <w:t xml:space="preserve">. These entitlements are currently lost </w:t>
      </w:r>
      <w:r w:rsidR="000D46EA">
        <w:rPr>
          <w:rFonts w:eastAsia="MS Mincho"/>
          <w:color w:val="auto"/>
          <w:szCs w:val="22"/>
          <w:lang w:eastAsia="en-US"/>
        </w:rPr>
        <w:t xml:space="preserve">when </w:t>
      </w:r>
      <w:r w:rsidR="00A8257C">
        <w:rPr>
          <w:rFonts w:eastAsia="MS Mincho"/>
          <w:color w:val="auto"/>
          <w:szCs w:val="22"/>
          <w:lang w:eastAsia="en-US"/>
        </w:rPr>
        <w:t>becoming a General Practice registrar</w:t>
      </w:r>
      <w:r w:rsidR="00A8257C" w:rsidRPr="003748D7">
        <w:rPr>
          <w:rFonts w:eastAsia="MS Mincho"/>
          <w:color w:val="auto"/>
          <w:szCs w:val="22"/>
          <w:lang w:eastAsia="en-US"/>
        </w:rPr>
        <w:t>.</w:t>
      </w:r>
    </w:p>
    <w:p w14:paraId="4EB27C6D" w14:textId="77777777" w:rsidR="00A8257C" w:rsidRDefault="00A8257C" w:rsidP="00896EEB">
      <w:pPr>
        <w:spacing w:after="0"/>
        <w:rPr>
          <w:rFonts w:eastAsia="MS Mincho"/>
          <w:color w:val="auto"/>
          <w:szCs w:val="22"/>
          <w:lang w:eastAsia="en-US"/>
        </w:rPr>
      </w:pPr>
    </w:p>
    <w:p w14:paraId="305C4029" w14:textId="77777777" w:rsidR="00B264AF" w:rsidRDefault="00A8257C" w:rsidP="00896EEB">
      <w:pPr>
        <w:spacing w:after="0"/>
        <w:rPr>
          <w:rFonts w:eastAsia="MS Mincho"/>
          <w:color w:val="auto"/>
          <w:szCs w:val="22"/>
          <w:lang w:eastAsia="en-US"/>
        </w:rPr>
      </w:pPr>
      <w:r w:rsidRPr="003748D7">
        <w:rPr>
          <w:rFonts w:eastAsia="MS Mincho"/>
          <w:color w:val="auto"/>
          <w:szCs w:val="22"/>
          <w:lang w:eastAsia="en-US"/>
        </w:rPr>
        <w:t>The benefits of one employer</w:t>
      </w:r>
      <w:r>
        <w:rPr>
          <w:rFonts w:eastAsia="MS Mincho"/>
          <w:color w:val="auto"/>
          <w:szCs w:val="22"/>
          <w:lang w:eastAsia="en-US"/>
        </w:rPr>
        <w:t xml:space="preserve"> and continuity of employment also support the rural community locus of training</w:t>
      </w:r>
      <w:r w:rsidR="00503C37">
        <w:rPr>
          <w:rFonts w:eastAsia="MS Mincho"/>
          <w:color w:val="auto"/>
          <w:szCs w:val="22"/>
          <w:lang w:eastAsia="en-US"/>
        </w:rPr>
        <w:t xml:space="preserve">, and educational coordination across </w:t>
      </w:r>
      <w:r w:rsidR="00503C37">
        <w:rPr>
          <w:rFonts w:eastAsia="Arial"/>
        </w:rPr>
        <w:t>teaching</w:t>
      </w:r>
      <w:r w:rsidR="00B850EA">
        <w:rPr>
          <w:rFonts w:eastAsia="Arial"/>
        </w:rPr>
        <w:t xml:space="preserve"> and training</w:t>
      </w:r>
      <w:r w:rsidR="00503C37">
        <w:rPr>
          <w:rFonts w:eastAsia="Arial"/>
        </w:rPr>
        <w:t xml:space="preserve"> hospital/health service/practice networks</w:t>
      </w:r>
      <w:r>
        <w:rPr>
          <w:rFonts w:eastAsia="MS Mincho"/>
          <w:color w:val="auto"/>
          <w:szCs w:val="22"/>
          <w:lang w:eastAsia="en-US"/>
        </w:rPr>
        <w:t xml:space="preserve"> being maintaine</w:t>
      </w:r>
      <w:r w:rsidR="00A63B0D">
        <w:rPr>
          <w:rFonts w:eastAsia="MS Mincho"/>
          <w:color w:val="auto"/>
          <w:szCs w:val="22"/>
          <w:lang w:eastAsia="en-US"/>
        </w:rPr>
        <w:t>d. T</w:t>
      </w:r>
      <w:r w:rsidR="00503C37">
        <w:rPr>
          <w:rFonts w:eastAsia="MS Mincho"/>
          <w:color w:val="auto"/>
          <w:szCs w:val="22"/>
          <w:lang w:eastAsia="en-US"/>
        </w:rPr>
        <w:t>his is likely to achieve</w:t>
      </w:r>
      <w:r>
        <w:rPr>
          <w:rFonts w:eastAsia="MS Mincho"/>
          <w:color w:val="auto"/>
          <w:szCs w:val="22"/>
          <w:lang w:eastAsia="en-US"/>
        </w:rPr>
        <w:t xml:space="preserve"> </w:t>
      </w:r>
      <w:r w:rsidR="00B264AF">
        <w:rPr>
          <w:rFonts w:eastAsia="MS Mincho"/>
          <w:color w:val="auto"/>
          <w:szCs w:val="22"/>
          <w:lang w:eastAsia="en-US"/>
        </w:rPr>
        <w:t>continuity of mentorship, leadership and supervision - all key elements of the Pathway.</w:t>
      </w:r>
    </w:p>
    <w:p w14:paraId="5E162136" w14:textId="77777777" w:rsidR="00B264AF" w:rsidRDefault="00B264AF" w:rsidP="00896EEB">
      <w:pPr>
        <w:spacing w:after="0"/>
        <w:rPr>
          <w:rFonts w:eastAsia="MS Mincho"/>
          <w:color w:val="auto"/>
          <w:szCs w:val="22"/>
          <w:lang w:eastAsia="en-US"/>
        </w:rPr>
      </w:pPr>
    </w:p>
    <w:p w14:paraId="1204F6ED" w14:textId="77777777" w:rsidR="00AE4A13" w:rsidRDefault="00A8257C" w:rsidP="00896EEB">
      <w:pPr>
        <w:spacing w:after="0"/>
        <w:rPr>
          <w:rFonts w:eastAsia="MS Mincho"/>
          <w:color w:val="auto"/>
          <w:szCs w:val="22"/>
          <w:lang w:eastAsia="en-US"/>
        </w:rPr>
      </w:pPr>
      <w:r>
        <w:rPr>
          <w:rFonts w:eastAsia="MS Mincho"/>
          <w:color w:val="auto"/>
          <w:szCs w:val="22"/>
          <w:lang w:eastAsia="en-US"/>
        </w:rPr>
        <w:t xml:space="preserve">The employer </w:t>
      </w:r>
      <w:r w:rsidR="00FA0CB2">
        <w:rPr>
          <w:rFonts w:eastAsia="MS Mincho"/>
          <w:color w:val="auto"/>
          <w:szCs w:val="22"/>
          <w:lang w:eastAsia="en-US"/>
        </w:rPr>
        <w:t>is ideally in the community where Generalists work so that the focus on high quality training for that context is maintained. The employer</w:t>
      </w:r>
      <w:r w:rsidR="00A63B0D">
        <w:rPr>
          <w:rFonts w:eastAsia="MS Mincho"/>
          <w:color w:val="auto"/>
          <w:szCs w:val="22"/>
          <w:lang w:eastAsia="en-US"/>
        </w:rPr>
        <w:t>, for example,</w:t>
      </w:r>
      <w:r w:rsidR="00FA0CB2">
        <w:rPr>
          <w:rFonts w:eastAsia="MS Mincho"/>
          <w:color w:val="auto"/>
          <w:szCs w:val="22"/>
          <w:lang w:eastAsia="en-US"/>
        </w:rPr>
        <w:t xml:space="preserve"> could </w:t>
      </w:r>
      <w:r w:rsidR="00FB48DF">
        <w:rPr>
          <w:rFonts w:eastAsia="MS Mincho"/>
          <w:color w:val="auto"/>
          <w:szCs w:val="22"/>
          <w:lang w:eastAsia="en-US"/>
        </w:rPr>
        <w:t>be a</w:t>
      </w:r>
      <w:r w:rsidR="00FA0CB2">
        <w:rPr>
          <w:rFonts w:eastAsia="MS Mincho"/>
          <w:color w:val="auto"/>
          <w:szCs w:val="22"/>
          <w:lang w:eastAsia="en-US"/>
        </w:rPr>
        <w:t xml:space="preserve"> small </w:t>
      </w:r>
      <w:r>
        <w:rPr>
          <w:rFonts w:eastAsia="MS Mincho"/>
          <w:color w:val="auto"/>
          <w:szCs w:val="22"/>
          <w:lang w:eastAsia="en-US"/>
        </w:rPr>
        <w:t xml:space="preserve">regional health service, with specific </w:t>
      </w:r>
      <w:r w:rsidR="00FA0CB2">
        <w:rPr>
          <w:rFonts w:eastAsia="MS Mincho"/>
          <w:color w:val="auto"/>
          <w:szCs w:val="22"/>
          <w:lang w:eastAsia="en-US"/>
        </w:rPr>
        <w:t xml:space="preserve">contractual </w:t>
      </w:r>
      <w:r>
        <w:rPr>
          <w:rFonts w:eastAsia="MS Mincho"/>
          <w:color w:val="auto"/>
          <w:szCs w:val="22"/>
          <w:lang w:eastAsia="en-US"/>
        </w:rPr>
        <w:t>agreements for trainees to work/train in General Practice</w:t>
      </w:r>
      <w:r w:rsidR="00FA0CB2">
        <w:rPr>
          <w:rFonts w:eastAsia="MS Mincho"/>
          <w:color w:val="auto"/>
          <w:szCs w:val="22"/>
          <w:lang w:eastAsia="en-US"/>
        </w:rPr>
        <w:t xml:space="preserve"> in the </w:t>
      </w:r>
      <w:r w:rsidR="00FA0CB2">
        <w:rPr>
          <w:rFonts w:eastAsia="Arial"/>
        </w:rPr>
        <w:t xml:space="preserve">teaching </w:t>
      </w:r>
      <w:r w:rsidR="00B850EA">
        <w:rPr>
          <w:rFonts w:eastAsia="Arial"/>
        </w:rPr>
        <w:t xml:space="preserve">and training </w:t>
      </w:r>
      <w:r w:rsidR="00FA0CB2">
        <w:rPr>
          <w:rFonts w:eastAsia="Arial"/>
        </w:rPr>
        <w:t>hospital/health service/practice network</w:t>
      </w:r>
      <w:r>
        <w:rPr>
          <w:rFonts w:eastAsia="MS Mincho"/>
          <w:color w:val="auto"/>
          <w:szCs w:val="22"/>
          <w:lang w:eastAsia="en-US"/>
        </w:rPr>
        <w:t>.</w:t>
      </w:r>
      <w:r w:rsidRPr="00A8257C">
        <w:rPr>
          <w:rFonts w:eastAsia="MS Mincho"/>
          <w:color w:val="auto"/>
          <w:szCs w:val="22"/>
          <w:lang w:eastAsia="en-US"/>
        </w:rPr>
        <w:t xml:space="preserve"> </w:t>
      </w:r>
      <w:r w:rsidR="00592F1C">
        <w:rPr>
          <w:rFonts w:eastAsia="MS Mincho"/>
          <w:color w:val="auto"/>
          <w:szCs w:val="22"/>
          <w:lang w:eastAsia="en-US"/>
        </w:rPr>
        <w:t xml:space="preserve">Alternatively </w:t>
      </w:r>
      <w:r w:rsidR="004C2F8B">
        <w:rPr>
          <w:rFonts w:eastAsia="MS Mincho"/>
          <w:color w:val="auto"/>
          <w:szCs w:val="22"/>
          <w:lang w:eastAsia="en-US"/>
        </w:rPr>
        <w:t>a</w:t>
      </w:r>
      <w:r w:rsidR="00592F1C">
        <w:rPr>
          <w:rFonts w:eastAsia="MS Mincho"/>
          <w:color w:val="auto"/>
          <w:szCs w:val="22"/>
          <w:lang w:eastAsia="en-US"/>
        </w:rPr>
        <w:t xml:space="preserve"> </w:t>
      </w:r>
      <w:r w:rsidR="004C2F8B">
        <w:rPr>
          <w:rFonts w:eastAsia="MS Mincho"/>
          <w:color w:val="auto"/>
          <w:szCs w:val="22"/>
          <w:lang w:eastAsia="en-US"/>
        </w:rPr>
        <w:t xml:space="preserve">state-wide </w:t>
      </w:r>
      <w:r w:rsidR="00592F1C">
        <w:rPr>
          <w:rFonts w:eastAsia="MS Mincho"/>
          <w:color w:val="auto"/>
          <w:szCs w:val="22"/>
          <w:lang w:eastAsia="en-US"/>
        </w:rPr>
        <w:t xml:space="preserve">organisation could hold the employment contract and entitlements and sub contract to health services and practices. </w:t>
      </w:r>
    </w:p>
    <w:p w14:paraId="6381A18F" w14:textId="77777777" w:rsidR="00AE4A13" w:rsidRDefault="00AE4A13" w:rsidP="00896EEB">
      <w:pPr>
        <w:spacing w:after="0"/>
        <w:rPr>
          <w:rFonts w:eastAsia="MS Mincho"/>
          <w:color w:val="auto"/>
          <w:szCs w:val="22"/>
          <w:lang w:eastAsia="en-US"/>
        </w:rPr>
      </w:pPr>
    </w:p>
    <w:p w14:paraId="7F1FE561" w14:textId="77777777" w:rsidR="00A8257C" w:rsidRDefault="00A8257C" w:rsidP="00896EEB">
      <w:pPr>
        <w:spacing w:after="0"/>
        <w:rPr>
          <w:rFonts w:eastAsia="MS Mincho"/>
          <w:color w:val="auto"/>
          <w:szCs w:val="22"/>
          <w:lang w:eastAsia="en-US"/>
        </w:rPr>
      </w:pPr>
      <w:r>
        <w:rPr>
          <w:rFonts w:eastAsia="MS Mincho"/>
          <w:color w:val="auto"/>
          <w:szCs w:val="22"/>
          <w:lang w:eastAsia="en-US"/>
        </w:rPr>
        <w:t xml:space="preserve">Whilst allowing for selection into the Pathway at multiple stages, consideration </w:t>
      </w:r>
      <w:r w:rsidR="00AE4A13">
        <w:rPr>
          <w:rFonts w:eastAsia="MS Mincho"/>
          <w:color w:val="auto"/>
          <w:szCs w:val="22"/>
          <w:lang w:eastAsia="en-US"/>
        </w:rPr>
        <w:t>in the employment model could</w:t>
      </w:r>
      <w:r>
        <w:rPr>
          <w:rFonts w:eastAsia="MS Mincho"/>
          <w:color w:val="auto"/>
          <w:szCs w:val="22"/>
          <w:lang w:eastAsia="en-US"/>
        </w:rPr>
        <w:t xml:space="preserve"> be given to Colleges </w:t>
      </w:r>
      <w:r w:rsidR="00FA0CB2">
        <w:rPr>
          <w:rFonts w:eastAsia="MS Mincho"/>
          <w:color w:val="auto"/>
          <w:szCs w:val="22"/>
          <w:lang w:eastAsia="en-US"/>
        </w:rPr>
        <w:t xml:space="preserve">and communities </w:t>
      </w:r>
      <w:r>
        <w:rPr>
          <w:rFonts w:eastAsia="MS Mincho"/>
          <w:color w:val="auto"/>
          <w:szCs w:val="22"/>
          <w:lang w:eastAsia="en-US"/>
        </w:rPr>
        <w:t>being involved in the selection of Rural Generalists as interns,</w:t>
      </w:r>
      <w:r w:rsidRPr="003748D7">
        <w:rPr>
          <w:rFonts w:eastAsia="MS Mincho"/>
          <w:color w:val="auto"/>
          <w:szCs w:val="22"/>
          <w:lang w:eastAsia="en-US"/>
        </w:rPr>
        <w:t xml:space="preserve"> similar to the Canadian model of </w:t>
      </w:r>
      <w:r w:rsidRPr="003748D7">
        <w:rPr>
          <w:rFonts w:eastAsia="MS Mincho"/>
          <w:color w:val="auto"/>
          <w:szCs w:val="22"/>
          <w:lang w:eastAsia="en-US"/>
        </w:rPr>
        <w:lastRenderedPageBreak/>
        <w:t>training</w:t>
      </w:r>
      <w:r w:rsidR="00D527F2">
        <w:rPr>
          <w:rFonts w:eastAsia="MS Mincho"/>
          <w:color w:val="auto"/>
          <w:szCs w:val="22"/>
          <w:lang w:eastAsia="en-US"/>
        </w:rPr>
        <w:t>.</w:t>
      </w:r>
      <w:r w:rsidR="00551142">
        <w:rPr>
          <w:rFonts w:eastAsia="MS Mincho"/>
          <w:color w:val="auto"/>
          <w:szCs w:val="22"/>
          <w:lang w:eastAsia="en-US"/>
        </w:rPr>
        <w:fldChar w:fldCharType="begin"/>
      </w:r>
      <w:r w:rsidR="00551142">
        <w:rPr>
          <w:rFonts w:eastAsia="MS Mincho"/>
          <w:color w:val="auto"/>
          <w:szCs w:val="22"/>
          <w:lang w:eastAsia="en-US"/>
        </w:rPr>
        <w:instrText xml:space="preserve"> ADDIN EN.CITE &lt;EndNote&gt;&lt;Cite&gt;&lt;Author&gt;Strasser R&lt;/Author&gt;&lt;Year&gt;2018&lt;/Year&gt;&lt;RecNum&gt;203&lt;/RecNum&gt;&lt;DisplayText&gt;(24)&lt;/DisplayText&gt;&lt;record&gt;&lt;rec-number&gt;203&lt;/rec-number&gt;&lt;foreign-keys&gt;&lt;key app="EN" db-id="ea25z9ve2fdv56e9sxpvprs8rr955s0vvdz5" timestamp="1521183810"&gt;203&lt;/key&gt;&lt;/foreign-keys&gt;&lt;ref-type name="Journal Article"&gt;17&lt;/ref-type&gt;&lt;contributors&gt;&lt;authors&gt;&lt;author&gt;Strasser R,&lt;/author&gt;&lt;/authors&gt;&lt;/contributors&gt;&lt;titles&gt;&lt;title&gt;Will Australia have a fit-for-purpose medical workforce in 2025?&lt;/title&gt;&lt;secondary-title&gt;Med J Aust&lt;/secondary-title&gt;&lt;/titles&gt;&lt;periodical&gt;&lt;full-title&gt;Med J Aust&lt;/full-title&gt;&lt;/periodical&gt;&lt;pages&gt;1-3&lt;/pages&gt;&lt;volume&gt;208&lt;/volume&gt;&lt;number&gt;5&lt;/number&gt;&lt;dates&gt;&lt;year&gt;2018&lt;/year&gt;&lt;/dates&gt;&lt;urls&gt;&lt;/urls&gt;&lt;electronic-resource-num&gt;10.5694/mja17.01169&lt;/electronic-resource-num&gt;&lt;/record&gt;&lt;/Cite&gt;&lt;/EndNote&gt;</w:instrText>
      </w:r>
      <w:r w:rsidR="00551142">
        <w:rPr>
          <w:rFonts w:eastAsia="MS Mincho"/>
          <w:color w:val="auto"/>
          <w:szCs w:val="22"/>
          <w:lang w:eastAsia="en-US"/>
        </w:rPr>
        <w:fldChar w:fldCharType="separate"/>
      </w:r>
      <w:r w:rsidR="00551142">
        <w:rPr>
          <w:rFonts w:eastAsia="MS Mincho"/>
          <w:noProof/>
          <w:color w:val="auto"/>
          <w:szCs w:val="22"/>
          <w:lang w:eastAsia="en-US"/>
        </w:rPr>
        <w:t>(24)</w:t>
      </w:r>
      <w:r w:rsidR="00551142">
        <w:rPr>
          <w:rFonts w:eastAsia="MS Mincho"/>
          <w:color w:val="auto"/>
          <w:szCs w:val="22"/>
          <w:lang w:eastAsia="en-US"/>
        </w:rPr>
        <w:fldChar w:fldCharType="end"/>
      </w:r>
      <w:r w:rsidR="00D527F2">
        <w:rPr>
          <w:rFonts w:eastAsia="MS Mincho"/>
          <w:color w:val="auto"/>
          <w:szCs w:val="22"/>
          <w:lang w:eastAsia="en-US"/>
        </w:rPr>
        <w:t xml:space="preserve"> </w:t>
      </w:r>
      <w:r w:rsidR="007072FC">
        <w:rPr>
          <w:rFonts w:eastAsia="MS Mincho"/>
          <w:color w:val="auto"/>
          <w:szCs w:val="22"/>
          <w:lang w:eastAsia="en-US"/>
        </w:rPr>
        <w:t>This includes selecting for parity of Aboriginal and Torres Strait Islander doctors</w:t>
      </w:r>
      <w:r w:rsidR="00D66A55">
        <w:rPr>
          <w:rFonts w:eastAsia="MS Mincho"/>
          <w:color w:val="auto"/>
          <w:szCs w:val="22"/>
          <w:lang w:eastAsia="en-US"/>
        </w:rPr>
        <w:t>, many of whom are strongly</w:t>
      </w:r>
      <w:r w:rsidR="007072FC">
        <w:rPr>
          <w:rFonts w:eastAsia="MS Mincho"/>
          <w:color w:val="auto"/>
          <w:szCs w:val="22"/>
          <w:lang w:eastAsia="en-US"/>
        </w:rPr>
        <w:t xml:space="preserve"> </w:t>
      </w:r>
      <w:r w:rsidR="00D66A55">
        <w:rPr>
          <w:rFonts w:eastAsia="MS Mincho"/>
          <w:color w:val="auto"/>
          <w:szCs w:val="22"/>
          <w:lang w:eastAsia="en-US"/>
        </w:rPr>
        <w:t xml:space="preserve">connected to </w:t>
      </w:r>
      <w:r w:rsidR="00A55477">
        <w:rPr>
          <w:rFonts w:eastAsia="MS Mincho"/>
          <w:color w:val="auto"/>
          <w:szCs w:val="22"/>
          <w:lang w:eastAsia="en-US"/>
        </w:rPr>
        <w:t>“</w:t>
      </w:r>
      <w:r w:rsidR="007072FC">
        <w:rPr>
          <w:rFonts w:eastAsia="MS Mincho"/>
          <w:color w:val="auto"/>
          <w:szCs w:val="22"/>
          <w:lang w:eastAsia="en-US"/>
        </w:rPr>
        <w:t>country</w:t>
      </w:r>
      <w:r w:rsidR="00A55477">
        <w:rPr>
          <w:rFonts w:eastAsia="MS Mincho"/>
          <w:color w:val="auto"/>
          <w:szCs w:val="22"/>
          <w:lang w:eastAsia="en-US"/>
        </w:rPr>
        <w:t>”</w:t>
      </w:r>
      <w:r w:rsidR="007072FC">
        <w:rPr>
          <w:rFonts w:eastAsia="MS Mincho"/>
          <w:color w:val="auto"/>
          <w:szCs w:val="22"/>
          <w:lang w:eastAsia="en-US"/>
        </w:rPr>
        <w:t xml:space="preserve">. </w:t>
      </w:r>
      <w:r w:rsidR="00FA0CB2">
        <w:rPr>
          <w:rFonts w:eastAsia="MS Mincho"/>
          <w:color w:val="auto"/>
          <w:szCs w:val="22"/>
          <w:lang w:eastAsia="en-US"/>
        </w:rPr>
        <w:t>This would allow communities to identify</w:t>
      </w:r>
      <w:r w:rsidR="005D2713">
        <w:rPr>
          <w:rFonts w:eastAsia="MS Mincho"/>
          <w:color w:val="auto"/>
          <w:szCs w:val="22"/>
          <w:lang w:eastAsia="en-US"/>
        </w:rPr>
        <w:t xml:space="preserve"> the doctors most likely to have a connection to their community, and to stay.</w:t>
      </w:r>
    </w:p>
    <w:p w14:paraId="05AFB2CD" w14:textId="77777777" w:rsidR="00AB5C59" w:rsidRPr="003748D7" w:rsidRDefault="00AB5C59" w:rsidP="00896EEB">
      <w:pPr>
        <w:spacing w:after="0"/>
        <w:rPr>
          <w:rFonts w:eastAsia="MS Mincho"/>
          <w:color w:val="auto"/>
          <w:szCs w:val="22"/>
          <w:lang w:eastAsia="en-US"/>
        </w:rPr>
      </w:pPr>
    </w:p>
    <w:p w14:paraId="406B1FFD" w14:textId="77777777" w:rsidR="00B264AF" w:rsidRDefault="005D2713" w:rsidP="00896EEB">
      <w:pPr>
        <w:spacing w:after="0"/>
        <w:rPr>
          <w:rFonts w:eastAsia="MS Mincho"/>
          <w:color w:val="auto"/>
          <w:szCs w:val="22"/>
          <w:lang w:eastAsia="en-US"/>
        </w:rPr>
      </w:pPr>
      <w:r>
        <w:rPr>
          <w:rFonts w:eastAsia="MS Mincho"/>
          <w:color w:val="auto"/>
          <w:szCs w:val="22"/>
          <w:lang w:eastAsia="en-US"/>
        </w:rPr>
        <w:t>W</w:t>
      </w:r>
      <w:r w:rsidR="00B264AF" w:rsidRPr="003748D7">
        <w:rPr>
          <w:rFonts w:eastAsia="MS Mincho"/>
          <w:color w:val="auto"/>
          <w:szCs w:val="22"/>
          <w:lang w:eastAsia="en-US"/>
        </w:rPr>
        <w:t xml:space="preserve">hile </w:t>
      </w:r>
      <w:r w:rsidR="00B264AF">
        <w:rPr>
          <w:rFonts w:eastAsia="MS Mincho"/>
          <w:color w:val="auto"/>
          <w:szCs w:val="22"/>
          <w:lang w:eastAsia="en-US"/>
        </w:rPr>
        <w:t>trainees</w:t>
      </w:r>
      <w:r w:rsidR="00B264AF" w:rsidRPr="003748D7">
        <w:rPr>
          <w:rFonts w:eastAsia="MS Mincho"/>
          <w:color w:val="auto"/>
          <w:szCs w:val="22"/>
          <w:lang w:eastAsia="en-US"/>
        </w:rPr>
        <w:t xml:space="preserve"> may be required to relocate to different hospitals</w:t>
      </w:r>
      <w:r w:rsidR="00B264AF">
        <w:rPr>
          <w:rFonts w:eastAsia="MS Mincho"/>
          <w:color w:val="auto"/>
          <w:szCs w:val="22"/>
          <w:lang w:eastAsia="en-US"/>
        </w:rPr>
        <w:t xml:space="preserve"> and practices</w:t>
      </w:r>
      <w:r w:rsidR="00A8257C">
        <w:rPr>
          <w:rFonts w:eastAsia="MS Mincho"/>
          <w:color w:val="auto"/>
          <w:szCs w:val="22"/>
          <w:lang w:eastAsia="en-US"/>
        </w:rPr>
        <w:t xml:space="preserve"> </w:t>
      </w:r>
      <w:r>
        <w:rPr>
          <w:rFonts w:eastAsia="MS Mincho"/>
          <w:color w:val="auto"/>
          <w:szCs w:val="22"/>
          <w:lang w:eastAsia="en-US"/>
        </w:rPr>
        <w:t xml:space="preserve">within </w:t>
      </w:r>
      <w:r>
        <w:rPr>
          <w:rFonts w:eastAsia="Arial"/>
        </w:rPr>
        <w:t xml:space="preserve">teaching </w:t>
      </w:r>
      <w:r w:rsidR="00B850EA">
        <w:rPr>
          <w:rFonts w:eastAsia="Arial"/>
        </w:rPr>
        <w:t xml:space="preserve">and training </w:t>
      </w:r>
      <w:r>
        <w:rPr>
          <w:rFonts w:eastAsia="Arial"/>
        </w:rPr>
        <w:t xml:space="preserve">hospital/health service/practice networks </w:t>
      </w:r>
      <w:r w:rsidR="00A8257C">
        <w:rPr>
          <w:rFonts w:eastAsia="MS Mincho"/>
          <w:color w:val="auto"/>
          <w:szCs w:val="22"/>
          <w:lang w:eastAsia="en-US"/>
        </w:rPr>
        <w:t>during their training</w:t>
      </w:r>
      <w:r w:rsidR="00B264AF" w:rsidRPr="003748D7">
        <w:rPr>
          <w:rFonts w:eastAsia="MS Mincho"/>
          <w:color w:val="auto"/>
          <w:szCs w:val="22"/>
          <w:lang w:eastAsia="en-US"/>
        </w:rPr>
        <w:t xml:space="preserve">, </w:t>
      </w:r>
      <w:r>
        <w:rPr>
          <w:rFonts w:eastAsia="MS Mincho"/>
          <w:color w:val="auto"/>
          <w:szCs w:val="22"/>
          <w:lang w:eastAsia="en-US"/>
        </w:rPr>
        <w:t>it is possible that they c</w:t>
      </w:r>
      <w:r w:rsidR="00B264AF">
        <w:rPr>
          <w:rFonts w:eastAsia="MS Mincho"/>
          <w:color w:val="auto"/>
          <w:szCs w:val="22"/>
          <w:lang w:eastAsia="en-US"/>
        </w:rPr>
        <w:t xml:space="preserve">ould </w:t>
      </w:r>
      <w:r w:rsidR="00CA713C">
        <w:rPr>
          <w:rFonts w:eastAsia="MS Mincho"/>
          <w:color w:val="auto"/>
          <w:szCs w:val="22"/>
          <w:lang w:eastAsia="en-US"/>
        </w:rPr>
        <w:t>have a single</w:t>
      </w:r>
      <w:r w:rsidR="00CA713C" w:rsidRPr="003748D7">
        <w:rPr>
          <w:rFonts w:eastAsia="MS Mincho"/>
          <w:color w:val="auto"/>
          <w:szCs w:val="22"/>
          <w:lang w:eastAsia="en-US"/>
        </w:rPr>
        <w:t xml:space="preserve"> </w:t>
      </w:r>
      <w:r w:rsidR="00B264AF" w:rsidRPr="003748D7">
        <w:rPr>
          <w:rFonts w:eastAsia="MS Mincho"/>
          <w:color w:val="auto"/>
          <w:szCs w:val="22"/>
          <w:lang w:eastAsia="en-US"/>
        </w:rPr>
        <w:t>employe</w:t>
      </w:r>
      <w:r w:rsidR="00CA713C">
        <w:rPr>
          <w:rFonts w:eastAsia="MS Mincho"/>
          <w:color w:val="auto"/>
          <w:szCs w:val="22"/>
          <w:lang w:eastAsia="en-US"/>
        </w:rPr>
        <w:t xml:space="preserve">r and </w:t>
      </w:r>
      <w:r w:rsidR="00B264AF" w:rsidRPr="003748D7">
        <w:rPr>
          <w:rFonts w:eastAsia="MS Mincho"/>
          <w:color w:val="auto"/>
          <w:szCs w:val="22"/>
          <w:lang w:eastAsia="en-US"/>
        </w:rPr>
        <w:t xml:space="preserve"> under a state</w:t>
      </w:r>
      <w:r w:rsidR="00B264AF">
        <w:rPr>
          <w:rFonts w:eastAsia="MS Mincho"/>
          <w:color w:val="auto"/>
          <w:szCs w:val="22"/>
          <w:lang w:eastAsia="en-US"/>
        </w:rPr>
        <w:t>-wide</w:t>
      </w:r>
      <w:r w:rsidR="00B264AF" w:rsidRPr="003748D7">
        <w:rPr>
          <w:rFonts w:eastAsia="MS Mincho"/>
          <w:color w:val="auto"/>
          <w:szCs w:val="22"/>
          <w:lang w:eastAsia="en-US"/>
        </w:rPr>
        <w:t xml:space="preserve"> award</w:t>
      </w:r>
      <w:r w:rsidR="00A8257C">
        <w:rPr>
          <w:rFonts w:eastAsia="MS Mincho"/>
          <w:color w:val="auto"/>
          <w:szCs w:val="22"/>
          <w:lang w:eastAsia="en-US"/>
        </w:rPr>
        <w:t xml:space="preserve"> with continuity of leave and other accruals</w:t>
      </w:r>
      <w:r>
        <w:rPr>
          <w:rFonts w:eastAsia="MS Mincho"/>
          <w:color w:val="auto"/>
          <w:szCs w:val="22"/>
          <w:lang w:eastAsia="en-US"/>
        </w:rPr>
        <w:t xml:space="preserve"> for the duration of their training</w:t>
      </w:r>
      <w:r w:rsidR="00B264AF" w:rsidRPr="003748D7">
        <w:rPr>
          <w:rFonts w:eastAsia="MS Mincho"/>
          <w:color w:val="auto"/>
          <w:szCs w:val="22"/>
          <w:lang w:eastAsia="en-US"/>
        </w:rPr>
        <w:t xml:space="preserve">. The </w:t>
      </w:r>
      <w:r w:rsidR="00B264AF">
        <w:rPr>
          <w:rFonts w:eastAsia="MS Mincho"/>
          <w:color w:val="auto"/>
          <w:szCs w:val="22"/>
          <w:lang w:eastAsia="en-US"/>
        </w:rPr>
        <w:t xml:space="preserve">current alternative in most </w:t>
      </w:r>
      <w:r w:rsidR="00280F08">
        <w:rPr>
          <w:rFonts w:eastAsia="MS Mincho"/>
          <w:color w:val="auto"/>
          <w:szCs w:val="22"/>
          <w:lang w:eastAsia="en-US"/>
        </w:rPr>
        <w:t>jurisdictions</w:t>
      </w:r>
      <w:r w:rsidR="00B264AF">
        <w:rPr>
          <w:rFonts w:eastAsia="MS Mincho"/>
          <w:color w:val="auto"/>
          <w:szCs w:val="22"/>
          <w:lang w:eastAsia="en-US"/>
        </w:rPr>
        <w:t xml:space="preserve"> is for General</w:t>
      </w:r>
      <w:r w:rsidR="00A8257C">
        <w:rPr>
          <w:rFonts w:eastAsia="MS Mincho"/>
          <w:color w:val="auto"/>
          <w:szCs w:val="22"/>
          <w:lang w:eastAsia="en-US"/>
        </w:rPr>
        <w:t xml:space="preserve"> Practice training to involve </w:t>
      </w:r>
      <w:r w:rsidR="00B264AF" w:rsidRPr="003748D7">
        <w:rPr>
          <w:rFonts w:eastAsia="MS Mincho"/>
          <w:color w:val="auto"/>
          <w:szCs w:val="22"/>
          <w:lang w:eastAsia="en-US"/>
        </w:rPr>
        <w:t xml:space="preserve">employment </w:t>
      </w:r>
      <w:r w:rsidR="00B264AF">
        <w:rPr>
          <w:rFonts w:eastAsia="MS Mincho"/>
          <w:color w:val="auto"/>
          <w:szCs w:val="22"/>
          <w:lang w:eastAsia="en-US"/>
        </w:rPr>
        <w:t>in</w:t>
      </w:r>
      <w:r w:rsidR="00B264AF" w:rsidRPr="003748D7">
        <w:rPr>
          <w:rFonts w:eastAsia="MS Mincho"/>
          <w:color w:val="auto"/>
          <w:szCs w:val="22"/>
          <w:lang w:eastAsia="en-US"/>
        </w:rPr>
        <w:t xml:space="preserve"> private practice for up to 18 months and six months in another practice or hospital</w:t>
      </w:r>
      <w:r w:rsidR="00A63B0D">
        <w:rPr>
          <w:rFonts w:eastAsia="MS Mincho"/>
          <w:color w:val="auto"/>
          <w:szCs w:val="22"/>
          <w:lang w:eastAsia="en-US"/>
        </w:rPr>
        <w:t>, thus resulting in discontinuity for the trainee and diminished attractiveness compared to arrangements for many other specialty training programs</w:t>
      </w:r>
      <w:r w:rsidR="0094688E">
        <w:rPr>
          <w:rFonts w:eastAsia="MS Mincho"/>
          <w:color w:val="auto"/>
          <w:szCs w:val="22"/>
          <w:lang w:eastAsia="en-US"/>
        </w:rPr>
        <w:t xml:space="preserve"> which are under a continuous state public service award</w:t>
      </w:r>
      <w:r w:rsidR="00B264AF" w:rsidRPr="003748D7">
        <w:rPr>
          <w:rFonts w:eastAsia="MS Mincho"/>
          <w:color w:val="auto"/>
          <w:szCs w:val="22"/>
          <w:lang w:eastAsia="en-US"/>
        </w:rPr>
        <w:t xml:space="preserve">. </w:t>
      </w:r>
    </w:p>
    <w:p w14:paraId="68B70B9E" w14:textId="77777777" w:rsidR="00A63B0D" w:rsidRDefault="00A63B0D" w:rsidP="00896EEB">
      <w:pPr>
        <w:spacing w:after="0"/>
        <w:rPr>
          <w:rFonts w:eastAsia="MS Mincho" w:cstheme="minorHAnsi"/>
          <w:color w:val="auto"/>
          <w:sz w:val="20"/>
          <w:lang w:eastAsia="en-US"/>
        </w:rPr>
      </w:pPr>
    </w:p>
    <w:p w14:paraId="51459D04" w14:textId="77777777" w:rsidR="00E96F67" w:rsidRDefault="00970614" w:rsidP="00443CC6">
      <w:pPr>
        <w:tabs>
          <w:tab w:val="left" w:pos="5970"/>
        </w:tabs>
        <w:spacing w:after="0"/>
        <w:rPr>
          <w:rFonts w:eastAsia="MS Mincho"/>
          <w:color w:val="auto"/>
          <w:sz w:val="20"/>
          <w:lang w:eastAsia="en-US"/>
        </w:rPr>
      </w:pPr>
      <w:r>
        <w:rPr>
          <w:rFonts w:eastAsia="MS Mincho" w:cstheme="minorHAnsi"/>
          <w:color w:val="auto"/>
          <w:sz w:val="20"/>
          <w:lang w:eastAsia="en-US"/>
        </w:rPr>
        <w:t xml:space="preserve">Figure </w:t>
      </w:r>
      <w:r w:rsidR="0094688E">
        <w:rPr>
          <w:rFonts w:eastAsia="MS Mincho" w:cstheme="minorHAnsi"/>
          <w:color w:val="auto"/>
          <w:sz w:val="20"/>
          <w:lang w:eastAsia="en-US"/>
        </w:rPr>
        <w:t>3</w:t>
      </w:r>
      <w:r w:rsidR="0094688E" w:rsidRPr="00B441BE">
        <w:rPr>
          <w:rFonts w:eastAsia="MS Mincho" w:cstheme="minorHAnsi"/>
          <w:color w:val="auto"/>
          <w:sz w:val="20"/>
          <w:lang w:eastAsia="en-US"/>
        </w:rPr>
        <w:t xml:space="preserve"> </w:t>
      </w:r>
      <w:r w:rsidR="00256697" w:rsidRPr="00B441BE">
        <w:rPr>
          <w:rFonts w:eastAsia="MS Mincho" w:cstheme="minorHAnsi"/>
          <w:color w:val="auto"/>
          <w:sz w:val="20"/>
          <w:lang w:eastAsia="en-US"/>
        </w:rPr>
        <w:t>-</w:t>
      </w:r>
      <w:r w:rsidR="00256697" w:rsidRPr="00B441BE">
        <w:rPr>
          <w:rFonts w:eastAsia="MS Mincho"/>
          <w:color w:val="auto"/>
          <w:sz w:val="20"/>
          <w:lang w:eastAsia="en-US"/>
        </w:rPr>
        <w:t xml:space="preserve"> </w:t>
      </w:r>
      <w:r w:rsidR="003538A0" w:rsidRPr="00B441BE">
        <w:rPr>
          <w:rFonts w:eastAsia="MS Mincho"/>
          <w:color w:val="auto"/>
          <w:sz w:val="20"/>
          <w:lang w:eastAsia="en-US"/>
        </w:rPr>
        <w:t>Current</w:t>
      </w:r>
      <w:r w:rsidR="00952BA9" w:rsidRPr="00B441BE">
        <w:rPr>
          <w:rFonts w:eastAsia="MS Mincho"/>
          <w:color w:val="auto"/>
          <w:sz w:val="20"/>
          <w:lang w:eastAsia="en-US"/>
        </w:rPr>
        <w:t xml:space="preserve"> </w:t>
      </w:r>
      <w:r w:rsidR="003538A0" w:rsidRPr="00B441BE">
        <w:rPr>
          <w:rFonts w:eastAsia="MS Mincho"/>
          <w:color w:val="auto"/>
          <w:sz w:val="20"/>
          <w:lang w:eastAsia="en-US"/>
        </w:rPr>
        <w:t xml:space="preserve">and </w:t>
      </w:r>
      <w:r w:rsidR="00C508F7">
        <w:rPr>
          <w:rFonts w:eastAsia="MS Mincho"/>
          <w:color w:val="auto"/>
          <w:sz w:val="20"/>
          <w:lang w:eastAsia="en-US"/>
        </w:rPr>
        <w:t>Possible Employment</w:t>
      </w:r>
      <w:r w:rsidR="003538A0" w:rsidRPr="00B441BE">
        <w:rPr>
          <w:rFonts w:eastAsia="MS Mincho"/>
          <w:color w:val="auto"/>
          <w:sz w:val="20"/>
          <w:lang w:eastAsia="en-US"/>
        </w:rPr>
        <w:t xml:space="preserve"> Models</w:t>
      </w:r>
      <w:r w:rsidR="00443CC6">
        <w:rPr>
          <w:rFonts w:eastAsia="MS Mincho"/>
          <w:color w:val="auto"/>
          <w:sz w:val="20"/>
          <w:lang w:eastAsia="en-US"/>
        </w:rPr>
        <w:tab/>
      </w:r>
    </w:p>
    <w:p w14:paraId="76A57C84" w14:textId="77777777" w:rsidR="00443CC6" w:rsidRDefault="00443CC6" w:rsidP="00443CC6">
      <w:pPr>
        <w:tabs>
          <w:tab w:val="left" w:pos="5970"/>
        </w:tabs>
        <w:spacing w:after="0"/>
        <w:rPr>
          <w:rFonts w:eastAsia="MS Mincho"/>
          <w:color w:val="auto"/>
          <w:sz w:val="20"/>
          <w:lang w:eastAsia="en-US"/>
        </w:rPr>
      </w:pPr>
    </w:p>
    <w:p w14:paraId="45A6BA88" w14:textId="77777777" w:rsidR="00443CC6" w:rsidRDefault="00443CC6" w:rsidP="00443CC6">
      <w:pPr>
        <w:tabs>
          <w:tab w:val="left" w:pos="5970"/>
        </w:tabs>
        <w:spacing w:after="0"/>
        <w:rPr>
          <w:rFonts w:eastAsia="MS Mincho"/>
          <w:color w:val="auto"/>
          <w:sz w:val="20"/>
          <w:lang w:eastAsia="en-US"/>
        </w:rPr>
      </w:pPr>
      <w:r>
        <w:rPr>
          <w:rFonts w:ascii="Calibri" w:hAnsi="Calibri" w:cs="Calibri"/>
          <w:noProof/>
          <w:color w:val="1F497D"/>
          <w:szCs w:val="22"/>
        </w:rPr>
        <w:drawing>
          <wp:inline distT="0" distB="0" distL="0" distR="0" wp14:anchorId="4A94C0DC" wp14:editId="46BD4861">
            <wp:extent cx="5486400" cy="4410075"/>
            <wp:effectExtent l="0" t="0" r="0" b="9525"/>
            <wp:docPr id="4" name="Picture 4" descr="Two scenarios depicted. The first being the current employment model for RG trainees with two streams of employers 1. Public and 2.Private. with training moving from year to year between the two employers demonstrating the complexity of changing employers over the 5-6 training years.&#10;The second scenario shows that all training years would be managed under a single 'duration of training' contract. &#10;" title="Current and Possible Employment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88C8.2F76D26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486400" cy="4410075"/>
                    </a:xfrm>
                    <a:prstGeom prst="rect">
                      <a:avLst/>
                    </a:prstGeom>
                    <a:noFill/>
                    <a:ln>
                      <a:noFill/>
                    </a:ln>
                  </pic:spPr>
                </pic:pic>
              </a:graphicData>
            </a:graphic>
          </wp:inline>
        </w:drawing>
      </w:r>
    </w:p>
    <w:p w14:paraId="284EC082" w14:textId="77777777" w:rsidR="00C508F7" w:rsidRDefault="00C508F7" w:rsidP="00896EEB">
      <w:pPr>
        <w:spacing w:after="0"/>
        <w:rPr>
          <w:noProof/>
        </w:rPr>
      </w:pPr>
    </w:p>
    <w:p w14:paraId="703C118B" w14:textId="77777777" w:rsidR="003923BF" w:rsidRDefault="004F05A7" w:rsidP="00896EEB">
      <w:pPr>
        <w:spacing w:after="0"/>
        <w:rPr>
          <w:rFonts w:eastAsia="MS Mincho"/>
          <w:color w:val="auto"/>
          <w:szCs w:val="22"/>
          <w:lang w:eastAsia="en-US"/>
        </w:rPr>
      </w:pPr>
      <w:r>
        <w:rPr>
          <w:rFonts w:eastAsia="MS Mincho"/>
          <w:color w:val="auto"/>
          <w:szCs w:val="22"/>
          <w:lang w:eastAsia="en-US"/>
        </w:rPr>
        <w:t xml:space="preserve">The </w:t>
      </w:r>
      <w:r w:rsidR="00BF337C">
        <w:rPr>
          <w:rFonts w:eastAsia="MS Mincho"/>
          <w:color w:val="auto"/>
          <w:szCs w:val="22"/>
          <w:lang w:eastAsia="en-US"/>
        </w:rPr>
        <w:t xml:space="preserve">one </w:t>
      </w:r>
      <w:r w:rsidR="00CD528E">
        <w:rPr>
          <w:rFonts w:eastAsia="MS Mincho"/>
          <w:color w:val="auto"/>
          <w:szCs w:val="22"/>
          <w:lang w:eastAsia="en-US"/>
        </w:rPr>
        <w:t>employer</w:t>
      </w:r>
      <w:r>
        <w:rPr>
          <w:rFonts w:eastAsia="MS Mincho"/>
          <w:color w:val="auto"/>
          <w:szCs w:val="22"/>
          <w:lang w:eastAsia="en-US"/>
        </w:rPr>
        <w:t xml:space="preserve"> </w:t>
      </w:r>
      <w:r w:rsidR="00A55477">
        <w:rPr>
          <w:rFonts w:eastAsia="MS Mincho"/>
          <w:color w:val="auto"/>
          <w:szCs w:val="22"/>
          <w:lang w:eastAsia="en-US"/>
        </w:rPr>
        <w:t>“</w:t>
      </w:r>
      <w:r w:rsidR="00BF337C">
        <w:rPr>
          <w:rFonts w:eastAsia="MS Mincho"/>
          <w:color w:val="auto"/>
          <w:szCs w:val="22"/>
          <w:lang w:eastAsia="en-US"/>
        </w:rPr>
        <w:t>duration of training</w:t>
      </w:r>
      <w:r w:rsidR="00A55477">
        <w:rPr>
          <w:rFonts w:eastAsia="MS Mincho"/>
          <w:color w:val="auto"/>
          <w:szCs w:val="22"/>
          <w:lang w:eastAsia="en-US"/>
        </w:rPr>
        <w:t>”</w:t>
      </w:r>
      <w:r w:rsidR="00BF337C">
        <w:rPr>
          <w:rFonts w:eastAsia="MS Mincho"/>
          <w:color w:val="auto"/>
          <w:szCs w:val="22"/>
          <w:lang w:eastAsia="en-US"/>
        </w:rPr>
        <w:t xml:space="preserve"> </w:t>
      </w:r>
      <w:r>
        <w:rPr>
          <w:rFonts w:eastAsia="MS Mincho"/>
          <w:color w:val="auto"/>
          <w:szCs w:val="22"/>
          <w:lang w:eastAsia="en-US"/>
        </w:rPr>
        <w:t xml:space="preserve">arrangement </w:t>
      </w:r>
      <w:r w:rsidR="00A63B0D">
        <w:rPr>
          <w:rFonts w:eastAsia="MS Mincho"/>
          <w:color w:val="auto"/>
          <w:szCs w:val="22"/>
          <w:lang w:eastAsia="en-US"/>
        </w:rPr>
        <w:t>may benefit from</w:t>
      </w:r>
      <w:r w:rsidR="00BB2759">
        <w:rPr>
          <w:rFonts w:eastAsia="MS Mincho"/>
          <w:color w:val="auto"/>
          <w:szCs w:val="22"/>
          <w:lang w:eastAsia="en-US"/>
        </w:rPr>
        <w:t xml:space="preserve"> a </w:t>
      </w:r>
      <w:r>
        <w:rPr>
          <w:rFonts w:eastAsia="MS Mincho"/>
          <w:color w:val="auto"/>
          <w:szCs w:val="22"/>
          <w:lang w:eastAsia="en-US"/>
        </w:rPr>
        <w:t xml:space="preserve">blended funding model that allows for </w:t>
      </w:r>
      <w:r w:rsidR="00EE4169">
        <w:rPr>
          <w:rFonts w:eastAsia="MS Mincho"/>
          <w:color w:val="auto"/>
          <w:szCs w:val="22"/>
          <w:lang w:eastAsia="en-US"/>
        </w:rPr>
        <w:t xml:space="preserve">Medicare </w:t>
      </w:r>
      <w:r>
        <w:rPr>
          <w:rFonts w:eastAsia="MS Mincho"/>
          <w:color w:val="auto"/>
          <w:szCs w:val="22"/>
          <w:lang w:eastAsia="en-US"/>
        </w:rPr>
        <w:t xml:space="preserve">billing </w:t>
      </w:r>
      <w:r w:rsidR="00EE4169">
        <w:rPr>
          <w:rFonts w:eastAsia="MS Mincho"/>
          <w:color w:val="auto"/>
          <w:szCs w:val="22"/>
          <w:lang w:eastAsia="en-US"/>
        </w:rPr>
        <w:t>to contribute to the</w:t>
      </w:r>
      <w:r w:rsidR="00BF337C">
        <w:rPr>
          <w:rFonts w:eastAsia="MS Mincho"/>
          <w:color w:val="auto"/>
          <w:szCs w:val="22"/>
          <w:lang w:eastAsia="en-US"/>
        </w:rPr>
        <w:t xml:space="preserve"> </w:t>
      </w:r>
      <w:r w:rsidR="0042274A">
        <w:rPr>
          <w:rFonts w:eastAsia="MS Mincho"/>
          <w:color w:val="auto"/>
          <w:szCs w:val="22"/>
          <w:lang w:eastAsia="en-US"/>
        </w:rPr>
        <w:t>trainee</w:t>
      </w:r>
      <w:r w:rsidR="00EE4169">
        <w:rPr>
          <w:rFonts w:eastAsia="MS Mincho"/>
          <w:color w:val="auto"/>
          <w:szCs w:val="22"/>
          <w:lang w:eastAsia="en-US"/>
        </w:rPr>
        <w:t xml:space="preserve"> salary</w:t>
      </w:r>
      <w:r w:rsidR="00A8257C">
        <w:rPr>
          <w:rFonts w:eastAsia="MS Mincho"/>
          <w:color w:val="auto"/>
          <w:szCs w:val="22"/>
          <w:lang w:eastAsia="en-US"/>
        </w:rPr>
        <w:t xml:space="preserve">. </w:t>
      </w:r>
      <w:r w:rsidR="00BF337C">
        <w:rPr>
          <w:rFonts w:eastAsia="MS Mincho"/>
          <w:color w:val="auto"/>
          <w:szCs w:val="22"/>
          <w:lang w:eastAsia="en-US"/>
        </w:rPr>
        <w:t>A</w:t>
      </w:r>
      <w:r w:rsidR="00AB5C59" w:rsidRPr="003748D7">
        <w:rPr>
          <w:rFonts w:eastAsia="MS Mincho"/>
          <w:color w:val="auto"/>
          <w:szCs w:val="22"/>
          <w:lang w:eastAsia="en-US"/>
        </w:rPr>
        <w:t xml:space="preserve"> 19(2) </w:t>
      </w:r>
      <w:r w:rsidR="00A53436">
        <w:rPr>
          <w:rFonts w:eastAsia="MS Mincho"/>
          <w:color w:val="auto"/>
          <w:szCs w:val="22"/>
          <w:lang w:eastAsia="en-US"/>
        </w:rPr>
        <w:t>exemption</w:t>
      </w:r>
      <w:r w:rsidR="00A53436" w:rsidRPr="003748D7">
        <w:rPr>
          <w:rFonts w:eastAsia="MS Mincho"/>
          <w:color w:val="auto"/>
          <w:szCs w:val="22"/>
          <w:lang w:eastAsia="en-US"/>
        </w:rPr>
        <w:t xml:space="preserve"> </w:t>
      </w:r>
      <w:r w:rsidR="00BF337C">
        <w:rPr>
          <w:rFonts w:eastAsia="MS Mincho"/>
          <w:color w:val="auto"/>
          <w:szCs w:val="22"/>
          <w:lang w:eastAsia="en-US"/>
        </w:rPr>
        <w:t xml:space="preserve">may be one option to </w:t>
      </w:r>
      <w:r w:rsidR="00AB5C59" w:rsidRPr="003748D7">
        <w:rPr>
          <w:rFonts w:eastAsia="MS Mincho"/>
          <w:color w:val="auto"/>
          <w:szCs w:val="22"/>
          <w:lang w:eastAsia="en-US"/>
        </w:rPr>
        <w:t>enable the R</w:t>
      </w:r>
      <w:r w:rsidR="00D20AFA">
        <w:rPr>
          <w:rFonts w:eastAsia="MS Mincho"/>
          <w:color w:val="auto"/>
          <w:szCs w:val="22"/>
          <w:lang w:eastAsia="en-US"/>
        </w:rPr>
        <w:t>ural Generalist</w:t>
      </w:r>
      <w:r w:rsidR="00AB5C59" w:rsidRPr="003748D7">
        <w:rPr>
          <w:rFonts w:eastAsia="MS Mincho"/>
          <w:color w:val="auto"/>
          <w:szCs w:val="22"/>
          <w:lang w:eastAsia="en-US"/>
        </w:rPr>
        <w:t xml:space="preserve"> </w:t>
      </w:r>
      <w:r w:rsidR="0042274A">
        <w:rPr>
          <w:rFonts w:eastAsia="MS Mincho"/>
          <w:color w:val="auto"/>
          <w:szCs w:val="22"/>
          <w:lang w:eastAsia="en-US"/>
        </w:rPr>
        <w:t>trainee</w:t>
      </w:r>
      <w:r w:rsidR="00AB5C59" w:rsidRPr="003748D7">
        <w:rPr>
          <w:rFonts w:eastAsia="MS Mincho"/>
          <w:color w:val="auto"/>
          <w:szCs w:val="22"/>
          <w:lang w:eastAsia="en-US"/>
        </w:rPr>
        <w:t xml:space="preserve"> to access MBS </w:t>
      </w:r>
      <w:r w:rsidR="00C168B5" w:rsidRPr="003748D7">
        <w:rPr>
          <w:rFonts w:eastAsia="MS Mincho"/>
          <w:color w:val="auto"/>
          <w:szCs w:val="22"/>
          <w:lang w:eastAsia="en-US"/>
        </w:rPr>
        <w:t>items</w:t>
      </w:r>
      <w:r w:rsidR="00C168B5">
        <w:rPr>
          <w:rFonts w:eastAsia="MS Mincho"/>
          <w:color w:val="auto"/>
          <w:szCs w:val="22"/>
          <w:lang w:eastAsia="en-US"/>
        </w:rPr>
        <w:t>;</w:t>
      </w:r>
      <w:r w:rsidR="00CD528E">
        <w:rPr>
          <w:rFonts w:eastAsia="MS Mincho"/>
          <w:color w:val="auto"/>
          <w:szCs w:val="22"/>
          <w:lang w:eastAsia="en-US"/>
        </w:rPr>
        <w:t xml:space="preserve"> however, this needs to work within </w:t>
      </w:r>
      <w:r w:rsidR="0061151A">
        <w:rPr>
          <w:rFonts w:eastAsia="MS Mincho"/>
          <w:color w:val="auto"/>
          <w:szCs w:val="22"/>
          <w:lang w:eastAsia="en-US"/>
        </w:rPr>
        <w:t>Commonwealth</w:t>
      </w:r>
      <w:r w:rsidR="00A63B0D">
        <w:rPr>
          <w:rFonts w:eastAsia="MS Mincho"/>
          <w:color w:val="auto"/>
          <w:szCs w:val="22"/>
          <w:lang w:eastAsia="en-US"/>
        </w:rPr>
        <w:t>-State</w:t>
      </w:r>
      <w:r w:rsidR="0061151A">
        <w:rPr>
          <w:rFonts w:eastAsia="MS Mincho"/>
          <w:color w:val="auto"/>
          <w:szCs w:val="22"/>
          <w:lang w:eastAsia="en-US"/>
        </w:rPr>
        <w:t xml:space="preserve"> Healthcare Agreements.</w:t>
      </w:r>
      <w:r w:rsidR="00AB5C59" w:rsidRPr="003748D7">
        <w:rPr>
          <w:rFonts w:eastAsia="MS Mincho"/>
          <w:color w:val="auto"/>
          <w:szCs w:val="22"/>
          <w:lang w:eastAsia="en-US"/>
        </w:rPr>
        <w:t xml:space="preserve">  </w:t>
      </w:r>
      <w:r w:rsidR="00280F08">
        <w:rPr>
          <w:rFonts w:eastAsia="MS Mincho"/>
          <w:color w:val="auto"/>
          <w:szCs w:val="22"/>
          <w:lang w:eastAsia="en-US"/>
        </w:rPr>
        <w:t xml:space="preserve">Additionally, </w:t>
      </w:r>
      <w:r w:rsidR="00280F08" w:rsidRPr="003748D7">
        <w:rPr>
          <w:rFonts w:eastAsia="MS Mincho"/>
          <w:color w:val="auto"/>
          <w:szCs w:val="22"/>
          <w:lang w:eastAsia="en-US"/>
        </w:rPr>
        <w:t>Service Level Agreements (SLA</w:t>
      </w:r>
      <w:r w:rsidR="00280F08">
        <w:rPr>
          <w:rFonts w:eastAsia="MS Mincho"/>
          <w:color w:val="auto"/>
          <w:szCs w:val="22"/>
          <w:lang w:eastAsia="en-US"/>
        </w:rPr>
        <w:t>s</w:t>
      </w:r>
      <w:r w:rsidR="00280F08" w:rsidRPr="003748D7">
        <w:rPr>
          <w:rFonts w:eastAsia="MS Mincho"/>
          <w:color w:val="auto"/>
          <w:szCs w:val="22"/>
          <w:lang w:eastAsia="en-US"/>
        </w:rPr>
        <w:t xml:space="preserve">) </w:t>
      </w:r>
      <w:r w:rsidR="00280F08">
        <w:rPr>
          <w:rFonts w:eastAsia="MS Mincho"/>
          <w:color w:val="auto"/>
          <w:szCs w:val="22"/>
          <w:lang w:eastAsia="en-US"/>
        </w:rPr>
        <w:t>between community settings and hospitals and health services may be important for articulating both the trainee</w:t>
      </w:r>
      <w:r w:rsidR="00D02BE6">
        <w:rPr>
          <w:rFonts w:eastAsia="MS Mincho"/>
          <w:color w:val="auto"/>
          <w:szCs w:val="22"/>
          <w:lang w:eastAsia="en-US"/>
        </w:rPr>
        <w:t>’</w:t>
      </w:r>
      <w:r w:rsidR="00280F08">
        <w:rPr>
          <w:rFonts w:eastAsia="MS Mincho"/>
          <w:color w:val="auto"/>
          <w:szCs w:val="22"/>
          <w:lang w:eastAsia="en-US"/>
        </w:rPr>
        <w:t>s and supervisor</w:t>
      </w:r>
      <w:r w:rsidR="00D02BE6">
        <w:rPr>
          <w:rFonts w:eastAsia="MS Mincho"/>
          <w:color w:val="auto"/>
          <w:szCs w:val="22"/>
          <w:lang w:eastAsia="en-US"/>
        </w:rPr>
        <w:t>’</w:t>
      </w:r>
      <w:r w:rsidR="00280F08">
        <w:rPr>
          <w:rFonts w:eastAsia="MS Mincho"/>
          <w:color w:val="auto"/>
          <w:szCs w:val="22"/>
          <w:lang w:eastAsia="en-US"/>
        </w:rPr>
        <w:t xml:space="preserve">s roles and responsibilities for General Practice and Additional </w:t>
      </w:r>
      <w:r w:rsidR="00280F08">
        <w:rPr>
          <w:rFonts w:eastAsia="MS Mincho"/>
          <w:color w:val="auto"/>
          <w:szCs w:val="22"/>
          <w:lang w:eastAsia="en-US"/>
        </w:rPr>
        <w:lastRenderedPageBreak/>
        <w:t>Skills training, and the expectations of the different organisations</w:t>
      </w:r>
      <w:r w:rsidR="00280F08" w:rsidRPr="003748D7">
        <w:rPr>
          <w:rFonts w:eastAsia="MS Mincho"/>
          <w:color w:val="auto"/>
          <w:szCs w:val="22"/>
          <w:lang w:eastAsia="en-US"/>
        </w:rPr>
        <w:t xml:space="preserve">. </w:t>
      </w:r>
      <w:r w:rsidR="00AB5C59" w:rsidRPr="003748D7">
        <w:rPr>
          <w:rFonts w:eastAsia="MS Mincho"/>
          <w:color w:val="auto"/>
          <w:szCs w:val="22"/>
          <w:lang w:eastAsia="en-US"/>
        </w:rPr>
        <w:t>The R</w:t>
      </w:r>
      <w:r w:rsidR="00D20AFA">
        <w:rPr>
          <w:rFonts w:eastAsia="MS Mincho"/>
          <w:color w:val="auto"/>
          <w:szCs w:val="22"/>
          <w:lang w:eastAsia="en-US"/>
        </w:rPr>
        <w:t>ural Generalist</w:t>
      </w:r>
      <w:r w:rsidR="00AB5C59" w:rsidRPr="003748D7">
        <w:rPr>
          <w:rFonts w:eastAsia="MS Mincho"/>
          <w:color w:val="auto"/>
          <w:szCs w:val="22"/>
          <w:lang w:eastAsia="en-US"/>
        </w:rPr>
        <w:t xml:space="preserve"> </w:t>
      </w:r>
      <w:r w:rsidR="00064E0C">
        <w:rPr>
          <w:rFonts w:eastAsia="MS Mincho"/>
          <w:color w:val="auto"/>
          <w:szCs w:val="22"/>
          <w:lang w:eastAsia="en-US"/>
        </w:rPr>
        <w:t>c</w:t>
      </w:r>
      <w:r w:rsidR="00AB5C59" w:rsidRPr="003748D7">
        <w:rPr>
          <w:rFonts w:eastAsia="MS Mincho"/>
          <w:color w:val="auto"/>
          <w:szCs w:val="22"/>
          <w:lang w:eastAsia="en-US"/>
        </w:rPr>
        <w:t xml:space="preserve">ase </w:t>
      </w:r>
      <w:r w:rsidR="00064E0C">
        <w:rPr>
          <w:rFonts w:eastAsia="MS Mincho"/>
          <w:color w:val="auto"/>
          <w:szCs w:val="22"/>
          <w:lang w:eastAsia="en-US"/>
        </w:rPr>
        <w:t>m</w:t>
      </w:r>
      <w:r w:rsidR="00AB5C59" w:rsidRPr="003748D7">
        <w:rPr>
          <w:rFonts w:eastAsia="MS Mincho"/>
          <w:color w:val="auto"/>
          <w:szCs w:val="22"/>
          <w:lang w:eastAsia="en-US"/>
        </w:rPr>
        <w:t xml:space="preserve">anagement </w:t>
      </w:r>
      <w:r w:rsidR="00064E0C">
        <w:rPr>
          <w:rFonts w:eastAsia="MS Mincho"/>
          <w:color w:val="auto"/>
          <w:szCs w:val="22"/>
          <w:lang w:eastAsia="en-US"/>
        </w:rPr>
        <w:t>f</w:t>
      </w:r>
      <w:r w:rsidR="00AB5C59" w:rsidRPr="003748D7">
        <w:rPr>
          <w:rFonts w:eastAsia="MS Mincho"/>
          <w:color w:val="auto"/>
          <w:szCs w:val="22"/>
          <w:lang w:eastAsia="en-US"/>
        </w:rPr>
        <w:t xml:space="preserve">aculty </w:t>
      </w:r>
      <w:r w:rsidR="00CD528E">
        <w:rPr>
          <w:rFonts w:eastAsia="MS Mincho"/>
          <w:color w:val="auto"/>
          <w:szCs w:val="22"/>
          <w:lang w:eastAsia="en-US"/>
        </w:rPr>
        <w:t>has the potential to</w:t>
      </w:r>
      <w:r w:rsidR="00CD528E" w:rsidRPr="003748D7">
        <w:rPr>
          <w:rFonts w:eastAsia="MS Mincho"/>
          <w:color w:val="auto"/>
          <w:szCs w:val="22"/>
          <w:lang w:eastAsia="en-US"/>
        </w:rPr>
        <w:t xml:space="preserve"> </w:t>
      </w:r>
      <w:r w:rsidR="00064E0C">
        <w:rPr>
          <w:rFonts w:eastAsia="MS Mincho"/>
          <w:color w:val="auto"/>
          <w:szCs w:val="22"/>
          <w:lang w:eastAsia="en-US"/>
        </w:rPr>
        <w:t xml:space="preserve">support </w:t>
      </w:r>
      <w:r w:rsidR="00CD528E">
        <w:rPr>
          <w:rFonts w:eastAsia="MS Mincho"/>
          <w:color w:val="auto"/>
          <w:szCs w:val="22"/>
          <w:lang w:eastAsia="en-US"/>
        </w:rPr>
        <w:t>negotiati</w:t>
      </w:r>
      <w:r w:rsidR="00064E0C">
        <w:rPr>
          <w:rFonts w:eastAsia="MS Mincho"/>
          <w:color w:val="auto"/>
          <w:szCs w:val="22"/>
          <w:lang w:eastAsia="en-US"/>
        </w:rPr>
        <w:t>on</w:t>
      </w:r>
      <w:r w:rsidR="00BB3145">
        <w:rPr>
          <w:rFonts w:eastAsia="MS Mincho"/>
          <w:color w:val="auto"/>
          <w:szCs w:val="22"/>
          <w:lang w:eastAsia="en-US"/>
        </w:rPr>
        <w:t>s</w:t>
      </w:r>
      <w:r w:rsidR="00064E0C">
        <w:rPr>
          <w:rFonts w:eastAsia="MS Mincho"/>
          <w:color w:val="auto"/>
          <w:szCs w:val="22"/>
          <w:lang w:eastAsia="en-US"/>
        </w:rPr>
        <w:t xml:space="preserve"> </w:t>
      </w:r>
      <w:r w:rsidR="00BB3145">
        <w:rPr>
          <w:rFonts w:eastAsia="MS Mincho"/>
          <w:color w:val="auto"/>
          <w:szCs w:val="22"/>
          <w:lang w:eastAsia="en-US"/>
        </w:rPr>
        <w:t>for such SLAs</w:t>
      </w:r>
      <w:r w:rsidR="00064E0C">
        <w:rPr>
          <w:rFonts w:eastAsia="MS Mincho"/>
          <w:color w:val="auto"/>
          <w:szCs w:val="22"/>
          <w:lang w:eastAsia="en-US"/>
        </w:rPr>
        <w:t>.</w:t>
      </w:r>
      <w:r w:rsidR="00C7762F">
        <w:rPr>
          <w:rFonts w:eastAsia="MS Mincho"/>
          <w:color w:val="auto"/>
          <w:szCs w:val="22"/>
          <w:lang w:eastAsia="en-US"/>
        </w:rPr>
        <w:t xml:space="preserve"> </w:t>
      </w:r>
    </w:p>
    <w:p w14:paraId="4B79E4ED" w14:textId="77777777" w:rsidR="00970614" w:rsidRDefault="00970614" w:rsidP="00896EEB">
      <w:pPr>
        <w:spacing w:after="0"/>
        <w:contextualSpacing/>
        <w:rPr>
          <w:rFonts w:eastAsia="MS Mincho"/>
          <w:b/>
          <w:color w:val="auto"/>
          <w:szCs w:val="22"/>
          <w:lang w:eastAsia="en-US"/>
        </w:rPr>
      </w:pPr>
    </w:p>
    <w:p w14:paraId="1E503370" w14:textId="77777777" w:rsidR="00AB5C59" w:rsidRPr="00342F23" w:rsidRDefault="00774831" w:rsidP="00896EEB">
      <w:pPr>
        <w:pStyle w:val="Heading2"/>
        <w:rPr>
          <w:rFonts w:eastAsia="MS Mincho"/>
        </w:rPr>
      </w:pPr>
      <w:bookmarkStart w:id="66" w:name="_Toc531085601"/>
      <w:r w:rsidRPr="00342F23">
        <w:rPr>
          <w:rFonts w:eastAsia="MS Mincho"/>
        </w:rPr>
        <w:t xml:space="preserve">Clinical </w:t>
      </w:r>
      <w:r w:rsidR="0042274A" w:rsidRPr="00342F23">
        <w:rPr>
          <w:rFonts w:eastAsia="MS Mincho"/>
        </w:rPr>
        <w:t>g</w:t>
      </w:r>
      <w:r w:rsidRPr="00342F23">
        <w:rPr>
          <w:rFonts w:eastAsia="MS Mincho"/>
        </w:rPr>
        <w:t>overnance</w:t>
      </w:r>
      <w:bookmarkEnd w:id="66"/>
    </w:p>
    <w:p w14:paraId="05D21347" w14:textId="77777777" w:rsidR="00F83F95" w:rsidRPr="00B460A4" w:rsidRDefault="00F83F95" w:rsidP="00896EEB">
      <w:pPr>
        <w:spacing w:before="100" w:beforeAutospacing="1" w:after="100" w:afterAutospacing="1"/>
        <w:contextualSpacing/>
        <w:rPr>
          <w:color w:val="auto"/>
          <w:lang w:val="en-US" w:eastAsia="en-US"/>
        </w:rPr>
      </w:pPr>
      <w:r w:rsidRPr="00B460A4">
        <w:rPr>
          <w:b/>
          <w:color w:val="auto"/>
          <w:lang w:val="en-US" w:eastAsia="en-US"/>
        </w:rPr>
        <w:t xml:space="preserve">Recommendation </w:t>
      </w:r>
      <w:r>
        <w:rPr>
          <w:b/>
          <w:color w:val="auto"/>
          <w:lang w:val="en-US" w:eastAsia="en-US"/>
        </w:rPr>
        <w:t>10:</w:t>
      </w:r>
      <w:r>
        <w:rPr>
          <w:color w:val="auto"/>
          <w:lang w:val="en-US" w:eastAsia="en-US"/>
        </w:rPr>
        <w:t xml:space="preserve"> A</w:t>
      </w:r>
      <w:r w:rsidRPr="00B460A4">
        <w:rPr>
          <w:color w:val="auto"/>
          <w:lang w:val="en-US" w:eastAsia="en-US"/>
        </w:rPr>
        <w:t xml:space="preserve">ppropriate clinical governance </w:t>
      </w:r>
      <w:r>
        <w:rPr>
          <w:color w:val="auto"/>
          <w:lang w:val="en-US" w:eastAsia="en-US"/>
        </w:rPr>
        <w:t>(quality improvement activities) and</w:t>
      </w:r>
      <w:r w:rsidRPr="00B460A4">
        <w:rPr>
          <w:color w:val="auto"/>
          <w:lang w:val="en-US" w:eastAsia="en-US"/>
        </w:rPr>
        <w:t xml:space="preserve"> genuine peer review</w:t>
      </w:r>
      <w:r>
        <w:rPr>
          <w:color w:val="auto"/>
          <w:lang w:val="en-US" w:eastAsia="en-US"/>
        </w:rPr>
        <w:t xml:space="preserve">, as part of this Pathway, is costed and implemented in a nationally consistent way through appropriate consultation processes. </w:t>
      </w:r>
    </w:p>
    <w:p w14:paraId="673A381F" w14:textId="77777777" w:rsidR="00B8791B" w:rsidRPr="00A43956" w:rsidRDefault="00B8791B" w:rsidP="00896EEB">
      <w:pPr>
        <w:spacing w:after="0"/>
        <w:contextualSpacing/>
        <w:rPr>
          <w:rFonts w:eastAsia="MS Mincho"/>
          <w:b/>
          <w:color w:val="auto"/>
          <w:szCs w:val="22"/>
          <w:lang w:eastAsia="en-US"/>
        </w:rPr>
      </w:pPr>
    </w:p>
    <w:p w14:paraId="3F87F958" w14:textId="77777777" w:rsidR="00AB5C59" w:rsidRPr="003748D7" w:rsidRDefault="00BB3145" w:rsidP="00896EEB">
      <w:pPr>
        <w:spacing w:after="0"/>
        <w:contextualSpacing/>
        <w:rPr>
          <w:rFonts w:eastAsia="MS Mincho"/>
          <w:color w:val="auto"/>
          <w:szCs w:val="22"/>
          <w:lang w:eastAsia="en-US"/>
        </w:rPr>
      </w:pPr>
      <w:r>
        <w:rPr>
          <w:rFonts w:eastAsia="MS Mincho"/>
          <w:color w:val="auto"/>
          <w:szCs w:val="22"/>
          <w:lang w:eastAsia="en-US"/>
        </w:rPr>
        <w:t xml:space="preserve">Patient safety and quality improvement </w:t>
      </w:r>
      <w:r w:rsidR="005D2713">
        <w:rPr>
          <w:rFonts w:eastAsia="MS Mincho"/>
          <w:color w:val="auto"/>
          <w:szCs w:val="22"/>
          <w:lang w:eastAsia="en-US"/>
        </w:rPr>
        <w:t xml:space="preserve">in rural and remote health care outcomes </w:t>
      </w:r>
      <w:r>
        <w:rPr>
          <w:rFonts w:eastAsia="MS Mincho"/>
          <w:color w:val="auto"/>
          <w:szCs w:val="22"/>
          <w:lang w:eastAsia="en-US"/>
        </w:rPr>
        <w:t xml:space="preserve">are key success indicators for </w:t>
      </w:r>
      <w:r w:rsidR="005D2713">
        <w:rPr>
          <w:rFonts w:eastAsia="MS Mincho"/>
          <w:color w:val="auto"/>
          <w:szCs w:val="22"/>
          <w:lang w:eastAsia="en-US"/>
        </w:rPr>
        <w:t xml:space="preserve">a </w:t>
      </w:r>
      <w:r w:rsidR="00977484">
        <w:rPr>
          <w:rFonts w:eastAsia="MS Mincho"/>
          <w:color w:val="auto"/>
          <w:szCs w:val="22"/>
          <w:lang w:eastAsia="en-US"/>
        </w:rPr>
        <w:t>n</w:t>
      </w:r>
      <w:r w:rsidR="005D2713">
        <w:rPr>
          <w:rFonts w:eastAsia="MS Mincho"/>
          <w:color w:val="auto"/>
          <w:szCs w:val="22"/>
          <w:lang w:eastAsia="en-US"/>
        </w:rPr>
        <w:t>ational Pathway</w:t>
      </w:r>
      <w:r>
        <w:rPr>
          <w:rFonts w:eastAsia="MS Mincho"/>
          <w:color w:val="auto"/>
          <w:szCs w:val="22"/>
          <w:lang w:eastAsia="en-US"/>
        </w:rPr>
        <w:t xml:space="preserve">. </w:t>
      </w:r>
      <w:r w:rsidR="00AB5C59" w:rsidRPr="003748D7">
        <w:rPr>
          <w:rFonts w:eastAsia="MS Mincho"/>
          <w:color w:val="auto"/>
          <w:szCs w:val="22"/>
          <w:lang w:eastAsia="en-US"/>
        </w:rPr>
        <w:t>In developing the Pathway, there is an opportunity for jurisdictions</w:t>
      </w:r>
      <w:r w:rsidR="00064E0C">
        <w:rPr>
          <w:rFonts w:eastAsia="MS Mincho"/>
          <w:color w:val="auto"/>
          <w:szCs w:val="22"/>
          <w:lang w:eastAsia="en-US"/>
        </w:rPr>
        <w:t>, hospitals</w:t>
      </w:r>
      <w:r w:rsidR="00AB5C59" w:rsidRPr="003748D7">
        <w:rPr>
          <w:rFonts w:eastAsia="MS Mincho"/>
          <w:color w:val="auto"/>
          <w:szCs w:val="22"/>
          <w:lang w:eastAsia="en-US"/>
        </w:rPr>
        <w:t xml:space="preserve"> and private practice</w:t>
      </w:r>
      <w:r w:rsidR="00CD528E">
        <w:rPr>
          <w:rFonts w:eastAsia="MS Mincho"/>
          <w:color w:val="auto"/>
          <w:szCs w:val="22"/>
          <w:lang w:eastAsia="en-US"/>
        </w:rPr>
        <w:t>s</w:t>
      </w:r>
      <w:r w:rsidR="00AB5C59" w:rsidRPr="003748D7">
        <w:rPr>
          <w:rFonts w:eastAsia="MS Mincho"/>
          <w:color w:val="auto"/>
          <w:szCs w:val="22"/>
          <w:lang w:eastAsia="en-US"/>
        </w:rPr>
        <w:t xml:space="preserve"> to </w:t>
      </w:r>
      <w:r w:rsidR="00A63B0D">
        <w:rPr>
          <w:rFonts w:eastAsia="MS Mincho"/>
          <w:color w:val="auto"/>
          <w:szCs w:val="22"/>
          <w:lang w:eastAsia="en-US"/>
        </w:rPr>
        <w:t xml:space="preserve">collaboratively </w:t>
      </w:r>
      <w:r w:rsidR="00AB5C59" w:rsidRPr="003748D7">
        <w:rPr>
          <w:rFonts w:eastAsia="MS Mincho"/>
          <w:color w:val="auto"/>
          <w:szCs w:val="22"/>
          <w:lang w:eastAsia="en-US"/>
        </w:rPr>
        <w:t>review clinical governance</w:t>
      </w:r>
      <w:r w:rsidR="00064E0C">
        <w:rPr>
          <w:rFonts w:eastAsia="MS Mincho"/>
          <w:color w:val="auto"/>
          <w:szCs w:val="22"/>
          <w:lang w:eastAsia="en-US"/>
        </w:rPr>
        <w:t xml:space="preserve"> tools, resources and activities</w:t>
      </w:r>
      <w:r w:rsidR="00AB5C59" w:rsidRPr="003748D7">
        <w:rPr>
          <w:rFonts w:eastAsia="MS Mincho"/>
          <w:color w:val="auto"/>
          <w:szCs w:val="22"/>
          <w:lang w:eastAsia="en-US"/>
        </w:rPr>
        <w:t xml:space="preserve"> and ensure there is strong commitment to genuine peer review</w:t>
      </w:r>
      <w:r w:rsidR="00AF6F10">
        <w:rPr>
          <w:rFonts w:eastAsia="MS Mincho"/>
          <w:color w:val="auto"/>
          <w:szCs w:val="22"/>
          <w:lang w:eastAsia="en-US"/>
        </w:rPr>
        <w:t xml:space="preserve"> </w:t>
      </w:r>
      <w:r w:rsidR="00064E0C">
        <w:rPr>
          <w:rFonts w:eastAsia="MS Mincho"/>
          <w:color w:val="auto"/>
          <w:szCs w:val="22"/>
          <w:lang w:eastAsia="en-US"/>
        </w:rPr>
        <w:t xml:space="preserve">within </w:t>
      </w:r>
      <w:r w:rsidR="00CD528E">
        <w:rPr>
          <w:rFonts w:eastAsia="MS Mincho"/>
          <w:color w:val="auto"/>
          <w:szCs w:val="22"/>
          <w:lang w:eastAsia="en-US"/>
        </w:rPr>
        <w:t xml:space="preserve">clinical service </w:t>
      </w:r>
      <w:r w:rsidR="00064E0C">
        <w:rPr>
          <w:rFonts w:eastAsia="MS Mincho"/>
          <w:color w:val="auto"/>
          <w:szCs w:val="22"/>
          <w:lang w:eastAsia="en-US"/>
        </w:rPr>
        <w:t>delivery involving Rural Generalists</w:t>
      </w:r>
      <w:r w:rsidR="00AB5C59" w:rsidRPr="003748D7">
        <w:rPr>
          <w:rFonts w:eastAsia="MS Mincho"/>
          <w:color w:val="auto"/>
          <w:szCs w:val="22"/>
          <w:lang w:eastAsia="en-US"/>
        </w:rPr>
        <w:t>.</w:t>
      </w:r>
      <w:r w:rsidR="00064E0C">
        <w:rPr>
          <w:rFonts w:eastAsia="MS Mincho"/>
          <w:color w:val="auto"/>
          <w:szCs w:val="22"/>
          <w:lang w:eastAsia="en-US"/>
        </w:rPr>
        <w:t xml:space="preserve"> Achieving some nationally</w:t>
      </w:r>
      <w:r w:rsidR="0042274A">
        <w:rPr>
          <w:rFonts w:eastAsia="MS Mincho"/>
          <w:color w:val="auto"/>
          <w:szCs w:val="22"/>
          <w:lang w:eastAsia="en-US"/>
        </w:rPr>
        <w:t xml:space="preserve"> </w:t>
      </w:r>
      <w:r w:rsidR="00064E0C">
        <w:rPr>
          <w:rFonts w:eastAsia="MS Mincho"/>
          <w:color w:val="auto"/>
          <w:szCs w:val="22"/>
          <w:lang w:eastAsia="en-US"/>
        </w:rPr>
        <w:t>consistent standar</w:t>
      </w:r>
      <w:r w:rsidR="00A63B0D">
        <w:rPr>
          <w:rFonts w:eastAsia="MS Mincho"/>
          <w:color w:val="auto"/>
          <w:szCs w:val="22"/>
          <w:lang w:eastAsia="en-US"/>
        </w:rPr>
        <w:t>ds for this could</w:t>
      </w:r>
      <w:r w:rsidR="00F902BD">
        <w:rPr>
          <w:rFonts w:eastAsia="MS Mincho"/>
          <w:color w:val="auto"/>
          <w:szCs w:val="22"/>
          <w:lang w:eastAsia="en-US"/>
        </w:rPr>
        <w:t xml:space="preserve"> assist in </w:t>
      </w:r>
      <w:r w:rsidR="00A63B0D">
        <w:rPr>
          <w:rFonts w:eastAsia="MS Mincho"/>
          <w:color w:val="auto"/>
          <w:szCs w:val="22"/>
          <w:lang w:eastAsia="en-US"/>
        </w:rPr>
        <w:t xml:space="preserve">developing appropriate </w:t>
      </w:r>
      <w:r w:rsidR="00F902BD">
        <w:rPr>
          <w:rFonts w:eastAsia="MS Mincho"/>
          <w:color w:val="auto"/>
          <w:szCs w:val="22"/>
          <w:lang w:eastAsia="en-US"/>
        </w:rPr>
        <w:t xml:space="preserve">skills maintenance </w:t>
      </w:r>
      <w:r w:rsidR="00A63B0D">
        <w:rPr>
          <w:rFonts w:eastAsia="MS Mincho"/>
          <w:color w:val="auto"/>
          <w:szCs w:val="22"/>
          <w:lang w:eastAsia="en-US"/>
        </w:rPr>
        <w:t xml:space="preserve">activities </w:t>
      </w:r>
      <w:r w:rsidR="00F902BD">
        <w:rPr>
          <w:rFonts w:eastAsia="MS Mincho"/>
          <w:color w:val="auto"/>
          <w:szCs w:val="22"/>
          <w:lang w:eastAsia="en-US"/>
        </w:rPr>
        <w:t>for practi</w:t>
      </w:r>
      <w:r w:rsidR="00977484">
        <w:rPr>
          <w:rFonts w:eastAsia="MS Mincho"/>
          <w:color w:val="auto"/>
          <w:szCs w:val="22"/>
          <w:lang w:eastAsia="en-US"/>
        </w:rPr>
        <w:t>s</w:t>
      </w:r>
      <w:r w:rsidR="00F902BD">
        <w:rPr>
          <w:rFonts w:eastAsia="MS Mincho"/>
          <w:color w:val="auto"/>
          <w:szCs w:val="22"/>
          <w:lang w:eastAsia="en-US"/>
        </w:rPr>
        <w:t>ing Rural Generalists</w:t>
      </w:r>
      <w:r w:rsidR="00064E0C">
        <w:rPr>
          <w:rFonts w:eastAsia="MS Mincho"/>
          <w:color w:val="auto"/>
          <w:szCs w:val="22"/>
          <w:lang w:eastAsia="en-US"/>
        </w:rPr>
        <w:t>.</w:t>
      </w:r>
    </w:p>
    <w:p w14:paraId="5E757704" w14:textId="77777777" w:rsidR="00AB5C59" w:rsidRPr="003748D7" w:rsidRDefault="00AB5C59" w:rsidP="00896EEB">
      <w:pPr>
        <w:spacing w:after="0"/>
        <w:rPr>
          <w:rFonts w:eastAsia="MS Mincho"/>
          <w:color w:val="auto"/>
          <w:szCs w:val="22"/>
          <w:lang w:eastAsia="en-US"/>
        </w:rPr>
      </w:pPr>
    </w:p>
    <w:p w14:paraId="5B63AA52" w14:textId="77777777" w:rsidR="00310540" w:rsidRPr="003748D7" w:rsidRDefault="00064E0C" w:rsidP="00896EEB">
      <w:pPr>
        <w:spacing w:after="0"/>
        <w:rPr>
          <w:rFonts w:eastAsia="MS Mincho"/>
          <w:color w:val="auto"/>
          <w:szCs w:val="22"/>
          <w:lang w:eastAsia="en-US"/>
        </w:rPr>
      </w:pPr>
      <w:r>
        <w:rPr>
          <w:rFonts w:eastAsia="MS Mincho"/>
          <w:color w:val="auto"/>
          <w:szCs w:val="22"/>
          <w:lang w:eastAsia="en-US"/>
        </w:rPr>
        <w:t>R</w:t>
      </w:r>
      <w:r w:rsidR="00AB5C59" w:rsidRPr="003748D7">
        <w:rPr>
          <w:rFonts w:eastAsia="MS Mincho"/>
          <w:color w:val="auto"/>
          <w:szCs w:val="22"/>
          <w:lang w:eastAsia="en-US"/>
        </w:rPr>
        <w:t xml:space="preserve">ural health services </w:t>
      </w:r>
      <w:r w:rsidR="00BB3145">
        <w:rPr>
          <w:rFonts w:eastAsia="MS Mincho"/>
          <w:color w:val="auto"/>
          <w:szCs w:val="22"/>
          <w:lang w:eastAsia="en-US"/>
        </w:rPr>
        <w:t>sh</w:t>
      </w:r>
      <w:r>
        <w:rPr>
          <w:rFonts w:eastAsia="MS Mincho"/>
          <w:color w:val="auto"/>
          <w:szCs w:val="22"/>
          <w:lang w:eastAsia="en-US"/>
        </w:rPr>
        <w:t xml:space="preserve">ould </w:t>
      </w:r>
      <w:r w:rsidR="00AB5C59" w:rsidRPr="003748D7">
        <w:rPr>
          <w:rFonts w:eastAsia="MS Mincho"/>
          <w:color w:val="auto"/>
          <w:szCs w:val="22"/>
          <w:lang w:eastAsia="en-US"/>
        </w:rPr>
        <w:t xml:space="preserve">include </w:t>
      </w:r>
      <w:r w:rsidR="00B7068E">
        <w:rPr>
          <w:rFonts w:eastAsia="MS Mincho"/>
          <w:color w:val="auto"/>
          <w:szCs w:val="22"/>
          <w:lang w:eastAsia="en-US"/>
        </w:rPr>
        <w:t>Rural Generalists</w:t>
      </w:r>
      <w:r w:rsidR="00AB5C59" w:rsidRPr="003748D7">
        <w:rPr>
          <w:rFonts w:eastAsia="MS Mincho"/>
          <w:color w:val="auto"/>
          <w:szCs w:val="22"/>
          <w:lang w:eastAsia="en-US"/>
        </w:rPr>
        <w:t xml:space="preserve"> on </w:t>
      </w:r>
      <w:r w:rsidR="00BA309D">
        <w:rPr>
          <w:rFonts w:eastAsia="MS Mincho"/>
          <w:color w:val="auto"/>
          <w:szCs w:val="22"/>
          <w:lang w:eastAsia="en-US"/>
        </w:rPr>
        <w:t>g</w:t>
      </w:r>
      <w:r w:rsidR="00310540">
        <w:rPr>
          <w:rFonts w:eastAsia="MS Mincho"/>
          <w:color w:val="auto"/>
          <w:szCs w:val="22"/>
          <w:lang w:eastAsia="en-US"/>
        </w:rPr>
        <w:t>overnance</w:t>
      </w:r>
      <w:r w:rsidR="00AB5C59" w:rsidRPr="003748D7">
        <w:rPr>
          <w:rFonts w:eastAsia="MS Mincho"/>
          <w:color w:val="auto"/>
          <w:szCs w:val="22"/>
          <w:lang w:eastAsia="en-US"/>
        </w:rPr>
        <w:t xml:space="preserve"> team</w:t>
      </w:r>
      <w:r w:rsidR="00BB3145">
        <w:rPr>
          <w:rFonts w:eastAsia="MS Mincho"/>
          <w:color w:val="auto"/>
          <w:szCs w:val="22"/>
          <w:lang w:eastAsia="en-US"/>
        </w:rPr>
        <w:t>s that ideally would be established</w:t>
      </w:r>
      <w:r w:rsidR="005D2713">
        <w:rPr>
          <w:rFonts w:eastAsia="MS Mincho"/>
          <w:color w:val="auto"/>
          <w:szCs w:val="22"/>
          <w:lang w:eastAsia="en-US"/>
        </w:rPr>
        <w:t xml:space="preserve"> across the</w:t>
      </w:r>
      <w:r w:rsidR="00BB3145">
        <w:rPr>
          <w:rFonts w:eastAsia="MS Mincho"/>
          <w:color w:val="auto"/>
          <w:szCs w:val="22"/>
          <w:lang w:eastAsia="en-US"/>
        </w:rPr>
        <w:t xml:space="preserve"> </w:t>
      </w:r>
      <w:r w:rsidR="005D2713">
        <w:rPr>
          <w:rFonts w:eastAsia="Arial"/>
        </w:rPr>
        <w:t xml:space="preserve">teaching </w:t>
      </w:r>
      <w:r w:rsidR="00B850EA">
        <w:rPr>
          <w:rFonts w:eastAsia="Arial"/>
        </w:rPr>
        <w:t xml:space="preserve">and training </w:t>
      </w:r>
      <w:r w:rsidR="005D2713">
        <w:rPr>
          <w:rFonts w:eastAsia="Arial"/>
        </w:rPr>
        <w:t xml:space="preserve">hospital/health service/practice networks </w:t>
      </w:r>
      <w:r w:rsidR="00BB3145">
        <w:rPr>
          <w:rFonts w:eastAsia="MS Mincho"/>
          <w:color w:val="auto"/>
          <w:szCs w:val="22"/>
          <w:lang w:eastAsia="en-US"/>
        </w:rPr>
        <w:t>rather than town by town</w:t>
      </w:r>
      <w:r w:rsidR="00310540">
        <w:rPr>
          <w:rFonts w:eastAsia="MS Mincho"/>
          <w:color w:val="auto"/>
          <w:szCs w:val="22"/>
          <w:lang w:eastAsia="en-US"/>
        </w:rPr>
        <w:t xml:space="preserve">. </w:t>
      </w:r>
      <w:r w:rsidR="005D2713">
        <w:rPr>
          <w:rFonts w:eastAsia="MS Mincho"/>
          <w:color w:val="auto"/>
          <w:szCs w:val="22"/>
          <w:lang w:eastAsia="en-US"/>
        </w:rPr>
        <w:t xml:space="preserve">This </w:t>
      </w:r>
      <w:r w:rsidR="00D720A4">
        <w:rPr>
          <w:rFonts w:eastAsia="MS Mincho"/>
          <w:color w:val="auto"/>
          <w:szCs w:val="22"/>
          <w:lang w:eastAsia="en-US"/>
        </w:rPr>
        <w:t>would create</w:t>
      </w:r>
      <w:r w:rsidR="00310540">
        <w:rPr>
          <w:rFonts w:eastAsia="MS Mincho"/>
          <w:color w:val="auto"/>
          <w:szCs w:val="22"/>
          <w:lang w:eastAsia="en-US"/>
        </w:rPr>
        <w:t xml:space="preserve"> a network of peers </w:t>
      </w:r>
      <w:r w:rsidR="00977484">
        <w:rPr>
          <w:rFonts w:eastAsia="MS Mincho"/>
          <w:color w:val="auto"/>
          <w:szCs w:val="22"/>
          <w:lang w:eastAsia="en-US"/>
        </w:rPr>
        <w:t>in</w:t>
      </w:r>
      <w:r w:rsidR="005D2713">
        <w:rPr>
          <w:rFonts w:eastAsia="MS Mincho"/>
          <w:color w:val="auto"/>
          <w:szCs w:val="22"/>
          <w:lang w:eastAsia="en-US"/>
        </w:rPr>
        <w:t xml:space="preserve"> both hospital and commu</w:t>
      </w:r>
      <w:r w:rsidR="00D720A4">
        <w:rPr>
          <w:rFonts w:eastAsia="MS Mincho"/>
          <w:color w:val="auto"/>
          <w:szCs w:val="22"/>
          <w:lang w:eastAsia="en-US"/>
        </w:rPr>
        <w:t xml:space="preserve">nity </w:t>
      </w:r>
      <w:r w:rsidR="008C2EED">
        <w:rPr>
          <w:rFonts w:eastAsia="MS Mincho"/>
          <w:color w:val="auto"/>
          <w:szCs w:val="22"/>
          <w:lang w:eastAsia="en-US"/>
        </w:rPr>
        <w:t>health</w:t>
      </w:r>
      <w:r w:rsidR="00D720A4">
        <w:rPr>
          <w:rFonts w:eastAsia="MS Mincho"/>
          <w:color w:val="auto"/>
          <w:szCs w:val="22"/>
          <w:lang w:eastAsia="en-US"/>
        </w:rPr>
        <w:t xml:space="preserve"> services at a regional level</w:t>
      </w:r>
      <w:r w:rsidR="00310540">
        <w:rPr>
          <w:rFonts w:eastAsia="MS Mincho"/>
          <w:color w:val="auto"/>
          <w:szCs w:val="22"/>
          <w:lang w:eastAsia="en-US"/>
        </w:rPr>
        <w:t xml:space="preserve">. Such </w:t>
      </w:r>
      <w:r w:rsidR="00BA309D">
        <w:rPr>
          <w:rFonts w:eastAsia="MS Mincho"/>
          <w:color w:val="auto"/>
          <w:szCs w:val="22"/>
          <w:lang w:eastAsia="en-US"/>
        </w:rPr>
        <w:t>g</w:t>
      </w:r>
      <w:r w:rsidR="00310540">
        <w:rPr>
          <w:rFonts w:eastAsia="MS Mincho"/>
          <w:color w:val="auto"/>
          <w:szCs w:val="22"/>
          <w:lang w:eastAsia="en-US"/>
        </w:rPr>
        <w:t>overnance</w:t>
      </w:r>
      <w:r w:rsidR="00BB3145">
        <w:rPr>
          <w:rFonts w:eastAsia="MS Mincho"/>
          <w:color w:val="auto"/>
          <w:szCs w:val="22"/>
          <w:lang w:eastAsia="en-US"/>
        </w:rPr>
        <w:t xml:space="preserve"> teams</w:t>
      </w:r>
      <w:r w:rsidR="00CD528E">
        <w:rPr>
          <w:rFonts w:eastAsia="MS Mincho"/>
          <w:color w:val="auto"/>
          <w:szCs w:val="22"/>
          <w:lang w:eastAsia="en-US"/>
        </w:rPr>
        <w:t xml:space="preserve"> </w:t>
      </w:r>
      <w:r w:rsidR="00BB3145">
        <w:rPr>
          <w:rFonts w:eastAsia="MS Mincho"/>
          <w:color w:val="auto"/>
          <w:szCs w:val="22"/>
          <w:lang w:eastAsia="en-US"/>
        </w:rPr>
        <w:t>could</w:t>
      </w:r>
      <w:r w:rsidR="00AB5C59" w:rsidRPr="003748D7">
        <w:rPr>
          <w:rFonts w:eastAsia="MS Mincho"/>
          <w:color w:val="auto"/>
          <w:szCs w:val="22"/>
          <w:lang w:eastAsia="en-US"/>
        </w:rPr>
        <w:t xml:space="preserve"> </w:t>
      </w:r>
      <w:r w:rsidR="00CD528E">
        <w:rPr>
          <w:rFonts w:eastAsia="MS Mincho"/>
          <w:color w:val="auto"/>
          <w:szCs w:val="22"/>
          <w:lang w:eastAsia="en-US"/>
        </w:rPr>
        <w:t xml:space="preserve">consider </w:t>
      </w:r>
      <w:r w:rsidR="00AB5C59" w:rsidRPr="003748D7">
        <w:rPr>
          <w:rFonts w:eastAsia="MS Mincho"/>
          <w:color w:val="auto"/>
          <w:szCs w:val="22"/>
          <w:lang w:eastAsia="en-US"/>
        </w:rPr>
        <w:t>the context</w:t>
      </w:r>
      <w:r w:rsidR="00BB3145">
        <w:rPr>
          <w:rFonts w:eastAsia="MS Mincho"/>
          <w:color w:val="auto"/>
          <w:szCs w:val="22"/>
          <w:lang w:eastAsia="en-US"/>
        </w:rPr>
        <w:t xml:space="preserve"> and scope</w:t>
      </w:r>
      <w:r w:rsidR="00AB5C59" w:rsidRPr="003748D7">
        <w:rPr>
          <w:rFonts w:eastAsia="MS Mincho"/>
          <w:color w:val="auto"/>
          <w:szCs w:val="22"/>
          <w:lang w:eastAsia="en-US"/>
        </w:rPr>
        <w:t xml:space="preserve"> </w:t>
      </w:r>
      <w:r w:rsidR="00CD528E">
        <w:rPr>
          <w:rFonts w:eastAsia="MS Mincho"/>
          <w:color w:val="auto"/>
          <w:szCs w:val="22"/>
          <w:lang w:eastAsia="en-US"/>
        </w:rPr>
        <w:t xml:space="preserve">of each </w:t>
      </w:r>
      <w:r w:rsidR="00BB3145">
        <w:rPr>
          <w:rFonts w:eastAsia="MS Mincho"/>
          <w:color w:val="auto"/>
          <w:szCs w:val="22"/>
          <w:lang w:eastAsia="en-US"/>
        </w:rPr>
        <w:t>Additional</w:t>
      </w:r>
      <w:r w:rsidR="00CD528E">
        <w:rPr>
          <w:rFonts w:eastAsia="MS Mincho"/>
          <w:color w:val="auto"/>
          <w:szCs w:val="22"/>
          <w:lang w:eastAsia="en-US"/>
        </w:rPr>
        <w:t xml:space="preserve"> </w:t>
      </w:r>
      <w:r w:rsidR="00AB5C59" w:rsidRPr="003748D7">
        <w:rPr>
          <w:rFonts w:eastAsia="MS Mincho"/>
          <w:color w:val="auto"/>
          <w:szCs w:val="22"/>
          <w:lang w:eastAsia="en-US"/>
        </w:rPr>
        <w:t>service</w:t>
      </w:r>
      <w:r w:rsidR="00BB3145">
        <w:rPr>
          <w:rFonts w:eastAsia="MS Mincho"/>
          <w:color w:val="auto"/>
          <w:szCs w:val="22"/>
          <w:lang w:eastAsia="en-US"/>
        </w:rPr>
        <w:t xml:space="preserve"> in a collaborative regional approach</w:t>
      </w:r>
      <w:r w:rsidR="00DD44CF">
        <w:rPr>
          <w:rFonts w:eastAsia="MS Mincho"/>
          <w:color w:val="auto"/>
          <w:szCs w:val="22"/>
          <w:lang w:eastAsia="en-US"/>
        </w:rPr>
        <w:t xml:space="preserve"> in various areas of care</w:t>
      </w:r>
      <w:r w:rsidR="00AB5C59" w:rsidRPr="003748D7">
        <w:rPr>
          <w:rFonts w:eastAsia="MS Mincho"/>
          <w:color w:val="auto"/>
          <w:szCs w:val="22"/>
          <w:lang w:eastAsia="en-US"/>
        </w:rPr>
        <w:t xml:space="preserve">. </w:t>
      </w:r>
      <w:r w:rsidR="00D720A4">
        <w:rPr>
          <w:rFonts w:eastAsia="MS Mincho"/>
          <w:color w:val="auto"/>
          <w:szCs w:val="22"/>
          <w:lang w:eastAsia="en-US"/>
        </w:rPr>
        <w:t>This will assist</w:t>
      </w:r>
      <w:r w:rsidR="00310540">
        <w:rPr>
          <w:rFonts w:eastAsia="MS Mincho"/>
          <w:color w:val="auto"/>
          <w:szCs w:val="22"/>
          <w:lang w:eastAsia="en-US"/>
        </w:rPr>
        <w:t xml:space="preserve"> the creation and monitoring of</w:t>
      </w:r>
      <w:r w:rsidR="005D2713">
        <w:rPr>
          <w:rFonts w:eastAsia="MS Mincho"/>
          <w:color w:val="auto"/>
          <w:szCs w:val="22"/>
          <w:lang w:eastAsia="en-US"/>
        </w:rPr>
        <w:t xml:space="preserve"> </w:t>
      </w:r>
      <w:r w:rsidR="00D720A4">
        <w:rPr>
          <w:rFonts w:eastAsia="MS Mincho"/>
          <w:color w:val="auto"/>
          <w:szCs w:val="22"/>
          <w:lang w:eastAsia="en-US"/>
        </w:rPr>
        <w:t xml:space="preserve">high </w:t>
      </w:r>
      <w:r w:rsidR="005D2713">
        <w:rPr>
          <w:rFonts w:eastAsia="MS Mincho"/>
          <w:color w:val="auto"/>
          <w:szCs w:val="22"/>
          <w:lang w:eastAsia="en-US"/>
        </w:rPr>
        <w:t>quality</w:t>
      </w:r>
      <w:r w:rsidR="00310540">
        <w:rPr>
          <w:rFonts w:eastAsia="MS Mincho"/>
          <w:color w:val="auto"/>
          <w:szCs w:val="22"/>
          <w:lang w:eastAsia="en-US"/>
        </w:rPr>
        <w:t xml:space="preserve"> regional</w:t>
      </w:r>
      <w:r w:rsidR="00310540" w:rsidRPr="003748D7">
        <w:rPr>
          <w:rFonts w:eastAsia="MS Mincho"/>
          <w:color w:val="auto"/>
          <w:szCs w:val="22"/>
          <w:lang w:eastAsia="en-US"/>
        </w:rPr>
        <w:t xml:space="preserve"> service models</w:t>
      </w:r>
      <w:r w:rsidR="005D2713">
        <w:rPr>
          <w:rFonts w:eastAsia="MS Mincho"/>
          <w:color w:val="auto"/>
          <w:szCs w:val="22"/>
          <w:lang w:eastAsia="en-US"/>
        </w:rPr>
        <w:t xml:space="preserve"> in primary and hospital-based services</w:t>
      </w:r>
      <w:r w:rsidR="00310540">
        <w:rPr>
          <w:rFonts w:eastAsia="MS Mincho"/>
          <w:color w:val="auto"/>
          <w:szCs w:val="22"/>
          <w:lang w:eastAsia="en-US"/>
        </w:rPr>
        <w:t>,</w:t>
      </w:r>
      <w:r w:rsidR="00310540" w:rsidRPr="003748D7">
        <w:rPr>
          <w:rFonts w:eastAsia="MS Mincho"/>
          <w:color w:val="auto"/>
          <w:szCs w:val="22"/>
          <w:lang w:eastAsia="en-US"/>
        </w:rPr>
        <w:t xml:space="preserve"> which include </w:t>
      </w:r>
      <w:r w:rsidR="00310540" w:rsidRPr="00AE2CC8">
        <w:rPr>
          <w:rFonts w:eastAsia="MS Mincho"/>
          <w:color w:val="auto"/>
          <w:szCs w:val="22"/>
          <w:lang w:eastAsia="en-US"/>
        </w:rPr>
        <w:t>telehealth</w:t>
      </w:r>
      <w:r w:rsidR="00310540" w:rsidRPr="003748D7">
        <w:rPr>
          <w:rFonts w:eastAsia="MS Mincho"/>
          <w:color w:val="auto"/>
          <w:szCs w:val="22"/>
          <w:lang w:eastAsia="en-US"/>
        </w:rPr>
        <w:t xml:space="preserve"> </w:t>
      </w:r>
      <w:r w:rsidR="00310540">
        <w:rPr>
          <w:rFonts w:eastAsia="MS Mincho"/>
          <w:color w:val="auto"/>
          <w:szCs w:val="22"/>
          <w:lang w:eastAsia="en-US"/>
        </w:rPr>
        <w:t xml:space="preserve">and outreach </w:t>
      </w:r>
      <w:r w:rsidR="00310540" w:rsidRPr="003748D7">
        <w:rPr>
          <w:rFonts w:eastAsia="MS Mincho"/>
          <w:color w:val="auto"/>
          <w:szCs w:val="22"/>
          <w:lang w:eastAsia="en-US"/>
        </w:rPr>
        <w:t xml:space="preserve">services provided by the Rural Generalist </w:t>
      </w:r>
      <w:r w:rsidR="00310540">
        <w:rPr>
          <w:rFonts w:eastAsia="MS Mincho"/>
          <w:color w:val="auto"/>
          <w:szCs w:val="22"/>
          <w:lang w:eastAsia="en-US"/>
        </w:rPr>
        <w:t xml:space="preserve">and other Specialist </w:t>
      </w:r>
      <w:r w:rsidR="00310540" w:rsidRPr="003748D7">
        <w:rPr>
          <w:rFonts w:eastAsia="MS Mincho"/>
          <w:color w:val="auto"/>
          <w:szCs w:val="22"/>
          <w:lang w:eastAsia="en-US"/>
        </w:rPr>
        <w:t xml:space="preserve">workforce. </w:t>
      </w:r>
    </w:p>
    <w:p w14:paraId="1989EBC6" w14:textId="77777777" w:rsidR="00AB5C59" w:rsidRPr="00A43956" w:rsidRDefault="00AB5C59" w:rsidP="00896EEB">
      <w:pPr>
        <w:spacing w:after="0"/>
        <w:rPr>
          <w:rFonts w:eastAsia="MS Mincho"/>
          <w:b/>
          <w:color w:val="auto"/>
          <w:szCs w:val="22"/>
          <w:lang w:eastAsia="en-US"/>
        </w:rPr>
      </w:pPr>
    </w:p>
    <w:p w14:paraId="5B26D88E" w14:textId="77777777" w:rsidR="00AB5C59" w:rsidRPr="00342F23" w:rsidRDefault="00774831" w:rsidP="00896EEB">
      <w:pPr>
        <w:pStyle w:val="Heading2"/>
        <w:rPr>
          <w:rFonts w:eastAsia="MS Mincho"/>
        </w:rPr>
      </w:pPr>
      <w:bookmarkStart w:id="67" w:name="_Toc531085602"/>
      <w:r w:rsidRPr="00342F23">
        <w:rPr>
          <w:rFonts w:eastAsia="MS Mincho"/>
        </w:rPr>
        <w:t>Incentives</w:t>
      </w:r>
      <w:bookmarkEnd w:id="67"/>
    </w:p>
    <w:p w14:paraId="7C4EA051" w14:textId="77777777" w:rsidR="00811D48" w:rsidRPr="00A43956" w:rsidRDefault="00811D48" w:rsidP="00896EEB">
      <w:pPr>
        <w:spacing w:after="0"/>
        <w:contextualSpacing/>
        <w:rPr>
          <w:rFonts w:eastAsia="MS Mincho"/>
          <w:b/>
          <w:color w:val="auto"/>
          <w:szCs w:val="22"/>
          <w:lang w:eastAsia="en-US"/>
        </w:rPr>
      </w:pPr>
    </w:p>
    <w:p w14:paraId="6F69305E" w14:textId="77777777" w:rsidR="00AB5C59" w:rsidRPr="003748D7" w:rsidRDefault="00AB5C59" w:rsidP="00896EEB">
      <w:pPr>
        <w:spacing w:after="0"/>
        <w:contextualSpacing/>
        <w:rPr>
          <w:rFonts w:eastAsia="MS Mincho"/>
          <w:color w:val="auto"/>
          <w:szCs w:val="22"/>
          <w:lang w:eastAsia="en-US"/>
        </w:rPr>
      </w:pPr>
      <w:r w:rsidRPr="003748D7">
        <w:rPr>
          <w:rFonts w:eastAsia="MS Mincho"/>
          <w:color w:val="auto"/>
          <w:szCs w:val="22"/>
          <w:lang w:eastAsia="en-US"/>
        </w:rPr>
        <w:t xml:space="preserve">According to MABEL research, </w:t>
      </w:r>
      <w:r w:rsidR="00D720A4" w:rsidRPr="003748D7">
        <w:rPr>
          <w:rFonts w:eastAsia="MS Mincho"/>
          <w:color w:val="auto"/>
          <w:szCs w:val="22"/>
          <w:lang w:eastAsia="en-US"/>
        </w:rPr>
        <w:t xml:space="preserve">if </w:t>
      </w:r>
      <w:r w:rsidR="00D720A4">
        <w:rPr>
          <w:rFonts w:eastAsia="MS Mincho"/>
          <w:color w:val="auto"/>
          <w:szCs w:val="22"/>
          <w:lang w:eastAsia="en-US"/>
        </w:rPr>
        <w:t xml:space="preserve">a practitioner is opposed to working rurally, </w:t>
      </w:r>
      <w:r w:rsidRPr="003748D7">
        <w:rPr>
          <w:rFonts w:eastAsia="MS Mincho"/>
          <w:color w:val="auto"/>
          <w:szCs w:val="22"/>
          <w:lang w:eastAsia="en-US"/>
        </w:rPr>
        <w:t xml:space="preserve">financial incentive </w:t>
      </w:r>
      <w:r w:rsidR="00EA07CC">
        <w:rPr>
          <w:rFonts w:eastAsia="MS Mincho"/>
          <w:color w:val="auto"/>
          <w:szCs w:val="22"/>
          <w:lang w:eastAsia="en-US"/>
        </w:rPr>
        <w:t>is</w:t>
      </w:r>
      <w:r w:rsidR="00D720A4">
        <w:rPr>
          <w:rFonts w:eastAsia="MS Mincho"/>
          <w:color w:val="auto"/>
          <w:szCs w:val="22"/>
          <w:lang w:eastAsia="en-US"/>
        </w:rPr>
        <w:t xml:space="preserve"> a weak motivator</w:t>
      </w:r>
      <w:r w:rsidR="00551142">
        <w:rPr>
          <w:rFonts w:eastAsia="MS Mincho"/>
          <w:color w:val="auto"/>
          <w:szCs w:val="22"/>
          <w:lang w:eastAsia="en-US"/>
        </w:rPr>
        <w:t xml:space="preserve">. </w:t>
      </w:r>
      <w:r w:rsidR="00551142">
        <w:rPr>
          <w:rFonts w:eastAsia="MS Mincho"/>
          <w:color w:val="auto"/>
          <w:szCs w:val="22"/>
          <w:lang w:eastAsia="en-US"/>
        </w:rPr>
        <w:fldChar w:fldCharType="begin"/>
      </w:r>
      <w:r w:rsidR="00551142">
        <w:rPr>
          <w:rFonts w:eastAsia="MS Mincho"/>
          <w:color w:val="auto"/>
          <w:szCs w:val="22"/>
          <w:lang w:eastAsia="en-US"/>
        </w:rPr>
        <w:instrText xml:space="preserve"> ADDIN EN.CITE &lt;EndNote&gt;&lt;Cite&gt;&lt;Author&gt;McGrail M&lt;/Author&gt;&lt;Year&gt;2017&lt;/Year&gt;&lt;RecNum&gt;126&lt;/RecNum&gt;&lt;DisplayText&gt;(25)&lt;/DisplayText&gt;&lt;record&gt;&lt;rec-number&gt;126&lt;/rec-number&gt;&lt;foreign-keys&gt;&lt;key app="EN" db-id="t9ppevx91v9p99e2wf7xpvtjf22sdrtsdfwe" timestamp="1543390809"&gt;126&lt;/key&gt;&lt;/foreign-keys&gt;&lt;ref-type name="Government Document"&gt;46&lt;/ref-type&gt;&lt;contributors&gt;&lt;authors&gt;&lt;author&gt;McGrail M,&lt;/author&gt;&lt;author&gt;O&amp;apos;Sullivan B,&lt;/author&gt;&lt;author&gt;Russell D,&lt;/author&gt;&lt;author&gt;Scott A,&lt;/author&gt;&lt;/authors&gt;&lt;/contributors&gt;&lt;titles&gt;&lt;title&gt;Solving Australia’s rural medical workforce shortage, Policy Brief, MABEL longitudinal Survey of Australian doctors &lt;/title&gt;&lt;/titles&gt;&lt;dates&gt;&lt;year&gt;2017&lt;/year&gt;&lt;/dates&gt;&lt;urls&gt;&lt;related-urls&gt;&lt;url&gt;https://mabel.org.au/__data/assets/pdf_file/0010/2294578/MABEL-policy-brief-no-3.pdf&lt;/url&gt;&lt;/related-urls&gt;&lt;/urls&gt;&lt;access-date&gt;28 November 2018&lt;/access-date&gt;&lt;/record&gt;&lt;/Cite&gt;&lt;/EndNote&gt;</w:instrText>
      </w:r>
      <w:r w:rsidR="00551142">
        <w:rPr>
          <w:rFonts w:eastAsia="MS Mincho"/>
          <w:color w:val="auto"/>
          <w:szCs w:val="22"/>
          <w:lang w:eastAsia="en-US"/>
        </w:rPr>
        <w:fldChar w:fldCharType="separate"/>
      </w:r>
      <w:r w:rsidR="00551142">
        <w:rPr>
          <w:rFonts w:eastAsia="MS Mincho"/>
          <w:noProof/>
          <w:color w:val="auto"/>
          <w:szCs w:val="22"/>
          <w:lang w:eastAsia="en-US"/>
        </w:rPr>
        <w:t>(25)</w:t>
      </w:r>
      <w:r w:rsidR="00551142">
        <w:rPr>
          <w:rFonts w:eastAsia="MS Mincho"/>
          <w:color w:val="auto"/>
          <w:szCs w:val="22"/>
          <w:lang w:eastAsia="en-US"/>
        </w:rPr>
        <w:fldChar w:fldCharType="end"/>
      </w:r>
      <w:r w:rsidR="009C0FF8">
        <w:rPr>
          <w:rFonts w:eastAsia="MS Mincho"/>
          <w:color w:val="auto"/>
          <w:szCs w:val="22"/>
          <w:lang w:eastAsia="en-US"/>
        </w:rPr>
        <w:t xml:space="preserve"> </w:t>
      </w:r>
      <w:r w:rsidRPr="003748D7">
        <w:rPr>
          <w:rFonts w:eastAsia="MS Mincho"/>
          <w:color w:val="auto"/>
          <w:szCs w:val="22"/>
          <w:lang w:eastAsia="en-US"/>
        </w:rPr>
        <w:t xml:space="preserve">For others who may be undecided, and not yet committed to rural, </w:t>
      </w:r>
      <w:r w:rsidR="005C5D6D">
        <w:rPr>
          <w:rFonts w:eastAsia="MS Mincho"/>
          <w:color w:val="auto"/>
          <w:szCs w:val="22"/>
          <w:lang w:eastAsia="en-US"/>
        </w:rPr>
        <w:t xml:space="preserve">an attractive package is </w:t>
      </w:r>
      <w:r w:rsidR="00F902BD">
        <w:rPr>
          <w:rFonts w:eastAsia="MS Mincho"/>
          <w:color w:val="auto"/>
          <w:szCs w:val="22"/>
          <w:lang w:eastAsia="en-US"/>
        </w:rPr>
        <w:t>very important. This must</w:t>
      </w:r>
      <w:r w:rsidR="005C5D6D">
        <w:rPr>
          <w:rFonts w:eastAsia="MS Mincho"/>
          <w:color w:val="auto"/>
          <w:szCs w:val="22"/>
          <w:lang w:eastAsia="en-US"/>
        </w:rPr>
        <w:t xml:space="preserve"> </w:t>
      </w:r>
      <w:r w:rsidRPr="003748D7">
        <w:rPr>
          <w:rFonts w:eastAsia="MS Mincho"/>
          <w:color w:val="auto"/>
          <w:szCs w:val="22"/>
          <w:lang w:eastAsia="en-US"/>
        </w:rPr>
        <w:t>compare</w:t>
      </w:r>
      <w:r w:rsidR="005C5D6D">
        <w:rPr>
          <w:rFonts w:eastAsia="MS Mincho"/>
          <w:color w:val="auto"/>
          <w:szCs w:val="22"/>
          <w:lang w:eastAsia="en-US"/>
        </w:rPr>
        <w:t xml:space="preserve"> well with</w:t>
      </w:r>
      <w:r w:rsidRPr="003748D7">
        <w:rPr>
          <w:rFonts w:eastAsia="MS Mincho"/>
          <w:color w:val="auto"/>
          <w:szCs w:val="22"/>
          <w:lang w:eastAsia="en-US"/>
        </w:rPr>
        <w:t xml:space="preserve"> what their earning capacity may be in other locations</w:t>
      </w:r>
      <w:r w:rsidR="00F902BD">
        <w:rPr>
          <w:rFonts w:eastAsia="MS Mincho"/>
          <w:color w:val="auto"/>
          <w:szCs w:val="22"/>
          <w:lang w:eastAsia="en-US"/>
        </w:rPr>
        <w:t xml:space="preserve"> and other specialties</w:t>
      </w:r>
      <w:r w:rsidRPr="003748D7">
        <w:rPr>
          <w:rFonts w:eastAsia="MS Mincho"/>
          <w:color w:val="auto"/>
          <w:szCs w:val="22"/>
          <w:lang w:eastAsia="en-US"/>
        </w:rPr>
        <w:t>.</w:t>
      </w:r>
    </w:p>
    <w:p w14:paraId="31718A8C" w14:textId="1D8A6D5D" w:rsidR="00F83F95" w:rsidRDefault="00AB5C59" w:rsidP="00896EEB">
      <w:pPr>
        <w:pStyle w:val="ListParagraph"/>
        <w:spacing w:before="100" w:beforeAutospacing="1" w:after="100" w:afterAutospacing="1"/>
        <w:ind w:left="0"/>
        <w:rPr>
          <w:rFonts w:eastAsia="MS Mincho"/>
          <w:szCs w:val="22"/>
        </w:rPr>
      </w:pPr>
      <w:r w:rsidRPr="003748D7">
        <w:rPr>
          <w:rFonts w:eastAsia="MS Mincho"/>
          <w:szCs w:val="22"/>
        </w:rPr>
        <w:t>The Department of Health announced it would reform the GPRIP arrangements</w:t>
      </w:r>
      <w:r w:rsidR="004F05A7">
        <w:rPr>
          <w:rFonts w:eastAsia="MS Mincho"/>
          <w:szCs w:val="22"/>
        </w:rPr>
        <w:t xml:space="preserve"> in the 2018/19 Federal Budget</w:t>
      </w:r>
      <w:r w:rsidR="00551142">
        <w:rPr>
          <w:rFonts w:eastAsia="MS Mincho"/>
          <w:szCs w:val="22"/>
        </w:rPr>
        <w:t xml:space="preserve">. </w:t>
      </w:r>
      <w:r w:rsidR="00551142">
        <w:rPr>
          <w:rFonts w:eastAsia="MS Mincho"/>
          <w:szCs w:val="22"/>
        </w:rPr>
        <w:fldChar w:fldCharType="begin"/>
      </w:r>
      <w:r w:rsidR="00551142">
        <w:rPr>
          <w:rFonts w:eastAsia="MS Mincho"/>
          <w:szCs w:val="22"/>
        </w:rPr>
        <w:instrText xml:space="preserve"> ADDIN EN.CITE &lt;EndNote&gt;&lt;Cite&gt;&lt;Author&gt;Australian Government Department of Health&lt;/Author&gt;&lt;Year&gt;2018&lt;/Year&gt;&lt;RecNum&gt;127&lt;/RecNum&gt;&lt;DisplayText&gt;(26)&lt;/DisplayText&gt;&lt;record&gt;&lt;rec-number&gt;127&lt;/rec-number&gt;&lt;foreign-keys&gt;&lt;key app="EN" db-id="t9ppevx91v9p99e2wf7xpvtjf22sdrtsdfwe" timestamp="1543390948"&gt;127&lt;/key&gt;&lt;/foreign-keys&gt;&lt;ref-type name="Web Page"&gt;12&lt;/ref-type&gt;&lt;contributors&gt;&lt;authors&gt;&lt;author&gt;Australian Government Department of Health,&lt;/author&gt;&lt;/authors&gt;&lt;/contributors&gt;&lt;titles&gt;&lt;title&gt;Budget 2018-2019&lt;/title&gt;&lt;/titles&gt;&lt;number&gt;28 November 2018&lt;/number&gt;&lt;dates&gt;&lt;year&gt;2018&lt;/year&gt;&lt;/dates&gt;&lt;urls&gt;&lt;related-urls&gt;&lt;url&gt;https://www.humanservices.gov.au/sites/default/files/2018/05/2018-19-budget-1a.pdf&lt;/url&gt;&lt;/related-urls&gt;&lt;/urls&gt;&lt;/record&gt;&lt;/Cite&gt;&lt;/EndNote&gt;</w:instrText>
      </w:r>
      <w:r w:rsidR="00551142">
        <w:rPr>
          <w:rFonts w:eastAsia="MS Mincho"/>
          <w:szCs w:val="22"/>
        </w:rPr>
        <w:fldChar w:fldCharType="separate"/>
      </w:r>
      <w:r w:rsidR="00551142">
        <w:rPr>
          <w:rFonts w:eastAsia="MS Mincho"/>
          <w:noProof/>
          <w:szCs w:val="22"/>
        </w:rPr>
        <w:t>(26)</w:t>
      </w:r>
      <w:r w:rsidR="00551142">
        <w:rPr>
          <w:rFonts w:eastAsia="MS Mincho"/>
          <w:szCs w:val="22"/>
        </w:rPr>
        <w:fldChar w:fldCharType="end"/>
      </w:r>
      <w:r w:rsidR="009C0FF8">
        <w:rPr>
          <w:rFonts w:eastAsia="MS Mincho"/>
          <w:szCs w:val="22"/>
        </w:rPr>
        <w:t xml:space="preserve"> </w:t>
      </w:r>
      <w:r w:rsidR="00C56330">
        <w:rPr>
          <w:rFonts w:eastAsia="MS Mincho"/>
          <w:szCs w:val="22"/>
        </w:rPr>
        <w:t xml:space="preserve"> </w:t>
      </w:r>
      <w:r w:rsidRPr="003748D7">
        <w:rPr>
          <w:rFonts w:eastAsia="MS Mincho"/>
          <w:szCs w:val="22"/>
        </w:rPr>
        <w:t xml:space="preserve">The new program is due to commence on 1 July 2019.  The work that the </w:t>
      </w:r>
      <w:r w:rsidR="00A43956">
        <w:rPr>
          <w:rFonts w:eastAsia="MS Mincho"/>
          <w:szCs w:val="22"/>
        </w:rPr>
        <w:t xml:space="preserve">Taskforce </w:t>
      </w:r>
      <w:r w:rsidRPr="003748D7">
        <w:rPr>
          <w:rFonts w:eastAsia="MS Mincho"/>
          <w:szCs w:val="22"/>
        </w:rPr>
        <w:t xml:space="preserve">has undertaken has been aimed at </w:t>
      </w:r>
      <w:r w:rsidR="00EA4E08">
        <w:rPr>
          <w:rFonts w:eastAsia="MS Mincho"/>
          <w:szCs w:val="22"/>
        </w:rPr>
        <w:t>recommending amendments to</w:t>
      </w:r>
      <w:r w:rsidRPr="003748D7">
        <w:rPr>
          <w:rFonts w:eastAsia="MS Mincho"/>
          <w:szCs w:val="22"/>
        </w:rPr>
        <w:t xml:space="preserve"> the</w:t>
      </w:r>
      <w:r w:rsidR="004F05A7">
        <w:rPr>
          <w:rFonts w:eastAsia="MS Mincho"/>
          <w:szCs w:val="22"/>
        </w:rPr>
        <w:t xml:space="preserve"> existing </w:t>
      </w:r>
      <w:r w:rsidRPr="003748D7">
        <w:rPr>
          <w:rFonts w:eastAsia="MS Mincho"/>
          <w:szCs w:val="22"/>
        </w:rPr>
        <w:t>program.</w:t>
      </w:r>
    </w:p>
    <w:p w14:paraId="6BDCF533" w14:textId="77777777" w:rsidR="00F83F95" w:rsidRDefault="00F83F95" w:rsidP="00896EEB">
      <w:pPr>
        <w:pStyle w:val="ListParagraph"/>
        <w:spacing w:before="100" w:beforeAutospacing="1" w:after="100" w:afterAutospacing="1"/>
        <w:ind w:left="0"/>
        <w:rPr>
          <w:b/>
          <w:lang w:val="en-US"/>
        </w:rPr>
      </w:pPr>
    </w:p>
    <w:p w14:paraId="16B7854A" w14:textId="77777777" w:rsidR="003923BF" w:rsidRPr="00EE1DA5" w:rsidRDefault="00F83F95" w:rsidP="00896EEB">
      <w:pPr>
        <w:pStyle w:val="ListParagraph"/>
        <w:spacing w:before="100" w:beforeAutospacing="1" w:after="100" w:afterAutospacing="1"/>
        <w:ind w:left="0"/>
        <w:rPr>
          <w:lang w:val="en-US"/>
        </w:rPr>
      </w:pPr>
      <w:r w:rsidRPr="00B460A4">
        <w:rPr>
          <w:b/>
          <w:lang w:val="en-US"/>
        </w:rPr>
        <w:t xml:space="preserve">Recommendation </w:t>
      </w:r>
      <w:r>
        <w:rPr>
          <w:b/>
          <w:lang w:val="en-US"/>
        </w:rPr>
        <w:t>11:</w:t>
      </w:r>
      <w:r w:rsidRPr="00B460A4">
        <w:rPr>
          <w:lang w:val="en-US"/>
        </w:rPr>
        <w:t xml:space="preserve"> </w:t>
      </w:r>
      <w:r>
        <w:rPr>
          <w:lang w:val="en-US"/>
        </w:rPr>
        <w:t xml:space="preserve"> </w:t>
      </w:r>
      <w:r w:rsidRPr="00976AD4">
        <w:rPr>
          <w:lang w:val="en-US"/>
        </w:rPr>
        <w:t>A tiered reform of</w:t>
      </w:r>
      <w:r>
        <w:rPr>
          <w:lang w:val="en-US"/>
        </w:rPr>
        <w:t xml:space="preserve"> the General Practice Rural</w:t>
      </w:r>
      <w:r w:rsidRPr="00976AD4">
        <w:rPr>
          <w:lang w:val="en-US"/>
        </w:rPr>
        <w:t xml:space="preserve"> Incentive Program (GPRIP) should be considered by the Department of Health</w:t>
      </w:r>
      <w:r>
        <w:rPr>
          <w:lang w:val="en-US"/>
        </w:rPr>
        <w:t xml:space="preserve">, using the overarching principle of medical workforce incentives that recognise and reward working in more </w:t>
      </w:r>
      <w:r w:rsidR="00286DC6">
        <w:rPr>
          <w:lang w:val="en-US"/>
        </w:rPr>
        <w:t>remote</w:t>
      </w:r>
      <w:r>
        <w:rPr>
          <w:lang w:val="en-US"/>
        </w:rPr>
        <w:t xml:space="preserve"> locations, using a wider scope of practice, and commitment to community</w:t>
      </w:r>
      <w:r w:rsidR="00286DC6">
        <w:rPr>
          <w:lang w:val="en-US"/>
        </w:rPr>
        <w:t xml:space="preserve">, including </w:t>
      </w:r>
      <w:r w:rsidR="000940FE">
        <w:rPr>
          <w:lang w:val="en-US"/>
        </w:rPr>
        <w:t>after-hours</w:t>
      </w:r>
      <w:r w:rsidR="00286DC6">
        <w:rPr>
          <w:lang w:val="en-US"/>
        </w:rPr>
        <w:t xml:space="preserve"> work.</w:t>
      </w:r>
    </w:p>
    <w:p w14:paraId="198120C2" w14:textId="77777777" w:rsidR="005C5D6D" w:rsidRPr="00F83F95" w:rsidRDefault="00AB5C59" w:rsidP="00EB279D">
      <w:pPr>
        <w:spacing w:after="0"/>
        <w:rPr>
          <w:rFonts w:eastAsia="MS Mincho"/>
          <w:color w:val="auto"/>
          <w:szCs w:val="22"/>
          <w:lang w:eastAsia="en-US"/>
        </w:rPr>
      </w:pPr>
      <w:r w:rsidRPr="00080543">
        <w:rPr>
          <w:rFonts w:eastAsia="MS Mincho"/>
          <w:color w:val="auto"/>
          <w:szCs w:val="22"/>
          <w:lang w:eastAsia="en-US"/>
        </w:rPr>
        <w:t xml:space="preserve">Using the overarching principle of </w:t>
      </w:r>
      <w:r w:rsidRPr="00E1063E">
        <w:rPr>
          <w:rFonts w:eastAsia="MS Mincho"/>
          <w:color w:val="auto"/>
          <w:szCs w:val="22"/>
          <w:lang w:eastAsia="en-US"/>
        </w:rPr>
        <w:t xml:space="preserve">Medical workforce incentives </w:t>
      </w:r>
      <w:r w:rsidR="0042274A" w:rsidRPr="00E1063E">
        <w:rPr>
          <w:rFonts w:eastAsia="MS Mincho"/>
          <w:color w:val="auto"/>
          <w:szCs w:val="22"/>
          <w:lang w:eastAsia="en-US"/>
        </w:rPr>
        <w:t xml:space="preserve">[that </w:t>
      </w:r>
      <w:r w:rsidRPr="00E1063E">
        <w:rPr>
          <w:rFonts w:eastAsia="MS Mincho"/>
          <w:color w:val="auto"/>
          <w:szCs w:val="22"/>
          <w:lang w:eastAsia="en-US"/>
        </w:rPr>
        <w:t xml:space="preserve">recognise and reward rurality, scope of the services provided and commitment to </w:t>
      </w:r>
      <w:r w:rsidR="00C168B5" w:rsidRPr="00E1063E">
        <w:rPr>
          <w:rFonts w:eastAsia="MS Mincho"/>
          <w:color w:val="auto"/>
          <w:szCs w:val="22"/>
          <w:lang w:eastAsia="en-US"/>
        </w:rPr>
        <w:t>community</w:t>
      </w:r>
      <w:r w:rsidR="007152F4" w:rsidRPr="00E1063E">
        <w:rPr>
          <w:rFonts w:eastAsia="MS Mincho"/>
          <w:color w:val="auto"/>
          <w:szCs w:val="22"/>
          <w:lang w:eastAsia="en-US"/>
        </w:rPr>
        <w:t>]</w:t>
      </w:r>
      <w:r w:rsidRPr="00E1063E">
        <w:rPr>
          <w:rFonts w:eastAsia="MS Mincho"/>
          <w:color w:val="auto"/>
          <w:szCs w:val="22"/>
          <w:lang w:eastAsia="en-US"/>
        </w:rPr>
        <w:t>,</w:t>
      </w:r>
      <w:r w:rsidRPr="00080543">
        <w:rPr>
          <w:rFonts w:eastAsia="MS Mincho"/>
          <w:i/>
          <w:color w:val="auto"/>
          <w:szCs w:val="22"/>
          <w:lang w:eastAsia="en-US"/>
        </w:rPr>
        <w:t xml:space="preserve"> </w:t>
      </w:r>
      <w:r w:rsidRPr="00E1063E">
        <w:rPr>
          <w:rFonts w:eastAsia="MS Mincho"/>
          <w:i/>
          <w:color w:val="auto"/>
          <w:szCs w:val="22"/>
          <w:lang w:eastAsia="en-US"/>
        </w:rPr>
        <w:t>a</w:t>
      </w:r>
      <w:r w:rsidRPr="00F83F95">
        <w:rPr>
          <w:rFonts w:eastAsia="MS Mincho"/>
          <w:color w:val="auto"/>
          <w:szCs w:val="22"/>
          <w:lang w:eastAsia="en-US"/>
        </w:rPr>
        <w:t xml:space="preserve"> new model </w:t>
      </w:r>
      <w:r w:rsidR="00F902BD" w:rsidRPr="00F83F95">
        <w:rPr>
          <w:rFonts w:eastAsia="MS Mincho"/>
          <w:color w:val="auto"/>
          <w:szCs w:val="22"/>
          <w:lang w:eastAsia="en-US"/>
        </w:rPr>
        <w:t>is proposed</w:t>
      </w:r>
      <w:r w:rsidRPr="00F83F95">
        <w:rPr>
          <w:rFonts w:eastAsia="MS Mincho"/>
          <w:color w:val="auto"/>
          <w:szCs w:val="22"/>
          <w:lang w:eastAsia="en-US"/>
        </w:rPr>
        <w:t xml:space="preserve">.  </w:t>
      </w:r>
    </w:p>
    <w:p w14:paraId="09D260C9" w14:textId="77777777" w:rsidR="00AB5C59" w:rsidRPr="003748D7" w:rsidRDefault="00AB5C59" w:rsidP="00896EEB">
      <w:pPr>
        <w:spacing w:after="0"/>
        <w:ind w:left="720"/>
        <w:rPr>
          <w:rFonts w:eastAsia="MS Mincho"/>
          <w:color w:val="auto"/>
          <w:szCs w:val="22"/>
          <w:lang w:eastAsia="en-US"/>
        </w:rPr>
      </w:pPr>
      <w:r w:rsidRPr="003748D7">
        <w:rPr>
          <w:rFonts w:eastAsia="MS Mincho"/>
          <w:color w:val="auto"/>
          <w:szCs w:val="22"/>
          <w:lang w:eastAsia="en-US"/>
        </w:rPr>
        <w:lastRenderedPageBreak/>
        <w:t>The basic equation is:</w:t>
      </w:r>
    </w:p>
    <w:p w14:paraId="66D7BC3C" w14:textId="77777777" w:rsidR="00AB5C59" w:rsidRPr="000940FE" w:rsidRDefault="00AB5C59" w:rsidP="000940FE">
      <w:pPr>
        <w:pStyle w:val="ListParagraph"/>
        <w:numPr>
          <w:ilvl w:val="1"/>
          <w:numId w:val="56"/>
        </w:numPr>
        <w:rPr>
          <w:rFonts w:eastAsia="MS Mincho"/>
          <w:szCs w:val="22"/>
        </w:rPr>
      </w:pPr>
      <w:r w:rsidRPr="000940FE">
        <w:rPr>
          <w:rFonts w:eastAsia="MS Mincho"/>
          <w:szCs w:val="22"/>
        </w:rPr>
        <w:t xml:space="preserve">Foundation payment equivalent of 60% of </w:t>
      </w:r>
      <w:r w:rsidR="00BA309D" w:rsidRPr="000940FE">
        <w:rPr>
          <w:rFonts w:eastAsia="MS Mincho"/>
          <w:szCs w:val="22"/>
        </w:rPr>
        <w:t>your</w:t>
      </w:r>
      <w:r w:rsidRPr="000940FE">
        <w:rPr>
          <w:rFonts w:eastAsia="MS Mincho"/>
          <w:szCs w:val="22"/>
        </w:rPr>
        <w:t xml:space="preserve"> current entitlement</w:t>
      </w:r>
    </w:p>
    <w:p w14:paraId="7D5D32FE" w14:textId="77777777" w:rsidR="00AB5C59" w:rsidRPr="000940FE" w:rsidRDefault="00AB5C59" w:rsidP="000940FE">
      <w:pPr>
        <w:pStyle w:val="ListParagraph"/>
        <w:numPr>
          <w:ilvl w:val="1"/>
          <w:numId w:val="56"/>
        </w:numPr>
        <w:rPr>
          <w:rFonts w:eastAsia="MS Mincho"/>
          <w:szCs w:val="22"/>
        </w:rPr>
      </w:pPr>
      <w:r w:rsidRPr="000940FE">
        <w:rPr>
          <w:rFonts w:eastAsia="MS Mincho"/>
          <w:szCs w:val="22"/>
        </w:rPr>
        <w:t xml:space="preserve">If you are a FRACGP/FACRRM/Registrar </w:t>
      </w:r>
      <w:r w:rsidR="005C5D6D" w:rsidRPr="000940FE">
        <w:rPr>
          <w:rFonts w:eastAsia="MS Mincho"/>
          <w:szCs w:val="22"/>
        </w:rPr>
        <w:t>add</w:t>
      </w:r>
      <w:r w:rsidRPr="000940FE">
        <w:rPr>
          <w:rFonts w:eastAsia="MS Mincho"/>
          <w:szCs w:val="22"/>
        </w:rPr>
        <w:t xml:space="preserve"> 40% of </w:t>
      </w:r>
      <w:r w:rsidR="00BA309D" w:rsidRPr="000940FE">
        <w:rPr>
          <w:rFonts w:eastAsia="MS Mincho"/>
          <w:szCs w:val="22"/>
        </w:rPr>
        <w:t>your</w:t>
      </w:r>
      <w:r w:rsidRPr="000940FE">
        <w:rPr>
          <w:rFonts w:eastAsia="MS Mincho"/>
          <w:szCs w:val="22"/>
        </w:rPr>
        <w:t xml:space="preserve"> current entitlement.</w:t>
      </w:r>
    </w:p>
    <w:p w14:paraId="7B7A3B5F" w14:textId="77777777" w:rsidR="00AB5C59" w:rsidRPr="000940FE" w:rsidRDefault="00AB5C59" w:rsidP="000940FE">
      <w:pPr>
        <w:pStyle w:val="ListParagraph"/>
        <w:numPr>
          <w:ilvl w:val="1"/>
          <w:numId w:val="56"/>
        </w:numPr>
        <w:rPr>
          <w:rFonts w:eastAsia="MS Mincho"/>
          <w:szCs w:val="22"/>
        </w:rPr>
      </w:pPr>
      <w:r w:rsidRPr="000940FE">
        <w:rPr>
          <w:rFonts w:eastAsia="MS Mincho"/>
          <w:szCs w:val="22"/>
        </w:rPr>
        <w:t xml:space="preserve">If you have </w:t>
      </w:r>
      <w:r w:rsidR="00260CF4" w:rsidRPr="000940FE">
        <w:rPr>
          <w:rFonts w:eastAsia="MS Mincho"/>
          <w:szCs w:val="22"/>
        </w:rPr>
        <w:t>E</w:t>
      </w:r>
      <w:r w:rsidRPr="000940FE">
        <w:rPr>
          <w:rFonts w:eastAsia="MS Mincho"/>
          <w:szCs w:val="22"/>
        </w:rPr>
        <w:t>mergency skills and provide the service</w:t>
      </w:r>
      <w:r w:rsidR="005C5D6D" w:rsidRPr="000940FE">
        <w:rPr>
          <w:rFonts w:eastAsia="MS Mincho"/>
          <w:szCs w:val="22"/>
        </w:rPr>
        <w:t xml:space="preserve"> add further</w:t>
      </w:r>
      <w:r w:rsidRPr="000940FE">
        <w:rPr>
          <w:rFonts w:eastAsia="MS Mincho"/>
          <w:szCs w:val="22"/>
        </w:rPr>
        <w:t xml:space="preserve"> 30% of current entitlement</w:t>
      </w:r>
    </w:p>
    <w:p w14:paraId="1B44AA85" w14:textId="77777777" w:rsidR="008A3414" w:rsidRPr="006A62DD" w:rsidRDefault="00AB5C59" w:rsidP="000940FE">
      <w:pPr>
        <w:pStyle w:val="ListParagraph"/>
        <w:numPr>
          <w:ilvl w:val="1"/>
          <w:numId w:val="56"/>
        </w:numPr>
        <w:rPr>
          <w:rFonts w:eastAsia="MS Mincho"/>
          <w:szCs w:val="22"/>
        </w:rPr>
      </w:pPr>
      <w:r w:rsidRPr="000940FE">
        <w:rPr>
          <w:rFonts w:eastAsia="MS Mincho"/>
          <w:szCs w:val="22"/>
        </w:rPr>
        <w:t xml:space="preserve">And if you have an </w:t>
      </w:r>
      <w:r w:rsidR="005C5D6D" w:rsidRPr="000940FE">
        <w:rPr>
          <w:rFonts w:eastAsia="MS Mincho"/>
          <w:szCs w:val="22"/>
        </w:rPr>
        <w:t xml:space="preserve">Additional </w:t>
      </w:r>
      <w:r w:rsidR="00260CF4" w:rsidRPr="000940FE">
        <w:rPr>
          <w:rFonts w:eastAsia="MS Mincho"/>
          <w:szCs w:val="22"/>
        </w:rPr>
        <w:t>S</w:t>
      </w:r>
      <w:r w:rsidRPr="000940FE">
        <w:rPr>
          <w:rFonts w:eastAsia="MS Mincho"/>
          <w:szCs w:val="22"/>
        </w:rPr>
        <w:t xml:space="preserve">kill and provide the service </w:t>
      </w:r>
      <w:r w:rsidR="005C5D6D" w:rsidRPr="000940FE">
        <w:rPr>
          <w:rFonts w:eastAsia="MS Mincho"/>
          <w:szCs w:val="22"/>
        </w:rPr>
        <w:t xml:space="preserve">add further </w:t>
      </w:r>
      <w:r w:rsidRPr="00775917">
        <w:rPr>
          <w:rFonts w:eastAsia="MS Mincho"/>
          <w:szCs w:val="22"/>
        </w:rPr>
        <w:t>30% of current entitlement.</w:t>
      </w:r>
    </w:p>
    <w:p w14:paraId="344E5F4C" w14:textId="77777777" w:rsidR="00AB5C59" w:rsidRPr="003748D7" w:rsidRDefault="00AB5C59" w:rsidP="00896EEB">
      <w:pPr>
        <w:spacing w:after="0"/>
        <w:rPr>
          <w:rFonts w:eastAsia="MS Mincho"/>
          <w:color w:val="auto"/>
          <w:szCs w:val="22"/>
          <w:lang w:eastAsia="en-US"/>
        </w:rPr>
      </w:pPr>
    </w:p>
    <w:p w14:paraId="3DAABC2E" w14:textId="77777777" w:rsidR="00AB5C59" w:rsidRPr="003748D7" w:rsidRDefault="00734C79" w:rsidP="00EB279D">
      <w:pPr>
        <w:spacing w:after="0"/>
        <w:rPr>
          <w:rFonts w:eastAsia="MS Mincho"/>
          <w:color w:val="auto"/>
          <w:szCs w:val="22"/>
          <w:lang w:eastAsia="en-US"/>
        </w:rPr>
      </w:pPr>
      <w:r>
        <w:rPr>
          <w:rFonts w:eastAsia="MS Mincho"/>
          <w:color w:val="auto"/>
          <w:szCs w:val="22"/>
          <w:lang w:eastAsia="en-US"/>
        </w:rPr>
        <w:t xml:space="preserve">This </w:t>
      </w:r>
      <w:r w:rsidR="0042274A">
        <w:rPr>
          <w:rFonts w:eastAsia="MS Mincho"/>
          <w:color w:val="auto"/>
          <w:szCs w:val="22"/>
          <w:lang w:eastAsia="en-US"/>
        </w:rPr>
        <w:t>would</w:t>
      </w:r>
      <w:r>
        <w:rPr>
          <w:rFonts w:eastAsia="MS Mincho"/>
          <w:color w:val="auto"/>
          <w:szCs w:val="22"/>
          <w:lang w:eastAsia="en-US"/>
        </w:rPr>
        <w:t xml:space="preserve"> provide</w:t>
      </w:r>
      <w:r w:rsidR="00AB5C59" w:rsidRPr="003748D7">
        <w:rPr>
          <w:rFonts w:eastAsia="MS Mincho"/>
          <w:color w:val="auto"/>
          <w:szCs w:val="22"/>
          <w:lang w:eastAsia="en-US"/>
        </w:rPr>
        <w:t xml:space="preserve"> a fairer distribution of funds</w:t>
      </w:r>
      <w:r>
        <w:rPr>
          <w:rFonts w:eastAsia="MS Mincho"/>
          <w:color w:val="auto"/>
          <w:szCs w:val="22"/>
          <w:lang w:eastAsia="en-US"/>
        </w:rPr>
        <w:t xml:space="preserve"> for the extended scope of </w:t>
      </w:r>
      <w:r w:rsidR="00AB5C59" w:rsidRPr="003748D7">
        <w:rPr>
          <w:rFonts w:eastAsia="MS Mincho"/>
          <w:color w:val="auto"/>
          <w:szCs w:val="22"/>
          <w:lang w:eastAsia="en-US"/>
        </w:rPr>
        <w:t>service</w:t>
      </w:r>
      <w:r>
        <w:rPr>
          <w:rFonts w:eastAsia="MS Mincho"/>
          <w:color w:val="auto"/>
          <w:szCs w:val="22"/>
          <w:lang w:eastAsia="en-US"/>
        </w:rPr>
        <w:t>s</w:t>
      </w:r>
      <w:r w:rsidR="00AB5C59" w:rsidRPr="003748D7">
        <w:rPr>
          <w:rFonts w:eastAsia="MS Mincho"/>
          <w:color w:val="auto"/>
          <w:szCs w:val="22"/>
          <w:lang w:eastAsia="en-US"/>
        </w:rPr>
        <w:t xml:space="preserve"> </w:t>
      </w:r>
      <w:r>
        <w:rPr>
          <w:rFonts w:eastAsia="MS Mincho"/>
          <w:color w:val="auto"/>
          <w:szCs w:val="22"/>
          <w:lang w:eastAsia="en-US"/>
        </w:rPr>
        <w:t xml:space="preserve">by </w:t>
      </w:r>
      <w:r w:rsidR="00B7068E">
        <w:rPr>
          <w:rFonts w:eastAsia="MS Mincho"/>
          <w:color w:val="auto"/>
          <w:szCs w:val="22"/>
          <w:lang w:eastAsia="en-US"/>
        </w:rPr>
        <w:t>Rural Generalists</w:t>
      </w:r>
      <w:r w:rsidR="0042274A">
        <w:rPr>
          <w:rFonts w:eastAsia="MS Mincho"/>
          <w:color w:val="auto"/>
          <w:szCs w:val="22"/>
          <w:lang w:eastAsia="en-US"/>
        </w:rPr>
        <w:t>. It also continues to support</w:t>
      </w:r>
      <w:r w:rsidR="004F05A7">
        <w:rPr>
          <w:rFonts w:eastAsia="MS Mincho"/>
          <w:color w:val="auto"/>
          <w:szCs w:val="22"/>
          <w:lang w:eastAsia="en-US"/>
        </w:rPr>
        <w:t xml:space="preserve"> </w:t>
      </w:r>
      <w:r w:rsidR="004F05A7" w:rsidRPr="0042274A">
        <w:rPr>
          <w:rFonts w:eastAsia="MS Mincho"/>
          <w:b/>
          <w:color w:val="auto"/>
          <w:szCs w:val="22"/>
          <w:lang w:eastAsia="en-US"/>
        </w:rPr>
        <w:t xml:space="preserve">all </w:t>
      </w:r>
      <w:r w:rsidR="004F05A7">
        <w:rPr>
          <w:rFonts w:eastAsia="MS Mincho"/>
          <w:color w:val="auto"/>
          <w:szCs w:val="22"/>
          <w:lang w:eastAsia="en-US"/>
        </w:rPr>
        <w:t xml:space="preserve">General Practitioners working in rural and remote communities. </w:t>
      </w:r>
      <w:r w:rsidR="00AB5C59" w:rsidRPr="003748D7">
        <w:rPr>
          <w:rFonts w:eastAsia="MS Mincho"/>
          <w:color w:val="auto"/>
          <w:szCs w:val="22"/>
          <w:lang w:eastAsia="en-US"/>
        </w:rPr>
        <w:t xml:space="preserve">Critically, it also provides an incentive for Rural Generalist </w:t>
      </w:r>
      <w:r w:rsidR="00CA5956">
        <w:rPr>
          <w:rFonts w:eastAsia="MS Mincho"/>
          <w:color w:val="auto"/>
          <w:szCs w:val="22"/>
          <w:lang w:eastAsia="en-US"/>
        </w:rPr>
        <w:t>Registrars</w:t>
      </w:r>
      <w:r w:rsidR="00CA5956" w:rsidRPr="003748D7">
        <w:rPr>
          <w:rFonts w:eastAsia="MS Mincho"/>
          <w:color w:val="auto"/>
          <w:szCs w:val="22"/>
          <w:lang w:eastAsia="en-US"/>
        </w:rPr>
        <w:t xml:space="preserve"> </w:t>
      </w:r>
      <w:r w:rsidR="00AB5C59" w:rsidRPr="003748D7">
        <w:rPr>
          <w:rFonts w:eastAsia="MS Mincho"/>
          <w:color w:val="auto"/>
          <w:szCs w:val="22"/>
          <w:lang w:eastAsia="en-US"/>
        </w:rPr>
        <w:t>to remain in the Pathway and to choose rural options within it.</w:t>
      </w:r>
    </w:p>
    <w:p w14:paraId="5A01F4D2" w14:textId="77777777" w:rsidR="00F83F95" w:rsidRDefault="00F83F95" w:rsidP="00896EEB">
      <w:pPr>
        <w:spacing w:after="0"/>
        <w:rPr>
          <w:b/>
          <w:color w:val="auto"/>
          <w:lang w:val="en-US" w:eastAsia="en-US"/>
        </w:rPr>
      </w:pPr>
    </w:p>
    <w:p w14:paraId="1819FA67" w14:textId="77777777" w:rsidR="00AB5C59" w:rsidRPr="003748D7" w:rsidRDefault="00F83F95" w:rsidP="00896EEB">
      <w:pPr>
        <w:spacing w:after="0"/>
        <w:rPr>
          <w:rFonts w:eastAsia="MS Mincho"/>
          <w:color w:val="auto"/>
          <w:szCs w:val="22"/>
          <w:lang w:eastAsia="en-US"/>
        </w:rPr>
      </w:pPr>
      <w:r w:rsidRPr="00B460A4">
        <w:rPr>
          <w:b/>
          <w:color w:val="auto"/>
          <w:lang w:val="en-US" w:eastAsia="en-US"/>
        </w:rPr>
        <w:t xml:space="preserve">Recommendation </w:t>
      </w:r>
      <w:r>
        <w:rPr>
          <w:b/>
          <w:color w:val="auto"/>
          <w:lang w:val="en-US" w:eastAsia="en-US"/>
        </w:rPr>
        <w:t>12:</w:t>
      </w:r>
      <w:r w:rsidRPr="00B460A4">
        <w:rPr>
          <w:color w:val="auto"/>
          <w:lang w:val="en-US" w:eastAsia="en-US"/>
        </w:rPr>
        <w:t xml:space="preserve"> </w:t>
      </w:r>
      <w:r>
        <w:rPr>
          <w:color w:val="auto"/>
          <w:lang w:val="en-US" w:eastAsia="en-US"/>
        </w:rPr>
        <w:t xml:space="preserve">The </w:t>
      </w:r>
      <w:r w:rsidRPr="00B460A4">
        <w:rPr>
          <w:color w:val="auto"/>
          <w:lang w:val="en-US" w:eastAsia="en-US"/>
        </w:rPr>
        <w:t xml:space="preserve">Department of Health </w:t>
      </w:r>
      <w:r>
        <w:rPr>
          <w:color w:val="auto"/>
          <w:lang w:val="en-US" w:eastAsia="en-US"/>
        </w:rPr>
        <w:t xml:space="preserve">also </w:t>
      </w:r>
      <w:r w:rsidRPr="00B460A4">
        <w:rPr>
          <w:color w:val="auto"/>
          <w:lang w:val="en-US" w:eastAsia="en-US"/>
        </w:rPr>
        <w:t>amend</w:t>
      </w:r>
      <w:r>
        <w:rPr>
          <w:color w:val="auto"/>
          <w:lang w:val="en-US" w:eastAsia="en-US"/>
        </w:rPr>
        <w:t>s</w:t>
      </w:r>
      <w:r w:rsidRPr="00B460A4">
        <w:rPr>
          <w:color w:val="auto"/>
          <w:lang w:val="en-US" w:eastAsia="en-US"/>
        </w:rPr>
        <w:t xml:space="preserve"> the </w:t>
      </w:r>
      <w:r>
        <w:rPr>
          <w:color w:val="auto"/>
          <w:lang w:val="en-US" w:eastAsia="en-US"/>
        </w:rPr>
        <w:t>GPRIP</w:t>
      </w:r>
      <w:r w:rsidRPr="00B460A4">
        <w:rPr>
          <w:color w:val="auto"/>
          <w:lang w:val="en-US" w:eastAsia="en-US"/>
        </w:rPr>
        <w:t xml:space="preserve"> to allow for front loading of GPRIP after two years of rural work, to support a capital purchase in the rural community where the medical practitioner works</w:t>
      </w:r>
      <w:r>
        <w:rPr>
          <w:color w:val="auto"/>
          <w:lang w:val="en-US" w:eastAsia="en-US"/>
        </w:rPr>
        <w:t>.</w:t>
      </w:r>
    </w:p>
    <w:p w14:paraId="37A7FA4A" w14:textId="77777777" w:rsidR="00F83F95" w:rsidRDefault="00F83F95" w:rsidP="00896EEB">
      <w:pPr>
        <w:spacing w:after="0"/>
        <w:ind w:left="720"/>
        <w:rPr>
          <w:rFonts w:eastAsia="MS Mincho"/>
          <w:color w:val="auto"/>
          <w:szCs w:val="22"/>
          <w:lang w:eastAsia="en-US"/>
        </w:rPr>
      </w:pPr>
    </w:p>
    <w:p w14:paraId="4239BD8D" w14:textId="77777777" w:rsidR="00AB5C59" w:rsidRPr="003748D7" w:rsidRDefault="00CA5956" w:rsidP="00EB279D">
      <w:pPr>
        <w:spacing w:after="0"/>
        <w:rPr>
          <w:rFonts w:eastAsia="MS Mincho"/>
          <w:color w:val="auto"/>
          <w:szCs w:val="22"/>
          <w:lang w:eastAsia="en-US"/>
        </w:rPr>
      </w:pPr>
      <w:r>
        <w:rPr>
          <w:rFonts w:eastAsia="MS Mincho"/>
          <w:color w:val="auto"/>
          <w:szCs w:val="22"/>
          <w:lang w:eastAsia="en-US"/>
        </w:rPr>
        <w:t>E</w:t>
      </w:r>
      <w:r w:rsidR="00AB5C59" w:rsidRPr="003748D7">
        <w:rPr>
          <w:rFonts w:eastAsia="MS Mincho"/>
          <w:color w:val="auto"/>
          <w:szCs w:val="22"/>
          <w:lang w:eastAsia="en-US"/>
        </w:rPr>
        <w:t xml:space="preserve">ligible GPRIP practitioners </w:t>
      </w:r>
      <w:r>
        <w:rPr>
          <w:rFonts w:eastAsia="MS Mincho"/>
          <w:color w:val="auto"/>
          <w:szCs w:val="22"/>
          <w:lang w:eastAsia="en-US"/>
        </w:rPr>
        <w:t xml:space="preserve">could ideally be able </w:t>
      </w:r>
      <w:r w:rsidR="00AB5C59" w:rsidRPr="003748D7">
        <w:rPr>
          <w:rFonts w:eastAsia="MS Mincho"/>
          <w:color w:val="auto"/>
          <w:szCs w:val="22"/>
          <w:lang w:eastAsia="en-US"/>
        </w:rPr>
        <w:t xml:space="preserve">to front load their payments after two years to support a capital purchase in </w:t>
      </w:r>
      <w:r>
        <w:rPr>
          <w:rFonts w:eastAsia="MS Mincho"/>
          <w:color w:val="auto"/>
          <w:szCs w:val="22"/>
          <w:lang w:eastAsia="en-US"/>
        </w:rPr>
        <w:t xml:space="preserve">the </w:t>
      </w:r>
      <w:r w:rsidR="00AB5C59" w:rsidRPr="003748D7">
        <w:rPr>
          <w:rFonts w:eastAsia="MS Mincho"/>
          <w:color w:val="auto"/>
          <w:szCs w:val="22"/>
          <w:lang w:eastAsia="en-US"/>
        </w:rPr>
        <w:t xml:space="preserve">community </w:t>
      </w:r>
      <w:r>
        <w:rPr>
          <w:rFonts w:eastAsia="MS Mincho"/>
          <w:color w:val="auto"/>
          <w:szCs w:val="22"/>
          <w:lang w:eastAsia="en-US"/>
        </w:rPr>
        <w:t xml:space="preserve">where they plan to work, </w:t>
      </w:r>
      <w:r w:rsidR="00AB5C59" w:rsidRPr="003748D7">
        <w:rPr>
          <w:rFonts w:eastAsia="MS Mincho"/>
          <w:color w:val="auto"/>
          <w:szCs w:val="22"/>
          <w:lang w:eastAsia="en-US"/>
        </w:rPr>
        <w:t xml:space="preserve">such as the general practice or a house.  </w:t>
      </w:r>
      <w:r>
        <w:rPr>
          <w:rFonts w:eastAsia="MS Mincho"/>
          <w:color w:val="auto"/>
          <w:szCs w:val="22"/>
          <w:lang w:eastAsia="en-US"/>
        </w:rPr>
        <w:t xml:space="preserve">This aligns with </w:t>
      </w:r>
      <w:r w:rsidR="00F902BD">
        <w:rPr>
          <w:rFonts w:eastAsia="MS Mincho"/>
          <w:color w:val="auto"/>
          <w:szCs w:val="22"/>
          <w:lang w:eastAsia="en-US"/>
        </w:rPr>
        <w:t xml:space="preserve">supporting </w:t>
      </w:r>
      <w:r>
        <w:rPr>
          <w:rFonts w:eastAsia="MS Mincho"/>
          <w:color w:val="auto"/>
          <w:szCs w:val="22"/>
          <w:lang w:eastAsia="en-US"/>
        </w:rPr>
        <w:t>community</w:t>
      </w:r>
      <w:r w:rsidR="00F902BD">
        <w:rPr>
          <w:rFonts w:eastAsia="MS Mincho"/>
          <w:color w:val="auto"/>
          <w:szCs w:val="22"/>
          <w:lang w:eastAsia="en-US"/>
        </w:rPr>
        <w:t xml:space="preserve"> development and economic growth.</w:t>
      </w:r>
    </w:p>
    <w:p w14:paraId="3C29ADCE" w14:textId="77777777" w:rsidR="003923BF" w:rsidRDefault="003923BF" w:rsidP="00896EEB">
      <w:pPr>
        <w:spacing w:after="0"/>
        <w:rPr>
          <w:rFonts w:eastAsia="MS Mincho"/>
          <w:color w:val="auto"/>
          <w:szCs w:val="22"/>
          <w:lang w:eastAsia="en-US"/>
        </w:rPr>
      </w:pPr>
    </w:p>
    <w:p w14:paraId="25FD7AAD" w14:textId="77777777" w:rsidR="00AB5C59" w:rsidRDefault="00AB5C59" w:rsidP="00EB279D">
      <w:pPr>
        <w:spacing w:after="0"/>
        <w:rPr>
          <w:rFonts w:eastAsia="MS Mincho"/>
          <w:color w:val="auto"/>
          <w:szCs w:val="22"/>
          <w:lang w:eastAsia="en-US"/>
        </w:rPr>
      </w:pPr>
      <w:r w:rsidRPr="003748D7">
        <w:rPr>
          <w:rFonts w:eastAsia="MS Mincho"/>
          <w:color w:val="auto"/>
          <w:szCs w:val="22"/>
          <w:lang w:eastAsia="en-US"/>
        </w:rPr>
        <w:t xml:space="preserve">This arrangement </w:t>
      </w:r>
      <w:r w:rsidR="005C5D6D">
        <w:rPr>
          <w:rFonts w:eastAsia="MS Mincho"/>
          <w:color w:val="auto"/>
          <w:szCs w:val="22"/>
          <w:lang w:eastAsia="en-US"/>
        </w:rPr>
        <w:t xml:space="preserve">may </w:t>
      </w:r>
      <w:r w:rsidRPr="003748D7">
        <w:rPr>
          <w:rFonts w:eastAsia="MS Mincho"/>
          <w:color w:val="auto"/>
          <w:szCs w:val="22"/>
          <w:lang w:eastAsia="en-US"/>
        </w:rPr>
        <w:t xml:space="preserve">also support existing rural doctors who will be looking to sell their practice in the next few years, as </w:t>
      </w:r>
      <w:r w:rsidR="005C5D6D">
        <w:rPr>
          <w:rFonts w:eastAsia="MS Mincho"/>
          <w:color w:val="auto"/>
          <w:szCs w:val="22"/>
          <w:lang w:eastAsia="en-US"/>
        </w:rPr>
        <w:t xml:space="preserve">large upfront costs have </w:t>
      </w:r>
      <w:r w:rsidRPr="003748D7">
        <w:rPr>
          <w:rFonts w:eastAsia="MS Mincho"/>
          <w:color w:val="auto"/>
          <w:szCs w:val="22"/>
          <w:lang w:eastAsia="en-US"/>
        </w:rPr>
        <w:t xml:space="preserve">been identified in surveys as a key reason </w:t>
      </w:r>
      <w:r w:rsidR="00080543">
        <w:rPr>
          <w:rFonts w:eastAsia="MS Mincho"/>
          <w:color w:val="auto"/>
          <w:szCs w:val="22"/>
          <w:lang w:eastAsia="en-US"/>
        </w:rPr>
        <w:t xml:space="preserve">why </w:t>
      </w:r>
      <w:r w:rsidRPr="003748D7">
        <w:rPr>
          <w:rFonts w:eastAsia="MS Mincho"/>
          <w:color w:val="auto"/>
          <w:szCs w:val="22"/>
          <w:lang w:eastAsia="en-US"/>
        </w:rPr>
        <w:t>young doctors are deterred from going rural.</w:t>
      </w:r>
    </w:p>
    <w:p w14:paraId="0857F33A" w14:textId="77777777" w:rsidR="00EB279D" w:rsidRPr="003748D7" w:rsidRDefault="00EB279D" w:rsidP="00896EEB">
      <w:pPr>
        <w:spacing w:after="0"/>
        <w:ind w:left="720"/>
        <w:rPr>
          <w:rFonts w:eastAsia="MS Mincho"/>
          <w:color w:val="auto"/>
          <w:szCs w:val="22"/>
          <w:lang w:eastAsia="en-US"/>
        </w:rPr>
      </w:pPr>
    </w:p>
    <w:p w14:paraId="311AAA46" w14:textId="77777777" w:rsidR="00AB5C59" w:rsidRPr="003748D7" w:rsidRDefault="00F83F95" w:rsidP="00EB279D">
      <w:pPr>
        <w:spacing w:after="0"/>
        <w:jc w:val="left"/>
        <w:rPr>
          <w:rFonts w:eastAsia="MS Mincho"/>
          <w:color w:val="auto"/>
          <w:szCs w:val="22"/>
          <w:lang w:eastAsia="en-US"/>
        </w:rPr>
      </w:pPr>
      <w:r w:rsidRPr="00B460A4">
        <w:rPr>
          <w:b/>
          <w:color w:val="auto"/>
          <w:lang w:val="en-US" w:eastAsia="en-US"/>
        </w:rPr>
        <w:t xml:space="preserve">Recommendation </w:t>
      </w:r>
      <w:r>
        <w:rPr>
          <w:b/>
          <w:color w:val="auto"/>
          <w:lang w:val="en-US" w:eastAsia="en-US"/>
        </w:rPr>
        <w:t>13:</w:t>
      </w:r>
      <w:r w:rsidRPr="00B460A4">
        <w:rPr>
          <w:color w:val="auto"/>
          <w:lang w:val="en-US" w:eastAsia="en-US"/>
        </w:rPr>
        <w:t xml:space="preserve"> </w:t>
      </w:r>
      <w:r>
        <w:rPr>
          <w:color w:val="auto"/>
          <w:lang w:val="en-US" w:eastAsia="en-US"/>
        </w:rPr>
        <w:t>T</w:t>
      </w:r>
      <w:r w:rsidRPr="00B460A4">
        <w:rPr>
          <w:color w:val="auto"/>
          <w:lang w:val="en-US" w:eastAsia="en-US"/>
        </w:rPr>
        <w:t xml:space="preserve">he Department of Health </w:t>
      </w:r>
      <w:r>
        <w:rPr>
          <w:color w:val="auto"/>
          <w:lang w:val="en-US" w:eastAsia="en-US"/>
        </w:rPr>
        <w:t>response to the R</w:t>
      </w:r>
      <w:r w:rsidRPr="00B460A4">
        <w:rPr>
          <w:color w:val="auto"/>
          <w:lang w:val="en-US" w:eastAsia="en-US"/>
        </w:rPr>
        <w:t xml:space="preserve">eview </w:t>
      </w:r>
      <w:r>
        <w:rPr>
          <w:color w:val="auto"/>
          <w:lang w:val="en-US" w:eastAsia="en-US"/>
        </w:rPr>
        <w:t xml:space="preserve">of </w:t>
      </w:r>
      <w:r w:rsidRPr="00B460A4">
        <w:rPr>
          <w:color w:val="auto"/>
          <w:lang w:val="en-US" w:eastAsia="en-US"/>
        </w:rPr>
        <w:t xml:space="preserve">the Procedural Grants </w:t>
      </w:r>
      <w:r>
        <w:rPr>
          <w:color w:val="auto"/>
          <w:lang w:val="en-US" w:eastAsia="en-US"/>
        </w:rPr>
        <w:t>P</w:t>
      </w:r>
      <w:r w:rsidRPr="00B460A4">
        <w:rPr>
          <w:color w:val="auto"/>
          <w:lang w:val="en-US" w:eastAsia="en-US"/>
        </w:rPr>
        <w:t xml:space="preserve">rogram </w:t>
      </w:r>
      <w:r>
        <w:rPr>
          <w:color w:val="auto"/>
          <w:lang w:val="en-US" w:eastAsia="en-US"/>
        </w:rPr>
        <w:t xml:space="preserve">is </w:t>
      </w:r>
      <w:r w:rsidRPr="00B460A4">
        <w:rPr>
          <w:color w:val="auto"/>
          <w:lang w:val="en-US" w:eastAsia="en-US"/>
        </w:rPr>
        <w:t xml:space="preserve">broadened to </w:t>
      </w:r>
      <w:r>
        <w:rPr>
          <w:color w:val="auto"/>
          <w:lang w:val="en-US" w:eastAsia="en-US"/>
        </w:rPr>
        <w:t>include a Rural Generalist</w:t>
      </w:r>
      <w:r w:rsidRPr="00B460A4">
        <w:rPr>
          <w:color w:val="auto"/>
          <w:lang w:val="en-US" w:eastAsia="en-US"/>
        </w:rPr>
        <w:t xml:space="preserve"> </w:t>
      </w:r>
      <w:r>
        <w:rPr>
          <w:color w:val="auto"/>
          <w:lang w:val="en-US" w:eastAsia="en-US"/>
        </w:rPr>
        <w:t>Additional</w:t>
      </w:r>
      <w:r w:rsidRPr="00B460A4">
        <w:rPr>
          <w:color w:val="auto"/>
          <w:lang w:val="en-US" w:eastAsia="en-US"/>
        </w:rPr>
        <w:t xml:space="preserve"> Skills Program</w:t>
      </w:r>
      <w:r>
        <w:rPr>
          <w:color w:val="auto"/>
          <w:lang w:val="en-US" w:eastAsia="en-US"/>
        </w:rPr>
        <w:t>,</w:t>
      </w:r>
      <w:r w:rsidRPr="00B460A4">
        <w:rPr>
          <w:color w:val="auto"/>
          <w:lang w:val="en-US" w:eastAsia="en-US"/>
        </w:rPr>
        <w:t xml:space="preserve"> </w:t>
      </w:r>
      <w:r>
        <w:rPr>
          <w:color w:val="auto"/>
          <w:lang w:val="en-US" w:eastAsia="en-US"/>
        </w:rPr>
        <w:t xml:space="preserve">which </w:t>
      </w:r>
      <w:r w:rsidRPr="00B460A4">
        <w:rPr>
          <w:color w:val="auto"/>
          <w:lang w:val="en-US" w:eastAsia="en-US"/>
        </w:rPr>
        <w:t>incorporate</w:t>
      </w:r>
      <w:r>
        <w:rPr>
          <w:color w:val="auto"/>
          <w:lang w:val="en-US" w:eastAsia="en-US"/>
        </w:rPr>
        <w:t>s</w:t>
      </w:r>
      <w:r w:rsidRPr="00B460A4">
        <w:rPr>
          <w:color w:val="auto"/>
          <w:lang w:val="en-US" w:eastAsia="en-US"/>
        </w:rPr>
        <w:t xml:space="preserve"> other </w:t>
      </w:r>
      <w:r>
        <w:rPr>
          <w:color w:val="auto"/>
          <w:lang w:val="en-US" w:eastAsia="en-US"/>
        </w:rPr>
        <w:t>Additional</w:t>
      </w:r>
      <w:r w:rsidRPr="00B460A4">
        <w:rPr>
          <w:color w:val="auto"/>
          <w:lang w:val="en-US" w:eastAsia="en-US"/>
        </w:rPr>
        <w:t xml:space="preserve"> </w:t>
      </w:r>
      <w:r>
        <w:rPr>
          <w:color w:val="auto"/>
          <w:lang w:val="en-US" w:eastAsia="en-US"/>
        </w:rPr>
        <w:t>S</w:t>
      </w:r>
      <w:r w:rsidRPr="00B460A4">
        <w:rPr>
          <w:color w:val="auto"/>
          <w:lang w:val="en-US" w:eastAsia="en-US"/>
        </w:rPr>
        <w:t>kills</w:t>
      </w:r>
      <w:r>
        <w:rPr>
          <w:color w:val="auto"/>
          <w:lang w:val="en-US" w:eastAsia="en-US"/>
        </w:rPr>
        <w:t xml:space="preserve"> beyond Surgery, Obstetrics, Emergency and Anaesthetics.</w:t>
      </w:r>
      <w:r w:rsidRPr="00B460A4">
        <w:rPr>
          <w:color w:val="auto"/>
          <w:lang w:val="en-US" w:eastAsia="en-US"/>
        </w:rPr>
        <w:t xml:space="preserve"> </w:t>
      </w:r>
      <w:r w:rsidRPr="00B460A4">
        <w:rPr>
          <w:color w:val="auto"/>
          <w:lang w:val="en-US" w:eastAsia="en-US"/>
        </w:rPr>
        <w:br/>
      </w:r>
    </w:p>
    <w:p w14:paraId="67030DBA" w14:textId="77777777" w:rsidR="00A05525" w:rsidRPr="003748D7" w:rsidRDefault="00280F08" w:rsidP="007A46ED">
      <w:pPr>
        <w:spacing w:after="0"/>
        <w:rPr>
          <w:rFonts w:eastAsia="MS Mincho"/>
          <w:color w:val="auto"/>
          <w:szCs w:val="22"/>
          <w:lang w:eastAsia="en-US"/>
        </w:rPr>
      </w:pPr>
      <w:r w:rsidRPr="003748D7">
        <w:rPr>
          <w:rFonts w:eastAsia="MS Mincho"/>
          <w:color w:val="auto"/>
          <w:szCs w:val="22"/>
          <w:lang w:eastAsia="en-US"/>
        </w:rPr>
        <w:t>The provision of procedural grants managed by ACRRM, RACGP and RANZCOG</w:t>
      </w:r>
      <w:r>
        <w:rPr>
          <w:rFonts w:eastAsia="MS Mincho"/>
          <w:color w:val="auto"/>
          <w:szCs w:val="22"/>
          <w:lang w:eastAsia="en-US"/>
        </w:rPr>
        <w:t xml:space="preserve"> has</w:t>
      </w:r>
      <w:r w:rsidRPr="003748D7">
        <w:rPr>
          <w:rFonts w:eastAsia="MS Mincho"/>
          <w:color w:val="auto"/>
          <w:szCs w:val="22"/>
          <w:lang w:eastAsia="en-US"/>
        </w:rPr>
        <w:t xml:space="preserve"> been in place since 2004 and are accessed by </w:t>
      </w:r>
      <w:r>
        <w:rPr>
          <w:rFonts w:eastAsia="MS Mincho"/>
          <w:color w:val="auto"/>
          <w:szCs w:val="22"/>
          <w:lang w:eastAsia="en-US"/>
        </w:rPr>
        <w:t>Rural Generalists</w:t>
      </w:r>
      <w:r w:rsidRPr="003748D7">
        <w:rPr>
          <w:rFonts w:eastAsia="MS Mincho"/>
          <w:color w:val="auto"/>
          <w:szCs w:val="22"/>
          <w:lang w:eastAsia="en-US"/>
        </w:rPr>
        <w:t xml:space="preserve"> and G</w:t>
      </w:r>
      <w:r>
        <w:rPr>
          <w:rFonts w:eastAsia="MS Mincho"/>
          <w:color w:val="auto"/>
          <w:szCs w:val="22"/>
          <w:lang w:eastAsia="en-US"/>
        </w:rPr>
        <w:t>eneral Practitioners</w:t>
      </w:r>
      <w:r w:rsidRPr="003748D7">
        <w:rPr>
          <w:rFonts w:eastAsia="MS Mincho"/>
          <w:color w:val="auto"/>
          <w:szCs w:val="22"/>
          <w:lang w:eastAsia="en-US"/>
        </w:rPr>
        <w:t xml:space="preserve"> who provide the services.  </w:t>
      </w:r>
      <w:r w:rsidR="00A05525" w:rsidRPr="003748D7">
        <w:rPr>
          <w:rFonts w:eastAsia="MS Mincho"/>
          <w:color w:val="auto"/>
          <w:szCs w:val="22"/>
          <w:lang w:eastAsia="en-US"/>
        </w:rPr>
        <w:t xml:space="preserve">Currently for </w:t>
      </w:r>
      <w:r w:rsidR="00A05525">
        <w:rPr>
          <w:rFonts w:eastAsia="MS Mincho"/>
          <w:color w:val="auto"/>
          <w:szCs w:val="22"/>
          <w:lang w:eastAsia="en-US"/>
        </w:rPr>
        <w:t>O</w:t>
      </w:r>
      <w:r w:rsidR="00A05525" w:rsidRPr="003748D7">
        <w:rPr>
          <w:rFonts w:eastAsia="MS Mincho"/>
          <w:color w:val="auto"/>
          <w:szCs w:val="22"/>
          <w:lang w:eastAsia="en-US"/>
        </w:rPr>
        <w:t xml:space="preserve">bstetrics, </w:t>
      </w:r>
      <w:r w:rsidR="00A05525">
        <w:rPr>
          <w:rFonts w:eastAsia="MS Mincho"/>
          <w:color w:val="auto"/>
          <w:szCs w:val="22"/>
          <w:lang w:eastAsia="en-US"/>
        </w:rPr>
        <w:t>A</w:t>
      </w:r>
      <w:r w:rsidR="00A05525" w:rsidRPr="003748D7">
        <w:rPr>
          <w:rFonts w:eastAsia="MS Mincho"/>
          <w:color w:val="auto"/>
          <w:szCs w:val="22"/>
          <w:lang w:eastAsia="en-US"/>
        </w:rPr>
        <w:t xml:space="preserve">naesthetics and </w:t>
      </w:r>
      <w:r w:rsidR="00A05525">
        <w:rPr>
          <w:rFonts w:eastAsia="MS Mincho"/>
          <w:color w:val="auto"/>
          <w:szCs w:val="22"/>
          <w:lang w:eastAsia="en-US"/>
        </w:rPr>
        <w:t>S</w:t>
      </w:r>
      <w:r w:rsidR="00A05525" w:rsidRPr="003748D7">
        <w:rPr>
          <w:rFonts w:eastAsia="MS Mincho"/>
          <w:color w:val="auto"/>
          <w:szCs w:val="22"/>
          <w:lang w:eastAsia="en-US"/>
        </w:rPr>
        <w:t>urgery</w:t>
      </w:r>
      <w:r w:rsidR="00A05525">
        <w:rPr>
          <w:rFonts w:eastAsia="MS Mincho"/>
          <w:color w:val="auto"/>
          <w:szCs w:val="22"/>
          <w:lang w:eastAsia="en-US"/>
        </w:rPr>
        <w:t>,</w:t>
      </w:r>
      <w:r w:rsidR="00A05525" w:rsidRPr="003748D7">
        <w:rPr>
          <w:rFonts w:eastAsia="MS Mincho"/>
          <w:color w:val="auto"/>
          <w:szCs w:val="22"/>
          <w:lang w:eastAsia="en-US"/>
        </w:rPr>
        <w:t xml:space="preserve"> G</w:t>
      </w:r>
      <w:r w:rsidR="00A05525">
        <w:rPr>
          <w:rFonts w:eastAsia="MS Mincho"/>
          <w:color w:val="auto"/>
          <w:szCs w:val="22"/>
          <w:lang w:eastAsia="en-US"/>
        </w:rPr>
        <w:t>eneral Practitioners</w:t>
      </w:r>
      <w:r w:rsidR="00A05525" w:rsidRPr="003748D7">
        <w:rPr>
          <w:rFonts w:eastAsia="MS Mincho"/>
          <w:color w:val="auto"/>
          <w:szCs w:val="22"/>
          <w:lang w:eastAsia="en-US"/>
        </w:rPr>
        <w:t xml:space="preserve"> with these </w:t>
      </w:r>
      <w:r w:rsidR="00A05525">
        <w:rPr>
          <w:rFonts w:eastAsia="MS Mincho"/>
          <w:color w:val="auto"/>
          <w:szCs w:val="22"/>
          <w:lang w:eastAsia="en-US"/>
        </w:rPr>
        <w:t>Additional</w:t>
      </w:r>
      <w:r w:rsidR="00A05525" w:rsidRPr="003748D7">
        <w:rPr>
          <w:rFonts w:eastAsia="MS Mincho"/>
          <w:color w:val="auto"/>
          <w:szCs w:val="22"/>
          <w:lang w:eastAsia="en-US"/>
        </w:rPr>
        <w:t xml:space="preserve"> </w:t>
      </w:r>
      <w:r w:rsidR="00A05525">
        <w:rPr>
          <w:rFonts w:eastAsia="MS Mincho"/>
          <w:color w:val="auto"/>
          <w:szCs w:val="22"/>
          <w:lang w:eastAsia="en-US"/>
        </w:rPr>
        <w:t>S</w:t>
      </w:r>
      <w:r w:rsidR="00A05525" w:rsidRPr="003748D7">
        <w:rPr>
          <w:rFonts w:eastAsia="MS Mincho"/>
          <w:color w:val="auto"/>
          <w:szCs w:val="22"/>
          <w:lang w:eastAsia="en-US"/>
        </w:rPr>
        <w:t xml:space="preserve">kills are eligible to apply for grants of $2,000 per day up to 10 days per year in each discipline.  For </w:t>
      </w:r>
      <w:r w:rsidR="00A05525">
        <w:rPr>
          <w:rFonts w:eastAsia="MS Mincho"/>
          <w:color w:val="auto"/>
          <w:szCs w:val="22"/>
          <w:lang w:eastAsia="en-US"/>
        </w:rPr>
        <w:t>E</w:t>
      </w:r>
      <w:r w:rsidR="00A05525" w:rsidRPr="003748D7">
        <w:rPr>
          <w:rFonts w:eastAsia="MS Mincho"/>
          <w:color w:val="auto"/>
          <w:szCs w:val="22"/>
          <w:lang w:eastAsia="en-US"/>
        </w:rPr>
        <w:t>mergency</w:t>
      </w:r>
      <w:r w:rsidR="00A05525">
        <w:rPr>
          <w:rFonts w:eastAsia="MS Mincho"/>
          <w:color w:val="auto"/>
          <w:szCs w:val="22"/>
          <w:lang w:eastAsia="en-US"/>
        </w:rPr>
        <w:t xml:space="preserve"> Medicine</w:t>
      </w:r>
      <w:r w:rsidR="00A05525" w:rsidRPr="003748D7">
        <w:rPr>
          <w:rFonts w:eastAsia="MS Mincho"/>
          <w:color w:val="auto"/>
          <w:szCs w:val="22"/>
          <w:lang w:eastAsia="en-US"/>
        </w:rPr>
        <w:t>, the grant is $2,000 per day up to three days per year</w:t>
      </w:r>
      <w:r w:rsidR="009C0FF8" w:rsidRPr="000629BC">
        <w:rPr>
          <w:rFonts w:eastAsia="MS Mincho"/>
          <w:color w:val="auto"/>
          <w:szCs w:val="22"/>
          <w:lang w:eastAsia="en-US"/>
        </w:rPr>
        <w:t>.</w:t>
      </w:r>
      <w:r w:rsidR="00A05525" w:rsidRPr="003748D7">
        <w:rPr>
          <w:rFonts w:eastAsia="MS Mincho"/>
          <w:color w:val="auto"/>
          <w:szCs w:val="22"/>
          <w:lang w:eastAsia="en-US"/>
        </w:rPr>
        <w:t xml:space="preserve"> </w:t>
      </w:r>
    </w:p>
    <w:p w14:paraId="7B3291A7" w14:textId="77777777" w:rsidR="00A05525" w:rsidRDefault="00A05525" w:rsidP="00896EEB">
      <w:pPr>
        <w:spacing w:after="0"/>
        <w:ind w:left="720"/>
        <w:rPr>
          <w:rFonts w:eastAsia="MS Mincho"/>
          <w:color w:val="auto"/>
          <w:szCs w:val="22"/>
          <w:lang w:eastAsia="en-US"/>
        </w:rPr>
      </w:pPr>
    </w:p>
    <w:p w14:paraId="5E0AA1E3" w14:textId="77777777" w:rsidR="00AB5C59" w:rsidRPr="003748D7" w:rsidRDefault="00A05525" w:rsidP="007A46ED">
      <w:pPr>
        <w:spacing w:after="0"/>
        <w:rPr>
          <w:rFonts w:eastAsia="MS Mincho"/>
          <w:color w:val="auto"/>
          <w:szCs w:val="22"/>
          <w:lang w:eastAsia="en-US"/>
        </w:rPr>
      </w:pPr>
      <w:r>
        <w:rPr>
          <w:rFonts w:eastAsia="MS Mincho"/>
          <w:color w:val="auto"/>
          <w:szCs w:val="22"/>
          <w:lang w:eastAsia="en-US"/>
        </w:rPr>
        <w:t xml:space="preserve">It is proposed that this program is expanded to include support for </w:t>
      </w:r>
      <w:r w:rsidR="004C71E3">
        <w:rPr>
          <w:rFonts w:eastAsia="MS Mincho"/>
          <w:color w:val="auto"/>
          <w:szCs w:val="22"/>
          <w:lang w:eastAsia="en-US"/>
        </w:rPr>
        <w:t>all the Additional S</w:t>
      </w:r>
      <w:r>
        <w:rPr>
          <w:rFonts w:eastAsia="MS Mincho"/>
          <w:color w:val="auto"/>
          <w:szCs w:val="22"/>
          <w:lang w:eastAsia="en-US"/>
        </w:rPr>
        <w:t>kills required by Rural Generalists</w:t>
      </w:r>
      <w:r w:rsidR="004C71E3">
        <w:rPr>
          <w:rFonts w:eastAsia="MS Mincho"/>
          <w:color w:val="auto"/>
          <w:szCs w:val="22"/>
          <w:lang w:eastAsia="en-US"/>
        </w:rPr>
        <w:t xml:space="preserve">. The current lack of such support is a disincentive for trainees to choose these </w:t>
      </w:r>
      <w:r w:rsidR="005D2713">
        <w:rPr>
          <w:rFonts w:eastAsia="MS Mincho"/>
          <w:color w:val="auto"/>
          <w:szCs w:val="22"/>
          <w:lang w:eastAsia="en-US"/>
        </w:rPr>
        <w:t>critical areas of practice for supporting rural population health</w:t>
      </w:r>
      <w:r w:rsidR="004C71E3">
        <w:rPr>
          <w:rFonts w:eastAsia="MS Mincho"/>
          <w:color w:val="auto"/>
          <w:szCs w:val="22"/>
          <w:lang w:eastAsia="en-US"/>
        </w:rPr>
        <w:t xml:space="preserve">. For those who have trained in these new fields, their inclusion in this </w:t>
      </w:r>
      <w:r w:rsidR="001B5A10">
        <w:rPr>
          <w:rFonts w:eastAsia="MS Mincho"/>
          <w:color w:val="auto"/>
          <w:szCs w:val="22"/>
          <w:lang w:eastAsia="en-US"/>
        </w:rPr>
        <w:t>p</w:t>
      </w:r>
      <w:r w:rsidR="004C71E3">
        <w:rPr>
          <w:rFonts w:eastAsia="MS Mincho"/>
          <w:color w:val="auto"/>
          <w:szCs w:val="22"/>
          <w:lang w:eastAsia="en-US"/>
        </w:rPr>
        <w:t>rogram will</w:t>
      </w:r>
      <w:r w:rsidR="0049320A">
        <w:rPr>
          <w:rFonts w:eastAsia="MS Mincho"/>
          <w:color w:val="auto"/>
          <w:szCs w:val="22"/>
          <w:lang w:eastAsia="en-US"/>
        </w:rPr>
        <w:t xml:space="preserve"> bolster their</w:t>
      </w:r>
      <w:r w:rsidR="004C71E3">
        <w:rPr>
          <w:rFonts w:eastAsia="MS Mincho"/>
          <w:color w:val="auto"/>
          <w:szCs w:val="22"/>
          <w:lang w:eastAsia="en-US"/>
        </w:rPr>
        <w:t xml:space="preserve"> </w:t>
      </w:r>
      <w:r w:rsidR="0049320A">
        <w:rPr>
          <w:rFonts w:eastAsia="MS Mincho"/>
          <w:color w:val="auto"/>
          <w:szCs w:val="22"/>
          <w:lang w:eastAsia="en-US"/>
        </w:rPr>
        <w:t xml:space="preserve">continuation of </w:t>
      </w:r>
      <w:r w:rsidR="004C71E3">
        <w:rPr>
          <w:rFonts w:eastAsia="MS Mincho"/>
          <w:color w:val="auto"/>
          <w:szCs w:val="22"/>
          <w:lang w:eastAsia="en-US"/>
        </w:rPr>
        <w:t>us</w:t>
      </w:r>
      <w:r w:rsidR="0049320A">
        <w:rPr>
          <w:rFonts w:eastAsia="MS Mincho"/>
          <w:color w:val="auto"/>
          <w:szCs w:val="22"/>
          <w:lang w:eastAsia="en-US"/>
        </w:rPr>
        <w:t>ing</w:t>
      </w:r>
      <w:r w:rsidR="004C71E3">
        <w:rPr>
          <w:rFonts w:eastAsia="MS Mincho"/>
          <w:color w:val="auto"/>
          <w:szCs w:val="22"/>
          <w:lang w:eastAsia="en-US"/>
        </w:rPr>
        <w:t xml:space="preserve"> these skills. For rural </w:t>
      </w:r>
      <w:r w:rsidR="0049320A">
        <w:rPr>
          <w:rFonts w:eastAsia="MS Mincho"/>
          <w:color w:val="auto"/>
          <w:szCs w:val="22"/>
          <w:lang w:eastAsia="en-US"/>
        </w:rPr>
        <w:t xml:space="preserve">and remote </w:t>
      </w:r>
      <w:r w:rsidR="004C71E3">
        <w:rPr>
          <w:rFonts w:eastAsia="MS Mincho"/>
          <w:color w:val="auto"/>
          <w:szCs w:val="22"/>
          <w:lang w:eastAsia="en-US"/>
        </w:rPr>
        <w:t xml:space="preserve">patients, expanding this </w:t>
      </w:r>
      <w:r w:rsidR="001B5A10">
        <w:rPr>
          <w:rFonts w:eastAsia="MS Mincho"/>
          <w:color w:val="auto"/>
          <w:szCs w:val="22"/>
          <w:lang w:eastAsia="en-US"/>
        </w:rPr>
        <w:t>p</w:t>
      </w:r>
      <w:r w:rsidR="004C71E3">
        <w:rPr>
          <w:rFonts w:eastAsia="MS Mincho"/>
          <w:color w:val="auto"/>
          <w:szCs w:val="22"/>
          <w:lang w:eastAsia="en-US"/>
        </w:rPr>
        <w:t xml:space="preserve">rogram will support high quality care, particularly for the large </w:t>
      </w:r>
      <w:r w:rsidR="0049320A">
        <w:rPr>
          <w:rFonts w:eastAsia="MS Mincho"/>
          <w:color w:val="auto"/>
          <w:szCs w:val="22"/>
          <w:lang w:eastAsia="en-US"/>
        </w:rPr>
        <w:t xml:space="preserve">proportion </w:t>
      </w:r>
      <w:r w:rsidR="00280F08">
        <w:rPr>
          <w:rFonts w:eastAsia="MS Mincho"/>
          <w:color w:val="auto"/>
          <w:szCs w:val="22"/>
          <w:lang w:eastAsia="en-US"/>
        </w:rPr>
        <w:t>that</w:t>
      </w:r>
      <w:r w:rsidR="004C71E3">
        <w:rPr>
          <w:rFonts w:eastAsia="MS Mincho"/>
          <w:color w:val="auto"/>
          <w:szCs w:val="22"/>
          <w:lang w:eastAsia="en-US"/>
        </w:rPr>
        <w:t xml:space="preserve"> </w:t>
      </w:r>
      <w:r w:rsidR="00280F08">
        <w:rPr>
          <w:rFonts w:eastAsia="MS Mincho"/>
          <w:color w:val="auto"/>
          <w:szCs w:val="22"/>
          <w:lang w:eastAsia="en-US"/>
        </w:rPr>
        <w:t>needs</w:t>
      </w:r>
      <w:r w:rsidR="004C71E3">
        <w:rPr>
          <w:rFonts w:eastAsia="MS Mincho"/>
          <w:color w:val="auto"/>
          <w:szCs w:val="22"/>
          <w:lang w:eastAsia="en-US"/>
        </w:rPr>
        <w:t xml:space="preserve"> enhanced levels of care for mental health and chronic diseases.</w:t>
      </w:r>
    </w:p>
    <w:p w14:paraId="58F162CC" w14:textId="77777777" w:rsidR="004F4C41" w:rsidRDefault="004F4C41" w:rsidP="00896EEB">
      <w:pPr>
        <w:spacing w:after="0"/>
        <w:rPr>
          <w:b/>
          <w:color w:val="auto"/>
          <w:lang w:val="en-US" w:eastAsia="en-US"/>
        </w:rPr>
      </w:pPr>
      <w:r>
        <w:rPr>
          <w:b/>
          <w:color w:val="auto"/>
          <w:lang w:val="en-US" w:eastAsia="en-US"/>
        </w:rPr>
        <w:br w:type="page"/>
      </w:r>
    </w:p>
    <w:p w14:paraId="3F680413" w14:textId="77777777" w:rsidR="004F4C41" w:rsidRDefault="004F4C41" w:rsidP="00896EEB">
      <w:pPr>
        <w:spacing w:after="0"/>
        <w:rPr>
          <w:b/>
          <w:color w:val="auto"/>
          <w:lang w:val="en-US" w:eastAsia="en-US"/>
        </w:rPr>
      </w:pPr>
    </w:p>
    <w:p w14:paraId="1471302F" w14:textId="77777777" w:rsidR="003923BF" w:rsidRDefault="00F83F95" w:rsidP="00896EEB">
      <w:pPr>
        <w:spacing w:after="0"/>
        <w:rPr>
          <w:rFonts w:eastAsia="MS Mincho"/>
          <w:color w:val="auto"/>
          <w:szCs w:val="22"/>
          <w:lang w:eastAsia="en-US"/>
        </w:rPr>
      </w:pPr>
      <w:r w:rsidRPr="00B460A4">
        <w:rPr>
          <w:b/>
          <w:color w:val="auto"/>
          <w:lang w:val="en-US" w:eastAsia="en-US"/>
        </w:rPr>
        <w:t xml:space="preserve">Recommendation </w:t>
      </w:r>
      <w:r>
        <w:rPr>
          <w:b/>
          <w:color w:val="auto"/>
          <w:lang w:val="en-US" w:eastAsia="en-US"/>
        </w:rPr>
        <w:t>14:</w:t>
      </w:r>
      <w:r w:rsidRPr="00B460A4">
        <w:rPr>
          <w:color w:val="auto"/>
          <w:lang w:val="en-US" w:eastAsia="en-US"/>
        </w:rPr>
        <w:t xml:space="preserve"> </w:t>
      </w:r>
      <w:r>
        <w:rPr>
          <w:color w:val="auto"/>
          <w:lang w:val="en-US" w:eastAsia="en-US"/>
        </w:rPr>
        <w:t>T</w:t>
      </w:r>
      <w:r w:rsidRPr="00B460A4">
        <w:rPr>
          <w:color w:val="auto"/>
          <w:lang w:val="en-US" w:eastAsia="en-US"/>
        </w:rPr>
        <w:t xml:space="preserve">he Department of Health </w:t>
      </w:r>
      <w:r>
        <w:rPr>
          <w:color w:val="auto"/>
          <w:lang w:val="en-US" w:eastAsia="en-US"/>
        </w:rPr>
        <w:t>r</w:t>
      </w:r>
      <w:r w:rsidRPr="00B460A4">
        <w:rPr>
          <w:color w:val="auto"/>
          <w:lang w:val="en-US" w:eastAsia="en-US"/>
        </w:rPr>
        <w:t>etain</w:t>
      </w:r>
      <w:r>
        <w:rPr>
          <w:color w:val="auto"/>
          <w:lang w:val="en-US" w:eastAsia="en-US"/>
        </w:rPr>
        <w:t>s</w:t>
      </w:r>
      <w:r w:rsidRPr="00B460A4">
        <w:rPr>
          <w:color w:val="auto"/>
          <w:lang w:val="en-US" w:eastAsia="en-US"/>
        </w:rPr>
        <w:t xml:space="preserve"> the existing indemnity insurance support p</w:t>
      </w:r>
      <w:r>
        <w:rPr>
          <w:color w:val="auto"/>
          <w:lang w:val="en-US" w:eastAsia="en-US"/>
        </w:rPr>
        <w:t>r</w:t>
      </w:r>
      <w:r w:rsidRPr="00B460A4">
        <w:rPr>
          <w:color w:val="auto"/>
          <w:lang w:val="en-US" w:eastAsia="en-US"/>
        </w:rPr>
        <w:t>ogram</w:t>
      </w:r>
      <w:r>
        <w:rPr>
          <w:color w:val="auto"/>
          <w:lang w:val="en-US" w:eastAsia="en-US"/>
        </w:rPr>
        <w:t xml:space="preserve"> – the Premium Support Scheme.</w:t>
      </w:r>
    </w:p>
    <w:p w14:paraId="55524866" w14:textId="77777777" w:rsidR="00AB5C59" w:rsidRPr="003748D7" w:rsidRDefault="00AB5C59" w:rsidP="00896EEB">
      <w:pPr>
        <w:spacing w:after="0"/>
        <w:ind w:left="720"/>
        <w:rPr>
          <w:rFonts w:eastAsia="MS Mincho"/>
          <w:color w:val="auto"/>
          <w:szCs w:val="22"/>
          <w:lang w:eastAsia="en-US"/>
        </w:rPr>
      </w:pPr>
    </w:p>
    <w:p w14:paraId="50B05C47" w14:textId="77777777" w:rsidR="00AB5C59" w:rsidRDefault="00AB5C59" w:rsidP="007A46ED">
      <w:pPr>
        <w:spacing w:after="0"/>
        <w:rPr>
          <w:rFonts w:eastAsia="MS Mincho"/>
          <w:color w:val="auto"/>
          <w:szCs w:val="22"/>
          <w:lang w:eastAsia="en-US"/>
        </w:rPr>
      </w:pPr>
      <w:r w:rsidRPr="003748D7">
        <w:rPr>
          <w:rFonts w:eastAsia="MS Mincho"/>
          <w:color w:val="auto"/>
          <w:szCs w:val="22"/>
          <w:lang w:eastAsia="en-US"/>
        </w:rPr>
        <w:t xml:space="preserve">The Premium Support Scheme (PSS) </w:t>
      </w:r>
      <w:r w:rsidR="00CA5956">
        <w:rPr>
          <w:rFonts w:eastAsia="MS Mincho"/>
          <w:color w:val="auto"/>
          <w:szCs w:val="22"/>
          <w:lang w:eastAsia="en-US"/>
        </w:rPr>
        <w:t xml:space="preserve">is an important program for private services by Rural Generalists and ideally should remain </w:t>
      </w:r>
      <w:r w:rsidRPr="003748D7">
        <w:rPr>
          <w:rFonts w:eastAsia="MS Mincho"/>
          <w:color w:val="auto"/>
          <w:szCs w:val="22"/>
          <w:lang w:eastAsia="en-US"/>
        </w:rPr>
        <w:t>unchanged</w:t>
      </w:r>
      <w:r w:rsidR="00CA5956">
        <w:rPr>
          <w:rFonts w:eastAsia="MS Mincho"/>
          <w:color w:val="auto"/>
          <w:szCs w:val="22"/>
          <w:lang w:eastAsia="en-US"/>
        </w:rPr>
        <w:t>.</w:t>
      </w:r>
    </w:p>
    <w:p w14:paraId="18D0E6DD" w14:textId="77777777" w:rsidR="007A46ED" w:rsidRPr="003748D7" w:rsidRDefault="007A46ED" w:rsidP="007A46ED">
      <w:pPr>
        <w:spacing w:after="0"/>
        <w:rPr>
          <w:rFonts w:eastAsia="MS Mincho"/>
          <w:color w:val="auto"/>
          <w:szCs w:val="22"/>
          <w:lang w:eastAsia="en-US"/>
        </w:rPr>
      </w:pPr>
    </w:p>
    <w:p w14:paraId="21356250" w14:textId="77777777" w:rsidR="00A65B80" w:rsidRDefault="00F83F95" w:rsidP="009452DD">
      <w:pPr>
        <w:spacing w:before="100" w:beforeAutospacing="1" w:after="100" w:afterAutospacing="1"/>
        <w:contextualSpacing/>
        <w:rPr>
          <w:rFonts w:eastAsia="MS Mincho"/>
          <w:color w:val="auto"/>
          <w:szCs w:val="22"/>
          <w:lang w:eastAsia="en-US"/>
        </w:rPr>
      </w:pPr>
      <w:r w:rsidRPr="00B460A4">
        <w:rPr>
          <w:b/>
          <w:color w:val="auto"/>
          <w:lang w:val="en-US" w:eastAsia="en-US"/>
        </w:rPr>
        <w:t>Recommendation 1</w:t>
      </w:r>
      <w:r>
        <w:rPr>
          <w:b/>
          <w:color w:val="auto"/>
          <w:lang w:val="en-US" w:eastAsia="en-US"/>
        </w:rPr>
        <w:t>5:</w:t>
      </w:r>
      <w:r w:rsidRPr="00B460A4">
        <w:rPr>
          <w:color w:val="auto"/>
          <w:lang w:val="en-US" w:eastAsia="en-US"/>
        </w:rPr>
        <w:t xml:space="preserve"> </w:t>
      </w:r>
      <w:r>
        <w:rPr>
          <w:color w:val="auto"/>
          <w:lang w:val="en-US" w:eastAsia="en-US"/>
        </w:rPr>
        <w:t>L</w:t>
      </w:r>
      <w:r w:rsidRPr="00B460A4">
        <w:rPr>
          <w:color w:val="auto"/>
          <w:lang w:val="en-US" w:eastAsia="en-US"/>
        </w:rPr>
        <w:t>ocum access, professiona</w:t>
      </w:r>
      <w:r>
        <w:rPr>
          <w:color w:val="auto"/>
          <w:lang w:val="en-US" w:eastAsia="en-US"/>
        </w:rPr>
        <w:t xml:space="preserve">l </w:t>
      </w:r>
      <w:r w:rsidRPr="00B460A4">
        <w:rPr>
          <w:color w:val="auto"/>
          <w:lang w:val="en-US" w:eastAsia="en-US"/>
        </w:rPr>
        <w:t xml:space="preserve">development </w:t>
      </w:r>
      <w:r>
        <w:rPr>
          <w:color w:val="auto"/>
          <w:lang w:val="en-US" w:eastAsia="en-US"/>
        </w:rPr>
        <w:t>support, and other</w:t>
      </w:r>
      <w:r w:rsidRPr="00B460A4">
        <w:rPr>
          <w:color w:val="auto"/>
          <w:lang w:val="en-US" w:eastAsia="en-US"/>
        </w:rPr>
        <w:t xml:space="preserve"> incentives </w:t>
      </w:r>
      <w:r>
        <w:rPr>
          <w:color w:val="auto"/>
          <w:lang w:val="en-US" w:eastAsia="en-US"/>
        </w:rPr>
        <w:t xml:space="preserve">are available to Rural Generalists in a nationally consistent way. </w:t>
      </w:r>
      <w:r w:rsidRPr="00B460A4">
        <w:rPr>
          <w:color w:val="auto"/>
          <w:lang w:val="en-US" w:eastAsia="en-US"/>
        </w:rPr>
        <w:br/>
      </w:r>
    </w:p>
    <w:p w14:paraId="1809491E" w14:textId="77777777" w:rsidR="00AB5C59" w:rsidRPr="003748D7" w:rsidRDefault="00AB5C59" w:rsidP="00896EEB">
      <w:pPr>
        <w:rPr>
          <w:rFonts w:eastAsia="MS Mincho"/>
          <w:color w:val="auto"/>
          <w:szCs w:val="22"/>
          <w:lang w:eastAsia="en-US"/>
        </w:rPr>
      </w:pPr>
      <w:r w:rsidRPr="003748D7">
        <w:rPr>
          <w:rFonts w:eastAsia="MS Mincho"/>
          <w:color w:val="auto"/>
          <w:szCs w:val="22"/>
          <w:lang w:eastAsia="en-US"/>
        </w:rPr>
        <w:t xml:space="preserve">For some hospitals and/or private practices there is no alternative other than to engage locum services to support the permanent workforce time away from work for personal leave as well as professional development. </w:t>
      </w:r>
      <w:r w:rsidR="004C71E3">
        <w:rPr>
          <w:rFonts w:eastAsia="MS Mincho"/>
          <w:color w:val="auto"/>
          <w:szCs w:val="22"/>
          <w:lang w:eastAsia="en-US"/>
        </w:rPr>
        <w:t xml:space="preserve">Rural </w:t>
      </w:r>
      <w:r w:rsidR="004C71E3" w:rsidRPr="003748D7">
        <w:rPr>
          <w:rFonts w:eastAsia="MS Mincho"/>
          <w:color w:val="auto"/>
          <w:szCs w:val="22"/>
          <w:lang w:eastAsia="en-US"/>
        </w:rPr>
        <w:t xml:space="preserve">Workforce Agencies </w:t>
      </w:r>
      <w:r w:rsidR="004C71E3">
        <w:rPr>
          <w:rFonts w:eastAsia="MS Mincho"/>
          <w:color w:val="auto"/>
          <w:szCs w:val="22"/>
          <w:lang w:eastAsia="en-US"/>
        </w:rPr>
        <w:t xml:space="preserve">have </w:t>
      </w:r>
      <w:r w:rsidR="004C71E3" w:rsidRPr="003748D7">
        <w:rPr>
          <w:rFonts w:eastAsia="MS Mincho"/>
          <w:color w:val="auto"/>
          <w:szCs w:val="22"/>
          <w:lang w:eastAsia="en-US"/>
        </w:rPr>
        <w:t>support</w:t>
      </w:r>
      <w:r w:rsidR="004C71E3">
        <w:rPr>
          <w:rFonts w:eastAsia="MS Mincho"/>
          <w:color w:val="auto"/>
          <w:szCs w:val="22"/>
          <w:lang w:eastAsia="en-US"/>
        </w:rPr>
        <w:t>ed</w:t>
      </w:r>
      <w:r w:rsidR="004C71E3" w:rsidRPr="003748D7">
        <w:rPr>
          <w:rFonts w:eastAsia="MS Mincho"/>
          <w:color w:val="auto"/>
          <w:szCs w:val="22"/>
          <w:lang w:eastAsia="en-US"/>
        </w:rPr>
        <w:t xml:space="preserve"> </w:t>
      </w:r>
      <w:r w:rsidR="004C71E3">
        <w:rPr>
          <w:rFonts w:eastAsia="MS Mincho"/>
          <w:color w:val="auto"/>
          <w:szCs w:val="22"/>
          <w:lang w:eastAsia="en-US"/>
        </w:rPr>
        <w:t xml:space="preserve">placement </w:t>
      </w:r>
      <w:r w:rsidR="004C71E3" w:rsidRPr="003748D7">
        <w:rPr>
          <w:rFonts w:eastAsia="MS Mincho"/>
          <w:color w:val="auto"/>
          <w:szCs w:val="22"/>
          <w:lang w:eastAsia="en-US"/>
        </w:rPr>
        <w:t xml:space="preserve">of suitably qualified </w:t>
      </w:r>
      <w:r w:rsidR="004C71E3">
        <w:rPr>
          <w:rFonts w:eastAsia="MS Mincho"/>
          <w:color w:val="auto"/>
          <w:szCs w:val="22"/>
          <w:lang w:eastAsia="en-US"/>
        </w:rPr>
        <w:t xml:space="preserve">doctors in such positions. </w:t>
      </w:r>
      <w:r w:rsidR="00CA5956">
        <w:rPr>
          <w:rFonts w:eastAsia="MS Mincho"/>
          <w:color w:val="auto"/>
          <w:szCs w:val="22"/>
          <w:lang w:eastAsia="en-US"/>
        </w:rPr>
        <w:t>E</w:t>
      </w:r>
      <w:r w:rsidRPr="003748D7">
        <w:rPr>
          <w:rFonts w:eastAsia="MS Mincho"/>
          <w:color w:val="auto"/>
          <w:szCs w:val="22"/>
          <w:lang w:eastAsia="en-US"/>
        </w:rPr>
        <w:t xml:space="preserve">xisting programs </w:t>
      </w:r>
      <w:r w:rsidR="00CA5956">
        <w:rPr>
          <w:rFonts w:eastAsia="MS Mincho"/>
          <w:color w:val="auto"/>
          <w:szCs w:val="22"/>
          <w:lang w:eastAsia="en-US"/>
        </w:rPr>
        <w:t xml:space="preserve">are important </w:t>
      </w:r>
      <w:r w:rsidR="004C71E3">
        <w:rPr>
          <w:rFonts w:eastAsia="MS Mincho"/>
          <w:color w:val="auto"/>
          <w:szCs w:val="22"/>
          <w:lang w:eastAsia="en-US"/>
        </w:rPr>
        <w:t>and should be continued</w:t>
      </w:r>
      <w:r w:rsidR="00B50412">
        <w:rPr>
          <w:rFonts w:eastAsia="MS Mincho"/>
          <w:color w:val="auto"/>
          <w:szCs w:val="22"/>
          <w:lang w:eastAsia="en-US"/>
        </w:rPr>
        <w:t xml:space="preserve"> at this stage</w:t>
      </w:r>
      <w:r w:rsidRPr="003748D7">
        <w:rPr>
          <w:rFonts w:eastAsia="MS Mincho"/>
          <w:color w:val="auto"/>
          <w:szCs w:val="22"/>
          <w:lang w:eastAsia="en-US"/>
        </w:rPr>
        <w:t>.</w:t>
      </w:r>
    </w:p>
    <w:p w14:paraId="3746C443" w14:textId="77777777" w:rsidR="00EA2833" w:rsidRDefault="00AB5C59" w:rsidP="00896EEB">
      <w:pPr>
        <w:spacing w:after="0"/>
        <w:rPr>
          <w:rFonts w:eastAsia="MS Mincho"/>
          <w:color w:val="auto"/>
          <w:szCs w:val="22"/>
          <w:lang w:eastAsia="en-US"/>
        </w:rPr>
      </w:pPr>
      <w:r w:rsidRPr="003748D7">
        <w:rPr>
          <w:rFonts w:eastAsia="MS Mincho"/>
          <w:color w:val="auto"/>
          <w:szCs w:val="22"/>
          <w:lang w:eastAsia="en-US"/>
        </w:rPr>
        <w:t xml:space="preserve">In a number of rural communities, some employers have established sufficient medical workforce numbers to enable </w:t>
      </w:r>
      <w:r w:rsidR="007152F4" w:rsidRPr="00AE2CC8">
        <w:rPr>
          <w:rFonts w:eastAsia="MS Mincho"/>
          <w:color w:val="auto"/>
          <w:szCs w:val="22"/>
          <w:lang w:eastAsia="en-US"/>
        </w:rPr>
        <w:t>self</w:t>
      </w:r>
      <w:r w:rsidR="007152F4">
        <w:rPr>
          <w:rFonts w:eastAsia="MS Mincho"/>
          <w:color w:val="auto"/>
          <w:szCs w:val="22"/>
          <w:lang w:eastAsia="en-US"/>
        </w:rPr>
        <w:t>-sufficiency</w:t>
      </w:r>
      <w:r w:rsidRPr="003748D7">
        <w:rPr>
          <w:rFonts w:eastAsia="MS Mincho"/>
          <w:color w:val="auto"/>
          <w:szCs w:val="22"/>
          <w:lang w:eastAsia="en-US"/>
        </w:rPr>
        <w:t xml:space="preserve">.  </w:t>
      </w:r>
      <w:r w:rsidR="00857E61">
        <w:rPr>
          <w:rFonts w:eastAsia="MS Mincho"/>
          <w:color w:val="auto"/>
          <w:szCs w:val="22"/>
          <w:lang w:eastAsia="en-US"/>
        </w:rPr>
        <w:t>Through</w:t>
      </w:r>
      <w:r w:rsidR="004C71E3">
        <w:rPr>
          <w:rFonts w:eastAsia="MS Mincho"/>
          <w:color w:val="auto"/>
          <w:szCs w:val="22"/>
          <w:lang w:eastAsia="en-US"/>
        </w:rPr>
        <w:t xml:space="preserve"> training adequate numbers of rural generalists and</w:t>
      </w:r>
      <w:r w:rsidR="00B50412">
        <w:rPr>
          <w:rFonts w:eastAsia="MS Mincho"/>
          <w:color w:val="auto"/>
          <w:szCs w:val="22"/>
          <w:lang w:eastAsia="en-US"/>
        </w:rPr>
        <w:t xml:space="preserve"> implementing</w:t>
      </w:r>
      <w:r w:rsidR="00857E61">
        <w:rPr>
          <w:rFonts w:eastAsia="MS Mincho"/>
          <w:color w:val="auto"/>
          <w:szCs w:val="22"/>
          <w:lang w:eastAsia="en-US"/>
        </w:rPr>
        <w:t xml:space="preserve"> </w:t>
      </w:r>
      <w:r w:rsidR="004C71E3">
        <w:rPr>
          <w:rFonts w:eastAsia="MS Mincho"/>
          <w:color w:val="auto"/>
          <w:szCs w:val="22"/>
          <w:lang w:eastAsia="en-US"/>
        </w:rPr>
        <w:t xml:space="preserve">the </w:t>
      </w:r>
      <w:r w:rsidR="00857E61">
        <w:rPr>
          <w:rFonts w:eastAsia="MS Mincho"/>
          <w:color w:val="auto"/>
          <w:szCs w:val="22"/>
          <w:lang w:eastAsia="en-US"/>
        </w:rPr>
        <w:t>regional network</w:t>
      </w:r>
      <w:r w:rsidR="004C71E3">
        <w:rPr>
          <w:rFonts w:eastAsia="MS Mincho"/>
          <w:color w:val="auto"/>
          <w:szCs w:val="22"/>
          <w:lang w:eastAsia="en-US"/>
        </w:rPr>
        <w:t xml:space="preserve"> approach that underpins the Pathway</w:t>
      </w:r>
      <w:r w:rsidR="00857E61">
        <w:rPr>
          <w:rFonts w:eastAsia="MS Mincho"/>
          <w:color w:val="auto"/>
          <w:szCs w:val="22"/>
          <w:lang w:eastAsia="en-US"/>
        </w:rPr>
        <w:t xml:space="preserve">, </w:t>
      </w:r>
      <w:r w:rsidR="004C71E3">
        <w:rPr>
          <w:rFonts w:eastAsia="MS Mincho"/>
          <w:color w:val="auto"/>
          <w:szCs w:val="22"/>
          <w:lang w:eastAsia="en-US"/>
        </w:rPr>
        <w:t xml:space="preserve">all regions should progress to less reliance on locum support. </w:t>
      </w:r>
    </w:p>
    <w:p w14:paraId="30E4194E" w14:textId="77777777" w:rsidR="00F26533" w:rsidRDefault="00F26533" w:rsidP="00896EEB">
      <w:pPr>
        <w:spacing w:after="0"/>
        <w:rPr>
          <w:rFonts w:eastAsia="MS Mincho"/>
          <w:szCs w:val="22"/>
        </w:rPr>
      </w:pPr>
    </w:p>
    <w:p w14:paraId="39AB8C72" w14:textId="77777777" w:rsidR="003923BF" w:rsidRDefault="00AB5C59" w:rsidP="00896EEB">
      <w:pPr>
        <w:rPr>
          <w:rFonts w:eastAsia="MS Mincho"/>
          <w:color w:val="auto"/>
          <w:szCs w:val="22"/>
          <w:lang w:eastAsia="en-US"/>
        </w:rPr>
      </w:pPr>
      <w:r w:rsidRPr="003748D7">
        <w:rPr>
          <w:rFonts w:eastAsia="MS Mincho"/>
          <w:color w:val="auto"/>
          <w:szCs w:val="22"/>
          <w:lang w:eastAsia="en-US"/>
        </w:rPr>
        <w:t xml:space="preserve">Access to professional development is a key incentive when recruiting new </w:t>
      </w:r>
      <w:r w:rsidR="00B7068E">
        <w:rPr>
          <w:rFonts w:eastAsia="MS Mincho"/>
          <w:color w:val="auto"/>
          <w:szCs w:val="22"/>
          <w:lang w:eastAsia="en-US"/>
        </w:rPr>
        <w:t>Rural Generalists</w:t>
      </w:r>
      <w:r w:rsidRPr="003748D7">
        <w:rPr>
          <w:rFonts w:eastAsia="MS Mincho"/>
          <w:color w:val="auto"/>
          <w:szCs w:val="22"/>
          <w:lang w:eastAsia="en-US"/>
        </w:rPr>
        <w:t>, as well as the long</w:t>
      </w:r>
      <w:r w:rsidR="00575B4F">
        <w:rPr>
          <w:rFonts w:eastAsia="MS Mincho"/>
          <w:color w:val="auto"/>
          <w:szCs w:val="22"/>
          <w:lang w:eastAsia="en-US"/>
        </w:rPr>
        <w:t>-</w:t>
      </w:r>
      <w:r w:rsidRPr="003748D7">
        <w:rPr>
          <w:rFonts w:eastAsia="MS Mincho"/>
          <w:color w:val="auto"/>
          <w:szCs w:val="22"/>
          <w:lang w:eastAsia="en-US"/>
        </w:rPr>
        <w:t>term retention.  This incentive could be through a financial payment</w:t>
      </w:r>
      <w:r w:rsidR="00EA4E08">
        <w:rPr>
          <w:rFonts w:eastAsia="MS Mincho"/>
          <w:color w:val="auto"/>
          <w:szCs w:val="22"/>
          <w:lang w:eastAsia="en-US"/>
        </w:rPr>
        <w:t>,</w:t>
      </w:r>
      <w:r w:rsidRPr="003748D7">
        <w:rPr>
          <w:rFonts w:eastAsia="MS Mincho"/>
          <w:color w:val="auto"/>
          <w:szCs w:val="22"/>
          <w:lang w:eastAsia="en-US"/>
        </w:rPr>
        <w:t xml:space="preserve"> </w:t>
      </w:r>
      <w:r w:rsidR="007A0437" w:rsidRPr="00AE2CC8">
        <w:rPr>
          <w:rFonts w:eastAsia="MS Mincho"/>
          <w:color w:val="auto"/>
          <w:szCs w:val="22"/>
          <w:lang w:eastAsia="en-US"/>
        </w:rPr>
        <w:t>e.g.</w:t>
      </w:r>
      <w:r w:rsidRPr="003748D7">
        <w:rPr>
          <w:rFonts w:eastAsia="MS Mincho"/>
          <w:color w:val="auto"/>
          <w:szCs w:val="22"/>
          <w:lang w:eastAsia="en-US"/>
        </w:rPr>
        <w:t xml:space="preserve"> Q</w:t>
      </w:r>
      <w:r w:rsidR="00EA4E08">
        <w:rPr>
          <w:rFonts w:eastAsia="MS Mincho"/>
          <w:color w:val="auto"/>
          <w:szCs w:val="22"/>
          <w:lang w:eastAsia="en-US"/>
        </w:rPr>
        <w:t>ueensland</w:t>
      </w:r>
      <w:r w:rsidRPr="003748D7">
        <w:rPr>
          <w:rFonts w:eastAsia="MS Mincho"/>
          <w:color w:val="auto"/>
          <w:szCs w:val="22"/>
          <w:lang w:eastAsia="en-US"/>
        </w:rPr>
        <w:t xml:space="preserve"> state award provides $20,000 per annum for </w:t>
      </w:r>
      <w:r w:rsidR="00E309F5">
        <w:rPr>
          <w:rFonts w:eastAsia="MS Mincho"/>
          <w:color w:val="auto"/>
          <w:szCs w:val="22"/>
          <w:lang w:eastAsia="en-US"/>
        </w:rPr>
        <w:t>S</w:t>
      </w:r>
      <w:r w:rsidRPr="003748D7">
        <w:rPr>
          <w:rFonts w:eastAsia="MS Mincho"/>
          <w:color w:val="auto"/>
          <w:szCs w:val="22"/>
          <w:lang w:eastAsia="en-US"/>
        </w:rPr>
        <w:t xml:space="preserve">enior </w:t>
      </w:r>
      <w:r w:rsidR="00E309F5">
        <w:rPr>
          <w:rFonts w:eastAsia="MS Mincho"/>
          <w:color w:val="auto"/>
          <w:szCs w:val="22"/>
          <w:lang w:eastAsia="en-US"/>
        </w:rPr>
        <w:t>M</w:t>
      </w:r>
      <w:r w:rsidRPr="003748D7">
        <w:rPr>
          <w:rFonts w:eastAsia="MS Mincho"/>
          <w:color w:val="auto"/>
          <w:szCs w:val="22"/>
          <w:lang w:eastAsia="en-US"/>
        </w:rPr>
        <w:t xml:space="preserve">edical </w:t>
      </w:r>
      <w:r w:rsidR="00E309F5">
        <w:rPr>
          <w:rFonts w:eastAsia="MS Mincho"/>
          <w:color w:val="auto"/>
          <w:szCs w:val="22"/>
          <w:lang w:eastAsia="en-US"/>
        </w:rPr>
        <w:t>O</w:t>
      </w:r>
      <w:r w:rsidRPr="003748D7">
        <w:rPr>
          <w:rFonts w:eastAsia="MS Mincho"/>
          <w:color w:val="auto"/>
          <w:szCs w:val="22"/>
          <w:lang w:eastAsia="en-US"/>
        </w:rPr>
        <w:t>fficers</w:t>
      </w:r>
      <w:r w:rsidR="00B50412">
        <w:rPr>
          <w:rFonts w:eastAsia="MS Mincho"/>
          <w:color w:val="auto"/>
          <w:szCs w:val="22"/>
          <w:lang w:eastAsia="en-US"/>
        </w:rPr>
        <w:t>,</w:t>
      </w:r>
      <w:r w:rsidRPr="003748D7">
        <w:rPr>
          <w:rFonts w:eastAsia="MS Mincho"/>
          <w:color w:val="auto"/>
          <w:szCs w:val="22"/>
          <w:lang w:eastAsia="en-US"/>
        </w:rPr>
        <w:t xml:space="preserve"> includ</w:t>
      </w:r>
      <w:r w:rsidR="00B50412">
        <w:rPr>
          <w:rFonts w:eastAsia="MS Mincho"/>
          <w:color w:val="auto"/>
          <w:szCs w:val="22"/>
          <w:lang w:eastAsia="en-US"/>
        </w:rPr>
        <w:t>ing</w:t>
      </w:r>
      <w:r w:rsidRPr="003748D7">
        <w:rPr>
          <w:rFonts w:eastAsia="MS Mincho"/>
          <w:color w:val="auto"/>
          <w:szCs w:val="22"/>
          <w:lang w:eastAsia="en-US"/>
        </w:rPr>
        <w:t xml:space="preserve"> </w:t>
      </w:r>
      <w:r w:rsidR="00B7068E">
        <w:rPr>
          <w:rFonts w:eastAsia="MS Mincho"/>
          <w:color w:val="auto"/>
          <w:szCs w:val="22"/>
          <w:lang w:eastAsia="en-US"/>
        </w:rPr>
        <w:t>Rural Generalists</w:t>
      </w:r>
      <w:r w:rsidR="000940FE">
        <w:rPr>
          <w:rFonts w:eastAsia="MS Mincho"/>
          <w:color w:val="auto"/>
          <w:szCs w:val="22"/>
          <w:lang w:eastAsia="en-US"/>
        </w:rPr>
        <w:t xml:space="preserve"> along with </w:t>
      </w:r>
      <w:r w:rsidR="00F26533">
        <w:rPr>
          <w:rFonts w:eastAsia="MS Mincho"/>
          <w:color w:val="auto"/>
          <w:szCs w:val="22"/>
          <w:lang w:eastAsia="en-US"/>
        </w:rPr>
        <w:t>three to six</w:t>
      </w:r>
      <w:r w:rsidRPr="003748D7">
        <w:rPr>
          <w:rFonts w:eastAsia="MS Mincho"/>
          <w:color w:val="auto"/>
          <w:szCs w:val="22"/>
          <w:lang w:eastAsia="en-US"/>
        </w:rPr>
        <w:t xml:space="preserve"> weeks leave for professional development.  </w:t>
      </w:r>
    </w:p>
    <w:p w14:paraId="0537B35B" w14:textId="77777777" w:rsidR="00AB5C59" w:rsidRDefault="00E309F5" w:rsidP="00896EEB">
      <w:pPr>
        <w:spacing w:after="0"/>
        <w:rPr>
          <w:rFonts w:eastAsia="MS Mincho"/>
          <w:color w:val="auto"/>
          <w:szCs w:val="22"/>
          <w:lang w:eastAsia="en-US"/>
        </w:rPr>
      </w:pPr>
      <w:r>
        <w:rPr>
          <w:rFonts w:eastAsia="MS Mincho"/>
          <w:color w:val="auto"/>
          <w:szCs w:val="22"/>
          <w:lang w:eastAsia="en-US"/>
        </w:rPr>
        <w:t>For locations where recruitment of Rural Generalists is challenging due to low volume</w:t>
      </w:r>
      <w:r w:rsidR="005B0F53">
        <w:rPr>
          <w:rFonts w:eastAsia="MS Mincho"/>
          <w:color w:val="auto"/>
          <w:szCs w:val="22"/>
          <w:lang w:eastAsia="en-US"/>
        </w:rPr>
        <w:t xml:space="preserve"> and/ or</w:t>
      </w:r>
      <w:r>
        <w:rPr>
          <w:rFonts w:eastAsia="MS Mincho"/>
          <w:color w:val="auto"/>
          <w:szCs w:val="22"/>
          <w:lang w:eastAsia="en-US"/>
        </w:rPr>
        <w:t xml:space="preserve"> low complexity, there may be opportunities to </w:t>
      </w:r>
      <w:r w:rsidR="00AB5C59" w:rsidRPr="003748D7">
        <w:rPr>
          <w:rFonts w:eastAsia="MS Mincho"/>
          <w:color w:val="auto"/>
          <w:szCs w:val="22"/>
          <w:lang w:eastAsia="en-US"/>
        </w:rPr>
        <w:t xml:space="preserve">market </w:t>
      </w:r>
      <w:r>
        <w:rPr>
          <w:rFonts w:eastAsia="MS Mincho"/>
          <w:color w:val="auto"/>
          <w:szCs w:val="22"/>
          <w:lang w:eastAsia="en-US"/>
        </w:rPr>
        <w:t xml:space="preserve">positions where </w:t>
      </w:r>
      <w:r w:rsidR="00AB5C59" w:rsidRPr="003748D7">
        <w:rPr>
          <w:rFonts w:eastAsia="MS Mincho"/>
          <w:color w:val="auto"/>
          <w:szCs w:val="22"/>
          <w:lang w:eastAsia="en-US"/>
        </w:rPr>
        <w:t xml:space="preserve">professional development </w:t>
      </w:r>
      <w:r>
        <w:rPr>
          <w:rFonts w:eastAsia="MS Mincho"/>
          <w:color w:val="auto"/>
          <w:szCs w:val="22"/>
          <w:lang w:eastAsia="en-US"/>
        </w:rPr>
        <w:t>time is include</w:t>
      </w:r>
      <w:r w:rsidR="005B0F53">
        <w:rPr>
          <w:rFonts w:eastAsia="MS Mincho"/>
          <w:color w:val="auto"/>
          <w:szCs w:val="22"/>
          <w:lang w:eastAsia="en-US"/>
        </w:rPr>
        <w:t>d</w:t>
      </w:r>
      <w:r>
        <w:rPr>
          <w:rFonts w:eastAsia="MS Mincho"/>
          <w:color w:val="auto"/>
          <w:szCs w:val="22"/>
          <w:lang w:eastAsia="en-US"/>
        </w:rPr>
        <w:t xml:space="preserve"> </w:t>
      </w:r>
      <w:r w:rsidR="00B50412">
        <w:rPr>
          <w:rFonts w:eastAsia="MS Mincho"/>
          <w:color w:val="auto"/>
          <w:szCs w:val="22"/>
          <w:lang w:eastAsia="en-US"/>
        </w:rPr>
        <w:t xml:space="preserve">in their normal annual work plan </w:t>
      </w:r>
      <w:r>
        <w:rPr>
          <w:rFonts w:eastAsia="MS Mincho"/>
          <w:color w:val="auto"/>
          <w:szCs w:val="22"/>
          <w:lang w:eastAsia="en-US"/>
        </w:rPr>
        <w:t xml:space="preserve">through </w:t>
      </w:r>
      <w:r w:rsidR="00AB5C59" w:rsidRPr="003748D7">
        <w:rPr>
          <w:rFonts w:eastAsia="MS Mincho"/>
          <w:color w:val="auto"/>
          <w:szCs w:val="22"/>
          <w:lang w:eastAsia="en-US"/>
        </w:rPr>
        <w:t xml:space="preserve">organised </w:t>
      </w:r>
      <w:r>
        <w:rPr>
          <w:rFonts w:eastAsia="MS Mincho"/>
          <w:color w:val="auto"/>
          <w:szCs w:val="22"/>
          <w:lang w:eastAsia="en-US"/>
        </w:rPr>
        <w:t xml:space="preserve">and rostered </w:t>
      </w:r>
      <w:r w:rsidR="00AB5C59" w:rsidRPr="003748D7">
        <w:rPr>
          <w:rFonts w:eastAsia="MS Mincho"/>
          <w:color w:val="auto"/>
          <w:szCs w:val="22"/>
          <w:lang w:eastAsia="en-US"/>
        </w:rPr>
        <w:t>clinical placement</w:t>
      </w:r>
      <w:r w:rsidR="00B50412">
        <w:rPr>
          <w:rFonts w:eastAsia="MS Mincho"/>
          <w:color w:val="auto"/>
          <w:szCs w:val="22"/>
          <w:lang w:eastAsia="en-US"/>
        </w:rPr>
        <w:t>s</w:t>
      </w:r>
      <w:r>
        <w:rPr>
          <w:rFonts w:eastAsia="MS Mincho"/>
          <w:color w:val="auto"/>
          <w:szCs w:val="22"/>
          <w:lang w:eastAsia="en-US"/>
        </w:rPr>
        <w:t>/</w:t>
      </w:r>
      <w:r w:rsidR="00B50412">
        <w:rPr>
          <w:rFonts w:eastAsia="MS Mincho"/>
          <w:color w:val="auto"/>
          <w:szCs w:val="22"/>
          <w:lang w:eastAsia="en-US"/>
        </w:rPr>
        <w:t>exchanges</w:t>
      </w:r>
      <w:r w:rsidR="00AB5C59" w:rsidRPr="003748D7">
        <w:rPr>
          <w:rFonts w:eastAsia="MS Mincho"/>
          <w:color w:val="auto"/>
          <w:szCs w:val="22"/>
          <w:lang w:eastAsia="en-US"/>
        </w:rPr>
        <w:t xml:space="preserve"> </w:t>
      </w:r>
      <w:r>
        <w:rPr>
          <w:rFonts w:eastAsia="MS Mincho"/>
          <w:color w:val="auto"/>
          <w:szCs w:val="22"/>
          <w:lang w:eastAsia="en-US"/>
        </w:rPr>
        <w:t xml:space="preserve">as well as </w:t>
      </w:r>
      <w:r w:rsidR="00B50412">
        <w:rPr>
          <w:rFonts w:eastAsia="MS Mincho"/>
          <w:color w:val="auto"/>
          <w:szCs w:val="22"/>
          <w:lang w:eastAsia="en-US"/>
        </w:rPr>
        <w:t xml:space="preserve">time for </w:t>
      </w:r>
      <w:r w:rsidR="00AB5C59" w:rsidRPr="003748D7">
        <w:rPr>
          <w:rFonts w:eastAsia="MS Mincho"/>
          <w:color w:val="auto"/>
          <w:szCs w:val="22"/>
          <w:lang w:eastAsia="en-US"/>
        </w:rPr>
        <w:t xml:space="preserve">formal courses. </w:t>
      </w:r>
    </w:p>
    <w:p w14:paraId="44E8578A" w14:textId="77777777" w:rsidR="00B50412" w:rsidRDefault="00B50412" w:rsidP="00896EEB">
      <w:pPr>
        <w:spacing w:after="0"/>
        <w:rPr>
          <w:rFonts w:eastAsia="MS Mincho"/>
          <w:color w:val="auto"/>
          <w:szCs w:val="22"/>
          <w:lang w:eastAsia="en-US"/>
        </w:rPr>
      </w:pPr>
    </w:p>
    <w:p w14:paraId="20732CCA" w14:textId="77777777" w:rsidR="004F4C41" w:rsidRDefault="00B50412" w:rsidP="00896EEB">
      <w:pPr>
        <w:spacing w:after="0"/>
        <w:rPr>
          <w:rFonts w:eastAsia="MS Mincho"/>
          <w:color w:val="auto"/>
          <w:szCs w:val="22"/>
          <w:lang w:eastAsia="en-US"/>
        </w:rPr>
      </w:pPr>
      <w:r>
        <w:rPr>
          <w:rFonts w:eastAsia="MS Mincho"/>
          <w:color w:val="auto"/>
          <w:szCs w:val="22"/>
          <w:lang w:eastAsia="en-US"/>
        </w:rPr>
        <w:t xml:space="preserve">Such professional development opportunities are available in all jurisdictions for senior practitioners in urban public hospitals. There must be equitable support for Rural Generalists who work in public hospitals/health services in rural communities. </w:t>
      </w:r>
    </w:p>
    <w:p w14:paraId="7D8A0B2F" w14:textId="77777777" w:rsidR="00F26533" w:rsidRDefault="00774831" w:rsidP="00896EEB">
      <w:pPr>
        <w:pStyle w:val="Heading3"/>
        <w:rPr>
          <w:rFonts w:eastAsia="MS Mincho"/>
          <w:sz w:val="28"/>
          <w:szCs w:val="28"/>
        </w:rPr>
      </w:pPr>
      <w:bookmarkStart w:id="68" w:name="_Toc531085607"/>
      <w:r w:rsidRPr="00EE1DA5">
        <w:rPr>
          <w:rFonts w:eastAsia="MS Mincho"/>
          <w:sz w:val="28"/>
          <w:szCs w:val="28"/>
        </w:rPr>
        <w:t>Remuneration</w:t>
      </w:r>
      <w:bookmarkEnd w:id="68"/>
      <w:r w:rsidR="00E309F5" w:rsidRPr="00EE1DA5">
        <w:rPr>
          <w:rFonts w:eastAsia="MS Mincho"/>
          <w:sz w:val="28"/>
          <w:szCs w:val="28"/>
        </w:rPr>
        <w:t xml:space="preserve"> </w:t>
      </w:r>
    </w:p>
    <w:p w14:paraId="33DC070E" w14:textId="77777777" w:rsidR="00A65B80" w:rsidRDefault="00A65B80" w:rsidP="00A65B80">
      <w:pPr>
        <w:spacing w:after="0"/>
        <w:contextualSpacing/>
        <w:rPr>
          <w:rFonts w:eastAsia="MS Mincho"/>
          <w:color w:val="auto"/>
          <w:szCs w:val="22"/>
          <w:lang w:eastAsia="en-US"/>
        </w:rPr>
      </w:pPr>
    </w:p>
    <w:p w14:paraId="1B077D07" w14:textId="77777777" w:rsidR="003923BF" w:rsidRDefault="00AB5C59" w:rsidP="00896EEB">
      <w:pPr>
        <w:rPr>
          <w:rFonts w:eastAsia="MS Mincho"/>
          <w:color w:val="auto"/>
          <w:szCs w:val="22"/>
          <w:lang w:eastAsia="en-US"/>
        </w:rPr>
      </w:pPr>
      <w:r w:rsidRPr="003748D7">
        <w:rPr>
          <w:rFonts w:eastAsia="MS Mincho"/>
          <w:color w:val="auto"/>
          <w:szCs w:val="22"/>
          <w:lang w:eastAsia="en-US"/>
        </w:rPr>
        <w:t xml:space="preserve">There are multiple components of </w:t>
      </w:r>
      <w:r w:rsidR="00B50412">
        <w:rPr>
          <w:rFonts w:eastAsia="MS Mincho"/>
          <w:color w:val="auto"/>
          <w:szCs w:val="22"/>
          <w:lang w:eastAsia="en-US"/>
        </w:rPr>
        <w:t>a Rural Generalist</w:t>
      </w:r>
      <w:r w:rsidR="00EF7B55">
        <w:rPr>
          <w:rFonts w:eastAsia="MS Mincho"/>
          <w:color w:val="auto"/>
          <w:szCs w:val="22"/>
          <w:lang w:eastAsia="en-US"/>
        </w:rPr>
        <w:t>’</w:t>
      </w:r>
      <w:r w:rsidR="00B50412">
        <w:rPr>
          <w:rFonts w:eastAsia="MS Mincho"/>
          <w:color w:val="auto"/>
          <w:szCs w:val="22"/>
          <w:lang w:eastAsia="en-US"/>
        </w:rPr>
        <w:t>s</w:t>
      </w:r>
      <w:r w:rsidRPr="003748D7">
        <w:rPr>
          <w:rFonts w:eastAsia="MS Mincho"/>
          <w:color w:val="auto"/>
          <w:szCs w:val="22"/>
          <w:lang w:eastAsia="en-US"/>
        </w:rPr>
        <w:t xml:space="preserve"> remuneration package; some are directly in control of the Commonwealth Government, </w:t>
      </w:r>
      <w:r w:rsidR="00977484">
        <w:rPr>
          <w:rFonts w:eastAsia="MS Mincho"/>
          <w:color w:val="auto"/>
          <w:szCs w:val="22"/>
          <w:lang w:eastAsia="en-US"/>
        </w:rPr>
        <w:t>while</w:t>
      </w:r>
      <w:r w:rsidRPr="003748D7">
        <w:rPr>
          <w:rFonts w:eastAsia="MS Mincho"/>
          <w:color w:val="auto"/>
          <w:szCs w:val="22"/>
          <w:lang w:eastAsia="en-US"/>
        </w:rPr>
        <w:t xml:space="preserve"> other elements </w:t>
      </w:r>
      <w:r w:rsidR="00977484">
        <w:rPr>
          <w:rFonts w:eastAsia="MS Mincho"/>
          <w:color w:val="auto"/>
          <w:szCs w:val="22"/>
          <w:lang w:eastAsia="en-US"/>
        </w:rPr>
        <w:t>are found in the</w:t>
      </w:r>
      <w:r w:rsidRPr="003748D7">
        <w:rPr>
          <w:rFonts w:eastAsia="MS Mincho"/>
          <w:color w:val="auto"/>
          <w:szCs w:val="22"/>
          <w:lang w:eastAsia="en-US"/>
        </w:rPr>
        <w:t xml:space="preserve"> jurisdiction or private practice area of responsibility.  </w:t>
      </w:r>
      <w:r w:rsidR="00B50412">
        <w:rPr>
          <w:rFonts w:eastAsia="MS Mincho"/>
          <w:color w:val="auto"/>
          <w:szCs w:val="22"/>
          <w:lang w:eastAsia="en-US"/>
        </w:rPr>
        <w:t>P</w:t>
      </w:r>
      <w:r w:rsidRPr="003748D7">
        <w:rPr>
          <w:rFonts w:eastAsia="MS Mincho"/>
          <w:color w:val="auto"/>
          <w:szCs w:val="22"/>
          <w:lang w:eastAsia="en-US"/>
        </w:rPr>
        <w:t xml:space="preserve">rior to </w:t>
      </w:r>
      <w:r w:rsidR="00B50412">
        <w:rPr>
          <w:rFonts w:eastAsia="MS Mincho"/>
          <w:color w:val="auto"/>
          <w:szCs w:val="22"/>
          <w:lang w:eastAsia="en-US"/>
        </w:rPr>
        <w:t>joining the Pathway, trainees will want to know that the eventual job will be paid</w:t>
      </w:r>
      <w:r w:rsidR="00D720A4">
        <w:rPr>
          <w:rFonts w:eastAsia="MS Mincho"/>
          <w:color w:val="auto"/>
          <w:szCs w:val="22"/>
          <w:lang w:eastAsia="en-US"/>
        </w:rPr>
        <w:t xml:space="preserve"> fairly</w:t>
      </w:r>
      <w:r w:rsidR="000E0EDB">
        <w:rPr>
          <w:rFonts w:eastAsia="MS Mincho"/>
          <w:color w:val="auto"/>
          <w:szCs w:val="22"/>
          <w:lang w:eastAsia="en-US"/>
        </w:rPr>
        <w:t>, from all sources,</w:t>
      </w:r>
      <w:r w:rsidR="00D720A4">
        <w:rPr>
          <w:rFonts w:eastAsia="MS Mincho"/>
          <w:color w:val="auto"/>
          <w:szCs w:val="22"/>
          <w:lang w:eastAsia="en-US"/>
        </w:rPr>
        <w:t xml:space="preserve"> </w:t>
      </w:r>
      <w:r w:rsidR="00B50412">
        <w:rPr>
          <w:rFonts w:eastAsia="MS Mincho"/>
          <w:color w:val="auto"/>
          <w:szCs w:val="22"/>
          <w:lang w:eastAsia="en-US"/>
        </w:rPr>
        <w:t xml:space="preserve">in comparison to earning opportunities in other </w:t>
      </w:r>
      <w:r w:rsidR="00977484">
        <w:rPr>
          <w:rFonts w:eastAsia="MS Mincho"/>
          <w:color w:val="auto"/>
          <w:szCs w:val="22"/>
          <w:lang w:eastAsia="en-US"/>
        </w:rPr>
        <w:t>s</w:t>
      </w:r>
      <w:r w:rsidR="00B50412">
        <w:rPr>
          <w:rFonts w:eastAsia="MS Mincho"/>
          <w:color w:val="auto"/>
          <w:szCs w:val="22"/>
          <w:lang w:eastAsia="en-US"/>
        </w:rPr>
        <w:t>pecialties and in urban locations.</w:t>
      </w:r>
      <w:r w:rsidR="00B50412" w:rsidRPr="003748D7">
        <w:rPr>
          <w:rFonts w:eastAsia="MS Mincho"/>
          <w:color w:val="auto"/>
          <w:szCs w:val="22"/>
          <w:lang w:eastAsia="en-US"/>
        </w:rPr>
        <w:t xml:space="preserve"> </w:t>
      </w:r>
    </w:p>
    <w:p w14:paraId="09544053" w14:textId="77777777" w:rsidR="003923BF" w:rsidRDefault="00AB5C59" w:rsidP="00896EEB">
      <w:pPr>
        <w:rPr>
          <w:rFonts w:eastAsia="MS Mincho"/>
          <w:color w:val="auto"/>
          <w:szCs w:val="22"/>
          <w:lang w:eastAsia="en-US"/>
        </w:rPr>
      </w:pPr>
      <w:r w:rsidRPr="003748D7">
        <w:rPr>
          <w:rFonts w:eastAsia="MS Mincho"/>
          <w:color w:val="auto"/>
          <w:szCs w:val="22"/>
          <w:lang w:eastAsia="en-US"/>
        </w:rPr>
        <w:t xml:space="preserve">Medicare billings are </w:t>
      </w:r>
      <w:r w:rsidR="00E309F5">
        <w:rPr>
          <w:rFonts w:eastAsia="MS Mincho"/>
          <w:color w:val="auto"/>
          <w:szCs w:val="22"/>
          <w:lang w:eastAsia="en-US"/>
        </w:rPr>
        <w:t>a key</w:t>
      </w:r>
      <w:r w:rsidRPr="003748D7">
        <w:rPr>
          <w:rFonts w:eastAsia="MS Mincho"/>
          <w:color w:val="auto"/>
          <w:szCs w:val="22"/>
          <w:lang w:eastAsia="en-US"/>
        </w:rPr>
        <w:t xml:space="preserve"> source </w:t>
      </w:r>
      <w:r w:rsidR="00E309F5">
        <w:rPr>
          <w:rFonts w:eastAsia="MS Mincho"/>
          <w:color w:val="auto"/>
          <w:szCs w:val="22"/>
          <w:lang w:eastAsia="en-US"/>
        </w:rPr>
        <w:t xml:space="preserve">of income for non-hospital extended services by </w:t>
      </w:r>
      <w:r w:rsidR="00B7068E">
        <w:rPr>
          <w:rFonts w:eastAsia="MS Mincho"/>
          <w:color w:val="auto"/>
          <w:szCs w:val="22"/>
          <w:lang w:eastAsia="en-US"/>
        </w:rPr>
        <w:t>Rural Generalists</w:t>
      </w:r>
      <w:r w:rsidRPr="003748D7">
        <w:rPr>
          <w:rFonts w:eastAsia="MS Mincho"/>
          <w:color w:val="auto"/>
          <w:szCs w:val="22"/>
          <w:lang w:eastAsia="en-US"/>
        </w:rPr>
        <w:t>.  In some states such as South Australia and Victoria, it also is the payment mechanism for medi</w:t>
      </w:r>
      <w:r w:rsidR="002969E6" w:rsidRPr="003748D7">
        <w:rPr>
          <w:rFonts w:eastAsia="MS Mincho"/>
          <w:color w:val="auto"/>
          <w:szCs w:val="22"/>
          <w:lang w:eastAsia="en-US"/>
        </w:rPr>
        <w:t xml:space="preserve">cal practitioners providing </w:t>
      </w:r>
      <w:r w:rsidR="007152F4" w:rsidRPr="003748D7">
        <w:rPr>
          <w:rFonts w:eastAsia="MS Mincho"/>
          <w:color w:val="auto"/>
          <w:szCs w:val="22"/>
          <w:lang w:eastAsia="en-US"/>
        </w:rPr>
        <w:t>outpatient</w:t>
      </w:r>
      <w:r w:rsidRPr="003748D7">
        <w:rPr>
          <w:rFonts w:eastAsia="MS Mincho"/>
          <w:color w:val="auto"/>
          <w:szCs w:val="22"/>
          <w:lang w:eastAsia="en-US"/>
        </w:rPr>
        <w:t xml:space="preserve"> emergency services </w:t>
      </w:r>
      <w:r w:rsidR="00A4715A">
        <w:rPr>
          <w:rFonts w:eastAsia="MS Mincho"/>
          <w:color w:val="auto"/>
          <w:szCs w:val="22"/>
          <w:lang w:eastAsia="en-US"/>
        </w:rPr>
        <w:t xml:space="preserve">and impacts the payment levels for inpatients services </w:t>
      </w:r>
      <w:r w:rsidRPr="003748D7">
        <w:rPr>
          <w:rFonts w:eastAsia="MS Mincho"/>
          <w:color w:val="auto"/>
          <w:szCs w:val="22"/>
          <w:lang w:eastAsia="en-US"/>
        </w:rPr>
        <w:t>at small rural hospital</w:t>
      </w:r>
      <w:r w:rsidR="00977484">
        <w:rPr>
          <w:rFonts w:eastAsia="MS Mincho"/>
          <w:color w:val="auto"/>
          <w:szCs w:val="22"/>
          <w:lang w:eastAsia="en-US"/>
        </w:rPr>
        <w:t>s</w:t>
      </w:r>
      <w:r w:rsidRPr="003748D7">
        <w:rPr>
          <w:rFonts w:eastAsia="MS Mincho"/>
          <w:color w:val="auto"/>
          <w:szCs w:val="22"/>
          <w:lang w:eastAsia="en-US"/>
        </w:rPr>
        <w:t xml:space="preserve">.  </w:t>
      </w:r>
    </w:p>
    <w:p w14:paraId="00346E46" w14:textId="77777777" w:rsidR="00EA2833" w:rsidRDefault="00EA2833" w:rsidP="00896EEB">
      <w:pPr>
        <w:rPr>
          <w:rFonts w:eastAsia="MS Mincho"/>
          <w:color w:val="auto"/>
          <w:szCs w:val="22"/>
          <w:lang w:eastAsia="en-US"/>
        </w:rPr>
      </w:pPr>
      <w:r w:rsidRPr="00B460A4">
        <w:rPr>
          <w:b/>
          <w:color w:val="auto"/>
          <w:lang w:val="en-US" w:eastAsia="en-US"/>
        </w:rPr>
        <w:lastRenderedPageBreak/>
        <w:t>Recommendation 1</w:t>
      </w:r>
      <w:r>
        <w:rPr>
          <w:b/>
          <w:color w:val="auto"/>
          <w:lang w:val="en-US" w:eastAsia="en-US"/>
        </w:rPr>
        <w:t>6:</w:t>
      </w:r>
      <w:r w:rsidRPr="00B460A4">
        <w:rPr>
          <w:color w:val="auto"/>
          <w:lang w:val="en-US" w:eastAsia="en-US"/>
        </w:rPr>
        <w:t xml:space="preserve"> </w:t>
      </w:r>
      <w:r>
        <w:rPr>
          <w:color w:val="auto"/>
          <w:lang w:val="en-US" w:eastAsia="en-US"/>
        </w:rPr>
        <w:t>Rural Generalists</w:t>
      </w:r>
      <w:r w:rsidRPr="00B460A4">
        <w:rPr>
          <w:color w:val="auto"/>
          <w:lang w:val="en-US" w:eastAsia="en-US"/>
        </w:rPr>
        <w:t xml:space="preserve"> are given access to M</w:t>
      </w:r>
      <w:r>
        <w:rPr>
          <w:color w:val="auto"/>
          <w:lang w:val="en-US" w:eastAsia="en-US"/>
        </w:rPr>
        <w:t xml:space="preserve">edical </w:t>
      </w:r>
      <w:r w:rsidRPr="00B460A4">
        <w:rPr>
          <w:color w:val="auto"/>
          <w:lang w:val="en-US" w:eastAsia="en-US"/>
        </w:rPr>
        <w:t>B</w:t>
      </w:r>
      <w:r>
        <w:rPr>
          <w:color w:val="auto"/>
          <w:lang w:val="en-US" w:eastAsia="en-US"/>
        </w:rPr>
        <w:t xml:space="preserve">enefits </w:t>
      </w:r>
      <w:r w:rsidRPr="00B460A4">
        <w:rPr>
          <w:color w:val="auto"/>
          <w:lang w:val="en-US" w:eastAsia="en-US"/>
        </w:rPr>
        <w:t>S</w:t>
      </w:r>
      <w:r>
        <w:rPr>
          <w:color w:val="auto"/>
          <w:lang w:val="en-US" w:eastAsia="en-US"/>
        </w:rPr>
        <w:t>cheme</w:t>
      </w:r>
      <w:r w:rsidRPr="00B460A4">
        <w:rPr>
          <w:color w:val="auto"/>
          <w:lang w:val="en-US" w:eastAsia="en-US"/>
        </w:rPr>
        <w:t xml:space="preserve"> specialist item numbers when providing </w:t>
      </w:r>
      <w:r>
        <w:rPr>
          <w:color w:val="auto"/>
          <w:lang w:val="en-US" w:eastAsia="en-US"/>
        </w:rPr>
        <w:t xml:space="preserve">clinical </w:t>
      </w:r>
      <w:r w:rsidRPr="00B460A4">
        <w:rPr>
          <w:color w:val="auto"/>
          <w:lang w:val="en-US" w:eastAsia="en-US"/>
        </w:rPr>
        <w:t>care in area</w:t>
      </w:r>
      <w:r>
        <w:rPr>
          <w:color w:val="auto"/>
          <w:lang w:val="en-US" w:eastAsia="en-US"/>
        </w:rPr>
        <w:t>s</w:t>
      </w:r>
      <w:r w:rsidRPr="00B460A4">
        <w:rPr>
          <w:color w:val="auto"/>
          <w:lang w:val="en-US" w:eastAsia="en-US"/>
        </w:rPr>
        <w:t xml:space="preserve"> of accredited </w:t>
      </w:r>
      <w:r>
        <w:rPr>
          <w:color w:val="auto"/>
          <w:lang w:val="en-US" w:eastAsia="en-US"/>
        </w:rPr>
        <w:t>Additional</w:t>
      </w:r>
      <w:r w:rsidRPr="00B460A4">
        <w:rPr>
          <w:color w:val="auto"/>
          <w:lang w:val="en-US" w:eastAsia="en-US"/>
        </w:rPr>
        <w:t xml:space="preserve"> </w:t>
      </w:r>
      <w:r>
        <w:rPr>
          <w:color w:val="auto"/>
          <w:lang w:val="en-US" w:eastAsia="en-US"/>
        </w:rPr>
        <w:t>s</w:t>
      </w:r>
      <w:r w:rsidRPr="00B460A4">
        <w:rPr>
          <w:color w:val="auto"/>
          <w:lang w:val="en-US" w:eastAsia="en-US"/>
        </w:rPr>
        <w:t>kill</w:t>
      </w:r>
      <w:r>
        <w:rPr>
          <w:color w:val="auto"/>
          <w:lang w:val="en-US" w:eastAsia="en-US"/>
        </w:rPr>
        <w:t>s, including access to telehealth item numbers.</w:t>
      </w:r>
    </w:p>
    <w:p w14:paraId="767716CB" w14:textId="77777777" w:rsidR="003923BF" w:rsidRDefault="000E0EDB" w:rsidP="00896EEB">
      <w:pPr>
        <w:spacing w:after="0"/>
        <w:rPr>
          <w:rFonts w:eastAsia="MS Mincho"/>
          <w:color w:val="auto"/>
          <w:szCs w:val="22"/>
          <w:lang w:eastAsia="en-US"/>
        </w:rPr>
      </w:pPr>
      <w:r>
        <w:rPr>
          <w:rFonts w:eastAsia="MS Mincho"/>
          <w:color w:val="auto"/>
          <w:szCs w:val="22"/>
          <w:lang w:eastAsia="en-US"/>
        </w:rPr>
        <w:t xml:space="preserve">A key component of the fairness of the package is to recognise equal pay for equal services. In relation to the MBS, this means that Rural Generalists should have access to General Practice item numbers when providing General Practice services and access to </w:t>
      </w:r>
      <w:r w:rsidRPr="003748D7">
        <w:rPr>
          <w:rFonts w:eastAsia="MS Mincho"/>
          <w:color w:val="auto"/>
          <w:szCs w:val="22"/>
          <w:lang w:eastAsia="en-US"/>
        </w:rPr>
        <w:t>relevant specialist item number</w:t>
      </w:r>
      <w:r>
        <w:rPr>
          <w:rFonts w:eastAsia="MS Mincho"/>
          <w:color w:val="auto"/>
          <w:szCs w:val="22"/>
          <w:lang w:eastAsia="en-US"/>
        </w:rPr>
        <w:t>s when using their Additional Skills.</w:t>
      </w:r>
      <w:r w:rsidRPr="003748D7">
        <w:rPr>
          <w:rFonts w:eastAsia="MS Mincho"/>
          <w:color w:val="auto"/>
          <w:szCs w:val="22"/>
          <w:lang w:eastAsia="en-US"/>
        </w:rPr>
        <w:t xml:space="preserve"> </w:t>
      </w:r>
    </w:p>
    <w:p w14:paraId="51B25FC2" w14:textId="77777777" w:rsidR="00AB5C59" w:rsidRPr="003748D7" w:rsidRDefault="00AB5C59" w:rsidP="00896EEB">
      <w:pPr>
        <w:spacing w:after="0"/>
        <w:ind w:left="720"/>
        <w:rPr>
          <w:rFonts w:eastAsia="MS Mincho"/>
          <w:color w:val="auto"/>
          <w:szCs w:val="22"/>
          <w:lang w:eastAsia="en-US"/>
        </w:rPr>
      </w:pPr>
    </w:p>
    <w:p w14:paraId="43108100" w14:textId="77777777" w:rsidR="00DD078B" w:rsidRDefault="000E0EDB" w:rsidP="00896EEB">
      <w:pPr>
        <w:spacing w:after="0"/>
        <w:rPr>
          <w:rFonts w:eastAsia="MS Mincho"/>
          <w:color w:val="auto"/>
          <w:szCs w:val="22"/>
          <w:lang w:eastAsia="en-US"/>
        </w:rPr>
      </w:pPr>
      <w:r>
        <w:rPr>
          <w:rFonts w:eastAsia="MS Mincho"/>
          <w:color w:val="auto"/>
          <w:szCs w:val="22"/>
          <w:lang w:eastAsia="en-US"/>
        </w:rPr>
        <w:t xml:space="preserve">There are precedents for this approach. </w:t>
      </w:r>
      <w:r w:rsidR="00E309F5">
        <w:rPr>
          <w:rFonts w:eastAsia="MS Mincho"/>
          <w:color w:val="auto"/>
          <w:szCs w:val="22"/>
          <w:lang w:eastAsia="en-US"/>
        </w:rPr>
        <w:t>Recently t</w:t>
      </w:r>
      <w:r w:rsidR="00AB5C59" w:rsidRPr="003748D7">
        <w:rPr>
          <w:rFonts w:eastAsia="MS Mincho"/>
          <w:color w:val="auto"/>
          <w:szCs w:val="22"/>
          <w:lang w:eastAsia="en-US"/>
        </w:rPr>
        <w:t>he MBS Review Clinical Committee for Obstetrics recommended that if a G</w:t>
      </w:r>
      <w:r w:rsidR="00352F12">
        <w:rPr>
          <w:rFonts w:eastAsia="MS Mincho"/>
          <w:color w:val="auto"/>
          <w:szCs w:val="22"/>
          <w:lang w:eastAsia="en-US"/>
        </w:rPr>
        <w:t>eneral Practitioner</w:t>
      </w:r>
      <w:r w:rsidR="00AB5C59" w:rsidRPr="003748D7">
        <w:rPr>
          <w:rFonts w:eastAsia="MS Mincho"/>
          <w:color w:val="auto"/>
          <w:szCs w:val="22"/>
          <w:lang w:eastAsia="en-US"/>
        </w:rPr>
        <w:t xml:space="preserve"> or a </w:t>
      </w:r>
      <w:r w:rsidR="00E309F5">
        <w:rPr>
          <w:rFonts w:eastAsia="MS Mincho"/>
          <w:color w:val="auto"/>
          <w:szCs w:val="22"/>
          <w:lang w:eastAsia="en-US"/>
        </w:rPr>
        <w:t>non-G</w:t>
      </w:r>
      <w:r w:rsidR="001F76F1">
        <w:rPr>
          <w:rFonts w:eastAsia="MS Mincho"/>
          <w:color w:val="auto"/>
          <w:szCs w:val="22"/>
          <w:lang w:eastAsia="en-US"/>
        </w:rPr>
        <w:t>eneral Practice</w:t>
      </w:r>
      <w:r w:rsidR="00E309F5">
        <w:rPr>
          <w:rFonts w:eastAsia="MS Mincho"/>
          <w:color w:val="auto"/>
          <w:szCs w:val="22"/>
          <w:lang w:eastAsia="en-US"/>
        </w:rPr>
        <w:t xml:space="preserve"> s</w:t>
      </w:r>
      <w:r w:rsidR="00AB5C59" w:rsidRPr="003748D7">
        <w:rPr>
          <w:rFonts w:eastAsia="MS Mincho"/>
          <w:color w:val="auto"/>
          <w:szCs w:val="22"/>
          <w:lang w:eastAsia="en-US"/>
        </w:rPr>
        <w:t xml:space="preserve">pecialist performs the same procedure, the rebate should be paid at the </w:t>
      </w:r>
      <w:r w:rsidR="00E309F5">
        <w:rPr>
          <w:rFonts w:eastAsia="MS Mincho"/>
          <w:color w:val="auto"/>
          <w:szCs w:val="22"/>
          <w:lang w:eastAsia="en-US"/>
        </w:rPr>
        <w:t>non-G</w:t>
      </w:r>
      <w:r w:rsidR="001F76F1">
        <w:rPr>
          <w:rFonts w:eastAsia="MS Mincho"/>
          <w:color w:val="auto"/>
          <w:szCs w:val="22"/>
          <w:lang w:eastAsia="en-US"/>
        </w:rPr>
        <w:t xml:space="preserve">eneral </w:t>
      </w:r>
      <w:r w:rsidR="00E309F5">
        <w:rPr>
          <w:rFonts w:eastAsia="MS Mincho"/>
          <w:color w:val="auto"/>
          <w:szCs w:val="22"/>
          <w:lang w:eastAsia="en-US"/>
        </w:rPr>
        <w:t>P</w:t>
      </w:r>
      <w:r w:rsidR="001F76F1">
        <w:rPr>
          <w:rFonts w:eastAsia="MS Mincho"/>
          <w:color w:val="auto"/>
          <w:szCs w:val="22"/>
          <w:lang w:eastAsia="en-US"/>
        </w:rPr>
        <w:t>ractice</w:t>
      </w:r>
      <w:r w:rsidR="00E309F5">
        <w:rPr>
          <w:rFonts w:eastAsia="MS Mincho"/>
          <w:color w:val="auto"/>
          <w:szCs w:val="22"/>
          <w:lang w:eastAsia="en-US"/>
        </w:rPr>
        <w:t xml:space="preserve"> </w:t>
      </w:r>
      <w:r w:rsidR="00AB5C59" w:rsidRPr="003748D7">
        <w:rPr>
          <w:rFonts w:eastAsia="MS Mincho"/>
          <w:color w:val="auto"/>
          <w:szCs w:val="22"/>
          <w:lang w:eastAsia="en-US"/>
        </w:rPr>
        <w:t>specialist rate, and the differential payment arrangement is removed</w:t>
      </w:r>
      <w:r w:rsidR="00352F12">
        <w:rPr>
          <w:rFonts w:eastAsia="MS Mincho"/>
          <w:color w:val="auto"/>
          <w:szCs w:val="22"/>
          <w:lang w:eastAsia="en-US"/>
        </w:rPr>
        <w:t>,</w:t>
      </w:r>
      <w:r w:rsidR="00AB5C59" w:rsidRPr="003748D7">
        <w:rPr>
          <w:rFonts w:eastAsia="MS Mincho"/>
          <w:color w:val="auto"/>
          <w:szCs w:val="22"/>
          <w:lang w:eastAsia="en-US"/>
        </w:rPr>
        <w:t xml:space="preserve"> e</w:t>
      </w:r>
      <w:r w:rsidR="00352F12">
        <w:rPr>
          <w:rFonts w:eastAsia="MS Mincho"/>
          <w:color w:val="auto"/>
          <w:szCs w:val="22"/>
          <w:lang w:eastAsia="en-US"/>
        </w:rPr>
        <w:t>.</w:t>
      </w:r>
      <w:r w:rsidR="00AB5C59" w:rsidRPr="003748D7">
        <w:rPr>
          <w:rFonts w:eastAsia="MS Mincho"/>
          <w:color w:val="auto"/>
          <w:szCs w:val="22"/>
          <w:lang w:eastAsia="en-US"/>
        </w:rPr>
        <w:t>g</w:t>
      </w:r>
      <w:r w:rsidR="00352F12">
        <w:rPr>
          <w:rFonts w:eastAsia="MS Mincho"/>
          <w:color w:val="auto"/>
          <w:szCs w:val="22"/>
          <w:lang w:eastAsia="en-US"/>
        </w:rPr>
        <w:t>.</w:t>
      </w:r>
      <w:r w:rsidR="00AB5C59" w:rsidRPr="003748D7">
        <w:rPr>
          <w:rFonts w:eastAsia="MS Mincho"/>
          <w:color w:val="auto"/>
          <w:szCs w:val="22"/>
          <w:lang w:eastAsia="en-US"/>
        </w:rPr>
        <w:t xml:space="preserve"> item 35677. </w:t>
      </w:r>
    </w:p>
    <w:p w14:paraId="6B31A993" w14:textId="77777777" w:rsidR="00970614" w:rsidRPr="00970614" w:rsidRDefault="00970614" w:rsidP="00896EEB">
      <w:pPr>
        <w:spacing w:after="0"/>
        <w:rPr>
          <w:rFonts w:eastAsia="MS Mincho"/>
          <w:color w:val="auto"/>
          <w:szCs w:val="22"/>
          <w:lang w:eastAsia="en-US"/>
        </w:rPr>
      </w:pPr>
    </w:p>
    <w:p w14:paraId="6B435EAA" w14:textId="77777777" w:rsidR="00EA2833" w:rsidRDefault="00EA2833" w:rsidP="00896EEB">
      <w:pPr>
        <w:spacing w:after="0"/>
        <w:rPr>
          <w:rFonts w:eastAsia="MS Mincho"/>
        </w:rPr>
      </w:pPr>
      <w:bookmarkStart w:id="69" w:name="_Toc531085608"/>
      <w:r w:rsidRPr="00B460A4">
        <w:rPr>
          <w:b/>
          <w:color w:val="auto"/>
          <w:lang w:val="en-US" w:eastAsia="en-US"/>
        </w:rPr>
        <w:t>Recommendation 1</w:t>
      </w:r>
      <w:r>
        <w:rPr>
          <w:b/>
          <w:color w:val="auto"/>
          <w:lang w:val="en-US" w:eastAsia="en-US"/>
        </w:rPr>
        <w:t>7:</w:t>
      </w:r>
      <w:r w:rsidRPr="00B460A4">
        <w:rPr>
          <w:color w:val="auto"/>
          <w:lang w:val="en-US" w:eastAsia="en-US"/>
        </w:rPr>
        <w:t xml:space="preserve"> </w:t>
      </w:r>
      <w:r>
        <w:rPr>
          <w:color w:val="auto"/>
          <w:lang w:val="en-US" w:eastAsia="en-US"/>
        </w:rPr>
        <w:t xml:space="preserve">The Department of Health provides </w:t>
      </w:r>
      <w:r>
        <w:rPr>
          <w:color w:val="auto"/>
          <w:lang w:eastAsia="en-US"/>
        </w:rPr>
        <w:t>a</w:t>
      </w:r>
      <w:r w:rsidRPr="003B61A9">
        <w:rPr>
          <w:color w:val="auto"/>
          <w:lang w:eastAsia="en-US"/>
        </w:rPr>
        <w:t xml:space="preserve"> rural loading </w:t>
      </w:r>
      <w:r>
        <w:rPr>
          <w:color w:val="auto"/>
          <w:lang w:eastAsia="en-US"/>
        </w:rPr>
        <w:t>for</w:t>
      </w:r>
      <w:r w:rsidRPr="003B61A9">
        <w:rPr>
          <w:color w:val="auto"/>
          <w:lang w:eastAsia="en-US"/>
        </w:rPr>
        <w:t xml:space="preserve"> </w:t>
      </w:r>
      <w:r>
        <w:rPr>
          <w:color w:val="auto"/>
          <w:lang w:eastAsia="en-US"/>
        </w:rPr>
        <w:t>all clinical services, including but not limited to those provided by Rural Generalists,</w:t>
      </w:r>
      <w:r w:rsidRPr="003B61A9">
        <w:rPr>
          <w:color w:val="auto"/>
          <w:lang w:eastAsia="en-US"/>
        </w:rPr>
        <w:t xml:space="preserve"> which is a percentage of </w:t>
      </w:r>
      <w:r>
        <w:rPr>
          <w:color w:val="auto"/>
          <w:lang w:eastAsia="en-US"/>
        </w:rPr>
        <w:t xml:space="preserve">the relevant </w:t>
      </w:r>
      <w:r w:rsidRPr="003B61A9">
        <w:rPr>
          <w:color w:val="auto"/>
          <w:lang w:eastAsia="en-US"/>
        </w:rPr>
        <w:t>Medicare rebate</w:t>
      </w:r>
      <w:r>
        <w:rPr>
          <w:color w:val="auto"/>
          <w:lang w:eastAsia="en-US"/>
        </w:rPr>
        <w:t xml:space="preserve"> for that service</w:t>
      </w:r>
      <w:r w:rsidRPr="003B61A9">
        <w:rPr>
          <w:color w:val="auto"/>
          <w:lang w:eastAsia="en-US"/>
        </w:rPr>
        <w:t>, and is increased based on Modified Monash Model</w:t>
      </w:r>
      <w:r>
        <w:rPr>
          <w:color w:val="auto"/>
          <w:lang w:eastAsia="en-US"/>
        </w:rPr>
        <w:t xml:space="preserve"> category from MMM2 to MMM7.</w:t>
      </w:r>
    </w:p>
    <w:p w14:paraId="1293A01D" w14:textId="77777777" w:rsidR="00EA2833" w:rsidRDefault="00EA2833" w:rsidP="00896EEB">
      <w:pPr>
        <w:spacing w:after="0"/>
        <w:rPr>
          <w:rFonts w:eastAsia="MS Mincho"/>
        </w:rPr>
      </w:pPr>
    </w:p>
    <w:bookmarkEnd w:id="69"/>
    <w:p w14:paraId="447231DB" w14:textId="77777777" w:rsidR="00F26533" w:rsidRDefault="000E0EDB" w:rsidP="00896EEB">
      <w:pPr>
        <w:spacing w:after="0"/>
        <w:rPr>
          <w:rFonts w:eastAsia="MS Mincho"/>
          <w:color w:val="auto"/>
          <w:szCs w:val="22"/>
          <w:lang w:eastAsia="en-US"/>
        </w:rPr>
      </w:pPr>
      <w:r>
        <w:rPr>
          <w:rFonts w:eastAsia="MS Mincho"/>
          <w:color w:val="auto"/>
          <w:szCs w:val="22"/>
          <w:lang w:eastAsia="en-US"/>
        </w:rPr>
        <w:t>As part of a package to provide</w:t>
      </w:r>
      <w:r w:rsidR="001C2D48">
        <w:rPr>
          <w:rFonts w:eastAsia="MS Mincho"/>
          <w:color w:val="auto"/>
          <w:szCs w:val="22"/>
          <w:lang w:eastAsia="en-US"/>
        </w:rPr>
        <w:t xml:space="preserve"> a competitive remuneration package that attracts doctors to rural and remote regions, i</w:t>
      </w:r>
      <w:r>
        <w:rPr>
          <w:rFonts w:eastAsia="MS Mincho"/>
          <w:color w:val="auto"/>
          <w:szCs w:val="22"/>
          <w:lang w:eastAsia="en-US"/>
        </w:rPr>
        <w:t>t is proposed that all rural doctors have access to a rural loading,</w:t>
      </w:r>
      <w:r w:rsidR="00F26533" w:rsidRPr="003748D7">
        <w:rPr>
          <w:rFonts w:eastAsia="MS Mincho"/>
          <w:color w:val="auto"/>
          <w:szCs w:val="22"/>
          <w:lang w:eastAsia="en-US"/>
        </w:rPr>
        <w:t xml:space="preserve"> based on an additional percentage payme</w:t>
      </w:r>
      <w:r w:rsidR="00F26533">
        <w:rPr>
          <w:rFonts w:eastAsia="MS Mincho"/>
          <w:color w:val="auto"/>
          <w:szCs w:val="22"/>
          <w:lang w:eastAsia="en-US"/>
        </w:rPr>
        <w:t>nt of MBS rebates</w:t>
      </w:r>
      <w:r w:rsidR="00086266">
        <w:rPr>
          <w:rFonts w:eastAsia="MS Mincho"/>
          <w:color w:val="auto"/>
          <w:szCs w:val="22"/>
          <w:lang w:eastAsia="en-US"/>
        </w:rPr>
        <w:t xml:space="preserve"> and which </w:t>
      </w:r>
      <w:r w:rsidR="00F26533">
        <w:rPr>
          <w:rFonts w:eastAsia="MS Mincho"/>
          <w:color w:val="auto"/>
          <w:szCs w:val="22"/>
          <w:lang w:eastAsia="en-US"/>
        </w:rPr>
        <w:t xml:space="preserve">increases with </w:t>
      </w:r>
      <w:r>
        <w:rPr>
          <w:rFonts w:eastAsia="MS Mincho"/>
          <w:color w:val="auto"/>
          <w:szCs w:val="22"/>
          <w:lang w:eastAsia="en-US"/>
        </w:rPr>
        <w:t>remoteness (</w:t>
      </w:r>
      <w:r w:rsidR="00086266">
        <w:rPr>
          <w:rFonts w:eastAsia="MS Mincho"/>
          <w:color w:val="auto"/>
          <w:szCs w:val="22"/>
          <w:lang w:eastAsia="en-US"/>
        </w:rPr>
        <w:t>by</w:t>
      </w:r>
      <w:r>
        <w:rPr>
          <w:rFonts w:eastAsia="MS Mincho"/>
          <w:color w:val="auto"/>
          <w:szCs w:val="22"/>
          <w:lang w:eastAsia="en-US"/>
        </w:rPr>
        <w:t xml:space="preserve"> </w:t>
      </w:r>
      <w:r w:rsidR="00086266">
        <w:rPr>
          <w:rFonts w:eastAsia="MS Mincho"/>
          <w:color w:val="auto"/>
          <w:szCs w:val="22"/>
          <w:lang w:eastAsia="en-US"/>
        </w:rPr>
        <w:t>MMM2-7</w:t>
      </w:r>
      <w:r>
        <w:rPr>
          <w:rFonts w:eastAsia="MS Mincho"/>
          <w:color w:val="auto"/>
          <w:szCs w:val="22"/>
          <w:lang w:eastAsia="en-US"/>
        </w:rPr>
        <w:t>)</w:t>
      </w:r>
      <w:r w:rsidR="00F26533">
        <w:rPr>
          <w:rFonts w:eastAsia="MS Mincho"/>
          <w:color w:val="auto"/>
          <w:szCs w:val="22"/>
          <w:lang w:eastAsia="en-US"/>
        </w:rPr>
        <w:t xml:space="preserve">.  </w:t>
      </w:r>
      <w:r>
        <w:rPr>
          <w:rFonts w:eastAsia="MS Mincho"/>
          <w:color w:val="auto"/>
          <w:szCs w:val="22"/>
          <w:lang w:eastAsia="en-US"/>
        </w:rPr>
        <w:t xml:space="preserve">There are two precedents for this. The first is the rural loading on the bulk-billing incentive. </w:t>
      </w:r>
      <w:r w:rsidRPr="003748D7">
        <w:rPr>
          <w:rFonts w:eastAsia="MS Mincho"/>
          <w:color w:val="auto"/>
          <w:szCs w:val="22"/>
          <w:lang w:eastAsia="en-US"/>
        </w:rPr>
        <w:t>The</w:t>
      </w:r>
      <w:r>
        <w:rPr>
          <w:rFonts w:eastAsia="MS Mincho"/>
          <w:color w:val="auto"/>
          <w:szCs w:val="22"/>
          <w:lang w:eastAsia="en-US"/>
        </w:rPr>
        <w:t xml:space="preserve"> second is that the</w:t>
      </w:r>
      <w:r w:rsidRPr="003748D7">
        <w:rPr>
          <w:rFonts w:eastAsia="MS Mincho"/>
          <w:color w:val="auto"/>
          <w:szCs w:val="22"/>
          <w:lang w:eastAsia="en-US"/>
        </w:rPr>
        <w:t xml:space="preserve"> MBS Review Clinical Committee for Obstetrics</w:t>
      </w:r>
      <w:r w:rsidRPr="003748D7" w:rsidDel="000E0EDB">
        <w:rPr>
          <w:rFonts w:eastAsia="MS Mincho"/>
          <w:color w:val="auto"/>
          <w:szCs w:val="22"/>
          <w:lang w:eastAsia="en-US"/>
        </w:rPr>
        <w:t xml:space="preserve"> </w:t>
      </w:r>
      <w:r>
        <w:rPr>
          <w:rFonts w:eastAsia="MS Mincho"/>
          <w:color w:val="auto"/>
          <w:szCs w:val="22"/>
          <w:lang w:eastAsia="en-US"/>
        </w:rPr>
        <w:t>has</w:t>
      </w:r>
      <w:r w:rsidRPr="003748D7">
        <w:rPr>
          <w:rFonts w:eastAsia="MS Mincho"/>
          <w:color w:val="auto"/>
          <w:szCs w:val="22"/>
          <w:lang w:eastAsia="en-US"/>
        </w:rPr>
        <w:t xml:space="preserve"> recommended that the Government consider financial incentives to recognise the additional workload Specialists and GP </w:t>
      </w:r>
      <w:r>
        <w:rPr>
          <w:rFonts w:eastAsia="MS Mincho"/>
          <w:color w:val="auto"/>
          <w:szCs w:val="22"/>
          <w:lang w:eastAsia="en-US"/>
        </w:rPr>
        <w:t>O</w:t>
      </w:r>
      <w:r w:rsidRPr="003748D7">
        <w:rPr>
          <w:rFonts w:eastAsia="MS Mincho"/>
          <w:color w:val="auto"/>
          <w:szCs w:val="22"/>
          <w:lang w:eastAsia="en-US"/>
        </w:rPr>
        <w:t>bstetricians have in rural obstetric practice.</w:t>
      </w:r>
    </w:p>
    <w:p w14:paraId="6BEF76AC" w14:textId="77777777" w:rsidR="00444B7B" w:rsidRDefault="00444B7B" w:rsidP="00896EEB">
      <w:pPr>
        <w:spacing w:after="0"/>
        <w:rPr>
          <w:rFonts w:eastAsia="MS Mincho"/>
          <w:color w:val="auto"/>
          <w:szCs w:val="22"/>
          <w:lang w:eastAsia="en-US"/>
        </w:rPr>
      </w:pPr>
    </w:p>
    <w:p w14:paraId="5CA895B3" w14:textId="77777777" w:rsidR="00444B7B" w:rsidRDefault="00444B7B" w:rsidP="00896EEB">
      <w:pPr>
        <w:spacing w:after="0"/>
        <w:rPr>
          <w:rFonts w:eastAsia="MS Mincho"/>
          <w:color w:val="auto"/>
          <w:szCs w:val="22"/>
          <w:lang w:eastAsia="en-US"/>
        </w:rPr>
      </w:pPr>
      <w:r>
        <w:rPr>
          <w:rFonts w:eastAsia="MS Mincho"/>
          <w:color w:val="auto"/>
          <w:szCs w:val="22"/>
          <w:lang w:eastAsia="en-US"/>
        </w:rPr>
        <w:t xml:space="preserve">In addition to MBS incentives for increasing remoteness and length of service, jurisdictional initiatives can provide complementary benefits. </w:t>
      </w:r>
      <w:r w:rsidRPr="003748D7">
        <w:rPr>
          <w:rFonts w:eastAsia="MS Mincho"/>
          <w:color w:val="auto"/>
          <w:szCs w:val="22"/>
          <w:lang w:eastAsia="en-US"/>
        </w:rPr>
        <w:t>For exam</w:t>
      </w:r>
      <w:r>
        <w:rPr>
          <w:rFonts w:eastAsia="MS Mincho"/>
          <w:color w:val="auto"/>
          <w:szCs w:val="22"/>
          <w:lang w:eastAsia="en-US"/>
        </w:rPr>
        <w:t>ple Queensland Health offers</w:t>
      </w:r>
      <w:r w:rsidRPr="003748D7">
        <w:rPr>
          <w:rFonts w:eastAsia="MS Mincho"/>
          <w:color w:val="auto"/>
          <w:szCs w:val="22"/>
          <w:lang w:eastAsia="en-US"/>
        </w:rPr>
        <w:t xml:space="preserve"> its salaried medical workforce </w:t>
      </w:r>
      <w:r>
        <w:rPr>
          <w:rFonts w:eastAsia="MS Mincho"/>
          <w:color w:val="auto"/>
          <w:szCs w:val="22"/>
          <w:lang w:eastAsia="en-US"/>
        </w:rPr>
        <w:t xml:space="preserve">an </w:t>
      </w:r>
      <w:r w:rsidRPr="003748D7">
        <w:rPr>
          <w:rFonts w:eastAsia="MS Mincho"/>
          <w:color w:val="auto"/>
          <w:szCs w:val="22"/>
          <w:lang w:eastAsia="en-US"/>
        </w:rPr>
        <w:t>Inaccessibility Allowance ranging from $6,900 to $48,300 per annum</w:t>
      </w:r>
      <w:r w:rsidR="009354CF" w:rsidRPr="000629BC">
        <w:rPr>
          <w:rFonts w:eastAsia="MS Mincho"/>
          <w:color w:val="auto"/>
          <w:szCs w:val="22"/>
          <w:lang w:eastAsia="en-US"/>
        </w:rPr>
        <w:t>.</w:t>
      </w:r>
      <w:r w:rsidRPr="003748D7">
        <w:rPr>
          <w:rFonts w:eastAsia="MS Mincho"/>
          <w:color w:val="auto"/>
          <w:szCs w:val="22"/>
          <w:lang w:eastAsia="en-US"/>
        </w:rPr>
        <w:t xml:space="preserve">  Western Australia</w:t>
      </w:r>
      <w:r>
        <w:rPr>
          <w:rFonts w:eastAsia="MS Mincho"/>
          <w:color w:val="auto"/>
          <w:szCs w:val="22"/>
          <w:lang w:eastAsia="en-US"/>
        </w:rPr>
        <w:t>,</w:t>
      </w:r>
      <w:r w:rsidRPr="003748D7">
        <w:rPr>
          <w:rFonts w:eastAsia="MS Mincho"/>
          <w:color w:val="auto"/>
          <w:szCs w:val="22"/>
          <w:lang w:eastAsia="en-US"/>
        </w:rPr>
        <w:t xml:space="preserve"> through WA Country </w:t>
      </w:r>
      <w:r>
        <w:rPr>
          <w:rFonts w:eastAsia="MS Mincho"/>
          <w:color w:val="auto"/>
          <w:szCs w:val="22"/>
          <w:lang w:eastAsia="en-US"/>
        </w:rPr>
        <w:t>H</w:t>
      </w:r>
      <w:r w:rsidRPr="003748D7">
        <w:rPr>
          <w:rFonts w:eastAsia="MS Mincho"/>
          <w:color w:val="auto"/>
          <w:szCs w:val="22"/>
          <w:lang w:eastAsia="en-US"/>
        </w:rPr>
        <w:t>ealth</w:t>
      </w:r>
      <w:r>
        <w:rPr>
          <w:rFonts w:eastAsia="MS Mincho"/>
          <w:color w:val="auto"/>
          <w:szCs w:val="22"/>
          <w:lang w:eastAsia="en-US"/>
        </w:rPr>
        <w:t>,</w:t>
      </w:r>
      <w:r w:rsidRPr="003748D7">
        <w:rPr>
          <w:rFonts w:eastAsia="MS Mincho"/>
          <w:color w:val="auto"/>
          <w:szCs w:val="22"/>
          <w:lang w:eastAsia="en-US"/>
        </w:rPr>
        <w:t xml:space="preserve"> offer</w:t>
      </w:r>
      <w:r>
        <w:rPr>
          <w:rFonts w:eastAsia="MS Mincho"/>
          <w:color w:val="auto"/>
          <w:szCs w:val="22"/>
          <w:lang w:eastAsia="en-US"/>
        </w:rPr>
        <w:t>s</w:t>
      </w:r>
      <w:r w:rsidRPr="003748D7">
        <w:rPr>
          <w:rFonts w:eastAsia="MS Mincho"/>
          <w:color w:val="auto"/>
          <w:szCs w:val="22"/>
          <w:lang w:eastAsia="en-US"/>
        </w:rPr>
        <w:t xml:space="preserve"> a significant professional development package including overseas professional development after five years of service, and a significantly higher salary for rural positions e.g. intern positions.</w:t>
      </w:r>
    </w:p>
    <w:p w14:paraId="4A83DF8D" w14:textId="77777777" w:rsidR="00FB3D2E" w:rsidRDefault="00FB3D2E" w:rsidP="00896EEB">
      <w:pPr>
        <w:spacing w:after="0"/>
        <w:contextualSpacing/>
        <w:rPr>
          <w:rFonts w:eastAsia="MS Mincho"/>
          <w:b/>
          <w:color w:val="auto"/>
          <w:szCs w:val="22"/>
          <w:lang w:eastAsia="en-US"/>
        </w:rPr>
      </w:pPr>
    </w:p>
    <w:p w14:paraId="4023F0CD" w14:textId="77777777" w:rsidR="00EA2833" w:rsidRPr="00B460A4" w:rsidRDefault="00EA2833" w:rsidP="00896EEB">
      <w:pPr>
        <w:spacing w:before="100" w:beforeAutospacing="1" w:after="100" w:afterAutospacing="1"/>
        <w:contextualSpacing/>
        <w:rPr>
          <w:color w:val="auto"/>
          <w:lang w:val="en-US" w:eastAsia="en-US"/>
        </w:rPr>
      </w:pPr>
      <w:bookmarkStart w:id="70" w:name="_Toc531085609"/>
      <w:r w:rsidRPr="00EA2833">
        <w:rPr>
          <w:b/>
          <w:color w:val="auto"/>
          <w:lang w:val="en-US" w:eastAsia="en-US"/>
        </w:rPr>
        <w:t>Recommendation 1</w:t>
      </w:r>
      <w:r w:rsidRPr="00450CBB">
        <w:rPr>
          <w:b/>
          <w:color w:val="auto"/>
          <w:lang w:val="en-US" w:eastAsia="en-US"/>
        </w:rPr>
        <w:t>8:</w:t>
      </w:r>
      <w:r w:rsidRPr="00EA2833">
        <w:rPr>
          <w:color w:val="auto"/>
          <w:lang w:val="en-US" w:eastAsia="en-US"/>
        </w:rPr>
        <w:t xml:space="preserve">  </w:t>
      </w:r>
      <w:r w:rsidRPr="00EE1DA5">
        <w:rPr>
          <w:lang w:val="en-US"/>
        </w:rPr>
        <w:t>Rural hospital teaching and research activity is recognised in the Hospital Funding Agreements and funding is quarantined to support and facilitate these arrangements in a nationally consistent way.</w:t>
      </w:r>
      <w:r w:rsidRPr="00976AD4">
        <w:rPr>
          <w:lang w:val="en-US"/>
        </w:rPr>
        <w:t xml:space="preserve"> </w:t>
      </w:r>
    </w:p>
    <w:p w14:paraId="3DD9B460" w14:textId="77777777" w:rsidR="00EA2833" w:rsidRDefault="00EA2833" w:rsidP="00896EEB">
      <w:pPr>
        <w:spacing w:after="0"/>
        <w:contextualSpacing/>
        <w:rPr>
          <w:rFonts w:eastAsia="MS Mincho"/>
        </w:rPr>
      </w:pPr>
    </w:p>
    <w:bookmarkEnd w:id="70"/>
    <w:p w14:paraId="63E9A0C9" w14:textId="77777777" w:rsidR="001C2D48" w:rsidRDefault="001C2D48" w:rsidP="00896EEB">
      <w:pPr>
        <w:spacing w:after="0"/>
        <w:contextualSpacing/>
        <w:rPr>
          <w:rFonts w:eastAsia="MS Mincho"/>
          <w:color w:val="auto"/>
          <w:szCs w:val="22"/>
          <w:lang w:eastAsia="en-US"/>
        </w:rPr>
      </w:pPr>
      <w:r>
        <w:rPr>
          <w:rFonts w:eastAsia="MS Mincho"/>
          <w:color w:val="auto"/>
          <w:szCs w:val="22"/>
          <w:lang w:eastAsia="en-US"/>
        </w:rPr>
        <w:t>Rural Doctors, including Rural Generalists, train in both public and private setting</w:t>
      </w:r>
      <w:r w:rsidR="00086266">
        <w:rPr>
          <w:rFonts w:eastAsia="MS Mincho"/>
          <w:color w:val="auto"/>
          <w:szCs w:val="22"/>
          <w:lang w:eastAsia="en-US"/>
        </w:rPr>
        <w:t>s</w:t>
      </w:r>
      <w:r>
        <w:rPr>
          <w:rFonts w:eastAsia="MS Mincho"/>
          <w:color w:val="auto"/>
          <w:szCs w:val="22"/>
          <w:lang w:eastAsia="en-US"/>
        </w:rPr>
        <w:t xml:space="preserve">. To bring the benefits of </w:t>
      </w:r>
      <w:r w:rsidR="00D720A4">
        <w:rPr>
          <w:rFonts w:eastAsia="Arial"/>
        </w:rPr>
        <w:t xml:space="preserve">teaching </w:t>
      </w:r>
      <w:r w:rsidR="00B850EA">
        <w:rPr>
          <w:rFonts w:eastAsia="Arial"/>
        </w:rPr>
        <w:t xml:space="preserve">and training </w:t>
      </w:r>
      <w:r w:rsidR="00D720A4">
        <w:rPr>
          <w:rFonts w:eastAsia="Arial"/>
        </w:rPr>
        <w:t>hospital/health service/practice networks</w:t>
      </w:r>
      <w:r w:rsidR="00D720A4">
        <w:rPr>
          <w:rFonts w:eastAsia="MS Mincho"/>
          <w:color w:val="auto"/>
          <w:szCs w:val="22"/>
          <w:lang w:eastAsia="en-US"/>
        </w:rPr>
        <w:t xml:space="preserve"> </w:t>
      </w:r>
      <w:r>
        <w:rPr>
          <w:rFonts w:eastAsia="MS Mincho"/>
          <w:color w:val="auto"/>
          <w:szCs w:val="22"/>
          <w:lang w:eastAsia="en-US"/>
        </w:rPr>
        <w:t xml:space="preserve">to rural patients, consideration must be given to how research and training is </w:t>
      </w:r>
      <w:r w:rsidR="00086266">
        <w:rPr>
          <w:rFonts w:eastAsia="MS Mincho"/>
          <w:color w:val="auto"/>
          <w:szCs w:val="22"/>
          <w:lang w:eastAsia="en-US"/>
        </w:rPr>
        <w:t xml:space="preserve">better </w:t>
      </w:r>
      <w:r>
        <w:rPr>
          <w:rFonts w:eastAsia="MS Mincho"/>
          <w:color w:val="auto"/>
          <w:szCs w:val="22"/>
          <w:lang w:eastAsia="en-US"/>
        </w:rPr>
        <w:t>funded in these settings</w:t>
      </w:r>
      <w:r w:rsidR="00D720A4">
        <w:rPr>
          <w:rFonts w:eastAsia="MS Mincho"/>
          <w:color w:val="auto"/>
          <w:szCs w:val="22"/>
          <w:lang w:eastAsia="en-US"/>
        </w:rPr>
        <w:t>.</w:t>
      </w:r>
      <w:r w:rsidR="00086266">
        <w:rPr>
          <w:rFonts w:eastAsia="MS Mincho"/>
          <w:color w:val="auto"/>
          <w:szCs w:val="22"/>
          <w:lang w:eastAsia="en-US"/>
        </w:rPr>
        <w:t xml:space="preserve"> </w:t>
      </w:r>
      <w:r>
        <w:rPr>
          <w:rFonts w:eastAsia="MS Mincho"/>
          <w:color w:val="auto"/>
          <w:szCs w:val="22"/>
          <w:lang w:eastAsia="en-US"/>
        </w:rPr>
        <w:t xml:space="preserve">The benchmark is the urban tertiary teaching hospital, where the contractual arrangements for salaried specialists includes funded time for </w:t>
      </w:r>
      <w:r w:rsidR="00D720A4">
        <w:rPr>
          <w:rFonts w:eastAsia="MS Mincho"/>
          <w:color w:val="auto"/>
          <w:szCs w:val="22"/>
          <w:lang w:eastAsia="en-US"/>
        </w:rPr>
        <w:t xml:space="preserve">patient care, research, teaching, </w:t>
      </w:r>
      <w:r>
        <w:rPr>
          <w:rFonts w:eastAsia="MS Mincho"/>
          <w:color w:val="auto"/>
          <w:szCs w:val="22"/>
          <w:lang w:eastAsia="en-US"/>
        </w:rPr>
        <w:t>quality improvement</w:t>
      </w:r>
      <w:r w:rsidR="00D720A4">
        <w:rPr>
          <w:rFonts w:eastAsia="MS Mincho"/>
          <w:color w:val="auto"/>
          <w:szCs w:val="22"/>
          <w:lang w:eastAsia="en-US"/>
        </w:rPr>
        <w:t xml:space="preserve"> and professional development</w:t>
      </w:r>
      <w:r>
        <w:rPr>
          <w:rFonts w:eastAsia="MS Mincho"/>
          <w:color w:val="auto"/>
          <w:szCs w:val="22"/>
          <w:lang w:eastAsia="en-US"/>
        </w:rPr>
        <w:t xml:space="preserve">. </w:t>
      </w:r>
    </w:p>
    <w:p w14:paraId="14CA3E07" w14:textId="77777777" w:rsidR="001C2D48" w:rsidRDefault="001C2D48" w:rsidP="00896EEB">
      <w:pPr>
        <w:spacing w:after="0"/>
        <w:contextualSpacing/>
        <w:rPr>
          <w:rFonts w:eastAsia="MS Mincho"/>
          <w:color w:val="auto"/>
          <w:szCs w:val="22"/>
          <w:lang w:eastAsia="en-US"/>
        </w:rPr>
      </w:pPr>
    </w:p>
    <w:p w14:paraId="2DBA4173" w14:textId="77777777" w:rsidR="003923BF" w:rsidRDefault="001C2D48" w:rsidP="00896EEB">
      <w:pPr>
        <w:spacing w:after="0"/>
        <w:contextualSpacing/>
        <w:rPr>
          <w:rFonts w:eastAsia="MS Mincho"/>
          <w:color w:val="auto"/>
          <w:szCs w:val="22"/>
          <w:lang w:eastAsia="en-US"/>
        </w:rPr>
      </w:pPr>
      <w:r>
        <w:rPr>
          <w:rFonts w:eastAsia="MS Mincho"/>
          <w:color w:val="auto"/>
          <w:szCs w:val="22"/>
          <w:lang w:eastAsia="en-US"/>
        </w:rPr>
        <w:t>Regional, rural and remote jurisdictional health services must be funded for, and provide, equitable access to these activities for rural medical staff</w:t>
      </w:r>
      <w:r w:rsidR="007555B1">
        <w:rPr>
          <w:rFonts w:eastAsia="MS Mincho"/>
          <w:color w:val="auto"/>
          <w:szCs w:val="22"/>
          <w:lang w:eastAsia="en-US"/>
        </w:rPr>
        <w:t>, including both salaried and VMO staff</w:t>
      </w:r>
      <w:r>
        <w:rPr>
          <w:rFonts w:eastAsia="MS Mincho"/>
          <w:color w:val="auto"/>
          <w:szCs w:val="22"/>
          <w:lang w:eastAsia="en-US"/>
        </w:rPr>
        <w:t xml:space="preserve">. </w:t>
      </w:r>
      <w:r w:rsidR="00686618">
        <w:rPr>
          <w:rFonts w:eastAsia="MS Mincho"/>
          <w:color w:val="auto"/>
          <w:szCs w:val="22"/>
          <w:lang w:eastAsia="en-US"/>
        </w:rPr>
        <w:t xml:space="preserve"> </w:t>
      </w:r>
      <w:r w:rsidRPr="003748D7">
        <w:rPr>
          <w:rFonts w:eastAsia="MS Mincho"/>
          <w:color w:val="auto"/>
          <w:szCs w:val="22"/>
          <w:lang w:eastAsia="en-US"/>
        </w:rPr>
        <w:t xml:space="preserve">One example where this is in place is the Country Health WA </w:t>
      </w:r>
      <w:r w:rsidRPr="003748D7">
        <w:rPr>
          <w:rFonts w:eastAsia="MS Mincho"/>
          <w:color w:val="auto"/>
          <w:szCs w:val="22"/>
          <w:lang w:eastAsia="en-US"/>
        </w:rPr>
        <w:lastRenderedPageBreak/>
        <w:t xml:space="preserve">Medical Award, </w:t>
      </w:r>
      <w:r w:rsidR="00977484">
        <w:rPr>
          <w:rFonts w:eastAsia="MS Mincho"/>
          <w:color w:val="auto"/>
          <w:szCs w:val="22"/>
          <w:lang w:eastAsia="en-US"/>
        </w:rPr>
        <w:t xml:space="preserve">where </w:t>
      </w:r>
      <w:r w:rsidRPr="003748D7">
        <w:rPr>
          <w:rFonts w:eastAsia="MS Mincho"/>
          <w:color w:val="auto"/>
          <w:szCs w:val="22"/>
          <w:lang w:eastAsia="en-US"/>
        </w:rPr>
        <w:t>there is a specific 20% non-clinical time allocated for rural medical practitioners.</w:t>
      </w:r>
    </w:p>
    <w:p w14:paraId="5D6DA760" w14:textId="77777777" w:rsidR="003923BF" w:rsidRDefault="003923BF" w:rsidP="00896EEB">
      <w:pPr>
        <w:spacing w:after="0"/>
        <w:rPr>
          <w:rFonts w:eastAsia="MS Mincho"/>
          <w:color w:val="auto"/>
          <w:szCs w:val="22"/>
          <w:lang w:eastAsia="en-US"/>
        </w:rPr>
      </w:pPr>
    </w:p>
    <w:p w14:paraId="52BAFC78" w14:textId="77777777" w:rsidR="003923BF" w:rsidRDefault="001C2D48" w:rsidP="00896EEB">
      <w:pPr>
        <w:spacing w:after="0"/>
        <w:rPr>
          <w:rFonts w:eastAsia="MS Mincho"/>
          <w:color w:val="auto"/>
          <w:szCs w:val="22"/>
          <w:lang w:eastAsia="en-US"/>
        </w:rPr>
      </w:pPr>
      <w:r>
        <w:rPr>
          <w:rFonts w:eastAsia="MS Mincho"/>
          <w:color w:val="auto"/>
          <w:szCs w:val="22"/>
          <w:lang w:eastAsia="en-US"/>
        </w:rPr>
        <w:t>In private practice, General Practitioners can access specific support for teaching either through the PIP for undergraduates</w:t>
      </w:r>
      <w:r w:rsidR="007555B1">
        <w:rPr>
          <w:rFonts w:eastAsia="MS Mincho"/>
          <w:color w:val="auto"/>
          <w:szCs w:val="22"/>
          <w:lang w:eastAsia="en-US"/>
        </w:rPr>
        <w:t xml:space="preserve">, or through specific program funds for junior doctor and registrar teaching. This should be accessible by all rural doctors. However, recognition of research and quality improvement time does not exist in the current funding through the MBS. Rural Clinical Schools and University Departments of Rural Health can provide supportive infrastructure, but funding for all rural doctors to be active participants must be enabled. </w:t>
      </w:r>
    </w:p>
    <w:p w14:paraId="6A746554" w14:textId="77777777" w:rsidR="00AB5C59" w:rsidRPr="003748D7" w:rsidRDefault="00AB5C59" w:rsidP="00896EEB">
      <w:pPr>
        <w:spacing w:after="0"/>
        <w:ind w:left="720"/>
        <w:rPr>
          <w:rFonts w:eastAsia="MS Mincho"/>
          <w:color w:val="auto"/>
          <w:szCs w:val="22"/>
          <w:lang w:eastAsia="en-US"/>
        </w:rPr>
      </w:pPr>
    </w:p>
    <w:p w14:paraId="0E602A46" w14:textId="77777777" w:rsidR="00F26533" w:rsidRPr="00342F23" w:rsidRDefault="00774831" w:rsidP="00896EEB">
      <w:pPr>
        <w:pStyle w:val="Heading2"/>
        <w:rPr>
          <w:rFonts w:eastAsia="MS Mincho"/>
          <w:szCs w:val="22"/>
        </w:rPr>
      </w:pPr>
      <w:bookmarkStart w:id="71" w:name="_Toc531085610"/>
      <w:r w:rsidRPr="00342F23">
        <w:rPr>
          <w:rFonts w:eastAsia="MS Mincho"/>
        </w:rPr>
        <w:t>Jurisdiction</w:t>
      </w:r>
      <w:r w:rsidR="007555B1" w:rsidRPr="00342F23">
        <w:rPr>
          <w:rFonts w:eastAsia="MS Mincho"/>
        </w:rPr>
        <w:t>al recognition</w:t>
      </w:r>
      <w:bookmarkEnd w:id="71"/>
      <w:r w:rsidR="00364AAF" w:rsidRPr="00342F23">
        <w:rPr>
          <w:rFonts w:eastAsia="MS Mincho"/>
          <w:szCs w:val="22"/>
        </w:rPr>
        <w:t xml:space="preserve"> </w:t>
      </w:r>
    </w:p>
    <w:p w14:paraId="1A428258" w14:textId="77777777" w:rsidR="00802B30" w:rsidRDefault="00802B30" w:rsidP="00896EEB">
      <w:pPr>
        <w:spacing w:after="0"/>
        <w:rPr>
          <w:rFonts w:eastAsia="MS Mincho"/>
          <w:lang w:eastAsia="en-US"/>
        </w:rPr>
      </w:pPr>
    </w:p>
    <w:p w14:paraId="048F2551" w14:textId="77777777" w:rsidR="00EA2833" w:rsidRPr="00B460A4" w:rsidRDefault="00EA2833" w:rsidP="00896EEB">
      <w:pPr>
        <w:spacing w:before="100" w:beforeAutospacing="1" w:after="100" w:afterAutospacing="1"/>
        <w:contextualSpacing/>
        <w:rPr>
          <w:color w:val="auto"/>
          <w:lang w:val="en-US" w:eastAsia="en-US"/>
        </w:rPr>
      </w:pPr>
      <w:r w:rsidRPr="00B460A4">
        <w:rPr>
          <w:b/>
          <w:color w:val="auto"/>
          <w:lang w:val="en-US" w:eastAsia="en-US"/>
        </w:rPr>
        <w:t>Recommendation 1</w:t>
      </w:r>
      <w:r>
        <w:rPr>
          <w:b/>
          <w:color w:val="auto"/>
          <w:lang w:val="en-US" w:eastAsia="en-US"/>
        </w:rPr>
        <w:t>9:</w:t>
      </w:r>
      <w:r w:rsidRPr="00B460A4">
        <w:rPr>
          <w:color w:val="auto"/>
          <w:lang w:val="en-US" w:eastAsia="en-US"/>
        </w:rPr>
        <w:t xml:space="preserve"> The National Rural Health Commissioner work</w:t>
      </w:r>
      <w:r>
        <w:rPr>
          <w:color w:val="auto"/>
          <w:lang w:val="en-US" w:eastAsia="en-US"/>
        </w:rPr>
        <w:t>s</w:t>
      </w:r>
      <w:r w:rsidRPr="00B460A4">
        <w:rPr>
          <w:color w:val="auto"/>
          <w:lang w:val="en-US" w:eastAsia="en-US"/>
        </w:rPr>
        <w:t xml:space="preserve"> with </w:t>
      </w:r>
      <w:r>
        <w:rPr>
          <w:color w:val="auto"/>
          <w:lang w:val="en-US" w:eastAsia="en-US"/>
        </w:rPr>
        <w:t>j</w:t>
      </w:r>
      <w:r w:rsidRPr="00B460A4">
        <w:rPr>
          <w:color w:val="auto"/>
          <w:lang w:val="en-US" w:eastAsia="en-US"/>
        </w:rPr>
        <w:t xml:space="preserve">urisdictions and recognised industrial bodies to progress recognition of </w:t>
      </w:r>
      <w:r>
        <w:rPr>
          <w:color w:val="auto"/>
          <w:lang w:val="en-US" w:eastAsia="en-US"/>
        </w:rPr>
        <w:t xml:space="preserve">a </w:t>
      </w:r>
      <w:r w:rsidRPr="00B460A4">
        <w:rPr>
          <w:color w:val="auto"/>
          <w:lang w:val="en-US" w:eastAsia="en-US"/>
        </w:rPr>
        <w:t>Rural Generalis</w:t>
      </w:r>
      <w:r>
        <w:rPr>
          <w:color w:val="auto"/>
          <w:lang w:val="en-US" w:eastAsia="en-US"/>
        </w:rPr>
        <w:t>t</w:t>
      </w:r>
      <w:r w:rsidRPr="00B460A4">
        <w:rPr>
          <w:color w:val="auto"/>
          <w:lang w:val="en-US" w:eastAsia="en-US"/>
        </w:rPr>
        <w:t xml:space="preserve"> within the State Medical Certified Agreements and Awards and Visiting Medical Officer (VMO) contracts</w:t>
      </w:r>
      <w:r>
        <w:rPr>
          <w:color w:val="auto"/>
          <w:lang w:val="en-US" w:eastAsia="en-US"/>
        </w:rPr>
        <w:t>.</w:t>
      </w:r>
      <w:r w:rsidRPr="00B460A4">
        <w:rPr>
          <w:color w:val="auto"/>
          <w:lang w:val="en-US" w:eastAsia="en-US"/>
        </w:rPr>
        <w:t xml:space="preserve"> </w:t>
      </w:r>
    </w:p>
    <w:p w14:paraId="02974283" w14:textId="77777777" w:rsidR="00EA2833" w:rsidRDefault="00EA2833" w:rsidP="00896EEB">
      <w:pPr>
        <w:spacing w:after="0"/>
        <w:contextualSpacing/>
        <w:rPr>
          <w:rFonts w:eastAsia="MS Mincho"/>
          <w:lang w:eastAsia="en-US"/>
        </w:rPr>
      </w:pPr>
    </w:p>
    <w:p w14:paraId="7FDF43E6" w14:textId="77777777" w:rsidR="00B50412" w:rsidRDefault="007555B1" w:rsidP="00896EEB">
      <w:pPr>
        <w:spacing w:after="0"/>
        <w:rPr>
          <w:rFonts w:eastAsia="MS Mincho"/>
          <w:color w:val="auto"/>
          <w:szCs w:val="22"/>
          <w:lang w:eastAsia="en-US"/>
        </w:rPr>
      </w:pPr>
      <w:r>
        <w:rPr>
          <w:rFonts w:eastAsia="MS Mincho"/>
          <w:lang w:eastAsia="en-US"/>
        </w:rPr>
        <w:t xml:space="preserve">With the proposal in Chapter </w:t>
      </w:r>
      <w:r w:rsidR="00580831">
        <w:rPr>
          <w:rFonts w:eastAsia="MS Mincho"/>
          <w:lang w:eastAsia="en-US"/>
        </w:rPr>
        <w:t>Four</w:t>
      </w:r>
      <w:r>
        <w:rPr>
          <w:rFonts w:eastAsia="MS Mincho"/>
          <w:lang w:eastAsia="en-US"/>
        </w:rPr>
        <w:t xml:space="preserve"> to nationally recognise the Rural Generalist as a protected title and a Specialised Field within the Speciality of General Practice, it is important that this national recognition is also reflected in the policies at </w:t>
      </w:r>
      <w:r w:rsidR="00580831">
        <w:rPr>
          <w:rFonts w:eastAsia="MS Mincho"/>
          <w:lang w:eastAsia="en-US"/>
        </w:rPr>
        <w:t>j</w:t>
      </w:r>
      <w:r>
        <w:rPr>
          <w:rFonts w:eastAsia="MS Mincho"/>
          <w:lang w:eastAsia="en-US"/>
        </w:rPr>
        <w:t>urisdictional level</w:t>
      </w:r>
      <w:r w:rsidR="00580831">
        <w:rPr>
          <w:rFonts w:eastAsia="MS Mincho"/>
          <w:lang w:eastAsia="en-US"/>
        </w:rPr>
        <w:t>s</w:t>
      </w:r>
      <w:r>
        <w:rPr>
          <w:rFonts w:eastAsia="MS Mincho"/>
          <w:lang w:eastAsia="en-US"/>
        </w:rPr>
        <w:t xml:space="preserve">. </w:t>
      </w:r>
      <w:r w:rsidR="00444B7B">
        <w:rPr>
          <w:rFonts w:eastAsia="MS Mincho"/>
          <w:lang w:eastAsia="en-US"/>
        </w:rPr>
        <w:t xml:space="preserve">As an example, recognition of this title in Queensland Health policies has been very important in the workforce success of their Rural Generalist Program. </w:t>
      </w:r>
      <w:r w:rsidR="00364AAF">
        <w:rPr>
          <w:rFonts w:eastAsia="MS Mincho"/>
          <w:color w:val="auto"/>
          <w:szCs w:val="22"/>
          <w:lang w:eastAsia="en-US"/>
        </w:rPr>
        <w:t>W</w:t>
      </w:r>
      <w:r w:rsidR="00AB5C59" w:rsidRPr="003748D7">
        <w:rPr>
          <w:rFonts w:eastAsia="MS Mincho"/>
          <w:color w:val="auto"/>
          <w:szCs w:val="22"/>
          <w:lang w:eastAsia="en-US"/>
        </w:rPr>
        <w:t xml:space="preserve">here </w:t>
      </w:r>
      <w:r w:rsidR="00444B7B">
        <w:rPr>
          <w:rFonts w:eastAsia="MS Mincho"/>
          <w:color w:val="auto"/>
          <w:szCs w:val="22"/>
          <w:lang w:eastAsia="en-US"/>
        </w:rPr>
        <w:t xml:space="preserve">policies are led at the Local Health Network level, </w:t>
      </w:r>
      <w:r w:rsidR="00FB48DF">
        <w:rPr>
          <w:rFonts w:eastAsia="MS Mincho"/>
          <w:color w:val="auto"/>
          <w:szCs w:val="22"/>
          <w:lang w:eastAsia="en-US"/>
        </w:rPr>
        <w:t>e.g.</w:t>
      </w:r>
      <w:r w:rsidR="00444B7B">
        <w:rPr>
          <w:rFonts w:eastAsia="MS Mincho"/>
          <w:color w:val="auto"/>
          <w:szCs w:val="22"/>
          <w:lang w:eastAsia="en-US"/>
        </w:rPr>
        <w:t xml:space="preserve"> in Victoria, the</w:t>
      </w:r>
      <w:r w:rsidR="00802B30">
        <w:rPr>
          <w:rFonts w:eastAsia="MS Mincho"/>
          <w:color w:val="auto"/>
          <w:szCs w:val="22"/>
          <w:lang w:eastAsia="en-US"/>
        </w:rPr>
        <w:t xml:space="preserve">y </w:t>
      </w:r>
      <w:r w:rsidR="00444B7B">
        <w:rPr>
          <w:rFonts w:eastAsia="MS Mincho"/>
          <w:color w:val="auto"/>
          <w:szCs w:val="22"/>
          <w:lang w:eastAsia="en-US"/>
        </w:rPr>
        <w:t xml:space="preserve">must reflect the contribution that Rural Generalists can make to their workforce and service delivery. </w:t>
      </w:r>
    </w:p>
    <w:p w14:paraId="333CC41F" w14:textId="77777777" w:rsidR="00A454A7" w:rsidRDefault="00D67781" w:rsidP="00896EEB">
      <w:pPr>
        <w:pStyle w:val="Heading2"/>
        <w:rPr>
          <w:rFonts w:eastAsia="MS Mincho"/>
        </w:rPr>
      </w:pPr>
      <w:bookmarkStart w:id="72" w:name="_Toc531085611"/>
      <w:r>
        <w:rPr>
          <w:rFonts w:eastAsia="MS Mincho"/>
        </w:rPr>
        <w:t>Other</w:t>
      </w:r>
      <w:r w:rsidR="00A454A7" w:rsidRPr="00342F23">
        <w:rPr>
          <w:rFonts w:eastAsia="MS Mincho"/>
        </w:rPr>
        <w:t xml:space="preserve"> </w:t>
      </w:r>
      <w:r w:rsidR="00977484">
        <w:rPr>
          <w:rFonts w:eastAsia="MS Mincho"/>
        </w:rPr>
        <w:t>i</w:t>
      </w:r>
      <w:r w:rsidR="00A454A7" w:rsidRPr="00342F23">
        <w:rPr>
          <w:rFonts w:eastAsia="MS Mincho"/>
        </w:rPr>
        <w:t>ncentives</w:t>
      </w:r>
      <w:bookmarkEnd w:id="72"/>
    </w:p>
    <w:p w14:paraId="3D3CA384" w14:textId="77777777" w:rsidR="00D67781" w:rsidRPr="00EE1DA5" w:rsidRDefault="00D67781" w:rsidP="00896EEB">
      <w:pPr>
        <w:spacing w:after="0"/>
        <w:rPr>
          <w:rFonts w:eastAsia="MS Mincho"/>
          <w:color w:val="auto"/>
        </w:rPr>
      </w:pPr>
    </w:p>
    <w:p w14:paraId="5A59D904" w14:textId="77777777" w:rsidR="00A454A7" w:rsidRPr="003748D7" w:rsidRDefault="00A454A7" w:rsidP="00896EEB">
      <w:pPr>
        <w:spacing w:after="0"/>
        <w:rPr>
          <w:rFonts w:eastAsia="MS Mincho"/>
          <w:color w:val="auto"/>
          <w:szCs w:val="22"/>
          <w:lang w:eastAsia="en-US"/>
        </w:rPr>
      </w:pPr>
      <w:r w:rsidRPr="003748D7">
        <w:rPr>
          <w:rFonts w:eastAsia="MS Mincho"/>
          <w:color w:val="auto"/>
          <w:szCs w:val="22"/>
          <w:lang w:eastAsia="en-US"/>
        </w:rPr>
        <w:t>As part of a rural medical practitioner</w:t>
      </w:r>
      <w:r w:rsidR="007A46ED">
        <w:rPr>
          <w:rFonts w:eastAsia="MS Mincho"/>
          <w:color w:val="auto"/>
          <w:szCs w:val="22"/>
          <w:lang w:eastAsia="en-US"/>
        </w:rPr>
        <w:t>’</w:t>
      </w:r>
      <w:r w:rsidRPr="003748D7">
        <w:rPr>
          <w:rFonts w:eastAsia="MS Mincho"/>
          <w:color w:val="auto"/>
          <w:szCs w:val="22"/>
          <w:lang w:eastAsia="en-US"/>
        </w:rPr>
        <w:t xml:space="preserve">s remuneration package, incentives other than wages may need to be </w:t>
      </w:r>
      <w:r w:rsidR="00444B7B">
        <w:rPr>
          <w:rFonts w:eastAsia="MS Mincho"/>
          <w:color w:val="auto"/>
          <w:szCs w:val="22"/>
          <w:lang w:eastAsia="en-US"/>
        </w:rPr>
        <w:t>included</w:t>
      </w:r>
      <w:r w:rsidRPr="003748D7">
        <w:rPr>
          <w:rFonts w:eastAsia="MS Mincho"/>
          <w:color w:val="auto"/>
          <w:szCs w:val="22"/>
          <w:lang w:eastAsia="en-US"/>
        </w:rPr>
        <w:t xml:space="preserve">.  The items </w:t>
      </w:r>
      <w:r w:rsidR="00086266">
        <w:rPr>
          <w:rFonts w:eastAsia="MS Mincho"/>
          <w:color w:val="auto"/>
          <w:szCs w:val="22"/>
          <w:lang w:eastAsia="en-US"/>
        </w:rPr>
        <w:t>should form part of the total remuneration package</w:t>
      </w:r>
      <w:r w:rsidRPr="003748D7">
        <w:rPr>
          <w:rFonts w:eastAsia="MS Mincho"/>
          <w:color w:val="auto"/>
          <w:szCs w:val="22"/>
          <w:lang w:eastAsia="en-US"/>
        </w:rPr>
        <w:t>.</w:t>
      </w:r>
    </w:p>
    <w:p w14:paraId="43E75508" w14:textId="77777777" w:rsidR="00A454A7" w:rsidRPr="003748D7" w:rsidRDefault="00A454A7" w:rsidP="00896EEB">
      <w:pPr>
        <w:numPr>
          <w:ilvl w:val="0"/>
          <w:numId w:val="9"/>
        </w:numPr>
        <w:spacing w:after="0"/>
        <w:ind w:left="720"/>
        <w:rPr>
          <w:rFonts w:eastAsia="MS Mincho"/>
          <w:color w:val="auto"/>
          <w:szCs w:val="22"/>
          <w:lang w:eastAsia="en-US"/>
        </w:rPr>
      </w:pPr>
      <w:r w:rsidRPr="003748D7">
        <w:rPr>
          <w:rFonts w:eastAsia="MS Mincho"/>
          <w:color w:val="auto"/>
          <w:szCs w:val="22"/>
          <w:lang w:eastAsia="en-US"/>
        </w:rPr>
        <w:t>Accommodation – this is offered by many employers</w:t>
      </w:r>
      <w:r>
        <w:rPr>
          <w:rFonts w:eastAsia="MS Mincho"/>
          <w:color w:val="auto"/>
          <w:szCs w:val="22"/>
          <w:lang w:eastAsia="en-US"/>
        </w:rPr>
        <w:t>,</w:t>
      </w:r>
      <w:r w:rsidRPr="003748D7">
        <w:rPr>
          <w:rFonts w:eastAsia="MS Mincho"/>
          <w:color w:val="auto"/>
          <w:szCs w:val="22"/>
          <w:lang w:eastAsia="en-US"/>
        </w:rPr>
        <w:t xml:space="preserve"> e.g. private practice and jurisdictions.  </w:t>
      </w:r>
      <w:r w:rsidR="00086266">
        <w:rPr>
          <w:rFonts w:eastAsia="MS Mincho"/>
          <w:color w:val="auto"/>
          <w:szCs w:val="22"/>
          <w:lang w:eastAsia="en-US"/>
        </w:rPr>
        <w:t xml:space="preserve">A range of options </w:t>
      </w:r>
      <w:r w:rsidR="00FB48DF">
        <w:rPr>
          <w:rFonts w:eastAsia="MS Mincho"/>
          <w:color w:val="auto"/>
          <w:szCs w:val="22"/>
          <w:lang w:eastAsia="en-US"/>
        </w:rPr>
        <w:t>includes:</w:t>
      </w:r>
    </w:p>
    <w:p w14:paraId="1CB5E0EF" w14:textId="77777777" w:rsidR="00A454A7" w:rsidRPr="003748D7" w:rsidRDefault="00A454A7" w:rsidP="00896EEB">
      <w:pPr>
        <w:numPr>
          <w:ilvl w:val="1"/>
          <w:numId w:val="38"/>
        </w:numPr>
        <w:spacing w:after="0"/>
        <w:ind w:left="1560"/>
        <w:rPr>
          <w:rFonts w:eastAsia="MS Mincho"/>
          <w:color w:val="auto"/>
          <w:szCs w:val="22"/>
          <w:lang w:eastAsia="en-US"/>
        </w:rPr>
      </w:pPr>
      <w:r w:rsidRPr="003748D7">
        <w:rPr>
          <w:rFonts w:eastAsia="MS Mincho"/>
          <w:color w:val="auto"/>
          <w:szCs w:val="22"/>
          <w:lang w:eastAsia="en-US"/>
        </w:rPr>
        <w:t>House owned by practice/jurisdiction (always check with other government services what accommodation is available in their portfolio/local council) – could</w:t>
      </w:r>
      <w:r>
        <w:rPr>
          <w:rFonts w:eastAsia="MS Mincho"/>
          <w:color w:val="auto"/>
          <w:szCs w:val="22"/>
          <w:lang w:eastAsia="en-US"/>
        </w:rPr>
        <w:t xml:space="preserve"> be</w:t>
      </w:r>
      <w:r w:rsidRPr="003748D7">
        <w:rPr>
          <w:rFonts w:eastAsia="MS Mincho"/>
          <w:color w:val="auto"/>
          <w:szCs w:val="22"/>
          <w:lang w:eastAsia="en-US"/>
        </w:rPr>
        <w:t xml:space="preserve"> offered.</w:t>
      </w:r>
    </w:p>
    <w:p w14:paraId="0883002D" w14:textId="77777777" w:rsidR="00A454A7" w:rsidRDefault="00A454A7" w:rsidP="00896EEB">
      <w:pPr>
        <w:numPr>
          <w:ilvl w:val="1"/>
          <w:numId w:val="38"/>
        </w:numPr>
        <w:spacing w:after="0"/>
        <w:ind w:left="1560"/>
        <w:rPr>
          <w:rFonts w:eastAsia="MS Mincho"/>
          <w:color w:val="auto"/>
          <w:szCs w:val="22"/>
          <w:lang w:eastAsia="en-US"/>
        </w:rPr>
      </w:pPr>
      <w:r w:rsidRPr="003748D7">
        <w:rPr>
          <w:rFonts w:eastAsia="MS Mincho"/>
          <w:color w:val="auto"/>
          <w:szCs w:val="22"/>
          <w:lang w:eastAsia="en-US"/>
        </w:rPr>
        <w:t>Rental assistance paid to the medical practitioner – this has advantages as the lease arrangements can be in their name, and if there is any damage, the employer will not be accountable.  Also, if for some reason the medical practitioner leaves the position, employers are not retaining housing stock that is not being used.  Finally, one of the biggest advantages is that the medical practitioner can lease a house, which is suitable for their family and lifestyle needs.</w:t>
      </w:r>
    </w:p>
    <w:p w14:paraId="24AA7F8A" w14:textId="77777777" w:rsidR="002F6404" w:rsidRPr="003748D7" w:rsidRDefault="002F6404" w:rsidP="00896EEB">
      <w:pPr>
        <w:spacing w:after="0"/>
        <w:ind w:left="1560"/>
        <w:rPr>
          <w:rFonts w:eastAsia="MS Mincho"/>
          <w:color w:val="auto"/>
          <w:szCs w:val="22"/>
          <w:lang w:eastAsia="en-US"/>
        </w:rPr>
      </w:pPr>
    </w:p>
    <w:p w14:paraId="3BEB85A8" w14:textId="6E4F130A" w:rsidR="00A454A7" w:rsidRDefault="00A454A7" w:rsidP="00896EEB">
      <w:pPr>
        <w:numPr>
          <w:ilvl w:val="0"/>
          <w:numId w:val="9"/>
        </w:numPr>
        <w:spacing w:after="0"/>
        <w:ind w:left="720"/>
        <w:rPr>
          <w:rFonts w:eastAsia="MS Mincho"/>
          <w:color w:val="auto"/>
          <w:szCs w:val="22"/>
          <w:lang w:eastAsia="en-US"/>
        </w:rPr>
      </w:pPr>
      <w:r w:rsidRPr="003748D7">
        <w:rPr>
          <w:rFonts w:eastAsia="MS Mincho"/>
          <w:color w:val="auto"/>
          <w:szCs w:val="22"/>
          <w:lang w:eastAsia="en-US"/>
        </w:rPr>
        <w:t>Relocation Assistance – many of the jurisdictions provide some support to relocate medica</w:t>
      </w:r>
      <w:r w:rsidR="00EF7B55">
        <w:rPr>
          <w:rFonts w:eastAsia="MS Mincho"/>
          <w:color w:val="auto"/>
          <w:szCs w:val="22"/>
          <w:lang w:eastAsia="en-US"/>
        </w:rPr>
        <w:t xml:space="preserve">l practitioners to rural areas. </w:t>
      </w:r>
      <w:r w:rsidRPr="003748D7">
        <w:rPr>
          <w:rFonts w:eastAsia="MS Mincho"/>
          <w:color w:val="auto"/>
          <w:szCs w:val="22"/>
          <w:lang w:eastAsia="en-US"/>
        </w:rPr>
        <w:t xml:space="preserve">Through AGPT there is a payment to support registrars however it is insufficient to cover </w:t>
      </w:r>
      <w:r w:rsidR="009F632E">
        <w:rPr>
          <w:rFonts w:eastAsia="MS Mincho"/>
          <w:color w:val="auto"/>
          <w:szCs w:val="22"/>
          <w:lang w:eastAsia="en-US"/>
        </w:rPr>
        <w:t xml:space="preserve">the </w:t>
      </w:r>
      <w:r w:rsidRPr="003748D7">
        <w:rPr>
          <w:rFonts w:eastAsia="MS Mincho"/>
          <w:color w:val="auto"/>
          <w:szCs w:val="22"/>
          <w:lang w:eastAsia="en-US"/>
        </w:rPr>
        <w:t>relocation costs of a household.</w:t>
      </w:r>
    </w:p>
    <w:p w14:paraId="55736488" w14:textId="77777777" w:rsidR="00AC2B80" w:rsidRPr="003748D7" w:rsidRDefault="00AC2B80" w:rsidP="00896EEB">
      <w:pPr>
        <w:spacing w:after="0"/>
        <w:ind w:left="720"/>
        <w:rPr>
          <w:rFonts w:eastAsia="MS Mincho"/>
          <w:color w:val="auto"/>
          <w:szCs w:val="22"/>
          <w:lang w:eastAsia="en-US"/>
        </w:rPr>
      </w:pPr>
    </w:p>
    <w:p w14:paraId="46E4A1D4" w14:textId="77777777" w:rsidR="00A454A7" w:rsidRDefault="00A454A7" w:rsidP="00896EEB">
      <w:pPr>
        <w:numPr>
          <w:ilvl w:val="0"/>
          <w:numId w:val="9"/>
        </w:numPr>
        <w:spacing w:after="0"/>
        <w:ind w:left="720"/>
        <w:rPr>
          <w:rFonts w:eastAsia="MS Mincho"/>
          <w:color w:val="auto"/>
          <w:szCs w:val="22"/>
          <w:lang w:eastAsia="en-US"/>
        </w:rPr>
      </w:pPr>
      <w:r w:rsidRPr="003748D7">
        <w:rPr>
          <w:rFonts w:eastAsia="MS Mincho"/>
          <w:color w:val="auto"/>
          <w:szCs w:val="22"/>
          <w:lang w:eastAsia="en-US"/>
        </w:rPr>
        <w:lastRenderedPageBreak/>
        <w:t xml:space="preserve">Motor Vehicle – provision of a motor vehicle or motor vehicle allowance is an incentive which has been included in a number of state awards for some medical practitioners.  Often the payment </w:t>
      </w:r>
      <w:r w:rsidR="009F632E">
        <w:rPr>
          <w:rFonts w:eastAsia="MS Mincho"/>
          <w:color w:val="auto"/>
          <w:szCs w:val="22"/>
          <w:lang w:eastAsia="en-US"/>
        </w:rPr>
        <w:t>is</w:t>
      </w:r>
      <w:r w:rsidRPr="003748D7">
        <w:rPr>
          <w:rFonts w:eastAsia="MS Mincho"/>
          <w:color w:val="auto"/>
          <w:szCs w:val="22"/>
          <w:lang w:eastAsia="en-US"/>
        </w:rPr>
        <w:t xml:space="preserve"> an allowance, allowing the medical practitioner to select their own vehicle and if employment ceases they remain responsible for ongoing payments. Fringe Benefit Tax (FBT) implications</w:t>
      </w:r>
      <w:r w:rsidR="00086266">
        <w:rPr>
          <w:rFonts w:eastAsia="MS Mincho"/>
          <w:color w:val="auto"/>
          <w:szCs w:val="22"/>
          <w:lang w:eastAsia="en-US"/>
        </w:rPr>
        <w:t xml:space="preserve"> and</w:t>
      </w:r>
      <w:r w:rsidRPr="003748D7">
        <w:rPr>
          <w:rFonts w:eastAsia="MS Mincho"/>
          <w:color w:val="auto"/>
          <w:szCs w:val="22"/>
          <w:lang w:eastAsia="en-US"/>
        </w:rPr>
        <w:t xml:space="preserve"> </w:t>
      </w:r>
      <w:r w:rsidR="007152F4" w:rsidRPr="003748D7">
        <w:rPr>
          <w:rFonts w:eastAsia="MS Mincho"/>
          <w:color w:val="auto"/>
          <w:szCs w:val="22"/>
          <w:lang w:eastAsia="en-US"/>
        </w:rPr>
        <w:t>logbook</w:t>
      </w:r>
      <w:r w:rsidR="00086266">
        <w:rPr>
          <w:rFonts w:eastAsia="MS Mincho"/>
          <w:color w:val="auto"/>
          <w:szCs w:val="22"/>
          <w:lang w:eastAsia="en-US"/>
        </w:rPr>
        <w:t xml:space="preserve"> requirements are notable</w:t>
      </w:r>
      <w:r w:rsidR="00802B30">
        <w:rPr>
          <w:rFonts w:eastAsia="MS Mincho"/>
          <w:color w:val="auto"/>
          <w:szCs w:val="22"/>
          <w:lang w:eastAsia="en-US"/>
        </w:rPr>
        <w:t>.</w:t>
      </w:r>
    </w:p>
    <w:p w14:paraId="4C21157C" w14:textId="77777777" w:rsidR="00AC2B80" w:rsidRPr="003748D7" w:rsidRDefault="00AC2B80" w:rsidP="00896EEB">
      <w:pPr>
        <w:spacing w:after="0"/>
        <w:rPr>
          <w:rFonts w:eastAsia="MS Mincho"/>
          <w:color w:val="auto"/>
          <w:szCs w:val="22"/>
          <w:lang w:eastAsia="en-US"/>
        </w:rPr>
      </w:pPr>
    </w:p>
    <w:p w14:paraId="2C421D3A" w14:textId="77777777" w:rsidR="00A116B8" w:rsidRPr="00775917" w:rsidRDefault="00A454A7" w:rsidP="00896EEB">
      <w:pPr>
        <w:numPr>
          <w:ilvl w:val="0"/>
          <w:numId w:val="9"/>
        </w:numPr>
        <w:spacing w:after="0"/>
        <w:ind w:left="720"/>
        <w:rPr>
          <w:rFonts w:eastAsia="MS Mincho"/>
          <w:color w:val="auto"/>
          <w:szCs w:val="22"/>
          <w:lang w:eastAsia="en-US"/>
        </w:rPr>
      </w:pPr>
      <w:r w:rsidRPr="003748D7">
        <w:rPr>
          <w:rFonts w:eastAsia="MS Mincho"/>
          <w:color w:val="auto"/>
          <w:szCs w:val="22"/>
          <w:lang w:eastAsia="en-US"/>
        </w:rPr>
        <w:t>Family support</w:t>
      </w:r>
      <w:r w:rsidR="000940FE">
        <w:rPr>
          <w:rFonts w:eastAsia="MS Mincho"/>
          <w:color w:val="auto"/>
          <w:szCs w:val="22"/>
          <w:lang w:eastAsia="en-US"/>
        </w:rPr>
        <w:t xml:space="preserve"> - </w:t>
      </w:r>
      <w:r w:rsidRPr="000940FE">
        <w:rPr>
          <w:rFonts w:eastAsia="MS Mincho"/>
          <w:color w:val="auto"/>
          <w:szCs w:val="22"/>
          <w:lang w:eastAsia="en-US"/>
        </w:rPr>
        <w:t>One of the key influencers regarding recruitment will be the employment opportunity for the medical practitioner</w:t>
      </w:r>
      <w:r w:rsidR="007A46ED">
        <w:rPr>
          <w:rFonts w:eastAsia="MS Mincho"/>
          <w:color w:val="auto"/>
          <w:szCs w:val="22"/>
          <w:lang w:eastAsia="en-US"/>
        </w:rPr>
        <w:t>’</w:t>
      </w:r>
      <w:r w:rsidRPr="000940FE">
        <w:rPr>
          <w:rFonts w:eastAsia="MS Mincho"/>
          <w:color w:val="auto"/>
          <w:szCs w:val="22"/>
          <w:lang w:eastAsia="en-US"/>
        </w:rPr>
        <w:t>s spouse or partner.  Employers need to identify early in the recruitment process the need for support in this area, and liaise with local council and businesses in an effort to facilitate this if required.</w:t>
      </w:r>
    </w:p>
    <w:p w14:paraId="7F67F21D" w14:textId="77777777" w:rsidR="00A116B8" w:rsidRDefault="00A116B8" w:rsidP="00896EEB">
      <w:pPr>
        <w:spacing w:after="0"/>
        <w:ind w:left="720"/>
        <w:rPr>
          <w:rFonts w:eastAsia="MS Mincho"/>
          <w:color w:val="auto"/>
          <w:szCs w:val="22"/>
          <w:lang w:eastAsia="en-US"/>
        </w:rPr>
      </w:pPr>
    </w:p>
    <w:p w14:paraId="51C03DA4" w14:textId="77777777" w:rsidR="00A116B8" w:rsidRDefault="00A454A7" w:rsidP="00896EEB">
      <w:pPr>
        <w:spacing w:after="0"/>
        <w:ind w:left="720"/>
        <w:rPr>
          <w:rFonts w:eastAsia="MS Mincho"/>
          <w:color w:val="auto"/>
          <w:szCs w:val="22"/>
          <w:lang w:eastAsia="en-US"/>
        </w:rPr>
      </w:pPr>
      <w:r w:rsidRPr="003748D7">
        <w:rPr>
          <w:rFonts w:eastAsia="MS Mincho"/>
          <w:color w:val="auto"/>
          <w:szCs w:val="22"/>
          <w:lang w:eastAsia="en-US"/>
        </w:rPr>
        <w:t>Children</w:t>
      </w:r>
      <w:r w:rsidR="007A46ED">
        <w:rPr>
          <w:rFonts w:eastAsia="MS Mincho"/>
          <w:color w:val="auto"/>
          <w:szCs w:val="22"/>
          <w:lang w:eastAsia="en-US"/>
        </w:rPr>
        <w:t>’</w:t>
      </w:r>
      <w:r w:rsidRPr="003748D7">
        <w:rPr>
          <w:rFonts w:eastAsia="MS Mincho"/>
          <w:color w:val="auto"/>
          <w:szCs w:val="22"/>
          <w:lang w:eastAsia="en-US"/>
        </w:rPr>
        <w:t xml:space="preserve">s education also is a key influencer on a medical practitioner relocating to a rural community.  Enrolments to school open early the year before </w:t>
      </w:r>
      <w:r w:rsidR="003A0DA5">
        <w:rPr>
          <w:rFonts w:eastAsia="MS Mincho"/>
          <w:color w:val="auto"/>
          <w:szCs w:val="22"/>
          <w:lang w:eastAsia="en-US"/>
        </w:rPr>
        <w:t xml:space="preserve">the </w:t>
      </w:r>
      <w:r w:rsidRPr="003748D7">
        <w:rPr>
          <w:rFonts w:eastAsia="MS Mincho"/>
          <w:color w:val="auto"/>
          <w:szCs w:val="22"/>
          <w:lang w:eastAsia="en-US"/>
        </w:rPr>
        <w:t xml:space="preserve">student is due to commence.  If an employer knows that they are likely to be recruiting later in the year, </w:t>
      </w:r>
      <w:r w:rsidR="003A0DA5">
        <w:rPr>
          <w:rFonts w:eastAsia="MS Mincho"/>
          <w:color w:val="auto"/>
          <w:szCs w:val="22"/>
          <w:lang w:eastAsia="en-US"/>
        </w:rPr>
        <w:t>discussions</w:t>
      </w:r>
      <w:r w:rsidRPr="003748D7">
        <w:rPr>
          <w:rFonts w:eastAsia="MS Mincho"/>
          <w:color w:val="auto"/>
          <w:szCs w:val="22"/>
          <w:lang w:eastAsia="en-US"/>
        </w:rPr>
        <w:t xml:space="preserve"> with the school principals in the area to ensure a smooth enrolment process </w:t>
      </w:r>
      <w:r w:rsidR="003A0DA5">
        <w:rPr>
          <w:rFonts w:eastAsia="MS Mincho"/>
          <w:color w:val="auto"/>
          <w:szCs w:val="22"/>
          <w:lang w:eastAsia="en-US"/>
        </w:rPr>
        <w:t>are</w:t>
      </w:r>
      <w:r w:rsidRPr="003748D7">
        <w:rPr>
          <w:rFonts w:eastAsia="MS Mincho"/>
          <w:color w:val="auto"/>
          <w:szCs w:val="22"/>
          <w:lang w:eastAsia="en-US"/>
        </w:rPr>
        <w:t xml:space="preserve"> facilitated, if required.</w:t>
      </w:r>
    </w:p>
    <w:p w14:paraId="5709A733" w14:textId="77777777" w:rsidR="00A116B8" w:rsidRDefault="00A116B8" w:rsidP="00896EEB">
      <w:pPr>
        <w:spacing w:after="0"/>
        <w:ind w:left="720"/>
        <w:rPr>
          <w:rFonts w:eastAsia="MS Mincho"/>
          <w:color w:val="auto"/>
          <w:szCs w:val="22"/>
          <w:lang w:eastAsia="en-US"/>
        </w:rPr>
      </w:pPr>
    </w:p>
    <w:p w14:paraId="28603B93" w14:textId="77777777" w:rsidR="00A116B8" w:rsidRDefault="009F632E" w:rsidP="00896EEB">
      <w:pPr>
        <w:spacing w:after="0"/>
        <w:ind w:left="720"/>
        <w:rPr>
          <w:rFonts w:eastAsia="MS Mincho"/>
          <w:color w:val="auto"/>
          <w:szCs w:val="22"/>
          <w:lang w:eastAsia="en-US"/>
        </w:rPr>
      </w:pPr>
      <w:r>
        <w:rPr>
          <w:rFonts w:eastAsia="MS Mincho"/>
          <w:color w:val="auto"/>
          <w:szCs w:val="22"/>
          <w:lang w:eastAsia="en-US"/>
        </w:rPr>
        <w:t xml:space="preserve">Importantly, the emphasis </w:t>
      </w:r>
      <w:r w:rsidR="00064761">
        <w:rPr>
          <w:rFonts w:eastAsia="MS Mincho"/>
          <w:color w:val="auto"/>
          <w:szCs w:val="22"/>
          <w:lang w:eastAsia="en-US"/>
        </w:rPr>
        <w:t>of</w:t>
      </w:r>
      <w:r>
        <w:rPr>
          <w:rFonts w:eastAsia="MS Mincho"/>
          <w:color w:val="auto"/>
          <w:szCs w:val="22"/>
          <w:lang w:eastAsia="en-US"/>
        </w:rPr>
        <w:t xml:space="preserve"> the National Rural Generalist Pathway in regional Australia </w:t>
      </w:r>
      <w:r w:rsidR="00064761">
        <w:rPr>
          <w:rFonts w:eastAsia="MS Mincho"/>
          <w:color w:val="auto"/>
          <w:szCs w:val="22"/>
          <w:lang w:eastAsia="en-US"/>
        </w:rPr>
        <w:t xml:space="preserve">articulating with community selection processes and existing </w:t>
      </w:r>
      <w:r w:rsidR="00280F08">
        <w:rPr>
          <w:rFonts w:eastAsia="MS Mincho"/>
          <w:color w:val="auto"/>
          <w:szCs w:val="22"/>
          <w:lang w:eastAsia="en-US"/>
        </w:rPr>
        <w:t>regional medical</w:t>
      </w:r>
      <w:r>
        <w:rPr>
          <w:rFonts w:eastAsia="MS Mincho"/>
          <w:color w:val="auto"/>
          <w:szCs w:val="22"/>
          <w:lang w:eastAsia="en-US"/>
        </w:rPr>
        <w:t xml:space="preserve"> school</w:t>
      </w:r>
      <w:r w:rsidR="00064761">
        <w:rPr>
          <w:rFonts w:eastAsia="MS Mincho"/>
          <w:color w:val="auto"/>
          <w:szCs w:val="22"/>
          <w:lang w:eastAsia="en-US"/>
        </w:rPr>
        <w:t xml:space="preserve"> cohorts</w:t>
      </w:r>
      <w:r>
        <w:rPr>
          <w:rFonts w:eastAsia="MS Mincho"/>
          <w:color w:val="auto"/>
          <w:szCs w:val="22"/>
          <w:lang w:eastAsia="en-US"/>
        </w:rPr>
        <w:t xml:space="preserve"> is aimed at specifically decreasing the stress of family relocation from urban locations, as it is anticipated that more rural doctors will have rurally based families with spouse or partner employment already accounted for. </w:t>
      </w:r>
    </w:p>
    <w:p w14:paraId="0EDA4D66" w14:textId="77777777" w:rsidR="00AC2B80" w:rsidRDefault="00AC2B80" w:rsidP="00896EEB">
      <w:pPr>
        <w:spacing w:after="0"/>
        <w:ind w:left="720"/>
        <w:rPr>
          <w:rFonts w:eastAsia="MS Mincho"/>
          <w:color w:val="auto"/>
          <w:szCs w:val="22"/>
          <w:lang w:eastAsia="en-US"/>
        </w:rPr>
      </w:pPr>
    </w:p>
    <w:p w14:paraId="67D7F11C" w14:textId="77777777" w:rsidR="00A454A7" w:rsidRDefault="00A454A7" w:rsidP="00896EEB">
      <w:pPr>
        <w:numPr>
          <w:ilvl w:val="0"/>
          <w:numId w:val="9"/>
        </w:numPr>
        <w:spacing w:after="0"/>
        <w:ind w:left="720"/>
        <w:rPr>
          <w:rFonts w:eastAsia="MS Mincho"/>
          <w:color w:val="auto"/>
          <w:szCs w:val="22"/>
          <w:lang w:eastAsia="en-US"/>
        </w:rPr>
      </w:pPr>
      <w:r w:rsidRPr="003748D7">
        <w:rPr>
          <w:rFonts w:eastAsia="MS Mincho"/>
          <w:color w:val="auto"/>
          <w:szCs w:val="22"/>
          <w:lang w:eastAsia="en-US"/>
        </w:rPr>
        <w:t>For short</w:t>
      </w:r>
      <w:r>
        <w:rPr>
          <w:rFonts w:eastAsia="MS Mincho"/>
          <w:color w:val="auto"/>
          <w:szCs w:val="22"/>
          <w:lang w:eastAsia="en-US"/>
        </w:rPr>
        <w:t>-</w:t>
      </w:r>
      <w:r w:rsidRPr="003748D7">
        <w:rPr>
          <w:rFonts w:eastAsia="MS Mincho"/>
          <w:color w:val="auto"/>
          <w:szCs w:val="22"/>
          <w:lang w:eastAsia="en-US"/>
        </w:rPr>
        <w:t>term employment</w:t>
      </w:r>
      <w:r>
        <w:rPr>
          <w:rFonts w:eastAsia="MS Mincho"/>
          <w:color w:val="auto"/>
          <w:szCs w:val="22"/>
          <w:lang w:eastAsia="en-US"/>
        </w:rPr>
        <w:t>,</w:t>
      </w:r>
      <w:r w:rsidRPr="003748D7">
        <w:rPr>
          <w:rFonts w:eastAsia="MS Mincho"/>
          <w:color w:val="auto"/>
          <w:szCs w:val="22"/>
          <w:lang w:eastAsia="en-US"/>
        </w:rPr>
        <w:t xml:space="preserve"> e.g. six months or less</w:t>
      </w:r>
      <w:r>
        <w:rPr>
          <w:rFonts w:eastAsia="MS Mincho"/>
          <w:color w:val="auto"/>
          <w:szCs w:val="22"/>
          <w:lang w:eastAsia="en-US"/>
        </w:rPr>
        <w:t>,</w:t>
      </w:r>
      <w:r w:rsidRPr="003748D7">
        <w:rPr>
          <w:rFonts w:eastAsia="MS Mincho"/>
          <w:color w:val="auto"/>
          <w:szCs w:val="22"/>
          <w:lang w:eastAsia="en-US"/>
        </w:rPr>
        <w:t xml:space="preserve"> the provision of accommodation with added extras of electricity, </w:t>
      </w:r>
      <w:r w:rsidR="007152F4" w:rsidRPr="003748D7">
        <w:rPr>
          <w:rFonts w:eastAsia="MS Mincho"/>
          <w:color w:val="auto"/>
          <w:szCs w:val="22"/>
          <w:lang w:eastAsia="en-US"/>
        </w:rPr>
        <w:t>Internet</w:t>
      </w:r>
      <w:r w:rsidRPr="003748D7">
        <w:rPr>
          <w:rFonts w:eastAsia="MS Mincho"/>
          <w:color w:val="auto"/>
          <w:szCs w:val="22"/>
          <w:lang w:eastAsia="en-US"/>
        </w:rPr>
        <w:t>, and phone certainly make relocation much simpler for the medical practitioner.  These incentives do not have to be restricted to short term employment, and will depend on location and recruitment market.</w:t>
      </w:r>
    </w:p>
    <w:p w14:paraId="62499BB5" w14:textId="77777777" w:rsidR="00AC2B80" w:rsidRPr="003748D7" w:rsidRDefault="00AC2B80" w:rsidP="00896EEB">
      <w:pPr>
        <w:spacing w:after="0"/>
        <w:ind w:left="720"/>
        <w:rPr>
          <w:rFonts w:eastAsia="MS Mincho"/>
          <w:color w:val="auto"/>
          <w:szCs w:val="22"/>
          <w:lang w:eastAsia="en-US"/>
        </w:rPr>
      </w:pPr>
    </w:p>
    <w:p w14:paraId="3CE7551B" w14:textId="77777777" w:rsidR="00A454A7" w:rsidRPr="003748D7" w:rsidRDefault="00EF7B55" w:rsidP="00896EEB">
      <w:pPr>
        <w:numPr>
          <w:ilvl w:val="0"/>
          <w:numId w:val="9"/>
        </w:numPr>
        <w:spacing w:after="0"/>
        <w:ind w:left="720"/>
        <w:rPr>
          <w:rFonts w:eastAsia="MS Mincho"/>
          <w:color w:val="auto"/>
          <w:szCs w:val="22"/>
          <w:lang w:eastAsia="en-US"/>
        </w:rPr>
      </w:pPr>
      <w:r>
        <w:rPr>
          <w:rFonts w:eastAsia="MS Mincho"/>
          <w:color w:val="auto"/>
          <w:szCs w:val="22"/>
          <w:lang w:eastAsia="en-US"/>
        </w:rPr>
        <w:t>Introductions -</w:t>
      </w:r>
      <w:r w:rsidR="00A454A7" w:rsidRPr="003748D7">
        <w:rPr>
          <w:rFonts w:eastAsia="MS Mincho"/>
          <w:color w:val="auto"/>
          <w:szCs w:val="22"/>
          <w:lang w:eastAsia="en-US"/>
        </w:rPr>
        <w:t xml:space="preserve"> </w:t>
      </w:r>
      <w:r w:rsidR="009F632E">
        <w:rPr>
          <w:rFonts w:eastAsia="MS Mincho"/>
          <w:color w:val="auto"/>
          <w:szCs w:val="22"/>
          <w:lang w:eastAsia="en-US"/>
        </w:rPr>
        <w:t>O</w:t>
      </w:r>
      <w:r w:rsidR="00A454A7" w:rsidRPr="003748D7">
        <w:rPr>
          <w:rFonts w:eastAsia="MS Mincho"/>
          <w:color w:val="auto"/>
          <w:szCs w:val="22"/>
          <w:lang w:eastAsia="en-US"/>
        </w:rPr>
        <w:t>ne of the least expensive initiatives that an employer can offer</w:t>
      </w:r>
      <w:r w:rsidR="009F632E">
        <w:rPr>
          <w:rFonts w:eastAsia="MS Mincho"/>
          <w:color w:val="auto"/>
          <w:szCs w:val="22"/>
          <w:lang w:eastAsia="en-US"/>
        </w:rPr>
        <w:t xml:space="preserve"> is</w:t>
      </w:r>
      <w:r w:rsidR="00A454A7" w:rsidRPr="003748D7">
        <w:rPr>
          <w:rFonts w:eastAsia="MS Mincho"/>
          <w:color w:val="auto"/>
          <w:szCs w:val="22"/>
          <w:lang w:eastAsia="en-US"/>
        </w:rPr>
        <w:t xml:space="preserve"> </w:t>
      </w:r>
      <w:r w:rsidR="009F632E">
        <w:rPr>
          <w:rFonts w:eastAsia="MS Mincho"/>
          <w:color w:val="auto"/>
          <w:szCs w:val="22"/>
          <w:lang w:eastAsia="en-US"/>
        </w:rPr>
        <w:t>introductions to their work team</w:t>
      </w:r>
      <w:r w:rsidR="009F632E" w:rsidRPr="003748D7">
        <w:rPr>
          <w:rFonts w:eastAsia="MS Mincho"/>
          <w:color w:val="auto"/>
          <w:szCs w:val="22"/>
          <w:lang w:eastAsia="en-US"/>
        </w:rPr>
        <w:t xml:space="preserve"> and community members</w:t>
      </w:r>
      <w:r w:rsidR="009F632E">
        <w:rPr>
          <w:rFonts w:eastAsia="MS Mincho"/>
          <w:color w:val="auto"/>
          <w:szCs w:val="22"/>
          <w:lang w:eastAsia="en-US"/>
        </w:rPr>
        <w:t>. H</w:t>
      </w:r>
      <w:r w:rsidR="00A454A7" w:rsidRPr="003748D7">
        <w:rPr>
          <w:rFonts w:eastAsia="MS Mincho"/>
          <w:color w:val="auto"/>
          <w:szCs w:val="22"/>
          <w:lang w:eastAsia="en-US"/>
        </w:rPr>
        <w:t>owever</w:t>
      </w:r>
      <w:r w:rsidR="009F632E">
        <w:rPr>
          <w:rFonts w:eastAsia="MS Mincho"/>
          <w:color w:val="auto"/>
          <w:szCs w:val="22"/>
          <w:lang w:eastAsia="en-US"/>
        </w:rPr>
        <w:t>, this</w:t>
      </w:r>
      <w:r w:rsidR="00A454A7" w:rsidRPr="003748D7">
        <w:rPr>
          <w:rFonts w:eastAsia="MS Mincho"/>
          <w:color w:val="auto"/>
          <w:szCs w:val="22"/>
          <w:lang w:eastAsia="en-US"/>
        </w:rPr>
        <w:t xml:space="preserve"> can be very valuable in the retention of the medical practitioner. </w:t>
      </w:r>
      <w:r w:rsidR="009F632E">
        <w:rPr>
          <w:rFonts w:eastAsia="MS Mincho"/>
          <w:color w:val="auto"/>
          <w:szCs w:val="22"/>
          <w:lang w:eastAsia="en-US"/>
        </w:rPr>
        <w:t>T</w:t>
      </w:r>
      <w:r w:rsidR="00A454A7" w:rsidRPr="003748D7">
        <w:rPr>
          <w:rFonts w:eastAsia="MS Mincho"/>
          <w:color w:val="auto"/>
          <w:szCs w:val="22"/>
          <w:lang w:eastAsia="en-US"/>
        </w:rPr>
        <w:t>his is particularly relevant for Aboriginal and Torres Strait Islander communities</w:t>
      </w:r>
      <w:r w:rsidR="009F632E">
        <w:rPr>
          <w:rFonts w:eastAsia="MS Mincho"/>
          <w:color w:val="auto"/>
          <w:szCs w:val="22"/>
          <w:lang w:eastAsia="en-US"/>
        </w:rPr>
        <w:t>,</w:t>
      </w:r>
      <w:r w:rsidR="00A454A7" w:rsidRPr="003748D7">
        <w:rPr>
          <w:rFonts w:eastAsia="MS Mincho"/>
          <w:color w:val="auto"/>
          <w:szCs w:val="22"/>
          <w:lang w:eastAsia="en-US"/>
        </w:rPr>
        <w:t xml:space="preserve"> </w:t>
      </w:r>
      <w:r w:rsidR="009F632E">
        <w:rPr>
          <w:rFonts w:eastAsia="MS Mincho"/>
          <w:color w:val="auto"/>
          <w:szCs w:val="22"/>
          <w:lang w:eastAsia="en-US"/>
        </w:rPr>
        <w:t>where an</w:t>
      </w:r>
      <w:r w:rsidR="00A454A7" w:rsidRPr="003748D7">
        <w:rPr>
          <w:rFonts w:eastAsia="MS Mincho"/>
          <w:color w:val="auto"/>
          <w:szCs w:val="22"/>
          <w:lang w:eastAsia="en-US"/>
        </w:rPr>
        <w:t xml:space="preserve"> introduc</w:t>
      </w:r>
      <w:r w:rsidR="009F632E">
        <w:rPr>
          <w:rFonts w:eastAsia="MS Mincho"/>
          <w:color w:val="auto"/>
          <w:szCs w:val="22"/>
          <w:lang w:eastAsia="en-US"/>
        </w:rPr>
        <w:t>tion</w:t>
      </w:r>
      <w:r w:rsidR="00A454A7" w:rsidRPr="003748D7">
        <w:rPr>
          <w:rFonts w:eastAsia="MS Mincho"/>
          <w:color w:val="auto"/>
          <w:szCs w:val="22"/>
          <w:lang w:eastAsia="en-US"/>
        </w:rPr>
        <w:t xml:space="preserve"> to the Elders of the community</w:t>
      </w:r>
      <w:r w:rsidR="003A0DA5">
        <w:rPr>
          <w:rFonts w:eastAsia="MS Mincho"/>
          <w:color w:val="auto"/>
          <w:szCs w:val="22"/>
          <w:lang w:eastAsia="en-US"/>
        </w:rPr>
        <w:t xml:space="preserve"> facilitates a smooth transition to the area and enc</w:t>
      </w:r>
      <w:r w:rsidR="001E547C">
        <w:rPr>
          <w:rFonts w:eastAsia="MS Mincho"/>
          <w:color w:val="auto"/>
          <w:szCs w:val="22"/>
          <w:lang w:eastAsia="en-US"/>
        </w:rPr>
        <w:t>ourages connection to community</w:t>
      </w:r>
      <w:r w:rsidR="00A454A7" w:rsidRPr="003748D7">
        <w:rPr>
          <w:rFonts w:eastAsia="MS Mincho"/>
          <w:color w:val="auto"/>
          <w:szCs w:val="22"/>
          <w:lang w:eastAsia="en-US"/>
        </w:rPr>
        <w:t>.  This should also extend to social activities and sporting groups.</w:t>
      </w:r>
    </w:p>
    <w:p w14:paraId="11B8CB4C" w14:textId="77777777" w:rsidR="00A454A7" w:rsidRPr="003748D7" w:rsidRDefault="00A454A7" w:rsidP="00896EEB">
      <w:pPr>
        <w:spacing w:after="0"/>
        <w:rPr>
          <w:rFonts w:eastAsia="MS Mincho"/>
          <w:color w:val="auto"/>
          <w:szCs w:val="22"/>
          <w:lang w:eastAsia="en-US"/>
        </w:rPr>
      </w:pPr>
    </w:p>
    <w:p w14:paraId="795BD7F5" w14:textId="77777777" w:rsidR="00AC2B80" w:rsidRDefault="00A454A7" w:rsidP="00896EEB">
      <w:pPr>
        <w:spacing w:after="0"/>
        <w:rPr>
          <w:rFonts w:eastAsia="MS Mincho"/>
          <w:color w:val="auto"/>
          <w:szCs w:val="22"/>
          <w:lang w:eastAsia="en-US"/>
        </w:rPr>
      </w:pPr>
      <w:r w:rsidRPr="003748D7">
        <w:rPr>
          <w:rFonts w:eastAsia="MS Mincho"/>
          <w:color w:val="auto"/>
          <w:szCs w:val="22"/>
          <w:lang w:eastAsia="en-US"/>
        </w:rPr>
        <w:t>For all private practice employers, it is strongly recommended that the recruitment support provided by Rural Workforce Agenc</w:t>
      </w:r>
      <w:r>
        <w:rPr>
          <w:rFonts w:eastAsia="MS Mincho"/>
          <w:color w:val="auto"/>
          <w:szCs w:val="22"/>
          <w:lang w:eastAsia="en-US"/>
        </w:rPr>
        <w:t>ies in each jurisdiction</w:t>
      </w:r>
      <w:r w:rsidRPr="003748D7">
        <w:rPr>
          <w:rFonts w:eastAsia="MS Mincho"/>
          <w:color w:val="auto"/>
          <w:szCs w:val="22"/>
          <w:lang w:eastAsia="en-US"/>
        </w:rPr>
        <w:t xml:space="preserve"> be accessed when commencing the recruitment process.  </w:t>
      </w:r>
      <w:r>
        <w:rPr>
          <w:rFonts w:eastAsia="MS Mincho"/>
          <w:color w:val="auto"/>
          <w:szCs w:val="22"/>
          <w:lang w:eastAsia="en-US"/>
        </w:rPr>
        <w:t xml:space="preserve">Rural </w:t>
      </w:r>
      <w:r w:rsidRPr="003748D7">
        <w:rPr>
          <w:rFonts w:eastAsia="MS Mincho"/>
          <w:color w:val="auto"/>
          <w:szCs w:val="22"/>
          <w:lang w:eastAsia="en-US"/>
        </w:rPr>
        <w:t>Workforce Agenc</w:t>
      </w:r>
      <w:r>
        <w:rPr>
          <w:rFonts w:eastAsia="MS Mincho"/>
          <w:color w:val="auto"/>
          <w:szCs w:val="22"/>
          <w:lang w:eastAsia="en-US"/>
        </w:rPr>
        <w:t>ies</w:t>
      </w:r>
      <w:r w:rsidRPr="003748D7">
        <w:rPr>
          <w:rFonts w:eastAsia="MS Mincho"/>
          <w:color w:val="auto"/>
          <w:szCs w:val="22"/>
          <w:lang w:eastAsia="en-US"/>
        </w:rPr>
        <w:t xml:space="preserve"> will be able to assist in developing the remuneration package.  The cost of these non-</w:t>
      </w:r>
      <w:r w:rsidR="009F632E">
        <w:rPr>
          <w:rFonts w:eastAsia="MS Mincho"/>
          <w:color w:val="auto"/>
          <w:szCs w:val="22"/>
          <w:lang w:eastAsia="en-US"/>
        </w:rPr>
        <w:t>wage</w:t>
      </w:r>
      <w:r w:rsidR="009F632E" w:rsidRPr="003748D7">
        <w:rPr>
          <w:rFonts w:eastAsia="MS Mincho"/>
          <w:color w:val="auto"/>
          <w:szCs w:val="22"/>
          <w:lang w:eastAsia="en-US"/>
        </w:rPr>
        <w:t xml:space="preserve"> </w:t>
      </w:r>
      <w:r w:rsidRPr="003748D7">
        <w:rPr>
          <w:rFonts w:eastAsia="MS Mincho"/>
          <w:color w:val="auto"/>
          <w:szCs w:val="22"/>
          <w:lang w:eastAsia="en-US"/>
        </w:rPr>
        <w:t xml:space="preserve">incentives may not necessarily </w:t>
      </w:r>
      <w:r w:rsidR="00C92143">
        <w:rPr>
          <w:rFonts w:eastAsia="MS Mincho"/>
          <w:color w:val="auto"/>
          <w:szCs w:val="22"/>
          <w:lang w:eastAsia="en-US"/>
        </w:rPr>
        <w:t>be</w:t>
      </w:r>
      <w:r w:rsidRPr="003748D7">
        <w:rPr>
          <w:rFonts w:eastAsia="MS Mincho"/>
          <w:color w:val="auto"/>
          <w:szCs w:val="22"/>
          <w:lang w:eastAsia="en-US"/>
        </w:rPr>
        <w:t xml:space="preserve"> the sole responsibility of the private practice/practice owner/practice manager.  Other stakeholders such as local council may also be able to provide some assistance to create a remuneration package that is competitive and maximises recruitment potential for the community.</w:t>
      </w:r>
    </w:p>
    <w:p w14:paraId="5378B86E" w14:textId="77777777" w:rsidR="00393DC4" w:rsidRDefault="00393DC4" w:rsidP="00896EEB">
      <w:pPr>
        <w:spacing w:after="0"/>
        <w:rPr>
          <w:rFonts w:eastAsia="MS Mincho"/>
          <w:color w:val="auto"/>
          <w:szCs w:val="22"/>
          <w:lang w:eastAsia="en-US"/>
        </w:rPr>
      </w:pPr>
    </w:p>
    <w:p w14:paraId="5948397D" w14:textId="77777777" w:rsidR="007F0224" w:rsidRDefault="007F0224" w:rsidP="00896EEB">
      <w:pPr>
        <w:pStyle w:val="Heading2"/>
        <w:rPr>
          <w:rFonts w:eastAsia="MS Mincho"/>
        </w:rPr>
      </w:pPr>
      <w:bookmarkStart w:id="73" w:name="_Toc531085612"/>
      <w:r w:rsidRPr="007F0224">
        <w:rPr>
          <w:rFonts w:eastAsia="MS Mincho"/>
        </w:rPr>
        <w:lastRenderedPageBreak/>
        <w:t>Conclusion</w:t>
      </w:r>
      <w:bookmarkEnd w:id="73"/>
    </w:p>
    <w:p w14:paraId="42D24EF8" w14:textId="77777777" w:rsidR="00A65B80" w:rsidRDefault="00A65B80" w:rsidP="00896EEB">
      <w:pPr>
        <w:spacing w:after="0"/>
        <w:rPr>
          <w:rFonts w:eastAsia="MS Mincho"/>
          <w:color w:val="auto"/>
          <w:szCs w:val="22"/>
          <w:lang w:eastAsia="en-US"/>
        </w:rPr>
      </w:pPr>
    </w:p>
    <w:p w14:paraId="192C62C7" w14:textId="2A9FE13F" w:rsidR="00BB5248" w:rsidRDefault="002F6404" w:rsidP="00896EEB">
      <w:pPr>
        <w:spacing w:after="0"/>
        <w:rPr>
          <w:rFonts w:eastAsia="MS Mincho"/>
          <w:color w:val="auto"/>
          <w:szCs w:val="22"/>
          <w:lang w:eastAsia="en-US"/>
        </w:rPr>
      </w:pPr>
      <w:r>
        <w:rPr>
          <w:rFonts w:eastAsia="MS Mincho"/>
          <w:color w:val="auto"/>
          <w:szCs w:val="22"/>
          <w:lang w:eastAsia="en-US"/>
        </w:rPr>
        <w:t>Providing s</w:t>
      </w:r>
      <w:r w:rsidR="009F632E">
        <w:rPr>
          <w:rFonts w:eastAsia="MS Mincho"/>
          <w:color w:val="auto"/>
          <w:szCs w:val="22"/>
          <w:lang w:eastAsia="en-US"/>
        </w:rPr>
        <w:t xml:space="preserve">upport for both Rural Generalist trainees and </w:t>
      </w:r>
      <w:r w:rsidR="00977484">
        <w:rPr>
          <w:rFonts w:eastAsia="MS Mincho"/>
          <w:color w:val="auto"/>
          <w:szCs w:val="22"/>
          <w:lang w:eastAsia="en-US"/>
        </w:rPr>
        <w:t xml:space="preserve">practitioners </w:t>
      </w:r>
      <w:r w:rsidR="009F632E">
        <w:rPr>
          <w:rFonts w:eastAsia="MS Mincho"/>
          <w:color w:val="auto"/>
          <w:szCs w:val="22"/>
          <w:lang w:eastAsia="en-US"/>
        </w:rPr>
        <w:t xml:space="preserve">is critical to the success of the Pathway. Both the training and the job </w:t>
      </w:r>
      <w:r w:rsidR="00977484">
        <w:rPr>
          <w:rFonts w:eastAsia="MS Mincho"/>
          <w:color w:val="auto"/>
          <w:szCs w:val="22"/>
          <w:lang w:eastAsia="en-US"/>
        </w:rPr>
        <w:t>should</w:t>
      </w:r>
      <w:r w:rsidR="009F632E">
        <w:rPr>
          <w:rFonts w:eastAsia="MS Mincho"/>
          <w:color w:val="auto"/>
          <w:szCs w:val="22"/>
          <w:lang w:eastAsia="en-US"/>
        </w:rPr>
        <w:t xml:space="preserve"> be attractive to the next generation of doctors</w:t>
      </w:r>
      <w:r w:rsidR="007536BE">
        <w:rPr>
          <w:rFonts w:eastAsia="MS Mincho"/>
          <w:color w:val="auto"/>
          <w:szCs w:val="22"/>
          <w:lang w:eastAsia="en-US"/>
        </w:rPr>
        <w:t xml:space="preserve">, </w:t>
      </w:r>
      <w:r w:rsidR="00977484">
        <w:rPr>
          <w:rFonts w:eastAsia="MS Mincho"/>
          <w:color w:val="auto"/>
          <w:szCs w:val="22"/>
          <w:lang w:eastAsia="en-US"/>
        </w:rPr>
        <w:t>should</w:t>
      </w:r>
      <w:r w:rsidR="007536BE">
        <w:rPr>
          <w:rFonts w:eastAsia="MS Mincho"/>
          <w:color w:val="auto"/>
          <w:szCs w:val="22"/>
          <w:lang w:eastAsia="en-US"/>
        </w:rPr>
        <w:t xml:space="preserve"> be fairly remunerated in comparison to alternative specialties, and </w:t>
      </w:r>
      <w:r w:rsidR="00977484">
        <w:rPr>
          <w:rFonts w:eastAsia="MS Mincho"/>
          <w:color w:val="auto"/>
          <w:szCs w:val="22"/>
          <w:lang w:eastAsia="en-US"/>
        </w:rPr>
        <w:t>should</w:t>
      </w:r>
      <w:r w:rsidR="007536BE">
        <w:rPr>
          <w:rFonts w:eastAsia="MS Mincho"/>
          <w:color w:val="auto"/>
          <w:szCs w:val="22"/>
          <w:lang w:eastAsia="en-US"/>
        </w:rPr>
        <w:t xml:space="preserve"> reflect additional incentives for increasing remoteness. Recognising the integrated nature of rural generalism, this package</w:t>
      </w:r>
      <w:r w:rsidR="00AC2B80">
        <w:rPr>
          <w:rFonts w:eastAsia="MS Mincho"/>
          <w:color w:val="auto"/>
          <w:szCs w:val="22"/>
          <w:lang w:eastAsia="en-US"/>
        </w:rPr>
        <w:t xml:space="preserve"> will include</w:t>
      </w:r>
      <w:r w:rsidR="007536BE">
        <w:rPr>
          <w:rFonts w:eastAsia="MS Mincho"/>
          <w:color w:val="auto"/>
          <w:szCs w:val="22"/>
          <w:lang w:eastAsia="en-US"/>
        </w:rPr>
        <w:t xml:space="preserve"> funding from multiple sources. The advent of the Pathway should facilitate support for all </w:t>
      </w:r>
      <w:r w:rsidR="00AC2B80">
        <w:rPr>
          <w:rFonts w:eastAsia="MS Mincho"/>
          <w:color w:val="auto"/>
          <w:szCs w:val="22"/>
          <w:lang w:eastAsia="en-US"/>
        </w:rPr>
        <w:t xml:space="preserve">rural </w:t>
      </w:r>
      <w:r w:rsidR="007536BE">
        <w:rPr>
          <w:rFonts w:eastAsia="MS Mincho"/>
          <w:color w:val="auto"/>
          <w:szCs w:val="22"/>
          <w:lang w:eastAsia="en-US"/>
        </w:rPr>
        <w:t>doctors who are part of the teams required to meet the needs of their communities. As further development is undertaken, similar incentives and support will need to be considered for the other health professionals who are part of the rural health team.</w:t>
      </w:r>
    </w:p>
    <w:p w14:paraId="56D6283C" w14:textId="77777777" w:rsidR="00D302B9" w:rsidRDefault="00D302B9" w:rsidP="00896EEB">
      <w:pPr>
        <w:spacing w:after="0"/>
        <w:rPr>
          <w:rFonts w:eastAsia="MS Mincho"/>
          <w:color w:val="auto"/>
          <w:sz w:val="28"/>
          <w:szCs w:val="22"/>
          <w:lang w:eastAsia="en-US"/>
        </w:rPr>
      </w:pPr>
    </w:p>
    <w:p w14:paraId="70D26B9F" w14:textId="77777777" w:rsidR="00F90AB1" w:rsidRDefault="00F90AB1" w:rsidP="00896EEB">
      <w:pPr>
        <w:spacing w:after="0"/>
        <w:rPr>
          <w:rFonts w:eastAsia="MS Mincho"/>
          <w:color w:val="auto"/>
          <w:sz w:val="20"/>
          <w:szCs w:val="22"/>
          <w:lang w:eastAsia="en-US"/>
        </w:rPr>
      </w:pPr>
    </w:p>
    <w:p w14:paraId="5377AD32" w14:textId="77777777" w:rsidR="00D302B9" w:rsidRPr="00B441BE" w:rsidRDefault="007821A9" w:rsidP="00896EEB">
      <w:pPr>
        <w:spacing w:after="0"/>
        <w:rPr>
          <w:rFonts w:eastAsia="MS Mincho"/>
          <w:color w:val="auto"/>
          <w:sz w:val="20"/>
          <w:szCs w:val="22"/>
          <w:lang w:eastAsia="en-US"/>
        </w:rPr>
      </w:pPr>
      <w:r>
        <w:rPr>
          <w:rFonts w:eastAsia="MS Mincho"/>
          <w:color w:val="auto"/>
          <w:sz w:val="20"/>
          <w:szCs w:val="22"/>
          <w:lang w:eastAsia="en-US"/>
        </w:rPr>
        <w:t>Figure</w:t>
      </w:r>
      <w:r w:rsidR="00970614">
        <w:rPr>
          <w:rFonts w:eastAsia="MS Mincho"/>
          <w:color w:val="auto"/>
          <w:sz w:val="20"/>
          <w:szCs w:val="22"/>
          <w:lang w:eastAsia="en-US"/>
        </w:rPr>
        <w:t xml:space="preserve"> </w:t>
      </w:r>
      <w:r w:rsidR="0094688E">
        <w:rPr>
          <w:rFonts w:eastAsia="MS Mincho"/>
          <w:color w:val="auto"/>
          <w:sz w:val="20"/>
          <w:szCs w:val="22"/>
          <w:lang w:eastAsia="en-US"/>
        </w:rPr>
        <w:t>4</w:t>
      </w:r>
      <w:r w:rsidR="0094688E" w:rsidRPr="00B441BE">
        <w:rPr>
          <w:rFonts w:eastAsia="MS Mincho"/>
          <w:color w:val="auto"/>
          <w:sz w:val="20"/>
          <w:szCs w:val="22"/>
          <w:lang w:eastAsia="en-US"/>
        </w:rPr>
        <w:t xml:space="preserve"> </w:t>
      </w:r>
      <w:r w:rsidR="00D302B9" w:rsidRPr="00B441BE">
        <w:rPr>
          <w:rFonts w:eastAsia="MS Mincho"/>
          <w:color w:val="auto"/>
          <w:sz w:val="20"/>
          <w:szCs w:val="22"/>
          <w:lang w:eastAsia="en-US"/>
        </w:rPr>
        <w:t xml:space="preserve">– Rural Generalist </w:t>
      </w:r>
      <w:r w:rsidR="00FC48AF">
        <w:rPr>
          <w:rFonts w:eastAsia="MS Mincho"/>
          <w:color w:val="auto"/>
          <w:sz w:val="20"/>
          <w:szCs w:val="22"/>
          <w:lang w:eastAsia="en-US"/>
        </w:rPr>
        <w:t xml:space="preserve">Remuneration </w:t>
      </w:r>
      <w:r w:rsidR="00D302B9" w:rsidRPr="00B441BE">
        <w:rPr>
          <w:rFonts w:eastAsia="MS Mincho"/>
          <w:color w:val="auto"/>
          <w:sz w:val="20"/>
          <w:szCs w:val="22"/>
          <w:lang w:eastAsia="en-US"/>
        </w:rPr>
        <w:t>Package</w:t>
      </w:r>
    </w:p>
    <w:p w14:paraId="313C2983" w14:textId="77777777" w:rsidR="00970614" w:rsidRDefault="002F41C0" w:rsidP="00896EEB">
      <w:pPr>
        <w:spacing w:after="0"/>
        <w:rPr>
          <w:rFonts w:ascii="Rockwell" w:eastAsia="MS Mincho" w:hAnsi="Rockwell"/>
          <w:b/>
          <w:color w:val="auto"/>
          <w:sz w:val="28"/>
          <w:szCs w:val="22"/>
          <w:lang w:eastAsia="en-US"/>
        </w:rPr>
      </w:pPr>
      <w:r>
        <w:rPr>
          <w:noProof/>
        </w:rPr>
        <w:drawing>
          <wp:inline distT="0" distB="0" distL="0" distR="0" wp14:anchorId="6776E1FC" wp14:editId="718D9C36">
            <wp:extent cx="5293216" cy="4108360"/>
            <wp:effectExtent l="19050" t="19050" r="22225" b="26035"/>
            <wp:docPr id="6" name="Picture 3" descr="The diagram shows a series of boxes depicting the multiple components of a Rural Generalist’s remuneration package.&#10;These components have been described in the Rumuneration section on pages 44-47." title="Rural Generalist Remuneration 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05125" cy="4117603"/>
                    </a:xfrm>
                    <a:prstGeom prst="rect">
                      <a:avLst/>
                    </a:prstGeom>
                    <a:solidFill>
                      <a:schemeClr val="bg1">
                        <a:lumMod val="95000"/>
                        <a:lumOff val="0"/>
                      </a:schemeClr>
                    </a:solidFill>
                    <a:ln w="6350" cmpd="sng">
                      <a:solidFill>
                        <a:srgbClr val="000000"/>
                      </a:solidFill>
                      <a:miter lim="800000"/>
                      <a:headEnd/>
                      <a:tailEnd/>
                    </a:ln>
                    <a:effectLst/>
                  </pic:spPr>
                </pic:pic>
              </a:graphicData>
            </a:graphic>
          </wp:inline>
        </w:drawing>
      </w:r>
    </w:p>
    <w:p w14:paraId="40A30ED4" w14:textId="704CF984" w:rsidR="00F45ABB" w:rsidRDefault="00F45ABB">
      <w:pPr>
        <w:rPr>
          <w:sz w:val="18"/>
          <w:lang w:val="en-US"/>
        </w:rPr>
      </w:pPr>
      <w:r>
        <w:rPr>
          <w:sz w:val="18"/>
          <w:lang w:val="en-US"/>
        </w:rPr>
        <w:br w:type="page"/>
      </w:r>
    </w:p>
    <w:p w14:paraId="4A7CC3EA" w14:textId="77777777" w:rsidR="00C6721E" w:rsidRPr="00BF5ED6" w:rsidRDefault="00D02DEA" w:rsidP="00896EEB">
      <w:pPr>
        <w:pStyle w:val="Heading1"/>
      </w:pPr>
      <w:bookmarkStart w:id="74" w:name="_Toc531085614"/>
      <w:bookmarkStart w:id="75" w:name="_Toc531852815"/>
      <w:r w:rsidRPr="00D02DEA">
        <w:lastRenderedPageBreak/>
        <w:t>Chapter Six: Taskforce, Working Group and Expert Reference Group Membership and Consultations</w:t>
      </w:r>
      <w:bookmarkEnd w:id="74"/>
      <w:bookmarkEnd w:id="75"/>
    </w:p>
    <w:p w14:paraId="2F74CD3D" w14:textId="77777777" w:rsidR="00BF5ED6" w:rsidRPr="00BF5ED6" w:rsidRDefault="00BF5ED6" w:rsidP="00896EEB">
      <w:pPr>
        <w:pStyle w:val="Heading2"/>
      </w:pPr>
      <w:bookmarkStart w:id="76" w:name="_Toc531085615"/>
      <w:r>
        <w:t>National Rural Generalist Taskforce</w:t>
      </w:r>
      <w:r w:rsidR="00F6089C">
        <w:t xml:space="preserve"> Members</w:t>
      </w:r>
      <w:bookmarkEnd w:id="76"/>
    </w:p>
    <w:p w14:paraId="2EF25FD9" w14:textId="77777777" w:rsidR="00BF5ED6" w:rsidRPr="00930E06" w:rsidRDefault="00BF5ED6" w:rsidP="00896EEB">
      <w:pPr>
        <w:rPr>
          <w:rFonts w:ascii="Arial" w:hAnsi="Arial" w:cs="Arial"/>
          <w:sz w:val="20"/>
        </w:rPr>
      </w:pPr>
      <w:r w:rsidRPr="00930E06">
        <w:rPr>
          <w:rFonts w:ascii="Arial" w:hAnsi="Arial" w:cs="Arial"/>
          <w:sz w:val="20"/>
        </w:rPr>
        <w:t>Emeritus Prof. Paul Worley</w:t>
      </w:r>
      <w:r>
        <w:rPr>
          <w:rFonts w:ascii="Arial" w:hAnsi="Arial" w:cs="Arial"/>
          <w:sz w:val="20"/>
        </w:rPr>
        <w:t xml:space="preserve"> - Chair</w:t>
      </w:r>
    </w:p>
    <w:p w14:paraId="2353D4A3" w14:textId="77777777" w:rsidR="00BF5ED6" w:rsidRPr="00930E06" w:rsidRDefault="00BF5ED6" w:rsidP="00896EEB">
      <w:pPr>
        <w:rPr>
          <w:rFonts w:ascii="Arial" w:hAnsi="Arial" w:cs="Arial"/>
          <w:sz w:val="20"/>
        </w:rPr>
      </w:pPr>
      <w:r w:rsidRPr="00930E06">
        <w:rPr>
          <w:rFonts w:ascii="Arial" w:hAnsi="Arial" w:cs="Arial"/>
          <w:sz w:val="20"/>
        </w:rPr>
        <w:t>Dr Kaye Atkinson</w:t>
      </w:r>
    </w:p>
    <w:p w14:paraId="62112BA8" w14:textId="77777777" w:rsidR="00BF5ED6" w:rsidRPr="00930E06" w:rsidRDefault="00BF5ED6" w:rsidP="00896EEB">
      <w:pPr>
        <w:rPr>
          <w:rFonts w:ascii="Arial" w:hAnsi="Arial" w:cs="Arial"/>
          <w:sz w:val="20"/>
        </w:rPr>
      </w:pPr>
      <w:r w:rsidRPr="00930E06">
        <w:rPr>
          <w:rFonts w:ascii="Arial" w:hAnsi="Arial" w:cs="Arial"/>
          <w:sz w:val="20"/>
        </w:rPr>
        <w:t>Dr Adam Coltzau</w:t>
      </w:r>
    </w:p>
    <w:p w14:paraId="47C4BFF2" w14:textId="77777777" w:rsidR="00BF5ED6" w:rsidRPr="00930E06" w:rsidRDefault="00BF5ED6" w:rsidP="00896EEB">
      <w:pPr>
        <w:rPr>
          <w:rFonts w:ascii="Arial" w:hAnsi="Arial" w:cs="Arial"/>
          <w:sz w:val="20"/>
        </w:rPr>
      </w:pPr>
      <w:r w:rsidRPr="00930E06">
        <w:rPr>
          <w:rFonts w:ascii="Arial" w:hAnsi="Arial" w:cs="Arial"/>
          <w:sz w:val="20"/>
        </w:rPr>
        <w:t>Ms Marita Cowie</w:t>
      </w:r>
    </w:p>
    <w:p w14:paraId="620480AD" w14:textId="77777777" w:rsidR="002E212F" w:rsidRPr="00930E06" w:rsidRDefault="002E212F" w:rsidP="00896EEB">
      <w:pPr>
        <w:rPr>
          <w:rFonts w:ascii="Arial" w:hAnsi="Arial" w:cs="Arial"/>
          <w:sz w:val="20"/>
        </w:rPr>
      </w:pPr>
      <w:r w:rsidRPr="00930E06">
        <w:rPr>
          <w:rFonts w:ascii="Arial" w:hAnsi="Arial" w:cs="Arial"/>
          <w:sz w:val="20"/>
        </w:rPr>
        <w:t xml:space="preserve">Mr Jeff Moffet </w:t>
      </w:r>
    </w:p>
    <w:p w14:paraId="61C95DEA" w14:textId="77777777" w:rsidR="00BF5ED6" w:rsidRPr="00930E06" w:rsidRDefault="00BF5ED6" w:rsidP="00896EEB">
      <w:pPr>
        <w:rPr>
          <w:rFonts w:ascii="Arial" w:hAnsi="Arial" w:cs="Arial"/>
          <w:sz w:val="20"/>
        </w:rPr>
      </w:pPr>
      <w:r>
        <w:rPr>
          <w:rFonts w:ascii="Arial" w:hAnsi="Arial" w:cs="Arial"/>
          <w:sz w:val="20"/>
        </w:rPr>
        <w:t xml:space="preserve">A/Professor </w:t>
      </w:r>
      <w:r w:rsidRPr="00930E06">
        <w:rPr>
          <w:rFonts w:ascii="Arial" w:hAnsi="Arial" w:cs="Arial"/>
          <w:sz w:val="20"/>
        </w:rPr>
        <w:t>Ayman Shenouda</w:t>
      </w:r>
    </w:p>
    <w:p w14:paraId="0524B786" w14:textId="77777777" w:rsidR="00BF5ED6" w:rsidRPr="00930E06" w:rsidRDefault="00BF5ED6" w:rsidP="00896EEB">
      <w:pPr>
        <w:rPr>
          <w:rFonts w:ascii="Arial" w:hAnsi="Arial" w:cs="Arial"/>
          <w:sz w:val="20"/>
        </w:rPr>
      </w:pPr>
      <w:r>
        <w:rPr>
          <w:rFonts w:ascii="Arial" w:hAnsi="Arial" w:cs="Arial"/>
          <w:sz w:val="20"/>
        </w:rPr>
        <w:t xml:space="preserve">A/ Professor </w:t>
      </w:r>
      <w:r w:rsidRPr="00930E06">
        <w:rPr>
          <w:rFonts w:ascii="Arial" w:hAnsi="Arial" w:cs="Arial"/>
          <w:sz w:val="20"/>
        </w:rPr>
        <w:t>Ruth Stewart</w:t>
      </w:r>
    </w:p>
    <w:p w14:paraId="6CA1372A" w14:textId="77777777" w:rsidR="00BF5ED6" w:rsidRPr="00930E06" w:rsidRDefault="00BF5ED6" w:rsidP="00896EEB">
      <w:pPr>
        <w:rPr>
          <w:rFonts w:ascii="Arial" w:hAnsi="Arial" w:cs="Arial"/>
          <w:sz w:val="20"/>
        </w:rPr>
      </w:pPr>
      <w:r w:rsidRPr="00930E06">
        <w:rPr>
          <w:rFonts w:ascii="Arial" w:hAnsi="Arial" w:cs="Arial"/>
          <w:sz w:val="20"/>
        </w:rPr>
        <w:t>Dr Yousuf H. Ahmad</w:t>
      </w:r>
    </w:p>
    <w:p w14:paraId="7FCE3BE4" w14:textId="77777777" w:rsidR="00BF5ED6" w:rsidRPr="00930E06" w:rsidRDefault="00BF5ED6" w:rsidP="00896EEB">
      <w:pPr>
        <w:rPr>
          <w:rFonts w:ascii="Arial" w:hAnsi="Arial" w:cs="Arial"/>
          <w:sz w:val="20"/>
        </w:rPr>
      </w:pPr>
      <w:r>
        <w:rPr>
          <w:rFonts w:ascii="Arial" w:hAnsi="Arial" w:cs="Arial"/>
          <w:sz w:val="20"/>
        </w:rPr>
        <w:t>Professor</w:t>
      </w:r>
      <w:r w:rsidRPr="00930E06">
        <w:rPr>
          <w:rFonts w:ascii="Arial" w:hAnsi="Arial" w:cs="Arial"/>
          <w:sz w:val="20"/>
        </w:rPr>
        <w:t xml:space="preserve"> David Atkinson</w:t>
      </w:r>
    </w:p>
    <w:p w14:paraId="25DCA0ED" w14:textId="77777777" w:rsidR="00BF5ED6" w:rsidRPr="00930E06" w:rsidRDefault="00BF5ED6" w:rsidP="00896EEB">
      <w:pPr>
        <w:rPr>
          <w:rFonts w:ascii="Arial" w:hAnsi="Arial" w:cs="Arial"/>
          <w:sz w:val="20"/>
        </w:rPr>
      </w:pPr>
      <w:r w:rsidRPr="00930E06">
        <w:rPr>
          <w:rFonts w:ascii="Arial" w:hAnsi="Arial" w:cs="Arial"/>
          <w:sz w:val="20"/>
        </w:rPr>
        <w:t>Professor Amanda Barnard</w:t>
      </w:r>
    </w:p>
    <w:p w14:paraId="1C166AC2" w14:textId="77777777" w:rsidR="00BF5ED6" w:rsidRPr="00930E06" w:rsidRDefault="00BF5ED6" w:rsidP="00896EEB">
      <w:pPr>
        <w:rPr>
          <w:rFonts w:ascii="Arial" w:hAnsi="Arial" w:cs="Arial"/>
          <w:sz w:val="20"/>
        </w:rPr>
      </w:pPr>
      <w:r w:rsidRPr="00930E06">
        <w:rPr>
          <w:rFonts w:ascii="Arial" w:hAnsi="Arial" w:cs="Arial"/>
          <w:sz w:val="20"/>
        </w:rPr>
        <w:t>Dr Mike Beckoff</w:t>
      </w:r>
    </w:p>
    <w:p w14:paraId="230A52F8" w14:textId="77777777" w:rsidR="00BF5ED6" w:rsidRPr="00930E06" w:rsidRDefault="00BF5ED6" w:rsidP="00896EEB">
      <w:pPr>
        <w:rPr>
          <w:rFonts w:ascii="Arial" w:hAnsi="Arial" w:cs="Arial"/>
          <w:sz w:val="20"/>
        </w:rPr>
      </w:pPr>
      <w:r w:rsidRPr="00930E06">
        <w:rPr>
          <w:rFonts w:ascii="Arial" w:hAnsi="Arial" w:cs="Arial"/>
          <w:sz w:val="20"/>
        </w:rPr>
        <w:t>Mr George Beltchev</w:t>
      </w:r>
    </w:p>
    <w:p w14:paraId="5E1DBA4D" w14:textId="77777777" w:rsidR="00BF5ED6" w:rsidRPr="00930E06" w:rsidRDefault="00BF5ED6" w:rsidP="00896EEB">
      <w:pPr>
        <w:rPr>
          <w:rFonts w:ascii="Arial" w:hAnsi="Arial" w:cs="Arial"/>
          <w:sz w:val="20"/>
        </w:rPr>
      </w:pPr>
      <w:r>
        <w:rPr>
          <w:rFonts w:ascii="Arial" w:hAnsi="Arial" w:cs="Arial"/>
          <w:sz w:val="20"/>
        </w:rPr>
        <w:t>A/ Professor</w:t>
      </w:r>
      <w:r w:rsidRPr="00930E06">
        <w:rPr>
          <w:rFonts w:ascii="Arial" w:hAnsi="Arial" w:cs="Arial"/>
          <w:sz w:val="20"/>
        </w:rPr>
        <w:t xml:space="preserve"> David Campbell</w:t>
      </w:r>
    </w:p>
    <w:p w14:paraId="3580FD61" w14:textId="77777777" w:rsidR="00BF5ED6" w:rsidRPr="00930E06" w:rsidRDefault="00BF5ED6" w:rsidP="00896EEB">
      <w:pPr>
        <w:rPr>
          <w:rFonts w:ascii="Arial" w:hAnsi="Arial" w:cs="Arial"/>
          <w:sz w:val="20"/>
        </w:rPr>
      </w:pPr>
      <w:r w:rsidRPr="00930E06">
        <w:rPr>
          <w:rFonts w:ascii="Arial" w:hAnsi="Arial" w:cs="Arial"/>
          <w:sz w:val="20"/>
        </w:rPr>
        <w:t>Dr Hwee Sin Chong</w:t>
      </w:r>
    </w:p>
    <w:p w14:paraId="3085512C" w14:textId="77777777" w:rsidR="00BF5ED6" w:rsidRPr="00930E06" w:rsidRDefault="00BF5ED6" w:rsidP="00896EEB">
      <w:pPr>
        <w:rPr>
          <w:rFonts w:ascii="Arial" w:hAnsi="Arial" w:cs="Arial"/>
          <w:sz w:val="20"/>
        </w:rPr>
      </w:pPr>
      <w:r>
        <w:rPr>
          <w:rFonts w:ascii="Arial" w:hAnsi="Arial" w:cs="Arial"/>
          <w:sz w:val="20"/>
        </w:rPr>
        <w:t xml:space="preserve">Dr Dawn Casey </w:t>
      </w:r>
    </w:p>
    <w:p w14:paraId="0587E426" w14:textId="77777777" w:rsidR="00BF5ED6" w:rsidRPr="00930E06" w:rsidRDefault="00BF5ED6" w:rsidP="00896EEB">
      <w:pPr>
        <w:rPr>
          <w:rFonts w:ascii="Arial" w:hAnsi="Arial" w:cs="Arial"/>
          <w:sz w:val="20"/>
        </w:rPr>
      </w:pPr>
      <w:r w:rsidRPr="00930E06">
        <w:rPr>
          <w:rFonts w:ascii="Arial" w:hAnsi="Arial" w:cs="Arial"/>
          <w:sz w:val="20"/>
        </w:rPr>
        <w:t>Dr Melanie Considine</w:t>
      </w:r>
    </w:p>
    <w:p w14:paraId="49482D24" w14:textId="77777777" w:rsidR="002E212F" w:rsidRDefault="002E212F" w:rsidP="00896EEB">
      <w:pPr>
        <w:rPr>
          <w:rFonts w:ascii="Arial" w:hAnsi="Arial" w:cs="Arial"/>
          <w:sz w:val="20"/>
        </w:rPr>
      </w:pPr>
      <w:r>
        <w:rPr>
          <w:rFonts w:ascii="Arial" w:hAnsi="Arial" w:cs="Arial"/>
          <w:sz w:val="20"/>
        </w:rPr>
        <w:t xml:space="preserve">Ms Candice Day </w:t>
      </w:r>
    </w:p>
    <w:p w14:paraId="70F8A5C7" w14:textId="77777777" w:rsidR="00BF5ED6" w:rsidRPr="00930E06" w:rsidRDefault="00BF5ED6" w:rsidP="00896EEB">
      <w:pPr>
        <w:rPr>
          <w:rFonts w:ascii="Arial" w:hAnsi="Arial" w:cs="Arial"/>
          <w:sz w:val="20"/>
        </w:rPr>
      </w:pPr>
      <w:r w:rsidRPr="00930E06">
        <w:rPr>
          <w:rFonts w:ascii="Arial" w:hAnsi="Arial" w:cs="Arial"/>
          <w:sz w:val="20"/>
        </w:rPr>
        <w:t>Mr Mark Diamond</w:t>
      </w:r>
    </w:p>
    <w:p w14:paraId="0DFCAC1F" w14:textId="77777777" w:rsidR="00BF5ED6" w:rsidRPr="00930E06" w:rsidRDefault="00BF5ED6" w:rsidP="00896EEB">
      <w:pPr>
        <w:rPr>
          <w:rFonts w:ascii="Arial" w:hAnsi="Arial" w:cs="Arial"/>
          <w:sz w:val="20"/>
        </w:rPr>
      </w:pPr>
      <w:r w:rsidRPr="00930E06">
        <w:rPr>
          <w:rFonts w:ascii="Arial" w:hAnsi="Arial" w:cs="Arial"/>
          <w:sz w:val="20"/>
        </w:rPr>
        <w:t>Dr Rose Ellis</w:t>
      </w:r>
    </w:p>
    <w:p w14:paraId="3163D93C" w14:textId="77777777" w:rsidR="00BF5ED6" w:rsidRPr="00930E06" w:rsidRDefault="00BF5ED6" w:rsidP="00896EEB">
      <w:pPr>
        <w:rPr>
          <w:rFonts w:ascii="Arial" w:hAnsi="Arial" w:cs="Arial"/>
          <w:sz w:val="20"/>
        </w:rPr>
      </w:pPr>
      <w:r w:rsidRPr="00930E06">
        <w:rPr>
          <w:rFonts w:ascii="Arial" w:hAnsi="Arial" w:cs="Arial"/>
          <w:sz w:val="20"/>
        </w:rPr>
        <w:t>Mr David Hallinan</w:t>
      </w:r>
    </w:p>
    <w:p w14:paraId="5E91A092" w14:textId="77777777" w:rsidR="00BF5ED6" w:rsidRPr="00930E06" w:rsidRDefault="00BF5ED6" w:rsidP="00896EEB">
      <w:pPr>
        <w:rPr>
          <w:rFonts w:ascii="Arial" w:hAnsi="Arial" w:cs="Arial"/>
          <w:sz w:val="20"/>
        </w:rPr>
      </w:pPr>
      <w:r w:rsidRPr="00930E06">
        <w:rPr>
          <w:rFonts w:ascii="Arial" w:hAnsi="Arial" w:cs="Arial"/>
          <w:sz w:val="20"/>
        </w:rPr>
        <w:t>Dr Kali Hayward</w:t>
      </w:r>
    </w:p>
    <w:p w14:paraId="13C9EFB6" w14:textId="77777777" w:rsidR="00BF5ED6" w:rsidRPr="00930E06" w:rsidRDefault="00BF5ED6" w:rsidP="00896EEB">
      <w:pPr>
        <w:rPr>
          <w:rFonts w:ascii="Arial" w:hAnsi="Arial" w:cs="Arial"/>
          <w:sz w:val="20"/>
        </w:rPr>
      </w:pPr>
      <w:r w:rsidRPr="00930E06">
        <w:rPr>
          <w:rFonts w:ascii="Arial" w:hAnsi="Arial" w:cs="Arial"/>
          <w:sz w:val="20"/>
        </w:rPr>
        <w:t>Dr Sandra Hirowatari</w:t>
      </w:r>
    </w:p>
    <w:p w14:paraId="44FDD775" w14:textId="77777777" w:rsidR="00BF5ED6" w:rsidRPr="00930E06" w:rsidRDefault="00BF5ED6" w:rsidP="00896EEB">
      <w:pPr>
        <w:rPr>
          <w:rFonts w:ascii="Arial" w:hAnsi="Arial" w:cs="Arial"/>
          <w:sz w:val="20"/>
        </w:rPr>
      </w:pPr>
      <w:r w:rsidRPr="00930E06">
        <w:rPr>
          <w:rFonts w:ascii="Arial" w:hAnsi="Arial" w:cs="Arial"/>
          <w:sz w:val="20"/>
        </w:rPr>
        <w:t>Dr Tessa Kennedy</w:t>
      </w:r>
    </w:p>
    <w:p w14:paraId="593F8223" w14:textId="77777777" w:rsidR="00BF5ED6" w:rsidRPr="00930E06" w:rsidRDefault="00BF5ED6" w:rsidP="00896EEB">
      <w:pPr>
        <w:rPr>
          <w:rFonts w:ascii="Arial" w:hAnsi="Arial" w:cs="Arial"/>
          <w:sz w:val="20"/>
        </w:rPr>
      </w:pPr>
      <w:r>
        <w:rPr>
          <w:rFonts w:ascii="Arial" w:hAnsi="Arial" w:cs="Arial"/>
          <w:sz w:val="20"/>
        </w:rPr>
        <w:t>D</w:t>
      </w:r>
      <w:r w:rsidRPr="00930E06">
        <w:rPr>
          <w:rFonts w:ascii="Arial" w:hAnsi="Arial" w:cs="Arial"/>
          <w:sz w:val="20"/>
        </w:rPr>
        <w:t xml:space="preserve">r Martin Laverty </w:t>
      </w:r>
    </w:p>
    <w:p w14:paraId="7470625C" w14:textId="77777777" w:rsidR="00BF5ED6" w:rsidRPr="00930E06" w:rsidRDefault="00BF5ED6" w:rsidP="00896EEB">
      <w:pPr>
        <w:rPr>
          <w:rFonts w:ascii="Arial" w:hAnsi="Arial" w:cs="Arial"/>
          <w:sz w:val="20"/>
        </w:rPr>
      </w:pPr>
      <w:r w:rsidRPr="00930E06">
        <w:rPr>
          <w:rFonts w:ascii="Arial" w:hAnsi="Arial" w:cs="Arial"/>
          <w:sz w:val="20"/>
        </w:rPr>
        <w:t>Dr Belinda O</w:t>
      </w:r>
      <w:r w:rsidR="00EF7B55">
        <w:rPr>
          <w:rFonts w:ascii="Arial" w:hAnsi="Arial" w:cs="Arial"/>
          <w:sz w:val="20"/>
        </w:rPr>
        <w:t>’</w:t>
      </w:r>
      <w:r w:rsidRPr="00930E06">
        <w:rPr>
          <w:rFonts w:ascii="Arial" w:hAnsi="Arial" w:cs="Arial"/>
          <w:sz w:val="20"/>
        </w:rPr>
        <w:t>Sullivan</w:t>
      </w:r>
    </w:p>
    <w:p w14:paraId="167A67F9" w14:textId="77777777" w:rsidR="00BF5ED6" w:rsidRPr="00930E06" w:rsidRDefault="00BF5ED6" w:rsidP="00896EEB">
      <w:pPr>
        <w:rPr>
          <w:rFonts w:ascii="Arial" w:hAnsi="Arial" w:cs="Arial"/>
          <w:sz w:val="20"/>
        </w:rPr>
      </w:pPr>
      <w:r w:rsidRPr="00930E06">
        <w:rPr>
          <w:rFonts w:ascii="Arial" w:hAnsi="Arial" w:cs="Arial"/>
          <w:sz w:val="20"/>
        </w:rPr>
        <w:t>Ms Carolyn Reimann</w:t>
      </w:r>
    </w:p>
    <w:p w14:paraId="70F37B5E" w14:textId="77777777" w:rsidR="00BF5ED6" w:rsidRPr="00930E06" w:rsidRDefault="00BF5ED6" w:rsidP="00896EEB">
      <w:pPr>
        <w:rPr>
          <w:rFonts w:ascii="Arial" w:hAnsi="Arial" w:cs="Arial"/>
          <w:sz w:val="20"/>
        </w:rPr>
      </w:pPr>
      <w:r w:rsidRPr="00930E06">
        <w:rPr>
          <w:rFonts w:ascii="Arial" w:hAnsi="Arial" w:cs="Arial"/>
          <w:sz w:val="20"/>
        </w:rPr>
        <w:t>Dr Mark Rowe</w:t>
      </w:r>
    </w:p>
    <w:p w14:paraId="47D0C307" w14:textId="77777777" w:rsidR="00BF5ED6" w:rsidRPr="00930E06" w:rsidRDefault="00BF5ED6" w:rsidP="00896EEB">
      <w:pPr>
        <w:rPr>
          <w:rFonts w:ascii="Arial" w:hAnsi="Arial" w:cs="Arial"/>
          <w:sz w:val="20"/>
        </w:rPr>
      </w:pPr>
      <w:r w:rsidRPr="00930E06">
        <w:rPr>
          <w:rFonts w:ascii="Arial" w:hAnsi="Arial" w:cs="Arial"/>
          <w:sz w:val="20"/>
        </w:rPr>
        <w:lastRenderedPageBreak/>
        <w:t>Dr Kari Sims</w:t>
      </w:r>
    </w:p>
    <w:p w14:paraId="2ED6C361" w14:textId="77777777" w:rsidR="00BF5ED6" w:rsidRPr="00930E06" w:rsidRDefault="000D0630" w:rsidP="00896EEB">
      <w:pPr>
        <w:rPr>
          <w:rFonts w:ascii="Arial" w:hAnsi="Arial" w:cs="Arial"/>
          <w:sz w:val="20"/>
        </w:rPr>
      </w:pPr>
      <w:r w:rsidRPr="00E1063E">
        <w:rPr>
          <w:rFonts w:ascii="Arial" w:hAnsi="Arial" w:cs="Arial"/>
          <w:sz w:val="20"/>
        </w:rPr>
        <w:t>Professor Ian Symonds</w:t>
      </w:r>
    </w:p>
    <w:p w14:paraId="00121FEE" w14:textId="77777777" w:rsidR="00BF5ED6" w:rsidRDefault="00BF5ED6" w:rsidP="00896EEB">
      <w:pPr>
        <w:rPr>
          <w:rFonts w:ascii="Arial" w:hAnsi="Arial" w:cs="Arial"/>
          <w:sz w:val="20"/>
        </w:rPr>
      </w:pPr>
      <w:r w:rsidRPr="00930E06">
        <w:rPr>
          <w:rFonts w:ascii="Arial" w:hAnsi="Arial" w:cs="Arial"/>
          <w:sz w:val="20"/>
        </w:rPr>
        <w:t>Dr Allison Turnock</w:t>
      </w:r>
    </w:p>
    <w:p w14:paraId="525FB012" w14:textId="77777777" w:rsidR="003E4640" w:rsidRPr="003E4640" w:rsidRDefault="003E4640" w:rsidP="00896EEB">
      <w:pPr>
        <w:rPr>
          <w:rFonts w:ascii="Arial" w:hAnsi="Arial" w:cs="Arial"/>
          <w:sz w:val="20"/>
        </w:rPr>
      </w:pPr>
      <w:r w:rsidRPr="003E4640">
        <w:rPr>
          <w:rFonts w:ascii="Arial" w:hAnsi="Arial" w:cs="Arial"/>
          <w:sz w:val="20"/>
        </w:rPr>
        <w:t xml:space="preserve">Dr Kristopher </w:t>
      </w:r>
      <w:proofErr w:type="spellStart"/>
      <w:r w:rsidRPr="003E4640">
        <w:rPr>
          <w:rFonts w:ascii="Arial" w:hAnsi="Arial" w:cs="Arial"/>
          <w:sz w:val="20"/>
        </w:rPr>
        <w:t>Rallah</w:t>
      </w:r>
      <w:proofErr w:type="spellEnd"/>
      <w:r w:rsidRPr="003E4640">
        <w:rPr>
          <w:rFonts w:ascii="Arial" w:hAnsi="Arial" w:cs="Arial"/>
          <w:sz w:val="20"/>
        </w:rPr>
        <w:t>-Bake</w:t>
      </w:r>
    </w:p>
    <w:p w14:paraId="3BF28EBD" w14:textId="77777777" w:rsidR="00EF7B55" w:rsidRDefault="00EF7B55" w:rsidP="00896EEB">
      <w:pPr>
        <w:rPr>
          <w:rFonts w:ascii="Arial" w:hAnsi="Arial" w:cs="Arial"/>
          <w:b/>
          <w:sz w:val="20"/>
        </w:rPr>
      </w:pPr>
    </w:p>
    <w:p w14:paraId="635AB4DC" w14:textId="77777777" w:rsidR="00BF5ED6" w:rsidRPr="001427C9" w:rsidRDefault="00BF5ED6" w:rsidP="00896EEB">
      <w:pPr>
        <w:rPr>
          <w:rFonts w:ascii="Arial" w:hAnsi="Arial" w:cs="Arial"/>
          <w:b/>
          <w:sz w:val="20"/>
        </w:rPr>
      </w:pPr>
      <w:r w:rsidRPr="005758EC">
        <w:rPr>
          <w:rFonts w:ascii="Arial" w:hAnsi="Arial" w:cs="Arial"/>
          <w:b/>
          <w:sz w:val="20"/>
        </w:rPr>
        <w:t>Post</w:t>
      </w:r>
      <w:r>
        <w:rPr>
          <w:rFonts w:ascii="Arial" w:hAnsi="Arial" w:cs="Arial"/>
          <w:b/>
          <w:sz w:val="20"/>
        </w:rPr>
        <w:t>graduate Standards, Curriculum and</w:t>
      </w:r>
      <w:r w:rsidRPr="005758EC">
        <w:rPr>
          <w:rFonts w:ascii="Arial" w:hAnsi="Arial" w:cs="Arial"/>
          <w:b/>
          <w:sz w:val="20"/>
        </w:rPr>
        <w:t xml:space="preserve"> Assessment Frameworks Working Group Members</w:t>
      </w:r>
      <w:r>
        <w:rPr>
          <w:rFonts w:ascii="Arial" w:hAnsi="Arial" w:cs="Arial"/>
          <w:b/>
          <w:sz w:val="20"/>
        </w:rPr>
        <w:t>:</w:t>
      </w:r>
    </w:p>
    <w:p w14:paraId="29D951B6" w14:textId="77777777" w:rsidR="00BF5ED6" w:rsidRPr="00930E06" w:rsidRDefault="00BF5ED6" w:rsidP="00896EEB">
      <w:pPr>
        <w:rPr>
          <w:rFonts w:ascii="Arial" w:hAnsi="Arial" w:cs="Arial"/>
          <w:sz w:val="20"/>
        </w:rPr>
      </w:pPr>
      <w:r>
        <w:rPr>
          <w:rFonts w:ascii="Arial" w:hAnsi="Arial" w:cs="Arial"/>
          <w:sz w:val="20"/>
        </w:rPr>
        <w:t xml:space="preserve">A/Professor </w:t>
      </w:r>
      <w:r w:rsidRPr="00930E06">
        <w:rPr>
          <w:rFonts w:ascii="Arial" w:hAnsi="Arial" w:cs="Arial"/>
          <w:sz w:val="20"/>
        </w:rPr>
        <w:t xml:space="preserve">David Campbell </w:t>
      </w:r>
      <w:r w:rsidR="002E212F">
        <w:rPr>
          <w:rFonts w:ascii="Arial" w:hAnsi="Arial" w:cs="Arial"/>
          <w:sz w:val="20"/>
        </w:rPr>
        <w:t>–</w:t>
      </w:r>
      <w:r>
        <w:rPr>
          <w:rFonts w:ascii="Arial" w:hAnsi="Arial" w:cs="Arial"/>
          <w:sz w:val="20"/>
        </w:rPr>
        <w:t xml:space="preserve"> </w:t>
      </w:r>
      <w:r w:rsidR="002E212F">
        <w:rPr>
          <w:rFonts w:ascii="Arial" w:hAnsi="Arial" w:cs="Arial"/>
          <w:sz w:val="20"/>
        </w:rPr>
        <w:t>Co-</w:t>
      </w:r>
      <w:r>
        <w:rPr>
          <w:rFonts w:ascii="Arial" w:hAnsi="Arial" w:cs="Arial"/>
          <w:sz w:val="20"/>
        </w:rPr>
        <w:t>Chair</w:t>
      </w:r>
    </w:p>
    <w:p w14:paraId="11207B47" w14:textId="77777777" w:rsidR="00BF5ED6" w:rsidRPr="00930E06" w:rsidRDefault="00BF5ED6" w:rsidP="00896EEB">
      <w:pPr>
        <w:rPr>
          <w:rFonts w:ascii="Arial" w:hAnsi="Arial" w:cs="Arial"/>
          <w:sz w:val="20"/>
        </w:rPr>
      </w:pPr>
      <w:r w:rsidRPr="00930E06">
        <w:rPr>
          <w:rFonts w:ascii="Arial" w:hAnsi="Arial" w:cs="Arial"/>
          <w:sz w:val="20"/>
        </w:rPr>
        <w:t xml:space="preserve">Dr Mark Rowe </w:t>
      </w:r>
      <w:r w:rsidR="002E212F">
        <w:rPr>
          <w:rFonts w:ascii="Arial" w:hAnsi="Arial" w:cs="Arial"/>
          <w:sz w:val="20"/>
        </w:rPr>
        <w:t>– Co-Chair</w:t>
      </w:r>
    </w:p>
    <w:p w14:paraId="26260333" w14:textId="77777777" w:rsidR="00BF5ED6" w:rsidRPr="00930E06" w:rsidRDefault="00BF5ED6" w:rsidP="00896EEB">
      <w:pPr>
        <w:rPr>
          <w:rFonts w:ascii="Arial" w:hAnsi="Arial" w:cs="Arial"/>
          <w:sz w:val="20"/>
        </w:rPr>
      </w:pPr>
      <w:r w:rsidRPr="00930E06">
        <w:rPr>
          <w:rFonts w:ascii="Arial" w:hAnsi="Arial" w:cs="Arial"/>
          <w:sz w:val="20"/>
        </w:rPr>
        <w:t xml:space="preserve">Dr Claire </w:t>
      </w:r>
      <w:proofErr w:type="spellStart"/>
      <w:r w:rsidRPr="00930E06">
        <w:rPr>
          <w:rFonts w:ascii="Arial" w:hAnsi="Arial" w:cs="Arial"/>
          <w:sz w:val="20"/>
        </w:rPr>
        <w:t>Arundell</w:t>
      </w:r>
      <w:proofErr w:type="spellEnd"/>
    </w:p>
    <w:p w14:paraId="1B557C0B" w14:textId="77777777" w:rsidR="00BF5ED6" w:rsidRPr="00930E06" w:rsidRDefault="00EB6189" w:rsidP="00896EEB">
      <w:pPr>
        <w:rPr>
          <w:rFonts w:ascii="Arial" w:hAnsi="Arial" w:cs="Arial"/>
          <w:sz w:val="20"/>
        </w:rPr>
      </w:pPr>
      <w:r>
        <w:rPr>
          <w:rFonts w:ascii="Arial" w:hAnsi="Arial" w:cs="Arial"/>
          <w:sz w:val="20"/>
        </w:rPr>
        <w:t>Ms</w:t>
      </w:r>
      <w:r w:rsidR="00BF5ED6" w:rsidRPr="00930E06">
        <w:rPr>
          <w:rFonts w:ascii="Arial" w:hAnsi="Arial" w:cs="Arial"/>
          <w:sz w:val="20"/>
        </w:rPr>
        <w:t xml:space="preserve"> Gaby Bolton</w:t>
      </w:r>
    </w:p>
    <w:p w14:paraId="39847488" w14:textId="77777777" w:rsidR="00BF5ED6" w:rsidRPr="00930E06" w:rsidRDefault="00BF5ED6" w:rsidP="00896EEB">
      <w:pPr>
        <w:rPr>
          <w:rFonts w:ascii="Arial" w:hAnsi="Arial" w:cs="Arial"/>
          <w:sz w:val="20"/>
        </w:rPr>
      </w:pPr>
      <w:r w:rsidRPr="00930E06">
        <w:rPr>
          <w:rFonts w:ascii="Arial" w:hAnsi="Arial" w:cs="Arial"/>
          <w:sz w:val="20"/>
        </w:rPr>
        <w:t xml:space="preserve">Dr John </w:t>
      </w:r>
      <w:proofErr w:type="spellStart"/>
      <w:r w:rsidRPr="00930E06">
        <w:rPr>
          <w:rFonts w:ascii="Arial" w:hAnsi="Arial" w:cs="Arial"/>
          <w:sz w:val="20"/>
        </w:rPr>
        <w:t>Douyere</w:t>
      </w:r>
      <w:proofErr w:type="spellEnd"/>
    </w:p>
    <w:p w14:paraId="29776AA3" w14:textId="77777777" w:rsidR="00BF5ED6" w:rsidRPr="00930E06" w:rsidRDefault="00BF5ED6" w:rsidP="00896EEB">
      <w:pPr>
        <w:rPr>
          <w:rFonts w:ascii="Arial" w:hAnsi="Arial" w:cs="Arial"/>
          <w:sz w:val="20"/>
        </w:rPr>
      </w:pPr>
      <w:r w:rsidRPr="00930E06">
        <w:rPr>
          <w:rFonts w:ascii="Arial" w:hAnsi="Arial" w:cs="Arial"/>
          <w:sz w:val="20"/>
        </w:rPr>
        <w:t xml:space="preserve">Dr Teena Downton  </w:t>
      </w:r>
    </w:p>
    <w:p w14:paraId="6542B1E6" w14:textId="77777777" w:rsidR="00BF5ED6" w:rsidRPr="00930E06" w:rsidRDefault="00BF5ED6" w:rsidP="00896EEB">
      <w:pPr>
        <w:rPr>
          <w:rFonts w:ascii="Arial" w:hAnsi="Arial" w:cs="Arial"/>
          <w:sz w:val="20"/>
        </w:rPr>
      </w:pPr>
      <w:r w:rsidRPr="00930E06">
        <w:rPr>
          <w:rFonts w:ascii="Arial" w:hAnsi="Arial" w:cs="Arial"/>
          <w:sz w:val="20"/>
        </w:rPr>
        <w:t xml:space="preserve">Dr Catherine </w:t>
      </w:r>
      <w:proofErr w:type="spellStart"/>
      <w:r w:rsidRPr="00930E06">
        <w:rPr>
          <w:rFonts w:ascii="Arial" w:hAnsi="Arial" w:cs="Arial"/>
          <w:sz w:val="20"/>
        </w:rPr>
        <w:t>Engelke</w:t>
      </w:r>
      <w:proofErr w:type="spellEnd"/>
    </w:p>
    <w:p w14:paraId="4AAFB7B8" w14:textId="77777777" w:rsidR="00BF5ED6" w:rsidRPr="00930E06" w:rsidRDefault="00BF5ED6" w:rsidP="00896EEB">
      <w:pPr>
        <w:rPr>
          <w:rFonts w:ascii="Arial" w:hAnsi="Arial" w:cs="Arial"/>
          <w:sz w:val="20"/>
        </w:rPr>
      </w:pPr>
      <w:r w:rsidRPr="00930E06">
        <w:rPr>
          <w:rFonts w:ascii="Arial" w:hAnsi="Arial" w:cs="Arial"/>
          <w:sz w:val="20"/>
        </w:rPr>
        <w:t xml:space="preserve">Professor Liz Farmer </w:t>
      </w:r>
    </w:p>
    <w:p w14:paraId="5227EEA6" w14:textId="77777777" w:rsidR="00BF5ED6" w:rsidRPr="00930E06" w:rsidRDefault="00BF5ED6" w:rsidP="00896EEB">
      <w:pPr>
        <w:rPr>
          <w:rFonts w:ascii="Arial" w:hAnsi="Arial" w:cs="Arial"/>
          <w:sz w:val="20"/>
        </w:rPr>
      </w:pPr>
      <w:r w:rsidRPr="00930E06">
        <w:rPr>
          <w:rFonts w:ascii="Arial" w:hAnsi="Arial" w:cs="Arial"/>
          <w:sz w:val="20"/>
        </w:rPr>
        <w:t>Dr Pat Giddings</w:t>
      </w:r>
    </w:p>
    <w:p w14:paraId="60FB4A38" w14:textId="77777777" w:rsidR="00BF5ED6" w:rsidRPr="00930E06" w:rsidRDefault="00BF5ED6" w:rsidP="00896EEB">
      <w:pPr>
        <w:rPr>
          <w:rFonts w:ascii="Arial" w:hAnsi="Arial" w:cs="Arial"/>
          <w:sz w:val="20"/>
        </w:rPr>
      </w:pPr>
      <w:r w:rsidRPr="00930E06">
        <w:rPr>
          <w:rFonts w:ascii="Arial" w:hAnsi="Arial" w:cs="Arial"/>
          <w:sz w:val="20"/>
        </w:rPr>
        <w:t>Dr Emma Kennedy</w:t>
      </w:r>
    </w:p>
    <w:p w14:paraId="235B201C" w14:textId="77777777" w:rsidR="00BF5ED6" w:rsidRPr="00930E06" w:rsidRDefault="00BF5ED6" w:rsidP="00896EEB">
      <w:pPr>
        <w:rPr>
          <w:rFonts w:ascii="Arial" w:hAnsi="Arial" w:cs="Arial"/>
          <w:sz w:val="20"/>
        </w:rPr>
      </w:pPr>
      <w:r w:rsidRPr="00930E06">
        <w:rPr>
          <w:rFonts w:ascii="Arial" w:hAnsi="Arial" w:cs="Arial"/>
          <w:sz w:val="20"/>
        </w:rPr>
        <w:t>Dr Steven Lambert</w:t>
      </w:r>
    </w:p>
    <w:p w14:paraId="79EB9CDF" w14:textId="77777777" w:rsidR="00BF5ED6" w:rsidRPr="00930E06" w:rsidRDefault="00BF5ED6" w:rsidP="00896EEB">
      <w:pPr>
        <w:rPr>
          <w:rFonts w:ascii="Arial" w:hAnsi="Arial" w:cs="Arial"/>
          <w:sz w:val="20"/>
        </w:rPr>
      </w:pPr>
      <w:r w:rsidRPr="00930E06">
        <w:rPr>
          <w:rFonts w:ascii="Arial" w:hAnsi="Arial" w:cs="Arial"/>
          <w:sz w:val="20"/>
        </w:rPr>
        <w:t xml:space="preserve">Dr Olivia </w:t>
      </w:r>
      <w:proofErr w:type="spellStart"/>
      <w:r w:rsidRPr="00930E06">
        <w:rPr>
          <w:rFonts w:ascii="Arial" w:hAnsi="Arial" w:cs="Arial"/>
          <w:sz w:val="20"/>
        </w:rPr>
        <w:t>O</w:t>
      </w:r>
      <w:r w:rsidR="00EF7B55">
        <w:rPr>
          <w:rFonts w:ascii="Arial" w:hAnsi="Arial" w:cs="Arial"/>
          <w:sz w:val="20"/>
        </w:rPr>
        <w:t>’</w:t>
      </w:r>
      <w:r w:rsidRPr="00930E06">
        <w:rPr>
          <w:rFonts w:ascii="Arial" w:hAnsi="Arial" w:cs="Arial"/>
          <w:sz w:val="20"/>
        </w:rPr>
        <w:t>Donoghue</w:t>
      </w:r>
      <w:proofErr w:type="spellEnd"/>
    </w:p>
    <w:p w14:paraId="5EEE1AE2" w14:textId="77777777" w:rsidR="00BF5ED6" w:rsidRPr="00930E06" w:rsidRDefault="00BF5ED6" w:rsidP="00896EEB">
      <w:pPr>
        <w:rPr>
          <w:rFonts w:ascii="Arial" w:hAnsi="Arial" w:cs="Arial"/>
          <w:sz w:val="20"/>
        </w:rPr>
      </w:pPr>
      <w:r>
        <w:rPr>
          <w:rFonts w:ascii="Arial" w:hAnsi="Arial" w:cs="Arial"/>
          <w:sz w:val="20"/>
        </w:rPr>
        <w:t xml:space="preserve">Ms Carolyn Reimann </w:t>
      </w:r>
    </w:p>
    <w:p w14:paraId="6F8A4450" w14:textId="77777777" w:rsidR="00BF5ED6" w:rsidRPr="00930E06" w:rsidRDefault="00BF5ED6" w:rsidP="00896EEB">
      <w:pPr>
        <w:rPr>
          <w:rFonts w:ascii="Arial" w:hAnsi="Arial" w:cs="Arial"/>
          <w:sz w:val="20"/>
        </w:rPr>
      </w:pPr>
      <w:r w:rsidRPr="00930E06">
        <w:rPr>
          <w:rFonts w:ascii="Arial" w:hAnsi="Arial" w:cs="Arial"/>
          <w:sz w:val="20"/>
        </w:rPr>
        <w:t xml:space="preserve">Professor </w:t>
      </w:r>
      <w:proofErr w:type="spellStart"/>
      <w:r w:rsidRPr="00930E06">
        <w:rPr>
          <w:rFonts w:ascii="Arial" w:hAnsi="Arial" w:cs="Arial"/>
          <w:sz w:val="20"/>
        </w:rPr>
        <w:t>Tarun</w:t>
      </w:r>
      <w:proofErr w:type="spellEnd"/>
      <w:r w:rsidRPr="00930E06">
        <w:rPr>
          <w:rFonts w:ascii="Arial" w:hAnsi="Arial" w:cs="Arial"/>
          <w:sz w:val="20"/>
        </w:rPr>
        <w:t xml:space="preserve"> Sen Gupta</w:t>
      </w:r>
    </w:p>
    <w:p w14:paraId="266BA6B4" w14:textId="77777777" w:rsidR="00BF5ED6" w:rsidRPr="00930E06" w:rsidRDefault="00BF5ED6" w:rsidP="00896EEB">
      <w:pPr>
        <w:rPr>
          <w:rFonts w:ascii="Arial" w:hAnsi="Arial" w:cs="Arial"/>
          <w:sz w:val="20"/>
        </w:rPr>
      </w:pPr>
      <w:r w:rsidRPr="00930E06">
        <w:rPr>
          <w:rFonts w:ascii="Arial" w:hAnsi="Arial" w:cs="Arial"/>
          <w:sz w:val="20"/>
        </w:rPr>
        <w:t>Dr Kari Sims</w:t>
      </w:r>
    </w:p>
    <w:p w14:paraId="0AE701C3" w14:textId="77777777" w:rsidR="00BF5ED6" w:rsidRPr="00930E06" w:rsidRDefault="00BF5ED6" w:rsidP="00896EEB">
      <w:pPr>
        <w:rPr>
          <w:rFonts w:ascii="Arial" w:hAnsi="Arial" w:cs="Arial"/>
          <w:sz w:val="20"/>
        </w:rPr>
      </w:pPr>
      <w:r>
        <w:rPr>
          <w:rFonts w:ascii="Arial" w:hAnsi="Arial" w:cs="Arial"/>
          <w:sz w:val="20"/>
        </w:rPr>
        <w:t>Professor Ian Symonds</w:t>
      </w:r>
    </w:p>
    <w:p w14:paraId="5B3B5C6C" w14:textId="77777777" w:rsidR="00BF5ED6" w:rsidRPr="00930E06" w:rsidRDefault="00BF5ED6" w:rsidP="00896EEB">
      <w:pPr>
        <w:rPr>
          <w:rFonts w:ascii="Arial" w:hAnsi="Arial" w:cs="Arial"/>
          <w:sz w:val="20"/>
        </w:rPr>
      </w:pPr>
      <w:r w:rsidRPr="00930E06">
        <w:rPr>
          <w:rFonts w:ascii="Arial" w:hAnsi="Arial" w:cs="Arial"/>
          <w:sz w:val="20"/>
        </w:rPr>
        <w:t xml:space="preserve">Dr Kenan </w:t>
      </w:r>
      <w:proofErr w:type="spellStart"/>
      <w:r w:rsidRPr="00930E06">
        <w:rPr>
          <w:rFonts w:ascii="Arial" w:hAnsi="Arial" w:cs="Arial"/>
          <w:sz w:val="20"/>
        </w:rPr>
        <w:t>Wanguhu</w:t>
      </w:r>
      <w:proofErr w:type="spellEnd"/>
    </w:p>
    <w:p w14:paraId="0F55791F" w14:textId="77777777" w:rsidR="00BF5ED6" w:rsidRDefault="00BF5ED6" w:rsidP="00896EEB">
      <w:pPr>
        <w:rPr>
          <w:rFonts w:ascii="Arial" w:hAnsi="Arial" w:cs="Arial"/>
          <w:sz w:val="20"/>
        </w:rPr>
      </w:pPr>
      <w:r w:rsidRPr="00930E06">
        <w:rPr>
          <w:rFonts w:ascii="Arial" w:hAnsi="Arial" w:cs="Arial"/>
          <w:sz w:val="20"/>
        </w:rPr>
        <w:t>Emeritus Professor Paul Worley</w:t>
      </w:r>
    </w:p>
    <w:p w14:paraId="5D146497" w14:textId="77777777" w:rsidR="00BF5ED6" w:rsidRDefault="00BF5ED6" w:rsidP="00896EEB">
      <w:pPr>
        <w:sectPr w:rsidR="00BF5ED6" w:rsidSect="00896EEB">
          <w:pgSz w:w="11906" w:h="16838"/>
          <w:pgMar w:top="1418" w:right="1418" w:bottom="1418" w:left="1418" w:header="708" w:footer="708" w:gutter="0"/>
          <w:cols w:space="708"/>
          <w:docGrid w:linePitch="360"/>
        </w:sectPr>
      </w:pPr>
    </w:p>
    <w:p w14:paraId="7263D5E3" w14:textId="77777777" w:rsidR="00BF5ED6" w:rsidRDefault="00BF5ED6" w:rsidP="00896EEB">
      <w:pPr>
        <w:rPr>
          <w:rFonts w:ascii="Arial" w:hAnsi="Arial" w:cs="Arial"/>
          <w:sz w:val="20"/>
        </w:rPr>
      </w:pPr>
      <w:r>
        <w:rPr>
          <w:rFonts w:ascii="Arial" w:hAnsi="Arial" w:cs="Arial"/>
          <w:b/>
          <w:sz w:val="20"/>
        </w:rPr>
        <w:lastRenderedPageBreak/>
        <w:t xml:space="preserve">Support, Incentives and </w:t>
      </w:r>
      <w:r w:rsidRPr="005758EC">
        <w:rPr>
          <w:rFonts w:ascii="Arial" w:hAnsi="Arial" w:cs="Arial"/>
          <w:b/>
          <w:sz w:val="20"/>
        </w:rPr>
        <w:t>Remuneration Working Group Members</w:t>
      </w:r>
      <w:r>
        <w:rPr>
          <w:rFonts w:ascii="Arial" w:hAnsi="Arial" w:cs="Arial"/>
          <w:b/>
          <w:sz w:val="20"/>
        </w:rPr>
        <w:t>:</w:t>
      </w:r>
    </w:p>
    <w:p w14:paraId="7B1147EB" w14:textId="77777777" w:rsidR="00BF5ED6" w:rsidRPr="002120F5" w:rsidRDefault="00BF5ED6" w:rsidP="00896EEB">
      <w:pPr>
        <w:rPr>
          <w:rFonts w:ascii="Arial" w:hAnsi="Arial" w:cs="Arial"/>
          <w:sz w:val="20"/>
        </w:rPr>
      </w:pPr>
      <w:r>
        <w:rPr>
          <w:rFonts w:ascii="Arial" w:hAnsi="Arial" w:cs="Arial"/>
          <w:sz w:val="20"/>
        </w:rPr>
        <w:t>Dr Adam Coltzau - Chair</w:t>
      </w:r>
    </w:p>
    <w:p w14:paraId="6100F649" w14:textId="77777777" w:rsidR="00BF5ED6" w:rsidRPr="002120F5" w:rsidRDefault="00BF5ED6" w:rsidP="00896EEB">
      <w:pPr>
        <w:rPr>
          <w:rFonts w:ascii="Arial" w:hAnsi="Arial" w:cs="Arial"/>
          <w:sz w:val="20"/>
        </w:rPr>
      </w:pPr>
      <w:r>
        <w:rPr>
          <w:rFonts w:ascii="Arial" w:hAnsi="Arial" w:cs="Arial"/>
          <w:sz w:val="20"/>
        </w:rPr>
        <w:t xml:space="preserve">Dr Allison Turnock </w:t>
      </w:r>
    </w:p>
    <w:p w14:paraId="7CF5285B" w14:textId="77777777" w:rsidR="00BF5ED6" w:rsidRPr="002120F5" w:rsidRDefault="00BF5ED6" w:rsidP="00896EEB">
      <w:pPr>
        <w:rPr>
          <w:rFonts w:ascii="Arial" w:hAnsi="Arial" w:cs="Arial"/>
          <w:sz w:val="20"/>
        </w:rPr>
      </w:pPr>
      <w:r w:rsidRPr="002120F5">
        <w:rPr>
          <w:rFonts w:ascii="Arial" w:hAnsi="Arial" w:cs="Arial"/>
          <w:sz w:val="20"/>
        </w:rPr>
        <w:t>Mr Peter Barns</w:t>
      </w:r>
    </w:p>
    <w:p w14:paraId="641A2318" w14:textId="77777777" w:rsidR="00BF5ED6" w:rsidRPr="002120F5" w:rsidRDefault="00BF5ED6" w:rsidP="00896EEB">
      <w:pPr>
        <w:rPr>
          <w:rFonts w:ascii="Arial" w:hAnsi="Arial" w:cs="Arial"/>
          <w:sz w:val="20"/>
        </w:rPr>
      </w:pPr>
      <w:r>
        <w:rPr>
          <w:rFonts w:ascii="Arial" w:hAnsi="Arial" w:cs="Arial"/>
          <w:sz w:val="20"/>
        </w:rPr>
        <w:t>Dr Dawn Casey</w:t>
      </w:r>
    </w:p>
    <w:p w14:paraId="59C12942" w14:textId="77777777" w:rsidR="00BF5ED6" w:rsidRPr="002120F5" w:rsidRDefault="00BF5ED6" w:rsidP="00896EEB">
      <w:pPr>
        <w:rPr>
          <w:rFonts w:ascii="Arial" w:hAnsi="Arial" w:cs="Arial"/>
          <w:sz w:val="20"/>
        </w:rPr>
      </w:pPr>
      <w:r>
        <w:rPr>
          <w:rFonts w:ascii="Arial" w:hAnsi="Arial" w:cs="Arial"/>
          <w:sz w:val="20"/>
        </w:rPr>
        <w:t>Dr Hwee Sin Chong</w:t>
      </w:r>
    </w:p>
    <w:p w14:paraId="6258A523" w14:textId="77777777" w:rsidR="00BF5ED6" w:rsidRDefault="00BF5ED6" w:rsidP="00896EEB">
      <w:pPr>
        <w:rPr>
          <w:rFonts w:ascii="Arial" w:hAnsi="Arial" w:cs="Arial"/>
          <w:sz w:val="20"/>
        </w:rPr>
      </w:pPr>
      <w:r w:rsidRPr="002120F5">
        <w:rPr>
          <w:rFonts w:ascii="Arial" w:hAnsi="Arial" w:cs="Arial"/>
          <w:sz w:val="20"/>
        </w:rPr>
        <w:t>Dr Emma Cunningham</w:t>
      </w:r>
    </w:p>
    <w:p w14:paraId="7DC41996" w14:textId="77777777" w:rsidR="00EB6189" w:rsidRPr="002120F5" w:rsidRDefault="00EB6189" w:rsidP="00896EEB">
      <w:pPr>
        <w:rPr>
          <w:rFonts w:ascii="Arial" w:hAnsi="Arial" w:cs="Arial"/>
          <w:sz w:val="20"/>
        </w:rPr>
      </w:pPr>
      <w:r>
        <w:rPr>
          <w:rFonts w:ascii="Arial" w:hAnsi="Arial" w:cs="Arial"/>
          <w:sz w:val="20"/>
        </w:rPr>
        <w:t>Ms Ashley Brown</w:t>
      </w:r>
    </w:p>
    <w:p w14:paraId="67168294" w14:textId="77777777" w:rsidR="00BF5ED6" w:rsidRPr="002120F5" w:rsidRDefault="00EB6189" w:rsidP="00896EEB">
      <w:pPr>
        <w:rPr>
          <w:rFonts w:ascii="Arial" w:hAnsi="Arial" w:cs="Arial"/>
          <w:sz w:val="20"/>
        </w:rPr>
      </w:pPr>
      <w:r>
        <w:rPr>
          <w:rFonts w:ascii="Arial" w:hAnsi="Arial" w:cs="Arial"/>
          <w:sz w:val="20"/>
        </w:rPr>
        <w:t xml:space="preserve">Ms </w:t>
      </w:r>
      <w:r w:rsidR="00BF5ED6" w:rsidRPr="002120F5">
        <w:rPr>
          <w:rFonts w:ascii="Arial" w:hAnsi="Arial" w:cs="Arial"/>
          <w:sz w:val="20"/>
        </w:rPr>
        <w:t>Candice Day</w:t>
      </w:r>
    </w:p>
    <w:p w14:paraId="659C67F7" w14:textId="77777777" w:rsidR="00BF5ED6" w:rsidRDefault="00BF5ED6" w:rsidP="00896EEB">
      <w:pPr>
        <w:rPr>
          <w:rFonts w:ascii="Arial" w:hAnsi="Arial" w:cs="Arial"/>
          <w:sz w:val="20"/>
        </w:rPr>
      </w:pPr>
      <w:r w:rsidRPr="002120F5">
        <w:rPr>
          <w:rFonts w:ascii="Arial" w:hAnsi="Arial" w:cs="Arial"/>
          <w:sz w:val="20"/>
        </w:rPr>
        <w:t>Dr Phil Gribble</w:t>
      </w:r>
    </w:p>
    <w:p w14:paraId="3C4D66C4" w14:textId="77777777" w:rsidR="00BF5ED6" w:rsidRPr="002120F5" w:rsidRDefault="00BF5ED6" w:rsidP="00896EEB">
      <w:pPr>
        <w:rPr>
          <w:rFonts w:ascii="Arial" w:hAnsi="Arial" w:cs="Arial"/>
          <w:sz w:val="20"/>
        </w:rPr>
      </w:pPr>
      <w:r>
        <w:rPr>
          <w:rFonts w:ascii="Arial" w:hAnsi="Arial" w:cs="Arial"/>
          <w:sz w:val="20"/>
        </w:rPr>
        <w:t>Dr Kali Hayward</w:t>
      </w:r>
    </w:p>
    <w:p w14:paraId="006C4699" w14:textId="77777777" w:rsidR="00BF5ED6" w:rsidRPr="002120F5" w:rsidRDefault="00BF5ED6" w:rsidP="00896EEB">
      <w:pPr>
        <w:rPr>
          <w:rFonts w:ascii="Arial" w:hAnsi="Arial" w:cs="Arial"/>
          <w:sz w:val="20"/>
        </w:rPr>
      </w:pPr>
      <w:r w:rsidRPr="002120F5">
        <w:rPr>
          <w:rFonts w:ascii="Arial" w:hAnsi="Arial" w:cs="Arial"/>
          <w:sz w:val="20"/>
        </w:rPr>
        <w:t>Dr Sam Heard</w:t>
      </w:r>
    </w:p>
    <w:p w14:paraId="54DD0371" w14:textId="77777777" w:rsidR="00BF5ED6" w:rsidRPr="002120F5" w:rsidRDefault="00BF5ED6" w:rsidP="00896EEB">
      <w:pPr>
        <w:rPr>
          <w:rFonts w:ascii="Arial" w:hAnsi="Arial" w:cs="Arial"/>
          <w:sz w:val="20"/>
        </w:rPr>
      </w:pPr>
      <w:r>
        <w:rPr>
          <w:rFonts w:ascii="Arial" w:hAnsi="Arial" w:cs="Arial"/>
          <w:sz w:val="20"/>
        </w:rPr>
        <w:t>Dr Sandra Hirowatari</w:t>
      </w:r>
    </w:p>
    <w:p w14:paraId="3DD9F82B" w14:textId="77777777" w:rsidR="00BF5ED6" w:rsidRPr="002120F5" w:rsidRDefault="00BF5ED6" w:rsidP="00896EEB">
      <w:pPr>
        <w:rPr>
          <w:rFonts w:ascii="Arial" w:hAnsi="Arial" w:cs="Arial"/>
          <w:sz w:val="20"/>
        </w:rPr>
      </w:pPr>
      <w:r w:rsidRPr="002120F5">
        <w:rPr>
          <w:rFonts w:ascii="Arial" w:hAnsi="Arial" w:cs="Arial"/>
          <w:sz w:val="20"/>
        </w:rPr>
        <w:t>Mr Warwick Hough</w:t>
      </w:r>
    </w:p>
    <w:p w14:paraId="6E12610F" w14:textId="77777777" w:rsidR="00BF5ED6" w:rsidRPr="002120F5" w:rsidRDefault="00BF5ED6" w:rsidP="00896EEB">
      <w:pPr>
        <w:rPr>
          <w:rFonts w:ascii="Arial" w:hAnsi="Arial" w:cs="Arial"/>
          <w:sz w:val="20"/>
        </w:rPr>
      </w:pPr>
      <w:r w:rsidRPr="002120F5">
        <w:rPr>
          <w:rFonts w:ascii="Arial" w:hAnsi="Arial" w:cs="Arial"/>
          <w:sz w:val="20"/>
        </w:rPr>
        <w:t>Ms Tanya Lehmann</w:t>
      </w:r>
    </w:p>
    <w:p w14:paraId="52227BAD" w14:textId="77777777" w:rsidR="00BF5ED6" w:rsidRPr="002120F5" w:rsidRDefault="00BF5ED6" w:rsidP="00896EEB">
      <w:pPr>
        <w:rPr>
          <w:rFonts w:ascii="Arial" w:hAnsi="Arial" w:cs="Arial"/>
          <w:sz w:val="20"/>
        </w:rPr>
      </w:pPr>
      <w:r>
        <w:rPr>
          <w:rFonts w:ascii="Arial" w:hAnsi="Arial" w:cs="Arial"/>
          <w:sz w:val="20"/>
        </w:rPr>
        <w:t xml:space="preserve">Dr Michael </w:t>
      </w:r>
      <w:r w:rsidRPr="002120F5">
        <w:rPr>
          <w:rFonts w:ascii="Arial" w:hAnsi="Arial" w:cs="Arial"/>
          <w:sz w:val="20"/>
        </w:rPr>
        <w:t>Clements</w:t>
      </w:r>
    </w:p>
    <w:p w14:paraId="0FEF862D" w14:textId="77777777" w:rsidR="00BF5ED6" w:rsidRPr="002120F5" w:rsidRDefault="00BF5ED6" w:rsidP="00896EEB">
      <w:pPr>
        <w:rPr>
          <w:rFonts w:ascii="Arial" w:hAnsi="Arial" w:cs="Arial"/>
          <w:sz w:val="20"/>
        </w:rPr>
      </w:pPr>
      <w:r w:rsidRPr="002120F5">
        <w:rPr>
          <w:rFonts w:ascii="Arial" w:hAnsi="Arial" w:cs="Arial"/>
          <w:sz w:val="20"/>
        </w:rPr>
        <w:t xml:space="preserve">Dr Peter </w:t>
      </w:r>
      <w:proofErr w:type="spellStart"/>
      <w:r w:rsidRPr="002120F5">
        <w:rPr>
          <w:rFonts w:ascii="Arial" w:hAnsi="Arial" w:cs="Arial"/>
          <w:sz w:val="20"/>
        </w:rPr>
        <w:t>Rischbieth</w:t>
      </w:r>
      <w:proofErr w:type="spellEnd"/>
    </w:p>
    <w:p w14:paraId="72FB1628" w14:textId="77777777" w:rsidR="00BF5ED6" w:rsidRPr="002120F5" w:rsidRDefault="00BF5ED6" w:rsidP="00896EEB">
      <w:pPr>
        <w:rPr>
          <w:rFonts w:ascii="Arial" w:hAnsi="Arial" w:cs="Arial"/>
          <w:sz w:val="20"/>
        </w:rPr>
      </w:pPr>
      <w:r w:rsidRPr="002120F5">
        <w:rPr>
          <w:rFonts w:ascii="Arial" w:hAnsi="Arial" w:cs="Arial"/>
          <w:sz w:val="20"/>
        </w:rPr>
        <w:t>Dr Tony Robins</w:t>
      </w:r>
    </w:p>
    <w:p w14:paraId="258DE402" w14:textId="21EA0778" w:rsidR="00BF5ED6" w:rsidRPr="002120F5" w:rsidRDefault="0099532B" w:rsidP="00896EEB">
      <w:pPr>
        <w:rPr>
          <w:rFonts w:ascii="Arial" w:hAnsi="Arial" w:cs="Arial"/>
          <w:sz w:val="20"/>
        </w:rPr>
      </w:pPr>
      <w:r>
        <w:rPr>
          <w:rFonts w:ascii="Arial" w:hAnsi="Arial" w:cs="Arial"/>
          <w:sz w:val="20"/>
        </w:rPr>
        <w:t>Ms</w:t>
      </w:r>
      <w:r w:rsidR="00BF5ED6" w:rsidRPr="002120F5">
        <w:rPr>
          <w:rFonts w:ascii="Arial" w:hAnsi="Arial" w:cs="Arial"/>
          <w:sz w:val="20"/>
        </w:rPr>
        <w:t xml:space="preserve"> Praveen Sharma</w:t>
      </w:r>
    </w:p>
    <w:p w14:paraId="4F70F4B8" w14:textId="77777777" w:rsidR="00BF5ED6" w:rsidRPr="002120F5" w:rsidRDefault="00BF5ED6" w:rsidP="00896EEB">
      <w:pPr>
        <w:rPr>
          <w:rFonts w:ascii="Arial" w:hAnsi="Arial" w:cs="Arial"/>
          <w:sz w:val="20"/>
        </w:rPr>
      </w:pPr>
      <w:r w:rsidRPr="002120F5">
        <w:rPr>
          <w:rFonts w:ascii="Arial" w:hAnsi="Arial" w:cs="Arial"/>
          <w:sz w:val="20"/>
        </w:rPr>
        <w:t xml:space="preserve">Dr Carolyn </w:t>
      </w:r>
      <w:proofErr w:type="spellStart"/>
      <w:r w:rsidRPr="002120F5">
        <w:rPr>
          <w:rFonts w:ascii="Arial" w:hAnsi="Arial" w:cs="Arial"/>
          <w:sz w:val="20"/>
        </w:rPr>
        <w:t>Siddel</w:t>
      </w:r>
      <w:proofErr w:type="spellEnd"/>
    </w:p>
    <w:p w14:paraId="3B692870" w14:textId="77777777" w:rsidR="00BF5ED6" w:rsidRDefault="00BF5ED6" w:rsidP="00896EEB">
      <w:pPr>
        <w:rPr>
          <w:rFonts w:ascii="Arial" w:hAnsi="Arial" w:cs="Arial"/>
          <w:sz w:val="20"/>
        </w:rPr>
      </w:pPr>
      <w:r w:rsidRPr="002120F5">
        <w:rPr>
          <w:rFonts w:ascii="Arial" w:hAnsi="Arial" w:cs="Arial"/>
          <w:sz w:val="20"/>
        </w:rPr>
        <w:t>Emeritus Professor Paul Worley</w:t>
      </w:r>
    </w:p>
    <w:p w14:paraId="4C411240" w14:textId="77777777" w:rsidR="002E212F" w:rsidRDefault="002E212F" w:rsidP="00896EEB">
      <w:pPr>
        <w:rPr>
          <w:rFonts w:ascii="Arial" w:hAnsi="Arial" w:cs="Arial"/>
          <w:sz w:val="20"/>
        </w:rPr>
      </w:pPr>
      <w:r>
        <w:rPr>
          <w:rFonts w:ascii="Arial" w:hAnsi="Arial" w:cs="Arial"/>
          <w:sz w:val="20"/>
        </w:rPr>
        <w:t>Ms Peta Rutherford – Content Manager</w:t>
      </w:r>
    </w:p>
    <w:p w14:paraId="7765F89D" w14:textId="77777777" w:rsidR="00BF5ED6" w:rsidRPr="005758EC" w:rsidRDefault="00BF5ED6" w:rsidP="00896EEB">
      <w:pPr>
        <w:rPr>
          <w:b/>
        </w:rPr>
      </w:pPr>
    </w:p>
    <w:p w14:paraId="1DFF974C" w14:textId="77777777" w:rsidR="00BF5ED6" w:rsidRPr="005758EC" w:rsidRDefault="00BF5ED6" w:rsidP="00896EEB">
      <w:pPr>
        <w:rPr>
          <w:rFonts w:ascii="Arial" w:hAnsi="Arial" w:cs="Arial"/>
          <w:b/>
          <w:sz w:val="20"/>
        </w:rPr>
      </w:pPr>
      <w:r w:rsidRPr="005758EC">
        <w:rPr>
          <w:rFonts w:ascii="Arial" w:hAnsi="Arial" w:cs="Arial"/>
          <w:b/>
          <w:sz w:val="20"/>
        </w:rPr>
        <w:t xml:space="preserve">Evaluation Working Group </w:t>
      </w:r>
      <w:r>
        <w:rPr>
          <w:rFonts w:ascii="Arial" w:hAnsi="Arial" w:cs="Arial"/>
          <w:b/>
          <w:sz w:val="20"/>
        </w:rPr>
        <w:t>Members:</w:t>
      </w:r>
    </w:p>
    <w:p w14:paraId="715C069D" w14:textId="77777777" w:rsidR="00BF5ED6" w:rsidRPr="002120F5" w:rsidRDefault="00BF5ED6" w:rsidP="00896EEB">
      <w:pPr>
        <w:rPr>
          <w:rFonts w:ascii="Arial" w:hAnsi="Arial" w:cs="Arial"/>
          <w:sz w:val="20"/>
        </w:rPr>
      </w:pPr>
      <w:r w:rsidRPr="002120F5">
        <w:rPr>
          <w:rFonts w:ascii="Arial" w:hAnsi="Arial" w:cs="Arial"/>
          <w:sz w:val="20"/>
        </w:rPr>
        <w:t>Dr Belinda O</w:t>
      </w:r>
      <w:r w:rsidR="00EF7B55">
        <w:rPr>
          <w:rFonts w:ascii="Arial" w:hAnsi="Arial" w:cs="Arial"/>
          <w:sz w:val="20"/>
        </w:rPr>
        <w:t>’</w:t>
      </w:r>
      <w:r w:rsidRPr="002120F5">
        <w:rPr>
          <w:rFonts w:ascii="Arial" w:hAnsi="Arial" w:cs="Arial"/>
          <w:sz w:val="20"/>
        </w:rPr>
        <w:t xml:space="preserve">Sullivan </w:t>
      </w:r>
      <w:r>
        <w:rPr>
          <w:rFonts w:ascii="Arial" w:hAnsi="Arial" w:cs="Arial"/>
          <w:sz w:val="20"/>
        </w:rPr>
        <w:t>- Chair</w:t>
      </w:r>
    </w:p>
    <w:p w14:paraId="7276A43A" w14:textId="77777777" w:rsidR="00BF5ED6" w:rsidRPr="002120F5" w:rsidRDefault="00BF5ED6" w:rsidP="00896EEB">
      <w:pPr>
        <w:rPr>
          <w:rFonts w:ascii="Arial" w:hAnsi="Arial" w:cs="Arial"/>
          <w:sz w:val="20"/>
        </w:rPr>
      </w:pPr>
      <w:r>
        <w:rPr>
          <w:rFonts w:ascii="Arial" w:hAnsi="Arial" w:cs="Arial"/>
          <w:sz w:val="20"/>
        </w:rPr>
        <w:t>Professor David Atkinson</w:t>
      </w:r>
    </w:p>
    <w:p w14:paraId="4C873430" w14:textId="77777777" w:rsidR="00BF5ED6" w:rsidRPr="002120F5" w:rsidRDefault="00BF5ED6" w:rsidP="00896EEB">
      <w:pPr>
        <w:rPr>
          <w:rFonts w:ascii="Arial" w:hAnsi="Arial" w:cs="Arial"/>
          <w:sz w:val="20"/>
        </w:rPr>
      </w:pPr>
      <w:r w:rsidRPr="002120F5">
        <w:rPr>
          <w:rFonts w:ascii="Arial" w:hAnsi="Arial" w:cs="Arial"/>
          <w:sz w:val="20"/>
        </w:rPr>
        <w:t>Ms Megan Cahill</w:t>
      </w:r>
    </w:p>
    <w:p w14:paraId="79E9FDA9" w14:textId="77777777" w:rsidR="00BF5ED6" w:rsidRPr="002120F5" w:rsidRDefault="00BF5ED6" w:rsidP="00896EEB">
      <w:pPr>
        <w:rPr>
          <w:rFonts w:ascii="Arial" w:hAnsi="Arial" w:cs="Arial"/>
          <w:sz w:val="20"/>
        </w:rPr>
      </w:pPr>
      <w:r w:rsidRPr="002120F5">
        <w:rPr>
          <w:rFonts w:ascii="Arial" w:hAnsi="Arial" w:cs="Arial"/>
          <w:sz w:val="20"/>
        </w:rPr>
        <w:t>Professor Dean Carson</w:t>
      </w:r>
    </w:p>
    <w:p w14:paraId="20B52FA3" w14:textId="77777777" w:rsidR="00BF5ED6" w:rsidRPr="002120F5" w:rsidRDefault="00BF5ED6" w:rsidP="00896EEB">
      <w:pPr>
        <w:rPr>
          <w:rFonts w:ascii="Arial" w:hAnsi="Arial" w:cs="Arial"/>
          <w:sz w:val="20"/>
        </w:rPr>
      </w:pPr>
      <w:r w:rsidRPr="002120F5">
        <w:rPr>
          <w:rFonts w:ascii="Arial" w:hAnsi="Arial" w:cs="Arial"/>
          <w:sz w:val="20"/>
        </w:rPr>
        <w:t xml:space="preserve">Mr Nick </w:t>
      </w:r>
      <w:proofErr w:type="spellStart"/>
      <w:r w:rsidRPr="002120F5">
        <w:rPr>
          <w:rFonts w:ascii="Arial" w:hAnsi="Arial" w:cs="Arial"/>
          <w:sz w:val="20"/>
        </w:rPr>
        <w:t>Crowle</w:t>
      </w:r>
      <w:proofErr w:type="spellEnd"/>
    </w:p>
    <w:p w14:paraId="61F141C6" w14:textId="77777777" w:rsidR="00BF5ED6" w:rsidRPr="002120F5" w:rsidRDefault="00BF5ED6" w:rsidP="00896EEB">
      <w:pPr>
        <w:rPr>
          <w:rFonts w:ascii="Arial" w:hAnsi="Arial" w:cs="Arial"/>
          <w:sz w:val="20"/>
        </w:rPr>
      </w:pPr>
      <w:r w:rsidRPr="002120F5">
        <w:rPr>
          <w:rFonts w:ascii="Arial" w:hAnsi="Arial" w:cs="Arial"/>
          <w:sz w:val="20"/>
        </w:rPr>
        <w:t>Professor Richard Hays</w:t>
      </w:r>
    </w:p>
    <w:p w14:paraId="7F7546A8" w14:textId="77777777" w:rsidR="00BF5ED6" w:rsidRPr="002120F5" w:rsidRDefault="00BF5ED6" w:rsidP="00896EEB">
      <w:pPr>
        <w:rPr>
          <w:rFonts w:ascii="Arial" w:hAnsi="Arial" w:cs="Arial"/>
          <w:sz w:val="20"/>
        </w:rPr>
      </w:pPr>
      <w:r w:rsidRPr="002120F5">
        <w:rPr>
          <w:rFonts w:ascii="Arial" w:hAnsi="Arial" w:cs="Arial"/>
          <w:sz w:val="20"/>
        </w:rPr>
        <w:lastRenderedPageBreak/>
        <w:t>Professor Jennifer May</w:t>
      </w:r>
      <w:r w:rsidR="00F14CA0">
        <w:rPr>
          <w:rFonts w:ascii="Arial" w:hAnsi="Arial" w:cs="Arial"/>
          <w:sz w:val="20"/>
        </w:rPr>
        <w:t>, AM</w:t>
      </w:r>
    </w:p>
    <w:p w14:paraId="5124934A" w14:textId="77777777" w:rsidR="00BF5ED6" w:rsidRPr="002120F5" w:rsidRDefault="00BF5ED6" w:rsidP="00896EEB">
      <w:pPr>
        <w:rPr>
          <w:rFonts w:ascii="Arial" w:hAnsi="Arial" w:cs="Arial"/>
          <w:sz w:val="20"/>
        </w:rPr>
      </w:pPr>
      <w:r w:rsidRPr="002120F5">
        <w:rPr>
          <w:rFonts w:ascii="Arial" w:hAnsi="Arial" w:cs="Arial"/>
          <w:sz w:val="20"/>
        </w:rPr>
        <w:t>Ms Maureen McCarty</w:t>
      </w:r>
    </w:p>
    <w:p w14:paraId="03336C42" w14:textId="77777777" w:rsidR="00BF5ED6" w:rsidRPr="002120F5" w:rsidRDefault="00BF5ED6" w:rsidP="00896EEB">
      <w:pPr>
        <w:rPr>
          <w:rFonts w:ascii="Arial" w:hAnsi="Arial" w:cs="Arial"/>
          <w:sz w:val="20"/>
        </w:rPr>
      </w:pPr>
      <w:r w:rsidRPr="002120F5">
        <w:rPr>
          <w:rFonts w:ascii="Arial" w:hAnsi="Arial" w:cs="Arial"/>
          <w:sz w:val="20"/>
        </w:rPr>
        <w:t>Dr Matthew McGrail</w:t>
      </w:r>
    </w:p>
    <w:p w14:paraId="66CCC271" w14:textId="77777777" w:rsidR="00BF5ED6" w:rsidRPr="002120F5" w:rsidRDefault="00BF5ED6" w:rsidP="00896EEB">
      <w:pPr>
        <w:rPr>
          <w:rFonts w:ascii="Arial" w:hAnsi="Arial" w:cs="Arial"/>
          <w:sz w:val="20"/>
        </w:rPr>
      </w:pPr>
      <w:r w:rsidRPr="002120F5">
        <w:rPr>
          <w:rFonts w:ascii="Arial" w:hAnsi="Arial" w:cs="Arial"/>
          <w:sz w:val="20"/>
        </w:rPr>
        <w:t>Dr Deborah Russell</w:t>
      </w:r>
    </w:p>
    <w:p w14:paraId="584C582C" w14:textId="77777777" w:rsidR="00BF5ED6" w:rsidRPr="002120F5" w:rsidRDefault="00BF5ED6" w:rsidP="00896EEB">
      <w:pPr>
        <w:rPr>
          <w:rFonts w:ascii="Arial" w:hAnsi="Arial" w:cs="Arial"/>
          <w:sz w:val="20"/>
        </w:rPr>
      </w:pPr>
      <w:r w:rsidRPr="002120F5">
        <w:rPr>
          <w:rFonts w:ascii="Arial" w:hAnsi="Arial" w:cs="Arial"/>
          <w:sz w:val="20"/>
        </w:rPr>
        <w:t>Professor Roger Strasser</w:t>
      </w:r>
    </w:p>
    <w:p w14:paraId="03DF68C7" w14:textId="77777777" w:rsidR="00BF5ED6" w:rsidRPr="002120F5" w:rsidRDefault="00BF5ED6" w:rsidP="00896EEB">
      <w:pPr>
        <w:rPr>
          <w:rFonts w:ascii="Arial" w:hAnsi="Arial" w:cs="Arial"/>
          <w:sz w:val="20"/>
        </w:rPr>
      </w:pPr>
      <w:r w:rsidRPr="002120F5">
        <w:rPr>
          <w:rFonts w:ascii="Arial" w:hAnsi="Arial" w:cs="Arial"/>
          <w:sz w:val="20"/>
        </w:rPr>
        <w:t xml:space="preserve">Ms Michelle </w:t>
      </w:r>
      <w:proofErr w:type="spellStart"/>
      <w:r w:rsidRPr="002120F5">
        <w:rPr>
          <w:rFonts w:ascii="Arial" w:hAnsi="Arial" w:cs="Arial"/>
          <w:sz w:val="20"/>
        </w:rPr>
        <w:t>Taitz</w:t>
      </w:r>
      <w:proofErr w:type="spellEnd"/>
    </w:p>
    <w:p w14:paraId="2CC35723" w14:textId="77777777" w:rsidR="00BF5ED6" w:rsidRDefault="00BF5ED6" w:rsidP="00896EEB">
      <w:pPr>
        <w:rPr>
          <w:rFonts w:ascii="Arial" w:hAnsi="Arial" w:cs="Arial"/>
          <w:sz w:val="20"/>
        </w:rPr>
      </w:pPr>
      <w:r w:rsidRPr="002120F5">
        <w:rPr>
          <w:rFonts w:ascii="Arial" w:hAnsi="Arial" w:cs="Arial"/>
          <w:sz w:val="20"/>
        </w:rPr>
        <w:t xml:space="preserve">Professor John </w:t>
      </w:r>
      <w:proofErr w:type="spellStart"/>
      <w:r w:rsidRPr="002120F5">
        <w:rPr>
          <w:rFonts w:ascii="Arial" w:hAnsi="Arial" w:cs="Arial"/>
          <w:sz w:val="20"/>
        </w:rPr>
        <w:t>Wakerman</w:t>
      </w:r>
      <w:proofErr w:type="spellEnd"/>
    </w:p>
    <w:p w14:paraId="5CF2A012" w14:textId="77777777" w:rsidR="00BF5ED6" w:rsidRPr="002120F5" w:rsidRDefault="00BF5ED6" w:rsidP="00896EEB">
      <w:pPr>
        <w:rPr>
          <w:rFonts w:ascii="Arial" w:hAnsi="Arial" w:cs="Arial"/>
          <w:sz w:val="20"/>
        </w:rPr>
      </w:pPr>
      <w:r w:rsidRPr="002120F5">
        <w:rPr>
          <w:rFonts w:ascii="Arial" w:hAnsi="Arial" w:cs="Arial"/>
          <w:sz w:val="20"/>
        </w:rPr>
        <w:t>Professor Lucie Walters</w:t>
      </w:r>
    </w:p>
    <w:p w14:paraId="62F3C1E1" w14:textId="77777777" w:rsidR="00BF5ED6" w:rsidRDefault="00BF5ED6" w:rsidP="00896EEB">
      <w:pPr>
        <w:rPr>
          <w:rFonts w:ascii="Arial" w:hAnsi="Arial" w:cs="Arial"/>
          <w:sz w:val="20"/>
        </w:rPr>
      </w:pPr>
      <w:r w:rsidRPr="002120F5">
        <w:rPr>
          <w:rFonts w:ascii="Arial" w:hAnsi="Arial" w:cs="Arial"/>
          <w:sz w:val="20"/>
        </w:rPr>
        <w:t>Emeritus Professor Paul Worley</w:t>
      </w:r>
    </w:p>
    <w:p w14:paraId="3C61D1CB" w14:textId="77777777" w:rsidR="00BF5ED6" w:rsidRPr="005758EC" w:rsidRDefault="00BF5ED6" w:rsidP="00896EEB">
      <w:pPr>
        <w:rPr>
          <w:b/>
        </w:rPr>
      </w:pPr>
    </w:p>
    <w:p w14:paraId="0FBA38A8" w14:textId="77777777" w:rsidR="00BF5ED6" w:rsidRPr="001427C9" w:rsidRDefault="00BF5ED6" w:rsidP="00896EEB">
      <w:pPr>
        <w:rPr>
          <w:rFonts w:ascii="Arial" w:hAnsi="Arial" w:cs="Arial"/>
          <w:b/>
          <w:sz w:val="20"/>
        </w:rPr>
      </w:pPr>
      <w:r w:rsidRPr="005758EC">
        <w:rPr>
          <w:rFonts w:ascii="Arial" w:hAnsi="Arial" w:cs="Arial"/>
          <w:b/>
          <w:sz w:val="20"/>
        </w:rPr>
        <w:t xml:space="preserve">Recognition Working Group </w:t>
      </w:r>
      <w:r>
        <w:rPr>
          <w:rFonts w:ascii="Arial" w:hAnsi="Arial" w:cs="Arial"/>
          <w:b/>
          <w:sz w:val="20"/>
        </w:rPr>
        <w:t>Members:</w:t>
      </w:r>
    </w:p>
    <w:p w14:paraId="761C4BB0" w14:textId="77777777" w:rsidR="002E212F" w:rsidRPr="002120F5" w:rsidRDefault="002E212F" w:rsidP="00896EEB">
      <w:pPr>
        <w:rPr>
          <w:rFonts w:ascii="Arial" w:hAnsi="Arial" w:cs="Arial"/>
          <w:sz w:val="20"/>
        </w:rPr>
      </w:pPr>
      <w:r w:rsidRPr="002120F5">
        <w:rPr>
          <w:rFonts w:ascii="Arial" w:hAnsi="Arial" w:cs="Arial"/>
          <w:sz w:val="20"/>
        </w:rPr>
        <w:t>Dr Mike Beckoff</w:t>
      </w:r>
      <w:r>
        <w:rPr>
          <w:rFonts w:ascii="Arial" w:hAnsi="Arial" w:cs="Arial"/>
          <w:sz w:val="20"/>
        </w:rPr>
        <w:t xml:space="preserve"> – Co-Chair</w:t>
      </w:r>
    </w:p>
    <w:p w14:paraId="369083CB" w14:textId="69CC48F0" w:rsidR="00BF5ED6" w:rsidRPr="002120F5" w:rsidRDefault="0099532B" w:rsidP="00896EEB">
      <w:pPr>
        <w:rPr>
          <w:rFonts w:ascii="Arial" w:hAnsi="Arial" w:cs="Arial"/>
          <w:sz w:val="20"/>
        </w:rPr>
      </w:pPr>
      <w:r>
        <w:rPr>
          <w:rFonts w:ascii="Arial" w:hAnsi="Arial" w:cs="Arial"/>
          <w:sz w:val="20"/>
        </w:rPr>
        <w:t>Dr Melanie Considine</w:t>
      </w:r>
      <w:r w:rsidR="00BF5ED6">
        <w:rPr>
          <w:rFonts w:ascii="Arial" w:hAnsi="Arial" w:cs="Arial"/>
          <w:sz w:val="20"/>
        </w:rPr>
        <w:t xml:space="preserve"> - </w:t>
      </w:r>
      <w:r w:rsidR="002E212F">
        <w:rPr>
          <w:rFonts w:ascii="Arial" w:hAnsi="Arial" w:cs="Arial"/>
          <w:sz w:val="20"/>
        </w:rPr>
        <w:t>Co-</w:t>
      </w:r>
      <w:r w:rsidR="00BF5ED6">
        <w:rPr>
          <w:rFonts w:ascii="Arial" w:hAnsi="Arial" w:cs="Arial"/>
          <w:sz w:val="20"/>
        </w:rPr>
        <w:t>Chair</w:t>
      </w:r>
    </w:p>
    <w:p w14:paraId="611CC91A" w14:textId="77777777" w:rsidR="00BF5ED6" w:rsidRPr="002120F5" w:rsidRDefault="00BF5ED6" w:rsidP="00896EEB">
      <w:pPr>
        <w:rPr>
          <w:rFonts w:ascii="Arial" w:hAnsi="Arial" w:cs="Arial"/>
          <w:sz w:val="20"/>
        </w:rPr>
      </w:pPr>
      <w:r>
        <w:rPr>
          <w:rFonts w:ascii="Arial" w:hAnsi="Arial" w:cs="Arial"/>
          <w:sz w:val="20"/>
        </w:rPr>
        <w:t>Dr Yousuf Ahmad</w:t>
      </w:r>
    </w:p>
    <w:p w14:paraId="285BD9CA" w14:textId="77777777" w:rsidR="00BF5ED6" w:rsidRPr="002120F5" w:rsidRDefault="00BF5ED6" w:rsidP="00896EEB">
      <w:pPr>
        <w:rPr>
          <w:rFonts w:ascii="Arial" w:hAnsi="Arial" w:cs="Arial"/>
          <w:sz w:val="20"/>
        </w:rPr>
      </w:pPr>
      <w:r>
        <w:rPr>
          <w:rFonts w:ascii="Arial" w:hAnsi="Arial" w:cs="Arial"/>
          <w:sz w:val="20"/>
        </w:rPr>
        <w:t>A/Professor</w:t>
      </w:r>
      <w:r w:rsidRPr="002120F5">
        <w:rPr>
          <w:rFonts w:ascii="Arial" w:hAnsi="Arial" w:cs="Arial"/>
          <w:sz w:val="20"/>
        </w:rPr>
        <w:t xml:space="preserve"> Kathleen Atkinson</w:t>
      </w:r>
    </w:p>
    <w:p w14:paraId="66BEF113" w14:textId="77777777" w:rsidR="00BF5ED6" w:rsidRPr="002120F5" w:rsidRDefault="00BF5ED6" w:rsidP="00896EEB">
      <w:pPr>
        <w:rPr>
          <w:rFonts w:ascii="Arial" w:hAnsi="Arial" w:cs="Arial"/>
          <w:sz w:val="20"/>
        </w:rPr>
      </w:pPr>
      <w:r w:rsidRPr="002120F5">
        <w:rPr>
          <w:rFonts w:ascii="Arial" w:hAnsi="Arial" w:cs="Arial"/>
          <w:sz w:val="20"/>
        </w:rPr>
        <w:t>Dr Ian Cameron</w:t>
      </w:r>
    </w:p>
    <w:p w14:paraId="463345CF" w14:textId="77777777" w:rsidR="00BF5ED6" w:rsidRPr="002120F5" w:rsidRDefault="00BF5ED6" w:rsidP="00896EEB">
      <w:pPr>
        <w:rPr>
          <w:rFonts w:ascii="Arial" w:hAnsi="Arial" w:cs="Arial"/>
          <w:sz w:val="20"/>
        </w:rPr>
      </w:pPr>
      <w:r w:rsidRPr="002120F5">
        <w:rPr>
          <w:rFonts w:ascii="Arial" w:hAnsi="Arial" w:cs="Arial"/>
          <w:sz w:val="20"/>
        </w:rPr>
        <w:t>Dr Hwee Sin Chong</w:t>
      </w:r>
    </w:p>
    <w:p w14:paraId="380A0338" w14:textId="77777777" w:rsidR="00BF5ED6" w:rsidRPr="002120F5" w:rsidRDefault="00BF5ED6" w:rsidP="00896EEB">
      <w:pPr>
        <w:rPr>
          <w:rFonts w:ascii="Arial" w:hAnsi="Arial" w:cs="Arial"/>
          <w:sz w:val="20"/>
        </w:rPr>
      </w:pPr>
      <w:r w:rsidRPr="002120F5">
        <w:rPr>
          <w:rFonts w:ascii="Arial" w:hAnsi="Arial" w:cs="Arial"/>
          <w:sz w:val="20"/>
        </w:rPr>
        <w:t xml:space="preserve">Mr </w:t>
      </w:r>
      <w:proofErr w:type="spellStart"/>
      <w:r w:rsidRPr="002120F5">
        <w:rPr>
          <w:rFonts w:ascii="Arial" w:hAnsi="Arial" w:cs="Arial"/>
          <w:sz w:val="20"/>
        </w:rPr>
        <w:t>Amran</w:t>
      </w:r>
      <w:proofErr w:type="spellEnd"/>
      <w:r w:rsidRPr="002120F5">
        <w:rPr>
          <w:rFonts w:ascii="Arial" w:hAnsi="Arial" w:cs="Arial"/>
          <w:sz w:val="20"/>
        </w:rPr>
        <w:t xml:space="preserve"> Dhillon </w:t>
      </w:r>
    </w:p>
    <w:p w14:paraId="732A6032" w14:textId="77777777" w:rsidR="00BF5ED6" w:rsidRPr="002120F5" w:rsidRDefault="00BF5ED6" w:rsidP="00896EEB">
      <w:pPr>
        <w:rPr>
          <w:rFonts w:ascii="Arial" w:hAnsi="Arial" w:cs="Arial"/>
          <w:sz w:val="20"/>
        </w:rPr>
      </w:pPr>
      <w:r w:rsidRPr="002120F5">
        <w:rPr>
          <w:rFonts w:ascii="Arial" w:hAnsi="Arial" w:cs="Arial"/>
          <w:sz w:val="20"/>
        </w:rPr>
        <w:t xml:space="preserve">Dr Benjamin </w:t>
      </w:r>
      <w:proofErr w:type="spellStart"/>
      <w:r w:rsidRPr="002120F5">
        <w:rPr>
          <w:rFonts w:ascii="Arial" w:hAnsi="Arial" w:cs="Arial"/>
          <w:sz w:val="20"/>
        </w:rPr>
        <w:t>Dodds</w:t>
      </w:r>
      <w:proofErr w:type="spellEnd"/>
    </w:p>
    <w:p w14:paraId="3BB94ABC" w14:textId="77777777" w:rsidR="00BF5ED6" w:rsidRPr="002120F5" w:rsidRDefault="00BF5ED6" w:rsidP="00896EEB">
      <w:pPr>
        <w:rPr>
          <w:rFonts w:ascii="Arial" w:hAnsi="Arial" w:cs="Arial"/>
          <w:sz w:val="20"/>
        </w:rPr>
      </w:pPr>
      <w:r w:rsidRPr="002120F5">
        <w:rPr>
          <w:rFonts w:ascii="Arial" w:hAnsi="Arial" w:cs="Arial"/>
          <w:sz w:val="20"/>
        </w:rPr>
        <w:t>Ms Georgina Macdonald</w:t>
      </w:r>
    </w:p>
    <w:p w14:paraId="4E74EFC7" w14:textId="77777777" w:rsidR="00BF5ED6" w:rsidRPr="002120F5" w:rsidRDefault="00BF5ED6" w:rsidP="00896EEB">
      <w:pPr>
        <w:rPr>
          <w:rFonts w:ascii="Arial" w:hAnsi="Arial" w:cs="Arial"/>
          <w:sz w:val="20"/>
        </w:rPr>
      </w:pPr>
      <w:r w:rsidRPr="002120F5">
        <w:rPr>
          <w:rFonts w:ascii="Arial" w:hAnsi="Arial" w:cs="Arial"/>
          <w:sz w:val="20"/>
        </w:rPr>
        <w:t>Dr Peter Maguire</w:t>
      </w:r>
    </w:p>
    <w:p w14:paraId="771F8B31" w14:textId="77777777" w:rsidR="00BF5ED6" w:rsidRPr="002120F5" w:rsidRDefault="00BF5ED6" w:rsidP="00896EEB">
      <w:pPr>
        <w:rPr>
          <w:rFonts w:ascii="Arial" w:hAnsi="Arial" w:cs="Arial"/>
          <w:sz w:val="20"/>
        </w:rPr>
      </w:pPr>
      <w:r w:rsidRPr="002120F5">
        <w:rPr>
          <w:rFonts w:ascii="Arial" w:hAnsi="Arial" w:cs="Arial"/>
          <w:sz w:val="20"/>
        </w:rPr>
        <w:t>Dr Ewan McPhee</w:t>
      </w:r>
    </w:p>
    <w:p w14:paraId="102BD835" w14:textId="77777777" w:rsidR="00BF5ED6" w:rsidRPr="002120F5" w:rsidRDefault="00BF5ED6" w:rsidP="00896EEB">
      <w:pPr>
        <w:rPr>
          <w:rFonts w:ascii="Arial" w:hAnsi="Arial" w:cs="Arial"/>
          <w:sz w:val="20"/>
        </w:rPr>
      </w:pPr>
      <w:r w:rsidRPr="002120F5">
        <w:rPr>
          <w:rFonts w:ascii="Arial" w:hAnsi="Arial" w:cs="Arial"/>
          <w:sz w:val="20"/>
        </w:rPr>
        <w:t xml:space="preserve">Dr Olivia </w:t>
      </w:r>
      <w:proofErr w:type="spellStart"/>
      <w:r w:rsidRPr="002120F5">
        <w:rPr>
          <w:rFonts w:ascii="Arial" w:hAnsi="Arial" w:cs="Arial"/>
          <w:sz w:val="20"/>
        </w:rPr>
        <w:t>O</w:t>
      </w:r>
      <w:r w:rsidR="00EF7B55">
        <w:rPr>
          <w:rFonts w:ascii="Arial" w:hAnsi="Arial" w:cs="Arial"/>
          <w:sz w:val="20"/>
        </w:rPr>
        <w:t>’</w:t>
      </w:r>
      <w:r w:rsidRPr="002120F5">
        <w:rPr>
          <w:rFonts w:ascii="Arial" w:hAnsi="Arial" w:cs="Arial"/>
          <w:sz w:val="20"/>
        </w:rPr>
        <w:t>Donoghue</w:t>
      </w:r>
      <w:proofErr w:type="spellEnd"/>
    </w:p>
    <w:p w14:paraId="7D12110A" w14:textId="77777777" w:rsidR="00BF5ED6" w:rsidRPr="002120F5" w:rsidRDefault="00BF5ED6" w:rsidP="00896EEB">
      <w:pPr>
        <w:rPr>
          <w:rFonts w:ascii="Arial" w:hAnsi="Arial" w:cs="Arial"/>
          <w:sz w:val="20"/>
        </w:rPr>
      </w:pPr>
      <w:r>
        <w:rPr>
          <w:rFonts w:ascii="Arial" w:hAnsi="Arial" w:cs="Arial"/>
          <w:sz w:val="20"/>
        </w:rPr>
        <w:t>A/</w:t>
      </w:r>
      <w:r w:rsidRPr="002120F5">
        <w:rPr>
          <w:rFonts w:ascii="Arial" w:hAnsi="Arial" w:cs="Arial"/>
          <w:sz w:val="20"/>
        </w:rPr>
        <w:t xml:space="preserve"> Professor Shannon Springer</w:t>
      </w:r>
    </w:p>
    <w:p w14:paraId="392497C8" w14:textId="77777777" w:rsidR="00BF5ED6" w:rsidRPr="002120F5" w:rsidRDefault="00BF5ED6" w:rsidP="00896EEB">
      <w:pPr>
        <w:rPr>
          <w:rFonts w:ascii="Arial" w:hAnsi="Arial" w:cs="Arial"/>
          <w:sz w:val="20"/>
        </w:rPr>
      </w:pPr>
      <w:r>
        <w:rPr>
          <w:rFonts w:ascii="Arial" w:hAnsi="Arial" w:cs="Arial"/>
          <w:sz w:val="20"/>
        </w:rPr>
        <w:t>Mr</w:t>
      </w:r>
      <w:r w:rsidRPr="002120F5">
        <w:rPr>
          <w:rFonts w:ascii="Arial" w:hAnsi="Arial" w:cs="Arial"/>
          <w:sz w:val="20"/>
        </w:rPr>
        <w:t xml:space="preserve"> David Trench</w:t>
      </w:r>
    </w:p>
    <w:p w14:paraId="4BDFA3E7" w14:textId="77777777" w:rsidR="00BF5ED6" w:rsidRPr="002120F5" w:rsidRDefault="00BF5ED6" w:rsidP="00896EEB">
      <w:pPr>
        <w:rPr>
          <w:rFonts w:ascii="Arial" w:hAnsi="Arial" w:cs="Arial"/>
          <w:sz w:val="20"/>
        </w:rPr>
      </w:pPr>
      <w:r w:rsidRPr="002120F5">
        <w:rPr>
          <w:rFonts w:ascii="Arial" w:hAnsi="Arial" w:cs="Arial"/>
          <w:sz w:val="20"/>
        </w:rPr>
        <w:t xml:space="preserve">Dr Jane Greacen </w:t>
      </w:r>
    </w:p>
    <w:p w14:paraId="5D9FC35C" w14:textId="77777777" w:rsidR="00BF5ED6" w:rsidRDefault="00BF5ED6" w:rsidP="00896EEB">
      <w:pPr>
        <w:rPr>
          <w:rFonts w:ascii="Arial" w:hAnsi="Arial" w:cs="Arial"/>
          <w:sz w:val="20"/>
        </w:rPr>
      </w:pPr>
      <w:r w:rsidRPr="002120F5">
        <w:rPr>
          <w:rFonts w:ascii="Arial" w:hAnsi="Arial" w:cs="Arial"/>
          <w:sz w:val="20"/>
        </w:rPr>
        <w:t>Emeritus Professor Paul Worley</w:t>
      </w:r>
    </w:p>
    <w:p w14:paraId="17B35D27" w14:textId="010F6BEF" w:rsidR="00F45ABB" w:rsidRDefault="00F45ABB">
      <w:pPr>
        <w:rPr>
          <w:rFonts w:ascii="Arial" w:hAnsi="Arial" w:cs="Arial"/>
          <w:b/>
          <w:sz w:val="20"/>
        </w:rPr>
      </w:pPr>
      <w:r>
        <w:rPr>
          <w:rFonts w:ascii="Arial" w:hAnsi="Arial" w:cs="Arial"/>
          <w:b/>
          <w:sz w:val="20"/>
        </w:rPr>
        <w:br w:type="page"/>
      </w:r>
    </w:p>
    <w:p w14:paraId="5709638E" w14:textId="77777777" w:rsidR="00BF5ED6" w:rsidRPr="001427C9" w:rsidRDefault="00BF5ED6" w:rsidP="00896EEB">
      <w:pPr>
        <w:rPr>
          <w:rFonts w:ascii="Arial" w:hAnsi="Arial" w:cs="Arial"/>
          <w:b/>
          <w:sz w:val="20"/>
        </w:rPr>
      </w:pPr>
      <w:r w:rsidRPr="005758EC">
        <w:rPr>
          <w:rFonts w:ascii="Arial" w:hAnsi="Arial" w:cs="Arial"/>
          <w:b/>
          <w:sz w:val="20"/>
        </w:rPr>
        <w:lastRenderedPageBreak/>
        <w:t>Rural Local Health Network Expert Reference Group Members</w:t>
      </w:r>
      <w:r>
        <w:rPr>
          <w:rFonts w:ascii="Arial" w:hAnsi="Arial" w:cs="Arial"/>
          <w:b/>
          <w:sz w:val="20"/>
        </w:rPr>
        <w:t>:</w:t>
      </w:r>
    </w:p>
    <w:p w14:paraId="1E3D15E1" w14:textId="77777777" w:rsidR="00BF5ED6" w:rsidRDefault="00BF5ED6" w:rsidP="00896EEB">
      <w:pPr>
        <w:rPr>
          <w:rFonts w:ascii="Arial" w:hAnsi="Arial" w:cs="Arial"/>
          <w:sz w:val="20"/>
        </w:rPr>
      </w:pPr>
      <w:r>
        <w:rPr>
          <w:rFonts w:ascii="Arial" w:hAnsi="Arial" w:cs="Arial"/>
          <w:sz w:val="20"/>
        </w:rPr>
        <w:t>Emeritus Professor Paul Worley - Chair</w:t>
      </w:r>
    </w:p>
    <w:p w14:paraId="287D23AB" w14:textId="77777777" w:rsidR="00BF5ED6" w:rsidRPr="002120F5" w:rsidRDefault="00BF5ED6" w:rsidP="00896EEB">
      <w:pPr>
        <w:rPr>
          <w:rFonts w:ascii="Arial" w:hAnsi="Arial" w:cs="Arial"/>
          <w:sz w:val="20"/>
        </w:rPr>
      </w:pPr>
      <w:r w:rsidRPr="002120F5">
        <w:rPr>
          <w:rFonts w:ascii="Arial" w:hAnsi="Arial" w:cs="Arial"/>
          <w:sz w:val="20"/>
        </w:rPr>
        <w:t>Dr Frank Evans</w:t>
      </w:r>
    </w:p>
    <w:p w14:paraId="63CE232C" w14:textId="77777777" w:rsidR="00BF5ED6" w:rsidRPr="002120F5" w:rsidRDefault="00BF5ED6" w:rsidP="00896EEB">
      <w:pPr>
        <w:rPr>
          <w:rFonts w:ascii="Arial" w:hAnsi="Arial" w:cs="Arial"/>
          <w:sz w:val="20"/>
        </w:rPr>
      </w:pPr>
      <w:r w:rsidRPr="002120F5">
        <w:rPr>
          <w:rFonts w:ascii="Arial" w:hAnsi="Arial" w:cs="Arial"/>
          <w:sz w:val="20"/>
        </w:rPr>
        <w:t xml:space="preserve">Ms Lisa Davies Jones </w:t>
      </w:r>
    </w:p>
    <w:p w14:paraId="762836D5" w14:textId="77777777" w:rsidR="00BF5ED6" w:rsidRPr="002120F5" w:rsidRDefault="00BF5ED6" w:rsidP="00896EEB">
      <w:pPr>
        <w:rPr>
          <w:rFonts w:ascii="Arial" w:hAnsi="Arial" w:cs="Arial"/>
          <w:sz w:val="20"/>
        </w:rPr>
      </w:pPr>
      <w:r w:rsidRPr="002120F5">
        <w:rPr>
          <w:rFonts w:ascii="Arial" w:hAnsi="Arial" w:cs="Arial"/>
          <w:sz w:val="20"/>
        </w:rPr>
        <w:t>Mr Steve Rodwell</w:t>
      </w:r>
    </w:p>
    <w:p w14:paraId="7FCC8023" w14:textId="77777777" w:rsidR="00BF5ED6" w:rsidRPr="002120F5" w:rsidRDefault="00BF5ED6" w:rsidP="00896EEB">
      <w:pPr>
        <w:rPr>
          <w:rFonts w:ascii="Arial" w:hAnsi="Arial" w:cs="Arial"/>
          <w:sz w:val="20"/>
        </w:rPr>
      </w:pPr>
      <w:r w:rsidRPr="002120F5">
        <w:rPr>
          <w:rFonts w:ascii="Arial" w:hAnsi="Arial" w:cs="Arial"/>
          <w:sz w:val="20"/>
        </w:rPr>
        <w:t xml:space="preserve">Mr Scott McLachlan </w:t>
      </w:r>
    </w:p>
    <w:p w14:paraId="635CBB2B" w14:textId="77777777" w:rsidR="00BF5ED6" w:rsidRPr="002120F5" w:rsidRDefault="00BF5ED6" w:rsidP="00896EEB">
      <w:pPr>
        <w:rPr>
          <w:rFonts w:ascii="Arial" w:hAnsi="Arial" w:cs="Arial"/>
          <w:sz w:val="20"/>
        </w:rPr>
      </w:pPr>
      <w:r w:rsidRPr="002120F5">
        <w:rPr>
          <w:rFonts w:ascii="Arial" w:hAnsi="Arial" w:cs="Arial"/>
          <w:sz w:val="20"/>
        </w:rPr>
        <w:t xml:space="preserve">Mr Shane Boyer </w:t>
      </w:r>
    </w:p>
    <w:p w14:paraId="77855595" w14:textId="77777777" w:rsidR="00BF5ED6" w:rsidRPr="002120F5" w:rsidRDefault="00BF5ED6" w:rsidP="00896EEB">
      <w:pPr>
        <w:rPr>
          <w:rFonts w:ascii="Arial" w:hAnsi="Arial" w:cs="Arial"/>
          <w:sz w:val="20"/>
        </w:rPr>
      </w:pPr>
      <w:r w:rsidRPr="002120F5">
        <w:rPr>
          <w:rFonts w:ascii="Arial" w:hAnsi="Arial" w:cs="Arial"/>
          <w:sz w:val="20"/>
        </w:rPr>
        <w:t>Mr Andrew Freeman</w:t>
      </w:r>
    </w:p>
    <w:p w14:paraId="513123B9" w14:textId="77777777" w:rsidR="00BF5ED6" w:rsidRPr="002120F5" w:rsidRDefault="00BF5ED6" w:rsidP="00896EEB">
      <w:pPr>
        <w:rPr>
          <w:rFonts w:ascii="Arial" w:hAnsi="Arial" w:cs="Arial"/>
          <w:sz w:val="20"/>
        </w:rPr>
      </w:pPr>
      <w:r w:rsidRPr="002120F5">
        <w:rPr>
          <w:rFonts w:ascii="Arial" w:hAnsi="Arial" w:cs="Arial"/>
          <w:sz w:val="20"/>
        </w:rPr>
        <w:t xml:space="preserve">Ms Chris Giles </w:t>
      </w:r>
    </w:p>
    <w:p w14:paraId="65344DF1" w14:textId="77777777" w:rsidR="00BF5ED6" w:rsidRPr="002120F5" w:rsidRDefault="00BF5ED6" w:rsidP="00896EEB">
      <w:pPr>
        <w:rPr>
          <w:rFonts w:ascii="Arial" w:hAnsi="Arial" w:cs="Arial"/>
          <w:sz w:val="20"/>
        </w:rPr>
      </w:pPr>
      <w:r w:rsidRPr="002120F5">
        <w:rPr>
          <w:rFonts w:ascii="Arial" w:hAnsi="Arial" w:cs="Arial"/>
          <w:sz w:val="20"/>
        </w:rPr>
        <w:t xml:space="preserve">Mr Stewart </w:t>
      </w:r>
      <w:proofErr w:type="spellStart"/>
      <w:r w:rsidRPr="002120F5">
        <w:rPr>
          <w:rFonts w:ascii="Arial" w:hAnsi="Arial" w:cs="Arial"/>
          <w:sz w:val="20"/>
        </w:rPr>
        <w:t>Dowrick</w:t>
      </w:r>
      <w:proofErr w:type="spellEnd"/>
      <w:r w:rsidRPr="002120F5">
        <w:rPr>
          <w:rFonts w:ascii="Arial" w:hAnsi="Arial" w:cs="Arial"/>
          <w:sz w:val="20"/>
        </w:rPr>
        <w:t xml:space="preserve"> </w:t>
      </w:r>
    </w:p>
    <w:p w14:paraId="229EF94F" w14:textId="77777777" w:rsidR="00BF5ED6" w:rsidRPr="002120F5" w:rsidRDefault="00BF5ED6" w:rsidP="00896EEB">
      <w:pPr>
        <w:rPr>
          <w:rFonts w:ascii="Arial" w:hAnsi="Arial" w:cs="Arial"/>
          <w:sz w:val="20"/>
        </w:rPr>
      </w:pPr>
      <w:r w:rsidRPr="002120F5">
        <w:rPr>
          <w:rFonts w:ascii="Arial" w:hAnsi="Arial" w:cs="Arial"/>
          <w:sz w:val="20"/>
        </w:rPr>
        <w:t xml:space="preserve">Ms Jill </w:t>
      </w:r>
      <w:proofErr w:type="spellStart"/>
      <w:r w:rsidRPr="002120F5">
        <w:rPr>
          <w:rFonts w:ascii="Arial" w:hAnsi="Arial" w:cs="Arial"/>
          <w:sz w:val="20"/>
        </w:rPr>
        <w:t>Ludford</w:t>
      </w:r>
      <w:proofErr w:type="spellEnd"/>
      <w:r w:rsidRPr="002120F5">
        <w:rPr>
          <w:rFonts w:ascii="Arial" w:hAnsi="Arial" w:cs="Arial"/>
          <w:sz w:val="20"/>
        </w:rPr>
        <w:t xml:space="preserve"> </w:t>
      </w:r>
    </w:p>
    <w:p w14:paraId="47CF0E9C" w14:textId="77777777" w:rsidR="00BF5ED6" w:rsidRDefault="00BF5ED6" w:rsidP="00896EEB">
      <w:pPr>
        <w:rPr>
          <w:rFonts w:ascii="Arial" w:hAnsi="Arial" w:cs="Arial"/>
          <w:sz w:val="20"/>
        </w:rPr>
      </w:pPr>
      <w:r w:rsidRPr="002120F5">
        <w:rPr>
          <w:rFonts w:ascii="Arial" w:hAnsi="Arial" w:cs="Arial"/>
          <w:sz w:val="20"/>
        </w:rPr>
        <w:t>Dr Nicki Murdock</w:t>
      </w:r>
    </w:p>
    <w:p w14:paraId="6D705860" w14:textId="77777777" w:rsidR="00BF5ED6" w:rsidRPr="002120F5" w:rsidRDefault="00BF5ED6" w:rsidP="00896EEB">
      <w:pPr>
        <w:rPr>
          <w:rFonts w:ascii="Arial" w:hAnsi="Arial" w:cs="Arial"/>
          <w:sz w:val="20"/>
        </w:rPr>
      </w:pPr>
      <w:r w:rsidRPr="002120F5">
        <w:rPr>
          <w:rFonts w:ascii="Arial" w:hAnsi="Arial" w:cs="Arial"/>
          <w:sz w:val="20"/>
        </w:rPr>
        <w:t xml:space="preserve">Dr Danielle Allan </w:t>
      </w:r>
    </w:p>
    <w:p w14:paraId="09FB55B0" w14:textId="77777777" w:rsidR="00BF5ED6" w:rsidRPr="002120F5" w:rsidRDefault="00BF5ED6" w:rsidP="00896EEB">
      <w:pPr>
        <w:rPr>
          <w:rFonts w:ascii="Arial" w:hAnsi="Arial" w:cs="Arial"/>
          <w:sz w:val="20"/>
        </w:rPr>
      </w:pPr>
      <w:r w:rsidRPr="002120F5">
        <w:rPr>
          <w:rFonts w:ascii="Arial" w:hAnsi="Arial" w:cs="Arial"/>
          <w:sz w:val="20"/>
        </w:rPr>
        <w:t xml:space="preserve">Ms Linda </w:t>
      </w:r>
      <w:proofErr w:type="spellStart"/>
      <w:r w:rsidRPr="002120F5">
        <w:rPr>
          <w:rFonts w:ascii="Arial" w:hAnsi="Arial" w:cs="Arial"/>
          <w:sz w:val="20"/>
        </w:rPr>
        <w:t>Patat</w:t>
      </w:r>
      <w:proofErr w:type="spellEnd"/>
      <w:r w:rsidRPr="002120F5">
        <w:rPr>
          <w:rFonts w:ascii="Arial" w:hAnsi="Arial" w:cs="Arial"/>
          <w:sz w:val="20"/>
        </w:rPr>
        <w:t xml:space="preserve"> </w:t>
      </w:r>
    </w:p>
    <w:p w14:paraId="0A12E954" w14:textId="77777777" w:rsidR="00BF5ED6" w:rsidRPr="002120F5" w:rsidRDefault="00BF5ED6" w:rsidP="00896EEB">
      <w:pPr>
        <w:rPr>
          <w:rFonts w:ascii="Arial" w:hAnsi="Arial" w:cs="Arial"/>
          <w:sz w:val="20"/>
        </w:rPr>
      </w:pPr>
      <w:r w:rsidRPr="002120F5">
        <w:rPr>
          <w:rFonts w:ascii="Arial" w:hAnsi="Arial" w:cs="Arial"/>
          <w:sz w:val="20"/>
        </w:rPr>
        <w:t xml:space="preserve">Dr John </w:t>
      </w:r>
      <w:proofErr w:type="spellStart"/>
      <w:r w:rsidRPr="002120F5">
        <w:rPr>
          <w:rFonts w:ascii="Arial" w:hAnsi="Arial" w:cs="Arial"/>
          <w:sz w:val="20"/>
        </w:rPr>
        <w:t>Elcock</w:t>
      </w:r>
      <w:proofErr w:type="spellEnd"/>
    </w:p>
    <w:p w14:paraId="128DEB53" w14:textId="77777777" w:rsidR="00BF5ED6" w:rsidRPr="002120F5" w:rsidRDefault="00BF5ED6" w:rsidP="00896EEB">
      <w:pPr>
        <w:rPr>
          <w:rFonts w:ascii="Arial" w:hAnsi="Arial" w:cs="Arial"/>
          <w:sz w:val="20"/>
        </w:rPr>
      </w:pPr>
      <w:r w:rsidRPr="002120F5">
        <w:rPr>
          <w:rFonts w:ascii="Arial" w:hAnsi="Arial" w:cs="Arial"/>
          <w:sz w:val="20"/>
        </w:rPr>
        <w:t>Mr Wayne Jones</w:t>
      </w:r>
    </w:p>
    <w:p w14:paraId="69897E48" w14:textId="77777777" w:rsidR="00BF5ED6" w:rsidRPr="002120F5" w:rsidRDefault="00BF5ED6" w:rsidP="00896EEB">
      <w:pPr>
        <w:rPr>
          <w:rFonts w:ascii="Arial" w:hAnsi="Arial" w:cs="Arial"/>
          <w:sz w:val="20"/>
        </w:rPr>
      </w:pPr>
      <w:r w:rsidRPr="002120F5">
        <w:rPr>
          <w:rFonts w:ascii="Arial" w:hAnsi="Arial" w:cs="Arial"/>
          <w:sz w:val="20"/>
        </w:rPr>
        <w:t xml:space="preserve">Dr Chun Yee Tan </w:t>
      </w:r>
    </w:p>
    <w:p w14:paraId="5ABE73A9" w14:textId="77777777" w:rsidR="00BF5ED6" w:rsidRPr="002120F5" w:rsidRDefault="00BF5ED6" w:rsidP="00896EEB">
      <w:pPr>
        <w:rPr>
          <w:rFonts w:ascii="Arial" w:hAnsi="Arial" w:cs="Arial"/>
          <w:sz w:val="20"/>
        </w:rPr>
      </w:pPr>
      <w:r w:rsidRPr="002120F5">
        <w:rPr>
          <w:rFonts w:ascii="Arial" w:hAnsi="Arial" w:cs="Arial"/>
          <w:sz w:val="20"/>
        </w:rPr>
        <w:t xml:space="preserve">Mr Michael Di </w:t>
      </w:r>
      <w:proofErr w:type="spellStart"/>
      <w:r w:rsidRPr="002120F5">
        <w:rPr>
          <w:rFonts w:ascii="Arial" w:hAnsi="Arial" w:cs="Arial"/>
          <w:sz w:val="20"/>
        </w:rPr>
        <w:t>Rienzo</w:t>
      </w:r>
      <w:proofErr w:type="spellEnd"/>
    </w:p>
    <w:p w14:paraId="5767FCA0" w14:textId="77777777" w:rsidR="00BF5ED6" w:rsidRPr="002120F5" w:rsidRDefault="00BF5ED6" w:rsidP="00896EEB">
      <w:pPr>
        <w:rPr>
          <w:rFonts w:ascii="Arial" w:hAnsi="Arial" w:cs="Arial"/>
          <w:sz w:val="20"/>
        </w:rPr>
      </w:pPr>
      <w:r w:rsidRPr="002120F5">
        <w:rPr>
          <w:rFonts w:ascii="Arial" w:hAnsi="Arial" w:cs="Arial"/>
          <w:sz w:val="20"/>
        </w:rPr>
        <w:t xml:space="preserve">Dr Dale </w:t>
      </w:r>
      <w:proofErr w:type="spellStart"/>
      <w:r w:rsidRPr="002120F5">
        <w:rPr>
          <w:rFonts w:ascii="Arial" w:hAnsi="Arial" w:cs="Arial"/>
          <w:sz w:val="20"/>
        </w:rPr>
        <w:t>Seierup</w:t>
      </w:r>
      <w:proofErr w:type="spellEnd"/>
    </w:p>
    <w:p w14:paraId="4B5364FC" w14:textId="77777777" w:rsidR="00BF5ED6" w:rsidRPr="002120F5" w:rsidRDefault="00BF5ED6" w:rsidP="00896EEB">
      <w:pPr>
        <w:rPr>
          <w:rFonts w:ascii="Arial" w:hAnsi="Arial" w:cs="Arial"/>
          <w:sz w:val="20"/>
        </w:rPr>
      </w:pPr>
      <w:r w:rsidRPr="002120F5">
        <w:rPr>
          <w:rFonts w:ascii="Arial" w:hAnsi="Arial" w:cs="Arial"/>
          <w:sz w:val="20"/>
        </w:rPr>
        <w:t>Dr Shannon Nott</w:t>
      </w:r>
    </w:p>
    <w:p w14:paraId="5955EFBC" w14:textId="77777777" w:rsidR="00BF5ED6" w:rsidRPr="002120F5" w:rsidRDefault="00BF5ED6" w:rsidP="00896EEB">
      <w:pPr>
        <w:rPr>
          <w:rFonts w:ascii="Arial" w:hAnsi="Arial" w:cs="Arial"/>
          <w:sz w:val="20"/>
        </w:rPr>
      </w:pPr>
      <w:r w:rsidRPr="002120F5">
        <w:rPr>
          <w:rFonts w:ascii="Arial" w:hAnsi="Arial" w:cs="Arial"/>
          <w:sz w:val="20"/>
        </w:rPr>
        <w:t xml:space="preserve">Dr Ka Chun </w:t>
      </w:r>
      <w:proofErr w:type="spellStart"/>
      <w:r w:rsidRPr="002120F5">
        <w:rPr>
          <w:rFonts w:ascii="Arial" w:hAnsi="Arial" w:cs="Arial"/>
          <w:sz w:val="20"/>
        </w:rPr>
        <w:t>Tse</w:t>
      </w:r>
      <w:proofErr w:type="spellEnd"/>
    </w:p>
    <w:p w14:paraId="50DAF77B" w14:textId="77777777" w:rsidR="00BF5ED6" w:rsidRPr="002120F5" w:rsidRDefault="00BF5ED6" w:rsidP="00896EEB">
      <w:pPr>
        <w:rPr>
          <w:rFonts w:ascii="Arial" w:hAnsi="Arial" w:cs="Arial"/>
          <w:sz w:val="20"/>
        </w:rPr>
      </w:pPr>
      <w:r w:rsidRPr="002120F5">
        <w:rPr>
          <w:rFonts w:ascii="Arial" w:hAnsi="Arial" w:cs="Arial"/>
          <w:sz w:val="20"/>
        </w:rPr>
        <w:t xml:space="preserve">Dr David </w:t>
      </w:r>
      <w:proofErr w:type="spellStart"/>
      <w:r w:rsidRPr="002120F5">
        <w:rPr>
          <w:rFonts w:ascii="Arial" w:hAnsi="Arial" w:cs="Arial"/>
          <w:sz w:val="20"/>
        </w:rPr>
        <w:t>Rimmer</w:t>
      </w:r>
      <w:proofErr w:type="spellEnd"/>
      <w:r w:rsidRPr="002120F5">
        <w:rPr>
          <w:rFonts w:ascii="Arial" w:hAnsi="Arial" w:cs="Arial"/>
          <w:sz w:val="20"/>
        </w:rPr>
        <w:t xml:space="preserve"> </w:t>
      </w:r>
    </w:p>
    <w:p w14:paraId="7B551102" w14:textId="77777777" w:rsidR="00BF5ED6" w:rsidRDefault="00BF5ED6" w:rsidP="00896EEB">
      <w:pPr>
        <w:rPr>
          <w:rFonts w:ascii="Arial" w:hAnsi="Arial" w:cs="Arial"/>
          <w:sz w:val="20"/>
        </w:rPr>
      </w:pPr>
      <w:r w:rsidRPr="002120F5">
        <w:rPr>
          <w:rFonts w:ascii="Arial" w:hAnsi="Arial" w:cs="Arial"/>
          <w:sz w:val="20"/>
        </w:rPr>
        <w:t>Ms Jo Whitehead</w:t>
      </w:r>
    </w:p>
    <w:p w14:paraId="097A6614" w14:textId="77777777" w:rsidR="00BF5ED6" w:rsidRDefault="00BF5ED6" w:rsidP="00896EEB">
      <w:pPr>
        <w:rPr>
          <w:rFonts w:ascii="Arial" w:hAnsi="Arial" w:cs="Arial"/>
          <w:sz w:val="20"/>
        </w:rPr>
      </w:pPr>
      <w:r>
        <w:rPr>
          <w:rFonts w:ascii="Arial" w:hAnsi="Arial" w:cs="Arial"/>
          <w:sz w:val="20"/>
        </w:rPr>
        <w:t xml:space="preserve">Dr </w:t>
      </w:r>
      <w:proofErr w:type="spellStart"/>
      <w:r>
        <w:rPr>
          <w:rFonts w:ascii="Arial" w:hAnsi="Arial" w:cs="Arial"/>
          <w:sz w:val="20"/>
        </w:rPr>
        <w:t>Hendrika</w:t>
      </w:r>
      <w:proofErr w:type="spellEnd"/>
      <w:r>
        <w:rPr>
          <w:rFonts w:ascii="Arial" w:hAnsi="Arial" w:cs="Arial"/>
          <w:sz w:val="20"/>
        </w:rPr>
        <w:t xml:space="preserve"> Meyer</w:t>
      </w:r>
    </w:p>
    <w:p w14:paraId="37AAB38E" w14:textId="77777777" w:rsidR="00BF5ED6" w:rsidRDefault="00BF5ED6" w:rsidP="00896EEB">
      <w:pPr>
        <w:rPr>
          <w:rFonts w:ascii="Arial" w:hAnsi="Arial" w:cs="Arial"/>
          <w:sz w:val="20"/>
        </w:rPr>
      </w:pPr>
      <w:r>
        <w:rPr>
          <w:rFonts w:ascii="Arial" w:hAnsi="Arial" w:cs="Arial"/>
          <w:sz w:val="20"/>
        </w:rPr>
        <w:t>Ms Maree Geraghty</w:t>
      </w:r>
    </w:p>
    <w:p w14:paraId="2AB72175" w14:textId="77777777" w:rsidR="009C131B" w:rsidRPr="009C131B" w:rsidRDefault="009C131B" w:rsidP="00896EEB">
      <w:pPr>
        <w:rPr>
          <w:rFonts w:ascii="Arial" w:hAnsi="Arial" w:cs="Arial"/>
          <w:sz w:val="20"/>
        </w:rPr>
      </w:pPr>
    </w:p>
    <w:p w14:paraId="4E8B5B4C" w14:textId="77777777" w:rsidR="00BF5ED6" w:rsidRPr="001427C9" w:rsidRDefault="00BF5ED6" w:rsidP="00896EEB">
      <w:pPr>
        <w:rPr>
          <w:rFonts w:ascii="Arial" w:hAnsi="Arial" w:cs="Arial"/>
          <w:b/>
          <w:sz w:val="20"/>
        </w:rPr>
      </w:pPr>
      <w:r w:rsidRPr="005758EC">
        <w:rPr>
          <w:rFonts w:ascii="Arial" w:hAnsi="Arial" w:cs="Arial"/>
          <w:b/>
          <w:sz w:val="20"/>
        </w:rPr>
        <w:t>Rural PHN Expert Reference Group Members</w:t>
      </w:r>
      <w:r>
        <w:rPr>
          <w:rFonts w:ascii="Arial" w:hAnsi="Arial" w:cs="Arial"/>
          <w:b/>
          <w:sz w:val="20"/>
        </w:rPr>
        <w:t>:</w:t>
      </w:r>
    </w:p>
    <w:p w14:paraId="533A4BA0" w14:textId="77777777" w:rsidR="00BF5ED6" w:rsidRDefault="00BF5ED6" w:rsidP="00896EEB">
      <w:pPr>
        <w:rPr>
          <w:rFonts w:ascii="Arial" w:hAnsi="Arial" w:cs="Arial"/>
          <w:sz w:val="20"/>
        </w:rPr>
      </w:pPr>
      <w:r>
        <w:rPr>
          <w:rFonts w:ascii="Arial" w:hAnsi="Arial" w:cs="Arial"/>
          <w:sz w:val="20"/>
        </w:rPr>
        <w:t>Emeritus Professor Paul Worley - Chair</w:t>
      </w:r>
    </w:p>
    <w:p w14:paraId="7E740ADE" w14:textId="77777777" w:rsidR="00BF5ED6" w:rsidRPr="002120F5" w:rsidRDefault="00BF5ED6" w:rsidP="00896EEB">
      <w:pPr>
        <w:rPr>
          <w:rFonts w:ascii="Arial" w:hAnsi="Arial" w:cs="Arial"/>
          <w:sz w:val="20"/>
        </w:rPr>
      </w:pPr>
      <w:r w:rsidRPr="002120F5">
        <w:rPr>
          <w:rFonts w:ascii="Arial" w:hAnsi="Arial" w:cs="Arial"/>
          <w:sz w:val="20"/>
        </w:rPr>
        <w:t>Dr Tamsin Cockayne</w:t>
      </w:r>
    </w:p>
    <w:p w14:paraId="44D1ED5F" w14:textId="77777777" w:rsidR="00BF5ED6" w:rsidRPr="002120F5" w:rsidRDefault="00BF5ED6" w:rsidP="00896EEB">
      <w:pPr>
        <w:rPr>
          <w:rFonts w:ascii="Arial" w:hAnsi="Arial" w:cs="Arial"/>
          <w:sz w:val="20"/>
        </w:rPr>
      </w:pPr>
      <w:r w:rsidRPr="002120F5">
        <w:rPr>
          <w:rFonts w:ascii="Arial" w:hAnsi="Arial" w:cs="Arial"/>
          <w:sz w:val="20"/>
        </w:rPr>
        <w:t>Ms Pattie Hudson</w:t>
      </w:r>
    </w:p>
    <w:p w14:paraId="448C1FC4" w14:textId="77777777" w:rsidR="00BF5ED6" w:rsidRPr="002120F5" w:rsidRDefault="00BF5ED6" w:rsidP="00896EEB">
      <w:pPr>
        <w:rPr>
          <w:rFonts w:ascii="Arial" w:hAnsi="Arial" w:cs="Arial"/>
          <w:sz w:val="20"/>
        </w:rPr>
      </w:pPr>
      <w:r w:rsidRPr="002120F5">
        <w:rPr>
          <w:rFonts w:ascii="Arial" w:hAnsi="Arial" w:cs="Arial"/>
          <w:sz w:val="20"/>
        </w:rPr>
        <w:lastRenderedPageBreak/>
        <w:t>Ms Melissa Neal</w:t>
      </w:r>
    </w:p>
    <w:p w14:paraId="4EAB7C44" w14:textId="77777777" w:rsidR="00BF5ED6" w:rsidRPr="002120F5" w:rsidRDefault="00BF5ED6" w:rsidP="00896EEB">
      <w:pPr>
        <w:rPr>
          <w:rFonts w:ascii="Arial" w:hAnsi="Arial" w:cs="Arial"/>
          <w:sz w:val="20"/>
        </w:rPr>
      </w:pPr>
      <w:r w:rsidRPr="002120F5">
        <w:rPr>
          <w:rFonts w:ascii="Arial" w:hAnsi="Arial" w:cs="Arial"/>
          <w:sz w:val="20"/>
        </w:rPr>
        <w:t xml:space="preserve">Dr Leanne </w:t>
      </w:r>
      <w:proofErr w:type="spellStart"/>
      <w:r w:rsidRPr="002120F5">
        <w:rPr>
          <w:rFonts w:ascii="Arial" w:hAnsi="Arial" w:cs="Arial"/>
          <w:sz w:val="20"/>
        </w:rPr>
        <w:t>Beagley</w:t>
      </w:r>
      <w:proofErr w:type="spellEnd"/>
    </w:p>
    <w:p w14:paraId="23CB2348" w14:textId="77777777" w:rsidR="00BF5ED6" w:rsidRPr="002120F5" w:rsidRDefault="00BF5ED6" w:rsidP="00896EEB">
      <w:pPr>
        <w:rPr>
          <w:rFonts w:ascii="Arial" w:hAnsi="Arial" w:cs="Arial"/>
          <w:sz w:val="20"/>
        </w:rPr>
      </w:pPr>
      <w:r w:rsidRPr="002120F5">
        <w:rPr>
          <w:rFonts w:ascii="Arial" w:hAnsi="Arial" w:cs="Arial"/>
          <w:sz w:val="20"/>
        </w:rPr>
        <w:t>Mr John Gregg</w:t>
      </w:r>
    </w:p>
    <w:p w14:paraId="43154E2F" w14:textId="77777777" w:rsidR="00BF5ED6" w:rsidRPr="002120F5" w:rsidRDefault="00BF5ED6" w:rsidP="00896EEB">
      <w:pPr>
        <w:rPr>
          <w:rFonts w:ascii="Arial" w:hAnsi="Arial" w:cs="Arial"/>
          <w:sz w:val="20"/>
        </w:rPr>
      </w:pPr>
      <w:r>
        <w:rPr>
          <w:rFonts w:ascii="Arial" w:hAnsi="Arial" w:cs="Arial"/>
          <w:sz w:val="20"/>
        </w:rPr>
        <w:t xml:space="preserve">Ms </w:t>
      </w:r>
      <w:r w:rsidRPr="002120F5">
        <w:rPr>
          <w:rFonts w:ascii="Arial" w:hAnsi="Arial" w:cs="Arial"/>
          <w:sz w:val="20"/>
        </w:rPr>
        <w:t>Suzanne Mann</w:t>
      </w:r>
    </w:p>
    <w:p w14:paraId="2365306D" w14:textId="77777777" w:rsidR="00BF5ED6" w:rsidRDefault="00BF5ED6" w:rsidP="00896EEB">
      <w:pPr>
        <w:rPr>
          <w:rFonts w:ascii="Arial" w:hAnsi="Arial" w:cs="Arial"/>
          <w:sz w:val="20"/>
        </w:rPr>
      </w:pPr>
      <w:r>
        <w:rPr>
          <w:rFonts w:ascii="Arial" w:hAnsi="Arial" w:cs="Arial"/>
          <w:sz w:val="20"/>
        </w:rPr>
        <w:t xml:space="preserve">Mr Nik </w:t>
      </w:r>
      <w:proofErr w:type="spellStart"/>
      <w:r>
        <w:rPr>
          <w:rFonts w:ascii="Arial" w:hAnsi="Arial" w:cs="Arial"/>
          <w:sz w:val="20"/>
        </w:rPr>
        <w:t>Todorovski</w:t>
      </w:r>
      <w:proofErr w:type="spellEnd"/>
    </w:p>
    <w:p w14:paraId="7BFF86C8" w14:textId="77777777" w:rsidR="00BF5ED6" w:rsidRDefault="00BF5ED6" w:rsidP="00896EEB"/>
    <w:p w14:paraId="14E2A7E9" w14:textId="77777777" w:rsidR="00BF5ED6" w:rsidRPr="001427C9" w:rsidRDefault="00BF5ED6" w:rsidP="00896EEB">
      <w:pPr>
        <w:rPr>
          <w:rFonts w:ascii="Arial" w:hAnsi="Arial" w:cs="Arial"/>
          <w:b/>
          <w:sz w:val="20"/>
        </w:rPr>
      </w:pPr>
      <w:r w:rsidRPr="005758EC">
        <w:rPr>
          <w:rFonts w:ascii="Arial" w:hAnsi="Arial" w:cs="Arial"/>
          <w:b/>
          <w:sz w:val="20"/>
        </w:rPr>
        <w:t>Student and Junior Doctor Expert Reference Group Members</w:t>
      </w:r>
      <w:r>
        <w:rPr>
          <w:rFonts w:ascii="Arial" w:hAnsi="Arial" w:cs="Arial"/>
          <w:b/>
          <w:sz w:val="20"/>
        </w:rPr>
        <w:t>:</w:t>
      </w:r>
    </w:p>
    <w:p w14:paraId="565055DB" w14:textId="1238026E" w:rsidR="00BF5ED6" w:rsidRPr="009955CE" w:rsidRDefault="00BF5ED6" w:rsidP="00896EEB">
      <w:pPr>
        <w:rPr>
          <w:rFonts w:ascii="Arial" w:hAnsi="Arial" w:cs="Arial"/>
          <w:sz w:val="20"/>
        </w:rPr>
      </w:pPr>
      <w:r w:rsidRPr="009955CE">
        <w:rPr>
          <w:rFonts w:ascii="Arial" w:hAnsi="Arial" w:cs="Arial"/>
          <w:sz w:val="20"/>
        </w:rPr>
        <w:t>Dr Kari Sims – Chair</w:t>
      </w:r>
      <w:r w:rsidRPr="009955CE">
        <w:rPr>
          <w:rFonts w:ascii="Arial" w:hAnsi="Arial" w:cs="Arial"/>
          <w:sz w:val="20"/>
        </w:rPr>
        <w:tab/>
      </w:r>
    </w:p>
    <w:p w14:paraId="62FAA5F2" w14:textId="77777777" w:rsidR="002E212F" w:rsidRPr="009955CE" w:rsidRDefault="002E212F" w:rsidP="00896EEB">
      <w:pPr>
        <w:rPr>
          <w:rFonts w:ascii="Arial" w:hAnsi="Arial" w:cs="Arial"/>
          <w:sz w:val="20"/>
        </w:rPr>
      </w:pPr>
      <w:r w:rsidRPr="009955CE">
        <w:rPr>
          <w:rFonts w:ascii="Arial" w:hAnsi="Arial" w:cs="Arial"/>
          <w:sz w:val="20"/>
        </w:rPr>
        <w:t xml:space="preserve">Ms Carolyn Reiman </w:t>
      </w:r>
      <w:r>
        <w:rPr>
          <w:rFonts w:ascii="Arial" w:hAnsi="Arial" w:cs="Arial"/>
          <w:sz w:val="20"/>
        </w:rPr>
        <w:t>– Deputy Chair</w:t>
      </w:r>
    </w:p>
    <w:p w14:paraId="44BD2AA0" w14:textId="77777777" w:rsidR="002E212F" w:rsidRPr="009955CE" w:rsidRDefault="002E212F" w:rsidP="00896EEB">
      <w:pPr>
        <w:rPr>
          <w:rFonts w:ascii="Arial" w:hAnsi="Arial" w:cs="Arial"/>
          <w:sz w:val="20"/>
        </w:rPr>
      </w:pPr>
      <w:r w:rsidRPr="009955CE">
        <w:rPr>
          <w:rFonts w:ascii="Arial" w:hAnsi="Arial" w:cs="Arial"/>
          <w:sz w:val="20"/>
        </w:rPr>
        <w:t xml:space="preserve">Dr Claire </w:t>
      </w:r>
      <w:proofErr w:type="spellStart"/>
      <w:r w:rsidRPr="009955CE">
        <w:rPr>
          <w:rFonts w:ascii="Arial" w:hAnsi="Arial" w:cs="Arial"/>
          <w:sz w:val="20"/>
        </w:rPr>
        <w:t>Arundell</w:t>
      </w:r>
      <w:proofErr w:type="spellEnd"/>
    </w:p>
    <w:p w14:paraId="281923AD" w14:textId="77777777" w:rsidR="00BF5ED6" w:rsidRPr="009955CE" w:rsidRDefault="00BF5ED6" w:rsidP="00896EEB">
      <w:pPr>
        <w:rPr>
          <w:rFonts w:ascii="Arial" w:hAnsi="Arial" w:cs="Arial"/>
          <w:sz w:val="20"/>
        </w:rPr>
      </w:pPr>
      <w:r w:rsidRPr="009955CE">
        <w:rPr>
          <w:rFonts w:ascii="Arial" w:hAnsi="Arial" w:cs="Arial"/>
          <w:sz w:val="20"/>
        </w:rPr>
        <w:t>Ms Ashley Brown</w:t>
      </w:r>
    </w:p>
    <w:p w14:paraId="677A7EBC" w14:textId="77777777" w:rsidR="00BF5ED6" w:rsidRPr="009955CE" w:rsidRDefault="00BF5ED6" w:rsidP="00896EEB">
      <w:pPr>
        <w:rPr>
          <w:rFonts w:ascii="Arial" w:hAnsi="Arial" w:cs="Arial"/>
          <w:sz w:val="20"/>
        </w:rPr>
      </w:pPr>
      <w:r w:rsidRPr="009955CE">
        <w:rPr>
          <w:rFonts w:ascii="Arial" w:hAnsi="Arial" w:cs="Arial"/>
          <w:sz w:val="20"/>
        </w:rPr>
        <w:t xml:space="preserve">Ms Gaby Bolton </w:t>
      </w:r>
    </w:p>
    <w:p w14:paraId="615CD8CC" w14:textId="77777777" w:rsidR="00BF5ED6" w:rsidRPr="009955CE" w:rsidRDefault="00BF5ED6" w:rsidP="00896EEB">
      <w:pPr>
        <w:rPr>
          <w:rFonts w:ascii="Arial" w:hAnsi="Arial" w:cs="Arial"/>
          <w:sz w:val="20"/>
        </w:rPr>
      </w:pPr>
      <w:r w:rsidRPr="009955CE">
        <w:rPr>
          <w:rFonts w:ascii="Arial" w:hAnsi="Arial" w:cs="Arial"/>
          <w:sz w:val="20"/>
        </w:rPr>
        <w:t xml:space="preserve">Ms Candice Day </w:t>
      </w:r>
    </w:p>
    <w:p w14:paraId="41F5F688" w14:textId="77777777" w:rsidR="00BF5ED6" w:rsidRPr="009955CE" w:rsidRDefault="00BF5ED6" w:rsidP="00896EEB">
      <w:pPr>
        <w:rPr>
          <w:rFonts w:ascii="Arial" w:hAnsi="Arial" w:cs="Arial"/>
          <w:sz w:val="20"/>
        </w:rPr>
      </w:pPr>
      <w:r w:rsidRPr="009955CE">
        <w:rPr>
          <w:rFonts w:ascii="Arial" w:hAnsi="Arial" w:cs="Arial"/>
          <w:sz w:val="20"/>
        </w:rPr>
        <w:t xml:space="preserve">Dr </w:t>
      </w:r>
      <w:proofErr w:type="spellStart"/>
      <w:r w:rsidRPr="009955CE">
        <w:rPr>
          <w:rFonts w:ascii="Arial" w:hAnsi="Arial" w:cs="Arial"/>
          <w:sz w:val="20"/>
        </w:rPr>
        <w:t>Amran</w:t>
      </w:r>
      <w:proofErr w:type="spellEnd"/>
      <w:r w:rsidRPr="009955CE">
        <w:rPr>
          <w:rFonts w:ascii="Arial" w:hAnsi="Arial" w:cs="Arial"/>
          <w:sz w:val="20"/>
        </w:rPr>
        <w:t xml:space="preserve"> </w:t>
      </w:r>
      <w:proofErr w:type="spellStart"/>
      <w:r w:rsidRPr="009955CE">
        <w:rPr>
          <w:rFonts w:ascii="Arial" w:hAnsi="Arial" w:cs="Arial"/>
          <w:sz w:val="20"/>
        </w:rPr>
        <w:t>Dhillion</w:t>
      </w:r>
      <w:proofErr w:type="spellEnd"/>
      <w:r w:rsidRPr="009955CE">
        <w:rPr>
          <w:rFonts w:ascii="Arial" w:hAnsi="Arial" w:cs="Arial"/>
          <w:sz w:val="20"/>
        </w:rPr>
        <w:t xml:space="preserve"> </w:t>
      </w:r>
    </w:p>
    <w:p w14:paraId="13FF92E1" w14:textId="77777777" w:rsidR="00BF5ED6" w:rsidRPr="009955CE" w:rsidRDefault="00BF5ED6" w:rsidP="00896EEB">
      <w:pPr>
        <w:rPr>
          <w:rFonts w:ascii="Arial" w:hAnsi="Arial" w:cs="Arial"/>
          <w:sz w:val="20"/>
        </w:rPr>
      </w:pPr>
      <w:r w:rsidRPr="009955CE">
        <w:rPr>
          <w:rFonts w:ascii="Arial" w:hAnsi="Arial" w:cs="Arial"/>
          <w:sz w:val="20"/>
        </w:rPr>
        <w:t xml:space="preserve">Dr Benjamin </w:t>
      </w:r>
      <w:proofErr w:type="spellStart"/>
      <w:r w:rsidRPr="009955CE">
        <w:rPr>
          <w:rFonts w:ascii="Arial" w:hAnsi="Arial" w:cs="Arial"/>
          <w:sz w:val="20"/>
        </w:rPr>
        <w:t>Dodds</w:t>
      </w:r>
      <w:proofErr w:type="spellEnd"/>
    </w:p>
    <w:p w14:paraId="4EB2828D" w14:textId="77777777" w:rsidR="00BF5ED6" w:rsidRPr="009955CE" w:rsidRDefault="00BF5ED6" w:rsidP="00896EEB">
      <w:pPr>
        <w:rPr>
          <w:rFonts w:ascii="Arial" w:hAnsi="Arial" w:cs="Arial"/>
          <w:sz w:val="20"/>
        </w:rPr>
      </w:pPr>
      <w:r w:rsidRPr="009955CE">
        <w:rPr>
          <w:rFonts w:ascii="Arial" w:hAnsi="Arial" w:cs="Arial"/>
          <w:sz w:val="20"/>
        </w:rPr>
        <w:t>Dr Tessa Kennedy</w:t>
      </w:r>
    </w:p>
    <w:p w14:paraId="314739A2" w14:textId="77777777" w:rsidR="00BF5ED6" w:rsidRPr="009955CE" w:rsidRDefault="00BF5ED6" w:rsidP="00896EEB">
      <w:pPr>
        <w:rPr>
          <w:rFonts w:ascii="Arial" w:hAnsi="Arial" w:cs="Arial"/>
          <w:sz w:val="20"/>
        </w:rPr>
      </w:pPr>
      <w:r w:rsidRPr="009955CE">
        <w:rPr>
          <w:rFonts w:ascii="Arial" w:hAnsi="Arial" w:cs="Arial"/>
          <w:sz w:val="20"/>
        </w:rPr>
        <w:t xml:space="preserve">Ms Georgie Macdonald  </w:t>
      </w:r>
    </w:p>
    <w:p w14:paraId="147AD099" w14:textId="77777777" w:rsidR="00BF5ED6" w:rsidRPr="009955CE" w:rsidRDefault="00BF5ED6" w:rsidP="00896EEB">
      <w:pPr>
        <w:rPr>
          <w:rFonts w:ascii="Arial" w:hAnsi="Arial" w:cs="Arial"/>
          <w:sz w:val="20"/>
        </w:rPr>
      </w:pPr>
      <w:r>
        <w:rPr>
          <w:rFonts w:ascii="Arial" w:hAnsi="Arial" w:cs="Arial"/>
          <w:sz w:val="20"/>
        </w:rPr>
        <w:t xml:space="preserve">Ms </w:t>
      </w:r>
      <w:r w:rsidRPr="009955CE">
        <w:rPr>
          <w:rFonts w:ascii="Arial" w:hAnsi="Arial" w:cs="Arial"/>
          <w:sz w:val="20"/>
        </w:rPr>
        <w:t>Davina Oates</w:t>
      </w:r>
    </w:p>
    <w:p w14:paraId="46A141C4" w14:textId="77777777" w:rsidR="00BF5ED6" w:rsidRPr="009955CE" w:rsidRDefault="00BF5ED6" w:rsidP="00896EEB">
      <w:pPr>
        <w:rPr>
          <w:rFonts w:ascii="Arial" w:hAnsi="Arial" w:cs="Arial"/>
          <w:sz w:val="20"/>
        </w:rPr>
      </w:pPr>
      <w:r w:rsidRPr="009955CE">
        <w:rPr>
          <w:rFonts w:ascii="Arial" w:hAnsi="Arial" w:cs="Arial"/>
          <w:sz w:val="20"/>
        </w:rPr>
        <w:t xml:space="preserve">Dr Carolyn </w:t>
      </w:r>
      <w:proofErr w:type="spellStart"/>
      <w:r w:rsidRPr="009955CE">
        <w:rPr>
          <w:rFonts w:ascii="Arial" w:hAnsi="Arial" w:cs="Arial"/>
          <w:sz w:val="20"/>
        </w:rPr>
        <w:t>Siddel</w:t>
      </w:r>
      <w:proofErr w:type="spellEnd"/>
      <w:r w:rsidRPr="009955CE">
        <w:rPr>
          <w:rFonts w:ascii="Arial" w:hAnsi="Arial" w:cs="Arial"/>
          <w:sz w:val="20"/>
        </w:rPr>
        <w:t xml:space="preserve"> </w:t>
      </w:r>
    </w:p>
    <w:p w14:paraId="3364E148" w14:textId="77777777" w:rsidR="00BF5ED6" w:rsidRPr="009955CE" w:rsidRDefault="00BF5ED6" w:rsidP="00896EEB">
      <w:pPr>
        <w:rPr>
          <w:rFonts w:ascii="Arial" w:hAnsi="Arial" w:cs="Arial"/>
          <w:sz w:val="20"/>
        </w:rPr>
      </w:pPr>
      <w:r>
        <w:rPr>
          <w:rFonts w:ascii="Arial" w:hAnsi="Arial" w:cs="Arial"/>
          <w:sz w:val="20"/>
        </w:rPr>
        <w:t xml:space="preserve">Ms </w:t>
      </w:r>
      <w:r w:rsidRPr="009955CE">
        <w:rPr>
          <w:rFonts w:ascii="Arial" w:hAnsi="Arial" w:cs="Arial"/>
          <w:sz w:val="20"/>
        </w:rPr>
        <w:t xml:space="preserve">Georgina Taylor </w:t>
      </w:r>
    </w:p>
    <w:p w14:paraId="40236245" w14:textId="77777777" w:rsidR="00BF5ED6" w:rsidRDefault="00BF5ED6" w:rsidP="00896EEB">
      <w:pPr>
        <w:rPr>
          <w:rFonts w:ascii="Arial" w:hAnsi="Arial" w:cs="Arial"/>
          <w:sz w:val="20"/>
        </w:rPr>
      </w:pPr>
      <w:r w:rsidRPr="009955CE">
        <w:rPr>
          <w:rFonts w:ascii="Arial" w:hAnsi="Arial" w:cs="Arial"/>
          <w:sz w:val="20"/>
        </w:rPr>
        <w:t>Mr David Trench</w:t>
      </w:r>
    </w:p>
    <w:p w14:paraId="287DC61D" w14:textId="77777777" w:rsidR="00BF5ED6" w:rsidRDefault="00BF5ED6" w:rsidP="00896EEB">
      <w:pPr>
        <w:rPr>
          <w:rFonts w:ascii="Arial" w:hAnsi="Arial" w:cs="Arial"/>
          <w:b/>
          <w:sz w:val="20"/>
        </w:rPr>
      </w:pPr>
    </w:p>
    <w:p w14:paraId="7C26003A" w14:textId="77777777" w:rsidR="00BF5ED6" w:rsidRPr="001427C9" w:rsidRDefault="00BF5ED6" w:rsidP="00896EEB">
      <w:pPr>
        <w:rPr>
          <w:rFonts w:ascii="Arial" w:hAnsi="Arial" w:cs="Arial"/>
          <w:b/>
          <w:sz w:val="20"/>
        </w:rPr>
      </w:pPr>
      <w:r w:rsidRPr="005758EC">
        <w:rPr>
          <w:rFonts w:ascii="Arial" w:hAnsi="Arial" w:cs="Arial"/>
          <w:b/>
          <w:sz w:val="20"/>
        </w:rPr>
        <w:t xml:space="preserve">Vertical Integration Expert Reference Group </w:t>
      </w:r>
      <w:r>
        <w:rPr>
          <w:rFonts w:ascii="Arial" w:hAnsi="Arial" w:cs="Arial"/>
          <w:b/>
          <w:sz w:val="20"/>
        </w:rPr>
        <w:t>Members:</w:t>
      </w:r>
    </w:p>
    <w:p w14:paraId="58E3AC07" w14:textId="77777777" w:rsidR="00BF5ED6" w:rsidRPr="009955CE" w:rsidRDefault="00BF5ED6" w:rsidP="00896EEB">
      <w:pPr>
        <w:rPr>
          <w:rFonts w:ascii="Arial" w:hAnsi="Arial" w:cs="Arial"/>
          <w:sz w:val="20"/>
        </w:rPr>
      </w:pPr>
      <w:r w:rsidRPr="009955CE">
        <w:rPr>
          <w:rFonts w:ascii="Arial" w:hAnsi="Arial" w:cs="Arial"/>
          <w:sz w:val="20"/>
        </w:rPr>
        <w:t>Professor Amanda Barnard</w:t>
      </w:r>
      <w:r>
        <w:rPr>
          <w:rFonts w:ascii="Arial" w:hAnsi="Arial" w:cs="Arial"/>
          <w:sz w:val="20"/>
        </w:rPr>
        <w:t xml:space="preserve"> - Chair</w:t>
      </w:r>
    </w:p>
    <w:p w14:paraId="314B653B" w14:textId="77777777" w:rsidR="002E212F" w:rsidRPr="009955CE" w:rsidRDefault="002E212F" w:rsidP="00896EEB">
      <w:pPr>
        <w:rPr>
          <w:rFonts w:ascii="Arial" w:hAnsi="Arial" w:cs="Arial"/>
          <w:sz w:val="20"/>
        </w:rPr>
      </w:pPr>
      <w:r w:rsidRPr="009955CE">
        <w:rPr>
          <w:rFonts w:ascii="Arial" w:hAnsi="Arial" w:cs="Arial"/>
          <w:sz w:val="20"/>
        </w:rPr>
        <w:t>A/Prof</w:t>
      </w:r>
      <w:r w:rsidR="0045653E">
        <w:rPr>
          <w:rFonts w:ascii="Arial" w:hAnsi="Arial" w:cs="Arial"/>
          <w:sz w:val="20"/>
        </w:rPr>
        <w:t>essor</w:t>
      </w:r>
      <w:r w:rsidRPr="009955CE">
        <w:rPr>
          <w:rFonts w:ascii="Arial" w:hAnsi="Arial" w:cs="Arial"/>
          <w:sz w:val="20"/>
        </w:rPr>
        <w:t>. Katrina Anderson</w:t>
      </w:r>
    </w:p>
    <w:p w14:paraId="3477565C" w14:textId="77777777" w:rsidR="002E212F" w:rsidRDefault="002E212F" w:rsidP="00896EEB">
      <w:pPr>
        <w:rPr>
          <w:rFonts w:ascii="Arial" w:hAnsi="Arial" w:cs="Arial"/>
          <w:sz w:val="20"/>
        </w:rPr>
      </w:pPr>
      <w:r w:rsidRPr="009955CE">
        <w:rPr>
          <w:rFonts w:ascii="Arial" w:hAnsi="Arial" w:cs="Arial"/>
          <w:sz w:val="20"/>
        </w:rPr>
        <w:t>Prof</w:t>
      </w:r>
      <w:r w:rsidR="0045653E">
        <w:rPr>
          <w:rFonts w:ascii="Arial" w:hAnsi="Arial" w:cs="Arial"/>
          <w:sz w:val="20"/>
        </w:rPr>
        <w:t>essor</w:t>
      </w:r>
      <w:r w:rsidRPr="009955CE">
        <w:rPr>
          <w:rFonts w:ascii="Arial" w:hAnsi="Arial" w:cs="Arial"/>
          <w:sz w:val="20"/>
        </w:rPr>
        <w:t>. Janice Bell</w:t>
      </w:r>
    </w:p>
    <w:p w14:paraId="6138DDAA" w14:textId="77777777" w:rsidR="002E212F" w:rsidRPr="009955CE" w:rsidRDefault="002E212F" w:rsidP="00896EEB">
      <w:pPr>
        <w:rPr>
          <w:rFonts w:ascii="Arial" w:hAnsi="Arial" w:cs="Arial"/>
          <w:sz w:val="20"/>
        </w:rPr>
      </w:pPr>
      <w:r>
        <w:rPr>
          <w:rFonts w:ascii="Arial" w:hAnsi="Arial" w:cs="Arial"/>
          <w:sz w:val="20"/>
        </w:rPr>
        <w:t>Mr Shane Boyer</w:t>
      </w:r>
    </w:p>
    <w:p w14:paraId="5D9C9F38" w14:textId="77777777" w:rsidR="002E212F" w:rsidRPr="009955CE" w:rsidRDefault="002E212F" w:rsidP="00896EEB">
      <w:pPr>
        <w:rPr>
          <w:rFonts w:ascii="Arial" w:hAnsi="Arial" w:cs="Arial"/>
          <w:sz w:val="20"/>
        </w:rPr>
      </w:pPr>
      <w:r w:rsidRPr="009955CE">
        <w:rPr>
          <w:rFonts w:ascii="Arial" w:hAnsi="Arial" w:cs="Arial"/>
          <w:sz w:val="20"/>
        </w:rPr>
        <w:t>Ms Christine Cook</w:t>
      </w:r>
    </w:p>
    <w:p w14:paraId="5C9506BA" w14:textId="77777777" w:rsidR="002E212F" w:rsidRPr="009955CE" w:rsidRDefault="002E212F" w:rsidP="00896EEB">
      <w:pPr>
        <w:rPr>
          <w:rFonts w:ascii="Arial" w:hAnsi="Arial" w:cs="Arial"/>
          <w:sz w:val="20"/>
        </w:rPr>
      </w:pPr>
      <w:r w:rsidRPr="009955CE">
        <w:rPr>
          <w:rFonts w:ascii="Arial" w:hAnsi="Arial" w:cs="Arial"/>
          <w:sz w:val="20"/>
        </w:rPr>
        <w:t xml:space="preserve">Dr Steve </w:t>
      </w:r>
      <w:proofErr w:type="spellStart"/>
      <w:r w:rsidRPr="009955CE">
        <w:rPr>
          <w:rFonts w:ascii="Arial" w:hAnsi="Arial" w:cs="Arial"/>
          <w:sz w:val="20"/>
        </w:rPr>
        <w:t>Flecknoe</w:t>
      </w:r>
      <w:proofErr w:type="spellEnd"/>
      <w:r w:rsidRPr="009955CE">
        <w:rPr>
          <w:rFonts w:ascii="Arial" w:hAnsi="Arial" w:cs="Arial"/>
          <w:sz w:val="20"/>
        </w:rPr>
        <w:t>-Brown</w:t>
      </w:r>
    </w:p>
    <w:p w14:paraId="5C2FF02D" w14:textId="77777777" w:rsidR="002E212F" w:rsidRPr="009955CE" w:rsidRDefault="002E212F" w:rsidP="00896EEB">
      <w:pPr>
        <w:rPr>
          <w:rFonts w:ascii="Arial" w:hAnsi="Arial" w:cs="Arial"/>
          <w:sz w:val="20"/>
        </w:rPr>
      </w:pPr>
      <w:r w:rsidRPr="009955CE">
        <w:rPr>
          <w:rFonts w:ascii="Arial" w:hAnsi="Arial" w:cs="Arial"/>
          <w:sz w:val="20"/>
        </w:rPr>
        <w:t xml:space="preserve">Professor </w:t>
      </w:r>
      <w:proofErr w:type="spellStart"/>
      <w:r w:rsidRPr="009955CE">
        <w:rPr>
          <w:rFonts w:ascii="Arial" w:hAnsi="Arial" w:cs="Arial"/>
          <w:sz w:val="20"/>
        </w:rPr>
        <w:t>Jennene</w:t>
      </w:r>
      <w:proofErr w:type="spellEnd"/>
      <w:r w:rsidRPr="009955CE">
        <w:rPr>
          <w:rFonts w:ascii="Arial" w:hAnsi="Arial" w:cs="Arial"/>
          <w:sz w:val="20"/>
        </w:rPr>
        <w:t xml:space="preserve"> </w:t>
      </w:r>
      <w:proofErr w:type="spellStart"/>
      <w:r w:rsidRPr="009955CE">
        <w:rPr>
          <w:rFonts w:ascii="Arial" w:hAnsi="Arial" w:cs="Arial"/>
          <w:sz w:val="20"/>
        </w:rPr>
        <w:t>Greenhilll</w:t>
      </w:r>
      <w:proofErr w:type="spellEnd"/>
    </w:p>
    <w:p w14:paraId="361DC9B0" w14:textId="77777777" w:rsidR="002E212F" w:rsidRPr="009955CE" w:rsidRDefault="002E212F" w:rsidP="00896EEB">
      <w:pPr>
        <w:rPr>
          <w:rFonts w:ascii="Arial" w:hAnsi="Arial" w:cs="Arial"/>
          <w:sz w:val="20"/>
        </w:rPr>
      </w:pPr>
      <w:r w:rsidRPr="009955CE">
        <w:rPr>
          <w:rFonts w:ascii="Arial" w:hAnsi="Arial" w:cs="Arial"/>
          <w:sz w:val="20"/>
        </w:rPr>
        <w:lastRenderedPageBreak/>
        <w:t>Dr Steve Holmes</w:t>
      </w:r>
    </w:p>
    <w:p w14:paraId="2FCF2886" w14:textId="77777777" w:rsidR="002E212F" w:rsidRDefault="002E212F" w:rsidP="00896EEB">
      <w:pPr>
        <w:rPr>
          <w:rFonts w:ascii="Arial" w:hAnsi="Arial" w:cs="Arial"/>
          <w:sz w:val="20"/>
        </w:rPr>
      </w:pPr>
      <w:r w:rsidRPr="009955CE">
        <w:rPr>
          <w:rFonts w:ascii="Arial" w:hAnsi="Arial" w:cs="Arial"/>
          <w:sz w:val="20"/>
        </w:rPr>
        <w:t xml:space="preserve">Dr </w:t>
      </w:r>
      <w:proofErr w:type="spellStart"/>
      <w:r w:rsidRPr="009955CE">
        <w:rPr>
          <w:rFonts w:ascii="Arial" w:hAnsi="Arial" w:cs="Arial"/>
          <w:sz w:val="20"/>
        </w:rPr>
        <w:t>Bek</w:t>
      </w:r>
      <w:proofErr w:type="spellEnd"/>
      <w:r w:rsidRPr="009955CE">
        <w:rPr>
          <w:rFonts w:ascii="Arial" w:hAnsi="Arial" w:cs="Arial"/>
          <w:sz w:val="20"/>
        </w:rPr>
        <w:t xml:space="preserve"> </w:t>
      </w:r>
      <w:proofErr w:type="spellStart"/>
      <w:r w:rsidRPr="009955CE">
        <w:rPr>
          <w:rFonts w:ascii="Arial" w:hAnsi="Arial" w:cs="Arial"/>
          <w:sz w:val="20"/>
        </w:rPr>
        <w:t>Ledingham</w:t>
      </w:r>
      <w:proofErr w:type="spellEnd"/>
    </w:p>
    <w:p w14:paraId="39527060" w14:textId="77777777" w:rsidR="002E212F" w:rsidRPr="009955CE" w:rsidRDefault="002E212F" w:rsidP="00896EEB">
      <w:pPr>
        <w:rPr>
          <w:rFonts w:ascii="Arial" w:hAnsi="Arial" w:cs="Arial"/>
          <w:sz w:val="20"/>
        </w:rPr>
      </w:pPr>
      <w:r w:rsidRPr="009955CE">
        <w:rPr>
          <w:rFonts w:ascii="Arial" w:hAnsi="Arial" w:cs="Arial"/>
          <w:sz w:val="20"/>
        </w:rPr>
        <w:t>Professor Jenny May</w:t>
      </w:r>
    </w:p>
    <w:p w14:paraId="2AADE898" w14:textId="77777777" w:rsidR="002E212F" w:rsidRPr="009955CE" w:rsidRDefault="002E212F" w:rsidP="00896EEB">
      <w:pPr>
        <w:rPr>
          <w:rFonts w:ascii="Arial" w:hAnsi="Arial" w:cs="Arial"/>
          <w:sz w:val="20"/>
        </w:rPr>
      </w:pPr>
      <w:r w:rsidRPr="009955CE">
        <w:rPr>
          <w:rFonts w:ascii="Arial" w:hAnsi="Arial" w:cs="Arial"/>
          <w:sz w:val="20"/>
        </w:rPr>
        <w:t>Dr Laurie McArthur</w:t>
      </w:r>
    </w:p>
    <w:p w14:paraId="6CC0E143" w14:textId="77777777" w:rsidR="002E212F" w:rsidRPr="009955CE" w:rsidRDefault="002E212F" w:rsidP="00896EEB">
      <w:pPr>
        <w:rPr>
          <w:rFonts w:ascii="Arial" w:hAnsi="Arial" w:cs="Arial"/>
          <w:sz w:val="20"/>
        </w:rPr>
      </w:pPr>
      <w:r w:rsidRPr="009955CE">
        <w:rPr>
          <w:rFonts w:ascii="Arial" w:hAnsi="Arial" w:cs="Arial"/>
          <w:sz w:val="20"/>
        </w:rPr>
        <w:t>Professor Richard Murray</w:t>
      </w:r>
    </w:p>
    <w:p w14:paraId="3E8EC392" w14:textId="77777777" w:rsidR="002E212F" w:rsidRPr="009955CE" w:rsidRDefault="002E212F" w:rsidP="00896EEB">
      <w:pPr>
        <w:rPr>
          <w:rFonts w:ascii="Arial" w:hAnsi="Arial" w:cs="Arial"/>
          <w:sz w:val="20"/>
        </w:rPr>
      </w:pPr>
      <w:r w:rsidRPr="009955CE">
        <w:rPr>
          <w:rFonts w:ascii="Arial" w:hAnsi="Arial" w:cs="Arial"/>
          <w:sz w:val="20"/>
        </w:rPr>
        <w:t>Dr Sue Page</w:t>
      </w:r>
    </w:p>
    <w:p w14:paraId="05F1982D" w14:textId="77777777" w:rsidR="00BF5ED6" w:rsidRPr="009955CE" w:rsidRDefault="00BF5ED6" w:rsidP="00896EEB">
      <w:pPr>
        <w:rPr>
          <w:rFonts w:ascii="Arial" w:hAnsi="Arial" w:cs="Arial"/>
          <w:sz w:val="20"/>
        </w:rPr>
      </w:pPr>
      <w:r w:rsidRPr="009955CE">
        <w:rPr>
          <w:rFonts w:ascii="Arial" w:hAnsi="Arial" w:cs="Arial"/>
          <w:sz w:val="20"/>
        </w:rPr>
        <w:t>Mr Steven Pincus</w:t>
      </w:r>
    </w:p>
    <w:p w14:paraId="2067AB8D" w14:textId="77777777" w:rsidR="00BF5ED6" w:rsidRPr="009955CE" w:rsidRDefault="00BF5ED6" w:rsidP="00896EEB">
      <w:pPr>
        <w:rPr>
          <w:rFonts w:ascii="Arial" w:hAnsi="Arial" w:cs="Arial"/>
          <w:sz w:val="20"/>
        </w:rPr>
      </w:pPr>
      <w:r w:rsidRPr="009955CE">
        <w:rPr>
          <w:rFonts w:ascii="Arial" w:hAnsi="Arial" w:cs="Arial"/>
          <w:sz w:val="20"/>
        </w:rPr>
        <w:t xml:space="preserve">Dr Simon </w:t>
      </w:r>
      <w:proofErr w:type="spellStart"/>
      <w:r w:rsidRPr="009955CE">
        <w:rPr>
          <w:rFonts w:ascii="Arial" w:hAnsi="Arial" w:cs="Arial"/>
          <w:sz w:val="20"/>
        </w:rPr>
        <w:t>Quilty</w:t>
      </w:r>
      <w:proofErr w:type="spellEnd"/>
    </w:p>
    <w:p w14:paraId="442CF25A" w14:textId="77777777" w:rsidR="002E212F" w:rsidRPr="009955CE" w:rsidRDefault="002E212F" w:rsidP="00896EEB">
      <w:pPr>
        <w:rPr>
          <w:rFonts w:ascii="Arial" w:hAnsi="Arial" w:cs="Arial"/>
          <w:sz w:val="20"/>
        </w:rPr>
      </w:pPr>
      <w:r w:rsidRPr="009955CE">
        <w:rPr>
          <w:rFonts w:ascii="Arial" w:hAnsi="Arial" w:cs="Arial"/>
          <w:sz w:val="20"/>
        </w:rPr>
        <w:t xml:space="preserve">Dr Richard </w:t>
      </w:r>
      <w:proofErr w:type="spellStart"/>
      <w:r w:rsidRPr="009955CE">
        <w:rPr>
          <w:rFonts w:ascii="Arial" w:hAnsi="Arial" w:cs="Arial"/>
          <w:sz w:val="20"/>
        </w:rPr>
        <w:t>Tarala</w:t>
      </w:r>
      <w:proofErr w:type="spellEnd"/>
    </w:p>
    <w:p w14:paraId="0B5A2E08" w14:textId="77777777" w:rsidR="002E212F" w:rsidRPr="009955CE" w:rsidRDefault="002E212F" w:rsidP="00896EEB">
      <w:pPr>
        <w:rPr>
          <w:rFonts w:ascii="Arial" w:hAnsi="Arial" w:cs="Arial"/>
          <w:sz w:val="20"/>
        </w:rPr>
      </w:pPr>
      <w:r w:rsidRPr="009955CE">
        <w:rPr>
          <w:rFonts w:ascii="Arial" w:hAnsi="Arial" w:cs="Arial"/>
          <w:sz w:val="20"/>
        </w:rPr>
        <w:t xml:space="preserve">Dr Phillip </w:t>
      </w:r>
      <w:proofErr w:type="spellStart"/>
      <w:r w:rsidRPr="009955CE">
        <w:rPr>
          <w:rFonts w:ascii="Arial" w:hAnsi="Arial" w:cs="Arial"/>
          <w:sz w:val="20"/>
        </w:rPr>
        <w:t>Truskett</w:t>
      </w:r>
      <w:proofErr w:type="spellEnd"/>
    </w:p>
    <w:p w14:paraId="1DA49963" w14:textId="77777777" w:rsidR="00BF5ED6" w:rsidRPr="009955CE" w:rsidRDefault="00BF5ED6" w:rsidP="00896EEB">
      <w:pPr>
        <w:rPr>
          <w:rFonts w:ascii="Arial" w:hAnsi="Arial" w:cs="Arial"/>
          <w:sz w:val="20"/>
        </w:rPr>
      </w:pPr>
      <w:r w:rsidRPr="009955CE">
        <w:rPr>
          <w:rFonts w:ascii="Arial" w:hAnsi="Arial" w:cs="Arial"/>
          <w:sz w:val="20"/>
        </w:rPr>
        <w:t>Professor Deb Wilson</w:t>
      </w:r>
    </w:p>
    <w:p w14:paraId="4E9D3272" w14:textId="77777777" w:rsidR="00BF5ED6" w:rsidRPr="00BF5ED6" w:rsidRDefault="00BF5ED6" w:rsidP="00896EEB">
      <w:pPr>
        <w:rPr>
          <w:rFonts w:ascii="Arial" w:hAnsi="Arial" w:cs="Arial"/>
          <w:sz w:val="20"/>
        </w:rPr>
      </w:pPr>
    </w:p>
    <w:p w14:paraId="7FA52430" w14:textId="77777777" w:rsidR="00BF5ED6" w:rsidRDefault="00BF5ED6" w:rsidP="00896EEB">
      <w:pPr>
        <w:rPr>
          <w:rFonts w:ascii="Arial" w:hAnsi="Arial" w:cs="Arial"/>
          <w:b/>
          <w:sz w:val="20"/>
        </w:rPr>
      </w:pPr>
      <w:r>
        <w:rPr>
          <w:rFonts w:ascii="Arial" w:hAnsi="Arial" w:cs="Arial"/>
          <w:b/>
          <w:sz w:val="20"/>
        </w:rPr>
        <w:t>Aboriginal and Torres Strait Islander Rural Health Expert Reference Group Members:</w:t>
      </w:r>
    </w:p>
    <w:p w14:paraId="7D6A5166" w14:textId="77777777" w:rsidR="00BF5ED6" w:rsidRDefault="00BF5ED6" w:rsidP="00896EEB">
      <w:pPr>
        <w:rPr>
          <w:rFonts w:ascii="Arial" w:hAnsi="Arial" w:cs="Arial"/>
          <w:sz w:val="20"/>
        </w:rPr>
      </w:pPr>
      <w:r>
        <w:rPr>
          <w:rFonts w:ascii="Arial" w:hAnsi="Arial" w:cs="Arial"/>
          <w:sz w:val="20"/>
        </w:rPr>
        <w:t>Emeritus Professor Paul Worley – Chair</w:t>
      </w:r>
    </w:p>
    <w:p w14:paraId="72C1C1F1" w14:textId="77777777" w:rsidR="00BF5ED6" w:rsidRDefault="00BF5ED6" w:rsidP="00896EEB">
      <w:pPr>
        <w:rPr>
          <w:rFonts w:ascii="Arial" w:hAnsi="Arial" w:cs="Arial"/>
          <w:sz w:val="20"/>
        </w:rPr>
      </w:pPr>
      <w:r>
        <w:rPr>
          <w:rFonts w:ascii="Arial" w:hAnsi="Arial" w:cs="Arial"/>
          <w:sz w:val="20"/>
        </w:rPr>
        <w:t>Mr Karl Briscoe</w:t>
      </w:r>
    </w:p>
    <w:p w14:paraId="0E3A3F8D" w14:textId="77777777" w:rsidR="002E212F" w:rsidRPr="00167D2D" w:rsidRDefault="002E212F" w:rsidP="00896EEB">
      <w:pPr>
        <w:rPr>
          <w:rFonts w:ascii="Arial" w:hAnsi="Arial" w:cs="Arial"/>
          <w:sz w:val="20"/>
        </w:rPr>
      </w:pPr>
      <w:r>
        <w:rPr>
          <w:rFonts w:ascii="Arial" w:hAnsi="Arial" w:cs="Arial"/>
          <w:sz w:val="20"/>
        </w:rPr>
        <w:t xml:space="preserve">Dr Tammy </w:t>
      </w:r>
      <w:proofErr w:type="spellStart"/>
      <w:r>
        <w:rPr>
          <w:rFonts w:ascii="Arial" w:hAnsi="Arial" w:cs="Arial"/>
          <w:sz w:val="20"/>
        </w:rPr>
        <w:t>Kimpton</w:t>
      </w:r>
      <w:proofErr w:type="spellEnd"/>
    </w:p>
    <w:p w14:paraId="6BA4C795" w14:textId="77777777" w:rsidR="00BF5ED6" w:rsidRDefault="00BF5ED6" w:rsidP="00896EEB">
      <w:pPr>
        <w:rPr>
          <w:rFonts w:ascii="Arial" w:hAnsi="Arial" w:cs="Arial"/>
          <w:sz w:val="20"/>
        </w:rPr>
      </w:pPr>
      <w:r>
        <w:rPr>
          <w:rFonts w:ascii="Arial" w:hAnsi="Arial" w:cs="Arial"/>
          <w:sz w:val="20"/>
        </w:rPr>
        <w:t>Ms Janine Mohammed</w:t>
      </w:r>
    </w:p>
    <w:p w14:paraId="2B898449" w14:textId="77777777" w:rsidR="00BF5ED6" w:rsidRDefault="00BF5ED6" w:rsidP="00896EEB">
      <w:pPr>
        <w:rPr>
          <w:rFonts w:ascii="Arial" w:hAnsi="Arial" w:cs="Arial"/>
          <w:sz w:val="20"/>
        </w:rPr>
      </w:pPr>
      <w:r>
        <w:rPr>
          <w:rFonts w:ascii="Arial" w:hAnsi="Arial" w:cs="Arial"/>
          <w:sz w:val="20"/>
        </w:rPr>
        <w:t>Ms Donna Murray</w:t>
      </w:r>
    </w:p>
    <w:p w14:paraId="55A4A063" w14:textId="77777777" w:rsidR="00BF5ED6" w:rsidRDefault="00BF5ED6" w:rsidP="00896EEB">
      <w:pPr>
        <w:rPr>
          <w:rFonts w:ascii="Arial" w:hAnsi="Arial" w:cs="Arial"/>
          <w:b/>
          <w:sz w:val="20"/>
        </w:rPr>
      </w:pPr>
    </w:p>
    <w:p w14:paraId="27A9D4D3" w14:textId="77777777" w:rsidR="00BF5ED6" w:rsidRPr="001427C9" w:rsidRDefault="00BF5ED6" w:rsidP="00896EEB">
      <w:pPr>
        <w:rPr>
          <w:rFonts w:ascii="Arial" w:hAnsi="Arial" w:cs="Arial"/>
          <w:b/>
          <w:sz w:val="20"/>
        </w:rPr>
      </w:pPr>
      <w:r w:rsidRPr="005758EC">
        <w:rPr>
          <w:rFonts w:ascii="Arial" w:hAnsi="Arial" w:cs="Arial"/>
          <w:b/>
          <w:sz w:val="20"/>
        </w:rPr>
        <w:t>Rural Consumer Expert Reference Group Members</w:t>
      </w:r>
      <w:r>
        <w:rPr>
          <w:rFonts w:ascii="Arial" w:hAnsi="Arial" w:cs="Arial"/>
          <w:b/>
          <w:sz w:val="20"/>
        </w:rPr>
        <w:t>:</w:t>
      </w:r>
      <w:r w:rsidRPr="005758EC">
        <w:rPr>
          <w:rFonts w:ascii="Arial" w:hAnsi="Arial" w:cs="Arial"/>
          <w:b/>
          <w:sz w:val="20"/>
        </w:rPr>
        <w:t xml:space="preserve"> </w:t>
      </w:r>
    </w:p>
    <w:p w14:paraId="39567AD8" w14:textId="77777777" w:rsidR="00BF5ED6" w:rsidRPr="009955CE" w:rsidRDefault="00BF5ED6" w:rsidP="00896EEB">
      <w:pPr>
        <w:rPr>
          <w:rFonts w:ascii="Arial" w:hAnsi="Arial" w:cs="Arial"/>
          <w:sz w:val="20"/>
        </w:rPr>
      </w:pPr>
      <w:r>
        <w:rPr>
          <w:rFonts w:ascii="Arial" w:hAnsi="Arial" w:cs="Arial"/>
          <w:sz w:val="20"/>
        </w:rPr>
        <w:t xml:space="preserve">Mr </w:t>
      </w:r>
      <w:r w:rsidRPr="009955CE">
        <w:rPr>
          <w:rFonts w:ascii="Arial" w:hAnsi="Arial" w:cs="Arial"/>
          <w:sz w:val="20"/>
        </w:rPr>
        <w:t>Mark Diamond</w:t>
      </w:r>
      <w:r>
        <w:rPr>
          <w:rFonts w:ascii="Arial" w:hAnsi="Arial" w:cs="Arial"/>
          <w:sz w:val="20"/>
        </w:rPr>
        <w:t xml:space="preserve"> - Chair</w:t>
      </w:r>
    </w:p>
    <w:p w14:paraId="45B3824A" w14:textId="77777777" w:rsidR="002E212F" w:rsidRDefault="002E212F" w:rsidP="00896EEB">
      <w:pPr>
        <w:rPr>
          <w:rFonts w:ascii="Arial" w:hAnsi="Arial" w:cs="Arial"/>
          <w:sz w:val="20"/>
        </w:rPr>
      </w:pPr>
      <w:r>
        <w:rPr>
          <w:rFonts w:ascii="Arial" w:hAnsi="Arial" w:cs="Arial"/>
          <w:sz w:val="20"/>
        </w:rPr>
        <w:t xml:space="preserve">Dr </w:t>
      </w:r>
      <w:r w:rsidRPr="009955CE">
        <w:rPr>
          <w:rFonts w:ascii="Arial" w:hAnsi="Arial" w:cs="Arial"/>
          <w:sz w:val="20"/>
        </w:rPr>
        <w:t>Martin Laverty</w:t>
      </w:r>
      <w:r>
        <w:rPr>
          <w:rFonts w:ascii="Arial" w:hAnsi="Arial" w:cs="Arial"/>
          <w:sz w:val="20"/>
        </w:rPr>
        <w:t xml:space="preserve"> – Deputy Chair</w:t>
      </w:r>
    </w:p>
    <w:p w14:paraId="129A3836" w14:textId="77777777" w:rsidR="00BF5ED6" w:rsidRPr="009955CE" w:rsidRDefault="00BF5ED6" w:rsidP="00896EEB">
      <w:pPr>
        <w:rPr>
          <w:rFonts w:ascii="Arial" w:hAnsi="Arial" w:cs="Arial"/>
          <w:sz w:val="20"/>
        </w:rPr>
      </w:pPr>
      <w:r>
        <w:rPr>
          <w:rFonts w:ascii="Arial" w:hAnsi="Arial" w:cs="Arial"/>
          <w:sz w:val="20"/>
        </w:rPr>
        <w:t xml:space="preserve">Mr </w:t>
      </w:r>
      <w:r w:rsidRPr="009955CE">
        <w:rPr>
          <w:rFonts w:ascii="Arial" w:hAnsi="Arial" w:cs="Arial"/>
          <w:sz w:val="20"/>
        </w:rPr>
        <w:t>George Beltchev</w:t>
      </w:r>
    </w:p>
    <w:p w14:paraId="416B359A" w14:textId="77777777" w:rsidR="002E212F" w:rsidRDefault="002E212F" w:rsidP="00896EEB">
      <w:pPr>
        <w:rPr>
          <w:rFonts w:ascii="Arial" w:hAnsi="Arial" w:cs="Arial"/>
          <w:sz w:val="20"/>
        </w:rPr>
      </w:pPr>
      <w:r>
        <w:rPr>
          <w:rFonts w:ascii="Arial" w:hAnsi="Arial" w:cs="Arial"/>
          <w:sz w:val="20"/>
        </w:rPr>
        <w:t>Ms Katherine Burchfield</w:t>
      </w:r>
    </w:p>
    <w:p w14:paraId="48F42172" w14:textId="77777777" w:rsidR="009F5887" w:rsidRDefault="009F5887" w:rsidP="00896EEB">
      <w:pPr>
        <w:rPr>
          <w:rFonts w:ascii="Arial" w:hAnsi="Arial" w:cs="Arial"/>
          <w:sz w:val="20"/>
        </w:rPr>
      </w:pPr>
      <w:r>
        <w:rPr>
          <w:rFonts w:ascii="Arial" w:hAnsi="Arial" w:cs="Arial"/>
          <w:sz w:val="20"/>
        </w:rPr>
        <w:t>Dr Dawn Casey</w:t>
      </w:r>
    </w:p>
    <w:p w14:paraId="58B3FDB6" w14:textId="77777777" w:rsidR="009F5887" w:rsidRDefault="009F5887" w:rsidP="00896EEB">
      <w:pPr>
        <w:rPr>
          <w:rFonts w:ascii="Arial" w:hAnsi="Arial" w:cs="Arial"/>
          <w:sz w:val="20"/>
        </w:rPr>
      </w:pPr>
      <w:r>
        <w:rPr>
          <w:rFonts w:ascii="Arial" w:hAnsi="Arial" w:cs="Arial"/>
          <w:sz w:val="20"/>
        </w:rPr>
        <w:t>Ms Dorothy Coombe</w:t>
      </w:r>
    </w:p>
    <w:p w14:paraId="0C190D28" w14:textId="77777777" w:rsidR="002E212F" w:rsidRDefault="002E212F" w:rsidP="00896EEB">
      <w:pPr>
        <w:rPr>
          <w:rFonts w:ascii="Arial" w:hAnsi="Arial" w:cs="Arial"/>
          <w:sz w:val="20"/>
        </w:rPr>
      </w:pPr>
      <w:r>
        <w:rPr>
          <w:rFonts w:ascii="Arial" w:hAnsi="Arial" w:cs="Arial"/>
          <w:sz w:val="20"/>
        </w:rPr>
        <w:t>Dr Chris Moorhouse</w:t>
      </w:r>
    </w:p>
    <w:p w14:paraId="381A696F" w14:textId="77777777" w:rsidR="00BF5ED6" w:rsidRDefault="00BF5ED6" w:rsidP="00896EEB">
      <w:pPr>
        <w:rPr>
          <w:rFonts w:ascii="Arial" w:hAnsi="Arial" w:cs="Arial"/>
          <w:sz w:val="20"/>
        </w:rPr>
      </w:pPr>
      <w:r>
        <w:rPr>
          <w:rFonts w:ascii="Arial" w:hAnsi="Arial" w:cs="Arial"/>
          <w:sz w:val="20"/>
        </w:rPr>
        <w:t xml:space="preserve">Ms Lynne </w:t>
      </w:r>
      <w:proofErr w:type="spellStart"/>
      <w:r>
        <w:rPr>
          <w:rFonts w:ascii="Arial" w:hAnsi="Arial" w:cs="Arial"/>
          <w:sz w:val="20"/>
        </w:rPr>
        <w:t>Strathie</w:t>
      </w:r>
      <w:proofErr w:type="spellEnd"/>
    </w:p>
    <w:p w14:paraId="684BA01D" w14:textId="77777777" w:rsidR="00BF5ED6" w:rsidRDefault="00BF5ED6" w:rsidP="00896EEB">
      <w:pPr>
        <w:rPr>
          <w:rFonts w:ascii="Arial" w:hAnsi="Arial" w:cs="Arial"/>
          <w:sz w:val="20"/>
        </w:rPr>
      </w:pPr>
      <w:r>
        <w:rPr>
          <w:rFonts w:ascii="Arial" w:hAnsi="Arial" w:cs="Arial"/>
          <w:sz w:val="20"/>
        </w:rPr>
        <w:t>Ms Sally Sullivan</w:t>
      </w:r>
    </w:p>
    <w:p w14:paraId="384A5BBE" w14:textId="77777777" w:rsidR="00BF5ED6" w:rsidRDefault="00BF5ED6" w:rsidP="00896EEB">
      <w:pPr>
        <w:rPr>
          <w:rFonts w:ascii="Arial" w:hAnsi="Arial" w:cs="Arial"/>
          <w:sz w:val="20"/>
        </w:rPr>
      </w:pPr>
      <w:r>
        <w:rPr>
          <w:rFonts w:ascii="Arial" w:hAnsi="Arial" w:cs="Arial"/>
          <w:sz w:val="20"/>
        </w:rPr>
        <w:t>Ms Leanne Wells</w:t>
      </w:r>
    </w:p>
    <w:p w14:paraId="17AE4E62" w14:textId="77777777" w:rsidR="00BF5ED6" w:rsidRPr="001427C9" w:rsidRDefault="00BF5ED6" w:rsidP="00896EEB">
      <w:pPr>
        <w:rPr>
          <w:rFonts w:ascii="Arial" w:hAnsi="Arial" w:cs="Arial"/>
          <w:b/>
          <w:sz w:val="20"/>
        </w:rPr>
      </w:pPr>
      <w:r w:rsidRPr="005758EC">
        <w:rPr>
          <w:rFonts w:ascii="Arial" w:hAnsi="Arial" w:cs="Arial"/>
          <w:b/>
          <w:sz w:val="20"/>
        </w:rPr>
        <w:lastRenderedPageBreak/>
        <w:t>Jurisdictional Forum Members</w:t>
      </w:r>
      <w:r>
        <w:rPr>
          <w:rFonts w:ascii="Arial" w:hAnsi="Arial" w:cs="Arial"/>
          <w:b/>
          <w:sz w:val="20"/>
        </w:rPr>
        <w:t>:</w:t>
      </w:r>
      <w:r w:rsidRPr="005758EC">
        <w:rPr>
          <w:rFonts w:ascii="Arial" w:hAnsi="Arial" w:cs="Arial"/>
          <w:b/>
          <w:sz w:val="20"/>
        </w:rPr>
        <w:t xml:space="preserve"> </w:t>
      </w:r>
    </w:p>
    <w:p w14:paraId="1501CE96" w14:textId="77777777" w:rsidR="00BF5ED6" w:rsidRPr="009955CE" w:rsidRDefault="00BF5ED6" w:rsidP="00896EEB">
      <w:pPr>
        <w:rPr>
          <w:rFonts w:ascii="Arial" w:hAnsi="Arial" w:cs="Arial"/>
          <w:sz w:val="20"/>
        </w:rPr>
      </w:pPr>
      <w:r>
        <w:rPr>
          <w:rFonts w:ascii="Arial" w:hAnsi="Arial" w:cs="Arial"/>
          <w:sz w:val="20"/>
        </w:rPr>
        <w:t>Emeritus Professor Paul Worley - Chair</w:t>
      </w:r>
    </w:p>
    <w:p w14:paraId="015F00D3" w14:textId="77777777" w:rsidR="009F5887" w:rsidRPr="009955CE" w:rsidRDefault="009F5887" w:rsidP="00896EEB">
      <w:pPr>
        <w:rPr>
          <w:rFonts w:ascii="Arial" w:hAnsi="Arial" w:cs="Arial"/>
          <w:sz w:val="20"/>
        </w:rPr>
      </w:pPr>
      <w:r>
        <w:rPr>
          <w:rFonts w:ascii="Arial" w:hAnsi="Arial" w:cs="Arial"/>
          <w:sz w:val="20"/>
        </w:rPr>
        <w:t xml:space="preserve">A/Professor </w:t>
      </w:r>
      <w:r w:rsidRPr="009955CE">
        <w:rPr>
          <w:rFonts w:ascii="Arial" w:hAnsi="Arial" w:cs="Arial"/>
          <w:sz w:val="20"/>
        </w:rPr>
        <w:t>Kathleen Atkinson</w:t>
      </w:r>
    </w:p>
    <w:p w14:paraId="34AF5833" w14:textId="77777777" w:rsidR="009F5887" w:rsidRPr="009955CE" w:rsidRDefault="009F5887" w:rsidP="00896EEB">
      <w:pPr>
        <w:rPr>
          <w:rFonts w:ascii="Arial" w:hAnsi="Arial" w:cs="Arial"/>
          <w:sz w:val="20"/>
        </w:rPr>
      </w:pPr>
      <w:r>
        <w:rPr>
          <w:rFonts w:ascii="Arial" w:hAnsi="Arial" w:cs="Arial"/>
          <w:sz w:val="20"/>
        </w:rPr>
        <w:t>Dr Hwee Sin Chong</w:t>
      </w:r>
    </w:p>
    <w:p w14:paraId="45D76330" w14:textId="77777777" w:rsidR="009F5887" w:rsidRDefault="009F5887" w:rsidP="00896EEB">
      <w:pPr>
        <w:rPr>
          <w:rFonts w:ascii="Arial" w:hAnsi="Arial" w:cs="Arial"/>
          <w:sz w:val="20"/>
        </w:rPr>
      </w:pPr>
      <w:r w:rsidRPr="009955CE">
        <w:rPr>
          <w:rFonts w:ascii="Arial" w:hAnsi="Arial" w:cs="Arial"/>
          <w:sz w:val="20"/>
        </w:rPr>
        <w:t xml:space="preserve">Dr </w:t>
      </w:r>
      <w:proofErr w:type="spellStart"/>
      <w:r w:rsidRPr="009955CE">
        <w:rPr>
          <w:rFonts w:ascii="Arial" w:hAnsi="Arial" w:cs="Arial"/>
          <w:sz w:val="20"/>
        </w:rPr>
        <w:t>Dilip</w:t>
      </w:r>
      <w:proofErr w:type="spellEnd"/>
      <w:r w:rsidRPr="009955CE">
        <w:rPr>
          <w:rFonts w:ascii="Arial" w:hAnsi="Arial" w:cs="Arial"/>
          <w:sz w:val="20"/>
        </w:rPr>
        <w:t xml:space="preserve"> </w:t>
      </w:r>
      <w:proofErr w:type="spellStart"/>
      <w:r w:rsidRPr="009955CE">
        <w:rPr>
          <w:rFonts w:ascii="Arial" w:hAnsi="Arial" w:cs="Arial"/>
          <w:sz w:val="20"/>
        </w:rPr>
        <w:t>Dhupelia</w:t>
      </w:r>
      <w:proofErr w:type="spellEnd"/>
      <w:r w:rsidRPr="009955CE">
        <w:rPr>
          <w:rFonts w:ascii="Arial" w:hAnsi="Arial" w:cs="Arial"/>
          <w:sz w:val="20"/>
        </w:rPr>
        <w:t xml:space="preserve"> </w:t>
      </w:r>
    </w:p>
    <w:p w14:paraId="7304F26D" w14:textId="77777777" w:rsidR="009F5887" w:rsidRPr="009955CE" w:rsidRDefault="009F5887" w:rsidP="00896EEB">
      <w:pPr>
        <w:rPr>
          <w:rFonts w:ascii="Arial" w:hAnsi="Arial" w:cs="Arial"/>
          <w:sz w:val="20"/>
        </w:rPr>
      </w:pPr>
      <w:r>
        <w:rPr>
          <w:rFonts w:ascii="Arial" w:hAnsi="Arial" w:cs="Arial"/>
          <w:sz w:val="20"/>
        </w:rPr>
        <w:t xml:space="preserve">Dr John </w:t>
      </w:r>
      <w:proofErr w:type="spellStart"/>
      <w:r>
        <w:rPr>
          <w:rFonts w:ascii="Arial" w:hAnsi="Arial" w:cs="Arial"/>
          <w:sz w:val="20"/>
        </w:rPr>
        <w:t>Douyere</w:t>
      </w:r>
      <w:proofErr w:type="spellEnd"/>
    </w:p>
    <w:p w14:paraId="1FD53AC8" w14:textId="77777777" w:rsidR="009F5887" w:rsidRDefault="009F5887" w:rsidP="00896EEB">
      <w:pPr>
        <w:rPr>
          <w:rFonts w:ascii="Arial" w:hAnsi="Arial" w:cs="Arial"/>
          <w:sz w:val="20"/>
        </w:rPr>
      </w:pPr>
      <w:r>
        <w:rPr>
          <w:rFonts w:ascii="Arial" w:hAnsi="Arial" w:cs="Arial"/>
          <w:sz w:val="20"/>
        </w:rPr>
        <w:t>Dr Rose Ellis</w:t>
      </w:r>
    </w:p>
    <w:p w14:paraId="523CD5CF" w14:textId="77777777" w:rsidR="009F5887" w:rsidRPr="009955CE" w:rsidRDefault="009F5887" w:rsidP="00896EEB">
      <w:pPr>
        <w:rPr>
          <w:rFonts w:ascii="Arial" w:hAnsi="Arial" w:cs="Arial"/>
          <w:sz w:val="20"/>
        </w:rPr>
      </w:pPr>
      <w:r w:rsidRPr="009955CE">
        <w:rPr>
          <w:rFonts w:ascii="Arial" w:hAnsi="Arial" w:cs="Arial"/>
          <w:sz w:val="20"/>
        </w:rPr>
        <w:t>Ms Maree Geraghty</w:t>
      </w:r>
    </w:p>
    <w:p w14:paraId="02E34729" w14:textId="77777777" w:rsidR="009F5887" w:rsidRPr="009955CE" w:rsidRDefault="009F5887" w:rsidP="00896EEB">
      <w:pPr>
        <w:rPr>
          <w:rFonts w:ascii="Arial" w:hAnsi="Arial" w:cs="Arial"/>
          <w:sz w:val="20"/>
        </w:rPr>
      </w:pPr>
      <w:r w:rsidRPr="009955CE">
        <w:rPr>
          <w:rFonts w:ascii="Arial" w:hAnsi="Arial" w:cs="Arial"/>
          <w:sz w:val="20"/>
        </w:rPr>
        <w:t xml:space="preserve">Dr Hugh Heggie </w:t>
      </w:r>
    </w:p>
    <w:p w14:paraId="642DA504" w14:textId="77777777" w:rsidR="009F5887" w:rsidRDefault="009F5887" w:rsidP="00896EEB">
      <w:pPr>
        <w:rPr>
          <w:rFonts w:ascii="Arial" w:hAnsi="Arial" w:cs="Arial"/>
          <w:sz w:val="20"/>
        </w:rPr>
      </w:pPr>
      <w:r>
        <w:rPr>
          <w:rFonts w:ascii="Arial" w:hAnsi="Arial" w:cs="Arial"/>
          <w:sz w:val="20"/>
        </w:rPr>
        <w:t>Dr Claire Langdon</w:t>
      </w:r>
    </w:p>
    <w:p w14:paraId="46208257" w14:textId="77777777" w:rsidR="00BF5ED6" w:rsidRDefault="00BF5ED6" w:rsidP="00896EEB">
      <w:pPr>
        <w:rPr>
          <w:rFonts w:ascii="Arial" w:hAnsi="Arial" w:cs="Arial"/>
          <w:sz w:val="20"/>
        </w:rPr>
      </w:pPr>
      <w:r w:rsidRPr="009955CE">
        <w:rPr>
          <w:rFonts w:ascii="Arial" w:hAnsi="Arial" w:cs="Arial"/>
          <w:sz w:val="20"/>
        </w:rPr>
        <w:t>Dr Linda MacPherson</w:t>
      </w:r>
    </w:p>
    <w:p w14:paraId="6835260F" w14:textId="77777777" w:rsidR="00BF5ED6" w:rsidRPr="009955CE" w:rsidRDefault="00BF5ED6" w:rsidP="00896EEB">
      <w:pPr>
        <w:rPr>
          <w:rFonts w:ascii="Arial" w:hAnsi="Arial" w:cs="Arial"/>
          <w:sz w:val="20"/>
        </w:rPr>
      </w:pPr>
      <w:r>
        <w:rPr>
          <w:rFonts w:ascii="Arial" w:hAnsi="Arial" w:cs="Arial"/>
          <w:sz w:val="20"/>
        </w:rPr>
        <w:t xml:space="preserve">Dr </w:t>
      </w:r>
      <w:proofErr w:type="spellStart"/>
      <w:r>
        <w:rPr>
          <w:rFonts w:ascii="Arial" w:hAnsi="Arial" w:cs="Arial"/>
          <w:sz w:val="20"/>
        </w:rPr>
        <w:t>Hendrika</w:t>
      </w:r>
      <w:proofErr w:type="spellEnd"/>
      <w:r>
        <w:rPr>
          <w:rFonts w:ascii="Arial" w:hAnsi="Arial" w:cs="Arial"/>
          <w:sz w:val="20"/>
        </w:rPr>
        <w:t xml:space="preserve"> Meyer</w:t>
      </w:r>
    </w:p>
    <w:p w14:paraId="5A020136" w14:textId="77777777" w:rsidR="009F5887" w:rsidRDefault="009F5887" w:rsidP="00896EEB">
      <w:pPr>
        <w:rPr>
          <w:rFonts w:ascii="Arial" w:hAnsi="Arial" w:cs="Arial"/>
          <w:sz w:val="20"/>
        </w:rPr>
      </w:pPr>
      <w:r>
        <w:rPr>
          <w:rFonts w:ascii="Arial" w:hAnsi="Arial" w:cs="Arial"/>
          <w:sz w:val="20"/>
        </w:rPr>
        <w:t>Mr Jeff Moffet</w:t>
      </w:r>
    </w:p>
    <w:p w14:paraId="19F566D0" w14:textId="77777777" w:rsidR="009F5887" w:rsidRPr="009955CE" w:rsidRDefault="009F5887" w:rsidP="00896EEB">
      <w:pPr>
        <w:rPr>
          <w:rFonts w:ascii="Arial" w:hAnsi="Arial" w:cs="Arial"/>
          <w:sz w:val="20"/>
        </w:rPr>
      </w:pPr>
      <w:r>
        <w:rPr>
          <w:rFonts w:ascii="Arial" w:hAnsi="Arial" w:cs="Arial"/>
          <w:sz w:val="20"/>
        </w:rPr>
        <w:t>Dr David Oldham</w:t>
      </w:r>
    </w:p>
    <w:p w14:paraId="7675E624" w14:textId="77777777" w:rsidR="009F5887" w:rsidRPr="009955CE" w:rsidRDefault="009F5887" w:rsidP="00896EEB">
      <w:pPr>
        <w:rPr>
          <w:rFonts w:ascii="Arial" w:hAnsi="Arial" w:cs="Arial"/>
          <w:sz w:val="20"/>
        </w:rPr>
      </w:pPr>
      <w:r>
        <w:rPr>
          <w:rFonts w:ascii="Arial" w:hAnsi="Arial" w:cs="Arial"/>
          <w:sz w:val="20"/>
        </w:rPr>
        <w:t xml:space="preserve">Ms Tarah </w:t>
      </w:r>
      <w:proofErr w:type="spellStart"/>
      <w:r w:rsidRPr="009955CE">
        <w:rPr>
          <w:rFonts w:ascii="Arial" w:hAnsi="Arial" w:cs="Arial"/>
          <w:sz w:val="20"/>
        </w:rPr>
        <w:t>Tsakonas</w:t>
      </w:r>
      <w:proofErr w:type="spellEnd"/>
    </w:p>
    <w:p w14:paraId="240AF634" w14:textId="77777777" w:rsidR="00BF5ED6" w:rsidRPr="009955CE" w:rsidRDefault="00BF5ED6" w:rsidP="00896EEB">
      <w:pPr>
        <w:rPr>
          <w:rFonts w:ascii="Arial" w:hAnsi="Arial" w:cs="Arial"/>
          <w:sz w:val="20"/>
        </w:rPr>
      </w:pPr>
      <w:r>
        <w:rPr>
          <w:rFonts w:ascii="Arial" w:hAnsi="Arial" w:cs="Arial"/>
          <w:sz w:val="20"/>
        </w:rPr>
        <w:t>Dr Allison Turnock</w:t>
      </w:r>
    </w:p>
    <w:p w14:paraId="73D50E4D" w14:textId="213259AF" w:rsidR="00BF5ED6" w:rsidRPr="00F45ABB" w:rsidRDefault="00BF5ED6" w:rsidP="00896EEB">
      <w:pPr>
        <w:rPr>
          <w:rFonts w:ascii="Arial" w:hAnsi="Arial" w:cs="Arial"/>
          <w:sz w:val="20"/>
        </w:rPr>
      </w:pPr>
      <w:r w:rsidRPr="009955CE">
        <w:rPr>
          <w:rFonts w:ascii="Arial" w:hAnsi="Arial" w:cs="Arial"/>
          <w:sz w:val="20"/>
        </w:rPr>
        <w:t>Ms Lorraine Wright</w:t>
      </w:r>
    </w:p>
    <w:p w14:paraId="4F92A7AB" w14:textId="78081CD2" w:rsidR="00F45ABB" w:rsidRDefault="00F45ABB">
      <w:pPr>
        <w:rPr>
          <w:rFonts w:ascii="Arial" w:hAnsi="Arial" w:cs="Arial"/>
          <w:b/>
          <w:sz w:val="24"/>
        </w:rPr>
      </w:pPr>
      <w:r>
        <w:rPr>
          <w:rFonts w:ascii="Arial" w:hAnsi="Arial" w:cs="Arial"/>
          <w:b/>
          <w:sz w:val="24"/>
        </w:rPr>
        <w:br w:type="page"/>
      </w:r>
    </w:p>
    <w:p w14:paraId="48372329" w14:textId="77777777" w:rsidR="00BF5ED6" w:rsidRPr="00BF5ED6" w:rsidRDefault="00BF5ED6" w:rsidP="00896EEB">
      <w:pPr>
        <w:pStyle w:val="Heading2"/>
      </w:pPr>
      <w:bookmarkStart w:id="77" w:name="_Toc531085616"/>
      <w:r w:rsidRPr="00BF5ED6">
        <w:lastRenderedPageBreak/>
        <w:t>National Rural Health Commissioner Consultations</w:t>
      </w:r>
      <w:bookmarkEnd w:id="77"/>
    </w:p>
    <w:p w14:paraId="064CC626" w14:textId="77777777" w:rsidR="00387CDC" w:rsidRDefault="00387CDC" w:rsidP="00387CDC">
      <w:pPr>
        <w:rPr>
          <w:rFonts w:ascii="Arial" w:hAnsi="Arial" w:cs="Arial"/>
          <w:b/>
          <w:sz w:val="24"/>
        </w:rPr>
      </w:pPr>
    </w:p>
    <w:p w14:paraId="4A5A42A5" w14:textId="77777777" w:rsidR="00BF5ED6" w:rsidRPr="00387CDC" w:rsidRDefault="00BF5ED6" w:rsidP="00387CDC">
      <w:pPr>
        <w:rPr>
          <w:rFonts w:ascii="Arial" w:hAnsi="Arial" w:cs="Arial"/>
          <w:b/>
          <w:sz w:val="24"/>
        </w:rPr>
      </w:pPr>
      <w:r w:rsidRPr="00387CDC">
        <w:rPr>
          <w:rFonts w:ascii="Arial" w:hAnsi="Arial" w:cs="Arial"/>
          <w:b/>
          <w:sz w:val="24"/>
        </w:rPr>
        <w:t>National Organisations</w:t>
      </w:r>
    </w:p>
    <w:p w14:paraId="03BB9F8B" w14:textId="77777777" w:rsidR="00BF5ED6" w:rsidRDefault="00BF5ED6" w:rsidP="00896EEB">
      <w:pPr>
        <w:spacing w:after="0"/>
        <w:rPr>
          <w:rFonts w:ascii="Arial" w:hAnsi="Arial" w:cs="Arial"/>
          <w:color w:val="auto"/>
          <w:sz w:val="20"/>
          <w:lang w:eastAsia="en-US"/>
        </w:rPr>
      </w:pPr>
      <w:r w:rsidRPr="00835833">
        <w:rPr>
          <w:rFonts w:ascii="Arial" w:hAnsi="Arial" w:cs="Arial"/>
          <w:color w:val="auto"/>
          <w:sz w:val="20"/>
          <w:lang w:eastAsia="en-US"/>
        </w:rPr>
        <w:t>Rura</w:t>
      </w:r>
      <w:r>
        <w:rPr>
          <w:rFonts w:ascii="Arial" w:hAnsi="Arial" w:cs="Arial"/>
          <w:color w:val="auto"/>
          <w:sz w:val="20"/>
          <w:lang w:eastAsia="en-US"/>
        </w:rPr>
        <w:t xml:space="preserve">l </w:t>
      </w:r>
      <w:r w:rsidR="009C131B">
        <w:rPr>
          <w:rFonts w:ascii="Arial" w:hAnsi="Arial" w:cs="Arial"/>
          <w:color w:val="auto"/>
          <w:sz w:val="20"/>
          <w:lang w:eastAsia="en-US"/>
        </w:rPr>
        <w:t>Workforce Agency Network – CEOs</w:t>
      </w:r>
      <w:r>
        <w:rPr>
          <w:rFonts w:ascii="Arial" w:hAnsi="Arial" w:cs="Arial"/>
          <w:color w:val="auto"/>
          <w:sz w:val="20"/>
          <w:lang w:eastAsia="en-US"/>
        </w:rPr>
        <w:t xml:space="preserve"> Meeting</w:t>
      </w:r>
    </w:p>
    <w:p w14:paraId="4FE444AD" w14:textId="77777777" w:rsidR="00BF5ED6" w:rsidRDefault="00BF5ED6" w:rsidP="00896EEB">
      <w:pPr>
        <w:spacing w:after="0"/>
        <w:rPr>
          <w:rFonts w:ascii="Arial" w:hAnsi="Arial" w:cs="Arial"/>
          <w:color w:val="auto"/>
          <w:sz w:val="20"/>
          <w:lang w:eastAsia="en-US"/>
        </w:rPr>
      </w:pPr>
    </w:p>
    <w:p w14:paraId="032B8EFF"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Regional Traini</w:t>
      </w:r>
      <w:r w:rsidR="009C131B">
        <w:rPr>
          <w:rFonts w:ascii="Arial" w:hAnsi="Arial" w:cs="Arial"/>
          <w:color w:val="auto"/>
          <w:sz w:val="20"/>
          <w:lang w:eastAsia="en-US"/>
        </w:rPr>
        <w:t>ng Organisations Network – CEO</w:t>
      </w:r>
      <w:r>
        <w:rPr>
          <w:rFonts w:ascii="Arial" w:hAnsi="Arial" w:cs="Arial"/>
          <w:color w:val="auto"/>
          <w:sz w:val="20"/>
          <w:lang w:eastAsia="en-US"/>
        </w:rPr>
        <w:t xml:space="preserve"> Meeting</w:t>
      </w:r>
    </w:p>
    <w:p w14:paraId="39198090" w14:textId="77777777" w:rsidR="00BF5ED6" w:rsidRPr="00835833" w:rsidRDefault="00BF5ED6" w:rsidP="00896EEB">
      <w:pPr>
        <w:spacing w:after="0"/>
        <w:rPr>
          <w:rFonts w:ascii="Arial" w:hAnsi="Arial" w:cs="Arial"/>
          <w:color w:val="auto"/>
          <w:sz w:val="20"/>
          <w:lang w:eastAsia="en-US"/>
        </w:rPr>
      </w:pPr>
    </w:p>
    <w:p w14:paraId="2265E96F" w14:textId="77777777" w:rsidR="00BF5ED6" w:rsidRDefault="00BF5ED6" w:rsidP="00896EEB">
      <w:pPr>
        <w:spacing w:after="0"/>
        <w:rPr>
          <w:rFonts w:ascii="Arial" w:hAnsi="Arial" w:cs="Arial"/>
          <w:color w:val="auto"/>
          <w:sz w:val="20"/>
          <w:lang w:eastAsia="en-US"/>
        </w:rPr>
      </w:pPr>
      <w:r w:rsidRPr="00835833">
        <w:rPr>
          <w:rFonts w:ascii="Arial" w:hAnsi="Arial" w:cs="Arial"/>
          <w:color w:val="auto"/>
          <w:sz w:val="20"/>
          <w:lang w:eastAsia="en-US"/>
        </w:rPr>
        <w:t>Aust</w:t>
      </w:r>
      <w:r>
        <w:rPr>
          <w:rFonts w:ascii="Arial" w:hAnsi="Arial" w:cs="Arial"/>
          <w:color w:val="auto"/>
          <w:sz w:val="20"/>
          <w:lang w:eastAsia="en-US"/>
        </w:rPr>
        <w:t>ralian Society of Anaesthetists – Prof David Scott</w:t>
      </w:r>
    </w:p>
    <w:p w14:paraId="3AB91EFE" w14:textId="77777777" w:rsidR="00BF5ED6" w:rsidRDefault="00BF5ED6" w:rsidP="00896EEB">
      <w:pPr>
        <w:spacing w:after="0"/>
        <w:rPr>
          <w:rFonts w:ascii="Arial" w:hAnsi="Arial" w:cs="Arial"/>
          <w:color w:val="auto"/>
          <w:sz w:val="20"/>
          <w:lang w:eastAsia="en-US"/>
        </w:rPr>
      </w:pPr>
    </w:p>
    <w:p w14:paraId="6AE6BDAE"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 xml:space="preserve">Australia and New Zealand College of Anaesthetists – Dr Rod Mitchell, President </w:t>
      </w:r>
    </w:p>
    <w:p w14:paraId="31079A06" w14:textId="77777777" w:rsidR="00BF5ED6" w:rsidRPr="00835833" w:rsidRDefault="00BF5ED6" w:rsidP="00896EEB">
      <w:pPr>
        <w:spacing w:after="0"/>
        <w:rPr>
          <w:rFonts w:ascii="Arial" w:hAnsi="Arial" w:cs="Arial"/>
          <w:color w:val="auto"/>
          <w:sz w:val="20"/>
          <w:lang w:eastAsia="en-US"/>
        </w:rPr>
      </w:pPr>
    </w:p>
    <w:p w14:paraId="0BAC9B8B" w14:textId="77777777" w:rsidR="00BF5ED6" w:rsidRDefault="00BF5ED6" w:rsidP="00896EEB">
      <w:pPr>
        <w:tabs>
          <w:tab w:val="left" w:pos="3214"/>
        </w:tabs>
        <w:spacing w:after="0"/>
        <w:rPr>
          <w:rFonts w:ascii="Arial" w:hAnsi="Arial" w:cs="Arial"/>
          <w:color w:val="auto"/>
          <w:sz w:val="20"/>
          <w:lang w:eastAsia="en-US"/>
        </w:rPr>
      </w:pPr>
      <w:r w:rsidRPr="00835833">
        <w:rPr>
          <w:rFonts w:ascii="Arial" w:hAnsi="Arial" w:cs="Arial"/>
          <w:color w:val="auto"/>
          <w:sz w:val="20"/>
          <w:lang w:eastAsia="en-US"/>
        </w:rPr>
        <w:t>AMA Council of Rural Doctors</w:t>
      </w:r>
      <w:r>
        <w:rPr>
          <w:rFonts w:ascii="Arial" w:hAnsi="Arial" w:cs="Arial"/>
          <w:color w:val="auto"/>
          <w:sz w:val="20"/>
          <w:lang w:eastAsia="en-US"/>
        </w:rPr>
        <w:t xml:space="preserve"> – Council Meeting</w:t>
      </w:r>
    </w:p>
    <w:p w14:paraId="77D7E248" w14:textId="77777777" w:rsidR="00BF5ED6" w:rsidRPr="00835833" w:rsidRDefault="00BF5ED6" w:rsidP="00896EEB">
      <w:pPr>
        <w:tabs>
          <w:tab w:val="left" w:pos="3214"/>
        </w:tabs>
        <w:spacing w:after="0"/>
        <w:rPr>
          <w:rFonts w:ascii="Arial" w:hAnsi="Arial" w:cs="Arial"/>
          <w:color w:val="auto"/>
          <w:sz w:val="20"/>
          <w:lang w:eastAsia="en-US"/>
        </w:rPr>
      </w:pPr>
    </w:p>
    <w:p w14:paraId="3010EC9A" w14:textId="77777777" w:rsidR="00BF5ED6" w:rsidRDefault="00BF5ED6" w:rsidP="00896EEB">
      <w:pPr>
        <w:rPr>
          <w:rFonts w:ascii="Arial" w:hAnsi="Arial" w:cs="Arial"/>
          <w:sz w:val="20"/>
        </w:rPr>
      </w:pPr>
      <w:r w:rsidRPr="008662F4">
        <w:rPr>
          <w:rFonts w:ascii="Arial" w:hAnsi="Arial" w:cs="Arial"/>
          <w:sz w:val="20"/>
        </w:rPr>
        <w:t>AMA Council of Doctors in Training</w:t>
      </w:r>
      <w:r>
        <w:rPr>
          <w:rFonts w:ascii="Arial" w:hAnsi="Arial" w:cs="Arial"/>
          <w:sz w:val="20"/>
        </w:rPr>
        <w:t xml:space="preserve"> - Council Meeting</w:t>
      </w:r>
    </w:p>
    <w:p w14:paraId="1451A0F2" w14:textId="77777777" w:rsidR="00BF5ED6" w:rsidRDefault="00BF5ED6" w:rsidP="00896EEB">
      <w:pPr>
        <w:rPr>
          <w:rFonts w:ascii="Arial" w:hAnsi="Arial" w:cs="Arial"/>
          <w:sz w:val="20"/>
        </w:rPr>
      </w:pPr>
      <w:r w:rsidRPr="001115C4">
        <w:rPr>
          <w:rFonts w:ascii="Arial" w:hAnsi="Arial" w:cs="Arial"/>
          <w:sz w:val="20"/>
        </w:rPr>
        <w:t>Pharmaceutical Society of Australia</w:t>
      </w:r>
      <w:r>
        <w:rPr>
          <w:rFonts w:ascii="Arial" w:hAnsi="Arial" w:cs="Arial"/>
          <w:sz w:val="20"/>
        </w:rPr>
        <w:t xml:space="preserve"> -</w:t>
      </w:r>
      <w:r w:rsidR="00393DC4">
        <w:rPr>
          <w:rFonts w:ascii="Arial" w:hAnsi="Arial" w:cs="Arial"/>
          <w:sz w:val="20"/>
        </w:rPr>
        <w:t xml:space="preserve"> Mr</w:t>
      </w:r>
      <w:r w:rsidRPr="001115C4">
        <w:rPr>
          <w:rFonts w:ascii="Arial" w:hAnsi="Arial" w:cs="Arial"/>
          <w:sz w:val="20"/>
        </w:rPr>
        <w:t xml:space="preserve"> Sha</w:t>
      </w:r>
      <w:r>
        <w:rPr>
          <w:rFonts w:ascii="Arial" w:hAnsi="Arial" w:cs="Arial"/>
          <w:sz w:val="20"/>
        </w:rPr>
        <w:t>ne Jackson, National President</w:t>
      </w:r>
    </w:p>
    <w:p w14:paraId="1A9824F4" w14:textId="77777777" w:rsidR="00BF5ED6" w:rsidRDefault="00BF5ED6" w:rsidP="00896EEB">
      <w:pPr>
        <w:rPr>
          <w:rFonts w:ascii="Arial" w:hAnsi="Arial" w:cs="Arial"/>
          <w:sz w:val="20"/>
        </w:rPr>
      </w:pPr>
      <w:r w:rsidRPr="008662F4">
        <w:rPr>
          <w:rFonts w:ascii="Arial" w:hAnsi="Arial" w:cs="Arial"/>
          <w:sz w:val="20"/>
        </w:rPr>
        <w:t>Rural Doctors Association of Australia</w:t>
      </w:r>
      <w:r>
        <w:rPr>
          <w:rFonts w:ascii="Arial" w:hAnsi="Arial" w:cs="Arial"/>
          <w:sz w:val="20"/>
        </w:rPr>
        <w:t xml:space="preserve"> - Council Meeting</w:t>
      </w:r>
    </w:p>
    <w:p w14:paraId="59CE7197" w14:textId="77777777" w:rsidR="00BF5ED6" w:rsidRDefault="00BF5ED6" w:rsidP="00896EEB">
      <w:pPr>
        <w:rPr>
          <w:rFonts w:ascii="Arial" w:hAnsi="Arial" w:cs="Arial"/>
          <w:sz w:val="20"/>
        </w:rPr>
      </w:pPr>
      <w:proofErr w:type="spellStart"/>
      <w:r w:rsidRPr="00596732">
        <w:rPr>
          <w:rFonts w:ascii="Arial" w:hAnsi="Arial" w:cs="Arial"/>
          <w:sz w:val="20"/>
        </w:rPr>
        <w:t>CRANAplus</w:t>
      </w:r>
      <w:proofErr w:type="spellEnd"/>
      <w:r>
        <w:rPr>
          <w:rFonts w:ascii="Arial" w:hAnsi="Arial" w:cs="Arial"/>
          <w:sz w:val="20"/>
        </w:rPr>
        <w:t>,</w:t>
      </w:r>
      <w:r w:rsidRPr="00596732">
        <w:rPr>
          <w:rFonts w:ascii="Arial" w:hAnsi="Arial" w:cs="Arial"/>
          <w:sz w:val="20"/>
        </w:rPr>
        <w:t xml:space="preserve"> Mr Christopher Cliffe, Chief Executive Officer, </w:t>
      </w:r>
    </w:p>
    <w:p w14:paraId="5FE89C99" w14:textId="77777777" w:rsidR="00BF5ED6" w:rsidRDefault="00BF5ED6" w:rsidP="00896EEB">
      <w:pPr>
        <w:rPr>
          <w:rFonts w:ascii="Arial" w:hAnsi="Arial" w:cs="Arial"/>
          <w:sz w:val="20"/>
        </w:rPr>
      </w:pPr>
      <w:r w:rsidRPr="00596732">
        <w:rPr>
          <w:rFonts w:ascii="Arial" w:hAnsi="Arial" w:cs="Arial"/>
          <w:sz w:val="20"/>
        </w:rPr>
        <w:t xml:space="preserve">Australian College of Rural and Remote Medicine </w:t>
      </w:r>
      <w:r>
        <w:rPr>
          <w:rFonts w:ascii="Arial" w:hAnsi="Arial" w:cs="Arial"/>
          <w:sz w:val="20"/>
        </w:rPr>
        <w:t>– Council Meeting</w:t>
      </w:r>
    </w:p>
    <w:p w14:paraId="79CC8540" w14:textId="77777777" w:rsidR="00BF5ED6" w:rsidRDefault="00BF5ED6" w:rsidP="00896EEB">
      <w:pPr>
        <w:rPr>
          <w:rFonts w:ascii="Arial" w:hAnsi="Arial" w:cs="Arial"/>
          <w:sz w:val="20"/>
        </w:rPr>
      </w:pPr>
      <w:r w:rsidRPr="005A388F">
        <w:rPr>
          <w:rFonts w:ascii="Arial" w:hAnsi="Arial" w:cs="Arial"/>
          <w:sz w:val="20"/>
        </w:rPr>
        <w:t>AMA</w:t>
      </w:r>
      <w:r>
        <w:rPr>
          <w:rFonts w:ascii="Arial" w:hAnsi="Arial" w:cs="Arial"/>
          <w:sz w:val="20"/>
        </w:rPr>
        <w:t>,</w:t>
      </w:r>
      <w:r w:rsidRPr="005A388F">
        <w:rPr>
          <w:rFonts w:ascii="Arial" w:hAnsi="Arial" w:cs="Arial"/>
          <w:sz w:val="20"/>
        </w:rPr>
        <w:t xml:space="preserve"> </w:t>
      </w:r>
      <w:r>
        <w:rPr>
          <w:rFonts w:ascii="Arial" w:hAnsi="Arial" w:cs="Arial"/>
          <w:sz w:val="20"/>
        </w:rPr>
        <w:t xml:space="preserve">Presidents </w:t>
      </w:r>
      <w:r w:rsidRPr="005A388F">
        <w:rPr>
          <w:rFonts w:ascii="Arial" w:hAnsi="Arial" w:cs="Arial"/>
          <w:sz w:val="20"/>
        </w:rPr>
        <w:t xml:space="preserve">Michael Gannon </w:t>
      </w:r>
      <w:r>
        <w:rPr>
          <w:rFonts w:ascii="Arial" w:hAnsi="Arial" w:cs="Arial"/>
          <w:sz w:val="20"/>
        </w:rPr>
        <w:t xml:space="preserve">and </w:t>
      </w:r>
      <w:r w:rsidR="00393DC4">
        <w:rPr>
          <w:rFonts w:ascii="Arial" w:hAnsi="Arial" w:cs="Arial"/>
          <w:sz w:val="20"/>
        </w:rPr>
        <w:t xml:space="preserve">Dr </w:t>
      </w:r>
      <w:r>
        <w:rPr>
          <w:rFonts w:ascii="Arial" w:hAnsi="Arial" w:cs="Arial"/>
          <w:sz w:val="20"/>
        </w:rPr>
        <w:t xml:space="preserve">Tony </w:t>
      </w:r>
      <w:proofErr w:type="spellStart"/>
      <w:r>
        <w:rPr>
          <w:rFonts w:ascii="Arial" w:hAnsi="Arial" w:cs="Arial"/>
          <w:sz w:val="20"/>
        </w:rPr>
        <w:t>Bartone</w:t>
      </w:r>
      <w:proofErr w:type="spellEnd"/>
      <w:r w:rsidRPr="005A388F">
        <w:rPr>
          <w:rFonts w:ascii="Arial" w:hAnsi="Arial" w:cs="Arial"/>
          <w:sz w:val="20"/>
        </w:rPr>
        <w:t xml:space="preserve"> and </w:t>
      </w:r>
      <w:r w:rsidR="00393DC4">
        <w:rPr>
          <w:rFonts w:ascii="Arial" w:hAnsi="Arial" w:cs="Arial"/>
          <w:sz w:val="20"/>
        </w:rPr>
        <w:t xml:space="preserve">Dr </w:t>
      </w:r>
      <w:r w:rsidRPr="005A388F">
        <w:rPr>
          <w:rFonts w:ascii="Arial" w:hAnsi="Arial" w:cs="Arial"/>
          <w:sz w:val="20"/>
        </w:rPr>
        <w:t>Warwick Hough, Director - General Practice &amp; Workplace Policy</w:t>
      </w:r>
    </w:p>
    <w:p w14:paraId="3620E921" w14:textId="77777777" w:rsidR="00BF5ED6" w:rsidRDefault="00BF5ED6" w:rsidP="00896EEB">
      <w:pPr>
        <w:rPr>
          <w:rFonts w:ascii="Arial" w:hAnsi="Arial" w:cs="Arial"/>
          <w:sz w:val="20"/>
        </w:rPr>
      </w:pPr>
      <w:r w:rsidRPr="00596732">
        <w:rPr>
          <w:rFonts w:ascii="Arial" w:hAnsi="Arial" w:cs="Arial"/>
          <w:sz w:val="20"/>
        </w:rPr>
        <w:t>Indigenous Allied Health Australia</w:t>
      </w:r>
      <w:r>
        <w:rPr>
          <w:rFonts w:ascii="Arial" w:hAnsi="Arial" w:cs="Arial"/>
          <w:sz w:val="20"/>
        </w:rPr>
        <w:t xml:space="preserve"> - Ms Donna Murray, CEO</w:t>
      </w:r>
    </w:p>
    <w:p w14:paraId="279C5AA6" w14:textId="77777777" w:rsidR="00BF5ED6" w:rsidRDefault="00BF5ED6" w:rsidP="00896EEB">
      <w:pPr>
        <w:rPr>
          <w:rFonts w:ascii="Arial" w:hAnsi="Arial" w:cs="Arial"/>
          <w:sz w:val="20"/>
        </w:rPr>
      </w:pPr>
      <w:r w:rsidRPr="00596732">
        <w:rPr>
          <w:rFonts w:ascii="Arial" w:hAnsi="Arial" w:cs="Arial"/>
          <w:sz w:val="20"/>
        </w:rPr>
        <w:t>Australian Indigenous Doctors Association</w:t>
      </w:r>
      <w:r>
        <w:rPr>
          <w:rFonts w:ascii="Arial" w:hAnsi="Arial" w:cs="Arial"/>
          <w:sz w:val="20"/>
        </w:rPr>
        <w:t xml:space="preserve"> -</w:t>
      </w:r>
      <w:r w:rsidRPr="00596732">
        <w:rPr>
          <w:rFonts w:ascii="Arial" w:hAnsi="Arial" w:cs="Arial"/>
          <w:sz w:val="20"/>
        </w:rPr>
        <w:t xml:space="preserve"> </w:t>
      </w:r>
      <w:r>
        <w:rPr>
          <w:rFonts w:ascii="Arial" w:hAnsi="Arial" w:cs="Arial"/>
          <w:sz w:val="20"/>
        </w:rPr>
        <w:t>Dr Kali Haywood, President.</w:t>
      </w:r>
      <w:r w:rsidRPr="00596732">
        <w:rPr>
          <w:rFonts w:ascii="Arial" w:hAnsi="Arial" w:cs="Arial"/>
          <w:sz w:val="20"/>
        </w:rPr>
        <w:t xml:space="preserve"> Mr Craig</w:t>
      </w:r>
      <w:r>
        <w:rPr>
          <w:rFonts w:ascii="Arial" w:hAnsi="Arial" w:cs="Arial"/>
          <w:sz w:val="20"/>
        </w:rPr>
        <w:t xml:space="preserve"> Dukes, Chief Executive Officer </w:t>
      </w:r>
    </w:p>
    <w:p w14:paraId="344E6CF8" w14:textId="77777777" w:rsidR="00BF5ED6" w:rsidRDefault="00BF5ED6" w:rsidP="00896EEB">
      <w:pPr>
        <w:rPr>
          <w:rFonts w:ascii="Arial" w:hAnsi="Arial" w:cs="Arial"/>
          <w:sz w:val="20"/>
        </w:rPr>
      </w:pPr>
      <w:r w:rsidRPr="00FF71B0">
        <w:rPr>
          <w:rFonts w:ascii="Arial" w:hAnsi="Arial" w:cs="Arial"/>
          <w:sz w:val="20"/>
        </w:rPr>
        <w:t>Australian Rural Health Education Network</w:t>
      </w:r>
      <w:r>
        <w:rPr>
          <w:rFonts w:ascii="Arial" w:hAnsi="Arial" w:cs="Arial"/>
          <w:sz w:val="20"/>
        </w:rPr>
        <w:t xml:space="preserve"> - Dr Lesley Fitzpatrick, CEO</w:t>
      </w:r>
      <w:r w:rsidRPr="00FF71B0">
        <w:rPr>
          <w:rFonts w:ascii="Arial" w:hAnsi="Arial" w:cs="Arial"/>
          <w:sz w:val="20"/>
        </w:rPr>
        <w:t xml:space="preserve"> </w:t>
      </w:r>
    </w:p>
    <w:p w14:paraId="3FB737B1" w14:textId="77777777" w:rsidR="00BF5ED6" w:rsidRDefault="00BF5ED6" w:rsidP="00896EEB">
      <w:pPr>
        <w:rPr>
          <w:rFonts w:ascii="Arial" w:hAnsi="Arial" w:cs="Arial"/>
          <w:sz w:val="20"/>
        </w:rPr>
      </w:pPr>
      <w:r w:rsidRPr="00596732">
        <w:rPr>
          <w:rFonts w:ascii="Arial" w:hAnsi="Arial" w:cs="Arial"/>
          <w:sz w:val="20"/>
        </w:rPr>
        <w:t>Services for Australian Rural and Remote Allied Health</w:t>
      </w:r>
      <w:r>
        <w:rPr>
          <w:rFonts w:ascii="Arial" w:hAnsi="Arial" w:cs="Arial"/>
          <w:sz w:val="20"/>
        </w:rPr>
        <w:t xml:space="preserve"> -</w:t>
      </w:r>
      <w:r w:rsidRPr="00596732">
        <w:rPr>
          <w:rFonts w:ascii="Arial" w:hAnsi="Arial" w:cs="Arial"/>
          <w:sz w:val="20"/>
        </w:rPr>
        <w:t xml:space="preserve"> Mr Jeff House, Chief Executive Officer, </w:t>
      </w:r>
    </w:p>
    <w:p w14:paraId="72E053B8" w14:textId="77777777" w:rsidR="00BF5ED6" w:rsidRDefault="00BF5ED6" w:rsidP="00896EEB">
      <w:pPr>
        <w:rPr>
          <w:rFonts w:ascii="Arial" w:hAnsi="Arial" w:cs="Arial"/>
          <w:sz w:val="20"/>
        </w:rPr>
      </w:pPr>
      <w:r w:rsidRPr="00596732">
        <w:rPr>
          <w:rFonts w:ascii="Arial" w:hAnsi="Arial" w:cs="Arial"/>
          <w:sz w:val="20"/>
        </w:rPr>
        <w:t>AHPARR</w:t>
      </w:r>
      <w:r>
        <w:rPr>
          <w:rFonts w:ascii="Arial" w:hAnsi="Arial" w:cs="Arial"/>
          <w:sz w:val="20"/>
        </w:rPr>
        <w:t xml:space="preserve"> </w:t>
      </w:r>
      <w:r w:rsidR="00393DC4">
        <w:rPr>
          <w:rFonts w:ascii="Arial" w:hAnsi="Arial" w:cs="Arial"/>
          <w:sz w:val="20"/>
        </w:rPr>
        <w:t>–</w:t>
      </w:r>
      <w:r w:rsidRPr="00596732">
        <w:rPr>
          <w:rFonts w:ascii="Arial" w:hAnsi="Arial" w:cs="Arial"/>
          <w:sz w:val="20"/>
        </w:rPr>
        <w:t xml:space="preserve"> </w:t>
      </w:r>
      <w:r w:rsidR="00393DC4">
        <w:rPr>
          <w:rFonts w:ascii="Arial" w:hAnsi="Arial" w:cs="Arial"/>
          <w:sz w:val="20"/>
        </w:rPr>
        <w:t xml:space="preserve">Ms </w:t>
      </w:r>
      <w:r>
        <w:rPr>
          <w:rFonts w:ascii="Arial" w:hAnsi="Arial" w:cs="Arial"/>
          <w:sz w:val="20"/>
        </w:rPr>
        <w:t>Nicole O</w:t>
      </w:r>
      <w:r w:rsidR="009452DD">
        <w:rPr>
          <w:rFonts w:ascii="Arial" w:hAnsi="Arial" w:cs="Arial"/>
          <w:sz w:val="20"/>
        </w:rPr>
        <w:t>’</w:t>
      </w:r>
      <w:r>
        <w:rPr>
          <w:rFonts w:ascii="Arial" w:hAnsi="Arial" w:cs="Arial"/>
          <w:sz w:val="20"/>
        </w:rPr>
        <w:t>Reilly, Convenor</w:t>
      </w:r>
    </w:p>
    <w:p w14:paraId="22F8B28E" w14:textId="77777777" w:rsidR="00BF5ED6" w:rsidRDefault="00BF5ED6" w:rsidP="00896EEB">
      <w:pPr>
        <w:rPr>
          <w:rFonts w:ascii="Arial" w:hAnsi="Arial" w:cs="Arial"/>
          <w:sz w:val="20"/>
        </w:rPr>
      </w:pPr>
      <w:r w:rsidRPr="00596732">
        <w:rPr>
          <w:rFonts w:ascii="Arial" w:hAnsi="Arial" w:cs="Arial"/>
          <w:sz w:val="20"/>
        </w:rPr>
        <w:t>Allied Health Professions Australia</w:t>
      </w:r>
      <w:r>
        <w:rPr>
          <w:rFonts w:ascii="Arial" w:hAnsi="Arial" w:cs="Arial"/>
          <w:sz w:val="20"/>
        </w:rPr>
        <w:t xml:space="preserve"> </w:t>
      </w:r>
      <w:r w:rsidR="00393DC4">
        <w:rPr>
          <w:rFonts w:ascii="Arial" w:hAnsi="Arial" w:cs="Arial"/>
          <w:sz w:val="20"/>
        </w:rPr>
        <w:t>–</w:t>
      </w:r>
      <w:r w:rsidR="009452DD">
        <w:rPr>
          <w:rFonts w:ascii="Arial" w:hAnsi="Arial" w:cs="Arial"/>
          <w:sz w:val="20"/>
        </w:rPr>
        <w:t xml:space="preserve">Ms </w:t>
      </w:r>
      <w:r w:rsidR="009452DD" w:rsidRPr="00596732">
        <w:rPr>
          <w:rFonts w:ascii="Arial" w:hAnsi="Arial" w:cs="Arial"/>
          <w:sz w:val="20"/>
        </w:rPr>
        <w:t>Lin</w:t>
      </w:r>
      <w:r w:rsidRPr="00596732">
        <w:rPr>
          <w:rFonts w:ascii="Arial" w:hAnsi="Arial" w:cs="Arial"/>
          <w:sz w:val="20"/>
        </w:rPr>
        <w:t xml:space="preserve"> </w:t>
      </w:r>
      <w:proofErr w:type="spellStart"/>
      <w:r w:rsidRPr="00596732">
        <w:rPr>
          <w:rFonts w:ascii="Arial" w:hAnsi="Arial" w:cs="Arial"/>
          <w:sz w:val="20"/>
        </w:rPr>
        <w:t>Oke</w:t>
      </w:r>
      <w:proofErr w:type="spellEnd"/>
      <w:r w:rsidRPr="00596732">
        <w:rPr>
          <w:rFonts w:ascii="Arial" w:hAnsi="Arial" w:cs="Arial"/>
          <w:sz w:val="20"/>
        </w:rPr>
        <w:t xml:space="preserve"> </w:t>
      </w:r>
      <w:r>
        <w:rPr>
          <w:rFonts w:ascii="Arial" w:hAnsi="Arial" w:cs="Arial"/>
          <w:sz w:val="20"/>
        </w:rPr>
        <w:t>EO,</w:t>
      </w:r>
      <w:r w:rsidRPr="00596732">
        <w:rPr>
          <w:rFonts w:ascii="Arial" w:hAnsi="Arial" w:cs="Arial"/>
          <w:sz w:val="20"/>
        </w:rPr>
        <w:t xml:space="preserve"> </w:t>
      </w:r>
    </w:p>
    <w:p w14:paraId="39E6BD0A" w14:textId="77777777" w:rsidR="00BF5ED6" w:rsidRPr="00596732" w:rsidRDefault="00BF5ED6" w:rsidP="00896EEB">
      <w:pPr>
        <w:rPr>
          <w:rFonts w:ascii="Arial" w:hAnsi="Arial" w:cs="Arial"/>
          <w:sz w:val="20"/>
        </w:rPr>
      </w:pPr>
      <w:r>
        <w:rPr>
          <w:rFonts w:ascii="Arial" w:hAnsi="Arial" w:cs="Arial"/>
          <w:sz w:val="20"/>
        </w:rPr>
        <w:t>Australian Medical Students Association -</w:t>
      </w:r>
      <w:r w:rsidRPr="00FF71B0">
        <w:rPr>
          <w:rFonts w:ascii="Arial" w:hAnsi="Arial" w:cs="Arial"/>
          <w:sz w:val="20"/>
        </w:rPr>
        <w:t xml:space="preserve"> Ms Alex Farrell, </w:t>
      </w:r>
      <w:r>
        <w:rPr>
          <w:rFonts w:ascii="Arial" w:hAnsi="Arial" w:cs="Arial"/>
          <w:sz w:val="20"/>
        </w:rPr>
        <w:t>President</w:t>
      </w:r>
    </w:p>
    <w:p w14:paraId="63EEFF19" w14:textId="77777777" w:rsidR="00BF5ED6" w:rsidRDefault="00BF5ED6" w:rsidP="00896EEB">
      <w:pPr>
        <w:rPr>
          <w:rFonts w:ascii="Arial" w:hAnsi="Arial" w:cs="Arial"/>
          <w:sz w:val="20"/>
        </w:rPr>
      </w:pPr>
      <w:r w:rsidRPr="008662F4">
        <w:rPr>
          <w:rFonts w:ascii="Arial" w:hAnsi="Arial" w:cs="Arial"/>
          <w:sz w:val="20"/>
        </w:rPr>
        <w:t>National Rural Health Alliance</w:t>
      </w:r>
      <w:r>
        <w:rPr>
          <w:rFonts w:ascii="Arial" w:hAnsi="Arial" w:cs="Arial"/>
          <w:sz w:val="20"/>
        </w:rPr>
        <w:t xml:space="preserve"> -</w:t>
      </w:r>
      <w:r w:rsidRPr="008662F4">
        <w:rPr>
          <w:rFonts w:ascii="Arial" w:hAnsi="Arial" w:cs="Arial"/>
          <w:sz w:val="20"/>
        </w:rPr>
        <w:t xml:space="preserve"> Mr Mark Diamond, Chief Executive Officer, </w:t>
      </w:r>
      <w:r w:rsidRPr="005A388F">
        <w:rPr>
          <w:rFonts w:ascii="Arial" w:hAnsi="Arial" w:cs="Arial"/>
          <w:sz w:val="20"/>
        </w:rPr>
        <w:t>Ms Tanya Lehmann</w:t>
      </w:r>
      <w:r>
        <w:rPr>
          <w:rFonts w:ascii="Arial" w:hAnsi="Arial" w:cs="Arial"/>
          <w:sz w:val="20"/>
        </w:rPr>
        <w:t>,</w:t>
      </w:r>
      <w:r w:rsidRPr="005A388F">
        <w:rPr>
          <w:rFonts w:ascii="Arial" w:hAnsi="Arial" w:cs="Arial"/>
          <w:sz w:val="20"/>
        </w:rPr>
        <w:t xml:space="preserve"> </w:t>
      </w:r>
      <w:r>
        <w:rPr>
          <w:rFonts w:ascii="Arial" w:hAnsi="Arial" w:cs="Arial"/>
          <w:sz w:val="20"/>
        </w:rPr>
        <w:t>Chair</w:t>
      </w:r>
    </w:p>
    <w:p w14:paraId="62BD5372" w14:textId="77777777" w:rsidR="00BF5ED6" w:rsidRDefault="00BF5ED6" w:rsidP="00896EEB">
      <w:pPr>
        <w:rPr>
          <w:rFonts w:ascii="Arial" w:hAnsi="Arial" w:cs="Arial"/>
          <w:sz w:val="20"/>
        </w:rPr>
      </w:pPr>
      <w:r w:rsidRPr="001115C4">
        <w:rPr>
          <w:rFonts w:ascii="Arial" w:hAnsi="Arial" w:cs="Arial"/>
          <w:sz w:val="20"/>
        </w:rPr>
        <w:t>Medical Board of Australia</w:t>
      </w:r>
      <w:r>
        <w:rPr>
          <w:rFonts w:ascii="Arial" w:hAnsi="Arial" w:cs="Arial"/>
          <w:sz w:val="20"/>
        </w:rPr>
        <w:t>,</w:t>
      </w:r>
      <w:r w:rsidRPr="001115C4">
        <w:rPr>
          <w:rFonts w:ascii="Arial" w:hAnsi="Arial" w:cs="Arial"/>
          <w:sz w:val="20"/>
        </w:rPr>
        <w:t xml:space="preserve"> Dr Joanna Flynn</w:t>
      </w:r>
      <w:r>
        <w:rPr>
          <w:rFonts w:ascii="Arial" w:hAnsi="Arial" w:cs="Arial"/>
          <w:sz w:val="20"/>
        </w:rPr>
        <w:t>,</w:t>
      </w:r>
      <w:r w:rsidRPr="001115C4">
        <w:rPr>
          <w:rFonts w:ascii="Arial" w:hAnsi="Arial" w:cs="Arial"/>
          <w:sz w:val="20"/>
        </w:rPr>
        <w:t xml:space="preserve"> Chair </w:t>
      </w:r>
    </w:p>
    <w:p w14:paraId="143735CD" w14:textId="77777777" w:rsidR="00BF5ED6" w:rsidRDefault="00BF5ED6" w:rsidP="00896EEB">
      <w:pPr>
        <w:rPr>
          <w:rFonts w:ascii="Arial" w:hAnsi="Arial" w:cs="Arial"/>
          <w:sz w:val="20"/>
        </w:rPr>
      </w:pPr>
      <w:r>
        <w:rPr>
          <w:rFonts w:ascii="Arial" w:hAnsi="Arial" w:cs="Arial"/>
          <w:sz w:val="20"/>
        </w:rPr>
        <w:t>Medical Deans ANZ -</w:t>
      </w:r>
      <w:r w:rsidRPr="000D3988">
        <w:rPr>
          <w:rFonts w:ascii="Arial" w:hAnsi="Arial" w:cs="Arial"/>
          <w:sz w:val="20"/>
        </w:rPr>
        <w:t xml:space="preserve"> </w:t>
      </w:r>
      <w:r>
        <w:rPr>
          <w:rFonts w:ascii="Arial" w:hAnsi="Arial" w:cs="Arial"/>
          <w:sz w:val="20"/>
        </w:rPr>
        <w:t xml:space="preserve">Helen Craig, CEO; </w:t>
      </w:r>
      <w:r w:rsidRPr="006F4D78">
        <w:rPr>
          <w:rFonts w:ascii="Arial" w:hAnsi="Arial" w:cs="Arial"/>
          <w:sz w:val="20"/>
        </w:rPr>
        <w:t xml:space="preserve">Professor Richard Murray, </w:t>
      </w:r>
      <w:r>
        <w:rPr>
          <w:rFonts w:ascii="Arial" w:hAnsi="Arial" w:cs="Arial"/>
          <w:sz w:val="20"/>
        </w:rPr>
        <w:t>President</w:t>
      </w:r>
    </w:p>
    <w:p w14:paraId="2517B6D7" w14:textId="77777777" w:rsidR="00BF5ED6" w:rsidRDefault="00BF5ED6" w:rsidP="00896EEB">
      <w:pPr>
        <w:rPr>
          <w:rFonts w:ascii="Arial" w:hAnsi="Arial" w:cs="Arial"/>
          <w:sz w:val="20"/>
        </w:rPr>
      </w:pPr>
      <w:r w:rsidRPr="005A388F">
        <w:rPr>
          <w:rFonts w:ascii="Arial" w:hAnsi="Arial" w:cs="Arial"/>
          <w:sz w:val="20"/>
        </w:rPr>
        <w:t>Royal Flying Doctors Service</w:t>
      </w:r>
      <w:r>
        <w:rPr>
          <w:rFonts w:ascii="Arial" w:hAnsi="Arial" w:cs="Arial"/>
          <w:sz w:val="20"/>
        </w:rPr>
        <w:t xml:space="preserve"> - Board of Directors</w:t>
      </w:r>
      <w:r w:rsidRPr="005A388F">
        <w:rPr>
          <w:rFonts w:ascii="Arial" w:hAnsi="Arial" w:cs="Arial"/>
          <w:sz w:val="20"/>
        </w:rPr>
        <w:t xml:space="preserve"> </w:t>
      </w:r>
      <w:r>
        <w:rPr>
          <w:rFonts w:ascii="Arial" w:hAnsi="Arial" w:cs="Arial"/>
          <w:sz w:val="20"/>
        </w:rPr>
        <w:t>Meeting</w:t>
      </w:r>
    </w:p>
    <w:p w14:paraId="19CE26E1" w14:textId="77777777" w:rsidR="00BF5ED6" w:rsidRDefault="00BF5ED6" w:rsidP="00896EEB">
      <w:pPr>
        <w:rPr>
          <w:rFonts w:ascii="Arial" w:hAnsi="Arial" w:cs="Arial"/>
          <w:sz w:val="20"/>
        </w:rPr>
      </w:pPr>
      <w:r>
        <w:rPr>
          <w:rFonts w:ascii="Arial" w:hAnsi="Arial" w:cs="Arial"/>
          <w:sz w:val="20"/>
        </w:rPr>
        <w:t>AMSA Rural Health -</w:t>
      </w:r>
      <w:r w:rsidRPr="001115C4">
        <w:rPr>
          <w:rFonts w:ascii="Arial" w:hAnsi="Arial" w:cs="Arial"/>
          <w:sz w:val="20"/>
        </w:rPr>
        <w:t xml:space="preserve"> Ms Nicole Batten Co-Chair</w:t>
      </w:r>
      <w:r>
        <w:rPr>
          <w:rFonts w:ascii="Arial" w:hAnsi="Arial" w:cs="Arial"/>
          <w:sz w:val="20"/>
        </w:rPr>
        <w:t>;</w:t>
      </w:r>
      <w:r w:rsidRPr="001115C4">
        <w:rPr>
          <w:rFonts w:ascii="Arial" w:hAnsi="Arial" w:cs="Arial"/>
          <w:sz w:val="20"/>
        </w:rPr>
        <w:t xml:space="preserve"> Co-Chair Ms Gaby Bolton</w:t>
      </w:r>
      <w:r>
        <w:rPr>
          <w:rFonts w:ascii="Arial" w:hAnsi="Arial" w:cs="Arial"/>
          <w:sz w:val="20"/>
        </w:rPr>
        <w:t>;</w:t>
      </w:r>
      <w:r w:rsidRPr="001115C4">
        <w:rPr>
          <w:rFonts w:ascii="Arial" w:hAnsi="Arial" w:cs="Arial"/>
          <w:sz w:val="20"/>
        </w:rPr>
        <w:t xml:space="preserve"> Vice Chair Ms Candice Day</w:t>
      </w:r>
      <w:r w:rsidRPr="000D3988">
        <w:rPr>
          <w:rFonts w:ascii="Arial" w:hAnsi="Arial" w:cs="Arial"/>
          <w:sz w:val="20"/>
        </w:rPr>
        <w:t xml:space="preserve"> </w:t>
      </w:r>
    </w:p>
    <w:p w14:paraId="14B6583D" w14:textId="77777777" w:rsidR="00BF5ED6" w:rsidRDefault="00BF5ED6" w:rsidP="00896EEB">
      <w:pPr>
        <w:rPr>
          <w:rFonts w:ascii="Arial" w:hAnsi="Arial" w:cs="Arial"/>
          <w:sz w:val="20"/>
        </w:rPr>
      </w:pPr>
      <w:r w:rsidRPr="00596732">
        <w:rPr>
          <w:rFonts w:ascii="Arial" w:hAnsi="Arial" w:cs="Arial"/>
          <w:sz w:val="20"/>
        </w:rPr>
        <w:t>Australian Dental Association</w:t>
      </w:r>
      <w:r>
        <w:rPr>
          <w:rFonts w:ascii="Arial" w:hAnsi="Arial" w:cs="Arial"/>
          <w:sz w:val="20"/>
        </w:rPr>
        <w:t xml:space="preserve"> -</w:t>
      </w:r>
      <w:r w:rsidRPr="00596732">
        <w:rPr>
          <w:rFonts w:ascii="Arial" w:hAnsi="Arial" w:cs="Arial"/>
          <w:sz w:val="20"/>
        </w:rPr>
        <w:t xml:space="preserve"> Ms Eithne Irving, Deputy Chief Executive Officer</w:t>
      </w:r>
    </w:p>
    <w:p w14:paraId="3263CF1D" w14:textId="77777777" w:rsidR="00BF5ED6" w:rsidRDefault="00BF5ED6" w:rsidP="00896EEB">
      <w:pPr>
        <w:rPr>
          <w:rFonts w:ascii="Arial" w:hAnsi="Arial" w:cs="Arial"/>
          <w:sz w:val="20"/>
        </w:rPr>
      </w:pPr>
      <w:r w:rsidRPr="001115C4">
        <w:rPr>
          <w:rFonts w:ascii="Arial" w:hAnsi="Arial" w:cs="Arial"/>
          <w:sz w:val="20"/>
        </w:rPr>
        <w:t>Remote Vocational Training Scheme</w:t>
      </w:r>
      <w:r>
        <w:rPr>
          <w:rFonts w:ascii="Arial" w:hAnsi="Arial" w:cs="Arial"/>
          <w:sz w:val="20"/>
        </w:rPr>
        <w:t xml:space="preserve"> -</w:t>
      </w:r>
      <w:r w:rsidRPr="001115C4">
        <w:rPr>
          <w:rFonts w:ascii="Arial" w:hAnsi="Arial" w:cs="Arial"/>
          <w:sz w:val="20"/>
        </w:rPr>
        <w:t xml:space="preserve"> Dr </w:t>
      </w:r>
      <w:r>
        <w:rPr>
          <w:rFonts w:ascii="Arial" w:hAnsi="Arial" w:cs="Arial"/>
          <w:sz w:val="20"/>
        </w:rPr>
        <w:t>Pat Giddings and Dr Tom Doolan</w:t>
      </w:r>
      <w:r w:rsidRPr="001115C4">
        <w:rPr>
          <w:rFonts w:ascii="Arial" w:hAnsi="Arial" w:cs="Arial"/>
          <w:sz w:val="20"/>
        </w:rPr>
        <w:t xml:space="preserve"> </w:t>
      </w:r>
    </w:p>
    <w:p w14:paraId="3A0D52CB" w14:textId="77777777" w:rsidR="00BF5ED6" w:rsidRDefault="00BF5ED6" w:rsidP="00896EEB">
      <w:pPr>
        <w:rPr>
          <w:rFonts w:ascii="Arial" w:hAnsi="Arial" w:cs="Arial"/>
          <w:sz w:val="20"/>
        </w:rPr>
      </w:pPr>
      <w:r>
        <w:rPr>
          <w:rFonts w:ascii="Arial" w:hAnsi="Arial" w:cs="Arial"/>
          <w:sz w:val="20"/>
        </w:rPr>
        <w:lastRenderedPageBreak/>
        <w:t>Federation of Rural Australian Medical Educators – National Executive Meeting</w:t>
      </w:r>
    </w:p>
    <w:p w14:paraId="2C2E059F" w14:textId="77777777" w:rsidR="00BF5ED6" w:rsidRPr="00F579DB" w:rsidRDefault="00BF5ED6" w:rsidP="00896EEB">
      <w:pPr>
        <w:rPr>
          <w:rFonts w:ascii="Arial" w:hAnsi="Arial" w:cs="Arial"/>
          <w:sz w:val="20"/>
          <w:lang w:val="en-US"/>
        </w:rPr>
      </w:pPr>
      <w:r w:rsidRPr="00F579DB">
        <w:rPr>
          <w:rFonts w:ascii="Arial" w:hAnsi="Arial" w:cs="Arial"/>
          <w:sz w:val="20"/>
          <w:lang w:val="en-US"/>
        </w:rPr>
        <w:t>Rural Doctors Association of Australia Specialists Group - Meeting</w:t>
      </w:r>
    </w:p>
    <w:p w14:paraId="7C9A705C" w14:textId="77777777" w:rsidR="00BF5ED6" w:rsidRPr="00F579DB" w:rsidRDefault="00BF5ED6" w:rsidP="00896EEB">
      <w:pPr>
        <w:rPr>
          <w:rFonts w:ascii="Arial" w:hAnsi="Arial" w:cs="Arial"/>
          <w:sz w:val="20"/>
          <w:lang w:val="en-US"/>
        </w:rPr>
      </w:pPr>
      <w:r w:rsidRPr="00F579DB">
        <w:rPr>
          <w:rFonts w:ascii="Arial" w:hAnsi="Arial" w:cs="Arial"/>
          <w:sz w:val="20"/>
          <w:lang w:val="en-US"/>
        </w:rPr>
        <w:t>College of Surgeons - Council Meeting</w:t>
      </w:r>
    </w:p>
    <w:p w14:paraId="4BD58430" w14:textId="77777777" w:rsidR="00BF5ED6" w:rsidRPr="00F579DB" w:rsidRDefault="00BF5ED6" w:rsidP="00896EEB">
      <w:pPr>
        <w:rPr>
          <w:rFonts w:ascii="Arial" w:hAnsi="Arial" w:cs="Arial"/>
          <w:sz w:val="20"/>
          <w:lang w:val="en-US"/>
        </w:rPr>
      </w:pPr>
      <w:r w:rsidRPr="00F579DB">
        <w:rPr>
          <w:rFonts w:ascii="Arial" w:hAnsi="Arial" w:cs="Arial"/>
          <w:sz w:val="20"/>
          <w:lang w:val="en-US"/>
        </w:rPr>
        <w:t>Council of Presidents of Medical Colleges – Council Meeting</w:t>
      </w:r>
    </w:p>
    <w:p w14:paraId="593D0E90" w14:textId="77777777" w:rsidR="00BF5ED6" w:rsidRPr="00F579DB" w:rsidRDefault="00BF5ED6" w:rsidP="00896EEB">
      <w:pPr>
        <w:rPr>
          <w:rFonts w:ascii="Arial" w:hAnsi="Arial" w:cs="Arial"/>
          <w:sz w:val="20"/>
        </w:rPr>
      </w:pPr>
      <w:r w:rsidRPr="00F579DB">
        <w:rPr>
          <w:rFonts w:ascii="Arial" w:hAnsi="Arial" w:cs="Arial"/>
          <w:sz w:val="20"/>
        </w:rPr>
        <w:t>Rural Health Stakeholder Roundtable – Meetings</w:t>
      </w:r>
    </w:p>
    <w:p w14:paraId="16647E16" w14:textId="77777777" w:rsidR="00BF5ED6" w:rsidRPr="00F579DB" w:rsidRDefault="00BF5ED6" w:rsidP="00896EEB">
      <w:pPr>
        <w:rPr>
          <w:rFonts w:ascii="Arial" w:hAnsi="Arial" w:cs="Arial"/>
          <w:sz w:val="20"/>
          <w:lang w:val="en-US"/>
        </w:rPr>
      </w:pPr>
      <w:r w:rsidRPr="00F579DB">
        <w:rPr>
          <w:rFonts w:ascii="Arial" w:hAnsi="Arial" w:cs="Arial"/>
          <w:sz w:val="20"/>
          <w:lang w:val="en-US"/>
        </w:rPr>
        <w:t>The Royal Australian College of General Practitioners – Council Meeting</w:t>
      </w:r>
    </w:p>
    <w:p w14:paraId="2845C851" w14:textId="77777777" w:rsidR="00BF5ED6" w:rsidRPr="00F579DB" w:rsidRDefault="00BF5ED6" w:rsidP="00896EEB">
      <w:pPr>
        <w:rPr>
          <w:rFonts w:ascii="Arial" w:hAnsi="Arial" w:cs="Arial"/>
          <w:sz w:val="20"/>
          <w:lang w:val="en-US"/>
        </w:rPr>
      </w:pPr>
      <w:r w:rsidRPr="00F579DB">
        <w:rPr>
          <w:rFonts w:ascii="Arial" w:hAnsi="Arial" w:cs="Arial"/>
          <w:sz w:val="20"/>
          <w:lang w:val="en-US"/>
        </w:rPr>
        <w:t>Australian Council of Deans of Health Sciences – Council Meeting</w:t>
      </w:r>
    </w:p>
    <w:p w14:paraId="1822995B" w14:textId="77777777" w:rsidR="00BF5ED6" w:rsidRPr="00F579DB" w:rsidRDefault="00BF5ED6" w:rsidP="00896EEB">
      <w:pPr>
        <w:rPr>
          <w:rFonts w:ascii="Arial" w:hAnsi="Arial" w:cs="Arial"/>
          <w:sz w:val="20"/>
        </w:rPr>
      </w:pPr>
      <w:r w:rsidRPr="00F579DB">
        <w:rPr>
          <w:rFonts w:ascii="Arial" w:hAnsi="Arial" w:cs="Arial"/>
          <w:sz w:val="20"/>
        </w:rPr>
        <w:t>Royal Australasian College of Surgeons – Mr John Batten and Council Meeting</w:t>
      </w:r>
    </w:p>
    <w:p w14:paraId="0261E7F1" w14:textId="77777777" w:rsidR="00BF5ED6" w:rsidRPr="00F579DB" w:rsidRDefault="00BF5ED6" w:rsidP="00896EEB">
      <w:pPr>
        <w:spacing w:after="0"/>
        <w:rPr>
          <w:rFonts w:ascii="Arial" w:hAnsi="Arial" w:cs="Arial"/>
          <w:color w:val="auto"/>
          <w:sz w:val="20"/>
          <w:lang w:eastAsia="en-US"/>
        </w:rPr>
      </w:pPr>
      <w:r w:rsidRPr="00F579DB">
        <w:rPr>
          <w:rFonts w:ascii="Arial" w:hAnsi="Arial" w:cs="Arial"/>
          <w:color w:val="auto"/>
          <w:sz w:val="20"/>
          <w:lang w:eastAsia="en-US"/>
        </w:rPr>
        <w:t>Royal Australia and New Zealand College of Obstetricians and Gynaecologists - Rural Council Forum</w:t>
      </w:r>
    </w:p>
    <w:p w14:paraId="010BBEA7" w14:textId="77777777" w:rsidR="00BF5ED6" w:rsidRPr="00F579DB" w:rsidRDefault="00BF5ED6" w:rsidP="00896EEB">
      <w:pPr>
        <w:spacing w:after="0"/>
        <w:rPr>
          <w:rFonts w:ascii="Arial" w:hAnsi="Arial" w:cs="Arial"/>
          <w:color w:val="auto"/>
          <w:sz w:val="20"/>
          <w:lang w:eastAsia="en-US"/>
        </w:rPr>
      </w:pPr>
    </w:p>
    <w:p w14:paraId="3A9DC5B1" w14:textId="77777777" w:rsidR="00BF5ED6" w:rsidRPr="00F579DB" w:rsidRDefault="00BF5ED6" w:rsidP="00896EEB">
      <w:pPr>
        <w:rPr>
          <w:rFonts w:ascii="Arial" w:hAnsi="Arial" w:cs="Arial"/>
          <w:sz w:val="20"/>
        </w:rPr>
      </w:pPr>
      <w:r w:rsidRPr="00F579DB">
        <w:rPr>
          <w:rFonts w:ascii="Arial" w:hAnsi="Arial" w:cs="Arial"/>
          <w:sz w:val="20"/>
        </w:rPr>
        <w:t>RDAA Junior Doctors Forum – Forum Meeting</w:t>
      </w:r>
    </w:p>
    <w:p w14:paraId="51B5EA8A" w14:textId="77777777" w:rsidR="00BF5ED6" w:rsidRPr="00F579DB" w:rsidRDefault="00BF5ED6" w:rsidP="00896EEB">
      <w:pPr>
        <w:rPr>
          <w:rFonts w:ascii="Arial" w:hAnsi="Arial" w:cs="Arial"/>
          <w:sz w:val="20"/>
        </w:rPr>
      </w:pPr>
      <w:r w:rsidRPr="00F579DB">
        <w:rPr>
          <w:rFonts w:ascii="Arial" w:hAnsi="Arial" w:cs="Arial"/>
          <w:sz w:val="20"/>
        </w:rPr>
        <w:t>Australian Medical Council – Council Meeting</w:t>
      </w:r>
    </w:p>
    <w:p w14:paraId="4AF395A9" w14:textId="77777777" w:rsidR="00BF5ED6" w:rsidRPr="00F579DB" w:rsidRDefault="00BF5ED6" w:rsidP="00896EEB">
      <w:pPr>
        <w:rPr>
          <w:rFonts w:ascii="Arial" w:hAnsi="Arial" w:cs="Arial"/>
          <w:sz w:val="20"/>
        </w:rPr>
      </w:pPr>
      <w:r w:rsidRPr="00F579DB">
        <w:rPr>
          <w:rFonts w:ascii="Arial" w:hAnsi="Arial" w:cs="Arial"/>
          <w:sz w:val="20"/>
        </w:rPr>
        <w:t>Health Professions Accreditation Council</w:t>
      </w:r>
      <w:r w:rsidR="009452DD" w:rsidRPr="00F579DB">
        <w:rPr>
          <w:rFonts w:ascii="Arial" w:hAnsi="Arial" w:cs="Arial"/>
          <w:sz w:val="20"/>
        </w:rPr>
        <w:t>’</w:t>
      </w:r>
      <w:r w:rsidRPr="00F579DB">
        <w:rPr>
          <w:rFonts w:ascii="Arial" w:hAnsi="Arial" w:cs="Arial"/>
          <w:sz w:val="20"/>
        </w:rPr>
        <w:t>s Forum – Forum Meeting</w:t>
      </w:r>
    </w:p>
    <w:p w14:paraId="7DC152F3" w14:textId="77777777" w:rsidR="00BF5ED6" w:rsidRPr="00F579DB" w:rsidRDefault="00BF5ED6" w:rsidP="00896EEB">
      <w:pPr>
        <w:rPr>
          <w:rFonts w:ascii="Arial" w:hAnsi="Arial" w:cs="Arial"/>
          <w:sz w:val="20"/>
        </w:rPr>
      </w:pPr>
      <w:r w:rsidRPr="00F579DB">
        <w:rPr>
          <w:rFonts w:ascii="Arial" w:hAnsi="Arial" w:cs="Arial"/>
          <w:sz w:val="20"/>
        </w:rPr>
        <w:t xml:space="preserve">Australian Hearing Services </w:t>
      </w:r>
      <w:r w:rsidR="00393DC4" w:rsidRPr="00F579DB">
        <w:rPr>
          <w:rFonts w:ascii="Arial" w:hAnsi="Arial" w:cs="Arial"/>
          <w:sz w:val="20"/>
        </w:rPr>
        <w:t>–</w:t>
      </w:r>
      <w:r w:rsidRPr="00F579DB">
        <w:rPr>
          <w:rFonts w:ascii="Arial" w:hAnsi="Arial" w:cs="Arial"/>
          <w:sz w:val="20"/>
        </w:rPr>
        <w:t xml:space="preserve"> </w:t>
      </w:r>
      <w:r w:rsidR="00393DC4" w:rsidRPr="00F579DB">
        <w:rPr>
          <w:rFonts w:ascii="Arial" w:hAnsi="Arial" w:cs="Arial"/>
          <w:sz w:val="20"/>
        </w:rPr>
        <w:t xml:space="preserve">Ms </w:t>
      </w:r>
      <w:r w:rsidRPr="00F579DB">
        <w:rPr>
          <w:rFonts w:ascii="Arial" w:hAnsi="Arial" w:cs="Arial"/>
          <w:sz w:val="20"/>
        </w:rPr>
        <w:t>Sarah Vaughan, Board Director</w:t>
      </w:r>
    </w:p>
    <w:p w14:paraId="7C983D51" w14:textId="77777777" w:rsidR="00BF5ED6" w:rsidRPr="00F579DB" w:rsidRDefault="00BF5ED6" w:rsidP="00896EEB">
      <w:pPr>
        <w:rPr>
          <w:rFonts w:ascii="Arial" w:hAnsi="Arial" w:cs="Arial"/>
          <w:sz w:val="20"/>
        </w:rPr>
      </w:pPr>
      <w:r w:rsidRPr="00F579DB">
        <w:rPr>
          <w:rFonts w:ascii="Arial" w:hAnsi="Arial" w:cs="Arial"/>
          <w:sz w:val="20"/>
        </w:rPr>
        <w:t>Australian College of Emergency Medicine - Dr Simon Judkins, President and CEO Dr Peter White</w:t>
      </w:r>
    </w:p>
    <w:p w14:paraId="7775552B" w14:textId="77777777" w:rsidR="00E1063E" w:rsidRPr="00F579DB" w:rsidRDefault="00E1063E" w:rsidP="00896EEB">
      <w:pPr>
        <w:rPr>
          <w:rFonts w:ascii="Arial" w:hAnsi="Arial" w:cs="Arial"/>
          <w:sz w:val="20"/>
        </w:rPr>
      </w:pPr>
      <w:r w:rsidRPr="00F579DB">
        <w:rPr>
          <w:rFonts w:ascii="Arial" w:hAnsi="Arial" w:cs="Arial"/>
          <w:sz w:val="20"/>
        </w:rPr>
        <w:t xml:space="preserve">Primary Health Care Institute – </w:t>
      </w:r>
      <w:r w:rsidR="00393DC4" w:rsidRPr="00F579DB">
        <w:rPr>
          <w:rFonts w:ascii="Arial" w:hAnsi="Arial" w:cs="Arial"/>
          <w:sz w:val="20"/>
        </w:rPr>
        <w:t xml:space="preserve">Mr </w:t>
      </w:r>
      <w:r w:rsidRPr="00F579DB">
        <w:rPr>
          <w:rFonts w:ascii="Arial" w:hAnsi="Arial" w:cs="Arial"/>
          <w:sz w:val="20"/>
        </w:rPr>
        <w:t xml:space="preserve">Mark </w:t>
      </w:r>
      <w:proofErr w:type="spellStart"/>
      <w:r w:rsidRPr="00F579DB">
        <w:rPr>
          <w:rFonts w:ascii="Arial" w:hAnsi="Arial" w:cs="Arial"/>
          <w:sz w:val="20"/>
        </w:rPr>
        <w:t>Priddle</w:t>
      </w:r>
      <w:proofErr w:type="spellEnd"/>
      <w:r w:rsidRPr="00F579DB">
        <w:rPr>
          <w:rFonts w:ascii="Arial" w:hAnsi="Arial" w:cs="Arial"/>
          <w:sz w:val="20"/>
        </w:rPr>
        <w:t xml:space="preserve"> and Dr Shirley Fung</w:t>
      </w:r>
    </w:p>
    <w:p w14:paraId="6B513F7D" w14:textId="77777777" w:rsidR="00BF5ED6" w:rsidRPr="00F579DB" w:rsidRDefault="00BF5ED6" w:rsidP="00896EEB">
      <w:pPr>
        <w:rPr>
          <w:rFonts w:ascii="Arial" w:hAnsi="Arial" w:cs="Arial"/>
          <w:sz w:val="20"/>
        </w:rPr>
      </w:pPr>
      <w:r w:rsidRPr="00F579DB">
        <w:rPr>
          <w:rFonts w:ascii="Arial" w:hAnsi="Arial" w:cs="Arial"/>
          <w:sz w:val="20"/>
        </w:rPr>
        <w:t xml:space="preserve">Stroke Foundation </w:t>
      </w:r>
      <w:r w:rsidR="00393DC4" w:rsidRPr="00F579DB">
        <w:rPr>
          <w:rFonts w:ascii="Arial" w:hAnsi="Arial" w:cs="Arial"/>
          <w:sz w:val="20"/>
        </w:rPr>
        <w:t>–</w:t>
      </w:r>
      <w:r w:rsidRPr="00F579DB">
        <w:rPr>
          <w:rFonts w:ascii="Arial" w:hAnsi="Arial" w:cs="Arial"/>
          <w:sz w:val="20"/>
        </w:rPr>
        <w:t xml:space="preserve"> </w:t>
      </w:r>
      <w:r w:rsidR="00393DC4" w:rsidRPr="00F579DB">
        <w:rPr>
          <w:rFonts w:ascii="Arial" w:hAnsi="Arial" w:cs="Arial"/>
          <w:sz w:val="20"/>
        </w:rPr>
        <w:t xml:space="preserve">Ms </w:t>
      </w:r>
      <w:r w:rsidRPr="00F579DB">
        <w:rPr>
          <w:rFonts w:ascii="Arial" w:hAnsi="Arial" w:cs="Arial"/>
          <w:sz w:val="20"/>
        </w:rPr>
        <w:t xml:space="preserve">Sharon </w:t>
      </w:r>
      <w:proofErr w:type="spellStart"/>
      <w:r w:rsidRPr="00F579DB">
        <w:rPr>
          <w:rFonts w:ascii="Arial" w:hAnsi="Arial" w:cs="Arial"/>
          <w:sz w:val="20"/>
        </w:rPr>
        <w:t>McGown</w:t>
      </w:r>
      <w:proofErr w:type="spellEnd"/>
      <w:r w:rsidRPr="00F579DB">
        <w:rPr>
          <w:rFonts w:ascii="Arial" w:hAnsi="Arial" w:cs="Arial"/>
          <w:sz w:val="20"/>
        </w:rPr>
        <w:t xml:space="preserve">, Chief Executive Officer </w:t>
      </w:r>
    </w:p>
    <w:p w14:paraId="26FD9BC4" w14:textId="77777777" w:rsidR="00BF5ED6" w:rsidRPr="00F579DB" w:rsidRDefault="00BF5ED6" w:rsidP="00896EEB">
      <w:pPr>
        <w:rPr>
          <w:rFonts w:ascii="Arial" w:hAnsi="Arial" w:cs="Arial"/>
          <w:sz w:val="20"/>
        </w:rPr>
      </w:pPr>
      <w:r w:rsidRPr="00F579DB">
        <w:rPr>
          <w:rFonts w:ascii="Arial" w:hAnsi="Arial" w:cs="Arial"/>
          <w:sz w:val="20"/>
        </w:rPr>
        <w:t>GP Supervisors Association – Dr Steve Holmes, President</w:t>
      </w:r>
    </w:p>
    <w:p w14:paraId="6A4D83B2" w14:textId="77777777" w:rsidR="00BF5ED6" w:rsidRPr="00F579DB" w:rsidRDefault="00BF5ED6" w:rsidP="00896EEB">
      <w:pPr>
        <w:rPr>
          <w:rFonts w:ascii="Arial" w:hAnsi="Arial" w:cs="Arial"/>
          <w:sz w:val="20"/>
        </w:rPr>
      </w:pPr>
      <w:r w:rsidRPr="00F579DB">
        <w:rPr>
          <w:rFonts w:ascii="Arial" w:hAnsi="Arial" w:cs="Arial"/>
          <w:sz w:val="20"/>
        </w:rPr>
        <w:t xml:space="preserve">GP Registrars Association – Dr Andrew </w:t>
      </w:r>
      <w:proofErr w:type="spellStart"/>
      <w:r w:rsidRPr="00F579DB">
        <w:rPr>
          <w:rFonts w:ascii="Arial" w:hAnsi="Arial" w:cs="Arial"/>
          <w:sz w:val="20"/>
        </w:rPr>
        <w:t>Gosbell</w:t>
      </w:r>
      <w:proofErr w:type="spellEnd"/>
      <w:r w:rsidRPr="00F579DB">
        <w:rPr>
          <w:rFonts w:ascii="Arial" w:hAnsi="Arial" w:cs="Arial"/>
          <w:sz w:val="20"/>
        </w:rPr>
        <w:t>, CEO</w:t>
      </w:r>
    </w:p>
    <w:p w14:paraId="3AC2272B" w14:textId="77777777" w:rsidR="00164DB5" w:rsidRPr="00F579DB" w:rsidRDefault="00164DB5" w:rsidP="00896EEB">
      <w:pPr>
        <w:rPr>
          <w:rFonts w:ascii="Arial" w:hAnsi="Arial" w:cs="Arial"/>
          <w:sz w:val="20"/>
        </w:rPr>
      </w:pPr>
      <w:r w:rsidRPr="00F579DB">
        <w:rPr>
          <w:rFonts w:ascii="Arial" w:hAnsi="Arial" w:cs="Arial"/>
          <w:sz w:val="20"/>
        </w:rPr>
        <w:t>AMA Federal Council – Council Meeting</w:t>
      </w:r>
    </w:p>
    <w:p w14:paraId="45657EDA" w14:textId="77777777" w:rsidR="00BF5ED6" w:rsidRPr="00F579DB" w:rsidRDefault="0086665D" w:rsidP="00896EEB">
      <w:pPr>
        <w:rPr>
          <w:rFonts w:ascii="Arial" w:hAnsi="Arial" w:cs="Arial"/>
          <w:sz w:val="20"/>
        </w:rPr>
      </w:pPr>
      <w:r w:rsidRPr="00F579DB">
        <w:rPr>
          <w:rFonts w:ascii="Arial" w:hAnsi="Arial" w:cs="Arial"/>
          <w:sz w:val="20"/>
        </w:rPr>
        <w:t>Royal Australia and New Zealand College of Ophthalmology – Dr Cathy Green, Dean of Education, and Policy team</w:t>
      </w:r>
    </w:p>
    <w:p w14:paraId="61C0500E" w14:textId="77777777" w:rsidR="00834BF2" w:rsidRPr="00A44AC5" w:rsidRDefault="00834BF2" w:rsidP="00896EEB">
      <w:pPr>
        <w:rPr>
          <w:rFonts w:ascii="Arial" w:hAnsi="Arial" w:cs="Arial"/>
          <w:sz w:val="20"/>
        </w:rPr>
      </w:pPr>
    </w:p>
    <w:p w14:paraId="29CC0147" w14:textId="77777777" w:rsidR="007A46ED" w:rsidRDefault="00886F86" w:rsidP="00896EEB">
      <w:pPr>
        <w:rPr>
          <w:rFonts w:ascii="Arial" w:hAnsi="Arial" w:cs="Arial"/>
          <w:b/>
          <w:sz w:val="24"/>
        </w:rPr>
      </w:pPr>
      <w:r>
        <w:rPr>
          <w:rFonts w:ascii="Arial" w:hAnsi="Arial" w:cs="Arial"/>
          <w:b/>
          <w:sz w:val="24"/>
        </w:rPr>
        <w:t>Australian Government</w:t>
      </w:r>
    </w:p>
    <w:p w14:paraId="1259D29E" w14:textId="77777777" w:rsidR="00886F86" w:rsidRDefault="00886F86" w:rsidP="00886F86">
      <w:pPr>
        <w:rPr>
          <w:rFonts w:ascii="Arial" w:hAnsi="Arial" w:cs="Arial"/>
          <w:sz w:val="20"/>
        </w:rPr>
      </w:pPr>
      <w:r>
        <w:rPr>
          <w:rFonts w:ascii="Arial" w:hAnsi="Arial" w:cs="Arial"/>
          <w:sz w:val="20"/>
        </w:rPr>
        <w:t>Senator the Hon Bridget McKenzie,</w:t>
      </w:r>
      <w:r w:rsidR="009452DD">
        <w:rPr>
          <w:rFonts w:ascii="Arial" w:hAnsi="Arial" w:cs="Arial"/>
          <w:sz w:val="20"/>
        </w:rPr>
        <w:t xml:space="preserve"> </w:t>
      </w:r>
      <w:r w:rsidRPr="00E714B2">
        <w:rPr>
          <w:rFonts w:ascii="Arial" w:hAnsi="Arial" w:cs="Arial"/>
          <w:sz w:val="20"/>
        </w:rPr>
        <w:t>Minister for Regional Services, Minister for Sport, Minister for Local Government and Decentralisation</w:t>
      </w:r>
      <w:r w:rsidDel="00886F86">
        <w:rPr>
          <w:rFonts w:ascii="Arial" w:hAnsi="Arial" w:cs="Arial"/>
          <w:sz w:val="20"/>
        </w:rPr>
        <w:t xml:space="preserve"> </w:t>
      </w:r>
    </w:p>
    <w:p w14:paraId="1AF1B85D" w14:textId="77777777" w:rsidR="00886F86" w:rsidRDefault="00886F86" w:rsidP="00886F86">
      <w:pPr>
        <w:rPr>
          <w:rFonts w:ascii="Arial" w:hAnsi="Arial" w:cs="Arial"/>
          <w:sz w:val="20"/>
        </w:rPr>
      </w:pPr>
      <w:r>
        <w:rPr>
          <w:rFonts w:ascii="Arial" w:hAnsi="Arial" w:cs="Arial"/>
          <w:sz w:val="20"/>
        </w:rPr>
        <w:t xml:space="preserve">The Hon Greg Hunt MP, Minister for Health </w:t>
      </w:r>
    </w:p>
    <w:p w14:paraId="463A8DC5" w14:textId="77777777" w:rsidR="0059502D" w:rsidRPr="009452DD" w:rsidRDefault="00886F86" w:rsidP="009452DD">
      <w:pPr>
        <w:rPr>
          <w:rFonts w:ascii="Arial" w:hAnsi="Arial" w:cs="Arial"/>
          <w:b/>
          <w:sz w:val="24"/>
        </w:rPr>
      </w:pPr>
      <w:r>
        <w:rPr>
          <w:rFonts w:ascii="Arial" w:hAnsi="Arial" w:cs="Arial"/>
          <w:sz w:val="20"/>
        </w:rPr>
        <w:t>The Hon</w:t>
      </w:r>
      <w:r w:rsidR="009452DD">
        <w:rPr>
          <w:rFonts w:ascii="Arial" w:hAnsi="Arial" w:cs="Arial"/>
          <w:sz w:val="20"/>
        </w:rPr>
        <w:t xml:space="preserve"> Dr David Gillespie, former </w:t>
      </w:r>
      <w:r>
        <w:rPr>
          <w:rFonts w:ascii="Arial" w:hAnsi="Arial" w:cs="Arial"/>
          <w:sz w:val="20"/>
        </w:rPr>
        <w:t>Assistant Minister for Health</w:t>
      </w:r>
    </w:p>
    <w:p w14:paraId="4F5D8B11" w14:textId="77777777" w:rsidR="00834BF2" w:rsidRDefault="00834BF2" w:rsidP="009452DD">
      <w:pPr>
        <w:rPr>
          <w:rFonts w:ascii="Arial" w:hAnsi="Arial" w:cs="Arial"/>
          <w:b/>
          <w:sz w:val="24"/>
        </w:rPr>
      </w:pPr>
    </w:p>
    <w:p w14:paraId="52ACF679" w14:textId="77777777" w:rsidR="0059502D" w:rsidRPr="009452DD" w:rsidRDefault="0059502D" w:rsidP="009452DD">
      <w:pPr>
        <w:rPr>
          <w:rFonts w:ascii="Arial" w:hAnsi="Arial" w:cs="Arial"/>
          <w:b/>
          <w:sz w:val="24"/>
        </w:rPr>
      </w:pPr>
      <w:r w:rsidRPr="009452DD">
        <w:rPr>
          <w:rFonts w:ascii="Arial" w:hAnsi="Arial" w:cs="Arial"/>
          <w:b/>
          <w:sz w:val="24"/>
        </w:rPr>
        <w:t>Federal Parliament</w:t>
      </w:r>
    </w:p>
    <w:p w14:paraId="50785DFE" w14:textId="77777777" w:rsidR="005C7494" w:rsidRDefault="005C7494" w:rsidP="005C7494">
      <w:pPr>
        <w:spacing w:after="0"/>
        <w:rPr>
          <w:rFonts w:ascii="Arial" w:hAnsi="Arial" w:cs="Arial"/>
        </w:rPr>
      </w:pPr>
      <w:r>
        <w:rPr>
          <w:rFonts w:ascii="Arial" w:hAnsi="Arial" w:cs="Arial"/>
          <w:color w:val="auto"/>
          <w:sz w:val="20"/>
          <w:lang w:eastAsia="en-US"/>
        </w:rPr>
        <w:t xml:space="preserve">Standing Committee on Community Affairs – </w:t>
      </w:r>
      <w:r w:rsidRPr="00411FD9">
        <w:rPr>
          <w:rFonts w:ascii="Arial" w:hAnsi="Arial" w:cs="Arial"/>
          <w:i/>
          <w:color w:val="auto"/>
          <w:sz w:val="20"/>
          <w:lang w:eastAsia="en-US"/>
        </w:rPr>
        <w:t>Inquiry into the accessibility and quality of mental health services in rural and remote Australia</w:t>
      </w:r>
    </w:p>
    <w:p w14:paraId="34BAB18A" w14:textId="77777777" w:rsidR="005C7494" w:rsidRPr="009452DD" w:rsidRDefault="005C7494" w:rsidP="00896EEB">
      <w:pPr>
        <w:rPr>
          <w:rFonts w:ascii="Arial" w:hAnsi="Arial" w:cs="Arial"/>
          <w:sz w:val="20"/>
        </w:rPr>
      </w:pPr>
    </w:p>
    <w:p w14:paraId="7939D3EB" w14:textId="77777777" w:rsidR="00BF5ED6" w:rsidRPr="000C4EC6" w:rsidRDefault="00886F86" w:rsidP="00896EEB">
      <w:pPr>
        <w:rPr>
          <w:rFonts w:ascii="Arial" w:hAnsi="Arial" w:cs="Arial"/>
          <w:b/>
          <w:sz w:val="24"/>
        </w:rPr>
      </w:pPr>
      <w:r>
        <w:rPr>
          <w:rFonts w:ascii="Arial" w:hAnsi="Arial" w:cs="Arial"/>
          <w:b/>
          <w:sz w:val="24"/>
        </w:rPr>
        <w:lastRenderedPageBreak/>
        <w:t xml:space="preserve">Commonwealth </w:t>
      </w:r>
      <w:r w:rsidR="00BF5ED6" w:rsidRPr="000C4EC6">
        <w:rPr>
          <w:rFonts w:ascii="Arial" w:hAnsi="Arial" w:cs="Arial"/>
          <w:b/>
          <w:sz w:val="24"/>
        </w:rPr>
        <w:t xml:space="preserve">Department </w:t>
      </w:r>
      <w:r w:rsidR="00BF5ED6" w:rsidRPr="00886F86">
        <w:rPr>
          <w:rFonts w:ascii="Arial" w:hAnsi="Arial" w:cs="Arial"/>
          <w:b/>
          <w:sz w:val="24"/>
        </w:rPr>
        <w:t>of</w:t>
      </w:r>
      <w:r w:rsidR="00BF5ED6" w:rsidRPr="000C4EC6">
        <w:rPr>
          <w:rFonts w:ascii="Arial" w:hAnsi="Arial" w:cs="Arial"/>
          <w:b/>
          <w:sz w:val="24"/>
        </w:rPr>
        <w:t xml:space="preserve"> Health</w:t>
      </w:r>
    </w:p>
    <w:p w14:paraId="3A83E7F1" w14:textId="77777777" w:rsidR="00BF5ED6" w:rsidRDefault="00BF5ED6" w:rsidP="00896EEB">
      <w:pPr>
        <w:rPr>
          <w:rFonts w:ascii="Arial" w:hAnsi="Arial" w:cs="Arial"/>
          <w:sz w:val="20"/>
        </w:rPr>
      </w:pPr>
      <w:r>
        <w:rPr>
          <w:rFonts w:ascii="Arial" w:hAnsi="Arial" w:cs="Arial"/>
          <w:sz w:val="20"/>
        </w:rPr>
        <w:t xml:space="preserve">Senator the Hon Bridget McKenzie, Minister for Rural Health </w:t>
      </w:r>
    </w:p>
    <w:p w14:paraId="7165CEE8" w14:textId="77777777" w:rsidR="00BF5ED6" w:rsidRDefault="00BF5ED6" w:rsidP="00896EEB">
      <w:pPr>
        <w:rPr>
          <w:rFonts w:ascii="Arial" w:hAnsi="Arial" w:cs="Arial"/>
          <w:sz w:val="20"/>
        </w:rPr>
      </w:pPr>
      <w:r>
        <w:rPr>
          <w:rFonts w:ascii="Arial" w:hAnsi="Arial" w:cs="Arial"/>
          <w:sz w:val="20"/>
        </w:rPr>
        <w:t xml:space="preserve">The Hon Greg Hunt MP, Minister for Health </w:t>
      </w:r>
    </w:p>
    <w:p w14:paraId="69BF899F" w14:textId="77777777" w:rsidR="00BF5ED6" w:rsidRDefault="00BF5ED6" w:rsidP="00896EEB">
      <w:pPr>
        <w:rPr>
          <w:rFonts w:ascii="Arial" w:hAnsi="Arial" w:cs="Arial"/>
          <w:sz w:val="20"/>
        </w:rPr>
      </w:pPr>
      <w:r>
        <w:rPr>
          <w:rFonts w:ascii="Arial" w:hAnsi="Arial" w:cs="Arial"/>
          <w:sz w:val="20"/>
        </w:rPr>
        <w:t>Dr David Gillespie, previous Assistant Minister for Rural Health</w:t>
      </w:r>
    </w:p>
    <w:p w14:paraId="740F95F7" w14:textId="77777777" w:rsidR="00BF5ED6" w:rsidRDefault="00BF5ED6" w:rsidP="00896EEB">
      <w:pPr>
        <w:rPr>
          <w:rFonts w:ascii="Arial" w:hAnsi="Arial" w:cs="Arial"/>
          <w:sz w:val="20"/>
        </w:rPr>
      </w:pPr>
      <w:r w:rsidRPr="008662F4">
        <w:rPr>
          <w:rFonts w:ascii="Arial" w:hAnsi="Arial" w:cs="Arial"/>
          <w:sz w:val="20"/>
        </w:rPr>
        <w:t>Ms Glenys Beauchamp PSM</w:t>
      </w:r>
      <w:r>
        <w:rPr>
          <w:rFonts w:ascii="Arial" w:hAnsi="Arial" w:cs="Arial"/>
          <w:sz w:val="20"/>
        </w:rPr>
        <w:t>,</w:t>
      </w:r>
      <w:r w:rsidRPr="008662F4">
        <w:rPr>
          <w:rFonts w:ascii="Arial" w:hAnsi="Arial" w:cs="Arial"/>
          <w:sz w:val="20"/>
        </w:rPr>
        <w:t xml:space="preserve"> Secretary Professor Brendan Murphy, Chief Medical Officer </w:t>
      </w:r>
    </w:p>
    <w:p w14:paraId="14F91294" w14:textId="77777777" w:rsidR="00BF5ED6" w:rsidRDefault="00393DC4" w:rsidP="00896EEB">
      <w:pPr>
        <w:rPr>
          <w:rFonts w:ascii="Arial" w:hAnsi="Arial" w:cs="Arial"/>
          <w:sz w:val="20"/>
        </w:rPr>
      </w:pPr>
      <w:r>
        <w:rPr>
          <w:rFonts w:ascii="Arial" w:hAnsi="Arial" w:cs="Arial"/>
          <w:sz w:val="20"/>
        </w:rPr>
        <w:t xml:space="preserve">Mr </w:t>
      </w:r>
      <w:r w:rsidR="00BF5ED6" w:rsidRPr="008662F4">
        <w:rPr>
          <w:rFonts w:ascii="Arial" w:hAnsi="Arial" w:cs="Arial"/>
          <w:sz w:val="20"/>
        </w:rPr>
        <w:t>David Hall</w:t>
      </w:r>
      <w:r w:rsidR="00BF5ED6">
        <w:rPr>
          <w:rFonts w:ascii="Arial" w:hAnsi="Arial" w:cs="Arial"/>
          <w:sz w:val="20"/>
        </w:rPr>
        <w:t>inan, First Assistant Secretary, Health Workforce Division</w:t>
      </w:r>
    </w:p>
    <w:p w14:paraId="324A7655" w14:textId="77777777" w:rsidR="00BF5ED6" w:rsidRPr="008662F4" w:rsidRDefault="00393DC4" w:rsidP="00896EEB">
      <w:pPr>
        <w:rPr>
          <w:rFonts w:ascii="Arial" w:hAnsi="Arial" w:cs="Arial"/>
          <w:sz w:val="20"/>
        </w:rPr>
      </w:pPr>
      <w:r>
        <w:rPr>
          <w:rFonts w:ascii="Arial" w:hAnsi="Arial" w:cs="Arial"/>
          <w:sz w:val="20"/>
        </w:rPr>
        <w:t xml:space="preserve">Ms </w:t>
      </w:r>
      <w:r w:rsidR="00BF5ED6">
        <w:rPr>
          <w:rFonts w:ascii="Arial" w:hAnsi="Arial" w:cs="Arial"/>
          <w:sz w:val="20"/>
        </w:rPr>
        <w:t xml:space="preserve">Chris </w:t>
      </w:r>
      <w:proofErr w:type="spellStart"/>
      <w:r w:rsidR="00BF5ED6">
        <w:rPr>
          <w:rFonts w:ascii="Arial" w:hAnsi="Arial" w:cs="Arial"/>
          <w:sz w:val="20"/>
        </w:rPr>
        <w:t>Jea</w:t>
      </w:r>
      <w:r w:rsidR="00886F86">
        <w:rPr>
          <w:rFonts w:ascii="Arial" w:hAnsi="Arial" w:cs="Arial"/>
          <w:sz w:val="20"/>
        </w:rPr>
        <w:t>c</w:t>
      </w:r>
      <w:r w:rsidR="00BF5ED6">
        <w:rPr>
          <w:rFonts w:ascii="Arial" w:hAnsi="Arial" w:cs="Arial"/>
          <w:sz w:val="20"/>
        </w:rPr>
        <w:t>le</w:t>
      </w:r>
      <w:proofErr w:type="spellEnd"/>
      <w:r w:rsidR="00BF5ED6">
        <w:rPr>
          <w:rFonts w:ascii="Arial" w:hAnsi="Arial" w:cs="Arial"/>
          <w:sz w:val="20"/>
        </w:rPr>
        <w:t xml:space="preserve">, Assistant Secretary, Rural </w:t>
      </w:r>
      <w:r w:rsidR="005C7494">
        <w:rPr>
          <w:rFonts w:ascii="Arial" w:hAnsi="Arial" w:cs="Arial"/>
          <w:sz w:val="20"/>
        </w:rPr>
        <w:t>Access</w:t>
      </w:r>
      <w:r w:rsidR="00BF5ED6">
        <w:rPr>
          <w:rFonts w:ascii="Arial" w:hAnsi="Arial" w:cs="Arial"/>
          <w:sz w:val="20"/>
        </w:rPr>
        <w:t xml:space="preserve"> Branch</w:t>
      </w:r>
    </w:p>
    <w:p w14:paraId="6DAA680D" w14:textId="77777777" w:rsidR="00BF5ED6" w:rsidRPr="008662F4" w:rsidRDefault="00393DC4" w:rsidP="00896EEB">
      <w:pPr>
        <w:rPr>
          <w:rFonts w:ascii="Arial" w:hAnsi="Arial" w:cs="Arial"/>
          <w:sz w:val="20"/>
        </w:rPr>
      </w:pPr>
      <w:r>
        <w:rPr>
          <w:rFonts w:ascii="Arial" w:hAnsi="Arial" w:cs="Arial"/>
          <w:sz w:val="20"/>
        </w:rPr>
        <w:t xml:space="preserve">Ms </w:t>
      </w:r>
      <w:r w:rsidR="00BF5ED6" w:rsidRPr="008662F4">
        <w:rPr>
          <w:rFonts w:ascii="Arial" w:hAnsi="Arial" w:cs="Arial"/>
          <w:sz w:val="20"/>
        </w:rPr>
        <w:t>Fay Holden, As</w:t>
      </w:r>
      <w:r w:rsidR="00BF5ED6">
        <w:rPr>
          <w:rFonts w:ascii="Arial" w:hAnsi="Arial" w:cs="Arial"/>
          <w:sz w:val="20"/>
        </w:rPr>
        <w:t xml:space="preserve">sistant Secretary, </w:t>
      </w:r>
      <w:r w:rsidR="00BF5ED6" w:rsidRPr="008662F4">
        <w:rPr>
          <w:rFonts w:ascii="Arial" w:hAnsi="Arial" w:cs="Arial"/>
          <w:sz w:val="20"/>
        </w:rPr>
        <w:t>Health Training Branch</w:t>
      </w:r>
    </w:p>
    <w:p w14:paraId="3D66BE5F" w14:textId="77777777" w:rsidR="00BF5ED6" w:rsidRPr="008662F4" w:rsidRDefault="00393DC4" w:rsidP="00896EEB">
      <w:pPr>
        <w:rPr>
          <w:rFonts w:ascii="Arial" w:hAnsi="Arial" w:cs="Arial"/>
          <w:sz w:val="20"/>
        </w:rPr>
      </w:pPr>
      <w:r>
        <w:rPr>
          <w:rFonts w:ascii="Arial" w:hAnsi="Arial" w:cs="Arial"/>
          <w:sz w:val="20"/>
        </w:rPr>
        <w:t xml:space="preserve">Ms </w:t>
      </w:r>
      <w:r w:rsidR="00BF5ED6" w:rsidRPr="008662F4">
        <w:rPr>
          <w:rFonts w:ascii="Arial" w:hAnsi="Arial" w:cs="Arial"/>
          <w:sz w:val="20"/>
        </w:rPr>
        <w:t>Maria Jolly, First Assistant Secretary, Indige</w:t>
      </w:r>
      <w:r w:rsidR="009452DD">
        <w:rPr>
          <w:rFonts w:ascii="Arial" w:hAnsi="Arial" w:cs="Arial"/>
          <w:sz w:val="20"/>
        </w:rPr>
        <w:t>nous</w:t>
      </w:r>
      <w:r w:rsidR="00BF5ED6">
        <w:rPr>
          <w:rFonts w:ascii="Arial" w:hAnsi="Arial" w:cs="Arial"/>
          <w:sz w:val="20"/>
        </w:rPr>
        <w:t xml:space="preserve"> Health Division</w:t>
      </w:r>
    </w:p>
    <w:p w14:paraId="29A221E6" w14:textId="77777777" w:rsidR="00BF5ED6" w:rsidRDefault="00393DC4" w:rsidP="00896EEB">
      <w:pPr>
        <w:rPr>
          <w:rFonts w:ascii="Arial" w:hAnsi="Arial" w:cs="Arial"/>
          <w:sz w:val="20"/>
        </w:rPr>
      </w:pPr>
      <w:r>
        <w:rPr>
          <w:rFonts w:ascii="Arial" w:hAnsi="Arial" w:cs="Arial"/>
          <w:sz w:val="20"/>
        </w:rPr>
        <w:t xml:space="preserve">Mr </w:t>
      </w:r>
      <w:r w:rsidR="00BF5ED6" w:rsidRPr="00FF71B0">
        <w:rPr>
          <w:rFonts w:ascii="Arial" w:hAnsi="Arial" w:cs="Arial"/>
          <w:sz w:val="20"/>
        </w:rPr>
        <w:t xml:space="preserve">Chris </w:t>
      </w:r>
      <w:r w:rsidR="00BF5ED6">
        <w:rPr>
          <w:rFonts w:ascii="Arial" w:hAnsi="Arial" w:cs="Arial"/>
          <w:sz w:val="20"/>
        </w:rPr>
        <w:t xml:space="preserve">Bedford, Assistant Secretary, </w:t>
      </w:r>
      <w:r w:rsidR="00BF5ED6" w:rsidRPr="00FF71B0">
        <w:rPr>
          <w:rFonts w:ascii="Arial" w:hAnsi="Arial" w:cs="Arial"/>
          <w:sz w:val="20"/>
        </w:rPr>
        <w:t>Primary Health Networks Branch</w:t>
      </w:r>
    </w:p>
    <w:p w14:paraId="4BFB30CC" w14:textId="77777777" w:rsidR="00BF5ED6" w:rsidRDefault="00BF5ED6" w:rsidP="00896EEB">
      <w:pPr>
        <w:rPr>
          <w:rFonts w:ascii="Arial" w:hAnsi="Arial" w:cs="Arial"/>
          <w:sz w:val="20"/>
        </w:rPr>
      </w:pPr>
      <w:r w:rsidRPr="001115C4">
        <w:rPr>
          <w:rFonts w:ascii="Arial" w:hAnsi="Arial" w:cs="Arial"/>
          <w:sz w:val="20"/>
        </w:rPr>
        <w:t xml:space="preserve">Mr Mark Cormack, </w:t>
      </w:r>
      <w:r>
        <w:rPr>
          <w:rFonts w:ascii="Arial" w:hAnsi="Arial" w:cs="Arial"/>
          <w:sz w:val="20"/>
        </w:rPr>
        <w:t>Previous CEO, Health Workforce Australia</w:t>
      </w:r>
    </w:p>
    <w:p w14:paraId="7E8BDD72" w14:textId="77777777" w:rsidR="00BF5ED6" w:rsidRDefault="00393DC4" w:rsidP="00896EEB">
      <w:pPr>
        <w:rPr>
          <w:rFonts w:ascii="Arial" w:hAnsi="Arial" w:cs="Arial"/>
          <w:sz w:val="20"/>
        </w:rPr>
      </w:pPr>
      <w:r>
        <w:rPr>
          <w:rFonts w:ascii="Arial" w:hAnsi="Arial" w:cs="Arial"/>
          <w:sz w:val="20"/>
        </w:rPr>
        <w:t xml:space="preserve">A/Professor </w:t>
      </w:r>
      <w:r w:rsidR="00BF5ED6" w:rsidRPr="008662F4">
        <w:rPr>
          <w:rFonts w:ascii="Arial" w:hAnsi="Arial" w:cs="Arial"/>
          <w:sz w:val="20"/>
        </w:rPr>
        <w:t xml:space="preserve">Andrew Singer, </w:t>
      </w:r>
      <w:r w:rsidR="0059502D">
        <w:rPr>
          <w:rFonts w:ascii="Arial" w:hAnsi="Arial" w:cs="Arial"/>
          <w:sz w:val="20"/>
        </w:rPr>
        <w:t>Principal</w:t>
      </w:r>
      <w:r w:rsidR="005C7494">
        <w:rPr>
          <w:rFonts w:ascii="Arial" w:hAnsi="Arial" w:cs="Arial"/>
          <w:sz w:val="20"/>
        </w:rPr>
        <w:t xml:space="preserve"> </w:t>
      </w:r>
      <w:r w:rsidR="00BF5ED6" w:rsidRPr="008662F4">
        <w:rPr>
          <w:rFonts w:ascii="Arial" w:hAnsi="Arial" w:cs="Arial"/>
          <w:sz w:val="20"/>
        </w:rPr>
        <w:t xml:space="preserve">Medical </w:t>
      </w:r>
      <w:r w:rsidR="005C7494">
        <w:rPr>
          <w:rFonts w:ascii="Arial" w:hAnsi="Arial" w:cs="Arial"/>
          <w:sz w:val="20"/>
        </w:rPr>
        <w:t>Advisor</w:t>
      </w:r>
      <w:r w:rsidR="00BF5ED6" w:rsidRPr="008662F4">
        <w:rPr>
          <w:rFonts w:ascii="Arial" w:hAnsi="Arial" w:cs="Arial"/>
          <w:sz w:val="20"/>
        </w:rPr>
        <w:t xml:space="preserve">, </w:t>
      </w:r>
      <w:r w:rsidR="005C7494">
        <w:rPr>
          <w:rFonts w:ascii="Arial" w:hAnsi="Arial" w:cs="Arial"/>
          <w:sz w:val="20"/>
        </w:rPr>
        <w:t>Health Workforce Division</w:t>
      </w:r>
    </w:p>
    <w:p w14:paraId="56BB485D" w14:textId="77777777" w:rsidR="00BF5ED6" w:rsidRDefault="00393DC4" w:rsidP="00896EEB">
      <w:pPr>
        <w:rPr>
          <w:rFonts w:ascii="Arial" w:hAnsi="Arial" w:cs="Arial"/>
          <w:sz w:val="20"/>
        </w:rPr>
      </w:pPr>
      <w:r>
        <w:rPr>
          <w:rFonts w:ascii="Arial" w:hAnsi="Arial" w:cs="Arial"/>
          <w:sz w:val="20"/>
        </w:rPr>
        <w:t>A/Professor</w:t>
      </w:r>
      <w:r w:rsidR="00BF5ED6">
        <w:rPr>
          <w:rFonts w:ascii="Arial" w:hAnsi="Arial" w:cs="Arial"/>
          <w:sz w:val="20"/>
        </w:rPr>
        <w:t xml:space="preserve"> Susan Wearne, Senior Medical Advisor, Health Workforce Division</w:t>
      </w:r>
    </w:p>
    <w:p w14:paraId="69D3EBA1" w14:textId="77777777" w:rsidR="007A46ED" w:rsidRPr="00834BF2" w:rsidRDefault="00BF5ED6" w:rsidP="007A46ED">
      <w:pPr>
        <w:rPr>
          <w:rFonts w:ascii="Arial" w:hAnsi="Arial" w:cs="Arial"/>
          <w:sz w:val="20"/>
        </w:rPr>
      </w:pPr>
      <w:r>
        <w:rPr>
          <w:rFonts w:ascii="Arial" w:hAnsi="Arial" w:cs="Arial"/>
          <w:sz w:val="20"/>
        </w:rPr>
        <w:t xml:space="preserve">National Mental Health Commission - Ms Maureen Lewis, Deputy Chief Executive Officer, and Ms Lucinda </w:t>
      </w:r>
      <w:proofErr w:type="spellStart"/>
      <w:r>
        <w:rPr>
          <w:rFonts w:ascii="Arial" w:hAnsi="Arial" w:cs="Arial"/>
          <w:sz w:val="20"/>
        </w:rPr>
        <w:t>Brogden</w:t>
      </w:r>
      <w:proofErr w:type="spellEnd"/>
      <w:r>
        <w:rPr>
          <w:rFonts w:ascii="Arial" w:hAnsi="Arial" w:cs="Arial"/>
          <w:sz w:val="20"/>
        </w:rPr>
        <w:t>, Commissioner</w:t>
      </w:r>
    </w:p>
    <w:p w14:paraId="02036326" w14:textId="77777777" w:rsidR="005C7494" w:rsidRDefault="0086665D" w:rsidP="00896EEB">
      <w:pPr>
        <w:rPr>
          <w:rFonts w:ascii="Arial" w:hAnsi="Arial" w:cs="Arial"/>
          <w:sz w:val="20"/>
          <w:szCs w:val="20"/>
        </w:rPr>
      </w:pPr>
      <w:r w:rsidRPr="00E1063E">
        <w:rPr>
          <w:rFonts w:ascii="Arial" w:hAnsi="Arial" w:cs="Arial"/>
          <w:sz w:val="20"/>
          <w:szCs w:val="20"/>
        </w:rPr>
        <w:t>Dr Lucas</w:t>
      </w:r>
      <w:r>
        <w:rPr>
          <w:rFonts w:ascii="Arial" w:hAnsi="Arial" w:cs="Arial"/>
          <w:sz w:val="20"/>
          <w:szCs w:val="20"/>
        </w:rPr>
        <w:t xml:space="preserve"> De </w:t>
      </w:r>
      <w:proofErr w:type="spellStart"/>
      <w:r>
        <w:rPr>
          <w:rFonts w:ascii="Arial" w:hAnsi="Arial" w:cs="Arial"/>
          <w:sz w:val="20"/>
          <w:szCs w:val="20"/>
        </w:rPr>
        <w:t>Toca</w:t>
      </w:r>
      <w:proofErr w:type="spellEnd"/>
      <w:r w:rsidR="005C7494">
        <w:rPr>
          <w:rFonts w:ascii="Arial" w:hAnsi="Arial" w:cs="Arial"/>
          <w:sz w:val="20"/>
          <w:szCs w:val="20"/>
        </w:rPr>
        <w:t xml:space="preserve">, </w:t>
      </w:r>
      <w:r w:rsidR="0059502D">
        <w:rPr>
          <w:rFonts w:ascii="Arial" w:hAnsi="Arial" w:cs="Arial"/>
          <w:sz w:val="20"/>
          <w:szCs w:val="20"/>
        </w:rPr>
        <w:t>Principal</w:t>
      </w:r>
      <w:r w:rsidR="005C7494">
        <w:rPr>
          <w:rFonts w:ascii="Arial" w:hAnsi="Arial" w:cs="Arial"/>
          <w:sz w:val="20"/>
          <w:szCs w:val="20"/>
        </w:rPr>
        <w:t xml:space="preserve"> Medical Advisor, Office of Health Protection</w:t>
      </w:r>
    </w:p>
    <w:p w14:paraId="56FF4C3F" w14:textId="77777777" w:rsidR="0086665D" w:rsidRPr="00E1063E" w:rsidRDefault="0086665D" w:rsidP="00896EEB">
      <w:pPr>
        <w:rPr>
          <w:rFonts w:ascii="Arial" w:hAnsi="Arial" w:cs="Arial"/>
          <w:sz w:val="20"/>
          <w:szCs w:val="20"/>
        </w:rPr>
      </w:pPr>
      <w:r>
        <w:rPr>
          <w:rFonts w:ascii="Arial" w:hAnsi="Arial" w:cs="Arial"/>
          <w:sz w:val="20"/>
          <w:szCs w:val="20"/>
        </w:rPr>
        <w:t xml:space="preserve">Dr Chris </w:t>
      </w:r>
      <w:proofErr w:type="spellStart"/>
      <w:r>
        <w:rPr>
          <w:rFonts w:ascii="Arial" w:hAnsi="Arial" w:cs="Arial"/>
          <w:sz w:val="20"/>
          <w:szCs w:val="20"/>
        </w:rPr>
        <w:t>Car</w:t>
      </w:r>
      <w:r w:rsidR="0059502D">
        <w:rPr>
          <w:rFonts w:ascii="Arial" w:hAnsi="Arial" w:cs="Arial"/>
          <w:sz w:val="20"/>
          <w:szCs w:val="20"/>
        </w:rPr>
        <w:t>s</w:t>
      </w:r>
      <w:r>
        <w:rPr>
          <w:rFonts w:ascii="Arial" w:hAnsi="Arial" w:cs="Arial"/>
          <w:sz w:val="20"/>
          <w:szCs w:val="20"/>
        </w:rPr>
        <w:t>lile</w:t>
      </w:r>
      <w:proofErr w:type="spellEnd"/>
      <w:r>
        <w:rPr>
          <w:rFonts w:ascii="Arial" w:hAnsi="Arial" w:cs="Arial"/>
          <w:sz w:val="20"/>
          <w:szCs w:val="20"/>
        </w:rPr>
        <w:t xml:space="preserve">, </w:t>
      </w:r>
      <w:r w:rsidR="005C7494">
        <w:rPr>
          <w:rFonts w:ascii="Arial" w:hAnsi="Arial" w:cs="Arial"/>
          <w:sz w:val="20"/>
          <w:szCs w:val="20"/>
        </w:rPr>
        <w:t xml:space="preserve">Assistant Secretary, </w:t>
      </w:r>
      <w:r>
        <w:rPr>
          <w:rFonts w:ascii="Arial" w:hAnsi="Arial" w:cs="Arial"/>
          <w:sz w:val="20"/>
          <w:szCs w:val="20"/>
        </w:rPr>
        <w:t>Office of Health Protection</w:t>
      </w:r>
    </w:p>
    <w:p w14:paraId="1B1CE382" w14:textId="77777777" w:rsidR="007A46ED" w:rsidRDefault="007A46ED" w:rsidP="007A46ED">
      <w:pPr>
        <w:contextualSpacing/>
        <w:rPr>
          <w:rFonts w:ascii="Arial" w:hAnsi="Arial" w:cs="Arial"/>
          <w:b/>
        </w:rPr>
      </w:pPr>
    </w:p>
    <w:p w14:paraId="3E50BBCE" w14:textId="77777777" w:rsidR="00BF5ED6" w:rsidRPr="007A36E2" w:rsidRDefault="00BF5ED6" w:rsidP="00896EEB">
      <w:pPr>
        <w:rPr>
          <w:rFonts w:ascii="Arial" w:hAnsi="Arial" w:cs="Arial"/>
        </w:rPr>
      </w:pPr>
      <w:r w:rsidRPr="007A36E2">
        <w:rPr>
          <w:rFonts w:ascii="Arial" w:hAnsi="Arial" w:cs="Arial"/>
          <w:b/>
        </w:rPr>
        <w:t>A</w:t>
      </w:r>
      <w:r>
        <w:rPr>
          <w:rFonts w:ascii="Arial" w:hAnsi="Arial" w:cs="Arial"/>
          <w:b/>
        </w:rPr>
        <w:t>ustralian Capital Territory</w:t>
      </w:r>
    </w:p>
    <w:p w14:paraId="3A41B5E9" w14:textId="77777777" w:rsidR="0045653E" w:rsidRDefault="0045653E" w:rsidP="00896EEB">
      <w:pPr>
        <w:rPr>
          <w:rFonts w:ascii="Arial" w:hAnsi="Arial" w:cs="Arial"/>
          <w:sz w:val="20"/>
        </w:rPr>
      </w:pPr>
      <w:r>
        <w:rPr>
          <w:rFonts w:ascii="Arial" w:hAnsi="Arial" w:cs="Arial"/>
          <w:sz w:val="20"/>
        </w:rPr>
        <w:t xml:space="preserve">The Hon Meegan </w:t>
      </w:r>
      <w:proofErr w:type="spellStart"/>
      <w:r>
        <w:rPr>
          <w:rFonts w:ascii="Arial" w:hAnsi="Arial" w:cs="Arial"/>
          <w:sz w:val="20"/>
        </w:rPr>
        <w:t>Fitzharris</w:t>
      </w:r>
      <w:proofErr w:type="spellEnd"/>
      <w:r>
        <w:rPr>
          <w:rFonts w:ascii="Arial" w:hAnsi="Arial" w:cs="Arial"/>
          <w:sz w:val="20"/>
        </w:rPr>
        <w:t xml:space="preserve">, </w:t>
      </w:r>
      <w:r w:rsidRPr="0045653E">
        <w:rPr>
          <w:rFonts w:ascii="Arial" w:hAnsi="Arial" w:cs="Arial"/>
          <w:color w:val="1A1A1A"/>
          <w:sz w:val="20"/>
          <w:szCs w:val="20"/>
        </w:rPr>
        <w:t xml:space="preserve">ACT Minister for Health </w:t>
      </w:r>
      <w:r>
        <w:rPr>
          <w:rFonts w:ascii="Arial" w:hAnsi="Arial" w:cs="Arial"/>
          <w:color w:val="1A1A1A"/>
          <w:sz w:val="20"/>
          <w:szCs w:val="20"/>
        </w:rPr>
        <w:t>and</w:t>
      </w:r>
      <w:r w:rsidRPr="0090014E">
        <w:rPr>
          <w:rFonts w:ascii="Arial" w:hAnsi="Arial" w:cs="Arial"/>
          <w:color w:val="1A1A1A"/>
          <w:sz w:val="20"/>
          <w:szCs w:val="20"/>
        </w:rPr>
        <w:t xml:space="preserve"> Wellbeing, Higher Education, Medical and Health Research, Transport and Vocational Education and Skills</w:t>
      </w:r>
    </w:p>
    <w:p w14:paraId="05EC90F4" w14:textId="77777777" w:rsidR="00BF5ED6" w:rsidRPr="0053797A" w:rsidRDefault="00BF5ED6" w:rsidP="00896EEB">
      <w:pPr>
        <w:rPr>
          <w:rFonts w:ascii="Arial" w:hAnsi="Arial" w:cs="Arial"/>
          <w:sz w:val="20"/>
        </w:rPr>
      </w:pPr>
      <w:r w:rsidRPr="001115C4">
        <w:rPr>
          <w:rFonts w:ascii="Arial" w:hAnsi="Arial" w:cs="Arial"/>
          <w:sz w:val="20"/>
        </w:rPr>
        <w:t>Aspen Medical</w:t>
      </w:r>
      <w:r>
        <w:rPr>
          <w:rFonts w:ascii="Arial" w:hAnsi="Arial" w:cs="Arial"/>
          <w:sz w:val="20"/>
        </w:rPr>
        <w:t xml:space="preserve"> -</w:t>
      </w:r>
      <w:r w:rsidRPr="001115C4">
        <w:rPr>
          <w:rFonts w:ascii="Arial" w:hAnsi="Arial" w:cs="Arial"/>
          <w:sz w:val="20"/>
        </w:rPr>
        <w:t xml:space="preserve"> </w:t>
      </w:r>
      <w:r>
        <w:rPr>
          <w:rFonts w:ascii="Arial" w:hAnsi="Arial" w:cs="Arial"/>
          <w:sz w:val="20"/>
        </w:rPr>
        <w:t>Mr Andrew Parnell, Government</w:t>
      </w:r>
      <w:r w:rsidRPr="001115C4">
        <w:rPr>
          <w:rFonts w:ascii="Arial" w:hAnsi="Arial" w:cs="Arial"/>
          <w:sz w:val="20"/>
        </w:rPr>
        <w:t xml:space="preserve"> and Strategic Relationship Director, </w:t>
      </w:r>
    </w:p>
    <w:p w14:paraId="5F8183EE" w14:textId="77777777" w:rsidR="00BF5ED6" w:rsidRDefault="00BF5ED6" w:rsidP="00896EEB">
      <w:pPr>
        <w:rPr>
          <w:rFonts w:ascii="Arial" w:hAnsi="Arial" w:cs="Arial"/>
          <w:sz w:val="20"/>
        </w:rPr>
      </w:pPr>
      <w:r w:rsidRPr="006F054F">
        <w:rPr>
          <w:rFonts w:ascii="Arial" w:hAnsi="Arial" w:cs="Arial"/>
          <w:sz w:val="20"/>
        </w:rPr>
        <w:t>National Health Co-op</w:t>
      </w:r>
      <w:r>
        <w:rPr>
          <w:rFonts w:ascii="Arial" w:hAnsi="Arial" w:cs="Arial"/>
          <w:sz w:val="20"/>
        </w:rPr>
        <w:t xml:space="preserve"> -</w:t>
      </w:r>
      <w:r w:rsidRPr="006F054F">
        <w:rPr>
          <w:rFonts w:ascii="Arial" w:hAnsi="Arial" w:cs="Arial"/>
          <w:sz w:val="20"/>
        </w:rPr>
        <w:t xml:space="preserve"> Mr Blake Wilson G</w:t>
      </w:r>
      <w:r>
        <w:rPr>
          <w:rFonts w:ascii="Arial" w:hAnsi="Arial" w:cs="Arial"/>
          <w:sz w:val="20"/>
        </w:rPr>
        <w:t xml:space="preserve">eneral </w:t>
      </w:r>
      <w:r w:rsidRPr="006F054F">
        <w:rPr>
          <w:rFonts w:ascii="Arial" w:hAnsi="Arial" w:cs="Arial"/>
          <w:sz w:val="20"/>
        </w:rPr>
        <w:t>M</w:t>
      </w:r>
      <w:r>
        <w:rPr>
          <w:rFonts w:ascii="Arial" w:hAnsi="Arial" w:cs="Arial"/>
          <w:sz w:val="20"/>
        </w:rPr>
        <w:t>anager; Adrian Watts CEO</w:t>
      </w:r>
    </w:p>
    <w:p w14:paraId="06AF3082" w14:textId="77777777" w:rsidR="007A46ED" w:rsidRDefault="007A46ED" w:rsidP="007A46ED">
      <w:pPr>
        <w:contextualSpacing/>
        <w:rPr>
          <w:rFonts w:ascii="Arial" w:hAnsi="Arial" w:cs="Arial"/>
          <w:b/>
        </w:rPr>
      </w:pPr>
    </w:p>
    <w:p w14:paraId="09E4A60D" w14:textId="77777777" w:rsidR="00BF5ED6" w:rsidRPr="00596732" w:rsidRDefault="00BF5ED6" w:rsidP="00896EEB">
      <w:pPr>
        <w:rPr>
          <w:rFonts w:ascii="Arial" w:hAnsi="Arial" w:cs="Arial"/>
          <w:b/>
        </w:rPr>
      </w:pPr>
      <w:r w:rsidRPr="00596732">
        <w:rPr>
          <w:rFonts w:ascii="Arial" w:hAnsi="Arial" w:cs="Arial"/>
          <w:b/>
        </w:rPr>
        <w:t>N</w:t>
      </w:r>
      <w:r>
        <w:rPr>
          <w:rFonts w:ascii="Arial" w:hAnsi="Arial" w:cs="Arial"/>
          <w:b/>
        </w:rPr>
        <w:t>orthern Territory</w:t>
      </w:r>
      <w:r w:rsidRPr="00596732">
        <w:rPr>
          <w:rFonts w:ascii="Arial" w:hAnsi="Arial" w:cs="Arial"/>
          <w:b/>
        </w:rPr>
        <w:t xml:space="preserve"> </w:t>
      </w:r>
    </w:p>
    <w:p w14:paraId="23C2E464" w14:textId="77777777" w:rsidR="00BF5ED6" w:rsidRDefault="00BF5ED6" w:rsidP="00896EEB">
      <w:pPr>
        <w:rPr>
          <w:rFonts w:ascii="Arial" w:hAnsi="Arial" w:cs="Arial"/>
          <w:sz w:val="20"/>
        </w:rPr>
      </w:pPr>
      <w:r w:rsidRPr="006F054F">
        <w:rPr>
          <w:rFonts w:ascii="Arial" w:hAnsi="Arial" w:cs="Arial"/>
          <w:sz w:val="20"/>
        </w:rPr>
        <w:t xml:space="preserve">The Hon Natasha </w:t>
      </w:r>
      <w:proofErr w:type="spellStart"/>
      <w:r w:rsidRPr="006F054F">
        <w:rPr>
          <w:rFonts w:ascii="Arial" w:hAnsi="Arial" w:cs="Arial"/>
          <w:sz w:val="20"/>
        </w:rPr>
        <w:t>Fyles</w:t>
      </w:r>
      <w:proofErr w:type="spellEnd"/>
      <w:r w:rsidRPr="006F054F">
        <w:rPr>
          <w:rFonts w:ascii="Arial" w:hAnsi="Arial" w:cs="Arial"/>
          <w:sz w:val="20"/>
        </w:rPr>
        <w:t>, Attorney-General and Minister for Justice; Minister for Health</w:t>
      </w:r>
    </w:p>
    <w:p w14:paraId="06C0957E" w14:textId="77777777" w:rsidR="00BF5ED6" w:rsidRDefault="00BF5ED6" w:rsidP="00896EEB">
      <w:pPr>
        <w:rPr>
          <w:rFonts w:ascii="Arial" w:hAnsi="Arial" w:cs="Arial"/>
          <w:sz w:val="20"/>
        </w:rPr>
      </w:pPr>
      <w:r w:rsidRPr="008662F4">
        <w:rPr>
          <w:rFonts w:ascii="Arial" w:hAnsi="Arial" w:cs="Arial"/>
          <w:sz w:val="20"/>
        </w:rPr>
        <w:t>Mr Stephen Pincus Chief Executive Officer Northern Territory General Practice Education (NTGPE)</w:t>
      </w:r>
    </w:p>
    <w:p w14:paraId="2533A8FD" w14:textId="77777777" w:rsidR="00BF5ED6" w:rsidRDefault="00BF5ED6" w:rsidP="00896EEB">
      <w:pPr>
        <w:rPr>
          <w:rFonts w:ascii="Arial" w:hAnsi="Arial" w:cs="Arial"/>
          <w:sz w:val="20"/>
        </w:rPr>
      </w:pPr>
      <w:r>
        <w:rPr>
          <w:rFonts w:ascii="Arial" w:hAnsi="Arial" w:cs="Arial"/>
          <w:sz w:val="20"/>
        </w:rPr>
        <w:t xml:space="preserve">Northern Territory Medical Program – Prof John </w:t>
      </w:r>
      <w:proofErr w:type="spellStart"/>
      <w:r>
        <w:rPr>
          <w:rFonts w:ascii="Arial" w:hAnsi="Arial" w:cs="Arial"/>
          <w:sz w:val="20"/>
        </w:rPr>
        <w:t>Wakerman</w:t>
      </w:r>
      <w:proofErr w:type="spellEnd"/>
      <w:r>
        <w:rPr>
          <w:rFonts w:ascii="Arial" w:hAnsi="Arial" w:cs="Arial"/>
          <w:sz w:val="20"/>
        </w:rPr>
        <w:t>, Associate Dean</w:t>
      </w:r>
    </w:p>
    <w:p w14:paraId="49E6BDD0" w14:textId="77777777" w:rsidR="00BF5ED6" w:rsidRPr="005457EF" w:rsidRDefault="00BF5ED6" w:rsidP="00896EEB">
      <w:pPr>
        <w:rPr>
          <w:rFonts w:ascii="Arial" w:hAnsi="Arial" w:cs="Arial"/>
          <w:sz w:val="20"/>
        </w:rPr>
      </w:pPr>
      <w:r>
        <w:rPr>
          <w:rFonts w:ascii="Arial" w:hAnsi="Arial" w:cs="Arial"/>
          <w:sz w:val="20"/>
        </w:rPr>
        <w:t>FCD Health –</w:t>
      </w:r>
      <w:r w:rsidR="00393DC4">
        <w:rPr>
          <w:rFonts w:ascii="Arial" w:hAnsi="Arial" w:cs="Arial"/>
          <w:sz w:val="20"/>
        </w:rPr>
        <w:t xml:space="preserve"> Ms</w:t>
      </w:r>
      <w:r>
        <w:rPr>
          <w:rFonts w:ascii="Arial" w:hAnsi="Arial" w:cs="Arial"/>
          <w:sz w:val="20"/>
        </w:rPr>
        <w:t xml:space="preserve"> Robyn Cahill, CEO</w:t>
      </w:r>
    </w:p>
    <w:p w14:paraId="340CAE7A" w14:textId="77777777" w:rsidR="007A46ED" w:rsidRDefault="007A46ED" w:rsidP="007A46ED">
      <w:pPr>
        <w:contextualSpacing/>
        <w:rPr>
          <w:rFonts w:ascii="Arial" w:hAnsi="Arial" w:cs="Arial"/>
          <w:b/>
        </w:rPr>
      </w:pPr>
    </w:p>
    <w:p w14:paraId="658E56F5" w14:textId="77777777" w:rsidR="00BF5ED6" w:rsidRPr="00596732" w:rsidRDefault="00BF5ED6" w:rsidP="00896EEB">
      <w:pPr>
        <w:rPr>
          <w:rFonts w:ascii="Arial" w:hAnsi="Arial" w:cs="Arial"/>
          <w:b/>
        </w:rPr>
      </w:pPr>
      <w:r w:rsidRPr="00596732">
        <w:rPr>
          <w:rFonts w:ascii="Arial" w:hAnsi="Arial" w:cs="Arial"/>
          <w:b/>
        </w:rPr>
        <w:t>W</w:t>
      </w:r>
      <w:r>
        <w:rPr>
          <w:rFonts w:ascii="Arial" w:hAnsi="Arial" w:cs="Arial"/>
          <w:b/>
        </w:rPr>
        <w:t>estern Australia</w:t>
      </w:r>
      <w:r w:rsidRPr="00596732">
        <w:rPr>
          <w:rFonts w:ascii="Arial" w:hAnsi="Arial" w:cs="Arial"/>
          <w:b/>
        </w:rPr>
        <w:t xml:space="preserve"> </w:t>
      </w:r>
    </w:p>
    <w:p w14:paraId="20AAF0A3" w14:textId="77777777" w:rsidR="00BF5ED6" w:rsidRDefault="00BF5ED6" w:rsidP="00896EEB">
      <w:pPr>
        <w:rPr>
          <w:rFonts w:ascii="Arial" w:hAnsi="Arial" w:cs="Arial"/>
          <w:sz w:val="20"/>
        </w:rPr>
      </w:pPr>
      <w:r w:rsidRPr="00063CE2">
        <w:rPr>
          <w:rFonts w:ascii="Arial" w:hAnsi="Arial" w:cs="Arial"/>
          <w:sz w:val="20"/>
        </w:rPr>
        <w:t>Office of the Minister for Health, Neil Fergus, Chief of Staff and Julie Armstrong, Senior Policy</w:t>
      </w:r>
      <w:r>
        <w:rPr>
          <w:rFonts w:ascii="Arial" w:hAnsi="Arial" w:cs="Arial"/>
          <w:sz w:val="20"/>
        </w:rPr>
        <w:t xml:space="preserve"> Advisor</w:t>
      </w:r>
    </w:p>
    <w:p w14:paraId="58DE6BD0" w14:textId="77777777" w:rsidR="00BF5ED6" w:rsidRDefault="00BF5ED6" w:rsidP="00896EEB">
      <w:pPr>
        <w:rPr>
          <w:rFonts w:ascii="Arial" w:hAnsi="Arial" w:cs="Arial"/>
          <w:sz w:val="20"/>
        </w:rPr>
      </w:pPr>
      <w:r w:rsidRPr="005A388F">
        <w:rPr>
          <w:rFonts w:ascii="Arial" w:hAnsi="Arial" w:cs="Arial"/>
          <w:sz w:val="20"/>
        </w:rPr>
        <w:lastRenderedPageBreak/>
        <w:t xml:space="preserve">WA Department of Health </w:t>
      </w:r>
      <w:r>
        <w:rPr>
          <w:rFonts w:ascii="Arial" w:hAnsi="Arial" w:cs="Arial"/>
          <w:sz w:val="20"/>
        </w:rPr>
        <w:t xml:space="preserve">- </w:t>
      </w:r>
      <w:r w:rsidRPr="005A388F">
        <w:rPr>
          <w:rFonts w:ascii="Arial" w:hAnsi="Arial" w:cs="Arial"/>
          <w:sz w:val="20"/>
        </w:rPr>
        <w:t>Dr DJ Russell-We</w:t>
      </w:r>
      <w:r>
        <w:rPr>
          <w:rFonts w:ascii="Arial" w:hAnsi="Arial" w:cs="Arial"/>
          <w:sz w:val="20"/>
        </w:rPr>
        <w:t>isz – Director General, Dr David Oldham, Director of Postgraduate Medical Education</w:t>
      </w:r>
    </w:p>
    <w:p w14:paraId="67DAF928" w14:textId="77777777" w:rsidR="00BF5ED6" w:rsidRPr="005A388F" w:rsidRDefault="00BF5ED6" w:rsidP="00896EEB">
      <w:pPr>
        <w:rPr>
          <w:rFonts w:ascii="Arial" w:hAnsi="Arial" w:cs="Arial"/>
          <w:sz w:val="20"/>
        </w:rPr>
      </w:pPr>
      <w:r>
        <w:rPr>
          <w:rFonts w:ascii="Arial" w:hAnsi="Arial" w:cs="Arial"/>
          <w:sz w:val="20"/>
        </w:rPr>
        <w:t>WA Country Health Service -</w:t>
      </w:r>
      <w:r w:rsidRPr="005A388F">
        <w:rPr>
          <w:rFonts w:ascii="Arial" w:hAnsi="Arial" w:cs="Arial"/>
          <w:sz w:val="20"/>
        </w:rPr>
        <w:t xml:space="preserve"> </w:t>
      </w:r>
      <w:r>
        <w:rPr>
          <w:rFonts w:ascii="Arial" w:hAnsi="Arial" w:cs="Arial"/>
          <w:sz w:val="20"/>
        </w:rPr>
        <w:t>Mr Jeff Moffet, CEO, Dr Tony Robins, EDMS</w:t>
      </w:r>
    </w:p>
    <w:p w14:paraId="56955144" w14:textId="77777777" w:rsidR="00BF5ED6" w:rsidRPr="005A388F" w:rsidRDefault="00BF5ED6" w:rsidP="00896EEB">
      <w:pPr>
        <w:rPr>
          <w:rFonts w:ascii="Arial" w:hAnsi="Arial" w:cs="Arial"/>
          <w:sz w:val="20"/>
        </w:rPr>
      </w:pPr>
      <w:r w:rsidRPr="005A388F">
        <w:rPr>
          <w:rFonts w:ascii="Arial" w:hAnsi="Arial" w:cs="Arial"/>
          <w:sz w:val="20"/>
        </w:rPr>
        <w:t>WA Primary Health Alliance</w:t>
      </w:r>
      <w:r>
        <w:rPr>
          <w:rFonts w:ascii="Arial" w:hAnsi="Arial" w:cs="Arial"/>
          <w:sz w:val="20"/>
        </w:rPr>
        <w:t xml:space="preserve"> </w:t>
      </w:r>
      <w:r w:rsidR="00B12D11">
        <w:rPr>
          <w:rFonts w:ascii="Arial" w:hAnsi="Arial" w:cs="Arial"/>
          <w:sz w:val="20"/>
        </w:rPr>
        <w:t>–</w:t>
      </w:r>
      <w:r w:rsidRPr="005A388F">
        <w:rPr>
          <w:rFonts w:ascii="Arial" w:hAnsi="Arial" w:cs="Arial"/>
          <w:sz w:val="20"/>
        </w:rPr>
        <w:t xml:space="preserve"> </w:t>
      </w:r>
      <w:r w:rsidR="00B12D11">
        <w:rPr>
          <w:rFonts w:ascii="Arial" w:hAnsi="Arial" w:cs="Arial"/>
          <w:sz w:val="20"/>
        </w:rPr>
        <w:t xml:space="preserve">Ms </w:t>
      </w:r>
      <w:r>
        <w:rPr>
          <w:rFonts w:ascii="Arial" w:hAnsi="Arial" w:cs="Arial"/>
          <w:sz w:val="20"/>
        </w:rPr>
        <w:t xml:space="preserve">Linda Richardson, General Manager </w:t>
      </w:r>
    </w:p>
    <w:p w14:paraId="395B8076" w14:textId="77777777" w:rsidR="00BF5ED6" w:rsidRDefault="00BF5ED6" w:rsidP="00896EEB">
      <w:pPr>
        <w:rPr>
          <w:rFonts w:ascii="Arial" w:hAnsi="Arial" w:cs="Arial"/>
          <w:sz w:val="20"/>
        </w:rPr>
      </w:pPr>
      <w:r w:rsidRPr="005A388F">
        <w:rPr>
          <w:rFonts w:ascii="Arial" w:hAnsi="Arial" w:cs="Arial"/>
          <w:sz w:val="20"/>
        </w:rPr>
        <w:t>WAGPET</w:t>
      </w:r>
      <w:r>
        <w:rPr>
          <w:rFonts w:ascii="Arial" w:hAnsi="Arial" w:cs="Arial"/>
          <w:sz w:val="20"/>
        </w:rPr>
        <w:t xml:space="preserve"> -</w:t>
      </w:r>
      <w:r w:rsidRPr="005A388F">
        <w:rPr>
          <w:rFonts w:ascii="Arial" w:hAnsi="Arial" w:cs="Arial"/>
          <w:sz w:val="20"/>
        </w:rPr>
        <w:t xml:space="preserve"> </w:t>
      </w:r>
      <w:r w:rsidR="009F5887">
        <w:rPr>
          <w:rFonts w:ascii="Arial" w:hAnsi="Arial" w:cs="Arial"/>
          <w:sz w:val="20"/>
        </w:rPr>
        <w:t>Prof</w:t>
      </w:r>
      <w:r>
        <w:rPr>
          <w:rFonts w:ascii="Arial" w:hAnsi="Arial" w:cs="Arial"/>
          <w:sz w:val="20"/>
        </w:rPr>
        <w:t xml:space="preserve"> Janice Bell. CEO</w:t>
      </w:r>
    </w:p>
    <w:p w14:paraId="065BF1C8" w14:textId="77777777" w:rsidR="00BF5ED6" w:rsidRPr="005A388F" w:rsidRDefault="00BF5ED6" w:rsidP="00896EEB">
      <w:pPr>
        <w:rPr>
          <w:rFonts w:ascii="Arial" w:hAnsi="Arial" w:cs="Arial"/>
          <w:sz w:val="20"/>
        </w:rPr>
      </w:pPr>
      <w:r>
        <w:rPr>
          <w:rFonts w:ascii="Arial" w:hAnsi="Arial" w:cs="Arial"/>
          <w:sz w:val="20"/>
        </w:rPr>
        <w:t>Rural Clinical School WA - Prof David Atkinson, Director</w:t>
      </w:r>
      <w:r w:rsidRPr="005A388F">
        <w:rPr>
          <w:rFonts w:ascii="Arial" w:hAnsi="Arial" w:cs="Arial"/>
          <w:sz w:val="20"/>
        </w:rPr>
        <w:t xml:space="preserve"> </w:t>
      </w:r>
    </w:p>
    <w:p w14:paraId="10574101" w14:textId="77777777" w:rsidR="00BF5ED6" w:rsidRDefault="00BF5ED6" w:rsidP="00896EEB">
      <w:pPr>
        <w:rPr>
          <w:rFonts w:ascii="Arial" w:hAnsi="Arial" w:cs="Arial"/>
          <w:sz w:val="20"/>
        </w:rPr>
      </w:pPr>
      <w:r>
        <w:rPr>
          <w:rFonts w:ascii="Arial" w:hAnsi="Arial" w:cs="Arial"/>
          <w:sz w:val="20"/>
        </w:rPr>
        <w:t xml:space="preserve">Rural Health West - Ms Kelli Porter, General Manager Workforce </w:t>
      </w:r>
    </w:p>
    <w:p w14:paraId="7E657171" w14:textId="77777777" w:rsidR="00BF5ED6" w:rsidRDefault="00BF5ED6" w:rsidP="00896EEB">
      <w:pPr>
        <w:rPr>
          <w:rFonts w:ascii="Arial" w:hAnsi="Arial" w:cs="Arial"/>
          <w:sz w:val="20"/>
        </w:rPr>
      </w:pPr>
      <w:proofErr w:type="spellStart"/>
      <w:r w:rsidRPr="005A388F">
        <w:rPr>
          <w:rFonts w:ascii="Arial" w:hAnsi="Arial" w:cs="Arial"/>
          <w:sz w:val="20"/>
        </w:rPr>
        <w:t>Healthfix</w:t>
      </w:r>
      <w:proofErr w:type="spellEnd"/>
      <w:r w:rsidRPr="005A388F">
        <w:rPr>
          <w:rFonts w:ascii="Arial" w:hAnsi="Arial" w:cs="Arial"/>
          <w:sz w:val="20"/>
        </w:rPr>
        <w:t xml:space="preserve"> Consulting</w:t>
      </w:r>
      <w:r>
        <w:rPr>
          <w:rFonts w:ascii="Arial" w:hAnsi="Arial" w:cs="Arial"/>
          <w:sz w:val="20"/>
        </w:rPr>
        <w:t xml:space="preserve"> -</w:t>
      </w:r>
      <w:r w:rsidRPr="005A388F">
        <w:rPr>
          <w:rFonts w:ascii="Arial" w:hAnsi="Arial" w:cs="Arial"/>
          <w:sz w:val="20"/>
        </w:rPr>
        <w:t xml:space="preserve"> </w:t>
      </w:r>
      <w:r>
        <w:rPr>
          <w:rFonts w:ascii="Arial" w:hAnsi="Arial" w:cs="Arial"/>
          <w:sz w:val="20"/>
        </w:rPr>
        <w:t>Mr Kim Snowball, Director</w:t>
      </w:r>
      <w:r w:rsidRPr="005A388F">
        <w:rPr>
          <w:rFonts w:ascii="Arial" w:hAnsi="Arial" w:cs="Arial"/>
          <w:sz w:val="20"/>
        </w:rPr>
        <w:t xml:space="preserve"> </w:t>
      </w:r>
    </w:p>
    <w:p w14:paraId="14BDF117" w14:textId="77777777" w:rsidR="00BF5ED6" w:rsidRDefault="00BF5ED6" w:rsidP="00896EEB">
      <w:pPr>
        <w:rPr>
          <w:rFonts w:ascii="Arial" w:hAnsi="Arial" w:cs="Arial"/>
          <w:sz w:val="20"/>
        </w:rPr>
      </w:pPr>
      <w:r w:rsidRPr="005A388F">
        <w:rPr>
          <w:rFonts w:ascii="Arial" w:hAnsi="Arial" w:cs="Arial"/>
          <w:sz w:val="20"/>
        </w:rPr>
        <w:t>Curtin Medical School</w:t>
      </w:r>
      <w:r>
        <w:rPr>
          <w:rFonts w:ascii="Arial" w:hAnsi="Arial" w:cs="Arial"/>
          <w:sz w:val="20"/>
        </w:rPr>
        <w:t xml:space="preserve"> -</w:t>
      </w:r>
      <w:r w:rsidRPr="005A388F">
        <w:rPr>
          <w:rFonts w:ascii="Arial" w:hAnsi="Arial" w:cs="Arial"/>
          <w:sz w:val="20"/>
        </w:rPr>
        <w:t xml:space="preserve"> Professor William Hart</w:t>
      </w:r>
      <w:r>
        <w:rPr>
          <w:rFonts w:ascii="Arial" w:hAnsi="Arial" w:cs="Arial"/>
          <w:sz w:val="20"/>
        </w:rPr>
        <w:t>,</w:t>
      </w:r>
      <w:r w:rsidRPr="005A388F">
        <w:rPr>
          <w:rFonts w:ascii="Arial" w:hAnsi="Arial" w:cs="Arial"/>
          <w:sz w:val="20"/>
        </w:rPr>
        <w:t xml:space="preserve"> Dean of Medicine </w:t>
      </w:r>
    </w:p>
    <w:p w14:paraId="55D6CEB4" w14:textId="77777777" w:rsidR="00BF5ED6" w:rsidRDefault="00BF5ED6" w:rsidP="00896EEB">
      <w:pPr>
        <w:rPr>
          <w:rFonts w:ascii="Arial" w:hAnsi="Arial" w:cs="Arial"/>
          <w:sz w:val="20"/>
        </w:rPr>
      </w:pPr>
      <w:r>
        <w:rPr>
          <w:rFonts w:ascii="Arial" w:hAnsi="Arial" w:cs="Arial"/>
          <w:sz w:val="20"/>
        </w:rPr>
        <w:t>WA Country Health Services - Dr David Gaskell, DMS Kimberley Region</w:t>
      </w:r>
    </w:p>
    <w:p w14:paraId="2CC4B6F1" w14:textId="77777777" w:rsidR="00BF5ED6" w:rsidRDefault="00BF5ED6" w:rsidP="00896EEB">
      <w:pPr>
        <w:rPr>
          <w:rFonts w:ascii="Arial" w:hAnsi="Arial" w:cs="Arial"/>
          <w:sz w:val="20"/>
        </w:rPr>
      </w:pPr>
      <w:r>
        <w:rPr>
          <w:rFonts w:ascii="Arial" w:hAnsi="Arial" w:cs="Arial"/>
          <w:sz w:val="20"/>
        </w:rPr>
        <w:t>Broome Health Campus - Dr Sue Phillips, Senior Medical Officer</w:t>
      </w:r>
    </w:p>
    <w:p w14:paraId="11AB1671" w14:textId="77777777" w:rsidR="00BF5ED6" w:rsidRDefault="00BF5ED6" w:rsidP="00896EEB">
      <w:pPr>
        <w:rPr>
          <w:rFonts w:ascii="Arial" w:hAnsi="Arial" w:cs="Arial"/>
          <w:sz w:val="20"/>
        </w:rPr>
      </w:pPr>
      <w:r>
        <w:rPr>
          <w:rFonts w:ascii="Arial" w:hAnsi="Arial" w:cs="Arial"/>
          <w:sz w:val="20"/>
        </w:rPr>
        <w:t>Kimberley Aboriginal Medical Service Executive – CEO</w:t>
      </w:r>
    </w:p>
    <w:p w14:paraId="6B88AD30" w14:textId="77777777" w:rsidR="00BF5ED6" w:rsidRDefault="00BF5ED6" w:rsidP="00896EEB">
      <w:pPr>
        <w:rPr>
          <w:rFonts w:ascii="Arial" w:hAnsi="Arial" w:cs="Arial"/>
          <w:sz w:val="20"/>
        </w:rPr>
      </w:pPr>
      <w:proofErr w:type="spellStart"/>
      <w:r w:rsidRPr="00AC735C">
        <w:rPr>
          <w:rFonts w:ascii="Arial" w:hAnsi="Arial" w:cs="Arial"/>
          <w:sz w:val="20"/>
        </w:rPr>
        <w:t>Nindilingarri</w:t>
      </w:r>
      <w:proofErr w:type="spellEnd"/>
      <w:r w:rsidRPr="00AC735C">
        <w:rPr>
          <w:rFonts w:ascii="Arial" w:hAnsi="Arial" w:cs="Arial"/>
          <w:sz w:val="20"/>
        </w:rPr>
        <w:t xml:space="preserve"> Cultural Health Service – </w:t>
      </w:r>
      <w:r w:rsidR="00B12D11">
        <w:rPr>
          <w:rFonts w:ascii="Arial" w:hAnsi="Arial" w:cs="Arial"/>
          <w:sz w:val="20"/>
        </w:rPr>
        <w:t xml:space="preserve">Ms </w:t>
      </w:r>
      <w:r w:rsidRPr="00AC735C">
        <w:rPr>
          <w:rFonts w:ascii="Arial" w:hAnsi="Arial" w:cs="Arial"/>
          <w:sz w:val="20"/>
        </w:rPr>
        <w:t>Maureen Carter, CEO and staff</w:t>
      </w:r>
      <w:r>
        <w:rPr>
          <w:rFonts w:ascii="Arial" w:hAnsi="Arial" w:cs="Arial"/>
          <w:sz w:val="20"/>
        </w:rPr>
        <w:t>, Fitzroy Crossing</w:t>
      </w:r>
    </w:p>
    <w:p w14:paraId="7568F6DB" w14:textId="77777777" w:rsidR="00BF5ED6" w:rsidRDefault="00BF5ED6" w:rsidP="00896EEB">
      <w:pPr>
        <w:rPr>
          <w:rFonts w:ascii="Arial" w:hAnsi="Arial" w:cs="Arial"/>
          <w:sz w:val="20"/>
        </w:rPr>
      </w:pPr>
      <w:r>
        <w:rPr>
          <w:rFonts w:ascii="Arial" w:hAnsi="Arial" w:cs="Arial"/>
          <w:sz w:val="20"/>
        </w:rPr>
        <w:t>Fitzroy Crossing Hospital and Renal Dialysis Unit - staff</w:t>
      </w:r>
    </w:p>
    <w:p w14:paraId="56D32977" w14:textId="77777777" w:rsidR="00BF5ED6" w:rsidRDefault="00BF5ED6" w:rsidP="00896EEB">
      <w:pPr>
        <w:rPr>
          <w:rFonts w:ascii="Arial" w:hAnsi="Arial" w:cs="Arial"/>
          <w:sz w:val="20"/>
        </w:rPr>
      </w:pPr>
      <w:r w:rsidRPr="00E101F1">
        <w:rPr>
          <w:rFonts w:ascii="Arial" w:hAnsi="Arial" w:cs="Arial"/>
          <w:sz w:val="20"/>
        </w:rPr>
        <w:t>Broome Aboriginal Medical Service – Dr David Atkinson</w:t>
      </w:r>
      <w:r>
        <w:rPr>
          <w:rFonts w:ascii="Arial" w:hAnsi="Arial" w:cs="Arial"/>
          <w:sz w:val="20"/>
        </w:rPr>
        <w:t xml:space="preserve"> and staff</w:t>
      </w:r>
    </w:p>
    <w:p w14:paraId="7DEAA872" w14:textId="77777777" w:rsidR="00BF5ED6" w:rsidRDefault="00BF5ED6" w:rsidP="00896EEB">
      <w:pPr>
        <w:spacing w:after="0"/>
        <w:rPr>
          <w:rFonts w:ascii="Arial" w:hAnsi="Arial" w:cs="Arial"/>
          <w:sz w:val="20"/>
        </w:rPr>
      </w:pPr>
      <w:r>
        <w:rPr>
          <w:rFonts w:ascii="Arial" w:hAnsi="Arial" w:cs="Arial"/>
          <w:sz w:val="20"/>
        </w:rPr>
        <w:t>Broome Regional Hospital Junior Doctors - Meeting</w:t>
      </w:r>
    </w:p>
    <w:p w14:paraId="2E4D2509" w14:textId="77777777" w:rsidR="00BF5ED6" w:rsidRDefault="00BF5ED6" w:rsidP="00896EEB">
      <w:pPr>
        <w:spacing w:after="0"/>
        <w:rPr>
          <w:rFonts w:ascii="Arial" w:hAnsi="Arial" w:cs="Arial"/>
          <w:sz w:val="20"/>
        </w:rPr>
      </w:pPr>
    </w:p>
    <w:p w14:paraId="60929B6A" w14:textId="77777777" w:rsidR="00BF5ED6" w:rsidRDefault="00BF5ED6" w:rsidP="00896EEB">
      <w:pPr>
        <w:spacing w:after="0"/>
        <w:rPr>
          <w:rFonts w:ascii="Arial" w:hAnsi="Arial" w:cs="Arial"/>
          <w:sz w:val="20"/>
        </w:rPr>
      </w:pPr>
      <w:r>
        <w:rPr>
          <w:rFonts w:ascii="Arial" w:hAnsi="Arial" w:cs="Arial"/>
          <w:sz w:val="20"/>
        </w:rPr>
        <w:t>Rural Clinical School Western Australia – Broome Staff and S</w:t>
      </w:r>
      <w:r w:rsidRPr="000E78A0">
        <w:rPr>
          <w:rFonts w:ascii="Arial" w:hAnsi="Arial" w:cs="Arial"/>
          <w:sz w:val="20"/>
        </w:rPr>
        <w:t>tudents</w:t>
      </w:r>
      <w:r>
        <w:rPr>
          <w:rFonts w:ascii="Arial" w:hAnsi="Arial" w:cs="Arial"/>
          <w:sz w:val="20"/>
        </w:rPr>
        <w:t>, Meeting</w:t>
      </w:r>
    </w:p>
    <w:p w14:paraId="736126D8" w14:textId="77777777" w:rsidR="00BF5ED6" w:rsidRDefault="00BF5ED6" w:rsidP="00896EEB">
      <w:pPr>
        <w:pStyle w:val="ListParagraph"/>
        <w:rPr>
          <w:rFonts w:ascii="Arial" w:hAnsi="Arial" w:cs="Arial"/>
          <w:sz w:val="20"/>
        </w:rPr>
      </w:pPr>
    </w:p>
    <w:p w14:paraId="711C178A" w14:textId="77777777" w:rsidR="00BF5ED6" w:rsidRPr="002F69DB" w:rsidRDefault="00BF5ED6" w:rsidP="00896EEB">
      <w:pPr>
        <w:pStyle w:val="ListParagraph"/>
        <w:rPr>
          <w:rFonts w:ascii="Arial" w:hAnsi="Arial" w:cs="Arial"/>
          <w:sz w:val="20"/>
        </w:rPr>
      </w:pPr>
    </w:p>
    <w:p w14:paraId="5DBFF8B3" w14:textId="77777777" w:rsidR="00BF5ED6" w:rsidRPr="00596732" w:rsidRDefault="00BF5ED6" w:rsidP="00896EEB">
      <w:pPr>
        <w:rPr>
          <w:rFonts w:ascii="Arial" w:hAnsi="Arial" w:cs="Arial"/>
          <w:b/>
        </w:rPr>
      </w:pPr>
      <w:r w:rsidRPr="00596732">
        <w:rPr>
          <w:rFonts w:ascii="Arial" w:hAnsi="Arial" w:cs="Arial"/>
          <w:b/>
        </w:rPr>
        <w:t>Q</w:t>
      </w:r>
      <w:r>
        <w:rPr>
          <w:rFonts w:ascii="Arial" w:hAnsi="Arial" w:cs="Arial"/>
          <w:b/>
        </w:rPr>
        <w:t>ueensland</w:t>
      </w:r>
      <w:r w:rsidRPr="00596732">
        <w:rPr>
          <w:rFonts w:ascii="Arial" w:hAnsi="Arial" w:cs="Arial"/>
          <w:b/>
        </w:rPr>
        <w:t xml:space="preserve"> </w:t>
      </w:r>
    </w:p>
    <w:p w14:paraId="28B4D6B3" w14:textId="77777777" w:rsidR="00BF5ED6" w:rsidRPr="00596732" w:rsidRDefault="00BF5ED6" w:rsidP="00896EEB">
      <w:pPr>
        <w:rPr>
          <w:rFonts w:ascii="Arial" w:hAnsi="Arial" w:cs="Arial"/>
          <w:sz w:val="20"/>
        </w:rPr>
      </w:pPr>
      <w:r>
        <w:rPr>
          <w:rFonts w:ascii="Arial" w:hAnsi="Arial" w:cs="Arial"/>
          <w:sz w:val="20"/>
        </w:rPr>
        <w:t xml:space="preserve">Department of Health - </w:t>
      </w:r>
      <w:r w:rsidRPr="006F054F">
        <w:rPr>
          <w:rFonts w:ascii="Arial" w:hAnsi="Arial" w:cs="Arial"/>
          <w:sz w:val="20"/>
        </w:rPr>
        <w:t>Ms Kathleen Forrester, D</w:t>
      </w:r>
      <w:r>
        <w:rPr>
          <w:rFonts w:ascii="Arial" w:hAnsi="Arial" w:cs="Arial"/>
          <w:sz w:val="20"/>
        </w:rPr>
        <w:t xml:space="preserve">eputy </w:t>
      </w:r>
      <w:r w:rsidRPr="006F054F">
        <w:rPr>
          <w:rFonts w:ascii="Arial" w:hAnsi="Arial" w:cs="Arial"/>
          <w:sz w:val="20"/>
        </w:rPr>
        <w:t>D</w:t>
      </w:r>
      <w:r>
        <w:rPr>
          <w:rFonts w:ascii="Arial" w:hAnsi="Arial" w:cs="Arial"/>
          <w:sz w:val="20"/>
        </w:rPr>
        <w:t xml:space="preserve">irector </w:t>
      </w:r>
      <w:r w:rsidRPr="006F054F">
        <w:rPr>
          <w:rFonts w:ascii="Arial" w:hAnsi="Arial" w:cs="Arial"/>
          <w:sz w:val="20"/>
        </w:rPr>
        <w:t>G</w:t>
      </w:r>
      <w:r>
        <w:rPr>
          <w:rFonts w:ascii="Arial" w:hAnsi="Arial" w:cs="Arial"/>
          <w:sz w:val="20"/>
        </w:rPr>
        <w:t>eneral</w:t>
      </w:r>
      <w:r w:rsidRPr="006F054F">
        <w:rPr>
          <w:rFonts w:ascii="Arial" w:hAnsi="Arial" w:cs="Arial"/>
          <w:sz w:val="20"/>
        </w:rPr>
        <w:t xml:space="preserve"> Strateg</w:t>
      </w:r>
      <w:r>
        <w:rPr>
          <w:rFonts w:ascii="Arial" w:hAnsi="Arial" w:cs="Arial"/>
          <w:sz w:val="20"/>
        </w:rPr>
        <w:t>y, Policy and Planning Division</w:t>
      </w:r>
      <w:r w:rsidRPr="006F054F">
        <w:rPr>
          <w:rFonts w:ascii="Arial" w:hAnsi="Arial" w:cs="Arial"/>
          <w:sz w:val="20"/>
        </w:rPr>
        <w:t xml:space="preserve"> </w:t>
      </w:r>
    </w:p>
    <w:p w14:paraId="3C9D6B8B" w14:textId="77777777" w:rsidR="00BF5ED6" w:rsidRDefault="00BF5ED6" w:rsidP="00896EEB">
      <w:pPr>
        <w:rPr>
          <w:rFonts w:ascii="Arial" w:hAnsi="Arial" w:cs="Arial"/>
          <w:sz w:val="20"/>
        </w:rPr>
      </w:pPr>
      <w:r>
        <w:rPr>
          <w:rFonts w:ascii="Arial" w:hAnsi="Arial" w:cs="Arial"/>
          <w:sz w:val="20"/>
        </w:rPr>
        <w:t xml:space="preserve">Darling Downs HHS, Queensland Country Practice – Dr Hwee Sin Chong, Executive Director, Dr </w:t>
      </w:r>
      <w:proofErr w:type="spellStart"/>
      <w:r>
        <w:rPr>
          <w:rFonts w:ascii="Arial" w:hAnsi="Arial" w:cs="Arial"/>
          <w:sz w:val="20"/>
        </w:rPr>
        <w:t>Dilip</w:t>
      </w:r>
      <w:proofErr w:type="spellEnd"/>
      <w:r>
        <w:rPr>
          <w:rFonts w:ascii="Arial" w:hAnsi="Arial" w:cs="Arial"/>
          <w:sz w:val="20"/>
        </w:rPr>
        <w:t xml:space="preserve"> </w:t>
      </w:r>
      <w:proofErr w:type="spellStart"/>
      <w:r>
        <w:rPr>
          <w:rFonts w:ascii="Arial" w:hAnsi="Arial" w:cs="Arial"/>
          <w:sz w:val="20"/>
        </w:rPr>
        <w:t>Duphelia</w:t>
      </w:r>
      <w:proofErr w:type="spellEnd"/>
      <w:r>
        <w:rPr>
          <w:rFonts w:ascii="Arial" w:hAnsi="Arial" w:cs="Arial"/>
          <w:sz w:val="20"/>
        </w:rPr>
        <w:t>, Director Medical and Clinical Services</w:t>
      </w:r>
    </w:p>
    <w:p w14:paraId="7E337727" w14:textId="77777777" w:rsidR="00BF5ED6" w:rsidRPr="001F26A4" w:rsidRDefault="00BF5ED6" w:rsidP="00896EEB">
      <w:pPr>
        <w:rPr>
          <w:rFonts w:ascii="Arial" w:hAnsi="Arial" w:cs="Arial"/>
          <w:sz w:val="20"/>
        </w:rPr>
      </w:pPr>
      <w:r w:rsidRPr="00596732">
        <w:rPr>
          <w:rFonts w:ascii="Arial" w:hAnsi="Arial" w:cs="Arial"/>
          <w:sz w:val="20"/>
        </w:rPr>
        <w:t xml:space="preserve">Dr Denis Lennox, </w:t>
      </w:r>
      <w:r>
        <w:rPr>
          <w:rFonts w:ascii="Arial" w:hAnsi="Arial" w:cs="Arial"/>
          <w:sz w:val="20"/>
        </w:rPr>
        <w:t xml:space="preserve">Previous </w:t>
      </w:r>
      <w:r w:rsidRPr="00596732">
        <w:rPr>
          <w:rFonts w:ascii="Arial" w:hAnsi="Arial" w:cs="Arial"/>
          <w:sz w:val="20"/>
        </w:rPr>
        <w:t xml:space="preserve">Director, Rural &amp; Remote Medical Support </w:t>
      </w:r>
    </w:p>
    <w:p w14:paraId="176F1433" w14:textId="77777777" w:rsidR="00BF5ED6" w:rsidRDefault="00BF5ED6" w:rsidP="00896EEB">
      <w:pPr>
        <w:spacing w:after="0"/>
        <w:rPr>
          <w:rFonts w:ascii="Arial" w:hAnsi="Arial" w:cs="Arial"/>
          <w:sz w:val="20"/>
        </w:rPr>
      </w:pPr>
      <w:r w:rsidRPr="002561D7">
        <w:rPr>
          <w:rFonts w:ascii="Arial" w:hAnsi="Arial" w:cs="Arial"/>
          <w:sz w:val="20"/>
        </w:rPr>
        <w:t>Lo</w:t>
      </w:r>
      <w:r>
        <w:rPr>
          <w:rFonts w:ascii="Arial" w:hAnsi="Arial" w:cs="Arial"/>
          <w:sz w:val="20"/>
        </w:rPr>
        <w:t xml:space="preserve">ngreach Family Medical Practice – Dr John </w:t>
      </w:r>
      <w:proofErr w:type="spellStart"/>
      <w:r>
        <w:rPr>
          <w:rFonts w:ascii="Arial" w:hAnsi="Arial" w:cs="Arial"/>
          <w:sz w:val="20"/>
        </w:rPr>
        <w:t>Douyere</w:t>
      </w:r>
      <w:proofErr w:type="spellEnd"/>
      <w:r>
        <w:rPr>
          <w:rFonts w:ascii="Arial" w:hAnsi="Arial" w:cs="Arial"/>
          <w:sz w:val="20"/>
        </w:rPr>
        <w:t xml:space="preserve"> and staff</w:t>
      </w:r>
    </w:p>
    <w:p w14:paraId="1B6693EA" w14:textId="77777777" w:rsidR="00BF5ED6" w:rsidRDefault="00BF5ED6" w:rsidP="00896EEB">
      <w:pPr>
        <w:spacing w:after="0"/>
        <w:rPr>
          <w:rFonts w:ascii="Arial" w:hAnsi="Arial" w:cs="Arial"/>
          <w:sz w:val="20"/>
        </w:rPr>
      </w:pPr>
    </w:p>
    <w:p w14:paraId="49453201" w14:textId="77777777" w:rsidR="00BF5ED6" w:rsidRDefault="00BF5ED6" w:rsidP="00896EEB">
      <w:pPr>
        <w:spacing w:after="0"/>
        <w:rPr>
          <w:rFonts w:ascii="Arial" w:hAnsi="Arial" w:cs="Arial"/>
          <w:sz w:val="20"/>
        </w:rPr>
      </w:pPr>
      <w:r>
        <w:rPr>
          <w:rFonts w:ascii="Arial" w:hAnsi="Arial" w:cs="Arial"/>
          <w:sz w:val="20"/>
        </w:rPr>
        <w:t>Longreach Hospital, Dr Clare Walker and staff – Meeting and Multi-Disciplinary Ward Round</w:t>
      </w:r>
    </w:p>
    <w:p w14:paraId="7E9C1A77" w14:textId="77777777" w:rsidR="00BF5ED6" w:rsidRDefault="00BF5ED6" w:rsidP="00896EEB">
      <w:pPr>
        <w:spacing w:after="0"/>
        <w:rPr>
          <w:rFonts w:ascii="Arial" w:hAnsi="Arial" w:cs="Arial"/>
          <w:sz w:val="20"/>
        </w:rPr>
      </w:pPr>
    </w:p>
    <w:p w14:paraId="45B039B9" w14:textId="77777777" w:rsidR="00BF5ED6" w:rsidRDefault="00BF5ED6" w:rsidP="00896EEB">
      <w:pPr>
        <w:spacing w:after="0"/>
        <w:rPr>
          <w:rFonts w:ascii="Arial" w:hAnsi="Arial" w:cs="Arial"/>
          <w:sz w:val="20"/>
        </w:rPr>
      </w:pPr>
      <w:r>
        <w:rPr>
          <w:rFonts w:ascii="Arial" w:hAnsi="Arial" w:cs="Arial"/>
          <w:sz w:val="20"/>
        </w:rPr>
        <w:t xml:space="preserve">Central West Health Service Dr David </w:t>
      </w:r>
      <w:proofErr w:type="spellStart"/>
      <w:r>
        <w:rPr>
          <w:rFonts w:ascii="Arial" w:hAnsi="Arial" w:cs="Arial"/>
          <w:sz w:val="20"/>
        </w:rPr>
        <w:t>Rimmer</w:t>
      </w:r>
      <w:proofErr w:type="spellEnd"/>
      <w:r>
        <w:rPr>
          <w:rFonts w:ascii="Arial" w:hAnsi="Arial" w:cs="Arial"/>
          <w:sz w:val="20"/>
        </w:rPr>
        <w:t>, DMS and other Executive members</w:t>
      </w:r>
    </w:p>
    <w:p w14:paraId="14A336AA" w14:textId="77777777" w:rsidR="00BF5ED6" w:rsidRDefault="00BF5ED6" w:rsidP="00896EEB">
      <w:pPr>
        <w:spacing w:after="0"/>
        <w:rPr>
          <w:rFonts w:ascii="Arial" w:hAnsi="Arial" w:cs="Arial"/>
          <w:sz w:val="20"/>
          <w:highlight w:val="green"/>
        </w:rPr>
      </w:pPr>
    </w:p>
    <w:p w14:paraId="5474E409" w14:textId="77777777" w:rsidR="00BF5ED6" w:rsidRDefault="00BF5ED6" w:rsidP="00896EEB">
      <w:pPr>
        <w:spacing w:after="0"/>
        <w:rPr>
          <w:rFonts w:ascii="Arial" w:hAnsi="Arial" w:cs="Arial"/>
          <w:sz w:val="20"/>
        </w:rPr>
      </w:pPr>
      <w:r>
        <w:rPr>
          <w:rFonts w:ascii="Arial" w:hAnsi="Arial" w:cs="Arial"/>
          <w:sz w:val="20"/>
        </w:rPr>
        <w:t>Central West PHN,</w:t>
      </w:r>
      <w:r w:rsidR="00B12D11">
        <w:rPr>
          <w:rFonts w:ascii="Arial" w:hAnsi="Arial" w:cs="Arial"/>
          <w:sz w:val="20"/>
        </w:rPr>
        <w:t xml:space="preserve"> Ms</w:t>
      </w:r>
      <w:r>
        <w:rPr>
          <w:rFonts w:ascii="Arial" w:hAnsi="Arial" w:cs="Arial"/>
          <w:sz w:val="20"/>
        </w:rPr>
        <w:t xml:space="preserve"> Sandy Gillies, Manager and other staff</w:t>
      </w:r>
    </w:p>
    <w:p w14:paraId="235D03AA" w14:textId="77777777" w:rsidR="00BF5ED6" w:rsidRDefault="00BF5ED6" w:rsidP="00896EEB">
      <w:pPr>
        <w:spacing w:after="0"/>
        <w:rPr>
          <w:rFonts w:ascii="Arial" w:hAnsi="Arial" w:cs="Arial"/>
          <w:sz w:val="20"/>
        </w:rPr>
      </w:pPr>
    </w:p>
    <w:p w14:paraId="426254CB" w14:textId="77777777" w:rsidR="00BF5ED6" w:rsidRDefault="00BF5ED6" w:rsidP="00896EEB">
      <w:pPr>
        <w:spacing w:after="0"/>
        <w:rPr>
          <w:rFonts w:ascii="Arial" w:hAnsi="Arial" w:cs="Arial"/>
          <w:sz w:val="20"/>
        </w:rPr>
      </w:pPr>
      <w:r>
        <w:rPr>
          <w:rFonts w:ascii="Arial" w:hAnsi="Arial" w:cs="Arial"/>
          <w:sz w:val="20"/>
        </w:rPr>
        <w:t>Centre for Rural and Remote Health, James Cook University – RG trainees, Longreach</w:t>
      </w:r>
    </w:p>
    <w:p w14:paraId="515BC6E3" w14:textId="77777777" w:rsidR="00BF5ED6" w:rsidRPr="00835833" w:rsidRDefault="00BF5ED6" w:rsidP="00896EEB">
      <w:pPr>
        <w:spacing w:after="0"/>
        <w:rPr>
          <w:rFonts w:ascii="Arial" w:hAnsi="Arial" w:cs="Arial"/>
          <w:color w:val="auto"/>
          <w:sz w:val="20"/>
          <w:lang w:eastAsia="en-US"/>
        </w:rPr>
      </w:pPr>
    </w:p>
    <w:p w14:paraId="48E9D5D2" w14:textId="77777777" w:rsidR="00BF5ED6" w:rsidRDefault="00BF5ED6" w:rsidP="00896EEB">
      <w:pPr>
        <w:rPr>
          <w:rFonts w:ascii="Arial" w:hAnsi="Arial" w:cs="Arial"/>
          <w:sz w:val="20"/>
        </w:rPr>
      </w:pPr>
      <w:r>
        <w:rPr>
          <w:rFonts w:ascii="Arial" w:hAnsi="Arial" w:cs="Arial"/>
          <w:sz w:val="20"/>
        </w:rPr>
        <w:t xml:space="preserve">St George Hospital – Dr Adam </w:t>
      </w:r>
      <w:proofErr w:type="spellStart"/>
      <w:r>
        <w:rPr>
          <w:rFonts w:ascii="Arial" w:hAnsi="Arial" w:cs="Arial"/>
          <w:sz w:val="20"/>
        </w:rPr>
        <w:t>Coltzou</w:t>
      </w:r>
      <w:proofErr w:type="spellEnd"/>
      <w:r>
        <w:rPr>
          <w:rFonts w:ascii="Arial" w:hAnsi="Arial" w:cs="Arial"/>
          <w:sz w:val="20"/>
        </w:rPr>
        <w:t>, DMS, GP staff, junior doctors and students</w:t>
      </w:r>
    </w:p>
    <w:p w14:paraId="4DBCAD95" w14:textId="77777777" w:rsidR="00BF5ED6" w:rsidRDefault="00BF5ED6" w:rsidP="00896EEB">
      <w:pPr>
        <w:rPr>
          <w:rFonts w:ascii="Arial" w:hAnsi="Arial" w:cs="Arial"/>
          <w:sz w:val="20"/>
        </w:rPr>
      </w:pPr>
      <w:r>
        <w:rPr>
          <w:rFonts w:ascii="Arial" w:hAnsi="Arial" w:cs="Arial"/>
          <w:sz w:val="20"/>
        </w:rPr>
        <w:t>Darling Downs HHS – Dr Peter Gillies, CEO</w:t>
      </w:r>
    </w:p>
    <w:p w14:paraId="5A5C143B" w14:textId="77777777" w:rsidR="00BF5ED6" w:rsidRDefault="00BF5ED6" w:rsidP="00896EEB">
      <w:pPr>
        <w:rPr>
          <w:rFonts w:ascii="Arial" w:hAnsi="Arial" w:cs="Arial"/>
          <w:sz w:val="20"/>
        </w:rPr>
      </w:pPr>
      <w:r w:rsidRPr="00133BEE">
        <w:rPr>
          <w:rFonts w:ascii="Arial" w:hAnsi="Arial" w:cs="Arial"/>
          <w:sz w:val="20"/>
        </w:rPr>
        <w:lastRenderedPageBreak/>
        <w:t>Stanthorpe Hospital – Dr Dan Manahan, DMS, Dr Dan Halliday, ACRRM Board Member,</w:t>
      </w:r>
      <w:r>
        <w:rPr>
          <w:rFonts w:ascii="Arial" w:hAnsi="Arial" w:cs="Arial"/>
          <w:sz w:val="20"/>
        </w:rPr>
        <w:t xml:space="preserve"> Vickie </w:t>
      </w:r>
      <w:proofErr w:type="spellStart"/>
      <w:r>
        <w:rPr>
          <w:rFonts w:ascii="Arial" w:hAnsi="Arial" w:cs="Arial"/>
          <w:sz w:val="20"/>
        </w:rPr>
        <w:t>Batterham</w:t>
      </w:r>
      <w:proofErr w:type="spellEnd"/>
      <w:r>
        <w:rPr>
          <w:rFonts w:ascii="Arial" w:hAnsi="Arial" w:cs="Arial"/>
          <w:sz w:val="20"/>
        </w:rPr>
        <w:t>, A/DON and staff</w:t>
      </w:r>
    </w:p>
    <w:p w14:paraId="1980F2E1" w14:textId="77777777" w:rsidR="00BF5ED6" w:rsidRDefault="00BF5ED6" w:rsidP="00896EEB">
      <w:pPr>
        <w:rPr>
          <w:rFonts w:ascii="Arial" w:hAnsi="Arial" w:cs="Arial"/>
          <w:sz w:val="20"/>
        </w:rPr>
      </w:pPr>
      <w:r>
        <w:rPr>
          <w:rFonts w:ascii="Arial" w:hAnsi="Arial" w:cs="Arial"/>
          <w:sz w:val="20"/>
        </w:rPr>
        <w:t>Stanthorpe Medical Practitioners – GPs, Junior Doctors and Hospital Staff - Meeting</w:t>
      </w:r>
    </w:p>
    <w:p w14:paraId="02F2543E" w14:textId="77777777" w:rsidR="00BF5ED6" w:rsidRDefault="00BF5ED6" w:rsidP="00896EEB">
      <w:pPr>
        <w:rPr>
          <w:rFonts w:ascii="Arial" w:hAnsi="Arial" w:cs="Arial"/>
          <w:sz w:val="20"/>
        </w:rPr>
      </w:pPr>
      <w:r>
        <w:rPr>
          <w:rFonts w:ascii="Arial" w:hAnsi="Arial" w:cs="Arial"/>
          <w:sz w:val="20"/>
        </w:rPr>
        <w:t xml:space="preserve">Warwick Hospital - Dr Blair </w:t>
      </w:r>
      <w:proofErr w:type="spellStart"/>
      <w:r>
        <w:rPr>
          <w:rFonts w:ascii="Arial" w:hAnsi="Arial" w:cs="Arial"/>
          <w:sz w:val="20"/>
        </w:rPr>
        <w:t>Koppen</w:t>
      </w:r>
      <w:proofErr w:type="spellEnd"/>
      <w:r>
        <w:rPr>
          <w:rFonts w:ascii="Arial" w:hAnsi="Arial" w:cs="Arial"/>
          <w:sz w:val="20"/>
        </w:rPr>
        <w:t>, Medical Superintendent, Anita Bolton DON and RG trainees</w:t>
      </w:r>
    </w:p>
    <w:p w14:paraId="25969256" w14:textId="77777777" w:rsidR="00BF5ED6" w:rsidRDefault="00BF5ED6" w:rsidP="00896EEB">
      <w:pPr>
        <w:rPr>
          <w:rFonts w:ascii="Arial" w:hAnsi="Arial" w:cs="Arial"/>
          <w:sz w:val="20"/>
        </w:rPr>
      </w:pPr>
      <w:r>
        <w:rPr>
          <w:rFonts w:ascii="Arial" w:hAnsi="Arial" w:cs="Arial"/>
          <w:sz w:val="20"/>
        </w:rPr>
        <w:t>Condamine Medical Centre – Dr Lynton Hudson and Dr Brendon Evans</w:t>
      </w:r>
    </w:p>
    <w:p w14:paraId="1C78AF7C" w14:textId="77777777" w:rsidR="00BF5ED6" w:rsidRDefault="00BF5ED6" w:rsidP="00896EEB">
      <w:pPr>
        <w:rPr>
          <w:rFonts w:ascii="Arial" w:hAnsi="Arial" w:cs="Arial"/>
          <w:sz w:val="20"/>
        </w:rPr>
      </w:pPr>
      <w:r w:rsidRPr="00133BEE">
        <w:rPr>
          <w:rFonts w:ascii="Arial" w:hAnsi="Arial" w:cs="Arial"/>
          <w:sz w:val="20"/>
        </w:rPr>
        <w:t xml:space="preserve">Goondiwindi Hospital – Dr Sue </w:t>
      </w:r>
      <w:proofErr w:type="spellStart"/>
      <w:r w:rsidRPr="00133BEE">
        <w:rPr>
          <w:rFonts w:ascii="Arial" w:hAnsi="Arial" w:cs="Arial"/>
          <w:sz w:val="20"/>
        </w:rPr>
        <w:t>Masel</w:t>
      </w:r>
      <w:proofErr w:type="spellEnd"/>
      <w:r w:rsidRPr="00133BEE">
        <w:rPr>
          <w:rFonts w:ascii="Arial" w:hAnsi="Arial" w:cs="Arial"/>
          <w:sz w:val="20"/>
        </w:rPr>
        <w:t xml:space="preserve"> DMS Lorraine </w:t>
      </w:r>
      <w:proofErr w:type="spellStart"/>
      <w:r w:rsidRPr="00133BEE">
        <w:rPr>
          <w:rFonts w:ascii="Arial" w:hAnsi="Arial" w:cs="Arial"/>
          <w:sz w:val="20"/>
        </w:rPr>
        <w:t>McMurtrie</w:t>
      </w:r>
      <w:proofErr w:type="spellEnd"/>
      <w:r w:rsidRPr="00133BEE">
        <w:rPr>
          <w:rFonts w:ascii="Arial" w:hAnsi="Arial" w:cs="Arial"/>
          <w:sz w:val="20"/>
        </w:rPr>
        <w:t xml:space="preserve"> DON and staff</w:t>
      </w:r>
    </w:p>
    <w:p w14:paraId="5CF0E20A" w14:textId="77777777" w:rsidR="00BF5ED6" w:rsidRDefault="00BF5ED6" w:rsidP="00896EEB">
      <w:pPr>
        <w:rPr>
          <w:rFonts w:ascii="Arial" w:hAnsi="Arial" w:cs="Arial"/>
          <w:sz w:val="20"/>
        </w:rPr>
      </w:pPr>
      <w:r>
        <w:rPr>
          <w:rFonts w:ascii="Arial" w:hAnsi="Arial" w:cs="Arial"/>
          <w:sz w:val="20"/>
        </w:rPr>
        <w:t xml:space="preserve">Goondiwindi Medical Centre – Dr Matt </w:t>
      </w:r>
      <w:proofErr w:type="spellStart"/>
      <w:r>
        <w:rPr>
          <w:rFonts w:ascii="Arial" w:hAnsi="Arial" w:cs="Arial"/>
          <w:sz w:val="20"/>
        </w:rPr>
        <w:t>Masel</w:t>
      </w:r>
      <w:proofErr w:type="spellEnd"/>
      <w:r>
        <w:rPr>
          <w:rFonts w:ascii="Arial" w:hAnsi="Arial" w:cs="Arial"/>
          <w:sz w:val="20"/>
        </w:rPr>
        <w:t>, staff, Registrars and Students, Doctors Meeting</w:t>
      </w:r>
    </w:p>
    <w:p w14:paraId="201C8A1A" w14:textId="77777777" w:rsidR="00BF5ED6" w:rsidRDefault="00BF5ED6" w:rsidP="00896EEB">
      <w:pPr>
        <w:rPr>
          <w:rFonts w:ascii="Arial" w:hAnsi="Arial" w:cs="Arial"/>
          <w:sz w:val="20"/>
        </w:rPr>
      </w:pPr>
      <w:r w:rsidRPr="00133BEE">
        <w:rPr>
          <w:rFonts w:ascii="Arial" w:hAnsi="Arial" w:cs="Arial"/>
          <w:sz w:val="20"/>
        </w:rPr>
        <w:t>Dr Col Owen, Past President RDAA and RACGP, Inglewood</w:t>
      </w:r>
    </w:p>
    <w:p w14:paraId="01EAD394" w14:textId="77777777" w:rsidR="00BF5ED6" w:rsidRDefault="00BF5ED6" w:rsidP="00896EEB">
      <w:pPr>
        <w:rPr>
          <w:rFonts w:ascii="Arial" w:hAnsi="Arial" w:cs="Arial"/>
          <w:sz w:val="20"/>
        </w:rPr>
      </w:pPr>
      <w:r>
        <w:rPr>
          <w:rFonts w:ascii="Arial" w:hAnsi="Arial" w:cs="Arial"/>
          <w:sz w:val="20"/>
        </w:rPr>
        <w:t>University of Queensland Regional Training Hub, Dr Ewen McPhee, Director, Rockhampton</w:t>
      </w:r>
    </w:p>
    <w:p w14:paraId="28C376DC" w14:textId="77777777" w:rsidR="00BF5ED6" w:rsidRDefault="00BF5ED6" w:rsidP="00896EEB">
      <w:pPr>
        <w:rPr>
          <w:rFonts w:ascii="Arial" w:hAnsi="Arial" w:cs="Arial"/>
          <w:sz w:val="20"/>
        </w:rPr>
      </w:pPr>
      <w:r>
        <w:rPr>
          <w:rFonts w:ascii="Arial" w:hAnsi="Arial" w:cs="Arial"/>
          <w:sz w:val="20"/>
        </w:rPr>
        <w:t>Centre for Rural and Remote Health, James Cook University – Prof</w:t>
      </w:r>
      <w:r w:rsidR="00B12D11">
        <w:rPr>
          <w:rFonts w:ascii="Arial" w:hAnsi="Arial" w:cs="Arial"/>
          <w:sz w:val="20"/>
        </w:rPr>
        <w:t>essor</w:t>
      </w:r>
      <w:r>
        <w:rPr>
          <w:rFonts w:ascii="Arial" w:hAnsi="Arial" w:cs="Arial"/>
          <w:sz w:val="20"/>
        </w:rPr>
        <w:t xml:space="preserve"> Sabina Knight, Director, Mt Isa</w:t>
      </w:r>
      <w:r w:rsidRPr="00D92664">
        <w:rPr>
          <w:rFonts w:ascii="Arial" w:hAnsi="Arial" w:cs="Arial"/>
          <w:sz w:val="20"/>
        </w:rPr>
        <w:t xml:space="preserve"> </w:t>
      </w:r>
    </w:p>
    <w:p w14:paraId="6DB3A233" w14:textId="77777777" w:rsidR="00BF5ED6" w:rsidRDefault="00BF5ED6" w:rsidP="00896EEB">
      <w:pPr>
        <w:rPr>
          <w:rFonts w:ascii="Arial" w:hAnsi="Arial" w:cs="Arial"/>
          <w:sz w:val="20"/>
        </w:rPr>
      </w:pPr>
      <w:r w:rsidRPr="00FF71B0">
        <w:rPr>
          <w:rFonts w:ascii="Arial" w:hAnsi="Arial" w:cs="Arial"/>
          <w:sz w:val="20"/>
        </w:rPr>
        <w:t xml:space="preserve">Institute of Health Biomedical Innovation </w:t>
      </w:r>
      <w:r>
        <w:rPr>
          <w:rFonts w:ascii="Arial" w:hAnsi="Arial" w:cs="Arial"/>
          <w:sz w:val="20"/>
        </w:rPr>
        <w:t>- Professor Julie Hepworth</w:t>
      </w:r>
      <w:r w:rsidRPr="00FF71B0">
        <w:rPr>
          <w:rFonts w:ascii="Arial" w:hAnsi="Arial" w:cs="Arial"/>
          <w:sz w:val="20"/>
        </w:rPr>
        <w:t xml:space="preserve"> </w:t>
      </w:r>
    </w:p>
    <w:p w14:paraId="1F626BED" w14:textId="77777777" w:rsidR="007A46ED" w:rsidRDefault="007A46ED" w:rsidP="007A46ED">
      <w:pPr>
        <w:contextualSpacing/>
        <w:rPr>
          <w:rFonts w:ascii="Arial" w:hAnsi="Arial" w:cs="Arial"/>
          <w:b/>
        </w:rPr>
      </w:pPr>
    </w:p>
    <w:p w14:paraId="1DD31E12" w14:textId="77777777" w:rsidR="00BF5ED6" w:rsidRPr="00C67E93" w:rsidRDefault="00BF5ED6" w:rsidP="00896EEB">
      <w:pPr>
        <w:rPr>
          <w:rFonts w:ascii="Arial" w:hAnsi="Arial" w:cs="Arial"/>
          <w:sz w:val="20"/>
        </w:rPr>
      </w:pPr>
      <w:r w:rsidRPr="00596732">
        <w:rPr>
          <w:rFonts w:ascii="Arial" w:hAnsi="Arial" w:cs="Arial"/>
          <w:b/>
        </w:rPr>
        <w:t>N</w:t>
      </w:r>
      <w:r>
        <w:rPr>
          <w:rFonts w:ascii="Arial" w:hAnsi="Arial" w:cs="Arial"/>
          <w:b/>
        </w:rPr>
        <w:t>ew South Wales</w:t>
      </w:r>
    </w:p>
    <w:p w14:paraId="47354A24" w14:textId="77777777" w:rsidR="00BF5ED6" w:rsidRDefault="00BF5ED6" w:rsidP="00896EEB">
      <w:pPr>
        <w:spacing w:after="0"/>
        <w:rPr>
          <w:rFonts w:ascii="Arial" w:hAnsi="Arial" w:cs="Arial"/>
          <w:color w:val="auto"/>
          <w:sz w:val="20"/>
          <w:lang w:eastAsia="en-US"/>
        </w:rPr>
      </w:pPr>
      <w:r w:rsidRPr="007106A3">
        <w:rPr>
          <w:rFonts w:ascii="Arial" w:hAnsi="Arial" w:cs="Arial"/>
          <w:color w:val="auto"/>
          <w:sz w:val="20"/>
          <w:lang w:eastAsia="en-US"/>
        </w:rPr>
        <w:t>The Hon Brad Hazzard, Minister for Health</w:t>
      </w:r>
    </w:p>
    <w:p w14:paraId="626A2A5B" w14:textId="77777777" w:rsidR="00BF5ED6" w:rsidRDefault="00BF5ED6" w:rsidP="00896EEB">
      <w:pPr>
        <w:spacing w:after="0"/>
        <w:rPr>
          <w:rFonts w:ascii="Arial" w:hAnsi="Arial" w:cs="Arial"/>
          <w:color w:val="auto"/>
          <w:sz w:val="20"/>
          <w:lang w:eastAsia="en-US"/>
        </w:rPr>
      </w:pPr>
    </w:p>
    <w:p w14:paraId="1DE7D8C0" w14:textId="77777777" w:rsidR="00BF5ED6" w:rsidRDefault="00BF5ED6" w:rsidP="00896EEB">
      <w:pPr>
        <w:spacing w:after="0"/>
        <w:rPr>
          <w:rFonts w:ascii="Arial" w:hAnsi="Arial" w:cs="Arial"/>
          <w:color w:val="auto"/>
          <w:sz w:val="20"/>
          <w:lang w:eastAsia="en-US"/>
        </w:rPr>
      </w:pPr>
      <w:r w:rsidRPr="008662F4">
        <w:rPr>
          <w:rFonts w:ascii="Arial" w:hAnsi="Arial" w:cs="Arial"/>
          <w:color w:val="auto"/>
          <w:sz w:val="20"/>
          <w:lang w:eastAsia="en-US"/>
        </w:rPr>
        <w:t>Dr Nigel Lyons, Deputy Secretary, Strategy a</w:t>
      </w:r>
      <w:r>
        <w:rPr>
          <w:rFonts w:ascii="Arial" w:hAnsi="Arial" w:cs="Arial"/>
          <w:color w:val="auto"/>
          <w:sz w:val="20"/>
          <w:lang w:eastAsia="en-US"/>
        </w:rPr>
        <w:t xml:space="preserve">nd Resources, NSW </w:t>
      </w:r>
      <w:r w:rsidRPr="008662F4">
        <w:rPr>
          <w:rFonts w:ascii="Arial" w:hAnsi="Arial" w:cs="Arial"/>
          <w:color w:val="auto"/>
          <w:sz w:val="20"/>
          <w:lang w:eastAsia="en-US"/>
        </w:rPr>
        <w:t>Health</w:t>
      </w:r>
    </w:p>
    <w:p w14:paraId="6273029B" w14:textId="77777777" w:rsidR="00BF5ED6" w:rsidRDefault="00BF5ED6" w:rsidP="00896EEB">
      <w:pPr>
        <w:spacing w:after="0"/>
        <w:rPr>
          <w:rFonts w:ascii="Arial" w:hAnsi="Arial" w:cs="Arial"/>
          <w:color w:val="auto"/>
          <w:sz w:val="20"/>
          <w:lang w:eastAsia="en-US"/>
        </w:rPr>
      </w:pPr>
    </w:p>
    <w:p w14:paraId="7137F1BC" w14:textId="77777777" w:rsidR="00BF5ED6" w:rsidRPr="008662F4" w:rsidRDefault="00BF5ED6" w:rsidP="00896EEB">
      <w:pPr>
        <w:spacing w:after="0"/>
        <w:rPr>
          <w:rFonts w:ascii="Arial" w:hAnsi="Arial" w:cs="Arial"/>
          <w:color w:val="auto"/>
          <w:sz w:val="20"/>
          <w:lang w:eastAsia="en-US"/>
        </w:rPr>
      </w:pPr>
      <w:r>
        <w:rPr>
          <w:rFonts w:ascii="Arial" w:hAnsi="Arial" w:cs="Arial"/>
          <w:color w:val="auto"/>
          <w:sz w:val="20"/>
          <w:lang w:eastAsia="en-US"/>
        </w:rPr>
        <w:t>Dr Linda McPherson, Medical Advisor Workforce and Planning, NSW Health</w:t>
      </w:r>
    </w:p>
    <w:p w14:paraId="0A41BC0D" w14:textId="77777777" w:rsidR="00BF5ED6" w:rsidRDefault="00BF5ED6" w:rsidP="00896EEB">
      <w:pPr>
        <w:spacing w:after="0"/>
        <w:rPr>
          <w:rFonts w:ascii="Arial" w:hAnsi="Arial" w:cs="Arial"/>
          <w:color w:val="auto"/>
          <w:sz w:val="20"/>
          <w:lang w:eastAsia="en-US"/>
        </w:rPr>
      </w:pPr>
    </w:p>
    <w:p w14:paraId="16D7F0DA" w14:textId="77777777" w:rsidR="00BF5ED6" w:rsidRPr="008662F4" w:rsidRDefault="00BF5ED6" w:rsidP="00896EEB">
      <w:pPr>
        <w:spacing w:after="0"/>
        <w:rPr>
          <w:rFonts w:ascii="Arial" w:hAnsi="Arial" w:cs="Arial"/>
          <w:color w:val="auto"/>
          <w:sz w:val="20"/>
          <w:lang w:eastAsia="en-US"/>
        </w:rPr>
      </w:pPr>
      <w:r w:rsidRPr="008662F4">
        <w:rPr>
          <w:rFonts w:ascii="Arial" w:hAnsi="Arial" w:cs="Arial"/>
          <w:color w:val="auto"/>
          <w:sz w:val="20"/>
          <w:lang w:eastAsia="en-US"/>
        </w:rPr>
        <w:t>University of Sydney</w:t>
      </w:r>
      <w:r>
        <w:rPr>
          <w:rFonts w:ascii="Arial" w:hAnsi="Arial" w:cs="Arial"/>
          <w:color w:val="auto"/>
          <w:sz w:val="20"/>
          <w:lang w:eastAsia="en-US"/>
        </w:rPr>
        <w:t xml:space="preserve"> -</w:t>
      </w:r>
      <w:r w:rsidRPr="008662F4">
        <w:rPr>
          <w:rFonts w:ascii="Arial" w:hAnsi="Arial" w:cs="Arial"/>
          <w:color w:val="auto"/>
          <w:sz w:val="20"/>
          <w:lang w:eastAsia="en-US"/>
        </w:rPr>
        <w:t xml:space="preserve"> Professor Arthur D Conigrave, Dean, Faculty of Medicine, </w:t>
      </w:r>
    </w:p>
    <w:p w14:paraId="753FA286" w14:textId="77777777" w:rsidR="00BF5ED6" w:rsidRPr="008662F4" w:rsidRDefault="00BF5ED6" w:rsidP="00896EEB">
      <w:pPr>
        <w:spacing w:after="0"/>
        <w:rPr>
          <w:rFonts w:ascii="Arial" w:hAnsi="Arial" w:cs="Arial"/>
          <w:color w:val="auto"/>
          <w:sz w:val="20"/>
          <w:lang w:eastAsia="en-US"/>
        </w:rPr>
      </w:pPr>
    </w:p>
    <w:p w14:paraId="254AEBE3" w14:textId="77777777" w:rsidR="00BF5ED6" w:rsidRDefault="00BF5ED6" w:rsidP="00896EEB">
      <w:pPr>
        <w:rPr>
          <w:rFonts w:ascii="Arial" w:hAnsi="Arial" w:cs="Arial"/>
          <w:sz w:val="20"/>
        </w:rPr>
      </w:pPr>
      <w:r>
        <w:rPr>
          <w:rFonts w:ascii="Arial" w:hAnsi="Arial" w:cs="Arial"/>
          <w:sz w:val="20"/>
        </w:rPr>
        <w:t>The Hon Dr David Gillespie MP</w:t>
      </w:r>
    </w:p>
    <w:p w14:paraId="46482B05" w14:textId="77777777" w:rsidR="00BF5ED6" w:rsidRDefault="00BF5ED6" w:rsidP="00896EEB">
      <w:pPr>
        <w:rPr>
          <w:rFonts w:ascii="Arial" w:hAnsi="Arial" w:cs="Arial"/>
          <w:sz w:val="20"/>
        </w:rPr>
      </w:pPr>
      <w:r>
        <w:rPr>
          <w:rFonts w:ascii="Arial" w:hAnsi="Arial" w:cs="Arial"/>
          <w:sz w:val="20"/>
        </w:rPr>
        <w:t>NSW Rural Doctors Network Executive – Meeting</w:t>
      </w:r>
    </w:p>
    <w:p w14:paraId="59A74A90" w14:textId="77777777" w:rsidR="00BF5ED6" w:rsidRPr="008662F4" w:rsidRDefault="00BF5ED6" w:rsidP="00896EEB">
      <w:pPr>
        <w:rPr>
          <w:rFonts w:ascii="Arial" w:hAnsi="Arial" w:cs="Arial"/>
          <w:sz w:val="20"/>
        </w:rPr>
      </w:pPr>
      <w:r>
        <w:rPr>
          <w:rFonts w:ascii="Arial" w:hAnsi="Arial" w:cs="Arial"/>
          <w:sz w:val="20"/>
        </w:rPr>
        <w:t>Western NSW Local Health District – Mr Scott McLaughlin and Executive</w:t>
      </w:r>
    </w:p>
    <w:p w14:paraId="01E457CC" w14:textId="77777777" w:rsidR="00BF5ED6" w:rsidRDefault="00BF5ED6" w:rsidP="00896EEB">
      <w:pPr>
        <w:rPr>
          <w:rFonts w:ascii="Arial" w:hAnsi="Arial" w:cs="Arial"/>
          <w:sz w:val="20"/>
        </w:rPr>
      </w:pPr>
      <w:r>
        <w:rPr>
          <w:rFonts w:ascii="Arial" w:hAnsi="Arial" w:cs="Arial"/>
          <w:sz w:val="20"/>
        </w:rPr>
        <w:t>Senator for NSW, The Hon John Williams</w:t>
      </w:r>
    </w:p>
    <w:p w14:paraId="3008ECA6" w14:textId="77777777" w:rsidR="00BF5ED6" w:rsidRDefault="00BF5ED6" w:rsidP="00896EEB">
      <w:pPr>
        <w:rPr>
          <w:rFonts w:ascii="Arial" w:hAnsi="Arial" w:cs="Arial"/>
          <w:sz w:val="20"/>
        </w:rPr>
      </w:pPr>
      <w:r>
        <w:rPr>
          <w:rFonts w:ascii="Arial" w:hAnsi="Arial" w:cs="Arial"/>
          <w:sz w:val="20"/>
        </w:rPr>
        <w:t>National Party Room Meeting, NSW Government, Sydney</w:t>
      </w:r>
    </w:p>
    <w:p w14:paraId="616B7758" w14:textId="77777777" w:rsidR="00BF5ED6" w:rsidRDefault="00BF5ED6" w:rsidP="00896EEB">
      <w:pPr>
        <w:rPr>
          <w:rFonts w:ascii="Arial" w:hAnsi="Arial" w:cs="Arial"/>
          <w:sz w:val="20"/>
        </w:rPr>
      </w:pPr>
      <w:r w:rsidRPr="00137A33">
        <w:rPr>
          <w:rFonts w:ascii="Arial" w:hAnsi="Arial" w:cs="Arial"/>
          <w:sz w:val="20"/>
        </w:rPr>
        <w:t>Kevin Anderson, MP, Member for Tamworth, Tamworth</w:t>
      </w:r>
    </w:p>
    <w:p w14:paraId="72CE500B" w14:textId="77777777" w:rsidR="00BF5ED6" w:rsidRDefault="00BF5ED6" w:rsidP="00896EEB">
      <w:pPr>
        <w:rPr>
          <w:rFonts w:ascii="Arial" w:hAnsi="Arial" w:cs="Arial"/>
          <w:sz w:val="20"/>
        </w:rPr>
      </w:pPr>
      <w:r w:rsidRPr="008662F4">
        <w:rPr>
          <w:rFonts w:ascii="Arial" w:hAnsi="Arial" w:cs="Arial"/>
          <w:sz w:val="20"/>
        </w:rPr>
        <w:t>Glenrock Country Practice</w:t>
      </w:r>
      <w:r>
        <w:rPr>
          <w:rFonts w:ascii="Arial" w:hAnsi="Arial" w:cs="Arial"/>
          <w:sz w:val="20"/>
        </w:rPr>
        <w:t>, Wagga Wagga,</w:t>
      </w:r>
      <w:r w:rsidRPr="008662F4">
        <w:rPr>
          <w:rFonts w:ascii="Arial" w:hAnsi="Arial" w:cs="Arial"/>
          <w:sz w:val="20"/>
        </w:rPr>
        <w:t xml:space="preserve"> Dr Ayman She</w:t>
      </w:r>
      <w:r>
        <w:rPr>
          <w:rFonts w:ascii="Arial" w:hAnsi="Arial" w:cs="Arial"/>
          <w:sz w:val="20"/>
        </w:rPr>
        <w:t>nouda, and Ms Tania Cotterill</w:t>
      </w:r>
    </w:p>
    <w:p w14:paraId="6FE1B778" w14:textId="77777777" w:rsidR="00BF5ED6" w:rsidRPr="00385138" w:rsidRDefault="00BF5ED6" w:rsidP="00896EEB">
      <w:pPr>
        <w:rPr>
          <w:rFonts w:ascii="Arial" w:hAnsi="Arial" w:cs="Arial"/>
          <w:sz w:val="20"/>
        </w:rPr>
      </w:pPr>
      <w:r w:rsidRPr="00E73659">
        <w:rPr>
          <w:rFonts w:ascii="Arial" w:hAnsi="Arial" w:cs="Arial"/>
          <w:sz w:val="20"/>
        </w:rPr>
        <w:t>Royal Far West</w:t>
      </w:r>
      <w:r>
        <w:rPr>
          <w:rFonts w:ascii="Arial" w:hAnsi="Arial" w:cs="Arial"/>
          <w:sz w:val="20"/>
        </w:rPr>
        <w:t>,</w:t>
      </w:r>
      <w:r w:rsidRPr="00E73659">
        <w:rPr>
          <w:rFonts w:ascii="Arial" w:hAnsi="Arial" w:cs="Arial"/>
          <w:sz w:val="20"/>
        </w:rPr>
        <w:t xml:space="preserve"> Ms Lindsay Cane</w:t>
      </w:r>
      <w:r>
        <w:rPr>
          <w:rFonts w:ascii="Arial" w:hAnsi="Arial" w:cs="Arial"/>
          <w:sz w:val="20"/>
        </w:rPr>
        <w:t xml:space="preserve">, </w:t>
      </w:r>
      <w:r>
        <w:rPr>
          <w:rFonts w:ascii="Arial" w:hAnsi="Arial" w:cs="Arial"/>
          <w:color w:val="auto"/>
          <w:sz w:val="20"/>
          <w:lang w:eastAsia="en-US"/>
        </w:rPr>
        <w:t>Chief Executive Officer</w:t>
      </w:r>
    </w:p>
    <w:p w14:paraId="41487200"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UNSW Rural Clinical School, Wagga Wagga – student, junior doctor and consultant meeting</w:t>
      </w:r>
    </w:p>
    <w:p w14:paraId="134A4A23" w14:textId="77777777" w:rsidR="00BF5ED6" w:rsidRDefault="00BF5ED6" w:rsidP="00896EEB">
      <w:pPr>
        <w:spacing w:after="0"/>
        <w:rPr>
          <w:rFonts w:ascii="Arial" w:hAnsi="Arial" w:cs="Arial"/>
          <w:color w:val="auto"/>
          <w:sz w:val="20"/>
          <w:lang w:eastAsia="en-US"/>
        </w:rPr>
      </w:pPr>
    </w:p>
    <w:p w14:paraId="240AD5EA"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UND Rural Clinical School, Wagga Wagga – Prof</w:t>
      </w:r>
      <w:r w:rsidR="00B12D11">
        <w:rPr>
          <w:rFonts w:ascii="Arial" w:hAnsi="Arial" w:cs="Arial"/>
          <w:color w:val="auto"/>
          <w:sz w:val="20"/>
          <w:lang w:eastAsia="en-US"/>
        </w:rPr>
        <w:t>essor</w:t>
      </w:r>
      <w:r>
        <w:rPr>
          <w:rFonts w:ascii="Arial" w:hAnsi="Arial" w:cs="Arial"/>
          <w:color w:val="auto"/>
          <w:sz w:val="20"/>
          <w:lang w:eastAsia="en-US"/>
        </w:rPr>
        <w:t xml:space="preserve"> Joe </w:t>
      </w:r>
      <w:proofErr w:type="spellStart"/>
      <w:r>
        <w:rPr>
          <w:rFonts w:ascii="Arial" w:hAnsi="Arial" w:cs="Arial"/>
          <w:color w:val="auto"/>
          <w:sz w:val="20"/>
          <w:lang w:eastAsia="en-US"/>
        </w:rPr>
        <w:t>McGirr</w:t>
      </w:r>
      <w:proofErr w:type="spellEnd"/>
      <w:r>
        <w:rPr>
          <w:rFonts w:ascii="Arial" w:hAnsi="Arial" w:cs="Arial"/>
          <w:color w:val="auto"/>
          <w:sz w:val="20"/>
          <w:lang w:eastAsia="en-US"/>
        </w:rPr>
        <w:t>, Director and staff</w:t>
      </w:r>
    </w:p>
    <w:p w14:paraId="4EBD4A7F" w14:textId="77777777" w:rsidR="00BF5ED6" w:rsidRDefault="00BF5ED6" w:rsidP="00896EEB">
      <w:pPr>
        <w:spacing w:after="0"/>
        <w:rPr>
          <w:rFonts w:ascii="Arial" w:hAnsi="Arial" w:cs="Arial"/>
          <w:color w:val="auto"/>
          <w:sz w:val="20"/>
          <w:lang w:eastAsia="en-US"/>
        </w:rPr>
      </w:pPr>
    </w:p>
    <w:p w14:paraId="4EDFD7D5"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 xml:space="preserve">Dr Cheryl McIntyre, Inverell Medical Centre </w:t>
      </w:r>
    </w:p>
    <w:p w14:paraId="7C67DD38" w14:textId="77777777" w:rsidR="00BF5ED6" w:rsidRDefault="00BF5ED6" w:rsidP="00896EEB">
      <w:pPr>
        <w:spacing w:after="0"/>
        <w:rPr>
          <w:rFonts w:ascii="Arial" w:hAnsi="Arial" w:cs="Arial"/>
          <w:color w:val="auto"/>
          <w:sz w:val="20"/>
          <w:lang w:eastAsia="en-US"/>
        </w:rPr>
      </w:pPr>
    </w:p>
    <w:p w14:paraId="379E9B31"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Inverell Town Rural Doctors - Meeting</w:t>
      </w:r>
    </w:p>
    <w:p w14:paraId="5AB4655D" w14:textId="77777777" w:rsidR="00BF5ED6" w:rsidRDefault="00BF5ED6" w:rsidP="00896EEB">
      <w:pPr>
        <w:spacing w:after="0"/>
        <w:rPr>
          <w:rFonts w:ascii="Arial" w:hAnsi="Arial" w:cs="Arial"/>
          <w:color w:val="auto"/>
          <w:sz w:val="20"/>
          <w:lang w:eastAsia="en-US"/>
        </w:rPr>
      </w:pPr>
    </w:p>
    <w:p w14:paraId="55A19453"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Professor Rod McClure, Dean, Faculty of Medicine, University of New England</w:t>
      </w:r>
    </w:p>
    <w:p w14:paraId="32C41170" w14:textId="77777777" w:rsidR="00BF5ED6" w:rsidRDefault="00BF5ED6" w:rsidP="00896EEB">
      <w:pPr>
        <w:spacing w:after="0"/>
        <w:rPr>
          <w:rFonts w:ascii="Arial" w:hAnsi="Arial" w:cs="Arial"/>
          <w:color w:val="auto"/>
          <w:sz w:val="20"/>
          <w:lang w:eastAsia="en-US"/>
        </w:rPr>
      </w:pPr>
    </w:p>
    <w:p w14:paraId="26DDD500" w14:textId="77777777" w:rsidR="00BF5ED6" w:rsidRDefault="00BF5ED6" w:rsidP="00896EEB">
      <w:pPr>
        <w:spacing w:after="0"/>
        <w:rPr>
          <w:rFonts w:ascii="Arial" w:hAnsi="Arial" w:cs="Arial"/>
          <w:color w:val="auto"/>
          <w:sz w:val="20"/>
          <w:lang w:eastAsia="en-US"/>
        </w:rPr>
      </w:pPr>
      <w:r w:rsidRPr="00137A33">
        <w:rPr>
          <w:rFonts w:ascii="Arial" w:hAnsi="Arial" w:cs="Arial"/>
          <w:color w:val="auto"/>
          <w:sz w:val="20"/>
          <w:lang w:eastAsia="en-US"/>
        </w:rPr>
        <w:lastRenderedPageBreak/>
        <w:t>Molong Health Service and District Hospital</w:t>
      </w:r>
      <w:r>
        <w:rPr>
          <w:rFonts w:ascii="Arial" w:hAnsi="Arial" w:cs="Arial"/>
          <w:color w:val="auto"/>
          <w:sz w:val="20"/>
          <w:lang w:eastAsia="en-US"/>
        </w:rPr>
        <w:t xml:space="preserve"> </w:t>
      </w:r>
    </w:p>
    <w:p w14:paraId="27411647" w14:textId="77777777" w:rsidR="00BF5ED6" w:rsidRDefault="00BF5ED6" w:rsidP="00896EEB">
      <w:pPr>
        <w:spacing w:after="0"/>
        <w:rPr>
          <w:rFonts w:ascii="Arial" w:hAnsi="Arial" w:cs="Arial"/>
          <w:color w:val="auto"/>
          <w:sz w:val="20"/>
          <w:lang w:eastAsia="en-US"/>
        </w:rPr>
      </w:pPr>
    </w:p>
    <w:p w14:paraId="07005AE4"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University of Sydney Rural Clinical School, Dubbo – Student Meeting</w:t>
      </w:r>
    </w:p>
    <w:p w14:paraId="33ABA00A" w14:textId="77777777" w:rsidR="00BF5ED6" w:rsidRDefault="00BF5ED6" w:rsidP="00896EEB">
      <w:pPr>
        <w:spacing w:after="0"/>
        <w:rPr>
          <w:rFonts w:ascii="Arial" w:hAnsi="Arial" w:cs="Arial"/>
          <w:color w:val="auto"/>
          <w:sz w:val="20"/>
          <w:lang w:eastAsia="en-US"/>
        </w:rPr>
      </w:pPr>
    </w:p>
    <w:p w14:paraId="5A2776D9" w14:textId="77777777" w:rsidR="00BF5ED6" w:rsidRDefault="00BF5ED6" w:rsidP="00896EEB">
      <w:pPr>
        <w:spacing w:after="0"/>
        <w:rPr>
          <w:rFonts w:ascii="Arial" w:hAnsi="Arial" w:cs="Arial"/>
          <w:color w:val="auto"/>
          <w:sz w:val="20"/>
          <w:lang w:eastAsia="en-US"/>
        </w:rPr>
      </w:pPr>
      <w:r w:rsidRPr="007106A3">
        <w:rPr>
          <w:rFonts w:ascii="Arial" w:hAnsi="Arial" w:cs="Arial"/>
          <w:color w:val="auto"/>
          <w:sz w:val="20"/>
          <w:lang w:eastAsia="en-US"/>
        </w:rPr>
        <w:t>University of Western Sydney Rural Program leaders, Orange</w:t>
      </w:r>
    </w:p>
    <w:p w14:paraId="37074D28" w14:textId="77777777" w:rsidR="00BF5ED6" w:rsidRDefault="00BF5ED6" w:rsidP="00896EEB">
      <w:pPr>
        <w:spacing w:after="0"/>
        <w:rPr>
          <w:rFonts w:ascii="Arial" w:hAnsi="Arial" w:cs="Arial"/>
          <w:color w:val="auto"/>
          <w:sz w:val="20"/>
          <w:lang w:eastAsia="en-US"/>
        </w:rPr>
      </w:pPr>
    </w:p>
    <w:p w14:paraId="2E27C7B5"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Parkes District Hospital – S</w:t>
      </w:r>
      <w:r w:rsidRPr="007106A3">
        <w:rPr>
          <w:rFonts w:ascii="Arial" w:hAnsi="Arial" w:cs="Arial"/>
          <w:color w:val="auto"/>
          <w:sz w:val="20"/>
          <w:lang w:eastAsia="en-US"/>
        </w:rPr>
        <w:t>taff and junior doctors meeting</w:t>
      </w:r>
    </w:p>
    <w:p w14:paraId="47252BDE" w14:textId="77777777" w:rsidR="00BF5ED6" w:rsidRDefault="00BF5ED6" w:rsidP="00896EEB">
      <w:pPr>
        <w:spacing w:after="0"/>
        <w:rPr>
          <w:rFonts w:ascii="Arial" w:hAnsi="Arial" w:cs="Arial"/>
          <w:color w:val="auto"/>
          <w:sz w:val="20"/>
          <w:lang w:eastAsia="en-US"/>
        </w:rPr>
      </w:pPr>
    </w:p>
    <w:p w14:paraId="7810B791"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University of Newcastle Rural Clinical School, Tamworth – Prof Jenny May, Director</w:t>
      </w:r>
    </w:p>
    <w:p w14:paraId="345F204D" w14:textId="77777777" w:rsidR="0086665D" w:rsidRDefault="0086665D" w:rsidP="00896EEB">
      <w:pPr>
        <w:spacing w:after="0"/>
        <w:rPr>
          <w:rFonts w:ascii="Arial" w:hAnsi="Arial" w:cs="Arial"/>
          <w:color w:val="auto"/>
          <w:sz w:val="20"/>
          <w:lang w:eastAsia="en-US"/>
        </w:rPr>
      </w:pPr>
    </w:p>
    <w:p w14:paraId="4066EFBB" w14:textId="77777777" w:rsidR="0086665D" w:rsidRDefault="0086665D" w:rsidP="00896EEB">
      <w:pPr>
        <w:spacing w:after="0"/>
        <w:rPr>
          <w:rFonts w:ascii="Arial" w:hAnsi="Arial" w:cs="Arial"/>
          <w:color w:val="auto"/>
          <w:sz w:val="20"/>
          <w:lang w:eastAsia="en-US"/>
        </w:rPr>
      </w:pPr>
      <w:r>
        <w:rPr>
          <w:rFonts w:ascii="Arial" w:hAnsi="Arial" w:cs="Arial"/>
          <w:color w:val="auto"/>
          <w:sz w:val="20"/>
          <w:lang w:eastAsia="en-US"/>
        </w:rPr>
        <w:t xml:space="preserve">GP Synergy </w:t>
      </w:r>
      <w:r w:rsidR="00B12D11">
        <w:rPr>
          <w:rFonts w:ascii="Arial" w:hAnsi="Arial" w:cs="Arial"/>
          <w:color w:val="auto"/>
          <w:sz w:val="20"/>
          <w:lang w:eastAsia="en-US"/>
        </w:rPr>
        <w:t>–</w:t>
      </w:r>
      <w:r>
        <w:rPr>
          <w:rFonts w:ascii="Arial" w:hAnsi="Arial" w:cs="Arial"/>
          <w:color w:val="auto"/>
          <w:sz w:val="20"/>
          <w:lang w:eastAsia="en-US"/>
        </w:rPr>
        <w:t xml:space="preserve"> </w:t>
      </w:r>
      <w:r w:rsidR="00B12D11">
        <w:rPr>
          <w:rFonts w:ascii="Arial" w:hAnsi="Arial" w:cs="Arial"/>
          <w:color w:val="auto"/>
          <w:sz w:val="20"/>
          <w:lang w:eastAsia="en-US"/>
        </w:rPr>
        <w:t xml:space="preserve">Dr </w:t>
      </w:r>
      <w:r>
        <w:rPr>
          <w:rFonts w:ascii="Arial" w:hAnsi="Arial" w:cs="Arial"/>
          <w:color w:val="auto"/>
          <w:sz w:val="20"/>
          <w:lang w:eastAsia="en-US"/>
        </w:rPr>
        <w:t>John Oldfield, CEO</w:t>
      </w:r>
    </w:p>
    <w:p w14:paraId="4807B6E5" w14:textId="77777777" w:rsidR="00E1063E" w:rsidRDefault="00E1063E" w:rsidP="00896EEB">
      <w:pPr>
        <w:spacing w:after="0"/>
        <w:rPr>
          <w:rFonts w:ascii="Arial" w:hAnsi="Arial" w:cs="Arial"/>
          <w:color w:val="auto"/>
          <w:sz w:val="20"/>
          <w:lang w:eastAsia="en-US"/>
        </w:rPr>
      </w:pPr>
    </w:p>
    <w:p w14:paraId="6B00407C" w14:textId="77777777" w:rsidR="00E1063E" w:rsidRPr="00835833" w:rsidRDefault="00E1063E" w:rsidP="00896EEB">
      <w:pPr>
        <w:spacing w:after="0"/>
        <w:rPr>
          <w:rFonts w:ascii="Arial" w:hAnsi="Arial" w:cs="Arial"/>
          <w:color w:val="auto"/>
          <w:sz w:val="20"/>
          <w:lang w:eastAsia="en-US"/>
        </w:rPr>
      </w:pPr>
      <w:r>
        <w:rPr>
          <w:rFonts w:ascii="Arial" w:hAnsi="Arial" w:cs="Arial"/>
          <w:color w:val="auto"/>
          <w:sz w:val="20"/>
          <w:lang w:eastAsia="en-US"/>
        </w:rPr>
        <w:t>NSW Ministerial Advisory Committee for Rural Health, Queanbeyan</w:t>
      </w:r>
    </w:p>
    <w:p w14:paraId="03B6D853" w14:textId="77777777" w:rsidR="007A46ED" w:rsidRDefault="007A46ED" w:rsidP="00896EEB">
      <w:pPr>
        <w:rPr>
          <w:rFonts w:ascii="Arial" w:hAnsi="Arial" w:cs="Arial"/>
          <w:sz w:val="20"/>
        </w:rPr>
      </w:pPr>
    </w:p>
    <w:p w14:paraId="1895A49F" w14:textId="77777777" w:rsidR="00BF5ED6" w:rsidRPr="00596732" w:rsidRDefault="00BF5ED6" w:rsidP="00896EEB">
      <w:pPr>
        <w:rPr>
          <w:rFonts w:ascii="Arial" w:hAnsi="Arial" w:cs="Arial"/>
          <w:b/>
          <w:sz w:val="20"/>
        </w:rPr>
      </w:pPr>
      <w:r w:rsidRPr="00596732">
        <w:rPr>
          <w:rFonts w:ascii="Arial" w:hAnsi="Arial" w:cs="Arial"/>
          <w:b/>
        </w:rPr>
        <w:t>S</w:t>
      </w:r>
      <w:r>
        <w:rPr>
          <w:rFonts w:ascii="Arial" w:hAnsi="Arial" w:cs="Arial"/>
          <w:b/>
        </w:rPr>
        <w:t>outh Australia</w:t>
      </w:r>
      <w:r w:rsidRPr="00596732">
        <w:rPr>
          <w:rFonts w:ascii="Arial" w:hAnsi="Arial" w:cs="Arial"/>
          <w:b/>
          <w:sz w:val="20"/>
        </w:rPr>
        <w:t xml:space="preserve"> </w:t>
      </w:r>
    </w:p>
    <w:p w14:paraId="3FD931A4" w14:textId="77777777" w:rsidR="00BF5ED6" w:rsidRDefault="00BF5ED6" w:rsidP="00896EEB">
      <w:pPr>
        <w:rPr>
          <w:rFonts w:ascii="Arial" w:hAnsi="Arial" w:cs="Arial"/>
          <w:sz w:val="20"/>
        </w:rPr>
      </w:pPr>
      <w:r w:rsidRPr="008662F4">
        <w:rPr>
          <w:rFonts w:ascii="Arial" w:hAnsi="Arial" w:cs="Arial"/>
          <w:sz w:val="20"/>
        </w:rPr>
        <w:t>The Hon Mr Stephen Wade MP, Minister for Health and Wellbeing</w:t>
      </w:r>
    </w:p>
    <w:p w14:paraId="0A523E2B" w14:textId="77777777" w:rsidR="00BF5ED6" w:rsidRDefault="00BF5ED6" w:rsidP="00896EEB">
      <w:pPr>
        <w:rPr>
          <w:rFonts w:ascii="Arial" w:hAnsi="Arial" w:cs="Arial"/>
          <w:sz w:val="20"/>
        </w:rPr>
      </w:pPr>
      <w:r w:rsidRPr="006F054F">
        <w:rPr>
          <w:rFonts w:ascii="Arial" w:hAnsi="Arial" w:cs="Arial"/>
          <w:sz w:val="20"/>
        </w:rPr>
        <w:t xml:space="preserve">Department of Health and Wellbeing </w:t>
      </w:r>
      <w:r>
        <w:rPr>
          <w:rFonts w:ascii="Arial" w:hAnsi="Arial" w:cs="Arial"/>
          <w:sz w:val="20"/>
        </w:rPr>
        <w:t xml:space="preserve">- </w:t>
      </w:r>
      <w:r w:rsidRPr="006F054F">
        <w:rPr>
          <w:rFonts w:ascii="Arial" w:hAnsi="Arial" w:cs="Arial"/>
          <w:sz w:val="20"/>
        </w:rPr>
        <w:t>Christopher McGowan, Chief Execu</w:t>
      </w:r>
      <w:r>
        <w:rPr>
          <w:rFonts w:ascii="Arial" w:hAnsi="Arial" w:cs="Arial"/>
          <w:sz w:val="20"/>
        </w:rPr>
        <w:t>tive</w:t>
      </w:r>
    </w:p>
    <w:p w14:paraId="1027A614" w14:textId="77777777" w:rsidR="00BF5ED6" w:rsidRDefault="00BF5ED6" w:rsidP="00896EEB">
      <w:pPr>
        <w:rPr>
          <w:rFonts w:ascii="Arial" w:hAnsi="Arial" w:cs="Arial"/>
          <w:sz w:val="20"/>
        </w:rPr>
      </w:pPr>
      <w:r w:rsidRPr="001115C4">
        <w:rPr>
          <w:rFonts w:ascii="Arial" w:hAnsi="Arial" w:cs="Arial"/>
          <w:sz w:val="20"/>
        </w:rPr>
        <w:t xml:space="preserve">Country Health SA </w:t>
      </w:r>
      <w:r>
        <w:rPr>
          <w:rFonts w:ascii="Arial" w:hAnsi="Arial" w:cs="Arial"/>
          <w:sz w:val="20"/>
        </w:rPr>
        <w:t xml:space="preserve">– </w:t>
      </w:r>
      <w:r w:rsidR="00B12D11">
        <w:rPr>
          <w:rFonts w:ascii="Arial" w:hAnsi="Arial" w:cs="Arial"/>
          <w:sz w:val="20"/>
        </w:rPr>
        <w:t xml:space="preserve">Ms </w:t>
      </w:r>
      <w:r>
        <w:rPr>
          <w:rFonts w:ascii="Arial" w:hAnsi="Arial" w:cs="Arial"/>
          <w:sz w:val="20"/>
        </w:rPr>
        <w:t xml:space="preserve">Maree Geraghty, CEO and </w:t>
      </w:r>
      <w:r w:rsidRPr="001115C4">
        <w:rPr>
          <w:rFonts w:ascii="Arial" w:hAnsi="Arial" w:cs="Arial"/>
          <w:sz w:val="20"/>
        </w:rPr>
        <w:t xml:space="preserve">Dr </w:t>
      </w:r>
      <w:proofErr w:type="spellStart"/>
      <w:r w:rsidRPr="001115C4">
        <w:rPr>
          <w:rFonts w:ascii="Arial" w:hAnsi="Arial" w:cs="Arial"/>
          <w:sz w:val="20"/>
        </w:rPr>
        <w:t>Hendrika</w:t>
      </w:r>
      <w:proofErr w:type="spellEnd"/>
      <w:r w:rsidRPr="001115C4">
        <w:rPr>
          <w:rFonts w:ascii="Arial" w:hAnsi="Arial" w:cs="Arial"/>
          <w:sz w:val="20"/>
        </w:rPr>
        <w:t xml:space="preserve"> Meyer, Executive </w:t>
      </w:r>
      <w:r>
        <w:rPr>
          <w:rFonts w:ascii="Arial" w:hAnsi="Arial" w:cs="Arial"/>
          <w:sz w:val="20"/>
        </w:rPr>
        <w:t>Director Medical Services</w:t>
      </w:r>
    </w:p>
    <w:p w14:paraId="5C1B186B" w14:textId="77777777" w:rsidR="00BF5ED6" w:rsidRDefault="00BF5ED6" w:rsidP="00896EEB">
      <w:pPr>
        <w:rPr>
          <w:rFonts w:ascii="Arial" w:hAnsi="Arial" w:cs="Arial"/>
          <w:sz w:val="20"/>
        </w:rPr>
      </w:pPr>
      <w:r w:rsidRPr="00FF71B0">
        <w:rPr>
          <w:rFonts w:ascii="Arial" w:hAnsi="Arial" w:cs="Arial"/>
          <w:sz w:val="20"/>
        </w:rPr>
        <w:t xml:space="preserve">Rural Doctors Workforce Agency </w:t>
      </w:r>
      <w:r>
        <w:rPr>
          <w:rFonts w:ascii="Arial" w:hAnsi="Arial" w:cs="Arial"/>
          <w:sz w:val="20"/>
        </w:rPr>
        <w:t xml:space="preserve">- </w:t>
      </w:r>
      <w:r w:rsidRPr="00FF71B0">
        <w:rPr>
          <w:rFonts w:ascii="Arial" w:hAnsi="Arial" w:cs="Arial"/>
          <w:sz w:val="20"/>
        </w:rPr>
        <w:t xml:space="preserve">Ms Lyn Poole, Chief Executive Officer, </w:t>
      </w:r>
    </w:p>
    <w:p w14:paraId="1684A1D5" w14:textId="77777777" w:rsidR="00BF5ED6" w:rsidRDefault="00BF5ED6" w:rsidP="00896EEB">
      <w:pPr>
        <w:rPr>
          <w:rFonts w:ascii="Arial" w:hAnsi="Arial" w:cs="Arial"/>
          <w:sz w:val="20"/>
        </w:rPr>
      </w:pPr>
      <w:r>
        <w:rPr>
          <w:rFonts w:ascii="Arial" w:hAnsi="Arial" w:cs="Arial"/>
          <w:sz w:val="20"/>
        </w:rPr>
        <w:t>Flinders Rural Health SA - Professor Jennene Greenhill, Director</w:t>
      </w:r>
    </w:p>
    <w:p w14:paraId="79411D80" w14:textId="77777777" w:rsidR="00BF5ED6" w:rsidRDefault="00BF5ED6" w:rsidP="00896EEB">
      <w:pPr>
        <w:rPr>
          <w:rFonts w:ascii="Arial" w:hAnsi="Arial" w:cs="Arial"/>
          <w:sz w:val="20"/>
        </w:rPr>
      </w:pPr>
      <w:r>
        <w:rPr>
          <w:rFonts w:ascii="Arial" w:hAnsi="Arial" w:cs="Arial"/>
          <w:sz w:val="20"/>
        </w:rPr>
        <w:t>University of Adelaide</w:t>
      </w:r>
      <w:r w:rsidRPr="006F4D78">
        <w:rPr>
          <w:rFonts w:ascii="Arial" w:hAnsi="Arial" w:cs="Arial"/>
          <w:sz w:val="20"/>
        </w:rPr>
        <w:t xml:space="preserve"> </w:t>
      </w:r>
      <w:r>
        <w:rPr>
          <w:rFonts w:ascii="Arial" w:hAnsi="Arial" w:cs="Arial"/>
          <w:sz w:val="20"/>
        </w:rPr>
        <w:t xml:space="preserve">- </w:t>
      </w:r>
      <w:r w:rsidRPr="006F4D78">
        <w:rPr>
          <w:rFonts w:ascii="Arial" w:hAnsi="Arial" w:cs="Arial"/>
          <w:sz w:val="20"/>
        </w:rPr>
        <w:t xml:space="preserve">Professor Ian Symonds, </w:t>
      </w:r>
      <w:r>
        <w:rPr>
          <w:rFonts w:ascii="Arial" w:hAnsi="Arial" w:cs="Arial"/>
          <w:sz w:val="20"/>
        </w:rPr>
        <w:t xml:space="preserve">Dean of Medicine, </w:t>
      </w:r>
    </w:p>
    <w:p w14:paraId="5215AF62" w14:textId="77777777" w:rsidR="00BF5ED6" w:rsidRDefault="00BF5ED6" w:rsidP="00896EEB">
      <w:pPr>
        <w:rPr>
          <w:rFonts w:ascii="Arial" w:hAnsi="Arial" w:cs="Arial"/>
          <w:sz w:val="20"/>
        </w:rPr>
      </w:pPr>
      <w:r>
        <w:rPr>
          <w:rFonts w:ascii="Arial" w:hAnsi="Arial" w:cs="Arial"/>
          <w:sz w:val="20"/>
        </w:rPr>
        <w:t>Flinders University</w:t>
      </w:r>
      <w:r w:rsidRPr="00E73659">
        <w:rPr>
          <w:rFonts w:ascii="Arial" w:hAnsi="Arial" w:cs="Arial"/>
          <w:sz w:val="20"/>
        </w:rPr>
        <w:t xml:space="preserve"> </w:t>
      </w:r>
      <w:r>
        <w:rPr>
          <w:rFonts w:ascii="Arial" w:hAnsi="Arial" w:cs="Arial"/>
          <w:sz w:val="20"/>
        </w:rPr>
        <w:t xml:space="preserve">- </w:t>
      </w:r>
      <w:r w:rsidRPr="00E73659">
        <w:rPr>
          <w:rFonts w:ascii="Arial" w:hAnsi="Arial" w:cs="Arial"/>
          <w:sz w:val="20"/>
        </w:rPr>
        <w:t xml:space="preserve">Professor Lambert </w:t>
      </w:r>
      <w:proofErr w:type="spellStart"/>
      <w:r w:rsidRPr="00E73659">
        <w:rPr>
          <w:rFonts w:ascii="Arial" w:hAnsi="Arial" w:cs="Arial"/>
          <w:sz w:val="20"/>
        </w:rPr>
        <w:t>Schuwirth</w:t>
      </w:r>
      <w:proofErr w:type="spellEnd"/>
      <w:r w:rsidRPr="00E73659">
        <w:rPr>
          <w:rFonts w:ascii="Arial" w:hAnsi="Arial" w:cs="Arial"/>
          <w:sz w:val="20"/>
        </w:rPr>
        <w:t>, Strategic Professor in Medical Education</w:t>
      </w:r>
      <w:r>
        <w:rPr>
          <w:rFonts w:ascii="Arial" w:hAnsi="Arial" w:cs="Arial"/>
          <w:sz w:val="20"/>
        </w:rPr>
        <w:t xml:space="preserve">, </w:t>
      </w:r>
    </w:p>
    <w:p w14:paraId="24F6346B" w14:textId="77777777" w:rsidR="00BF5ED6" w:rsidRDefault="00BF5ED6" w:rsidP="00896EEB">
      <w:pPr>
        <w:rPr>
          <w:rFonts w:ascii="Arial" w:hAnsi="Arial" w:cs="Arial"/>
          <w:sz w:val="20"/>
        </w:rPr>
      </w:pPr>
      <w:r>
        <w:rPr>
          <w:rFonts w:ascii="Arial" w:hAnsi="Arial" w:cs="Arial"/>
          <w:sz w:val="20"/>
        </w:rPr>
        <w:t>Flinders University</w:t>
      </w:r>
      <w:r w:rsidRPr="00E73659">
        <w:rPr>
          <w:rFonts w:ascii="Arial" w:hAnsi="Arial" w:cs="Arial"/>
          <w:sz w:val="20"/>
        </w:rPr>
        <w:t xml:space="preserve"> </w:t>
      </w:r>
      <w:r>
        <w:rPr>
          <w:rFonts w:ascii="Arial" w:hAnsi="Arial" w:cs="Arial"/>
          <w:sz w:val="20"/>
        </w:rPr>
        <w:t xml:space="preserve">- </w:t>
      </w:r>
      <w:r w:rsidRPr="00E73659">
        <w:rPr>
          <w:rFonts w:ascii="Arial" w:hAnsi="Arial" w:cs="Arial"/>
          <w:sz w:val="20"/>
        </w:rPr>
        <w:t>Professor Jonathan Craig, Vice President and Executiv</w:t>
      </w:r>
      <w:r>
        <w:rPr>
          <w:rFonts w:ascii="Arial" w:hAnsi="Arial" w:cs="Arial"/>
          <w:sz w:val="20"/>
        </w:rPr>
        <w:t xml:space="preserve">e Dean </w:t>
      </w:r>
    </w:p>
    <w:p w14:paraId="1445C357" w14:textId="77777777" w:rsidR="00BF5ED6" w:rsidRDefault="00B12D11" w:rsidP="00896EEB">
      <w:pPr>
        <w:rPr>
          <w:rFonts w:ascii="Arial" w:hAnsi="Arial" w:cs="Arial"/>
          <w:sz w:val="20"/>
        </w:rPr>
      </w:pPr>
      <w:r>
        <w:rPr>
          <w:rFonts w:ascii="Arial" w:hAnsi="Arial" w:cs="Arial"/>
          <w:sz w:val="20"/>
        </w:rPr>
        <w:t xml:space="preserve">Mr </w:t>
      </w:r>
      <w:r w:rsidR="00BF5ED6" w:rsidRPr="006F054F">
        <w:rPr>
          <w:rFonts w:ascii="Arial" w:hAnsi="Arial" w:cs="Arial"/>
          <w:sz w:val="20"/>
        </w:rPr>
        <w:t>Rowan Ramsey MP</w:t>
      </w:r>
      <w:r w:rsidR="00BF5ED6">
        <w:rPr>
          <w:rFonts w:ascii="Arial" w:hAnsi="Arial" w:cs="Arial"/>
          <w:sz w:val="20"/>
        </w:rPr>
        <w:t>,</w:t>
      </w:r>
      <w:r w:rsidR="00BF5ED6" w:rsidRPr="006F054F">
        <w:rPr>
          <w:rFonts w:ascii="Arial" w:hAnsi="Arial" w:cs="Arial"/>
          <w:sz w:val="20"/>
        </w:rPr>
        <w:t xml:space="preserve"> Federal Member for Grey </w:t>
      </w:r>
    </w:p>
    <w:p w14:paraId="5363AB9C" w14:textId="77777777" w:rsidR="00BF5ED6" w:rsidRDefault="00BF5ED6" w:rsidP="00896EEB">
      <w:pPr>
        <w:rPr>
          <w:rFonts w:ascii="Arial" w:hAnsi="Arial" w:cs="Arial"/>
          <w:sz w:val="20"/>
        </w:rPr>
      </w:pPr>
      <w:r w:rsidRPr="008662F4">
        <w:rPr>
          <w:rFonts w:ascii="Arial" w:hAnsi="Arial" w:cs="Arial"/>
          <w:sz w:val="20"/>
        </w:rPr>
        <w:t>Mr To</w:t>
      </w:r>
      <w:r>
        <w:rPr>
          <w:rFonts w:ascii="Arial" w:hAnsi="Arial" w:cs="Arial"/>
          <w:sz w:val="20"/>
        </w:rPr>
        <w:t xml:space="preserve">ny </w:t>
      </w:r>
      <w:proofErr w:type="spellStart"/>
      <w:r>
        <w:rPr>
          <w:rFonts w:ascii="Arial" w:hAnsi="Arial" w:cs="Arial"/>
          <w:sz w:val="20"/>
        </w:rPr>
        <w:t>Zappia</w:t>
      </w:r>
      <w:proofErr w:type="spellEnd"/>
      <w:r>
        <w:rPr>
          <w:rFonts w:ascii="Arial" w:hAnsi="Arial" w:cs="Arial"/>
          <w:sz w:val="20"/>
        </w:rPr>
        <w:t xml:space="preserve"> MP, Federal Member for Makin</w:t>
      </w:r>
    </w:p>
    <w:p w14:paraId="31BB52B2" w14:textId="77777777" w:rsidR="00BF5ED6" w:rsidRDefault="00BF5ED6" w:rsidP="00896EEB">
      <w:pPr>
        <w:rPr>
          <w:rFonts w:ascii="Arial" w:hAnsi="Arial" w:cs="Arial"/>
          <w:sz w:val="20"/>
        </w:rPr>
      </w:pPr>
      <w:r w:rsidRPr="006F054F">
        <w:rPr>
          <w:rFonts w:ascii="Arial" w:hAnsi="Arial" w:cs="Arial"/>
          <w:sz w:val="20"/>
        </w:rPr>
        <w:t>Dr Peter Clements</w:t>
      </w:r>
      <w:r>
        <w:rPr>
          <w:rFonts w:ascii="Arial" w:hAnsi="Arial" w:cs="Arial"/>
          <w:sz w:val="20"/>
        </w:rPr>
        <w:t>, Rural Generalist Educator, Adelaide</w:t>
      </w:r>
    </w:p>
    <w:p w14:paraId="7A603407" w14:textId="77777777" w:rsidR="00BF5ED6" w:rsidRDefault="00BF5ED6" w:rsidP="00896EEB">
      <w:pPr>
        <w:rPr>
          <w:rFonts w:ascii="Arial" w:hAnsi="Arial" w:cs="Arial"/>
          <w:sz w:val="20"/>
        </w:rPr>
      </w:pPr>
      <w:r w:rsidRPr="00627C18">
        <w:rPr>
          <w:rFonts w:ascii="Arial" w:hAnsi="Arial" w:cs="Arial"/>
          <w:sz w:val="20"/>
        </w:rPr>
        <w:t xml:space="preserve">Dr </w:t>
      </w:r>
      <w:r>
        <w:rPr>
          <w:rFonts w:ascii="Arial" w:hAnsi="Arial" w:cs="Arial"/>
          <w:sz w:val="20"/>
        </w:rPr>
        <w:t xml:space="preserve">Ben Abbot, </w:t>
      </w:r>
      <w:r w:rsidRPr="00627C18">
        <w:rPr>
          <w:rFonts w:ascii="Arial" w:hAnsi="Arial" w:cs="Arial"/>
          <w:sz w:val="20"/>
        </w:rPr>
        <w:t>Rural Generalist Surgeon</w:t>
      </w:r>
      <w:r>
        <w:rPr>
          <w:rFonts w:ascii="Arial" w:hAnsi="Arial" w:cs="Arial"/>
          <w:sz w:val="20"/>
        </w:rPr>
        <w:t>, Jamestown</w:t>
      </w:r>
    </w:p>
    <w:p w14:paraId="57B8E7AE" w14:textId="77777777" w:rsidR="00E1063E" w:rsidRPr="00627C18" w:rsidRDefault="00E1063E" w:rsidP="00896EEB">
      <w:pPr>
        <w:rPr>
          <w:rFonts w:ascii="Arial" w:hAnsi="Arial" w:cs="Arial"/>
          <w:sz w:val="20"/>
        </w:rPr>
      </w:pPr>
      <w:proofErr w:type="spellStart"/>
      <w:r>
        <w:rPr>
          <w:rFonts w:ascii="Arial" w:hAnsi="Arial" w:cs="Arial"/>
          <w:sz w:val="20"/>
        </w:rPr>
        <w:t>GPEx</w:t>
      </w:r>
      <w:proofErr w:type="spellEnd"/>
      <w:r>
        <w:rPr>
          <w:rFonts w:ascii="Arial" w:hAnsi="Arial" w:cs="Arial"/>
          <w:sz w:val="20"/>
        </w:rPr>
        <w:t>,</w:t>
      </w:r>
      <w:r w:rsidR="00B12D11">
        <w:rPr>
          <w:rFonts w:ascii="Arial" w:hAnsi="Arial" w:cs="Arial"/>
          <w:sz w:val="20"/>
        </w:rPr>
        <w:t xml:space="preserve"> Ms</w:t>
      </w:r>
      <w:r>
        <w:rPr>
          <w:rFonts w:ascii="Arial" w:hAnsi="Arial" w:cs="Arial"/>
          <w:sz w:val="20"/>
        </w:rPr>
        <w:t xml:space="preserve"> Chris Cook, CEO</w:t>
      </w:r>
    </w:p>
    <w:p w14:paraId="6B9CD0DB" w14:textId="77777777" w:rsidR="007A46ED" w:rsidRDefault="007A46ED" w:rsidP="00896EEB">
      <w:pPr>
        <w:rPr>
          <w:rFonts w:ascii="Arial" w:hAnsi="Arial" w:cs="Arial"/>
          <w:b/>
        </w:rPr>
      </w:pPr>
    </w:p>
    <w:p w14:paraId="7A0548CE" w14:textId="77777777" w:rsidR="00BF5ED6" w:rsidRPr="00411FD9" w:rsidRDefault="00BF5ED6" w:rsidP="00896EEB">
      <w:pPr>
        <w:rPr>
          <w:rFonts w:ascii="Arial" w:hAnsi="Arial" w:cs="Arial"/>
          <w:b/>
          <w:sz w:val="20"/>
        </w:rPr>
      </w:pPr>
      <w:r w:rsidRPr="00596732">
        <w:rPr>
          <w:rFonts w:ascii="Arial" w:hAnsi="Arial" w:cs="Arial"/>
          <w:b/>
        </w:rPr>
        <w:t>V</w:t>
      </w:r>
      <w:r>
        <w:rPr>
          <w:rFonts w:ascii="Arial" w:hAnsi="Arial" w:cs="Arial"/>
          <w:b/>
        </w:rPr>
        <w:t>ictoria</w:t>
      </w:r>
    </w:p>
    <w:p w14:paraId="37C712BA" w14:textId="77777777" w:rsidR="00BF5ED6" w:rsidRDefault="00BF5ED6" w:rsidP="00896EEB">
      <w:pPr>
        <w:rPr>
          <w:rFonts w:ascii="Arial" w:hAnsi="Arial" w:cs="Arial"/>
          <w:sz w:val="20"/>
        </w:rPr>
      </w:pPr>
      <w:r w:rsidRPr="007106A3">
        <w:rPr>
          <w:rFonts w:ascii="Arial" w:hAnsi="Arial" w:cs="Arial"/>
          <w:sz w:val="20"/>
        </w:rPr>
        <w:t>Prof</w:t>
      </w:r>
      <w:r w:rsidR="00B12D11">
        <w:rPr>
          <w:rFonts w:ascii="Arial" w:hAnsi="Arial" w:cs="Arial"/>
          <w:sz w:val="20"/>
        </w:rPr>
        <w:t>essor</w:t>
      </w:r>
      <w:r w:rsidRPr="007106A3">
        <w:rPr>
          <w:rFonts w:ascii="Arial" w:hAnsi="Arial" w:cs="Arial"/>
          <w:sz w:val="20"/>
        </w:rPr>
        <w:t xml:space="preserve"> Euan Wallace, CEO Safer Care Victoria, Melbourne</w:t>
      </w:r>
    </w:p>
    <w:p w14:paraId="6B264834" w14:textId="77777777" w:rsidR="00BF5ED6" w:rsidRDefault="00B12D11" w:rsidP="00896EEB">
      <w:pPr>
        <w:rPr>
          <w:rFonts w:ascii="Arial" w:hAnsi="Arial" w:cs="Arial"/>
          <w:sz w:val="20"/>
        </w:rPr>
      </w:pPr>
      <w:r>
        <w:rPr>
          <w:rFonts w:ascii="Arial" w:hAnsi="Arial" w:cs="Arial"/>
          <w:sz w:val="20"/>
        </w:rPr>
        <w:t xml:space="preserve">Mr </w:t>
      </w:r>
      <w:r w:rsidR="00BF5ED6">
        <w:rPr>
          <w:rFonts w:ascii="Arial" w:hAnsi="Arial" w:cs="Arial"/>
          <w:sz w:val="20"/>
        </w:rPr>
        <w:t xml:space="preserve">Dean Raven, Director, and </w:t>
      </w:r>
      <w:r>
        <w:rPr>
          <w:rFonts w:ascii="Arial" w:hAnsi="Arial" w:cs="Arial"/>
          <w:sz w:val="20"/>
        </w:rPr>
        <w:t xml:space="preserve">Ms </w:t>
      </w:r>
      <w:r w:rsidR="00BF5ED6">
        <w:rPr>
          <w:rFonts w:ascii="Arial" w:hAnsi="Arial" w:cs="Arial"/>
          <w:sz w:val="20"/>
        </w:rPr>
        <w:t xml:space="preserve">Tarah </w:t>
      </w:r>
      <w:proofErr w:type="spellStart"/>
      <w:r w:rsidR="00BF5ED6">
        <w:rPr>
          <w:rFonts w:ascii="Arial" w:hAnsi="Arial" w:cs="Arial"/>
          <w:sz w:val="20"/>
        </w:rPr>
        <w:t>Tsakonas</w:t>
      </w:r>
      <w:proofErr w:type="spellEnd"/>
      <w:r w:rsidR="00BF5ED6">
        <w:rPr>
          <w:rFonts w:ascii="Arial" w:hAnsi="Arial" w:cs="Arial"/>
          <w:sz w:val="20"/>
        </w:rPr>
        <w:t>, Senior Policy Advisor, Victorian Government Department of Health and Human Services Workforce, Melbourne</w:t>
      </w:r>
    </w:p>
    <w:p w14:paraId="36ACDC8A" w14:textId="77777777" w:rsidR="00BF5ED6" w:rsidRPr="008662F4" w:rsidRDefault="00BF5ED6" w:rsidP="00896EEB">
      <w:pPr>
        <w:rPr>
          <w:rFonts w:ascii="Arial" w:hAnsi="Arial" w:cs="Arial"/>
          <w:sz w:val="20"/>
        </w:rPr>
      </w:pPr>
      <w:r w:rsidRPr="008662F4">
        <w:rPr>
          <w:rFonts w:ascii="Arial" w:hAnsi="Arial" w:cs="Arial"/>
          <w:sz w:val="20"/>
        </w:rPr>
        <w:t xml:space="preserve">Monash Health </w:t>
      </w:r>
      <w:r>
        <w:rPr>
          <w:rFonts w:ascii="Arial" w:hAnsi="Arial" w:cs="Arial"/>
          <w:sz w:val="20"/>
        </w:rPr>
        <w:t xml:space="preserve">- </w:t>
      </w:r>
      <w:r w:rsidRPr="008662F4">
        <w:rPr>
          <w:rFonts w:ascii="Arial" w:hAnsi="Arial" w:cs="Arial"/>
          <w:sz w:val="20"/>
        </w:rPr>
        <w:t xml:space="preserve">Ms Rachel Yates, Principle Advisor, Innovation and Improvement </w:t>
      </w:r>
    </w:p>
    <w:p w14:paraId="20957878" w14:textId="77777777" w:rsidR="00BF5ED6" w:rsidRDefault="00BF5ED6" w:rsidP="00896EEB">
      <w:pPr>
        <w:rPr>
          <w:rFonts w:ascii="Arial" w:hAnsi="Arial" w:cs="Arial"/>
          <w:sz w:val="20"/>
        </w:rPr>
      </w:pPr>
      <w:r w:rsidRPr="00FF71B0">
        <w:rPr>
          <w:rFonts w:ascii="Arial" w:hAnsi="Arial" w:cs="Arial"/>
          <w:sz w:val="20"/>
        </w:rPr>
        <w:t>Professor Donald Campbell, RACP</w:t>
      </w:r>
    </w:p>
    <w:p w14:paraId="213B615F" w14:textId="77777777" w:rsidR="00BF5ED6" w:rsidRDefault="00BF5ED6" w:rsidP="00896EEB">
      <w:pPr>
        <w:rPr>
          <w:rFonts w:ascii="Arial" w:hAnsi="Arial" w:cs="Arial"/>
          <w:sz w:val="20"/>
        </w:rPr>
      </w:pPr>
      <w:r>
        <w:rPr>
          <w:rFonts w:ascii="Arial" w:hAnsi="Arial" w:cs="Arial"/>
          <w:sz w:val="20"/>
        </w:rPr>
        <w:t>Monash University Rural Clinical School – Prof</w:t>
      </w:r>
      <w:r w:rsidR="00B12D11">
        <w:rPr>
          <w:rFonts w:ascii="Arial" w:hAnsi="Arial" w:cs="Arial"/>
          <w:sz w:val="20"/>
        </w:rPr>
        <w:t>essor</w:t>
      </w:r>
      <w:r>
        <w:rPr>
          <w:rFonts w:ascii="Arial" w:hAnsi="Arial" w:cs="Arial"/>
          <w:sz w:val="20"/>
        </w:rPr>
        <w:t xml:space="preserve"> Robyn Langham and staff, Bendigo</w:t>
      </w:r>
    </w:p>
    <w:p w14:paraId="7E1341D0" w14:textId="77777777" w:rsidR="00BF5ED6" w:rsidRDefault="00BF5ED6" w:rsidP="00896EEB">
      <w:pPr>
        <w:rPr>
          <w:rFonts w:ascii="Arial" w:hAnsi="Arial" w:cs="Arial"/>
          <w:color w:val="auto"/>
          <w:sz w:val="20"/>
        </w:rPr>
      </w:pPr>
      <w:r w:rsidRPr="007106A3">
        <w:rPr>
          <w:rFonts w:ascii="Arial" w:hAnsi="Arial" w:cs="Arial"/>
          <w:color w:val="auto"/>
          <w:sz w:val="20"/>
        </w:rPr>
        <w:lastRenderedPageBreak/>
        <w:t>Bendigo Hospital</w:t>
      </w:r>
      <w:r>
        <w:rPr>
          <w:rFonts w:ascii="Arial" w:hAnsi="Arial" w:cs="Arial"/>
          <w:color w:val="auto"/>
          <w:sz w:val="20"/>
        </w:rPr>
        <w:t xml:space="preserve"> –</w:t>
      </w:r>
      <w:r w:rsidRPr="007106A3">
        <w:rPr>
          <w:rFonts w:ascii="Arial" w:hAnsi="Arial" w:cs="Arial"/>
          <w:color w:val="auto"/>
          <w:sz w:val="20"/>
        </w:rPr>
        <w:t xml:space="preserve"> junior doctor and student meeting, Bendigo</w:t>
      </w:r>
    </w:p>
    <w:p w14:paraId="43D0D3A1" w14:textId="77777777" w:rsidR="00BF5ED6" w:rsidRPr="00A93DDD" w:rsidRDefault="00BF5ED6" w:rsidP="00896EEB">
      <w:pPr>
        <w:rPr>
          <w:rFonts w:ascii="Arial" w:hAnsi="Arial" w:cs="Arial"/>
          <w:color w:val="auto"/>
          <w:sz w:val="20"/>
        </w:rPr>
      </w:pPr>
      <w:r w:rsidRPr="007106A3">
        <w:rPr>
          <w:rFonts w:ascii="Arial" w:hAnsi="Arial" w:cs="Arial"/>
          <w:color w:val="auto"/>
          <w:sz w:val="20"/>
        </w:rPr>
        <w:t>Bendigo Health –</w:t>
      </w:r>
      <w:r w:rsidR="00B12D11">
        <w:rPr>
          <w:rFonts w:ascii="Arial" w:hAnsi="Arial" w:cs="Arial"/>
          <w:color w:val="auto"/>
          <w:sz w:val="20"/>
        </w:rPr>
        <w:t xml:space="preserve"> Mr</w:t>
      </w:r>
      <w:r w:rsidRPr="007106A3">
        <w:rPr>
          <w:rFonts w:ascii="Arial" w:hAnsi="Arial" w:cs="Arial"/>
          <w:color w:val="auto"/>
          <w:sz w:val="20"/>
        </w:rPr>
        <w:t xml:space="preserve"> Peter Faulkner CEO</w:t>
      </w:r>
      <w:r>
        <w:rPr>
          <w:rFonts w:ascii="Arial" w:hAnsi="Arial" w:cs="Arial"/>
          <w:color w:val="auto"/>
          <w:sz w:val="20"/>
        </w:rPr>
        <w:t>, Bendigo</w:t>
      </w:r>
    </w:p>
    <w:p w14:paraId="3D53A620" w14:textId="77777777" w:rsidR="00BF5ED6" w:rsidRDefault="00BF5ED6" w:rsidP="00896EEB">
      <w:pPr>
        <w:rPr>
          <w:rFonts w:ascii="Arial" w:hAnsi="Arial" w:cs="Arial"/>
          <w:sz w:val="20"/>
        </w:rPr>
      </w:pPr>
      <w:r w:rsidRPr="006F054F">
        <w:rPr>
          <w:rFonts w:ascii="Arial" w:hAnsi="Arial" w:cs="Arial"/>
          <w:sz w:val="20"/>
        </w:rPr>
        <w:t>Rural Workforce Agency Victoria</w:t>
      </w:r>
      <w:r>
        <w:rPr>
          <w:rFonts w:ascii="Arial" w:hAnsi="Arial" w:cs="Arial"/>
          <w:sz w:val="20"/>
        </w:rPr>
        <w:t>,</w:t>
      </w:r>
      <w:r w:rsidR="00B12D11">
        <w:rPr>
          <w:rFonts w:ascii="Arial" w:hAnsi="Arial" w:cs="Arial"/>
          <w:sz w:val="20"/>
        </w:rPr>
        <w:t xml:space="preserve"> Ms</w:t>
      </w:r>
      <w:r w:rsidRPr="006F054F">
        <w:rPr>
          <w:rFonts w:ascii="Arial" w:hAnsi="Arial" w:cs="Arial"/>
          <w:sz w:val="20"/>
        </w:rPr>
        <w:t xml:space="preserve"> Megan Cahill</w:t>
      </w:r>
      <w:r>
        <w:rPr>
          <w:rFonts w:ascii="Arial" w:hAnsi="Arial" w:cs="Arial"/>
          <w:sz w:val="20"/>
        </w:rPr>
        <w:t>,</w:t>
      </w:r>
      <w:r w:rsidRPr="006F054F">
        <w:rPr>
          <w:rFonts w:ascii="Arial" w:hAnsi="Arial" w:cs="Arial"/>
          <w:sz w:val="20"/>
        </w:rPr>
        <w:t xml:space="preserve"> </w:t>
      </w:r>
      <w:r>
        <w:rPr>
          <w:rFonts w:ascii="Arial" w:hAnsi="Arial" w:cs="Arial"/>
          <w:sz w:val="20"/>
        </w:rPr>
        <w:t>CEO, Melbourne</w:t>
      </w:r>
      <w:r w:rsidRPr="006F054F">
        <w:rPr>
          <w:rFonts w:ascii="Arial" w:hAnsi="Arial" w:cs="Arial"/>
          <w:sz w:val="20"/>
        </w:rPr>
        <w:t xml:space="preserve"> </w:t>
      </w:r>
    </w:p>
    <w:p w14:paraId="4D18DCE9" w14:textId="77777777" w:rsidR="00BF5ED6" w:rsidRPr="00E64803" w:rsidRDefault="00BF5ED6" w:rsidP="00896EEB">
      <w:pPr>
        <w:rPr>
          <w:rFonts w:ascii="Arial" w:hAnsi="Arial" w:cs="Arial"/>
          <w:sz w:val="20"/>
        </w:rPr>
      </w:pPr>
      <w:r w:rsidRPr="00E64803">
        <w:rPr>
          <w:rFonts w:ascii="Arial" w:hAnsi="Arial" w:cs="Arial"/>
          <w:sz w:val="20"/>
        </w:rPr>
        <w:t xml:space="preserve">Western Victoria Health Accord – Meeting in Portland </w:t>
      </w:r>
    </w:p>
    <w:p w14:paraId="4DDFB4D4" w14:textId="77777777" w:rsidR="00BF5ED6" w:rsidRPr="00835833" w:rsidRDefault="00BF5ED6" w:rsidP="00896EEB">
      <w:pPr>
        <w:rPr>
          <w:rFonts w:ascii="Arial" w:hAnsi="Arial" w:cs="Arial"/>
          <w:sz w:val="20"/>
        </w:rPr>
      </w:pPr>
      <w:r w:rsidRPr="00E64803">
        <w:rPr>
          <w:rFonts w:ascii="Arial" w:hAnsi="Arial" w:cs="Arial"/>
          <w:sz w:val="20"/>
        </w:rPr>
        <w:t>Glenelg Shire Workforce Group, Meeting in Portland</w:t>
      </w:r>
    </w:p>
    <w:p w14:paraId="1A290F38" w14:textId="77777777" w:rsidR="00BF5ED6" w:rsidRDefault="00BF5ED6" w:rsidP="00896EEB">
      <w:pPr>
        <w:rPr>
          <w:rFonts w:ascii="Arial" w:hAnsi="Arial" w:cs="Arial"/>
          <w:sz w:val="20"/>
        </w:rPr>
      </w:pPr>
      <w:r>
        <w:rPr>
          <w:rFonts w:ascii="Arial" w:hAnsi="Arial" w:cs="Arial"/>
          <w:sz w:val="20"/>
        </w:rPr>
        <w:t>Rural and Regional CEO Forum, Melbourne</w:t>
      </w:r>
    </w:p>
    <w:p w14:paraId="3439A7E5" w14:textId="77777777" w:rsidR="00BF5ED6" w:rsidRDefault="00BF5ED6" w:rsidP="00896EEB">
      <w:pPr>
        <w:rPr>
          <w:rFonts w:ascii="Arial" w:hAnsi="Arial" w:cs="Arial"/>
          <w:sz w:val="20"/>
        </w:rPr>
      </w:pPr>
      <w:r>
        <w:rPr>
          <w:rFonts w:ascii="Arial" w:hAnsi="Arial" w:cs="Arial"/>
          <w:sz w:val="20"/>
        </w:rPr>
        <w:t>Prof John Humphreys, Monash University, Bendigo</w:t>
      </w:r>
    </w:p>
    <w:p w14:paraId="22EAB9C9" w14:textId="77777777" w:rsidR="00BF5ED6" w:rsidRDefault="00BF5ED6" w:rsidP="00896EEB">
      <w:pPr>
        <w:rPr>
          <w:rFonts w:ascii="Arial" w:hAnsi="Arial" w:cs="Arial"/>
          <w:sz w:val="20"/>
        </w:rPr>
      </w:pPr>
      <w:r>
        <w:rPr>
          <w:rFonts w:ascii="Arial" w:hAnsi="Arial" w:cs="Arial"/>
          <w:sz w:val="20"/>
        </w:rPr>
        <w:t>Murray to Mountains Intern Program –</w:t>
      </w:r>
      <w:r w:rsidR="00B12D11">
        <w:rPr>
          <w:rFonts w:ascii="Arial" w:hAnsi="Arial" w:cs="Arial"/>
          <w:sz w:val="20"/>
        </w:rPr>
        <w:t xml:space="preserve"> Mr</w:t>
      </w:r>
      <w:r>
        <w:rPr>
          <w:rFonts w:ascii="Arial" w:hAnsi="Arial" w:cs="Arial"/>
          <w:sz w:val="20"/>
        </w:rPr>
        <w:t xml:space="preserve"> Shane Boyer, Shepparton</w:t>
      </w:r>
    </w:p>
    <w:p w14:paraId="21E61356" w14:textId="77777777" w:rsidR="0086665D" w:rsidRDefault="0086665D" w:rsidP="00896EEB">
      <w:pPr>
        <w:rPr>
          <w:rFonts w:ascii="Arial" w:hAnsi="Arial" w:cs="Arial"/>
          <w:sz w:val="20"/>
        </w:rPr>
      </w:pPr>
      <w:r>
        <w:rPr>
          <w:rFonts w:ascii="Arial" w:hAnsi="Arial" w:cs="Arial"/>
          <w:sz w:val="20"/>
        </w:rPr>
        <w:t>Rural Health Forum, La Trobe University and Murray PHN, Mildura</w:t>
      </w:r>
    </w:p>
    <w:p w14:paraId="12809061" w14:textId="77777777" w:rsidR="0086665D" w:rsidRDefault="0086665D" w:rsidP="00896EEB">
      <w:pPr>
        <w:rPr>
          <w:rFonts w:ascii="Arial" w:hAnsi="Arial" w:cs="Arial"/>
          <w:sz w:val="20"/>
        </w:rPr>
      </w:pPr>
      <w:r>
        <w:rPr>
          <w:rFonts w:ascii="Arial" w:hAnsi="Arial" w:cs="Arial"/>
          <w:sz w:val="20"/>
        </w:rPr>
        <w:t>RFDS Rural Health Sustainability Project, Mildura</w:t>
      </w:r>
    </w:p>
    <w:p w14:paraId="692F8D50" w14:textId="77777777" w:rsidR="00E1063E" w:rsidRDefault="00E1063E" w:rsidP="00896EEB">
      <w:pPr>
        <w:rPr>
          <w:rFonts w:ascii="Arial" w:hAnsi="Arial" w:cs="Arial"/>
          <w:sz w:val="20"/>
        </w:rPr>
      </w:pPr>
      <w:r>
        <w:rPr>
          <w:rFonts w:ascii="Arial" w:hAnsi="Arial" w:cs="Arial"/>
          <w:sz w:val="20"/>
        </w:rPr>
        <w:t xml:space="preserve">Attend Anywhere Video Consulting Programs – </w:t>
      </w:r>
      <w:r w:rsidR="00B12D11">
        <w:rPr>
          <w:rFonts w:ascii="Arial" w:hAnsi="Arial" w:cs="Arial"/>
          <w:sz w:val="20"/>
        </w:rPr>
        <w:t xml:space="preserve">Mr </w:t>
      </w:r>
      <w:r>
        <w:rPr>
          <w:rFonts w:ascii="Arial" w:hAnsi="Arial" w:cs="Arial"/>
          <w:sz w:val="20"/>
        </w:rPr>
        <w:t>Chris Ryan, Director, Melbourne</w:t>
      </w:r>
    </w:p>
    <w:p w14:paraId="604D191E" w14:textId="77777777" w:rsidR="0086665D" w:rsidRDefault="0086665D" w:rsidP="007A46ED">
      <w:pPr>
        <w:contextualSpacing/>
        <w:rPr>
          <w:rFonts w:ascii="Arial" w:hAnsi="Arial" w:cs="Arial"/>
          <w:sz w:val="20"/>
        </w:rPr>
      </w:pPr>
    </w:p>
    <w:p w14:paraId="08C972B0" w14:textId="77777777" w:rsidR="00BF5ED6" w:rsidRPr="00596732" w:rsidRDefault="00BF5ED6" w:rsidP="00896EEB">
      <w:pPr>
        <w:rPr>
          <w:rFonts w:ascii="Arial" w:hAnsi="Arial" w:cs="Arial"/>
          <w:b/>
        </w:rPr>
      </w:pPr>
      <w:r>
        <w:rPr>
          <w:rFonts w:ascii="Arial" w:hAnsi="Arial" w:cs="Arial"/>
          <w:b/>
        </w:rPr>
        <w:t>Tasmania</w:t>
      </w:r>
    </w:p>
    <w:p w14:paraId="334174CC" w14:textId="77777777" w:rsidR="00BF5ED6" w:rsidRDefault="00BF5ED6" w:rsidP="00896EEB">
      <w:pPr>
        <w:rPr>
          <w:rFonts w:ascii="Arial" w:hAnsi="Arial" w:cs="Arial"/>
          <w:sz w:val="20"/>
        </w:rPr>
      </w:pPr>
      <w:r>
        <w:rPr>
          <w:rFonts w:ascii="Arial" w:hAnsi="Arial" w:cs="Arial"/>
          <w:sz w:val="20"/>
        </w:rPr>
        <w:t>The Hon. Michael Ferguson MP, Minister for Health, Launceston</w:t>
      </w:r>
    </w:p>
    <w:p w14:paraId="712A8C0D" w14:textId="77777777" w:rsidR="00BF5ED6" w:rsidRDefault="00BF5ED6" w:rsidP="00896EEB">
      <w:pPr>
        <w:rPr>
          <w:rFonts w:ascii="Arial" w:hAnsi="Arial" w:cs="Arial"/>
          <w:sz w:val="20"/>
        </w:rPr>
      </w:pPr>
      <w:r>
        <w:rPr>
          <w:rFonts w:ascii="Arial" w:hAnsi="Arial" w:cs="Arial"/>
          <w:sz w:val="20"/>
        </w:rPr>
        <w:t>Department of Health - Dr Allison Turnock, Medical Director GP and Primary Care, Hobart</w:t>
      </w:r>
    </w:p>
    <w:p w14:paraId="084BB5AE" w14:textId="77777777" w:rsidR="00BF5ED6" w:rsidRPr="00835833" w:rsidRDefault="00BF5ED6" w:rsidP="00896EEB">
      <w:pPr>
        <w:rPr>
          <w:rFonts w:ascii="Arial" w:hAnsi="Arial" w:cs="Arial"/>
          <w:sz w:val="20"/>
        </w:rPr>
      </w:pPr>
      <w:r>
        <w:rPr>
          <w:rFonts w:ascii="Arial" w:hAnsi="Arial" w:cs="Arial"/>
          <w:sz w:val="20"/>
        </w:rPr>
        <w:t>HR+ Rural Workforce Agency – Mr Peter Barns CEO, Launceston</w:t>
      </w:r>
    </w:p>
    <w:p w14:paraId="5B857780" w14:textId="77777777" w:rsidR="00BF5ED6" w:rsidRDefault="00BF5ED6" w:rsidP="00896EEB">
      <w:pPr>
        <w:rPr>
          <w:rFonts w:ascii="Arial" w:hAnsi="Arial" w:cs="Arial"/>
          <w:sz w:val="20"/>
        </w:rPr>
      </w:pPr>
      <w:r>
        <w:rPr>
          <w:rFonts w:ascii="Arial" w:hAnsi="Arial" w:cs="Arial"/>
          <w:sz w:val="20"/>
        </w:rPr>
        <w:t>Dr Bastian Seidel, Rural GP, President RACGP</w:t>
      </w:r>
    </w:p>
    <w:p w14:paraId="2A46588C" w14:textId="77777777" w:rsidR="00BF5ED6" w:rsidRDefault="00BF5ED6" w:rsidP="00896EEB">
      <w:pPr>
        <w:rPr>
          <w:rFonts w:ascii="Arial" w:hAnsi="Arial" w:cs="Arial"/>
          <w:sz w:val="20"/>
        </w:rPr>
      </w:pPr>
      <w:r>
        <w:rPr>
          <w:rFonts w:ascii="Arial" w:hAnsi="Arial" w:cs="Arial"/>
          <w:sz w:val="20"/>
        </w:rPr>
        <w:t>North West Health Service, Executive Director of Medical Services, Dr Rob Pegram</w:t>
      </w:r>
      <w:r w:rsidRPr="00D92664">
        <w:rPr>
          <w:rFonts w:ascii="Arial" w:hAnsi="Arial" w:cs="Arial"/>
          <w:sz w:val="20"/>
        </w:rPr>
        <w:t xml:space="preserve"> </w:t>
      </w:r>
    </w:p>
    <w:p w14:paraId="67BFADAD" w14:textId="77777777" w:rsidR="00BF5ED6" w:rsidRDefault="00BF5ED6" w:rsidP="00896EEB">
      <w:pPr>
        <w:rPr>
          <w:rFonts w:ascii="Arial" w:hAnsi="Arial" w:cs="Arial"/>
          <w:sz w:val="20"/>
        </w:rPr>
      </w:pPr>
      <w:r w:rsidRPr="00FF71B0">
        <w:rPr>
          <w:rFonts w:ascii="Arial" w:hAnsi="Arial" w:cs="Arial"/>
          <w:sz w:val="20"/>
        </w:rPr>
        <w:t xml:space="preserve">Professor Richard </w:t>
      </w:r>
      <w:r>
        <w:rPr>
          <w:rFonts w:ascii="Arial" w:hAnsi="Arial" w:cs="Arial"/>
          <w:sz w:val="20"/>
        </w:rPr>
        <w:t>Hays, Rural Medical Generalist, Hobart</w:t>
      </w:r>
    </w:p>
    <w:p w14:paraId="3F76B63E" w14:textId="77777777" w:rsidR="00523511" w:rsidRDefault="00523511" w:rsidP="00896EEB">
      <w:pPr>
        <w:rPr>
          <w:rFonts w:ascii="Arial" w:hAnsi="Arial" w:cs="Arial"/>
          <w:sz w:val="20"/>
        </w:rPr>
      </w:pPr>
      <w:r>
        <w:rPr>
          <w:rFonts w:ascii="Arial" w:hAnsi="Arial" w:cs="Arial"/>
          <w:sz w:val="20"/>
        </w:rPr>
        <w:t xml:space="preserve">Dr Brian Bowring and Dr Tim Mooney, </w:t>
      </w:r>
      <w:r w:rsidR="0086665D">
        <w:rPr>
          <w:rFonts w:ascii="Arial" w:hAnsi="Arial" w:cs="Arial"/>
          <w:sz w:val="20"/>
        </w:rPr>
        <w:t xml:space="preserve">Rural Generalists, </w:t>
      </w:r>
      <w:r>
        <w:rPr>
          <w:rFonts w:ascii="Arial" w:hAnsi="Arial" w:cs="Arial"/>
          <w:sz w:val="20"/>
        </w:rPr>
        <w:t>Georgetown</w:t>
      </w:r>
    </w:p>
    <w:p w14:paraId="483A2DAF" w14:textId="77777777" w:rsidR="007A46ED" w:rsidRDefault="007A46ED" w:rsidP="00DD2FA5">
      <w:pPr>
        <w:contextualSpacing/>
        <w:rPr>
          <w:rFonts w:ascii="Arial" w:hAnsi="Arial" w:cs="Arial"/>
          <w:b/>
          <w:sz w:val="24"/>
        </w:rPr>
      </w:pPr>
    </w:p>
    <w:p w14:paraId="7AF75F26" w14:textId="77777777" w:rsidR="00BF5ED6" w:rsidRPr="002A758C" w:rsidRDefault="00BF5ED6" w:rsidP="00896EEB">
      <w:pPr>
        <w:rPr>
          <w:rFonts w:ascii="Arial" w:hAnsi="Arial" w:cs="Arial"/>
          <w:b/>
          <w:sz w:val="24"/>
        </w:rPr>
      </w:pPr>
      <w:r w:rsidRPr="002A758C">
        <w:rPr>
          <w:rFonts w:ascii="Arial" w:hAnsi="Arial" w:cs="Arial"/>
          <w:b/>
          <w:sz w:val="24"/>
        </w:rPr>
        <w:t>Invited Presentations on the National Rural Generalist Pathway</w:t>
      </w:r>
    </w:p>
    <w:p w14:paraId="7F0A2711"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NSW Rural Doctors Network Annual Conference</w:t>
      </w:r>
      <w:r w:rsidR="00523511">
        <w:rPr>
          <w:rFonts w:ascii="Arial" w:hAnsi="Arial" w:cs="Arial"/>
          <w:color w:val="auto"/>
          <w:sz w:val="20"/>
          <w:lang w:eastAsia="en-US"/>
        </w:rPr>
        <w:t xml:space="preserve"> 2017</w:t>
      </w:r>
      <w:r>
        <w:rPr>
          <w:rFonts w:ascii="Arial" w:hAnsi="Arial" w:cs="Arial"/>
          <w:color w:val="auto"/>
          <w:sz w:val="20"/>
          <w:lang w:eastAsia="en-US"/>
        </w:rPr>
        <w:t>, Sydney, NSW</w:t>
      </w:r>
    </w:p>
    <w:p w14:paraId="4389B787" w14:textId="77777777" w:rsidR="00BF5ED6" w:rsidRDefault="00BF5ED6" w:rsidP="00896EEB">
      <w:pPr>
        <w:spacing w:after="0"/>
        <w:rPr>
          <w:rFonts w:ascii="Arial" w:hAnsi="Arial" w:cs="Arial"/>
          <w:color w:val="auto"/>
          <w:sz w:val="20"/>
          <w:lang w:eastAsia="en-US"/>
        </w:rPr>
      </w:pPr>
    </w:p>
    <w:p w14:paraId="155295BB"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Rural Medicine Australia</w:t>
      </w:r>
      <w:r w:rsidR="00523511">
        <w:rPr>
          <w:rFonts w:ascii="Arial" w:hAnsi="Arial" w:cs="Arial"/>
          <w:color w:val="auto"/>
          <w:sz w:val="20"/>
          <w:lang w:eastAsia="en-US"/>
        </w:rPr>
        <w:t xml:space="preserve"> 2017</w:t>
      </w:r>
      <w:r>
        <w:rPr>
          <w:rFonts w:ascii="Arial" w:hAnsi="Arial" w:cs="Arial"/>
          <w:color w:val="auto"/>
          <w:sz w:val="20"/>
          <w:lang w:eastAsia="en-US"/>
        </w:rPr>
        <w:t>, Melbourne, Vic</w:t>
      </w:r>
    </w:p>
    <w:p w14:paraId="1C46D8B0" w14:textId="77777777" w:rsidR="00BF5ED6" w:rsidRDefault="00BF5ED6" w:rsidP="00896EEB">
      <w:pPr>
        <w:spacing w:after="0"/>
        <w:rPr>
          <w:rFonts w:ascii="Arial" w:hAnsi="Arial" w:cs="Arial"/>
          <w:color w:val="auto"/>
          <w:sz w:val="20"/>
          <w:lang w:eastAsia="en-US"/>
        </w:rPr>
      </w:pPr>
    </w:p>
    <w:p w14:paraId="64F3A2CA"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RACGP Annual Convention</w:t>
      </w:r>
      <w:r w:rsidR="00523511">
        <w:rPr>
          <w:rFonts w:ascii="Arial" w:hAnsi="Arial" w:cs="Arial"/>
          <w:color w:val="auto"/>
          <w:sz w:val="20"/>
          <w:lang w:eastAsia="en-US"/>
        </w:rPr>
        <w:t xml:space="preserve"> 2017</w:t>
      </w:r>
      <w:r>
        <w:rPr>
          <w:rFonts w:ascii="Arial" w:hAnsi="Arial" w:cs="Arial"/>
          <w:color w:val="auto"/>
          <w:sz w:val="20"/>
          <w:lang w:eastAsia="en-US"/>
        </w:rPr>
        <w:t>, Sydney, NSW</w:t>
      </w:r>
    </w:p>
    <w:p w14:paraId="71B90AD4" w14:textId="77777777" w:rsidR="00BF5ED6" w:rsidRDefault="00BF5ED6" w:rsidP="00896EEB">
      <w:pPr>
        <w:spacing w:after="0"/>
        <w:rPr>
          <w:rFonts w:ascii="Arial" w:hAnsi="Arial" w:cs="Arial"/>
          <w:color w:val="auto"/>
          <w:sz w:val="20"/>
          <w:lang w:eastAsia="en-US"/>
        </w:rPr>
      </w:pPr>
    </w:p>
    <w:p w14:paraId="62E152FC"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Rural Doctors Workforce Agency Annual Conference, Adelaide, SA</w:t>
      </w:r>
    </w:p>
    <w:p w14:paraId="79398401" w14:textId="77777777" w:rsidR="00BF5ED6" w:rsidRDefault="00BF5ED6" w:rsidP="00896EEB">
      <w:pPr>
        <w:spacing w:after="0"/>
        <w:rPr>
          <w:rFonts w:ascii="Arial" w:hAnsi="Arial" w:cs="Arial"/>
          <w:color w:val="auto"/>
          <w:sz w:val="20"/>
          <w:lang w:eastAsia="en-US"/>
        </w:rPr>
      </w:pPr>
    </w:p>
    <w:p w14:paraId="2E8A213C"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WHO Global Health Workforce Summit, Plenary Presentation, Dublin, Ireland</w:t>
      </w:r>
    </w:p>
    <w:p w14:paraId="0429D2D7" w14:textId="77777777" w:rsidR="00BF5ED6" w:rsidRDefault="00BF5ED6" w:rsidP="00896EEB">
      <w:pPr>
        <w:spacing w:after="0"/>
        <w:rPr>
          <w:rFonts w:ascii="Arial" w:hAnsi="Arial" w:cs="Arial"/>
          <w:color w:val="auto"/>
          <w:sz w:val="20"/>
          <w:lang w:eastAsia="en-US"/>
        </w:rPr>
      </w:pPr>
    </w:p>
    <w:p w14:paraId="538A45FD"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WONCA World Rural Health Conference, Plenary Presentation, New Delhi, India</w:t>
      </w:r>
    </w:p>
    <w:p w14:paraId="7AABEA7A" w14:textId="77777777" w:rsidR="00BF5ED6" w:rsidRDefault="00BF5ED6" w:rsidP="00896EEB">
      <w:pPr>
        <w:spacing w:after="0"/>
        <w:rPr>
          <w:rFonts w:ascii="Arial" w:hAnsi="Arial" w:cs="Arial"/>
          <w:color w:val="auto"/>
          <w:sz w:val="20"/>
          <w:lang w:eastAsia="en-US"/>
        </w:rPr>
      </w:pPr>
    </w:p>
    <w:p w14:paraId="304F35EB" w14:textId="77777777" w:rsidR="00BF5ED6" w:rsidRPr="00835833" w:rsidRDefault="00BF5ED6" w:rsidP="00896EEB">
      <w:pPr>
        <w:spacing w:after="0"/>
        <w:rPr>
          <w:rFonts w:ascii="Arial" w:hAnsi="Arial" w:cs="Arial"/>
          <w:color w:val="auto"/>
          <w:sz w:val="20"/>
          <w:lang w:eastAsia="en-US"/>
        </w:rPr>
      </w:pPr>
      <w:r w:rsidRPr="00835833">
        <w:rPr>
          <w:rFonts w:ascii="Arial" w:hAnsi="Arial" w:cs="Arial"/>
          <w:color w:val="auto"/>
          <w:sz w:val="20"/>
          <w:lang w:eastAsia="en-US"/>
        </w:rPr>
        <w:t>6th Rural and Remote Health Scientific Symposium</w:t>
      </w:r>
      <w:r>
        <w:rPr>
          <w:rFonts w:ascii="Arial" w:hAnsi="Arial" w:cs="Arial"/>
          <w:color w:val="auto"/>
          <w:sz w:val="20"/>
          <w:lang w:eastAsia="en-US"/>
        </w:rPr>
        <w:t>, Canberra, ACT</w:t>
      </w:r>
    </w:p>
    <w:p w14:paraId="69D44BEA" w14:textId="77777777" w:rsidR="00BF5ED6" w:rsidRDefault="00BF5ED6" w:rsidP="00896EEB">
      <w:pPr>
        <w:spacing w:after="0"/>
        <w:rPr>
          <w:rFonts w:ascii="Arial" w:hAnsi="Arial" w:cs="Arial"/>
          <w:color w:val="auto"/>
          <w:sz w:val="20"/>
          <w:lang w:eastAsia="en-US"/>
        </w:rPr>
      </w:pPr>
    </w:p>
    <w:p w14:paraId="10713E28" w14:textId="77777777" w:rsidR="00BF5ED6" w:rsidRDefault="00BF5ED6" w:rsidP="00896EEB">
      <w:pPr>
        <w:spacing w:after="0"/>
        <w:rPr>
          <w:rFonts w:ascii="Arial" w:hAnsi="Arial" w:cs="Arial"/>
          <w:color w:val="auto"/>
          <w:sz w:val="20"/>
          <w:lang w:eastAsia="en-US"/>
        </w:rPr>
      </w:pPr>
      <w:r w:rsidRPr="00835833">
        <w:rPr>
          <w:rFonts w:ascii="Arial" w:hAnsi="Arial" w:cs="Arial"/>
          <w:color w:val="auto"/>
          <w:sz w:val="20"/>
          <w:lang w:eastAsia="en-US"/>
        </w:rPr>
        <w:t>Tasmania Rural Health Conference</w:t>
      </w:r>
      <w:r>
        <w:rPr>
          <w:rFonts w:ascii="Arial" w:hAnsi="Arial" w:cs="Arial"/>
          <w:color w:val="auto"/>
          <w:sz w:val="20"/>
          <w:lang w:eastAsia="en-US"/>
        </w:rPr>
        <w:t>, Launceston, Tas</w:t>
      </w:r>
    </w:p>
    <w:p w14:paraId="636A3874" w14:textId="77777777" w:rsidR="00BF5ED6" w:rsidRDefault="00BF5ED6" w:rsidP="00896EEB">
      <w:pPr>
        <w:spacing w:after="0"/>
        <w:rPr>
          <w:rFonts w:ascii="Arial" w:hAnsi="Arial" w:cs="Arial"/>
          <w:color w:val="auto"/>
          <w:sz w:val="20"/>
          <w:lang w:eastAsia="en-US"/>
        </w:rPr>
      </w:pPr>
    </w:p>
    <w:p w14:paraId="7D04B59E" w14:textId="77777777" w:rsidR="00BF5ED6" w:rsidRDefault="00BF5ED6" w:rsidP="00896EEB">
      <w:pPr>
        <w:rPr>
          <w:rFonts w:ascii="Arial" w:hAnsi="Arial" w:cs="Arial"/>
          <w:sz w:val="20"/>
        </w:rPr>
      </w:pPr>
      <w:r w:rsidRPr="00C268B9">
        <w:rPr>
          <w:rFonts w:ascii="Arial" w:hAnsi="Arial" w:cs="Arial"/>
          <w:sz w:val="20"/>
        </w:rPr>
        <w:t xml:space="preserve">Victorian Rural and Regional Public Health Service </w:t>
      </w:r>
      <w:r>
        <w:rPr>
          <w:rFonts w:ascii="Arial" w:hAnsi="Arial" w:cs="Arial"/>
          <w:sz w:val="20"/>
        </w:rPr>
        <w:t>CEO Forum, Melbourne, Vic</w:t>
      </w:r>
    </w:p>
    <w:p w14:paraId="38B87BCA" w14:textId="77777777" w:rsidR="00BF5ED6" w:rsidRDefault="00BF5ED6" w:rsidP="00896EEB">
      <w:pPr>
        <w:rPr>
          <w:rFonts w:ascii="Arial" w:hAnsi="Arial" w:cs="Arial"/>
          <w:sz w:val="20"/>
        </w:rPr>
      </w:pPr>
      <w:r w:rsidRPr="006D2590">
        <w:rPr>
          <w:rFonts w:ascii="Arial" w:hAnsi="Arial" w:cs="Arial"/>
          <w:sz w:val="20"/>
        </w:rPr>
        <w:lastRenderedPageBreak/>
        <w:t>Hunter New England Professional Development Program for Doctors, Pt Stevens, NSW</w:t>
      </w:r>
    </w:p>
    <w:p w14:paraId="1871C4EF" w14:textId="77777777" w:rsidR="00BF5ED6" w:rsidRDefault="00BF5ED6" w:rsidP="00896EEB">
      <w:pPr>
        <w:rPr>
          <w:rFonts w:ascii="Arial" w:hAnsi="Arial" w:cs="Arial"/>
          <w:sz w:val="20"/>
        </w:rPr>
      </w:pPr>
      <w:r>
        <w:rPr>
          <w:rFonts w:ascii="Arial" w:hAnsi="Arial" w:cs="Arial"/>
          <w:sz w:val="20"/>
        </w:rPr>
        <w:t>Murray to Mountains Rural Intern Training Program Annual Dinner, Shepparton, Vic</w:t>
      </w:r>
    </w:p>
    <w:p w14:paraId="5F9CC26A" w14:textId="77777777" w:rsidR="00BF5ED6" w:rsidRDefault="00A55477" w:rsidP="00896EEB">
      <w:pPr>
        <w:rPr>
          <w:rFonts w:ascii="Arial" w:hAnsi="Arial" w:cs="Arial"/>
          <w:sz w:val="20"/>
        </w:rPr>
      </w:pPr>
      <w:r>
        <w:rPr>
          <w:rFonts w:ascii="Arial" w:hAnsi="Arial" w:cs="Arial"/>
          <w:sz w:val="20"/>
        </w:rPr>
        <w:t>“</w:t>
      </w:r>
      <w:r w:rsidR="00BF5ED6" w:rsidRPr="002F69DB">
        <w:rPr>
          <w:rFonts w:ascii="Arial" w:hAnsi="Arial" w:cs="Arial"/>
          <w:i/>
          <w:sz w:val="20"/>
        </w:rPr>
        <w:t>Are You Remotely Interested?</w:t>
      </w:r>
      <w:r>
        <w:rPr>
          <w:rFonts w:ascii="Arial" w:hAnsi="Arial" w:cs="Arial"/>
          <w:sz w:val="20"/>
        </w:rPr>
        <w:t>”</w:t>
      </w:r>
      <w:r w:rsidR="00BF5ED6">
        <w:rPr>
          <w:rFonts w:ascii="Arial" w:hAnsi="Arial" w:cs="Arial"/>
          <w:sz w:val="20"/>
        </w:rPr>
        <w:t xml:space="preserve"> Conference; Realising Remote Possibilities, Centre for Rural and Remote Health, Mount Isa, Qld </w:t>
      </w:r>
    </w:p>
    <w:p w14:paraId="1BDB4230" w14:textId="77777777" w:rsidR="00BF5ED6" w:rsidRDefault="00BF5ED6" w:rsidP="00896EEB">
      <w:pPr>
        <w:rPr>
          <w:rFonts w:ascii="Arial" w:hAnsi="Arial" w:cs="Arial"/>
          <w:sz w:val="20"/>
        </w:rPr>
      </w:pPr>
      <w:r>
        <w:rPr>
          <w:rFonts w:ascii="Arial" w:hAnsi="Arial" w:cs="Arial"/>
          <w:sz w:val="20"/>
        </w:rPr>
        <w:t>National Regional Training Hubs Forum, Canberra, ACT</w:t>
      </w:r>
    </w:p>
    <w:p w14:paraId="4586F192" w14:textId="77777777" w:rsidR="00BF5ED6" w:rsidRDefault="00BF5ED6" w:rsidP="00896EEB">
      <w:pPr>
        <w:rPr>
          <w:rFonts w:ascii="Arial" w:hAnsi="Arial" w:cs="Arial"/>
          <w:sz w:val="20"/>
        </w:rPr>
      </w:pPr>
      <w:r>
        <w:rPr>
          <w:rFonts w:ascii="Arial" w:hAnsi="Arial" w:cs="Arial"/>
          <w:sz w:val="20"/>
        </w:rPr>
        <w:t xml:space="preserve">Australian Primary Health Care Research Conference, Melbourne, Vic </w:t>
      </w:r>
    </w:p>
    <w:p w14:paraId="64EE487A" w14:textId="77777777" w:rsidR="00BF5ED6" w:rsidRDefault="00BF5ED6" w:rsidP="00896EEB">
      <w:pPr>
        <w:rPr>
          <w:rFonts w:ascii="Arial" w:hAnsi="Arial" w:cs="Arial"/>
          <w:sz w:val="20"/>
        </w:rPr>
      </w:pPr>
      <w:r w:rsidRPr="002C6149">
        <w:rPr>
          <w:rFonts w:ascii="Arial" w:hAnsi="Arial" w:cs="Arial"/>
          <w:sz w:val="20"/>
        </w:rPr>
        <w:t xml:space="preserve">Medical Oncology </w:t>
      </w:r>
      <w:r>
        <w:rPr>
          <w:rFonts w:ascii="Arial" w:hAnsi="Arial" w:cs="Arial"/>
          <w:sz w:val="20"/>
        </w:rPr>
        <w:t xml:space="preserve">Group of Australia </w:t>
      </w:r>
      <w:r w:rsidRPr="002C6149">
        <w:rPr>
          <w:rFonts w:ascii="Arial" w:hAnsi="Arial" w:cs="Arial"/>
          <w:sz w:val="20"/>
        </w:rPr>
        <w:t>Annual Scientific Meeting</w:t>
      </w:r>
      <w:r>
        <w:rPr>
          <w:rFonts w:ascii="Arial" w:hAnsi="Arial" w:cs="Arial"/>
          <w:sz w:val="20"/>
        </w:rPr>
        <w:t>, Adelaide, SA</w:t>
      </w:r>
    </w:p>
    <w:p w14:paraId="245F5361" w14:textId="77777777" w:rsidR="00BF5ED6" w:rsidRDefault="00BF5ED6" w:rsidP="00896EEB">
      <w:pPr>
        <w:spacing w:after="0"/>
        <w:rPr>
          <w:rFonts w:ascii="Arial" w:hAnsi="Arial" w:cs="Arial"/>
          <w:color w:val="auto"/>
          <w:sz w:val="20"/>
          <w:lang w:eastAsia="en-US"/>
        </w:rPr>
      </w:pPr>
      <w:r w:rsidRPr="00835833">
        <w:rPr>
          <w:rFonts w:ascii="Arial" w:hAnsi="Arial" w:cs="Arial"/>
          <w:color w:val="auto"/>
          <w:sz w:val="20"/>
          <w:lang w:eastAsia="en-US"/>
        </w:rPr>
        <w:t xml:space="preserve">Griffith </w:t>
      </w:r>
      <w:r>
        <w:rPr>
          <w:rFonts w:ascii="Arial" w:hAnsi="Arial" w:cs="Arial"/>
          <w:color w:val="auto"/>
          <w:sz w:val="20"/>
          <w:lang w:eastAsia="en-US"/>
        </w:rPr>
        <w:t>Rural Medicine Retreat, Griffith, NSW</w:t>
      </w:r>
    </w:p>
    <w:p w14:paraId="780E68A8" w14:textId="77777777" w:rsidR="00BF5ED6" w:rsidRDefault="00BF5ED6" w:rsidP="00896EEB">
      <w:pPr>
        <w:spacing w:after="0"/>
        <w:rPr>
          <w:rFonts w:ascii="Arial" w:hAnsi="Arial" w:cs="Arial"/>
          <w:color w:val="auto"/>
          <w:sz w:val="20"/>
          <w:lang w:eastAsia="en-US"/>
        </w:rPr>
      </w:pPr>
    </w:p>
    <w:p w14:paraId="5BD1EC9E" w14:textId="77777777" w:rsidR="00BF5ED6" w:rsidRPr="00DD2FA5" w:rsidRDefault="00BF5ED6" w:rsidP="00896EEB">
      <w:pPr>
        <w:rPr>
          <w:rFonts w:ascii="Arial" w:hAnsi="Arial" w:cs="Arial"/>
          <w:sz w:val="20"/>
        </w:rPr>
      </w:pPr>
      <w:r w:rsidRPr="00DD2FA5">
        <w:rPr>
          <w:rFonts w:ascii="Arial" w:hAnsi="Arial" w:cs="Arial"/>
          <w:sz w:val="20"/>
        </w:rPr>
        <w:t>Rural Doctors</w:t>
      </w:r>
      <w:r w:rsidR="00DD2FA5">
        <w:rPr>
          <w:rFonts w:ascii="Arial" w:hAnsi="Arial" w:cs="Arial"/>
          <w:sz w:val="20"/>
        </w:rPr>
        <w:t>’</w:t>
      </w:r>
      <w:r w:rsidRPr="00DD2FA5">
        <w:rPr>
          <w:rFonts w:ascii="Arial" w:hAnsi="Arial" w:cs="Arial"/>
          <w:sz w:val="20"/>
        </w:rPr>
        <w:t xml:space="preserve"> Association of South Australia Annual Conference, Adelaide, SA</w:t>
      </w:r>
    </w:p>
    <w:p w14:paraId="1F6F3F58" w14:textId="77777777" w:rsidR="00BF5ED6" w:rsidRPr="00DD2FA5" w:rsidRDefault="00BF5ED6" w:rsidP="00896EEB">
      <w:pPr>
        <w:rPr>
          <w:rFonts w:ascii="Arial" w:hAnsi="Arial" w:cs="Arial"/>
          <w:sz w:val="20"/>
          <w:lang w:val="en-US"/>
        </w:rPr>
      </w:pPr>
      <w:r w:rsidRPr="00DD2FA5">
        <w:rPr>
          <w:rFonts w:ascii="Arial" w:hAnsi="Arial" w:cs="Arial"/>
          <w:sz w:val="20"/>
          <w:lang w:val="en-US"/>
        </w:rPr>
        <w:t>Western NSW Primary Health Workforce Planning Forum, Dubbo, NSW</w:t>
      </w:r>
    </w:p>
    <w:p w14:paraId="09DDD390" w14:textId="77777777" w:rsidR="00BF5ED6" w:rsidRPr="00DD2FA5" w:rsidRDefault="00BF5ED6" w:rsidP="00896EEB">
      <w:pPr>
        <w:rPr>
          <w:rFonts w:ascii="Arial" w:hAnsi="Arial" w:cs="Arial"/>
          <w:sz w:val="20"/>
        </w:rPr>
      </w:pPr>
      <w:r w:rsidRPr="00DD2FA5">
        <w:rPr>
          <w:rFonts w:ascii="Arial" w:hAnsi="Arial" w:cs="Arial"/>
          <w:sz w:val="20"/>
        </w:rPr>
        <w:t>National Rural Health Student Network Council Meeting, Adelaide, SA</w:t>
      </w:r>
    </w:p>
    <w:p w14:paraId="1E09DE75" w14:textId="77777777" w:rsidR="00BF5ED6" w:rsidRPr="00DD2FA5" w:rsidRDefault="00BF5ED6" w:rsidP="00896EEB">
      <w:pPr>
        <w:rPr>
          <w:rFonts w:ascii="Arial" w:hAnsi="Arial" w:cs="Arial"/>
          <w:sz w:val="20"/>
          <w:lang w:val="en-US"/>
        </w:rPr>
      </w:pPr>
      <w:r w:rsidRPr="00DD2FA5">
        <w:rPr>
          <w:rFonts w:ascii="Arial" w:hAnsi="Arial" w:cs="Arial"/>
          <w:sz w:val="20"/>
          <w:lang w:val="en-US"/>
        </w:rPr>
        <w:t>Victorian Health Accord Clinical Council Conference, Melbourne, Vic</w:t>
      </w:r>
    </w:p>
    <w:p w14:paraId="7BA7E93F" w14:textId="77777777" w:rsidR="00BF5ED6" w:rsidRPr="00DD2FA5" w:rsidRDefault="00BF5ED6" w:rsidP="00896EEB">
      <w:pPr>
        <w:rPr>
          <w:rFonts w:ascii="Arial" w:hAnsi="Arial" w:cs="Arial"/>
          <w:sz w:val="20"/>
          <w:lang w:val="en-US"/>
        </w:rPr>
      </w:pPr>
      <w:r w:rsidRPr="00DD2FA5">
        <w:rPr>
          <w:rFonts w:ascii="Arial" w:hAnsi="Arial" w:cs="Arial"/>
          <w:sz w:val="20"/>
          <w:lang w:val="en-US"/>
        </w:rPr>
        <w:t>Flinders University Regional Training Hub Launch, Mt Gambier, SA</w:t>
      </w:r>
    </w:p>
    <w:p w14:paraId="73ABFF4F" w14:textId="77777777" w:rsidR="00BF5ED6" w:rsidRPr="00DD2FA5" w:rsidRDefault="00BF5ED6" w:rsidP="00896EEB">
      <w:pPr>
        <w:rPr>
          <w:rFonts w:ascii="Arial" w:hAnsi="Arial" w:cs="Arial"/>
          <w:sz w:val="20"/>
        </w:rPr>
      </w:pPr>
      <w:r w:rsidRPr="00DD2FA5">
        <w:rPr>
          <w:rFonts w:ascii="Arial" w:hAnsi="Arial" w:cs="Arial"/>
          <w:sz w:val="20"/>
        </w:rPr>
        <w:t>10</w:t>
      </w:r>
      <w:r w:rsidRPr="00DD2FA5">
        <w:rPr>
          <w:rFonts w:ascii="Arial" w:hAnsi="Arial" w:cs="Arial"/>
          <w:sz w:val="20"/>
          <w:vertAlign w:val="superscript"/>
        </w:rPr>
        <w:t>th</w:t>
      </w:r>
      <w:r w:rsidRPr="00DD2FA5">
        <w:rPr>
          <w:rFonts w:ascii="Arial" w:hAnsi="Arial" w:cs="Arial"/>
          <w:sz w:val="20"/>
        </w:rPr>
        <w:t xml:space="preserve"> Anniversary of the Joint Medical Program, Armidale, NSW</w:t>
      </w:r>
    </w:p>
    <w:p w14:paraId="286E696B" w14:textId="77777777" w:rsidR="00BF5ED6" w:rsidRPr="00DD2FA5" w:rsidRDefault="00BF5ED6" w:rsidP="00896EEB">
      <w:pPr>
        <w:rPr>
          <w:rFonts w:ascii="Arial" w:hAnsi="Arial" w:cs="Arial"/>
          <w:sz w:val="20"/>
        </w:rPr>
      </w:pPr>
      <w:r w:rsidRPr="00DD2FA5">
        <w:rPr>
          <w:rFonts w:ascii="Arial" w:hAnsi="Arial" w:cs="Arial"/>
          <w:sz w:val="20"/>
        </w:rPr>
        <w:t>National Rural Training Hubs Conference, Sydney, NSW</w:t>
      </w:r>
    </w:p>
    <w:p w14:paraId="2ECF011E" w14:textId="77777777" w:rsidR="00BF5ED6" w:rsidRPr="00DD2FA5" w:rsidRDefault="00BF5ED6" w:rsidP="00896EEB">
      <w:pPr>
        <w:spacing w:after="0"/>
        <w:rPr>
          <w:rFonts w:ascii="Arial" w:hAnsi="Arial" w:cs="Arial"/>
          <w:color w:val="auto"/>
          <w:sz w:val="20"/>
          <w:lang w:eastAsia="en-US"/>
        </w:rPr>
      </w:pPr>
      <w:r w:rsidRPr="00DD2FA5">
        <w:rPr>
          <w:rFonts w:ascii="Arial" w:hAnsi="Arial" w:cs="Arial"/>
          <w:color w:val="auto"/>
          <w:sz w:val="20"/>
          <w:lang w:eastAsia="en-US"/>
        </w:rPr>
        <w:t>Seventh Rural Health and Research Conference, Tamworth, NSW</w:t>
      </w:r>
    </w:p>
    <w:p w14:paraId="566AAE2B" w14:textId="77777777" w:rsidR="00BF5ED6" w:rsidRPr="00DD2FA5" w:rsidRDefault="00BF5ED6" w:rsidP="00896EEB">
      <w:pPr>
        <w:spacing w:after="0"/>
        <w:rPr>
          <w:rFonts w:ascii="Arial" w:hAnsi="Arial" w:cs="Arial"/>
          <w:color w:val="auto"/>
          <w:sz w:val="20"/>
          <w:lang w:eastAsia="en-US"/>
        </w:rPr>
      </w:pPr>
    </w:p>
    <w:p w14:paraId="55A89265" w14:textId="77777777" w:rsidR="00BF5ED6" w:rsidRPr="00DD2FA5" w:rsidRDefault="00BF5ED6" w:rsidP="00896EEB">
      <w:pPr>
        <w:spacing w:after="0"/>
        <w:rPr>
          <w:rFonts w:ascii="Arial" w:hAnsi="Arial" w:cs="Arial"/>
          <w:color w:val="auto"/>
          <w:sz w:val="20"/>
          <w:lang w:eastAsia="en-US"/>
        </w:rPr>
      </w:pPr>
      <w:r w:rsidRPr="00DD2FA5">
        <w:rPr>
          <w:rFonts w:ascii="Arial" w:hAnsi="Arial" w:cs="Arial"/>
          <w:color w:val="auto"/>
          <w:sz w:val="20"/>
          <w:lang w:eastAsia="en-US"/>
        </w:rPr>
        <w:t>Central Queensland HHS Clinical Senate, Rockhampton, Qld</w:t>
      </w:r>
    </w:p>
    <w:p w14:paraId="3F050050" w14:textId="77777777" w:rsidR="00BF5ED6" w:rsidRPr="00DD2FA5" w:rsidRDefault="00BF5ED6" w:rsidP="00896EEB">
      <w:pPr>
        <w:spacing w:after="0"/>
        <w:rPr>
          <w:rFonts w:ascii="Arial" w:hAnsi="Arial" w:cs="Arial"/>
          <w:color w:val="auto"/>
          <w:sz w:val="20"/>
          <w:lang w:eastAsia="en-US"/>
        </w:rPr>
      </w:pPr>
    </w:p>
    <w:p w14:paraId="3DE9CBD0" w14:textId="77777777" w:rsidR="00BF5ED6" w:rsidRPr="00DD2FA5" w:rsidRDefault="00BF5ED6" w:rsidP="00896EEB">
      <w:pPr>
        <w:spacing w:after="0"/>
        <w:rPr>
          <w:rFonts w:ascii="Arial" w:hAnsi="Arial" w:cs="Arial"/>
          <w:color w:val="auto"/>
          <w:sz w:val="20"/>
          <w:lang w:eastAsia="en-US"/>
        </w:rPr>
      </w:pPr>
      <w:r w:rsidRPr="00DD2FA5">
        <w:rPr>
          <w:rFonts w:ascii="Arial" w:hAnsi="Arial" w:cs="Arial"/>
          <w:color w:val="auto"/>
          <w:sz w:val="20"/>
          <w:lang w:eastAsia="en-US"/>
        </w:rPr>
        <w:t>Medical Deans ANZ Annual Mid-Year Meeting, Canberra, ACT</w:t>
      </w:r>
    </w:p>
    <w:p w14:paraId="4D3CC0BB" w14:textId="77777777" w:rsidR="00BF5ED6" w:rsidRPr="00DD2FA5" w:rsidRDefault="00BF5ED6" w:rsidP="00896EEB">
      <w:pPr>
        <w:spacing w:after="0"/>
        <w:rPr>
          <w:rFonts w:ascii="Arial" w:hAnsi="Arial" w:cs="Arial"/>
          <w:color w:val="auto"/>
          <w:sz w:val="20"/>
          <w:lang w:eastAsia="en-US"/>
        </w:rPr>
      </w:pPr>
    </w:p>
    <w:p w14:paraId="2EBA9B6E" w14:textId="77777777" w:rsidR="00BF5ED6" w:rsidRPr="00DD2FA5" w:rsidRDefault="00BF5ED6" w:rsidP="00896EEB">
      <w:pPr>
        <w:spacing w:after="0"/>
        <w:rPr>
          <w:rFonts w:ascii="Arial" w:hAnsi="Arial" w:cs="Arial"/>
          <w:color w:val="auto"/>
          <w:sz w:val="20"/>
          <w:lang w:eastAsia="en-US"/>
        </w:rPr>
      </w:pPr>
      <w:r w:rsidRPr="00DD2FA5">
        <w:rPr>
          <w:rFonts w:ascii="Arial" w:hAnsi="Arial" w:cs="Arial"/>
          <w:color w:val="auto"/>
          <w:sz w:val="20"/>
          <w:lang w:eastAsia="en-US"/>
        </w:rPr>
        <w:t>GP Training Advisory Council, Melbourne, Vic</w:t>
      </w:r>
    </w:p>
    <w:p w14:paraId="47E9881A" w14:textId="77777777" w:rsidR="00523511" w:rsidRPr="00DD2FA5" w:rsidRDefault="00523511" w:rsidP="00896EEB">
      <w:pPr>
        <w:spacing w:after="0"/>
        <w:rPr>
          <w:rFonts w:ascii="Arial" w:hAnsi="Arial" w:cs="Arial"/>
          <w:color w:val="auto"/>
          <w:sz w:val="20"/>
          <w:lang w:eastAsia="en-US"/>
        </w:rPr>
      </w:pPr>
    </w:p>
    <w:p w14:paraId="65172FAD" w14:textId="77777777" w:rsidR="00523511" w:rsidRPr="00DD2FA5" w:rsidRDefault="00523511" w:rsidP="00896EEB">
      <w:pPr>
        <w:spacing w:after="0"/>
        <w:rPr>
          <w:rFonts w:ascii="Arial" w:hAnsi="Arial" w:cs="Arial"/>
          <w:color w:val="auto"/>
          <w:sz w:val="20"/>
          <w:lang w:eastAsia="en-US"/>
        </w:rPr>
      </w:pPr>
      <w:r w:rsidRPr="00DD2FA5">
        <w:rPr>
          <w:rFonts w:ascii="Arial" w:hAnsi="Arial" w:cs="Arial"/>
          <w:color w:val="auto"/>
          <w:sz w:val="20"/>
          <w:lang w:eastAsia="en-US"/>
        </w:rPr>
        <w:t>RACGP Annual Convention 2018, Gold Coast, Qld</w:t>
      </w:r>
    </w:p>
    <w:p w14:paraId="458CDEB5" w14:textId="77777777" w:rsidR="00523511" w:rsidRPr="00DD2FA5" w:rsidRDefault="00523511" w:rsidP="00896EEB">
      <w:pPr>
        <w:spacing w:after="0"/>
        <w:rPr>
          <w:rFonts w:ascii="Arial" w:hAnsi="Arial" w:cs="Arial"/>
          <w:color w:val="auto"/>
          <w:sz w:val="20"/>
          <w:lang w:eastAsia="en-US"/>
        </w:rPr>
      </w:pPr>
    </w:p>
    <w:p w14:paraId="48489DF2" w14:textId="77777777" w:rsidR="00523511" w:rsidRPr="00DD2FA5" w:rsidRDefault="00523511" w:rsidP="00896EEB">
      <w:pPr>
        <w:spacing w:after="0"/>
        <w:rPr>
          <w:rFonts w:ascii="Arial" w:hAnsi="Arial" w:cs="Arial"/>
          <w:color w:val="auto"/>
          <w:sz w:val="20"/>
          <w:lang w:eastAsia="en-US"/>
        </w:rPr>
      </w:pPr>
      <w:r w:rsidRPr="00DD2FA5">
        <w:rPr>
          <w:rFonts w:ascii="Arial" w:hAnsi="Arial" w:cs="Arial"/>
          <w:color w:val="auto"/>
          <w:sz w:val="20"/>
          <w:lang w:eastAsia="en-US"/>
        </w:rPr>
        <w:t>Rural Medicine Australia 2018, Darwin, NT</w:t>
      </w:r>
    </w:p>
    <w:p w14:paraId="24E01EBD" w14:textId="77777777" w:rsidR="00523511" w:rsidRPr="00DD2FA5" w:rsidRDefault="00523511" w:rsidP="00896EEB">
      <w:pPr>
        <w:spacing w:after="0"/>
        <w:rPr>
          <w:rFonts w:ascii="Arial" w:hAnsi="Arial" w:cs="Arial"/>
          <w:color w:val="auto"/>
          <w:sz w:val="20"/>
          <w:lang w:eastAsia="en-US"/>
        </w:rPr>
      </w:pPr>
    </w:p>
    <w:p w14:paraId="4507F99F" w14:textId="77777777" w:rsidR="00523511" w:rsidRPr="00DD2FA5" w:rsidRDefault="00523511" w:rsidP="00896EEB">
      <w:pPr>
        <w:spacing w:after="0"/>
        <w:rPr>
          <w:rFonts w:ascii="Arial" w:hAnsi="Arial" w:cs="Arial"/>
          <w:color w:val="auto"/>
          <w:sz w:val="20"/>
          <w:lang w:eastAsia="en-US"/>
        </w:rPr>
      </w:pPr>
      <w:r w:rsidRPr="00DD2FA5">
        <w:rPr>
          <w:rFonts w:ascii="Arial" w:hAnsi="Arial" w:cs="Arial"/>
          <w:color w:val="auto"/>
          <w:sz w:val="20"/>
          <w:lang w:eastAsia="en-US"/>
        </w:rPr>
        <w:t>NSW Local Health Districts and Regional Training Hubs Meeting, Sydney, NSW</w:t>
      </w:r>
    </w:p>
    <w:p w14:paraId="5E00351B" w14:textId="77777777" w:rsidR="00C6721E" w:rsidRPr="00DD2FA5" w:rsidRDefault="00C6721E" w:rsidP="00896EEB">
      <w:pPr>
        <w:spacing w:after="0"/>
        <w:rPr>
          <w:rFonts w:ascii="Arial" w:hAnsi="Arial" w:cs="Arial"/>
          <w:color w:val="auto"/>
          <w:sz w:val="20"/>
          <w:lang w:eastAsia="en-US"/>
        </w:rPr>
      </w:pPr>
    </w:p>
    <w:p w14:paraId="49023FAC" w14:textId="77777777" w:rsidR="00C6721E" w:rsidRPr="00DD2FA5" w:rsidRDefault="00F90AB1" w:rsidP="00896EEB">
      <w:pPr>
        <w:spacing w:after="0"/>
        <w:rPr>
          <w:rFonts w:ascii="Arial" w:hAnsi="Arial" w:cs="Arial"/>
          <w:color w:val="auto"/>
          <w:sz w:val="20"/>
          <w:lang w:eastAsia="en-US"/>
        </w:rPr>
      </w:pPr>
      <w:r w:rsidRPr="00DD2FA5">
        <w:rPr>
          <w:rFonts w:ascii="Arial" w:hAnsi="Arial" w:cs="Arial"/>
          <w:color w:val="auto"/>
          <w:sz w:val="20"/>
          <w:lang w:eastAsia="en-US"/>
        </w:rPr>
        <w:t>Australian Medical Council AGM</w:t>
      </w:r>
      <w:r w:rsidR="00523511" w:rsidRPr="00DD2FA5">
        <w:rPr>
          <w:rFonts w:ascii="Arial" w:hAnsi="Arial" w:cs="Arial"/>
          <w:color w:val="auto"/>
          <w:sz w:val="20"/>
          <w:lang w:eastAsia="en-US"/>
        </w:rPr>
        <w:t xml:space="preserve"> 2018</w:t>
      </w:r>
      <w:r w:rsidRPr="00DD2FA5">
        <w:rPr>
          <w:rFonts w:ascii="Arial" w:hAnsi="Arial" w:cs="Arial"/>
          <w:color w:val="auto"/>
          <w:sz w:val="20"/>
          <w:lang w:eastAsia="en-US"/>
        </w:rPr>
        <w:t>, Launceston, Tas</w:t>
      </w:r>
    </w:p>
    <w:p w14:paraId="765194C7" w14:textId="77777777" w:rsidR="00523511" w:rsidRPr="00DD2FA5" w:rsidRDefault="00523511" w:rsidP="00896EEB">
      <w:pPr>
        <w:spacing w:after="0"/>
        <w:rPr>
          <w:rFonts w:ascii="Arial" w:hAnsi="Arial" w:cs="Arial"/>
          <w:color w:val="auto"/>
          <w:sz w:val="20"/>
          <w:lang w:eastAsia="en-US"/>
        </w:rPr>
      </w:pPr>
    </w:p>
    <w:p w14:paraId="32C59AB1" w14:textId="77777777" w:rsidR="00523511" w:rsidRPr="00DD2FA5" w:rsidRDefault="00523511" w:rsidP="00896EEB">
      <w:pPr>
        <w:spacing w:after="0"/>
        <w:rPr>
          <w:rFonts w:ascii="Arial" w:hAnsi="Arial" w:cs="Arial"/>
          <w:color w:val="auto"/>
          <w:sz w:val="20"/>
          <w:lang w:eastAsia="en-US"/>
        </w:rPr>
      </w:pPr>
      <w:r w:rsidRPr="00DD2FA5">
        <w:rPr>
          <w:rFonts w:ascii="Arial" w:hAnsi="Arial" w:cs="Arial"/>
          <w:color w:val="auto"/>
          <w:sz w:val="20"/>
          <w:lang w:eastAsia="en-US"/>
        </w:rPr>
        <w:t>Royal Australasian College of Physicians (SA), Annual Scientific Meeting 2018, Adelaide, SA</w:t>
      </w:r>
    </w:p>
    <w:p w14:paraId="61CC50A4" w14:textId="77777777" w:rsidR="00E1063E" w:rsidRPr="00DD2FA5" w:rsidRDefault="00E1063E" w:rsidP="00896EEB">
      <w:pPr>
        <w:spacing w:after="0"/>
        <w:rPr>
          <w:rFonts w:ascii="Arial" w:hAnsi="Arial" w:cs="Arial"/>
          <w:color w:val="auto"/>
          <w:sz w:val="20"/>
          <w:lang w:eastAsia="en-US"/>
        </w:rPr>
      </w:pPr>
    </w:p>
    <w:p w14:paraId="763E8355" w14:textId="77777777" w:rsidR="00E1063E" w:rsidRPr="00DD2FA5" w:rsidRDefault="00E1063E" w:rsidP="00896EEB">
      <w:pPr>
        <w:spacing w:after="0"/>
        <w:rPr>
          <w:rFonts w:ascii="Arial" w:hAnsi="Arial" w:cs="Arial"/>
          <w:color w:val="auto"/>
          <w:sz w:val="20"/>
          <w:lang w:eastAsia="en-US"/>
        </w:rPr>
      </w:pPr>
      <w:r w:rsidRPr="00DD2FA5">
        <w:rPr>
          <w:rFonts w:ascii="Arial" w:hAnsi="Arial" w:cs="Arial"/>
          <w:color w:val="auto"/>
          <w:sz w:val="20"/>
          <w:lang w:eastAsia="en-US"/>
        </w:rPr>
        <w:t>Prevocational Medical Education Forum 2018, Melbourne, Vic</w:t>
      </w:r>
    </w:p>
    <w:p w14:paraId="57415953" w14:textId="77777777" w:rsidR="008E0A96" w:rsidRDefault="008E0A96" w:rsidP="00896EEB">
      <w:pPr>
        <w:spacing w:after="0"/>
        <w:rPr>
          <w:rFonts w:ascii="Times New Roman" w:hAnsi="Times New Roman"/>
          <w:color w:val="auto"/>
          <w:sz w:val="24"/>
          <w:lang w:eastAsia="en-US"/>
        </w:rPr>
      </w:pPr>
      <w:r>
        <w:rPr>
          <w:rFonts w:ascii="Times New Roman" w:hAnsi="Times New Roman"/>
          <w:color w:val="auto"/>
          <w:sz w:val="24"/>
          <w:lang w:eastAsia="en-US"/>
        </w:rPr>
        <w:br w:type="page"/>
      </w:r>
    </w:p>
    <w:p w14:paraId="010CB254" w14:textId="77777777" w:rsidR="008E0A96" w:rsidRPr="008F5902" w:rsidRDefault="008E0A96" w:rsidP="00896EEB">
      <w:pPr>
        <w:pStyle w:val="Heading1"/>
        <w:rPr>
          <w:rFonts w:eastAsia="Arial"/>
        </w:rPr>
      </w:pPr>
      <w:bookmarkStart w:id="78" w:name="_Toc531085617"/>
      <w:bookmarkStart w:id="79" w:name="_Toc531852816"/>
      <w:r w:rsidRPr="008F5902">
        <w:rPr>
          <w:rFonts w:eastAsia="Arial"/>
        </w:rPr>
        <w:lastRenderedPageBreak/>
        <w:t>Contacts</w:t>
      </w:r>
      <w:bookmarkEnd w:id="78"/>
      <w:bookmarkEnd w:id="79"/>
    </w:p>
    <w:p w14:paraId="5F21E694" w14:textId="77777777" w:rsidR="008E0A96" w:rsidRPr="00B136B9" w:rsidRDefault="008E0A96" w:rsidP="00896EEB">
      <w:pPr>
        <w:rPr>
          <w:rFonts w:eastAsia="Arial"/>
        </w:rPr>
      </w:pPr>
      <w:r w:rsidRPr="00B136B9">
        <w:rPr>
          <w:rFonts w:eastAsia="Arial"/>
        </w:rPr>
        <w:t>The Officer of the National Rural Health Commissioner can be contacted by:</w:t>
      </w:r>
    </w:p>
    <w:p w14:paraId="3297A019" w14:textId="77777777" w:rsidR="008E0A96" w:rsidRPr="00B136B9" w:rsidRDefault="008E0A96" w:rsidP="00896EEB">
      <w:pPr>
        <w:rPr>
          <w:rFonts w:eastAsia="Arial"/>
          <w:b/>
        </w:rPr>
      </w:pPr>
      <w:r w:rsidRPr="00B136B9">
        <w:rPr>
          <w:rFonts w:eastAsia="Arial"/>
          <w:b/>
          <w:color w:val="002060"/>
        </w:rPr>
        <w:t xml:space="preserve">Telephone </w:t>
      </w:r>
      <w:r w:rsidRPr="00B136B9">
        <w:rPr>
          <w:color w:val="002060"/>
        </w:rPr>
        <w:sym w:font="Symbol" w:char="F0EF"/>
      </w:r>
      <w:r w:rsidRPr="00B136B9">
        <w:rPr>
          <w:rFonts w:eastAsia="Arial"/>
        </w:rPr>
        <w:t>+61 8 8237 8061</w:t>
      </w:r>
    </w:p>
    <w:p w14:paraId="7DE5A656" w14:textId="77777777" w:rsidR="008E0A96" w:rsidRPr="00B136B9" w:rsidRDefault="008E0A96" w:rsidP="00896EEB">
      <w:r w:rsidRPr="00B136B9">
        <w:rPr>
          <w:rFonts w:eastAsia="Arial"/>
          <w:b/>
          <w:color w:val="002060"/>
        </w:rPr>
        <w:t>Email</w:t>
      </w:r>
      <w:r w:rsidRPr="00B136B9">
        <w:rPr>
          <w:rFonts w:eastAsia="Arial"/>
          <w:color w:val="002060"/>
        </w:rPr>
        <w:t xml:space="preserve"> </w:t>
      </w:r>
      <w:r w:rsidRPr="00B136B9">
        <w:rPr>
          <w:color w:val="002060"/>
        </w:rPr>
        <w:sym w:font="Symbol" w:char="F0EF"/>
      </w:r>
      <w:r w:rsidRPr="00B136B9">
        <w:t>NRHC@health.gov.au</w:t>
      </w:r>
    </w:p>
    <w:p w14:paraId="6E2B277A" w14:textId="77777777" w:rsidR="008E0A96" w:rsidRPr="00B136B9" w:rsidRDefault="008E0A96" w:rsidP="00896EEB">
      <w:pPr>
        <w:rPr>
          <w:rFonts w:eastAsia="Arial"/>
        </w:rPr>
      </w:pPr>
      <w:r w:rsidRPr="00B136B9">
        <w:rPr>
          <w:rFonts w:eastAsia="Arial"/>
          <w:b/>
          <w:color w:val="002060"/>
        </w:rPr>
        <w:t xml:space="preserve">Mail </w:t>
      </w:r>
      <w:r w:rsidRPr="00B136B9">
        <w:rPr>
          <w:color w:val="002060"/>
        </w:rPr>
        <w:sym w:font="Symbol" w:char="F0EF"/>
      </w:r>
      <w:r w:rsidRPr="00B136B9">
        <w:rPr>
          <w:rFonts w:eastAsia="Arial"/>
        </w:rPr>
        <w:t>National Rural Health Commissioner, Department of Health, GPO Box 9848, Adelaide SA 5001</w:t>
      </w:r>
    </w:p>
    <w:p w14:paraId="08966571" w14:textId="77777777" w:rsidR="008E0A96" w:rsidRDefault="008E0A96" w:rsidP="00896EEB">
      <w:pPr>
        <w:rPr>
          <w:rStyle w:val="Hyperlink"/>
        </w:rPr>
      </w:pPr>
      <w:r w:rsidRPr="00B136B9">
        <w:rPr>
          <w:rFonts w:eastAsia="Arial"/>
        </w:rPr>
        <w:t>Further information about the National Rural Health C</w:t>
      </w:r>
      <w:r w:rsidR="00387CDC">
        <w:rPr>
          <w:rFonts w:eastAsia="Arial"/>
        </w:rPr>
        <w:t xml:space="preserve">ommissioner can be found on the </w:t>
      </w:r>
      <w:r w:rsidRPr="00B136B9">
        <w:rPr>
          <w:rFonts w:eastAsia="Arial"/>
        </w:rPr>
        <w:t>Commissioner</w:t>
      </w:r>
      <w:r w:rsidR="00387CDC">
        <w:rPr>
          <w:rFonts w:eastAsia="Arial"/>
        </w:rPr>
        <w:t xml:space="preserve">’s website </w:t>
      </w:r>
      <w:r w:rsidRPr="005B515B">
        <w:rPr>
          <w:rFonts w:eastAsia="Arial"/>
          <w:szCs w:val="22"/>
        </w:rPr>
        <w:t xml:space="preserve">at </w:t>
      </w:r>
      <w:hyperlink r:id="rId24" w:history="1">
        <w:r w:rsidRPr="00271A61">
          <w:rPr>
            <w:rStyle w:val="Hyperlink"/>
          </w:rPr>
          <w:t>www.health.gov.au/national-rural-health-commissioner</w:t>
        </w:r>
      </w:hyperlink>
    </w:p>
    <w:p w14:paraId="0CBE45BE" w14:textId="77777777" w:rsidR="008E0A96" w:rsidRDefault="008E0A96" w:rsidP="00896EEB">
      <w:pPr>
        <w:rPr>
          <w:rStyle w:val="Hyperlink"/>
        </w:rPr>
      </w:pPr>
    </w:p>
    <w:p w14:paraId="7A864B82" w14:textId="77777777" w:rsidR="00612254" w:rsidRDefault="00612254" w:rsidP="00896EEB">
      <w:pPr>
        <w:pStyle w:val="Subtitle"/>
        <w:rPr>
          <w:b/>
          <w:color w:val="002060"/>
          <w:sz w:val="28"/>
          <w:szCs w:val="28"/>
        </w:rPr>
      </w:pPr>
    </w:p>
    <w:p w14:paraId="0D0BB0FE" w14:textId="77777777" w:rsidR="00612254" w:rsidRDefault="00612254" w:rsidP="00896EEB">
      <w:pPr>
        <w:pStyle w:val="Subtitle"/>
        <w:rPr>
          <w:b/>
          <w:color w:val="002060"/>
          <w:sz w:val="28"/>
          <w:szCs w:val="28"/>
        </w:rPr>
      </w:pPr>
    </w:p>
    <w:p w14:paraId="1491B001" w14:textId="77777777" w:rsidR="007123D0" w:rsidRDefault="007123D0" w:rsidP="00896EEB">
      <w:pPr>
        <w:pStyle w:val="Subtitle"/>
        <w:rPr>
          <w:rFonts w:ascii="Century Gothic" w:hAnsi="Century Gothic"/>
        </w:rPr>
      </w:pPr>
    </w:p>
    <w:p w14:paraId="3419E4E4" w14:textId="77777777" w:rsidR="007123D0" w:rsidRDefault="007123D0" w:rsidP="00896EEB">
      <w:pPr>
        <w:pStyle w:val="Subtitle"/>
        <w:rPr>
          <w:rFonts w:ascii="Century Gothic" w:hAnsi="Century Gothic"/>
        </w:rPr>
      </w:pPr>
    </w:p>
    <w:p w14:paraId="606EC017" w14:textId="77777777" w:rsidR="00551142" w:rsidRPr="00551142" w:rsidRDefault="000D0630" w:rsidP="00896EEB">
      <w:pPr>
        <w:pStyle w:val="EndNoteBibliography"/>
        <w:spacing w:after="0"/>
      </w:pPr>
      <w:r>
        <w:rPr>
          <w:rFonts w:ascii="Century Gothic" w:hAnsi="Century Gothic"/>
        </w:rPr>
        <w:fldChar w:fldCharType="begin"/>
      </w:r>
      <w:r w:rsidR="007123D0">
        <w:rPr>
          <w:rFonts w:ascii="Century Gothic" w:hAnsi="Century Gothic"/>
        </w:rPr>
        <w:instrText xml:space="preserve"> ADDIN EN.REFLIST </w:instrText>
      </w:r>
      <w:r>
        <w:rPr>
          <w:rFonts w:ascii="Century Gothic" w:hAnsi="Century Gothic"/>
        </w:rPr>
        <w:fldChar w:fldCharType="separate"/>
      </w:r>
      <w:r w:rsidR="00551142" w:rsidRPr="00551142">
        <w:t>1.</w:t>
      </w:r>
      <w:r w:rsidR="00551142" w:rsidRPr="00551142">
        <w:tab/>
        <w:t>House of Representatives. Health Insurance Amendment (Rural Health Commissioner) Bill 2017. Canberra: The Parliament of the Commonwealth of Australia; 2017.</w:t>
      </w:r>
    </w:p>
    <w:p w14:paraId="13CC1437" w14:textId="77777777" w:rsidR="00551142" w:rsidRPr="00551142" w:rsidRDefault="00551142" w:rsidP="00896EEB">
      <w:pPr>
        <w:pStyle w:val="EndNoteBibliography"/>
        <w:spacing w:after="0"/>
      </w:pPr>
      <w:r w:rsidRPr="00551142">
        <w:t>2.</w:t>
      </w:r>
      <w:r w:rsidRPr="00551142">
        <w:tab/>
        <w:t>Historic agreement landed for rural practice [press release]. Canberra: Commonwealth Department of Health2018.</w:t>
      </w:r>
    </w:p>
    <w:p w14:paraId="17303E00" w14:textId="77777777" w:rsidR="00551142" w:rsidRPr="00551142" w:rsidRDefault="00551142" w:rsidP="00896EEB">
      <w:pPr>
        <w:pStyle w:val="EndNoteBibliography"/>
        <w:spacing w:after="0"/>
      </w:pPr>
      <w:r w:rsidRPr="00551142">
        <w:t>3.</w:t>
      </w:r>
      <w:r w:rsidRPr="00551142">
        <w:tab/>
        <w:t xml:space="preserve">Australian Institute of Health and Welfare. Rural and remote health 2018 [Available from: </w:t>
      </w:r>
      <w:hyperlink r:id="rId25" w:history="1">
        <w:r w:rsidRPr="00551142">
          <w:rPr>
            <w:rStyle w:val="Hyperlink"/>
          </w:rPr>
          <w:t>https://www.aihw.gov.au/reports/rural-health/rural-remote-health/contents/rural-health</w:t>
        </w:r>
      </w:hyperlink>
      <w:r w:rsidRPr="00551142">
        <w:t>.</w:t>
      </w:r>
    </w:p>
    <w:p w14:paraId="30C74C6F" w14:textId="77777777" w:rsidR="00551142" w:rsidRPr="00551142" w:rsidRDefault="00551142" w:rsidP="00896EEB">
      <w:pPr>
        <w:pStyle w:val="EndNoteBibliography"/>
        <w:spacing w:after="0"/>
      </w:pPr>
      <w:r w:rsidRPr="00551142">
        <w:t>4.</w:t>
      </w:r>
      <w:r w:rsidRPr="00551142">
        <w:tab/>
        <w:t>O</w:t>
      </w:r>
      <w:r w:rsidR="00A55477">
        <w:t>”</w:t>
      </w:r>
      <w:r w:rsidRPr="00551142">
        <w:t>Sullivan B, McGrail M, Russell D. Rural specialists: the nature of their work and professional satisfaction by geographic location of work. Australian Journal of Rural Health 2017;25(6):338-46.</w:t>
      </w:r>
    </w:p>
    <w:p w14:paraId="68CC0E45" w14:textId="77777777" w:rsidR="00551142" w:rsidRPr="00551142" w:rsidRDefault="00551142" w:rsidP="00896EEB">
      <w:pPr>
        <w:pStyle w:val="EndNoteBibliography"/>
        <w:spacing w:after="0"/>
      </w:pPr>
      <w:r w:rsidRPr="00551142">
        <w:t>5.</w:t>
      </w:r>
      <w:r w:rsidRPr="00551142">
        <w:tab/>
        <w:t>Rankin SL, Hughes-Anderson W, House AK, Heath DI, Aitken RJ, House J. Costs of accessing surgical specialists by rural and remote residents. ANZ Journal of Surgery. 2001;71(9):544-7.</w:t>
      </w:r>
    </w:p>
    <w:p w14:paraId="774C65FF" w14:textId="77777777" w:rsidR="00551142" w:rsidRPr="00551142" w:rsidRDefault="00551142" w:rsidP="00896EEB">
      <w:pPr>
        <w:pStyle w:val="EndNoteBibliography"/>
        <w:spacing w:after="0"/>
      </w:pPr>
      <w:r w:rsidRPr="00551142">
        <w:t>6.</w:t>
      </w:r>
      <w:r w:rsidRPr="00551142">
        <w:tab/>
        <w:t>Garne D, Perkins D, Boreland F, Lyle D. Frequent users of the Royal Flying Doctors Service primary clinic and aeromedical services in remote New South Wales: a quality study. Medical Journal of Australia. 2009;191(11):602-4.</w:t>
      </w:r>
    </w:p>
    <w:p w14:paraId="48F1EE48" w14:textId="77777777" w:rsidR="00551142" w:rsidRPr="00551142" w:rsidRDefault="00551142" w:rsidP="00896EEB">
      <w:pPr>
        <w:pStyle w:val="EndNoteBibliography"/>
        <w:spacing w:after="0"/>
      </w:pPr>
      <w:r w:rsidRPr="00551142">
        <w:t>7.</w:t>
      </w:r>
      <w:r w:rsidRPr="00551142">
        <w:tab/>
        <w:t>Russell D, McGrail M. How does the workload and work activities of procedural GPs compare to non-procedural GPs? Australian Journal of Rural Health. 2016;25(4):219-26.</w:t>
      </w:r>
    </w:p>
    <w:p w14:paraId="044F29BC" w14:textId="77777777" w:rsidR="00551142" w:rsidRPr="00551142" w:rsidRDefault="00551142" w:rsidP="00896EEB">
      <w:pPr>
        <w:pStyle w:val="EndNoteBibliography"/>
        <w:spacing w:after="0"/>
      </w:pPr>
      <w:r w:rsidRPr="00551142">
        <w:t>8.</w:t>
      </w:r>
      <w:r w:rsidRPr="00551142">
        <w:tab/>
        <w:t>Bailey B, Wharton R, Holman C.D. Glass half full: Survival analysis of new rural doctor retention in Western Australia. Australian Journal of Rural Health. 2016;24(4):258-64.</w:t>
      </w:r>
    </w:p>
    <w:p w14:paraId="6C00C226" w14:textId="77777777" w:rsidR="00551142" w:rsidRPr="00551142" w:rsidRDefault="00551142" w:rsidP="00896EEB">
      <w:pPr>
        <w:pStyle w:val="EndNoteBibliography"/>
        <w:spacing w:after="0"/>
      </w:pPr>
      <w:r w:rsidRPr="00551142">
        <w:t>9.</w:t>
      </w:r>
      <w:r w:rsidRPr="00551142">
        <w:tab/>
        <w:t>Australian Institute of Health and Welfare. Rural, regional and remote health: Indicators of health system performance. Rural health series No. 10. Cat. no. PHE 103. Canberra: AIHW; 2008.</w:t>
      </w:r>
    </w:p>
    <w:p w14:paraId="74251620" w14:textId="77777777" w:rsidR="00551142" w:rsidRPr="00551142" w:rsidRDefault="00551142" w:rsidP="00896EEB">
      <w:pPr>
        <w:pStyle w:val="EndNoteBibliography"/>
        <w:spacing w:after="0"/>
      </w:pPr>
      <w:r w:rsidRPr="00551142">
        <w:t>10.</w:t>
      </w:r>
      <w:r w:rsidRPr="00551142">
        <w:tab/>
        <w:t>Australian Institute of Health and Welfare. Rural, regional and remote health: Indicators of health status and determinants of health. Rural health series no. 9. Cat. no. PHE 97. Canberra: AIHW; 2008.</w:t>
      </w:r>
    </w:p>
    <w:p w14:paraId="4DCEC03C" w14:textId="77777777" w:rsidR="00551142" w:rsidRPr="00551142" w:rsidRDefault="00551142" w:rsidP="00896EEB">
      <w:pPr>
        <w:pStyle w:val="EndNoteBibliography"/>
        <w:spacing w:after="0"/>
      </w:pPr>
      <w:r w:rsidRPr="00551142">
        <w:t>11.</w:t>
      </w:r>
      <w:r w:rsidRPr="00551142">
        <w:tab/>
        <w:t>Hays R, Wolfe C, Dade Smith J, Togno J, Crane L. A rural medical generalist pathway for Tasmania. In: Medicine FoHSa, editor.: Bond University; 2013. p. 1-69.</w:t>
      </w:r>
    </w:p>
    <w:p w14:paraId="0FB1AC52" w14:textId="77777777" w:rsidR="00551142" w:rsidRPr="00551142" w:rsidRDefault="00551142" w:rsidP="00896EEB">
      <w:pPr>
        <w:pStyle w:val="EndNoteBibliography"/>
        <w:spacing w:after="0"/>
      </w:pPr>
      <w:r w:rsidRPr="00551142">
        <w:t>12.</w:t>
      </w:r>
      <w:r w:rsidRPr="00551142">
        <w:tab/>
        <w:t>Darling Downs Hospital and Health Service. The Queensland Rural Generalist Program 2005-2015. Darling Downs: Darling Downs Hospital and Health Service; 2015.</w:t>
      </w:r>
    </w:p>
    <w:p w14:paraId="2E2C7632" w14:textId="77777777" w:rsidR="00551142" w:rsidRPr="00551142" w:rsidRDefault="00551142" w:rsidP="00896EEB">
      <w:pPr>
        <w:pStyle w:val="EndNoteBibliography"/>
        <w:spacing w:after="0"/>
      </w:pPr>
      <w:r w:rsidRPr="00551142">
        <w:t>13.</w:t>
      </w:r>
      <w:r w:rsidRPr="00551142">
        <w:tab/>
        <w:t xml:space="preserve">Health Education and Training Institute of NSW. NSW Rural Generalist Medical Training Program 2018 [Available from: </w:t>
      </w:r>
      <w:hyperlink r:id="rId26" w:history="1">
        <w:r w:rsidRPr="00551142">
          <w:rPr>
            <w:rStyle w:val="Hyperlink"/>
          </w:rPr>
          <w:t>https://www.heti.nsw.gov.au/education-and-training/courses-and-programs/nsw-rural-generalist-medical-training-program</w:t>
        </w:r>
      </w:hyperlink>
      <w:r w:rsidRPr="00551142">
        <w:t>.</w:t>
      </w:r>
    </w:p>
    <w:p w14:paraId="7ABF1CAD" w14:textId="77777777" w:rsidR="00551142" w:rsidRPr="00551142" w:rsidRDefault="00551142" w:rsidP="00896EEB">
      <w:pPr>
        <w:pStyle w:val="EndNoteBibliography"/>
        <w:spacing w:after="0"/>
      </w:pPr>
      <w:r w:rsidRPr="00551142">
        <w:t>14.</w:t>
      </w:r>
      <w:r w:rsidRPr="00551142">
        <w:tab/>
        <w:t>Rural Workforce Agency Victoria. Victorian General Practitioner - Rural Generalist (GP-RG) 2016-17 Guidelines. Melbourne: RWAV; 2016.</w:t>
      </w:r>
    </w:p>
    <w:p w14:paraId="10BC01C0" w14:textId="77777777" w:rsidR="00551142" w:rsidRPr="00551142" w:rsidRDefault="00551142" w:rsidP="00896EEB">
      <w:pPr>
        <w:pStyle w:val="EndNoteBibliography"/>
        <w:spacing w:after="0"/>
      </w:pPr>
      <w:r w:rsidRPr="00551142">
        <w:lastRenderedPageBreak/>
        <w:t>15.</w:t>
      </w:r>
      <w:r w:rsidRPr="00551142">
        <w:tab/>
        <w:t>Commonwealth Department of Health. Budget 2018-19. Stronger Rural Health Strategy - delivering high quality care. 2018.</w:t>
      </w:r>
    </w:p>
    <w:p w14:paraId="179BE19E" w14:textId="77777777" w:rsidR="00551142" w:rsidRPr="00551142" w:rsidRDefault="00551142" w:rsidP="00896EEB">
      <w:pPr>
        <w:pStyle w:val="EndNoteBibliography"/>
        <w:spacing w:after="0"/>
      </w:pPr>
      <w:r w:rsidRPr="00551142">
        <w:t>16.</w:t>
      </w:r>
      <w:r w:rsidRPr="00551142">
        <w:tab/>
        <w:t>Commonwealth Department of Health. Stronger Rural Health – Training – streamlining general practice training to produce Australian trained general practitioners where they are needed. Canberra2018.</w:t>
      </w:r>
    </w:p>
    <w:p w14:paraId="522B2D15" w14:textId="77777777" w:rsidR="00551142" w:rsidRPr="00551142" w:rsidRDefault="00551142" w:rsidP="00896EEB">
      <w:pPr>
        <w:pStyle w:val="EndNoteBibliography"/>
        <w:spacing w:after="0"/>
      </w:pPr>
      <w:r w:rsidRPr="00551142">
        <w:t>17.</w:t>
      </w:r>
      <w:r w:rsidRPr="00551142">
        <w:tab/>
        <w:t>Commonwealth Department of Health. Australian General Practice Training Handbook. Canberra: DoHA; 2017. p. 38.</w:t>
      </w:r>
    </w:p>
    <w:p w14:paraId="5D6D71CB" w14:textId="77777777" w:rsidR="00551142" w:rsidRPr="00551142" w:rsidRDefault="00551142" w:rsidP="00896EEB">
      <w:pPr>
        <w:pStyle w:val="EndNoteBibliography"/>
        <w:spacing w:after="0"/>
      </w:pPr>
      <w:r w:rsidRPr="00551142">
        <w:t>18.</w:t>
      </w:r>
      <w:r w:rsidRPr="00551142">
        <w:tab/>
        <w:t>Ernst and Young. Evaluation and Investigative Study of the Queensland Rural Generalist Program: Queensland Health, Office of Rural and Remote Health. 2013.</w:t>
      </w:r>
    </w:p>
    <w:p w14:paraId="4AB3598E" w14:textId="77777777" w:rsidR="00551142" w:rsidRPr="00551142" w:rsidRDefault="00551142" w:rsidP="00896EEB">
      <w:pPr>
        <w:pStyle w:val="EndNoteBibliography"/>
        <w:spacing w:after="0"/>
      </w:pPr>
      <w:r w:rsidRPr="00551142">
        <w:t>19.</w:t>
      </w:r>
      <w:r w:rsidRPr="00551142">
        <w:tab/>
        <w:t>McGrail MR, Humphreys JS. Geographical mobility of general practitioners in rural Australia. Medical Journal of Australia. 2015;203(2):92-7.</w:t>
      </w:r>
    </w:p>
    <w:p w14:paraId="5D7F6A23" w14:textId="77777777" w:rsidR="00551142" w:rsidRPr="00551142" w:rsidRDefault="00551142" w:rsidP="00896EEB">
      <w:pPr>
        <w:pStyle w:val="EndNoteBibliography"/>
        <w:spacing w:after="0"/>
      </w:pPr>
      <w:r w:rsidRPr="00551142">
        <w:t>20.</w:t>
      </w:r>
      <w:r w:rsidRPr="00551142">
        <w:tab/>
        <w:t>Mazumdar S MI.</w:t>
      </w:r>
    </w:p>
    <w:p w14:paraId="7C179A7A" w14:textId="77777777" w:rsidR="00551142" w:rsidRPr="00551142" w:rsidRDefault="00551142" w:rsidP="00896EEB">
      <w:pPr>
        <w:pStyle w:val="EndNoteBibliography"/>
        <w:spacing w:after="0"/>
      </w:pPr>
      <w:r w:rsidRPr="00551142">
        <w:t>21.</w:t>
      </w:r>
      <w:r w:rsidRPr="00551142">
        <w:tab/>
        <w:t>Frank JR, Snell L, J S. CanMEDS 2015 Physician Competency Framework. Ottawa: Royal College of Physicians and Surgeons of Canada; 2015.</w:t>
      </w:r>
    </w:p>
    <w:p w14:paraId="308E2B63" w14:textId="77777777" w:rsidR="00551142" w:rsidRPr="00551142" w:rsidRDefault="00551142" w:rsidP="00896EEB">
      <w:pPr>
        <w:pStyle w:val="EndNoteBibliography"/>
        <w:spacing w:after="0"/>
      </w:pPr>
      <w:r w:rsidRPr="00551142">
        <w:t>22.</w:t>
      </w:r>
      <w:r w:rsidRPr="00551142">
        <w:tab/>
        <w:t xml:space="preserve">Medical Board of Australia. Specialties and specialty fields Melbourne: MBA 2018 [cited 27 November 2018. Available from: </w:t>
      </w:r>
      <w:hyperlink r:id="rId27" w:history="1">
        <w:r w:rsidRPr="00551142">
          <w:rPr>
            <w:rStyle w:val="Hyperlink"/>
          </w:rPr>
          <w:t>https://www.ahpra.gov.au/Registration/Registers-of-Practitioners/Specialties-and-Specialty-Fields.aspx</w:t>
        </w:r>
      </w:hyperlink>
      <w:r w:rsidRPr="00551142">
        <w:t>.</w:t>
      </w:r>
    </w:p>
    <w:p w14:paraId="5923528D" w14:textId="77777777" w:rsidR="00551142" w:rsidRPr="00551142" w:rsidRDefault="00551142" w:rsidP="00896EEB">
      <w:pPr>
        <w:pStyle w:val="EndNoteBibliography"/>
        <w:spacing w:after="0"/>
      </w:pPr>
      <w:r w:rsidRPr="00551142">
        <w:t>23.</w:t>
      </w:r>
      <w:r w:rsidRPr="00551142">
        <w:tab/>
        <w:t xml:space="preserve">Australian Health Practitioner Regulation Agency. Frequently asked questions and fact sheets Melbourne: AHPRA; 2018 [Available from: </w:t>
      </w:r>
      <w:hyperlink r:id="rId28" w:history="1">
        <w:r w:rsidRPr="00551142">
          <w:rPr>
            <w:rStyle w:val="Hyperlink"/>
          </w:rPr>
          <w:t>https://www.ahpra.gov.au/Publications/AHPRA-FAQ-and-Fact-Sheets.aspx</w:t>
        </w:r>
      </w:hyperlink>
      <w:r w:rsidRPr="00551142">
        <w:t>.</w:t>
      </w:r>
    </w:p>
    <w:p w14:paraId="3B22C00B" w14:textId="77777777" w:rsidR="00551142" w:rsidRPr="00551142" w:rsidRDefault="00551142" w:rsidP="00896EEB">
      <w:pPr>
        <w:pStyle w:val="EndNoteBibliography"/>
        <w:spacing w:after="0"/>
      </w:pPr>
      <w:r w:rsidRPr="00551142">
        <w:t>24.</w:t>
      </w:r>
      <w:r w:rsidRPr="00551142">
        <w:tab/>
        <w:t>Strasser R. Will Australia have a fit-for-purpose medical workforce in 2025? Med J Aust. 2018;208(5):1-3.</w:t>
      </w:r>
    </w:p>
    <w:p w14:paraId="3F2E3126" w14:textId="77777777" w:rsidR="00551142" w:rsidRPr="00551142" w:rsidRDefault="00551142" w:rsidP="00896EEB">
      <w:pPr>
        <w:pStyle w:val="EndNoteBibliography"/>
        <w:spacing w:after="0"/>
      </w:pPr>
      <w:r w:rsidRPr="00551142">
        <w:t>25.</w:t>
      </w:r>
      <w:r w:rsidRPr="00551142">
        <w:tab/>
        <w:t>McGrail M, O</w:t>
      </w:r>
      <w:r w:rsidR="00A55477">
        <w:t>”</w:t>
      </w:r>
      <w:r w:rsidRPr="00551142">
        <w:t>Sullivan B, Russell D, Scott A. Solving Australia</w:t>
      </w:r>
      <w:r w:rsidR="00A55477">
        <w:t>”</w:t>
      </w:r>
      <w:r w:rsidRPr="00551142">
        <w:t>s rural medical workforce shortage, Policy Brief, MABEL longitudinal Survey of Australian doctors 2017.</w:t>
      </w:r>
    </w:p>
    <w:p w14:paraId="6A205FC2" w14:textId="77777777" w:rsidR="00551142" w:rsidRPr="00551142" w:rsidRDefault="00551142" w:rsidP="00896EEB">
      <w:pPr>
        <w:pStyle w:val="EndNoteBibliography"/>
      </w:pPr>
      <w:r w:rsidRPr="00551142">
        <w:t>26.</w:t>
      </w:r>
      <w:r w:rsidRPr="00551142">
        <w:tab/>
        <w:t xml:space="preserve">Australian Government Department of Health. Budget 2018-2019 2018 [Available from: </w:t>
      </w:r>
      <w:hyperlink r:id="rId29" w:history="1">
        <w:r w:rsidRPr="00551142">
          <w:rPr>
            <w:rStyle w:val="Hyperlink"/>
          </w:rPr>
          <w:t>https://www.humanservices.gov.au/sites/default/files/2018/05/2018-19-budget-1a.pdf</w:t>
        </w:r>
      </w:hyperlink>
      <w:r w:rsidRPr="00551142">
        <w:t>.</w:t>
      </w:r>
    </w:p>
    <w:p w14:paraId="77069753" w14:textId="77777777" w:rsidR="00720BC7" w:rsidRPr="00612254" w:rsidRDefault="000D0630" w:rsidP="00896EEB">
      <w:pPr>
        <w:pStyle w:val="Subtitle"/>
        <w:rPr>
          <w:rFonts w:ascii="Century Gothic" w:hAnsi="Century Gothic"/>
        </w:rPr>
      </w:pPr>
      <w:r>
        <w:rPr>
          <w:rFonts w:ascii="Century Gothic" w:hAnsi="Century Gothic"/>
        </w:rPr>
        <w:fldChar w:fldCharType="end"/>
      </w:r>
    </w:p>
    <w:sectPr w:rsidR="00720BC7" w:rsidRPr="00612254" w:rsidSect="00896EEB">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6956A" w14:textId="77777777" w:rsidR="004E2432" w:rsidRDefault="004E2432" w:rsidP="00F0341A">
      <w:pPr>
        <w:spacing w:after="0"/>
      </w:pPr>
      <w:r>
        <w:separator/>
      </w:r>
    </w:p>
  </w:endnote>
  <w:endnote w:type="continuationSeparator" w:id="0">
    <w:p w14:paraId="1BB91D17" w14:textId="77777777" w:rsidR="004E2432" w:rsidRDefault="004E2432" w:rsidP="00F0341A">
      <w:pPr>
        <w:spacing w:after="0"/>
      </w:pPr>
      <w:r>
        <w:continuationSeparator/>
      </w:r>
    </w:p>
  </w:endnote>
  <w:endnote w:type="continuationNotice" w:id="1">
    <w:p w14:paraId="69D85590" w14:textId="77777777" w:rsidR="004E2432" w:rsidRDefault="004E24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6936863"/>
      <w:docPartObj>
        <w:docPartGallery w:val="Page Numbers (Bottom of Page)"/>
        <w:docPartUnique/>
      </w:docPartObj>
    </w:sdtPr>
    <w:sdtEndPr>
      <w:rPr>
        <w:noProof/>
      </w:rPr>
    </w:sdtEndPr>
    <w:sdtContent>
      <w:p w14:paraId="117B47E9" w14:textId="705F1624" w:rsidR="004E2432" w:rsidRDefault="004E2432">
        <w:pPr>
          <w:pStyle w:val="Footer"/>
          <w:jc w:val="right"/>
        </w:pPr>
        <w:r>
          <w:fldChar w:fldCharType="begin"/>
        </w:r>
        <w:r w:rsidRPr="00EE1DA5">
          <w:instrText xml:space="preserve"> PAGE   \* MERGEFORMAT </w:instrText>
        </w:r>
        <w:r>
          <w:fldChar w:fldCharType="separate"/>
        </w:r>
        <w:r w:rsidR="00F45ABB" w:rsidRPr="00F45ABB">
          <w:rPr>
            <w:noProof/>
            <w:sz w:val="20"/>
          </w:rPr>
          <w:t>14</w:t>
        </w:r>
        <w:r>
          <w:rPr>
            <w:noProof/>
            <w:sz w:val="20"/>
          </w:rPr>
          <w:fldChar w:fldCharType="end"/>
        </w:r>
      </w:p>
    </w:sdtContent>
  </w:sdt>
  <w:p w14:paraId="41825EA1" w14:textId="77777777" w:rsidR="004E2432" w:rsidRDefault="004E2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A66A7" w14:textId="77777777" w:rsidR="004E2432" w:rsidRDefault="004E2432" w:rsidP="00A23C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00CCB7" w14:textId="77777777" w:rsidR="004E2432" w:rsidRDefault="004E2432" w:rsidP="00A23C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177958"/>
      <w:docPartObj>
        <w:docPartGallery w:val="Page Numbers (Bottom of Page)"/>
        <w:docPartUnique/>
      </w:docPartObj>
    </w:sdtPr>
    <w:sdtEndPr>
      <w:rPr>
        <w:noProof/>
        <w:sz w:val="20"/>
      </w:rPr>
    </w:sdtEndPr>
    <w:sdtContent>
      <w:p w14:paraId="43095AB1" w14:textId="32BA6E9F" w:rsidR="004E2432" w:rsidRPr="00190554" w:rsidRDefault="004E2432">
        <w:pPr>
          <w:pStyle w:val="Footer"/>
          <w:jc w:val="right"/>
          <w:rPr>
            <w:sz w:val="20"/>
          </w:rPr>
        </w:pPr>
        <w:r>
          <w:fldChar w:fldCharType="begin"/>
        </w:r>
        <w:r w:rsidRPr="00EE1DA5">
          <w:instrText xml:space="preserve"> PAGE   \* MERGEFORMAT </w:instrText>
        </w:r>
        <w:r>
          <w:fldChar w:fldCharType="separate"/>
        </w:r>
        <w:r w:rsidR="00F45ABB" w:rsidRPr="00F45ABB">
          <w:rPr>
            <w:noProof/>
            <w:sz w:val="20"/>
          </w:rPr>
          <w:t>19</w:t>
        </w:r>
        <w:r>
          <w:rPr>
            <w:noProof/>
            <w:sz w:val="20"/>
          </w:rPr>
          <w:fldChar w:fldCharType="end"/>
        </w:r>
      </w:p>
    </w:sdtContent>
  </w:sdt>
  <w:p w14:paraId="58E903AD" w14:textId="77777777" w:rsidR="004E2432" w:rsidRDefault="004E2432" w:rsidP="00A23C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CCF7C" w14:textId="77777777" w:rsidR="004E2432" w:rsidRDefault="004E2432" w:rsidP="00F0341A">
      <w:pPr>
        <w:spacing w:after="0"/>
      </w:pPr>
      <w:r>
        <w:separator/>
      </w:r>
    </w:p>
  </w:footnote>
  <w:footnote w:type="continuationSeparator" w:id="0">
    <w:p w14:paraId="1F302249" w14:textId="77777777" w:rsidR="004E2432" w:rsidRDefault="004E2432" w:rsidP="00F0341A">
      <w:pPr>
        <w:spacing w:after="0"/>
      </w:pPr>
      <w:r>
        <w:continuationSeparator/>
      </w:r>
    </w:p>
  </w:footnote>
  <w:footnote w:type="continuationNotice" w:id="1">
    <w:p w14:paraId="5D1300F0" w14:textId="77777777" w:rsidR="004E2432" w:rsidRDefault="004E24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41085" w14:textId="77777777" w:rsidR="004E2432" w:rsidRDefault="004E2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1D25A" w14:textId="77777777" w:rsidR="004E2432" w:rsidRDefault="004E24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8A3E" w14:textId="77777777" w:rsidR="004E2432" w:rsidRDefault="004E2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14071"/>
    <w:multiLevelType w:val="hybridMultilevel"/>
    <w:tmpl w:val="CD62E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CC3905"/>
    <w:multiLevelType w:val="hybridMultilevel"/>
    <w:tmpl w:val="54000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0420"/>
    <w:multiLevelType w:val="hybridMultilevel"/>
    <w:tmpl w:val="CCB863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864DF"/>
    <w:multiLevelType w:val="hybridMultilevel"/>
    <w:tmpl w:val="45ECC7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8A97F19"/>
    <w:multiLevelType w:val="hybridMultilevel"/>
    <w:tmpl w:val="6298BA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B34DA"/>
    <w:multiLevelType w:val="hybridMultilevel"/>
    <w:tmpl w:val="B4BAB8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500442"/>
    <w:multiLevelType w:val="hybridMultilevel"/>
    <w:tmpl w:val="4D7AB8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82DAB"/>
    <w:multiLevelType w:val="hybridMultilevel"/>
    <w:tmpl w:val="ADE47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359F7"/>
    <w:multiLevelType w:val="hybridMultilevel"/>
    <w:tmpl w:val="3E5CB472"/>
    <w:lvl w:ilvl="0" w:tplc="3B7A0AAE">
      <w:start w:val="1"/>
      <w:numFmt w:val="lowerLetter"/>
      <w:lvlText w:val="%1."/>
      <w:lvlJc w:val="left"/>
      <w:pPr>
        <w:ind w:left="720" w:hanging="360"/>
      </w:pPr>
      <w:rPr>
        <w:rFonts w:ascii="Century Gothic" w:eastAsia="Times New Roman" w:hAnsi="Century Gothic" w:cs="Symbol"/>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4E787F"/>
    <w:multiLevelType w:val="hybridMultilevel"/>
    <w:tmpl w:val="018CD2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1A5AD1"/>
    <w:multiLevelType w:val="hybridMultilevel"/>
    <w:tmpl w:val="021675EC"/>
    <w:lvl w:ilvl="0" w:tplc="0C09000B">
      <w:start w:val="2"/>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C75274"/>
    <w:multiLevelType w:val="hybridMultilevel"/>
    <w:tmpl w:val="E370CE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74379E"/>
    <w:multiLevelType w:val="hybridMultilevel"/>
    <w:tmpl w:val="777065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D260E5"/>
    <w:multiLevelType w:val="hybridMultilevel"/>
    <w:tmpl w:val="1556CDDC"/>
    <w:lvl w:ilvl="0" w:tplc="3B7A0AAE">
      <w:start w:val="1"/>
      <w:numFmt w:val="lowerLetter"/>
      <w:lvlText w:val="%1."/>
      <w:lvlJc w:val="left"/>
      <w:pPr>
        <w:ind w:left="720" w:hanging="360"/>
      </w:pPr>
      <w:rPr>
        <w:rFonts w:ascii="Century Gothic" w:eastAsia="Times New Roman" w:hAnsi="Century Gothic" w:cs="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ED6E2A"/>
    <w:multiLevelType w:val="hybridMultilevel"/>
    <w:tmpl w:val="6A3C1CD8"/>
    <w:lvl w:ilvl="0" w:tplc="53FC5C68">
      <w:start w:val="6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487350"/>
    <w:multiLevelType w:val="hybridMultilevel"/>
    <w:tmpl w:val="48C41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C70EE7"/>
    <w:multiLevelType w:val="hybridMultilevel"/>
    <w:tmpl w:val="B3649BCE"/>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22149E"/>
    <w:multiLevelType w:val="hybridMultilevel"/>
    <w:tmpl w:val="C33C80D2"/>
    <w:lvl w:ilvl="0" w:tplc="6C58DF1E">
      <w:start w:val="1"/>
      <w:numFmt w:val="lowerLetter"/>
      <w:lvlText w:val="%1."/>
      <w:lvlJc w:val="left"/>
      <w:pPr>
        <w:ind w:left="720" w:hanging="360"/>
      </w:pPr>
      <w:rPr>
        <w:rFonts w:ascii="Century Gothic" w:eastAsia="Times New Roman" w:hAnsi="Century Gothic" w:cs="Symbol"/>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BB47B6"/>
    <w:multiLevelType w:val="hybridMultilevel"/>
    <w:tmpl w:val="815638E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8FC74AA"/>
    <w:multiLevelType w:val="hybridMultilevel"/>
    <w:tmpl w:val="C882DD94"/>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FE5C20"/>
    <w:multiLevelType w:val="hybridMultilevel"/>
    <w:tmpl w:val="EB188F76"/>
    <w:lvl w:ilvl="0" w:tplc="3B7A0AAE">
      <w:start w:val="1"/>
      <w:numFmt w:val="lowerLetter"/>
      <w:lvlText w:val="%1."/>
      <w:lvlJc w:val="left"/>
      <w:pPr>
        <w:ind w:left="720" w:hanging="360"/>
      </w:pPr>
      <w:rPr>
        <w:rFonts w:ascii="Century Gothic" w:eastAsia="Times New Roman" w:hAnsi="Century Gothic" w:cs="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2357B1"/>
    <w:multiLevelType w:val="hybridMultilevel"/>
    <w:tmpl w:val="7298A44A"/>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A02811"/>
    <w:multiLevelType w:val="hybridMultilevel"/>
    <w:tmpl w:val="4E600E38"/>
    <w:numStyleLink w:val="Numbered"/>
  </w:abstractNum>
  <w:abstractNum w:abstractNumId="23" w15:restartNumberingAfterBreak="0">
    <w:nsid w:val="2CF86320"/>
    <w:multiLevelType w:val="hybridMultilevel"/>
    <w:tmpl w:val="3B50CC6E"/>
    <w:lvl w:ilvl="0" w:tplc="04090001">
      <w:start w:val="1"/>
      <w:numFmt w:val="bullet"/>
      <w:lvlText w:val=""/>
      <w:lvlJc w:val="left"/>
      <w:pPr>
        <w:ind w:left="2160" w:hanging="360"/>
      </w:pPr>
      <w:rPr>
        <w:rFonts w:ascii="Symbol" w:hAnsi="Symbol" w:hint="default"/>
      </w:rPr>
    </w:lvl>
    <w:lvl w:ilvl="1" w:tplc="6376197E">
      <w:start w:val="1"/>
      <w:numFmt w:val="bullet"/>
      <w:lvlText w:val="̄"/>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1AA0868"/>
    <w:multiLevelType w:val="hybridMultilevel"/>
    <w:tmpl w:val="4E600E38"/>
    <w:styleLink w:val="Numbered"/>
    <w:lvl w:ilvl="0" w:tplc="D6F87D64">
      <w:start w:val="1"/>
      <w:numFmt w:val="decimal"/>
      <w:lvlText w:val="%1."/>
      <w:lvlJc w:val="left"/>
      <w:pPr>
        <w:ind w:left="720" w:hanging="500"/>
      </w:pPr>
      <w:rPr>
        <w:rFonts w:ascii="Arial" w:eastAsia="Arial" w:hAnsi="Arial" w:cs="Symbol"/>
        <w:b w:val="0"/>
        <w:bCs w:val="0"/>
        <w:i w:val="0"/>
        <w:iCs w:val="0"/>
        <w:caps w:val="0"/>
        <w:smallCaps w:val="0"/>
        <w:strike w:val="0"/>
        <w:dstrike w:val="0"/>
        <w:color w:val="000000"/>
        <w:spacing w:val="0"/>
        <w:w w:val="100"/>
        <w:kern w:val="0"/>
        <w:position w:val="0"/>
        <w:highlight w:val="none"/>
        <w:vertAlign w:val="baseline"/>
      </w:rPr>
    </w:lvl>
    <w:lvl w:ilvl="1" w:tplc="E556A636">
      <w:start w:val="1"/>
      <w:numFmt w:val="decimal"/>
      <w:lvlText w:val="%2."/>
      <w:lvlJc w:val="left"/>
      <w:pPr>
        <w:ind w:left="940" w:hanging="500"/>
      </w:pPr>
      <w:rPr>
        <w:rFonts w:ascii="Arial" w:eastAsia="Arial" w:hAnsi="Arial" w:cs="Symbol"/>
        <w:b w:val="0"/>
        <w:bCs w:val="0"/>
        <w:i w:val="0"/>
        <w:iCs w:val="0"/>
        <w:caps w:val="0"/>
        <w:smallCaps w:val="0"/>
        <w:strike w:val="0"/>
        <w:dstrike w:val="0"/>
        <w:color w:val="000000"/>
        <w:spacing w:val="0"/>
        <w:w w:val="100"/>
        <w:kern w:val="0"/>
        <w:position w:val="0"/>
        <w:highlight w:val="none"/>
        <w:vertAlign w:val="baseline"/>
      </w:rPr>
    </w:lvl>
    <w:lvl w:ilvl="2" w:tplc="18CEEF1E">
      <w:start w:val="1"/>
      <w:numFmt w:val="decimal"/>
      <w:lvlText w:val="%3."/>
      <w:lvlJc w:val="left"/>
      <w:pPr>
        <w:ind w:left="1160" w:hanging="500"/>
      </w:pPr>
      <w:rPr>
        <w:rFonts w:ascii="Arial" w:eastAsia="Arial" w:hAnsi="Arial" w:cs="Symbol"/>
        <w:b w:val="0"/>
        <w:bCs w:val="0"/>
        <w:i w:val="0"/>
        <w:iCs w:val="0"/>
        <w:caps w:val="0"/>
        <w:smallCaps w:val="0"/>
        <w:strike w:val="0"/>
        <w:dstrike w:val="0"/>
        <w:color w:val="000000"/>
        <w:spacing w:val="0"/>
        <w:w w:val="100"/>
        <w:kern w:val="0"/>
        <w:position w:val="0"/>
        <w:highlight w:val="none"/>
        <w:vertAlign w:val="baseline"/>
      </w:rPr>
    </w:lvl>
    <w:lvl w:ilvl="3" w:tplc="F5ECE446">
      <w:start w:val="1"/>
      <w:numFmt w:val="decimal"/>
      <w:lvlText w:val="%4."/>
      <w:lvlJc w:val="left"/>
      <w:pPr>
        <w:ind w:left="1380" w:hanging="500"/>
      </w:pPr>
      <w:rPr>
        <w:rFonts w:ascii="Arial" w:eastAsia="Arial" w:hAnsi="Arial" w:cs="Symbol"/>
        <w:b w:val="0"/>
        <w:bCs w:val="0"/>
        <w:i w:val="0"/>
        <w:iCs w:val="0"/>
        <w:caps w:val="0"/>
        <w:smallCaps w:val="0"/>
        <w:strike w:val="0"/>
        <w:dstrike w:val="0"/>
        <w:color w:val="000000"/>
        <w:spacing w:val="0"/>
        <w:w w:val="100"/>
        <w:kern w:val="0"/>
        <w:position w:val="0"/>
        <w:highlight w:val="none"/>
        <w:vertAlign w:val="baseline"/>
      </w:rPr>
    </w:lvl>
    <w:lvl w:ilvl="4" w:tplc="ECF28F1C">
      <w:start w:val="1"/>
      <w:numFmt w:val="decimal"/>
      <w:lvlText w:val="%5."/>
      <w:lvlJc w:val="left"/>
      <w:pPr>
        <w:ind w:left="1600" w:hanging="500"/>
      </w:pPr>
      <w:rPr>
        <w:rFonts w:ascii="Arial" w:eastAsia="Arial" w:hAnsi="Arial" w:cs="Symbol"/>
        <w:b w:val="0"/>
        <w:bCs w:val="0"/>
        <w:i w:val="0"/>
        <w:iCs w:val="0"/>
        <w:caps w:val="0"/>
        <w:smallCaps w:val="0"/>
        <w:strike w:val="0"/>
        <w:dstrike w:val="0"/>
        <w:color w:val="000000"/>
        <w:spacing w:val="0"/>
        <w:w w:val="100"/>
        <w:kern w:val="0"/>
        <w:position w:val="0"/>
        <w:highlight w:val="none"/>
        <w:vertAlign w:val="baseline"/>
      </w:rPr>
    </w:lvl>
    <w:lvl w:ilvl="5" w:tplc="920669DC">
      <w:start w:val="1"/>
      <w:numFmt w:val="decimal"/>
      <w:lvlText w:val="%6."/>
      <w:lvlJc w:val="left"/>
      <w:pPr>
        <w:ind w:left="1820" w:hanging="500"/>
      </w:pPr>
      <w:rPr>
        <w:rFonts w:ascii="Arial" w:eastAsia="Arial" w:hAnsi="Arial" w:cs="Symbol"/>
        <w:b w:val="0"/>
        <w:bCs w:val="0"/>
        <w:i w:val="0"/>
        <w:iCs w:val="0"/>
        <w:caps w:val="0"/>
        <w:smallCaps w:val="0"/>
        <w:strike w:val="0"/>
        <w:dstrike w:val="0"/>
        <w:color w:val="000000"/>
        <w:spacing w:val="0"/>
        <w:w w:val="100"/>
        <w:kern w:val="0"/>
        <w:position w:val="0"/>
        <w:highlight w:val="none"/>
        <w:vertAlign w:val="baseline"/>
      </w:rPr>
    </w:lvl>
    <w:lvl w:ilvl="6" w:tplc="7E8E757A">
      <w:start w:val="1"/>
      <w:numFmt w:val="decimal"/>
      <w:lvlText w:val="%7."/>
      <w:lvlJc w:val="left"/>
      <w:pPr>
        <w:ind w:left="2040" w:hanging="500"/>
      </w:pPr>
      <w:rPr>
        <w:rFonts w:ascii="Arial" w:eastAsia="Arial" w:hAnsi="Arial" w:cs="Symbol"/>
        <w:b w:val="0"/>
        <w:bCs w:val="0"/>
        <w:i w:val="0"/>
        <w:iCs w:val="0"/>
        <w:caps w:val="0"/>
        <w:smallCaps w:val="0"/>
        <w:strike w:val="0"/>
        <w:dstrike w:val="0"/>
        <w:color w:val="000000"/>
        <w:spacing w:val="0"/>
        <w:w w:val="100"/>
        <w:kern w:val="0"/>
        <w:position w:val="0"/>
        <w:highlight w:val="none"/>
        <w:vertAlign w:val="baseline"/>
      </w:rPr>
    </w:lvl>
    <w:lvl w:ilvl="7" w:tplc="5F12D0BE">
      <w:start w:val="1"/>
      <w:numFmt w:val="decimal"/>
      <w:lvlText w:val="%8."/>
      <w:lvlJc w:val="left"/>
      <w:pPr>
        <w:ind w:left="2260" w:hanging="500"/>
      </w:pPr>
      <w:rPr>
        <w:rFonts w:ascii="Arial" w:eastAsia="Arial" w:hAnsi="Arial" w:cs="Symbol"/>
        <w:b w:val="0"/>
        <w:bCs w:val="0"/>
        <w:i w:val="0"/>
        <w:iCs w:val="0"/>
        <w:caps w:val="0"/>
        <w:smallCaps w:val="0"/>
        <w:strike w:val="0"/>
        <w:dstrike w:val="0"/>
        <w:color w:val="000000"/>
        <w:spacing w:val="0"/>
        <w:w w:val="100"/>
        <w:kern w:val="0"/>
        <w:position w:val="0"/>
        <w:highlight w:val="none"/>
        <w:vertAlign w:val="baseline"/>
      </w:rPr>
    </w:lvl>
    <w:lvl w:ilvl="8" w:tplc="C3AC18B0">
      <w:start w:val="1"/>
      <w:numFmt w:val="decimal"/>
      <w:lvlText w:val="%9."/>
      <w:lvlJc w:val="left"/>
      <w:pPr>
        <w:ind w:left="2480" w:hanging="500"/>
      </w:pPr>
      <w:rPr>
        <w:rFonts w:ascii="Arial" w:eastAsia="Arial" w:hAnsi="Arial" w:cs="Symbol"/>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29673DD"/>
    <w:multiLevelType w:val="hybridMultilevel"/>
    <w:tmpl w:val="5C5E1D6C"/>
    <w:lvl w:ilvl="0" w:tplc="04090001">
      <w:start w:val="1"/>
      <w:numFmt w:val="bullet"/>
      <w:lvlText w:val=""/>
      <w:lvlJc w:val="left"/>
      <w:pPr>
        <w:ind w:left="2160" w:hanging="360"/>
      </w:pPr>
      <w:rPr>
        <w:rFonts w:ascii="Symbol" w:hAnsi="Symbol" w:hint="default"/>
      </w:rPr>
    </w:lvl>
    <w:lvl w:ilvl="1" w:tplc="6376197E">
      <w:start w:val="1"/>
      <w:numFmt w:val="bullet"/>
      <w:lvlText w:val="̄"/>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3E806EF"/>
    <w:multiLevelType w:val="multilevel"/>
    <w:tmpl w:val="FEA6E7D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350969B7"/>
    <w:multiLevelType w:val="hybridMultilevel"/>
    <w:tmpl w:val="B9AA6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2A31C6"/>
    <w:multiLevelType w:val="hybridMultilevel"/>
    <w:tmpl w:val="70CA5AAA"/>
    <w:lvl w:ilvl="0" w:tplc="5B7E50B4">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34724D"/>
    <w:multiLevelType w:val="hybridMultilevel"/>
    <w:tmpl w:val="6D62AFA6"/>
    <w:lvl w:ilvl="0" w:tplc="E1A4DBFE">
      <w:start w:val="1"/>
      <w:numFmt w:val="lowerLetter"/>
      <w:pStyle w:val="Heading4"/>
      <w:lvlText w:val="%1."/>
      <w:lvlJc w:val="left"/>
      <w:pPr>
        <w:ind w:left="720" w:hanging="360"/>
      </w:pPr>
      <w:rPr>
        <w:rFonts w:ascii="Century Gothic" w:hAnsi="Century Gothic"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4409D9"/>
    <w:multiLevelType w:val="hybridMultilevel"/>
    <w:tmpl w:val="EAAC8B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CD07AB"/>
    <w:multiLevelType w:val="hybridMultilevel"/>
    <w:tmpl w:val="90FC9CC2"/>
    <w:lvl w:ilvl="0" w:tplc="37226A8A">
      <w:start w:val="1"/>
      <w:numFmt w:val="lowerLetter"/>
      <w:lvlText w:val="%1."/>
      <w:lvlJc w:val="left"/>
      <w:pPr>
        <w:ind w:left="720" w:hanging="360"/>
      </w:pPr>
      <w:rPr>
        <w:rFonts w:ascii="Century Gothic" w:hAnsi="Century Gothic" w:hint="default"/>
        <w:b/>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FA90376"/>
    <w:multiLevelType w:val="multilevel"/>
    <w:tmpl w:val="FEA6E7D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3" w15:restartNumberingAfterBreak="0">
    <w:nsid w:val="46946B0B"/>
    <w:multiLevelType w:val="hybridMultilevel"/>
    <w:tmpl w:val="B7C8F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310D7D"/>
    <w:multiLevelType w:val="hybridMultilevel"/>
    <w:tmpl w:val="66A06110"/>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04B1E64"/>
    <w:multiLevelType w:val="hybridMultilevel"/>
    <w:tmpl w:val="243685F0"/>
    <w:lvl w:ilvl="0" w:tplc="04090019">
      <w:start w:val="1"/>
      <w:numFmt w:val="lowerLetter"/>
      <w:lvlText w:val="%1."/>
      <w:lvlJc w:val="left"/>
      <w:pPr>
        <w:ind w:left="720" w:hanging="360"/>
      </w:pPr>
      <w:rPr>
        <w:rFonts w:hint="default"/>
        <w:b/>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0B03D63"/>
    <w:multiLevelType w:val="hybridMultilevel"/>
    <w:tmpl w:val="60CE29CC"/>
    <w:lvl w:ilvl="0" w:tplc="04090001">
      <w:start w:val="1"/>
      <w:numFmt w:val="bullet"/>
      <w:lvlText w:val=""/>
      <w:lvlJc w:val="left"/>
      <w:pPr>
        <w:ind w:left="2160" w:hanging="360"/>
      </w:pPr>
      <w:rPr>
        <w:rFonts w:ascii="Symbol" w:hAnsi="Symbol" w:hint="default"/>
      </w:rPr>
    </w:lvl>
    <w:lvl w:ilvl="1" w:tplc="4BB61AE2">
      <w:start w:val="1"/>
      <w:numFmt w:val="bullet"/>
      <w:lvlText w:val="­"/>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1C112E3"/>
    <w:multiLevelType w:val="hybridMultilevel"/>
    <w:tmpl w:val="8A7E7640"/>
    <w:lvl w:ilvl="0" w:tplc="3B7A0AAE">
      <w:start w:val="1"/>
      <w:numFmt w:val="lowerLetter"/>
      <w:lvlText w:val="%1."/>
      <w:lvlJc w:val="left"/>
      <w:pPr>
        <w:ind w:left="720" w:hanging="360"/>
      </w:pPr>
      <w:rPr>
        <w:rFonts w:ascii="Century Gothic" w:eastAsia="Times New Roman" w:hAnsi="Century Gothic" w:cs="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3DE27A1"/>
    <w:multiLevelType w:val="multilevel"/>
    <w:tmpl w:val="97A41642"/>
    <w:lvl w:ilvl="0">
      <w:start w:val="1"/>
      <w:numFmt w:val="lowerRoman"/>
      <w:lvlText w:val="%1."/>
      <w:lvlJc w:val="left"/>
      <w:pPr>
        <w:ind w:left="714" w:hanging="357"/>
      </w:pPr>
      <w:rPr>
        <w:rFonts w:hint="default"/>
      </w:rPr>
    </w:lvl>
    <w:lvl w:ilvl="1">
      <w:start w:val="1"/>
      <w:numFmt w:val="decimal"/>
      <w:lvlText w:val="%1.%2."/>
      <w:lvlJc w:val="left"/>
      <w:pPr>
        <w:ind w:left="1071" w:hanging="357"/>
      </w:pPr>
      <w:rPr>
        <w:rFonts w:hint="default"/>
      </w:rPr>
    </w:lvl>
    <w:lvl w:ilvl="2">
      <w:start w:val="1"/>
      <w:numFmt w:val="decimal"/>
      <w:lvlText w:val="%1.%2.%3."/>
      <w:lvlJc w:val="left"/>
      <w:pPr>
        <w:ind w:left="1428" w:hanging="357"/>
      </w:pPr>
      <w:rPr>
        <w:rFonts w:hint="default"/>
      </w:rPr>
    </w:lvl>
    <w:lvl w:ilvl="3">
      <w:start w:val="1"/>
      <w:numFmt w:val="decimal"/>
      <w:lvlText w:val="%1.%2.%3.%4."/>
      <w:lvlJc w:val="left"/>
      <w:pPr>
        <w:ind w:left="1785" w:hanging="357"/>
      </w:pPr>
      <w:rPr>
        <w:rFonts w:hint="default"/>
      </w:rPr>
    </w:lvl>
    <w:lvl w:ilvl="4">
      <w:start w:val="1"/>
      <w:numFmt w:val="decimal"/>
      <w:lvlText w:val="%1.%2.%3.%4.%5."/>
      <w:lvlJc w:val="left"/>
      <w:pPr>
        <w:ind w:left="2142" w:hanging="357"/>
      </w:pPr>
      <w:rPr>
        <w:rFonts w:hint="default"/>
      </w:rPr>
    </w:lvl>
    <w:lvl w:ilvl="5">
      <w:start w:val="1"/>
      <w:numFmt w:val="decimal"/>
      <w:lvlText w:val="%1.%2.%3.%4.%5.%6."/>
      <w:lvlJc w:val="left"/>
      <w:pPr>
        <w:ind w:left="2499" w:hanging="357"/>
      </w:pPr>
      <w:rPr>
        <w:rFonts w:hint="default"/>
      </w:rPr>
    </w:lvl>
    <w:lvl w:ilvl="6">
      <w:start w:val="1"/>
      <w:numFmt w:val="decimal"/>
      <w:lvlText w:val="%1.%2.%3.%4.%5.%6.%7."/>
      <w:lvlJc w:val="left"/>
      <w:pPr>
        <w:ind w:left="2856" w:hanging="357"/>
      </w:pPr>
      <w:rPr>
        <w:rFonts w:hint="default"/>
      </w:rPr>
    </w:lvl>
    <w:lvl w:ilvl="7">
      <w:start w:val="1"/>
      <w:numFmt w:val="decimal"/>
      <w:lvlText w:val="%1.%2.%3.%4.%5.%6.%7.%8."/>
      <w:lvlJc w:val="left"/>
      <w:pPr>
        <w:ind w:left="3213" w:hanging="357"/>
      </w:pPr>
      <w:rPr>
        <w:rFonts w:hint="default"/>
      </w:rPr>
    </w:lvl>
    <w:lvl w:ilvl="8">
      <w:start w:val="1"/>
      <w:numFmt w:val="decimal"/>
      <w:lvlText w:val="%1.%2.%3.%4.%5.%6.%7.%8.%9."/>
      <w:lvlJc w:val="left"/>
      <w:pPr>
        <w:ind w:left="3570" w:hanging="357"/>
      </w:pPr>
      <w:rPr>
        <w:rFonts w:hint="default"/>
      </w:rPr>
    </w:lvl>
  </w:abstractNum>
  <w:abstractNum w:abstractNumId="39" w15:restartNumberingAfterBreak="0">
    <w:nsid w:val="57825024"/>
    <w:multiLevelType w:val="multilevel"/>
    <w:tmpl w:val="F9A48AD6"/>
    <w:lvl w:ilvl="0">
      <w:start w:val="1"/>
      <w:numFmt w:val="lowerLetter"/>
      <w:lvlText w:val="%1."/>
      <w:lvlJc w:val="left"/>
      <w:pPr>
        <w:ind w:left="948" w:hanging="360"/>
      </w:pPr>
      <w:rPr>
        <w:rFonts w:hint="default"/>
      </w:rPr>
    </w:lvl>
    <w:lvl w:ilvl="1">
      <w:start w:val="1"/>
      <w:numFmt w:val="lowerLetter"/>
      <w:lvlText w:val="%2."/>
      <w:lvlJc w:val="left"/>
      <w:pPr>
        <w:ind w:left="1308" w:hanging="360"/>
      </w:pPr>
    </w:lvl>
    <w:lvl w:ilvl="2">
      <w:start w:val="1"/>
      <w:numFmt w:val="lowerRoman"/>
      <w:lvlText w:val="%3)"/>
      <w:lvlJc w:val="left"/>
      <w:pPr>
        <w:ind w:left="1668" w:hanging="360"/>
      </w:pPr>
    </w:lvl>
    <w:lvl w:ilvl="3">
      <w:start w:val="1"/>
      <w:numFmt w:val="decimal"/>
      <w:lvlText w:val="(%4)"/>
      <w:lvlJc w:val="left"/>
      <w:pPr>
        <w:ind w:left="2028" w:hanging="360"/>
      </w:pPr>
    </w:lvl>
    <w:lvl w:ilvl="4">
      <w:start w:val="1"/>
      <w:numFmt w:val="lowerLetter"/>
      <w:lvlText w:val="(%5)"/>
      <w:lvlJc w:val="left"/>
      <w:pPr>
        <w:ind w:left="2388" w:hanging="360"/>
      </w:pPr>
    </w:lvl>
    <w:lvl w:ilvl="5">
      <w:start w:val="1"/>
      <w:numFmt w:val="lowerRoman"/>
      <w:lvlText w:val="(%6)"/>
      <w:lvlJc w:val="left"/>
      <w:pPr>
        <w:ind w:left="2748" w:hanging="360"/>
      </w:pPr>
    </w:lvl>
    <w:lvl w:ilvl="6">
      <w:start w:val="1"/>
      <w:numFmt w:val="decimal"/>
      <w:lvlText w:val="%7."/>
      <w:lvlJc w:val="left"/>
      <w:pPr>
        <w:ind w:left="3108" w:hanging="360"/>
      </w:pPr>
    </w:lvl>
    <w:lvl w:ilvl="7">
      <w:start w:val="1"/>
      <w:numFmt w:val="lowerLetter"/>
      <w:lvlText w:val="%8."/>
      <w:lvlJc w:val="left"/>
      <w:pPr>
        <w:ind w:left="3468" w:hanging="360"/>
      </w:pPr>
    </w:lvl>
    <w:lvl w:ilvl="8">
      <w:start w:val="1"/>
      <w:numFmt w:val="lowerRoman"/>
      <w:lvlText w:val="%9."/>
      <w:lvlJc w:val="left"/>
      <w:pPr>
        <w:ind w:left="3828" w:hanging="360"/>
      </w:pPr>
    </w:lvl>
  </w:abstractNum>
  <w:abstractNum w:abstractNumId="40" w15:restartNumberingAfterBreak="0">
    <w:nsid w:val="5D8A45AA"/>
    <w:multiLevelType w:val="multilevel"/>
    <w:tmpl w:val="9D94BFC8"/>
    <w:lvl w:ilvl="0">
      <w:start w:val="1"/>
      <w:numFmt w:val="lowerLetter"/>
      <w:lvlText w:val="%1."/>
      <w:lvlJc w:val="left"/>
      <w:pPr>
        <w:ind w:left="948" w:hanging="360"/>
      </w:pPr>
      <w:rPr>
        <w:rFonts w:hint="default"/>
      </w:rPr>
    </w:lvl>
    <w:lvl w:ilvl="1">
      <w:start w:val="1"/>
      <w:numFmt w:val="lowerLetter"/>
      <w:lvlText w:val="%2."/>
      <w:lvlJc w:val="left"/>
      <w:pPr>
        <w:ind w:left="1308" w:hanging="360"/>
      </w:pPr>
      <w:rPr>
        <w:rFonts w:hint="default"/>
      </w:rPr>
    </w:lvl>
    <w:lvl w:ilvl="2">
      <w:start w:val="1"/>
      <w:numFmt w:val="lowerRoman"/>
      <w:lvlText w:val="%3)"/>
      <w:lvlJc w:val="left"/>
      <w:pPr>
        <w:ind w:left="1668" w:hanging="360"/>
      </w:pPr>
      <w:rPr>
        <w:rFonts w:hint="default"/>
      </w:rPr>
    </w:lvl>
    <w:lvl w:ilvl="3">
      <w:start w:val="1"/>
      <w:numFmt w:val="decimal"/>
      <w:lvlText w:val="(%4)"/>
      <w:lvlJc w:val="left"/>
      <w:pPr>
        <w:ind w:left="2028" w:hanging="360"/>
      </w:pPr>
      <w:rPr>
        <w:rFonts w:hint="default"/>
      </w:rPr>
    </w:lvl>
    <w:lvl w:ilvl="4">
      <w:start w:val="1"/>
      <w:numFmt w:val="lowerLetter"/>
      <w:lvlText w:val="(%5)"/>
      <w:lvlJc w:val="left"/>
      <w:pPr>
        <w:ind w:left="2388" w:hanging="360"/>
      </w:pPr>
      <w:rPr>
        <w:rFonts w:hint="default"/>
      </w:rPr>
    </w:lvl>
    <w:lvl w:ilvl="5">
      <w:start w:val="1"/>
      <w:numFmt w:val="lowerRoman"/>
      <w:lvlText w:val="(%6)"/>
      <w:lvlJc w:val="left"/>
      <w:pPr>
        <w:ind w:left="2748" w:hanging="360"/>
      </w:pPr>
      <w:rPr>
        <w:rFonts w:hint="default"/>
      </w:rPr>
    </w:lvl>
    <w:lvl w:ilvl="6">
      <w:start w:val="1"/>
      <w:numFmt w:val="decimal"/>
      <w:lvlText w:val="%7."/>
      <w:lvlJc w:val="left"/>
      <w:pPr>
        <w:ind w:left="3108" w:hanging="360"/>
      </w:pPr>
      <w:rPr>
        <w:rFonts w:hint="default"/>
      </w:rPr>
    </w:lvl>
    <w:lvl w:ilvl="7">
      <w:start w:val="1"/>
      <w:numFmt w:val="lowerLetter"/>
      <w:lvlText w:val="%8."/>
      <w:lvlJc w:val="left"/>
      <w:pPr>
        <w:ind w:left="3468" w:hanging="360"/>
      </w:pPr>
      <w:rPr>
        <w:rFonts w:hint="default"/>
      </w:rPr>
    </w:lvl>
    <w:lvl w:ilvl="8">
      <w:start w:val="1"/>
      <w:numFmt w:val="lowerRoman"/>
      <w:lvlText w:val="%9."/>
      <w:lvlJc w:val="left"/>
      <w:pPr>
        <w:ind w:left="3828" w:hanging="360"/>
      </w:pPr>
      <w:rPr>
        <w:rFonts w:hint="default"/>
      </w:rPr>
    </w:lvl>
  </w:abstractNum>
  <w:abstractNum w:abstractNumId="41" w15:restartNumberingAfterBreak="0">
    <w:nsid w:val="5EC21531"/>
    <w:multiLevelType w:val="hybridMultilevel"/>
    <w:tmpl w:val="6BA05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67212C"/>
    <w:multiLevelType w:val="hybridMultilevel"/>
    <w:tmpl w:val="A59E447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07413CC"/>
    <w:multiLevelType w:val="hybridMultilevel"/>
    <w:tmpl w:val="5F9C745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07F40E7"/>
    <w:multiLevelType w:val="multilevel"/>
    <w:tmpl w:val="4BD8140A"/>
    <w:lvl w:ilvl="0">
      <w:start w:val="1"/>
      <w:numFmt w:val="lowerLetter"/>
      <w:lvlText w:val="%1."/>
      <w:lvlJc w:val="left"/>
      <w:pPr>
        <w:ind w:left="948" w:hanging="360"/>
      </w:pPr>
      <w:rPr>
        <w:rFonts w:hint="default"/>
      </w:rPr>
    </w:lvl>
    <w:lvl w:ilvl="1">
      <w:start w:val="1"/>
      <w:numFmt w:val="lowerLetter"/>
      <w:lvlText w:val="%2."/>
      <w:lvlJc w:val="left"/>
      <w:pPr>
        <w:ind w:left="1308" w:hanging="360"/>
      </w:pPr>
    </w:lvl>
    <w:lvl w:ilvl="2">
      <w:start w:val="1"/>
      <w:numFmt w:val="lowerRoman"/>
      <w:lvlText w:val="%3)"/>
      <w:lvlJc w:val="left"/>
      <w:pPr>
        <w:ind w:left="1668" w:hanging="360"/>
      </w:pPr>
    </w:lvl>
    <w:lvl w:ilvl="3">
      <w:start w:val="1"/>
      <w:numFmt w:val="decimal"/>
      <w:lvlText w:val="(%4)"/>
      <w:lvlJc w:val="left"/>
      <w:pPr>
        <w:ind w:left="2028" w:hanging="360"/>
      </w:pPr>
    </w:lvl>
    <w:lvl w:ilvl="4">
      <w:start w:val="1"/>
      <w:numFmt w:val="lowerLetter"/>
      <w:lvlText w:val="(%5)"/>
      <w:lvlJc w:val="left"/>
      <w:pPr>
        <w:ind w:left="2388" w:hanging="360"/>
      </w:pPr>
    </w:lvl>
    <w:lvl w:ilvl="5">
      <w:start w:val="1"/>
      <w:numFmt w:val="lowerRoman"/>
      <w:lvlText w:val="(%6)"/>
      <w:lvlJc w:val="left"/>
      <w:pPr>
        <w:ind w:left="2748" w:hanging="360"/>
      </w:pPr>
    </w:lvl>
    <w:lvl w:ilvl="6">
      <w:start w:val="1"/>
      <w:numFmt w:val="decimal"/>
      <w:lvlText w:val="%7."/>
      <w:lvlJc w:val="left"/>
      <w:pPr>
        <w:ind w:left="3108" w:hanging="360"/>
      </w:pPr>
    </w:lvl>
    <w:lvl w:ilvl="7">
      <w:start w:val="1"/>
      <w:numFmt w:val="lowerLetter"/>
      <w:lvlText w:val="%8."/>
      <w:lvlJc w:val="left"/>
      <w:pPr>
        <w:ind w:left="3468" w:hanging="360"/>
      </w:pPr>
    </w:lvl>
    <w:lvl w:ilvl="8">
      <w:start w:val="1"/>
      <w:numFmt w:val="lowerRoman"/>
      <w:lvlText w:val="%9."/>
      <w:lvlJc w:val="left"/>
      <w:pPr>
        <w:ind w:left="3828" w:hanging="360"/>
      </w:pPr>
    </w:lvl>
  </w:abstractNum>
  <w:abstractNum w:abstractNumId="45" w15:restartNumberingAfterBreak="0">
    <w:nsid w:val="62B21690"/>
    <w:multiLevelType w:val="hybridMultilevel"/>
    <w:tmpl w:val="9F8AF9A2"/>
    <w:lvl w:ilvl="0" w:tplc="04090001">
      <w:start w:val="1"/>
      <w:numFmt w:val="bullet"/>
      <w:lvlText w:val=""/>
      <w:lvlJc w:val="left"/>
      <w:pPr>
        <w:ind w:left="2160" w:hanging="360"/>
      </w:pPr>
      <w:rPr>
        <w:rFonts w:ascii="Symbol" w:hAnsi="Symbol" w:hint="default"/>
      </w:rPr>
    </w:lvl>
    <w:lvl w:ilvl="1" w:tplc="4BB61AE2">
      <w:start w:val="1"/>
      <w:numFmt w:val="bullet"/>
      <w:lvlText w:val="­"/>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637F5040"/>
    <w:multiLevelType w:val="hybridMultilevel"/>
    <w:tmpl w:val="F8A09CD0"/>
    <w:lvl w:ilvl="0" w:tplc="04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78F31BC"/>
    <w:multiLevelType w:val="hybridMultilevel"/>
    <w:tmpl w:val="F81616E6"/>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83F0FBB"/>
    <w:multiLevelType w:val="hybridMultilevel"/>
    <w:tmpl w:val="6AB61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ADD64EA"/>
    <w:multiLevelType w:val="hybridMultilevel"/>
    <w:tmpl w:val="808E3F3C"/>
    <w:lvl w:ilvl="0" w:tplc="3B7A0AAE">
      <w:start w:val="1"/>
      <w:numFmt w:val="lowerLetter"/>
      <w:lvlText w:val="%1."/>
      <w:lvlJc w:val="left"/>
      <w:pPr>
        <w:ind w:left="720" w:hanging="360"/>
      </w:pPr>
      <w:rPr>
        <w:rFonts w:ascii="Century Gothic" w:eastAsia="Times New Roman" w:hAnsi="Century Gothic" w:cs="Symbol" w:hint="default"/>
        <w:b/>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CA847F3"/>
    <w:multiLevelType w:val="hybridMultilevel"/>
    <w:tmpl w:val="00A4DDB8"/>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E17383E"/>
    <w:multiLevelType w:val="hybridMultilevel"/>
    <w:tmpl w:val="A74CA90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1080B6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13F3DCB"/>
    <w:multiLevelType w:val="multilevel"/>
    <w:tmpl w:val="45DC89BE"/>
    <w:lvl w:ilvl="0">
      <w:start w:val="1"/>
      <w:numFmt w:val="lowerLetter"/>
      <w:lvlText w:val="%1."/>
      <w:lvlJc w:val="left"/>
      <w:pPr>
        <w:ind w:left="948" w:hanging="360"/>
      </w:pPr>
      <w:rPr>
        <w:rFonts w:hint="default"/>
      </w:rPr>
    </w:lvl>
    <w:lvl w:ilvl="1">
      <w:start w:val="2"/>
      <w:numFmt w:val="lowerLetter"/>
      <w:lvlText w:val="%2."/>
      <w:lvlJc w:val="left"/>
      <w:pPr>
        <w:ind w:left="1308" w:hanging="360"/>
      </w:pPr>
      <w:rPr>
        <w:rFonts w:hint="default"/>
      </w:rPr>
    </w:lvl>
    <w:lvl w:ilvl="2">
      <w:start w:val="1"/>
      <w:numFmt w:val="lowerRoman"/>
      <w:lvlText w:val="%3)"/>
      <w:lvlJc w:val="left"/>
      <w:pPr>
        <w:ind w:left="1668" w:hanging="360"/>
      </w:pPr>
      <w:rPr>
        <w:rFonts w:hint="default"/>
      </w:rPr>
    </w:lvl>
    <w:lvl w:ilvl="3">
      <w:start w:val="1"/>
      <w:numFmt w:val="decimal"/>
      <w:lvlText w:val="(%4)"/>
      <w:lvlJc w:val="left"/>
      <w:pPr>
        <w:ind w:left="2028" w:hanging="360"/>
      </w:pPr>
      <w:rPr>
        <w:rFonts w:hint="default"/>
      </w:rPr>
    </w:lvl>
    <w:lvl w:ilvl="4">
      <w:start w:val="1"/>
      <w:numFmt w:val="lowerLetter"/>
      <w:lvlText w:val="(%5)"/>
      <w:lvlJc w:val="left"/>
      <w:pPr>
        <w:ind w:left="2388" w:hanging="360"/>
      </w:pPr>
      <w:rPr>
        <w:rFonts w:hint="default"/>
      </w:rPr>
    </w:lvl>
    <w:lvl w:ilvl="5">
      <w:start w:val="1"/>
      <w:numFmt w:val="lowerRoman"/>
      <w:lvlText w:val="(%6)"/>
      <w:lvlJc w:val="left"/>
      <w:pPr>
        <w:ind w:left="2748" w:hanging="360"/>
      </w:pPr>
      <w:rPr>
        <w:rFonts w:hint="default"/>
      </w:rPr>
    </w:lvl>
    <w:lvl w:ilvl="6">
      <w:start w:val="1"/>
      <w:numFmt w:val="decimal"/>
      <w:lvlText w:val="%7."/>
      <w:lvlJc w:val="left"/>
      <w:pPr>
        <w:ind w:left="3108" w:hanging="360"/>
      </w:pPr>
      <w:rPr>
        <w:rFonts w:hint="default"/>
      </w:rPr>
    </w:lvl>
    <w:lvl w:ilvl="7">
      <w:start w:val="1"/>
      <w:numFmt w:val="lowerLetter"/>
      <w:lvlText w:val="%8."/>
      <w:lvlJc w:val="left"/>
      <w:pPr>
        <w:ind w:left="3468" w:hanging="360"/>
      </w:pPr>
      <w:rPr>
        <w:rFonts w:hint="default"/>
      </w:rPr>
    </w:lvl>
    <w:lvl w:ilvl="8">
      <w:start w:val="1"/>
      <w:numFmt w:val="lowerRoman"/>
      <w:lvlText w:val="%9."/>
      <w:lvlJc w:val="left"/>
      <w:pPr>
        <w:ind w:left="3828" w:hanging="360"/>
      </w:pPr>
      <w:rPr>
        <w:rFonts w:hint="default"/>
      </w:rPr>
    </w:lvl>
  </w:abstractNum>
  <w:abstractNum w:abstractNumId="54" w15:restartNumberingAfterBreak="0">
    <w:nsid w:val="715A68FE"/>
    <w:multiLevelType w:val="hybridMultilevel"/>
    <w:tmpl w:val="36EE96EE"/>
    <w:lvl w:ilvl="0" w:tplc="5B7E50B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BD3A98"/>
    <w:multiLevelType w:val="hybridMultilevel"/>
    <w:tmpl w:val="1CFC31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646FDD"/>
    <w:multiLevelType w:val="hybridMultilevel"/>
    <w:tmpl w:val="A566D9CC"/>
    <w:lvl w:ilvl="0" w:tplc="04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C06498C"/>
    <w:multiLevelType w:val="hybridMultilevel"/>
    <w:tmpl w:val="99A026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7C692E8F"/>
    <w:multiLevelType w:val="hybridMultilevel"/>
    <w:tmpl w:val="D828260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D834BB6"/>
    <w:multiLevelType w:val="multilevel"/>
    <w:tmpl w:val="FEA6E7D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55"/>
  </w:num>
  <w:num w:numId="2">
    <w:abstractNumId w:val="12"/>
  </w:num>
  <w:num w:numId="3">
    <w:abstractNumId w:val="3"/>
  </w:num>
  <w:num w:numId="4">
    <w:abstractNumId w:val="24"/>
  </w:num>
  <w:num w:numId="5">
    <w:abstractNumId w:val="22"/>
  </w:num>
  <w:num w:numId="6">
    <w:abstractNumId w:val="7"/>
  </w:num>
  <w:num w:numId="7">
    <w:abstractNumId w:val="57"/>
  </w:num>
  <w:num w:numId="8">
    <w:abstractNumId w:val="0"/>
  </w:num>
  <w:num w:numId="9">
    <w:abstractNumId w:val="43"/>
  </w:num>
  <w:num w:numId="10">
    <w:abstractNumId w:val="48"/>
  </w:num>
  <w:num w:numId="11">
    <w:abstractNumId w:val="26"/>
  </w:num>
  <w:num w:numId="12">
    <w:abstractNumId w:val="41"/>
  </w:num>
  <w:num w:numId="13">
    <w:abstractNumId w:val="28"/>
  </w:num>
  <w:num w:numId="14">
    <w:abstractNumId w:val="54"/>
  </w:num>
  <w:num w:numId="15">
    <w:abstractNumId w:val="56"/>
  </w:num>
  <w:num w:numId="16">
    <w:abstractNumId w:val="18"/>
  </w:num>
  <w:num w:numId="17">
    <w:abstractNumId w:val="29"/>
  </w:num>
  <w:num w:numId="18">
    <w:abstractNumId w:val="17"/>
  </w:num>
  <w:num w:numId="19">
    <w:abstractNumId w:val="20"/>
  </w:num>
  <w:num w:numId="20">
    <w:abstractNumId w:val="8"/>
  </w:num>
  <w:num w:numId="21">
    <w:abstractNumId w:val="31"/>
  </w:num>
  <w:num w:numId="22">
    <w:abstractNumId w:val="35"/>
  </w:num>
  <w:num w:numId="23">
    <w:abstractNumId w:val="49"/>
  </w:num>
  <w:num w:numId="24">
    <w:abstractNumId w:val="37"/>
  </w:num>
  <w:num w:numId="25">
    <w:abstractNumId w:val="16"/>
  </w:num>
  <w:num w:numId="26">
    <w:abstractNumId w:val="47"/>
  </w:num>
  <w:num w:numId="27">
    <w:abstractNumId w:val="50"/>
  </w:num>
  <w:num w:numId="28">
    <w:abstractNumId w:val="34"/>
  </w:num>
  <w:num w:numId="29">
    <w:abstractNumId w:val="13"/>
  </w:num>
  <w:num w:numId="30">
    <w:abstractNumId w:val="58"/>
  </w:num>
  <w:num w:numId="31">
    <w:abstractNumId w:val="52"/>
  </w:num>
  <w:num w:numId="32">
    <w:abstractNumId w:val="32"/>
  </w:num>
  <w:num w:numId="33">
    <w:abstractNumId w:val="40"/>
  </w:num>
  <w:num w:numId="34">
    <w:abstractNumId w:val="42"/>
  </w:num>
  <w:num w:numId="35">
    <w:abstractNumId w:val="46"/>
  </w:num>
  <w:num w:numId="36">
    <w:abstractNumId w:val="36"/>
  </w:num>
  <w:num w:numId="37">
    <w:abstractNumId w:val="45"/>
  </w:num>
  <w:num w:numId="38">
    <w:abstractNumId w:val="23"/>
  </w:num>
  <w:num w:numId="39">
    <w:abstractNumId w:val="25"/>
  </w:num>
  <w:num w:numId="40">
    <w:abstractNumId w:val="10"/>
  </w:num>
  <w:num w:numId="41">
    <w:abstractNumId w:val="14"/>
  </w:num>
  <w:num w:numId="42">
    <w:abstractNumId w:val="33"/>
  </w:num>
  <w:num w:numId="43">
    <w:abstractNumId w:val="2"/>
  </w:num>
  <w:num w:numId="44">
    <w:abstractNumId w:val="4"/>
  </w:num>
  <w:num w:numId="45">
    <w:abstractNumId w:val="30"/>
  </w:num>
  <w:num w:numId="46">
    <w:abstractNumId w:val="21"/>
  </w:num>
  <w:num w:numId="47">
    <w:abstractNumId w:val="38"/>
  </w:num>
  <w:num w:numId="48">
    <w:abstractNumId w:val="51"/>
  </w:num>
  <w:num w:numId="49">
    <w:abstractNumId w:val="59"/>
  </w:num>
  <w:num w:numId="50">
    <w:abstractNumId w:val="19"/>
  </w:num>
  <w:num w:numId="51">
    <w:abstractNumId w:val="1"/>
  </w:num>
  <w:num w:numId="52">
    <w:abstractNumId w:val="9"/>
  </w:num>
  <w:num w:numId="53">
    <w:abstractNumId w:val="15"/>
  </w:num>
  <w:num w:numId="54">
    <w:abstractNumId w:val="11"/>
  </w:num>
  <w:num w:numId="55">
    <w:abstractNumId w:val="27"/>
  </w:num>
  <w:num w:numId="56">
    <w:abstractNumId w:val="5"/>
  </w:num>
  <w:num w:numId="57">
    <w:abstractNumId w:val="44"/>
  </w:num>
  <w:num w:numId="58">
    <w:abstractNumId w:val="39"/>
  </w:num>
  <w:num w:numId="59">
    <w:abstractNumId w:val="53"/>
  </w:num>
  <w:num w:numId="60">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a25z9ve2fdv56e9sxpvprs8rr955s0vvdz5&quot;&gt;Self_sufficiency&lt;record-ids&gt;&lt;item&gt;38&lt;/item&gt;&lt;item&gt;48&lt;/item&gt;&lt;item&gt;49&lt;/item&gt;&lt;item&gt;54&lt;/item&gt;&lt;item&gt;55&lt;/item&gt;&lt;item&gt;102&lt;/item&gt;&lt;item&gt;107&lt;/item&gt;&lt;item&gt;116&lt;/item&gt;&lt;item&gt;118&lt;/item&gt;&lt;item&gt;126&lt;/item&gt;&lt;item&gt;141&lt;/item&gt;&lt;item&gt;148&lt;/item&gt;&lt;item&gt;150&lt;/item&gt;&lt;item&gt;168&lt;/item&gt;&lt;item&gt;203&lt;/item&gt;&lt;item&gt;230&lt;/item&gt;&lt;item&gt;263&lt;/item&gt;&lt;item&gt;266&lt;/item&gt;&lt;item&gt;281&lt;/item&gt;&lt;item&gt;288&lt;/item&gt;&lt;/record-ids&gt;&lt;/item&gt;&lt;item db-id=&quot;t9ppevx91v9p99e2wf7xpvtjf22sdrtsdfwe&quot;&gt;Tracking&lt;record-ids&gt;&lt;item&gt;126&lt;/item&gt;&lt;item&gt;127&lt;/item&gt;&lt;/record-ids&gt;&lt;/item&gt;&lt;/Libraries&gt;"/>
  </w:docVars>
  <w:rsids>
    <w:rsidRoot w:val="00720BC7"/>
    <w:rsid w:val="00003743"/>
    <w:rsid w:val="00004564"/>
    <w:rsid w:val="0000513F"/>
    <w:rsid w:val="00010AB7"/>
    <w:rsid w:val="000146D2"/>
    <w:rsid w:val="00017CF2"/>
    <w:rsid w:val="000202B9"/>
    <w:rsid w:val="0002200D"/>
    <w:rsid w:val="0003099A"/>
    <w:rsid w:val="0003187D"/>
    <w:rsid w:val="00034A07"/>
    <w:rsid w:val="000352B6"/>
    <w:rsid w:val="000356B6"/>
    <w:rsid w:val="000424DE"/>
    <w:rsid w:val="0004615A"/>
    <w:rsid w:val="000514A2"/>
    <w:rsid w:val="000527BE"/>
    <w:rsid w:val="00055B44"/>
    <w:rsid w:val="000576B4"/>
    <w:rsid w:val="00061696"/>
    <w:rsid w:val="00062011"/>
    <w:rsid w:val="00062650"/>
    <w:rsid w:val="000629BC"/>
    <w:rsid w:val="00064761"/>
    <w:rsid w:val="00064E0C"/>
    <w:rsid w:val="00066A82"/>
    <w:rsid w:val="00066E07"/>
    <w:rsid w:val="00067456"/>
    <w:rsid w:val="00067AB5"/>
    <w:rsid w:val="00067B24"/>
    <w:rsid w:val="00067CBF"/>
    <w:rsid w:val="00076914"/>
    <w:rsid w:val="00080543"/>
    <w:rsid w:val="0008106A"/>
    <w:rsid w:val="00082425"/>
    <w:rsid w:val="0008346B"/>
    <w:rsid w:val="000845F5"/>
    <w:rsid w:val="000852A9"/>
    <w:rsid w:val="00086266"/>
    <w:rsid w:val="0009169A"/>
    <w:rsid w:val="000940FE"/>
    <w:rsid w:val="00095FB4"/>
    <w:rsid w:val="00096E53"/>
    <w:rsid w:val="00097221"/>
    <w:rsid w:val="000A1E4C"/>
    <w:rsid w:val="000A2AF1"/>
    <w:rsid w:val="000A4307"/>
    <w:rsid w:val="000A4AAE"/>
    <w:rsid w:val="000B17CC"/>
    <w:rsid w:val="000B377F"/>
    <w:rsid w:val="000C1C02"/>
    <w:rsid w:val="000C4F17"/>
    <w:rsid w:val="000C6DD0"/>
    <w:rsid w:val="000D0630"/>
    <w:rsid w:val="000D09A1"/>
    <w:rsid w:val="000D1E09"/>
    <w:rsid w:val="000D3823"/>
    <w:rsid w:val="000D4203"/>
    <w:rsid w:val="000D4460"/>
    <w:rsid w:val="000D46EA"/>
    <w:rsid w:val="000D62AC"/>
    <w:rsid w:val="000E0910"/>
    <w:rsid w:val="000E0EDB"/>
    <w:rsid w:val="000E32D3"/>
    <w:rsid w:val="000E7E4C"/>
    <w:rsid w:val="000F3868"/>
    <w:rsid w:val="000F7977"/>
    <w:rsid w:val="000F7986"/>
    <w:rsid w:val="001042A7"/>
    <w:rsid w:val="00110753"/>
    <w:rsid w:val="0011174F"/>
    <w:rsid w:val="0011347C"/>
    <w:rsid w:val="00113FD4"/>
    <w:rsid w:val="00116D92"/>
    <w:rsid w:val="001170E3"/>
    <w:rsid w:val="00117853"/>
    <w:rsid w:val="00120176"/>
    <w:rsid w:val="00120FEB"/>
    <w:rsid w:val="00121F01"/>
    <w:rsid w:val="00122490"/>
    <w:rsid w:val="0012624F"/>
    <w:rsid w:val="00130792"/>
    <w:rsid w:val="00135457"/>
    <w:rsid w:val="001355DF"/>
    <w:rsid w:val="001364AC"/>
    <w:rsid w:val="001367E1"/>
    <w:rsid w:val="0014044E"/>
    <w:rsid w:val="0014159A"/>
    <w:rsid w:val="001446B5"/>
    <w:rsid w:val="00150902"/>
    <w:rsid w:val="001510F9"/>
    <w:rsid w:val="00153630"/>
    <w:rsid w:val="00160292"/>
    <w:rsid w:val="00160F59"/>
    <w:rsid w:val="00161581"/>
    <w:rsid w:val="00163069"/>
    <w:rsid w:val="00164DB5"/>
    <w:rsid w:val="0016510B"/>
    <w:rsid w:val="00170C3E"/>
    <w:rsid w:val="00176CAF"/>
    <w:rsid w:val="0017717B"/>
    <w:rsid w:val="00190554"/>
    <w:rsid w:val="00194F95"/>
    <w:rsid w:val="00196A46"/>
    <w:rsid w:val="00197711"/>
    <w:rsid w:val="00197A2B"/>
    <w:rsid w:val="001A0DAC"/>
    <w:rsid w:val="001A2216"/>
    <w:rsid w:val="001A2DBD"/>
    <w:rsid w:val="001A4F34"/>
    <w:rsid w:val="001A6053"/>
    <w:rsid w:val="001A7B04"/>
    <w:rsid w:val="001B2E80"/>
    <w:rsid w:val="001B30D1"/>
    <w:rsid w:val="001B3443"/>
    <w:rsid w:val="001B4D65"/>
    <w:rsid w:val="001B5A10"/>
    <w:rsid w:val="001B636D"/>
    <w:rsid w:val="001B7587"/>
    <w:rsid w:val="001C0A8B"/>
    <w:rsid w:val="001C2D48"/>
    <w:rsid w:val="001C5989"/>
    <w:rsid w:val="001D0676"/>
    <w:rsid w:val="001D121C"/>
    <w:rsid w:val="001D2089"/>
    <w:rsid w:val="001D2510"/>
    <w:rsid w:val="001D2671"/>
    <w:rsid w:val="001D4863"/>
    <w:rsid w:val="001E1C79"/>
    <w:rsid w:val="001E3901"/>
    <w:rsid w:val="001E547C"/>
    <w:rsid w:val="001E6417"/>
    <w:rsid w:val="001E73C8"/>
    <w:rsid w:val="001F76F1"/>
    <w:rsid w:val="00201A27"/>
    <w:rsid w:val="00203D6A"/>
    <w:rsid w:val="00204B6C"/>
    <w:rsid w:val="0020591F"/>
    <w:rsid w:val="00207E91"/>
    <w:rsid w:val="00214B5B"/>
    <w:rsid w:val="0021716E"/>
    <w:rsid w:val="00220A2C"/>
    <w:rsid w:val="00220D65"/>
    <w:rsid w:val="0022416C"/>
    <w:rsid w:val="00230504"/>
    <w:rsid w:val="00231049"/>
    <w:rsid w:val="00232E75"/>
    <w:rsid w:val="00234C42"/>
    <w:rsid w:val="00237446"/>
    <w:rsid w:val="00241D2C"/>
    <w:rsid w:val="00243B14"/>
    <w:rsid w:val="00245C89"/>
    <w:rsid w:val="002465F5"/>
    <w:rsid w:val="002479D9"/>
    <w:rsid w:val="00252A67"/>
    <w:rsid w:val="00253475"/>
    <w:rsid w:val="00253C88"/>
    <w:rsid w:val="00256697"/>
    <w:rsid w:val="00260CF4"/>
    <w:rsid w:val="00262D26"/>
    <w:rsid w:val="002676C0"/>
    <w:rsid w:val="0027211D"/>
    <w:rsid w:val="002725D6"/>
    <w:rsid w:val="00275B8C"/>
    <w:rsid w:val="002760CC"/>
    <w:rsid w:val="00277EE6"/>
    <w:rsid w:val="00280F08"/>
    <w:rsid w:val="00282AC3"/>
    <w:rsid w:val="00283DB5"/>
    <w:rsid w:val="00286DC6"/>
    <w:rsid w:val="00290EA4"/>
    <w:rsid w:val="00294639"/>
    <w:rsid w:val="00295AD7"/>
    <w:rsid w:val="002969E6"/>
    <w:rsid w:val="00296CDD"/>
    <w:rsid w:val="002A1EB1"/>
    <w:rsid w:val="002A26BF"/>
    <w:rsid w:val="002A3190"/>
    <w:rsid w:val="002A3BED"/>
    <w:rsid w:val="002A634C"/>
    <w:rsid w:val="002A7038"/>
    <w:rsid w:val="002B255C"/>
    <w:rsid w:val="002B7A4D"/>
    <w:rsid w:val="002C4E69"/>
    <w:rsid w:val="002C64A7"/>
    <w:rsid w:val="002D12FB"/>
    <w:rsid w:val="002D244B"/>
    <w:rsid w:val="002D387A"/>
    <w:rsid w:val="002D3F0D"/>
    <w:rsid w:val="002D6386"/>
    <w:rsid w:val="002E0BF0"/>
    <w:rsid w:val="002E1ACA"/>
    <w:rsid w:val="002E212F"/>
    <w:rsid w:val="002E73AD"/>
    <w:rsid w:val="002F1BA8"/>
    <w:rsid w:val="002F3AE3"/>
    <w:rsid w:val="002F3B8F"/>
    <w:rsid w:val="002F41C0"/>
    <w:rsid w:val="002F6404"/>
    <w:rsid w:val="002F7472"/>
    <w:rsid w:val="00300246"/>
    <w:rsid w:val="003010A3"/>
    <w:rsid w:val="003010E6"/>
    <w:rsid w:val="0030786C"/>
    <w:rsid w:val="00310540"/>
    <w:rsid w:val="00310F68"/>
    <w:rsid w:val="003127C5"/>
    <w:rsid w:val="0032151B"/>
    <w:rsid w:val="00322DCF"/>
    <w:rsid w:val="00323121"/>
    <w:rsid w:val="003275CD"/>
    <w:rsid w:val="003276E5"/>
    <w:rsid w:val="00330DAB"/>
    <w:rsid w:val="0033689D"/>
    <w:rsid w:val="00342F23"/>
    <w:rsid w:val="00345DE9"/>
    <w:rsid w:val="0034779D"/>
    <w:rsid w:val="00352599"/>
    <w:rsid w:val="00352F12"/>
    <w:rsid w:val="003538A0"/>
    <w:rsid w:val="00355266"/>
    <w:rsid w:val="00361075"/>
    <w:rsid w:val="00364AAF"/>
    <w:rsid w:val="0036614A"/>
    <w:rsid w:val="00366214"/>
    <w:rsid w:val="00366543"/>
    <w:rsid w:val="00372710"/>
    <w:rsid w:val="00373EEB"/>
    <w:rsid w:val="003748D7"/>
    <w:rsid w:val="00375FC9"/>
    <w:rsid w:val="00382D2D"/>
    <w:rsid w:val="00387141"/>
    <w:rsid w:val="00387CDC"/>
    <w:rsid w:val="003906B7"/>
    <w:rsid w:val="003923BF"/>
    <w:rsid w:val="00392CFE"/>
    <w:rsid w:val="00393583"/>
    <w:rsid w:val="00393DC4"/>
    <w:rsid w:val="0039687D"/>
    <w:rsid w:val="00397374"/>
    <w:rsid w:val="003A0DA5"/>
    <w:rsid w:val="003A1BBD"/>
    <w:rsid w:val="003A6D46"/>
    <w:rsid w:val="003B229C"/>
    <w:rsid w:val="003B2E26"/>
    <w:rsid w:val="003B4BEE"/>
    <w:rsid w:val="003B53FE"/>
    <w:rsid w:val="003B5526"/>
    <w:rsid w:val="003C074B"/>
    <w:rsid w:val="003C2633"/>
    <w:rsid w:val="003C3528"/>
    <w:rsid w:val="003C3B96"/>
    <w:rsid w:val="003C6FB6"/>
    <w:rsid w:val="003D1193"/>
    <w:rsid w:val="003D17F9"/>
    <w:rsid w:val="003D4445"/>
    <w:rsid w:val="003D4E50"/>
    <w:rsid w:val="003D6A9D"/>
    <w:rsid w:val="003E1192"/>
    <w:rsid w:val="003E3DFC"/>
    <w:rsid w:val="003E4640"/>
    <w:rsid w:val="003F001E"/>
    <w:rsid w:val="003F0FF3"/>
    <w:rsid w:val="003F3626"/>
    <w:rsid w:val="003F4A80"/>
    <w:rsid w:val="003F5787"/>
    <w:rsid w:val="0040619E"/>
    <w:rsid w:val="00406521"/>
    <w:rsid w:val="0041192D"/>
    <w:rsid w:val="00412D50"/>
    <w:rsid w:val="00413093"/>
    <w:rsid w:val="00413CC0"/>
    <w:rsid w:val="00416556"/>
    <w:rsid w:val="00417D6A"/>
    <w:rsid w:val="004206F5"/>
    <w:rsid w:val="0042274A"/>
    <w:rsid w:val="00422E83"/>
    <w:rsid w:val="004269EA"/>
    <w:rsid w:val="00431F38"/>
    <w:rsid w:val="004346BE"/>
    <w:rsid w:val="0043567E"/>
    <w:rsid w:val="00437680"/>
    <w:rsid w:val="00443CC6"/>
    <w:rsid w:val="00443E06"/>
    <w:rsid w:val="00444B7B"/>
    <w:rsid w:val="0044511E"/>
    <w:rsid w:val="004454DD"/>
    <w:rsid w:val="00445553"/>
    <w:rsid w:val="00450CBB"/>
    <w:rsid w:val="00450F2C"/>
    <w:rsid w:val="0045177A"/>
    <w:rsid w:val="00451DFC"/>
    <w:rsid w:val="00453A8E"/>
    <w:rsid w:val="00453AE3"/>
    <w:rsid w:val="00455184"/>
    <w:rsid w:val="004552E9"/>
    <w:rsid w:val="0045653E"/>
    <w:rsid w:val="0045657B"/>
    <w:rsid w:val="004570F9"/>
    <w:rsid w:val="0045750E"/>
    <w:rsid w:val="00457FA9"/>
    <w:rsid w:val="004613D7"/>
    <w:rsid w:val="00461B8D"/>
    <w:rsid w:val="00463146"/>
    <w:rsid w:val="0046619B"/>
    <w:rsid w:val="0046667D"/>
    <w:rsid w:val="00473B51"/>
    <w:rsid w:val="00474CAF"/>
    <w:rsid w:val="00474D18"/>
    <w:rsid w:val="00474F57"/>
    <w:rsid w:val="00477F4C"/>
    <w:rsid w:val="004816A0"/>
    <w:rsid w:val="004829E6"/>
    <w:rsid w:val="00483012"/>
    <w:rsid w:val="00485FB0"/>
    <w:rsid w:val="004867E2"/>
    <w:rsid w:val="00490B42"/>
    <w:rsid w:val="0049320A"/>
    <w:rsid w:val="004A354D"/>
    <w:rsid w:val="004A3843"/>
    <w:rsid w:val="004B0744"/>
    <w:rsid w:val="004B2334"/>
    <w:rsid w:val="004B2EBF"/>
    <w:rsid w:val="004B2F7F"/>
    <w:rsid w:val="004B5729"/>
    <w:rsid w:val="004C2F8B"/>
    <w:rsid w:val="004C4699"/>
    <w:rsid w:val="004C704F"/>
    <w:rsid w:val="004C71E3"/>
    <w:rsid w:val="004C7DC4"/>
    <w:rsid w:val="004D0973"/>
    <w:rsid w:val="004D37E3"/>
    <w:rsid w:val="004D3C8A"/>
    <w:rsid w:val="004E00F3"/>
    <w:rsid w:val="004E1606"/>
    <w:rsid w:val="004E2294"/>
    <w:rsid w:val="004E2432"/>
    <w:rsid w:val="004E35C2"/>
    <w:rsid w:val="004E3FAE"/>
    <w:rsid w:val="004E5B0D"/>
    <w:rsid w:val="004E5BDF"/>
    <w:rsid w:val="004E6E02"/>
    <w:rsid w:val="004F05A7"/>
    <w:rsid w:val="004F27DB"/>
    <w:rsid w:val="004F4C41"/>
    <w:rsid w:val="004F5F67"/>
    <w:rsid w:val="005029FF"/>
    <w:rsid w:val="00503C19"/>
    <w:rsid w:val="00503C37"/>
    <w:rsid w:val="00512A74"/>
    <w:rsid w:val="005143D6"/>
    <w:rsid w:val="0051768F"/>
    <w:rsid w:val="00517AA1"/>
    <w:rsid w:val="00517C5C"/>
    <w:rsid w:val="00522D03"/>
    <w:rsid w:val="00523511"/>
    <w:rsid w:val="00523E54"/>
    <w:rsid w:val="00524AE6"/>
    <w:rsid w:val="00526A18"/>
    <w:rsid w:val="00531051"/>
    <w:rsid w:val="005350EF"/>
    <w:rsid w:val="00535AD4"/>
    <w:rsid w:val="00537122"/>
    <w:rsid w:val="00543013"/>
    <w:rsid w:val="0054304A"/>
    <w:rsid w:val="00551142"/>
    <w:rsid w:val="0055281A"/>
    <w:rsid w:val="00553374"/>
    <w:rsid w:val="00554D90"/>
    <w:rsid w:val="00557979"/>
    <w:rsid w:val="00563097"/>
    <w:rsid w:val="0056396D"/>
    <w:rsid w:val="00563DB7"/>
    <w:rsid w:val="00564FC0"/>
    <w:rsid w:val="005674D5"/>
    <w:rsid w:val="00575B4F"/>
    <w:rsid w:val="00580831"/>
    <w:rsid w:val="0058152D"/>
    <w:rsid w:val="005857A9"/>
    <w:rsid w:val="005913FB"/>
    <w:rsid w:val="00592F1C"/>
    <w:rsid w:val="0059400C"/>
    <w:rsid w:val="00594277"/>
    <w:rsid w:val="00594354"/>
    <w:rsid w:val="0059502D"/>
    <w:rsid w:val="00597704"/>
    <w:rsid w:val="005A394C"/>
    <w:rsid w:val="005B0F53"/>
    <w:rsid w:val="005B2A6B"/>
    <w:rsid w:val="005B41B5"/>
    <w:rsid w:val="005B5255"/>
    <w:rsid w:val="005B71E1"/>
    <w:rsid w:val="005B744F"/>
    <w:rsid w:val="005C3BD0"/>
    <w:rsid w:val="005C5D6D"/>
    <w:rsid w:val="005C675C"/>
    <w:rsid w:val="005C7494"/>
    <w:rsid w:val="005C7634"/>
    <w:rsid w:val="005C7D6D"/>
    <w:rsid w:val="005D2713"/>
    <w:rsid w:val="005D4BD9"/>
    <w:rsid w:val="005D4F07"/>
    <w:rsid w:val="005D697C"/>
    <w:rsid w:val="005D6D47"/>
    <w:rsid w:val="005D7BAF"/>
    <w:rsid w:val="005E3A1F"/>
    <w:rsid w:val="005F053E"/>
    <w:rsid w:val="005F3EE1"/>
    <w:rsid w:val="005F4A14"/>
    <w:rsid w:val="005F7CBB"/>
    <w:rsid w:val="006022AC"/>
    <w:rsid w:val="006035CE"/>
    <w:rsid w:val="00605783"/>
    <w:rsid w:val="00607052"/>
    <w:rsid w:val="0061151A"/>
    <w:rsid w:val="00612254"/>
    <w:rsid w:val="00612356"/>
    <w:rsid w:val="006130B6"/>
    <w:rsid w:val="0061496D"/>
    <w:rsid w:val="00615CFE"/>
    <w:rsid w:val="00617006"/>
    <w:rsid w:val="00624524"/>
    <w:rsid w:val="00632539"/>
    <w:rsid w:val="0063301B"/>
    <w:rsid w:val="0063319D"/>
    <w:rsid w:val="00635A5C"/>
    <w:rsid w:val="00636998"/>
    <w:rsid w:val="00641F78"/>
    <w:rsid w:val="006424F4"/>
    <w:rsid w:val="0064317C"/>
    <w:rsid w:val="00643433"/>
    <w:rsid w:val="00646570"/>
    <w:rsid w:val="00651C26"/>
    <w:rsid w:val="00660B05"/>
    <w:rsid w:val="00660E3D"/>
    <w:rsid w:val="006619CF"/>
    <w:rsid w:val="00662E39"/>
    <w:rsid w:val="00662FC1"/>
    <w:rsid w:val="00663248"/>
    <w:rsid w:val="00672A9D"/>
    <w:rsid w:val="00672E4A"/>
    <w:rsid w:val="00680389"/>
    <w:rsid w:val="006836FE"/>
    <w:rsid w:val="00683F21"/>
    <w:rsid w:val="006862B2"/>
    <w:rsid w:val="00686618"/>
    <w:rsid w:val="00690A78"/>
    <w:rsid w:val="006919ED"/>
    <w:rsid w:val="006A05B6"/>
    <w:rsid w:val="006A1BFA"/>
    <w:rsid w:val="006A2D32"/>
    <w:rsid w:val="006A3B40"/>
    <w:rsid w:val="006A62DD"/>
    <w:rsid w:val="006B13CF"/>
    <w:rsid w:val="006B2FD8"/>
    <w:rsid w:val="006B3514"/>
    <w:rsid w:val="006C0280"/>
    <w:rsid w:val="006C1A47"/>
    <w:rsid w:val="006C3709"/>
    <w:rsid w:val="006C5472"/>
    <w:rsid w:val="006C76A6"/>
    <w:rsid w:val="006D41D5"/>
    <w:rsid w:val="006E065B"/>
    <w:rsid w:val="006E3BB4"/>
    <w:rsid w:val="006E40C1"/>
    <w:rsid w:val="006E6B04"/>
    <w:rsid w:val="006F0AA0"/>
    <w:rsid w:val="006F38BD"/>
    <w:rsid w:val="006F4313"/>
    <w:rsid w:val="00704ACD"/>
    <w:rsid w:val="00704ADC"/>
    <w:rsid w:val="007050F6"/>
    <w:rsid w:val="007072FC"/>
    <w:rsid w:val="007123D0"/>
    <w:rsid w:val="007152F4"/>
    <w:rsid w:val="00715BA3"/>
    <w:rsid w:val="00717D4D"/>
    <w:rsid w:val="007204D3"/>
    <w:rsid w:val="00720BC7"/>
    <w:rsid w:val="00724032"/>
    <w:rsid w:val="007246C2"/>
    <w:rsid w:val="00724CAC"/>
    <w:rsid w:val="00725904"/>
    <w:rsid w:val="0073024F"/>
    <w:rsid w:val="00731AFA"/>
    <w:rsid w:val="00731C33"/>
    <w:rsid w:val="0073391F"/>
    <w:rsid w:val="00733BF4"/>
    <w:rsid w:val="00734707"/>
    <w:rsid w:val="00734C79"/>
    <w:rsid w:val="007402DC"/>
    <w:rsid w:val="00740436"/>
    <w:rsid w:val="007417A9"/>
    <w:rsid w:val="00743A12"/>
    <w:rsid w:val="00743EDE"/>
    <w:rsid w:val="00747C96"/>
    <w:rsid w:val="0075111A"/>
    <w:rsid w:val="007536BE"/>
    <w:rsid w:val="007555B1"/>
    <w:rsid w:val="00755A34"/>
    <w:rsid w:val="007601A2"/>
    <w:rsid w:val="007606A2"/>
    <w:rsid w:val="00760AEF"/>
    <w:rsid w:val="00761D75"/>
    <w:rsid w:val="00770EC8"/>
    <w:rsid w:val="00774831"/>
    <w:rsid w:val="007753D1"/>
    <w:rsid w:val="00775917"/>
    <w:rsid w:val="00776BED"/>
    <w:rsid w:val="00777CB1"/>
    <w:rsid w:val="007821A9"/>
    <w:rsid w:val="00786978"/>
    <w:rsid w:val="00787615"/>
    <w:rsid w:val="007878F4"/>
    <w:rsid w:val="00793B1C"/>
    <w:rsid w:val="007A00B0"/>
    <w:rsid w:val="007A0437"/>
    <w:rsid w:val="007A46ED"/>
    <w:rsid w:val="007A4FA2"/>
    <w:rsid w:val="007A5BB1"/>
    <w:rsid w:val="007A7380"/>
    <w:rsid w:val="007B3704"/>
    <w:rsid w:val="007B71D0"/>
    <w:rsid w:val="007C1847"/>
    <w:rsid w:val="007C6DAB"/>
    <w:rsid w:val="007D0877"/>
    <w:rsid w:val="007D3AAA"/>
    <w:rsid w:val="007D6254"/>
    <w:rsid w:val="007E0802"/>
    <w:rsid w:val="007E0CD9"/>
    <w:rsid w:val="007E0F18"/>
    <w:rsid w:val="007E16E5"/>
    <w:rsid w:val="007F0224"/>
    <w:rsid w:val="007F35DF"/>
    <w:rsid w:val="007F3745"/>
    <w:rsid w:val="00800F10"/>
    <w:rsid w:val="008012C1"/>
    <w:rsid w:val="00802479"/>
    <w:rsid w:val="00802B30"/>
    <w:rsid w:val="00803D69"/>
    <w:rsid w:val="008041FB"/>
    <w:rsid w:val="00804405"/>
    <w:rsid w:val="00811D48"/>
    <w:rsid w:val="00812078"/>
    <w:rsid w:val="00815D77"/>
    <w:rsid w:val="00822472"/>
    <w:rsid w:val="008264EB"/>
    <w:rsid w:val="0082712B"/>
    <w:rsid w:val="00830F5E"/>
    <w:rsid w:val="00834BF2"/>
    <w:rsid w:val="00836A20"/>
    <w:rsid w:val="00840303"/>
    <w:rsid w:val="008447DE"/>
    <w:rsid w:val="00845656"/>
    <w:rsid w:val="00845E5D"/>
    <w:rsid w:val="0085169F"/>
    <w:rsid w:val="00856421"/>
    <w:rsid w:val="008575F2"/>
    <w:rsid w:val="00857E61"/>
    <w:rsid w:val="00860F6C"/>
    <w:rsid w:val="008625B7"/>
    <w:rsid w:val="00862F72"/>
    <w:rsid w:val="0086665D"/>
    <w:rsid w:val="00866E63"/>
    <w:rsid w:val="0086753B"/>
    <w:rsid w:val="00870B7C"/>
    <w:rsid w:val="00874FF6"/>
    <w:rsid w:val="008750B4"/>
    <w:rsid w:val="00875FC3"/>
    <w:rsid w:val="008765C5"/>
    <w:rsid w:val="00876EAA"/>
    <w:rsid w:val="008817D7"/>
    <w:rsid w:val="00884100"/>
    <w:rsid w:val="00886F86"/>
    <w:rsid w:val="0088723A"/>
    <w:rsid w:val="00887460"/>
    <w:rsid w:val="008874AA"/>
    <w:rsid w:val="00887B43"/>
    <w:rsid w:val="00891357"/>
    <w:rsid w:val="0089187B"/>
    <w:rsid w:val="00892484"/>
    <w:rsid w:val="00892EA9"/>
    <w:rsid w:val="00894CD6"/>
    <w:rsid w:val="00896EEB"/>
    <w:rsid w:val="008A273A"/>
    <w:rsid w:val="008A3414"/>
    <w:rsid w:val="008B04C6"/>
    <w:rsid w:val="008B1C38"/>
    <w:rsid w:val="008C29D2"/>
    <w:rsid w:val="008C2EED"/>
    <w:rsid w:val="008C5158"/>
    <w:rsid w:val="008C5AF9"/>
    <w:rsid w:val="008D605F"/>
    <w:rsid w:val="008D626F"/>
    <w:rsid w:val="008D6DA0"/>
    <w:rsid w:val="008E0A96"/>
    <w:rsid w:val="008E25C7"/>
    <w:rsid w:val="008E3883"/>
    <w:rsid w:val="008E735A"/>
    <w:rsid w:val="008F4A22"/>
    <w:rsid w:val="008F4F66"/>
    <w:rsid w:val="008F5902"/>
    <w:rsid w:val="008F7C07"/>
    <w:rsid w:val="008F7E93"/>
    <w:rsid w:val="0090014E"/>
    <w:rsid w:val="00906A03"/>
    <w:rsid w:val="00910810"/>
    <w:rsid w:val="0091299F"/>
    <w:rsid w:val="00912B08"/>
    <w:rsid w:val="00912E2A"/>
    <w:rsid w:val="009144BD"/>
    <w:rsid w:val="00915116"/>
    <w:rsid w:val="00916ACF"/>
    <w:rsid w:val="00917E1C"/>
    <w:rsid w:val="00926D05"/>
    <w:rsid w:val="009315EB"/>
    <w:rsid w:val="00934A7D"/>
    <w:rsid w:val="00934B2E"/>
    <w:rsid w:val="0093520D"/>
    <w:rsid w:val="009354CF"/>
    <w:rsid w:val="00937C34"/>
    <w:rsid w:val="0094051A"/>
    <w:rsid w:val="00942855"/>
    <w:rsid w:val="009428BC"/>
    <w:rsid w:val="009452DD"/>
    <w:rsid w:val="0094688E"/>
    <w:rsid w:val="0095178B"/>
    <w:rsid w:val="009526B5"/>
    <w:rsid w:val="00952BA9"/>
    <w:rsid w:val="00953B49"/>
    <w:rsid w:val="00953D6A"/>
    <w:rsid w:val="00955839"/>
    <w:rsid w:val="00964402"/>
    <w:rsid w:val="0096458A"/>
    <w:rsid w:val="009647B1"/>
    <w:rsid w:val="00965C7A"/>
    <w:rsid w:val="009678EC"/>
    <w:rsid w:val="00970614"/>
    <w:rsid w:val="00972734"/>
    <w:rsid w:val="00976AD4"/>
    <w:rsid w:val="00976C7D"/>
    <w:rsid w:val="00977484"/>
    <w:rsid w:val="00980B40"/>
    <w:rsid w:val="00980F71"/>
    <w:rsid w:val="00990087"/>
    <w:rsid w:val="00990375"/>
    <w:rsid w:val="00991DD1"/>
    <w:rsid w:val="00991FA7"/>
    <w:rsid w:val="009921AE"/>
    <w:rsid w:val="0099264F"/>
    <w:rsid w:val="009938DB"/>
    <w:rsid w:val="009945D4"/>
    <w:rsid w:val="0099532B"/>
    <w:rsid w:val="009A0A46"/>
    <w:rsid w:val="009A0C1E"/>
    <w:rsid w:val="009A3532"/>
    <w:rsid w:val="009A7EE8"/>
    <w:rsid w:val="009B0979"/>
    <w:rsid w:val="009B0A7F"/>
    <w:rsid w:val="009B0BEE"/>
    <w:rsid w:val="009B1267"/>
    <w:rsid w:val="009C0FF8"/>
    <w:rsid w:val="009C131B"/>
    <w:rsid w:val="009C4583"/>
    <w:rsid w:val="009C60CB"/>
    <w:rsid w:val="009C761A"/>
    <w:rsid w:val="009C7987"/>
    <w:rsid w:val="009D1DD2"/>
    <w:rsid w:val="009D79F1"/>
    <w:rsid w:val="009E79CA"/>
    <w:rsid w:val="009F0B21"/>
    <w:rsid w:val="009F28E1"/>
    <w:rsid w:val="009F5887"/>
    <w:rsid w:val="009F59E7"/>
    <w:rsid w:val="009F632E"/>
    <w:rsid w:val="00A0349C"/>
    <w:rsid w:val="00A040F3"/>
    <w:rsid w:val="00A05525"/>
    <w:rsid w:val="00A116B8"/>
    <w:rsid w:val="00A15DC3"/>
    <w:rsid w:val="00A23C14"/>
    <w:rsid w:val="00A27099"/>
    <w:rsid w:val="00A3157D"/>
    <w:rsid w:val="00A425F5"/>
    <w:rsid w:val="00A43956"/>
    <w:rsid w:val="00A4512D"/>
    <w:rsid w:val="00A454A7"/>
    <w:rsid w:val="00A46017"/>
    <w:rsid w:val="00A4714A"/>
    <w:rsid w:val="00A4715A"/>
    <w:rsid w:val="00A47C65"/>
    <w:rsid w:val="00A53436"/>
    <w:rsid w:val="00A55477"/>
    <w:rsid w:val="00A56AF3"/>
    <w:rsid w:val="00A57132"/>
    <w:rsid w:val="00A57FA2"/>
    <w:rsid w:val="00A60BD6"/>
    <w:rsid w:val="00A62194"/>
    <w:rsid w:val="00A63B0D"/>
    <w:rsid w:val="00A65B80"/>
    <w:rsid w:val="00A66E3F"/>
    <w:rsid w:val="00A705AF"/>
    <w:rsid w:val="00A72469"/>
    <w:rsid w:val="00A819FF"/>
    <w:rsid w:val="00A81F97"/>
    <w:rsid w:val="00A8257C"/>
    <w:rsid w:val="00A843C7"/>
    <w:rsid w:val="00A907DC"/>
    <w:rsid w:val="00A90EE9"/>
    <w:rsid w:val="00A9283C"/>
    <w:rsid w:val="00A94AF6"/>
    <w:rsid w:val="00A96C4D"/>
    <w:rsid w:val="00AA2F03"/>
    <w:rsid w:val="00AA79F1"/>
    <w:rsid w:val="00AB2F60"/>
    <w:rsid w:val="00AB39FB"/>
    <w:rsid w:val="00AB5C59"/>
    <w:rsid w:val="00AC064F"/>
    <w:rsid w:val="00AC22F7"/>
    <w:rsid w:val="00AC2600"/>
    <w:rsid w:val="00AC2B80"/>
    <w:rsid w:val="00AC3C1B"/>
    <w:rsid w:val="00AC3F5A"/>
    <w:rsid w:val="00AC530D"/>
    <w:rsid w:val="00AD35B2"/>
    <w:rsid w:val="00AD3E7A"/>
    <w:rsid w:val="00AD4ED1"/>
    <w:rsid w:val="00AD51FE"/>
    <w:rsid w:val="00AE2CC8"/>
    <w:rsid w:val="00AE408A"/>
    <w:rsid w:val="00AE4A13"/>
    <w:rsid w:val="00AF6604"/>
    <w:rsid w:val="00AF6E31"/>
    <w:rsid w:val="00AF6F10"/>
    <w:rsid w:val="00B0306E"/>
    <w:rsid w:val="00B0383C"/>
    <w:rsid w:val="00B04E98"/>
    <w:rsid w:val="00B060DE"/>
    <w:rsid w:val="00B07D2F"/>
    <w:rsid w:val="00B12D11"/>
    <w:rsid w:val="00B16766"/>
    <w:rsid w:val="00B20F76"/>
    <w:rsid w:val="00B21449"/>
    <w:rsid w:val="00B23B26"/>
    <w:rsid w:val="00B257DF"/>
    <w:rsid w:val="00B25E3E"/>
    <w:rsid w:val="00B264AF"/>
    <w:rsid w:val="00B302BD"/>
    <w:rsid w:val="00B40896"/>
    <w:rsid w:val="00B42851"/>
    <w:rsid w:val="00B439FF"/>
    <w:rsid w:val="00B43AAA"/>
    <w:rsid w:val="00B441BE"/>
    <w:rsid w:val="00B47FF5"/>
    <w:rsid w:val="00B50412"/>
    <w:rsid w:val="00B5272E"/>
    <w:rsid w:val="00B52F20"/>
    <w:rsid w:val="00B57529"/>
    <w:rsid w:val="00B649DD"/>
    <w:rsid w:val="00B65D95"/>
    <w:rsid w:val="00B701A8"/>
    <w:rsid w:val="00B7068E"/>
    <w:rsid w:val="00B72028"/>
    <w:rsid w:val="00B74F14"/>
    <w:rsid w:val="00B754EC"/>
    <w:rsid w:val="00B76029"/>
    <w:rsid w:val="00B7642B"/>
    <w:rsid w:val="00B769B2"/>
    <w:rsid w:val="00B779DB"/>
    <w:rsid w:val="00B81822"/>
    <w:rsid w:val="00B830E9"/>
    <w:rsid w:val="00B83F47"/>
    <w:rsid w:val="00B841A2"/>
    <w:rsid w:val="00B850EA"/>
    <w:rsid w:val="00B865F5"/>
    <w:rsid w:val="00B867F4"/>
    <w:rsid w:val="00B8791B"/>
    <w:rsid w:val="00B9083C"/>
    <w:rsid w:val="00B90A58"/>
    <w:rsid w:val="00B910F3"/>
    <w:rsid w:val="00B9140C"/>
    <w:rsid w:val="00B92100"/>
    <w:rsid w:val="00B92295"/>
    <w:rsid w:val="00B94046"/>
    <w:rsid w:val="00B958CE"/>
    <w:rsid w:val="00B9616D"/>
    <w:rsid w:val="00B97338"/>
    <w:rsid w:val="00B97830"/>
    <w:rsid w:val="00BA309D"/>
    <w:rsid w:val="00BB2759"/>
    <w:rsid w:val="00BB3145"/>
    <w:rsid w:val="00BB5248"/>
    <w:rsid w:val="00BB74D4"/>
    <w:rsid w:val="00BC0B3E"/>
    <w:rsid w:val="00BC3F2F"/>
    <w:rsid w:val="00BC4684"/>
    <w:rsid w:val="00BC4CEA"/>
    <w:rsid w:val="00BC757F"/>
    <w:rsid w:val="00BE5D6D"/>
    <w:rsid w:val="00BE6679"/>
    <w:rsid w:val="00BE79B9"/>
    <w:rsid w:val="00BF1756"/>
    <w:rsid w:val="00BF333A"/>
    <w:rsid w:val="00BF337C"/>
    <w:rsid w:val="00BF49AF"/>
    <w:rsid w:val="00BF5ED6"/>
    <w:rsid w:val="00C055AC"/>
    <w:rsid w:val="00C05B01"/>
    <w:rsid w:val="00C0680C"/>
    <w:rsid w:val="00C07AF9"/>
    <w:rsid w:val="00C10367"/>
    <w:rsid w:val="00C10B2F"/>
    <w:rsid w:val="00C11E5B"/>
    <w:rsid w:val="00C168B5"/>
    <w:rsid w:val="00C228BB"/>
    <w:rsid w:val="00C23079"/>
    <w:rsid w:val="00C25ED0"/>
    <w:rsid w:val="00C274B1"/>
    <w:rsid w:val="00C278D3"/>
    <w:rsid w:val="00C30BDC"/>
    <w:rsid w:val="00C3241A"/>
    <w:rsid w:val="00C333E5"/>
    <w:rsid w:val="00C3397F"/>
    <w:rsid w:val="00C34595"/>
    <w:rsid w:val="00C347F5"/>
    <w:rsid w:val="00C36A56"/>
    <w:rsid w:val="00C36EFF"/>
    <w:rsid w:val="00C40527"/>
    <w:rsid w:val="00C40E45"/>
    <w:rsid w:val="00C43EC6"/>
    <w:rsid w:val="00C4610A"/>
    <w:rsid w:val="00C464EC"/>
    <w:rsid w:val="00C508F7"/>
    <w:rsid w:val="00C56330"/>
    <w:rsid w:val="00C64945"/>
    <w:rsid w:val="00C65CEE"/>
    <w:rsid w:val="00C65E61"/>
    <w:rsid w:val="00C6721E"/>
    <w:rsid w:val="00C703BD"/>
    <w:rsid w:val="00C7302D"/>
    <w:rsid w:val="00C735CA"/>
    <w:rsid w:val="00C7452D"/>
    <w:rsid w:val="00C7762F"/>
    <w:rsid w:val="00C826DA"/>
    <w:rsid w:val="00C918B9"/>
    <w:rsid w:val="00C92143"/>
    <w:rsid w:val="00C9640D"/>
    <w:rsid w:val="00C97366"/>
    <w:rsid w:val="00CA2248"/>
    <w:rsid w:val="00CA43F2"/>
    <w:rsid w:val="00CA5956"/>
    <w:rsid w:val="00CA5B3D"/>
    <w:rsid w:val="00CA5C03"/>
    <w:rsid w:val="00CA5CB3"/>
    <w:rsid w:val="00CA713C"/>
    <w:rsid w:val="00CA786A"/>
    <w:rsid w:val="00CB5B1A"/>
    <w:rsid w:val="00CC160D"/>
    <w:rsid w:val="00CC457C"/>
    <w:rsid w:val="00CC5EF4"/>
    <w:rsid w:val="00CC63BE"/>
    <w:rsid w:val="00CC70B7"/>
    <w:rsid w:val="00CD00B9"/>
    <w:rsid w:val="00CD0D57"/>
    <w:rsid w:val="00CD23CD"/>
    <w:rsid w:val="00CD528E"/>
    <w:rsid w:val="00CD57C5"/>
    <w:rsid w:val="00CE17F4"/>
    <w:rsid w:val="00CE5579"/>
    <w:rsid w:val="00CF1BC3"/>
    <w:rsid w:val="00CF61A9"/>
    <w:rsid w:val="00CF6A98"/>
    <w:rsid w:val="00D00CA0"/>
    <w:rsid w:val="00D021A9"/>
    <w:rsid w:val="00D02BE6"/>
    <w:rsid w:val="00D02DEA"/>
    <w:rsid w:val="00D06FBF"/>
    <w:rsid w:val="00D07BC2"/>
    <w:rsid w:val="00D07D72"/>
    <w:rsid w:val="00D10E14"/>
    <w:rsid w:val="00D11DE5"/>
    <w:rsid w:val="00D151C0"/>
    <w:rsid w:val="00D167B4"/>
    <w:rsid w:val="00D20AFA"/>
    <w:rsid w:val="00D20E76"/>
    <w:rsid w:val="00D23B71"/>
    <w:rsid w:val="00D2488A"/>
    <w:rsid w:val="00D25C9B"/>
    <w:rsid w:val="00D302B9"/>
    <w:rsid w:val="00D37CFC"/>
    <w:rsid w:val="00D42D49"/>
    <w:rsid w:val="00D43E65"/>
    <w:rsid w:val="00D446B0"/>
    <w:rsid w:val="00D44C86"/>
    <w:rsid w:val="00D527F2"/>
    <w:rsid w:val="00D54BF2"/>
    <w:rsid w:val="00D56A9A"/>
    <w:rsid w:val="00D60843"/>
    <w:rsid w:val="00D60C60"/>
    <w:rsid w:val="00D64DB0"/>
    <w:rsid w:val="00D6508C"/>
    <w:rsid w:val="00D66A55"/>
    <w:rsid w:val="00D67781"/>
    <w:rsid w:val="00D720A4"/>
    <w:rsid w:val="00D731F3"/>
    <w:rsid w:val="00D7341E"/>
    <w:rsid w:val="00D7456C"/>
    <w:rsid w:val="00D749AE"/>
    <w:rsid w:val="00D77748"/>
    <w:rsid w:val="00D807D0"/>
    <w:rsid w:val="00D86E85"/>
    <w:rsid w:val="00D915D4"/>
    <w:rsid w:val="00D927DE"/>
    <w:rsid w:val="00D948F0"/>
    <w:rsid w:val="00D96A63"/>
    <w:rsid w:val="00D979A0"/>
    <w:rsid w:val="00DA14F9"/>
    <w:rsid w:val="00DA268A"/>
    <w:rsid w:val="00DA34AF"/>
    <w:rsid w:val="00DA3767"/>
    <w:rsid w:val="00DA3A0A"/>
    <w:rsid w:val="00DA40AD"/>
    <w:rsid w:val="00DA4F37"/>
    <w:rsid w:val="00DA6D42"/>
    <w:rsid w:val="00DA7BA4"/>
    <w:rsid w:val="00DB16B2"/>
    <w:rsid w:val="00DB1A47"/>
    <w:rsid w:val="00DB5110"/>
    <w:rsid w:val="00DB6AB4"/>
    <w:rsid w:val="00DB6BEC"/>
    <w:rsid w:val="00DC0598"/>
    <w:rsid w:val="00DC0F67"/>
    <w:rsid w:val="00DC26F7"/>
    <w:rsid w:val="00DC5B36"/>
    <w:rsid w:val="00DC5C01"/>
    <w:rsid w:val="00DC6808"/>
    <w:rsid w:val="00DD078B"/>
    <w:rsid w:val="00DD2FA5"/>
    <w:rsid w:val="00DD44CF"/>
    <w:rsid w:val="00DD56E6"/>
    <w:rsid w:val="00DE3A3E"/>
    <w:rsid w:val="00DE4066"/>
    <w:rsid w:val="00DF135A"/>
    <w:rsid w:val="00DF17E1"/>
    <w:rsid w:val="00DF5831"/>
    <w:rsid w:val="00DF63B7"/>
    <w:rsid w:val="00DF6768"/>
    <w:rsid w:val="00DF7E93"/>
    <w:rsid w:val="00E0473F"/>
    <w:rsid w:val="00E052B7"/>
    <w:rsid w:val="00E06D21"/>
    <w:rsid w:val="00E1063E"/>
    <w:rsid w:val="00E10B70"/>
    <w:rsid w:val="00E1429B"/>
    <w:rsid w:val="00E15A40"/>
    <w:rsid w:val="00E1757C"/>
    <w:rsid w:val="00E17FB5"/>
    <w:rsid w:val="00E20852"/>
    <w:rsid w:val="00E21EA3"/>
    <w:rsid w:val="00E23527"/>
    <w:rsid w:val="00E27FE3"/>
    <w:rsid w:val="00E309F5"/>
    <w:rsid w:val="00E345D7"/>
    <w:rsid w:val="00E34E70"/>
    <w:rsid w:val="00E35EAE"/>
    <w:rsid w:val="00E3749B"/>
    <w:rsid w:val="00E43537"/>
    <w:rsid w:val="00E453E5"/>
    <w:rsid w:val="00E45539"/>
    <w:rsid w:val="00E464CE"/>
    <w:rsid w:val="00E54493"/>
    <w:rsid w:val="00E548CF"/>
    <w:rsid w:val="00E54A99"/>
    <w:rsid w:val="00E54B6F"/>
    <w:rsid w:val="00E55262"/>
    <w:rsid w:val="00E713E4"/>
    <w:rsid w:val="00E71725"/>
    <w:rsid w:val="00E7271A"/>
    <w:rsid w:val="00E73B5F"/>
    <w:rsid w:val="00E74ED7"/>
    <w:rsid w:val="00E75760"/>
    <w:rsid w:val="00E75BFE"/>
    <w:rsid w:val="00E76101"/>
    <w:rsid w:val="00E77F04"/>
    <w:rsid w:val="00E77F8E"/>
    <w:rsid w:val="00E805FE"/>
    <w:rsid w:val="00E8517C"/>
    <w:rsid w:val="00E92DFC"/>
    <w:rsid w:val="00E95B26"/>
    <w:rsid w:val="00E96F67"/>
    <w:rsid w:val="00EA03F6"/>
    <w:rsid w:val="00EA07CC"/>
    <w:rsid w:val="00EA0B40"/>
    <w:rsid w:val="00EA2833"/>
    <w:rsid w:val="00EA3FE0"/>
    <w:rsid w:val="00EA4E08"/>
    <w:rsid w:val="00EA72DE"/>
    <w:rsid w:val="00EB11A3"/>
    <w:rsid w:val="00EB279D"/>
    <w:rsid w:val="00EB4EB6"/>
    <w:rsid w:val="00EB60B8"/>
    <w:rsid w:val="00EB6189"/>
    <w:rsid w:val="00EC23EC"/>
    <w:rsid w:val="00EC3B4F"/>
    <w:rsid w:val="00EC5D65"/>
    <w:rsid w:val="00EC6DB1"/>
    <w:rsid w:val="00ED094B"/>
    <w:rsid w:val="00ED19D7"/>
    <w:rsid w:val="00ED277D"/>
    <w:rsid w:val="00ED6168"/>
    <w:rsid w:val="00ED6BFE"/>
    <w:rsid w:val="00EE17FF"/>
    <w:rsid w:val="00EE1DA5"/>
    <w:rsid w:val="00EE219D"/>
    <w:rsid w:val="00EE3BFF"/>
    <w:rsid w:val="00EE3CAA"/>
    <w:rsid w:val="00EE402C"/>
    <w:rsid w:val="00EE4169"/>
    <w:rsid w:val="00EE5E38"/>
    <w:rsid w:val="00EF0B85"/>
    <w:rsid w:val="00EF0D74"/>
    <w:rsid w:val="00EF7B55"/>
    <w:rsid w:val="00EF7F4F"/>
    <w:rsid w:val="00F0341A"/>
    <w:rsid w:val="00F04342"/>
    <w:rsid w:val="00F073EB"/>
    <w:rsid w:val="00F1013E"/>
    <w:rsid w:val="00F11124"/>
    <w:rsid w:val="00F11840"/>
    <w:rsid w:val="00F11E85"/>
    <w:rsid w:val="00F14CA0"/>
    <w:rsid w:val="00F15D9E"/>
    <w:rsid w:val="00F252D4"/>
    <w:rsid w:val="00F2624F"/>
    <w:rsid w:val="00F26533"/>
    <w:rsid w:val="00F26651"/>
    <w:rsid w:val="00F30AAA"/>
    <w:rsid w:val="00F30D5E"/>
    <w:rsid w:val="00F320A7"/>
    <w:rsid w:val="00F37DC6"/>
    <w:rsid w:val="00F44594"/>
    <w:rsid w:val="00F45ABB"/>
    <w:rsid w:val="00F46F94"/>
    <w:rsid w:val="00F4767D"/>
    <w:rsid w:val="00F5197D"/>
    <w:rsid w:val="00F53FB3"/>
    <w:rsid w:val="00F579DB"/>
    <w:rsid w:val="00F6089C"/>
    <w:rsid w:val="00F608E0"/>
    <w:rsid w:val="00F622DF"/>
    <w:rsid w:val="00F70E03"/>
    <w:rsid w:val="00F70FD4"/>
    <w:rsid w:val="00F75D0E"/>
    <w:rsid w:val="00F77310"/>
    <w:rsid w:val="00F81511"/>
    <w:rsid w:val="00F83F95"/>
    <w:rsid w:val="00F85210"/>
    <w:rsid w:val="00F85EF6"/>
    <w:rsid w:val="00F86855"/>
    <w:rsid w:val="00F86EC2"/>
    <w:rsid w:val="00F902BD"/>
    <w:rsid w:val="00F90AB1"/>
    <w:rsid w:val="00F9360F"/>
    <w:rsid w:val="00F96CC6"/>
    <w:rsid w:val="00F97029"/>
    <w:rsid w:val="00F973B6"/>
    <w:rsid w:val="00FA0CB2"/>
    <w:rsid w:val="00FA1461"/>
    <w:rsid w:val="00FA40AA"/>
    <w:rsid w:val="00FA505C"/>
    <w:rsid w:val="00FB1D07"/>
    <w:rsid w:val="00FB3D2E"/>
    <w:rsid w:val="00FB48DF"/>
    <w:rsid w:val="00FC0197"/>
    <w:rsid w:val="00FC113C"/>
    <w:rsid w:val="00FC1C3C"/>
    <w:rsid w:val="00FC39AD"/>
    <w:rsid w:val="00FC48AF"/>
    <w:rsid w:val="00FC72FE"/>
    <w:rsid w:val="00FC7536"/>
    <w:rsid w:val="00FD0F74"/>
    <w:rsid w:val="00FD22DC"/>
    <w:rsid w:val="00FD3277"/>
    <w:rsid w:val="00FD488E"/>
    <w:rsid w:val="00FD5A1D"/>
    <w:rsid w:val="00FD6933"/>
    <w:rsid w:val="00FE02DF"/>
    <w:rsid w:val="00FE083D"/>
    <w:rsid w:val="00FE266A"/>
    <w:rsid w:val="00FE35B4"/>
    <w:rsid w:val="00FE3BFD"/>
    <w:rsid w:val="00FE5026"/>
    <w:rsid w:val="00FE6666"/>
    <w:rsid w:val="00FF021C"/>
    <w:rsid w:val="00FF2D2C"/>
    <w:rsid w:val="00FF653A"/>
    <w:rsid w:val="00FF65F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7F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pPr>
        <w:spacing w:after="24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3F2"/>
    <w:rPr>
      <w:rFonts w:ascii="Century Gothic" w:hAnsi="Century Gothic"/>
      <w:color w:val="000000"/>
      <w:sz w:val="22"/>
    </w:rPr>
  </w:style>
  <w:style w:type="paragraph" w:styleId="Heading1">
    <w:name w:val="heading 1"/>
    <w:basedOn w:val="Normal"/>
    <w:next w:val="Normal"/>
    <w:link w:val="Heading1Char"/>
    <w:qFormat/>
    <w:rsid w:val="009F28E1"/>
    <w:pPr>
      <w:keepNext/>
      <w:spacing w:before="240" w:after="60"/>
      <w:outlineLvl w:val="0"/>
    </w:pPr>
    <w:rPr>
      <w:rFonts w:ascii="Rockwell" w:hAnsi="Rockwell" w:cs="Arial"/>
      <w:b/>
      <w:bCs/>
      <w:color w:val="auto"/>
      <w:kern w:val="28"/>
      <w:sz w:val="28"/>
      <w:szCs w:val="32"/>
      <w:lang w:eastAsia="en-US"/>
    </w:rPr>
  </w:style>
  <w:style w:type="paragraph" w:styleId="Heading2">
    <w:name w:val="heading 2"/>
    <w:basedOn w:val="Normal"/>
    <w:next w:val="Normal"/>
    <w:link w:val="Heading2Char"/>
    <w:qFormat/>
    <w:rsid w:val="00724032"/>
    <w:pPr>
      <w:keepNext/>
      <w:spacing w:before="240" w:after="60"/>
      <w:outlineLvl w:val="1"/>
    </w:pPr>
    <w:rPr>
      <w:rFonts w:ascii="Rockwell" w:hAnsi="Rockwell" w:cs="Arial"/>
      <w:b/>
      <w:bCs/>
      <w:iCs/>
      <w:color w:val="auto"/>
      <w:sz w:val="28"/>
      <w:szCs w:val="28"/>
      <w:lang w:eastAsia="en-US"/>
    </w:rPr>
  </w:style>
  <w:style w:type="paragraph" w:styleId="Heading3">
    <w:name w:val="heading 3"/>
    <w:basedOn w:val="Heading1"/>
    <w:next w:val="Normal"/>
    <w:link w:val="Heading3Char"/>
    <w:qFormat/>
    <w:rsid w:val="00CA786A"/>
    <w:pPr>
      <w:outlineLvl w:val="2"/>
    </w:pPr>
    <w:rPr>
      <w:rFonts w:ascii="Century Gothic" w:hAnsi="Century Gothic"/>
      <w:sz w:val="22"/>
    </w:rPr>
  </w:style>
  <w:style w:type="paragraph" w:styleId="Heading4">
    <w:name w:val="heading 4"/>
    <w:basedOn w:val="Heading1"/>
    <w:next w:val="Normal"/>
    <w:link w:val="Heading4Char"/>
    <w:qFormat/>
    <w:rsid w:val="00E453E5"/>
    <w:pPr>
      <w:numPr>
        <w:numId w:val="17"/>
      </w:numPr>
      <w:outlineLvl w:val="3"/>
    </w:pPr>
    <w:rPr>
      <w:rFonts w:ascii="Century Gothic" w:hAnsi="Century Gothic"/>
      <w:bCs w:val="0"/>
      <w:color w:val="000000"/>
      <w:kern w:val="0"/>
      <w:sz w:val="22"/>
      <w:szCs w:val="20"/>
    </w:rPr>
  </w:style>
  <w:style w:type="paragraph" w:styleId="Heading5">
    <w:name w:val="heading 5"/>
    <w:basedOn w:val="Normal"/>
    <w:next w:val="Normal"/>
    <w:link w:val="Heading5Char"/>
    <w:qFormat/>
    <w:rsid w:val="00A705AF"/>
    <w:pPr>
      <w:keepNext/>
      <w:spacing w:before="240" w:after="60"/>
      <w:outlineLvl w:val="4"/>
    </w:pPr>
    <w:rPr>
      <w:b/>
      <w:bCs/>
      <w:iCs/>
      <w:color w:val="auto"/>
      <w:szCs w:val="26"/>
      <w:lang w:eastAsia="en-US"/>
    </w:rPr>
  </w:style>
  <w:style w:type="paragraph" w:styleId="Heading6">
    <w:name w:val="heading 6"/>
    <w:basedOn w:val="Normal"/>
    <w:next w:val="Normal"/>
    <w:link w:val="Heading6Char"/>
    <w:qFormat/>
    <w:rsid w:val="00A705AF"/>
    <w:pPr>
      <w:keepNext/>
      <w:spacing w:before="240" w:after="60"/>
      <w:outlineLvl w:val="5"/>
    </w:pPr>
    <w:rPr>
      <w:b/>
      <w:bCs/>
      <w:i/>
      <w:color w:val="auto"/>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A907DC"/>
    <w:pPr>
      <w:spacing w:after="0"/>
    </w:pPr>
    <w:rPr>
      <w:rFonts w:ascii="Tahoma" w:hAnsi="Tahoma" w:cs="Tahoma"/>
      <w:sz w:val="16"/>
      <w:szCs w:val="16"/>
    </w:rPr>
  </w:style>
  <w:style w:type="character" w:customStyle="1" w:styleId="BalloonTextChar">
    <w:name w:val="Balloon Text Char"/>
    <w:basedOn w:val="DefaultParagraphFont"/>
    <w:uiPriority w:val="99"/>
    <w:semiHidden/>
    <w:rsid w:val="001D05E7"/>
    <w:rPr>
      <w:rFonts w:ascii="Lucida Grande" w:hAnsi="Lucida Grande" w:cs="Lucida Grande"/>
      <w:sz w:val="18"/>
      <w:szCs w:val="18"/>
    </w:rPr>
  </w:style>
  <w:style w:type="character" w:customStyle="1" w:styleId="BalloonTextChar0">
    <w:name w:val="Balloon Text Char"/>
    <w:basedOn w:val="DefaultParagraphFont"/>
    <w:uiPriority w:val="99"/>
    <w:semiHidden/>
    <w:rsid w:val="001D05E7"/>
    <w:rPr>
      <w:rFonts w:ascii="Lucida Grande" w:hAnsi="Lucida Grande" w:cs="Lucida Grande"/>
      <w:sz w:val="18"/>
      <w:szCs w:val="18"/>
    </w:rPr>
  </w:style>
  <w:style w:type="character" w:customStyle="1" w:styleId="BalloonTextChar2">
    <w:name w:val="Balloon Text Char"/>
    <w:basedOn w:val="DefaultParagraphFont"/>
    <w:uiPriority w:val="99"/>
    <w:semiHidden/>
    <w:rsid w:val="005A2A7C"/>
    <w:rPr>
      <w:rFonts w:ascii="Lucida Grande" w:hAnsi="Lucida Grande"/>
      <w:sz w:val="18"/>
      <w:szCs w:val="18"/>
    </w:rPr>
  </w:style>
  <w:style w:type="character" w:customStyle="1" w:styleId="BalloonTextChar3">
    <w:name w:val="Balloon Text Char"/>
    <w:basedOn w:val="DefaultParagraphFont"/>
    <w:uiPriority w:val="99"/>
    <w:semiHidden/>
    <w:rsid w:val="005A2A7C"/>
    <w:rPr>
      <w:rFonts w:ascii="Lucida Grande" w:hAnsi="Lucida Grande"/>
      <w:sz w:val="18"/>
      <w:szCs w:val="18"/>
    </w:rPr>
  </w:style>
  <w:style w:type="character" w:customStyle="1" w:styleId="BalloonTextChar4">
    <w:name w:val="Balloon Text Char"/>
    <w:basedOn w:val="DefaultParagraphFont"/>
    <w:uiPriority w:val="99"/>
    <w:semiHidden/>
    <w:rsid w:val="005A2A7C"/>
    <w:rPr>
      <w:rFonts w:ascii="Lucida Grande" w:hAnsi="Lucida Grande"/>
      <w:sz w:val="18"/>
      <w:szCs w:val="18"/>
    </w:rPr>
  </w:style>
  <w:style w:type="character" w:customStyle="1" w:styleId="BalloonTextChar5">
    <w:name w:val="Balloon Text Char"/>
    <w:basedOn w:val="DefaultParagraphFont"/>
    <w:uiPriority w:val="99"/>
    <w:semiHidden/>
    <w:rsid w:val="005A2A7C"/>
    <w:rPr>
      <w:rFonts w:ascii="Lucida Grande" w:hAnsi="Lucida Grande"/>
      <w:sz w:val="18"/>
      <w:szCs w:val="18"/>
    </w:rPr>
  </w:style>
  <w:style w:type="character" w:customStyle="1" w:styleId="BalloonTextChar6">
    <w:name w:val="Balloon Text Char"/>
    <w:basedOn w:val="DefaultParagraphFont"/>
    <w:uiPriority w:val="99"/>
    <w:semiHidden/>
    <w:rsid w:val="000E5462"/>
    <w:rPr>
      <w:rFonts w:ascii="Lucida Grande" w:hAnsi="Lucida Grande"/>
      <w:sz w:val="18"/>
      <w:szCs w:val="18"/>
    </w:rPr>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spacing w:after="0"/>
    </w:pPr>
    <w:rPr>
      <w:rFonts w:asciiTheme="majorHAnsi" w:eastAsiaTheme="majorEastAsia" w:hAnsiTheme="majorHAnsi" w:cstheme="majorBidi"/>
      <w:iCs/>
      <w:color w:val="auto"/>
      <w:spacing w:val="15"/>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color w:val="auto"/>
      <w:kern w:val="28"/>
      <w:sz w:val="32"/>
      <w:szCs w:val="52"/>
      <w:lang w:eastAsia="en-US"/>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pPr>
      <w:spacing w:after="0"/>
    </w:pPr>
    <w:rPr>
      <w:i/>
      <w:iCs/>
      <w:color w:val="000000" w:themeColor="text1"/>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lang w:eastAsia="en-US"/>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spacing w:after="0"/>
      <w:ind w:left="720"/>
      <w:contextualSpacing/>
    </w:pPr>
    <w:rPr>
      <w:color w:val="auto"/>
      <w:lang w:eastAsia="en-US"/>
    </w:rPr>
  </w:style>
  <w:style w:type="character" w:customStyle="1" w:styleId="BalloonTextChar1">
    <w:name w:val="Balloon Text Char1"/>
    <w:basedOn w:val="DefaultParagraphFont"/>
    <w:link w:val="BalloonText"/>
    <w:rsid w:val="00A907DC"/>
    <w:rPr>
      <w:rFonts w:ascii="Tahoma" w:hAnsi="Tahoma" w:cs="Tahoma"/>
      <w:color w:val="000000"/>
      <w:sz w:val="16"/>
      <w:szCs w:val="16"/>
    </w:rPr>
  </w:style>
  <w:style w:type="paragraph" w:styleId="FootnoteText">
    <w:name w:val="footnote text"/>
    <w:basedOn w:val="Normal"/>
    <w:link w:val="FootnoteTextChar"/>
    <w:uiPriority w:val="99"/>
    <w:qFormat/>
    <w:rsid w:val="00F0341A"/>
    <w:pPr>
      <w:spacing w:after="0"/>
      <w:ind w:left="360" w:hanging="360"/>
    </w:pPr>
    <w:rPr>
      <w:sz w:val="18"/>
    </w:rPr>
  </w:style>
  <w:style w:type="character" w:customStyle="1" w:styleId="FootnoteTextChar">
    <w:name w:val="Footnote Text Char"/>
    <w:basedOn w:val="DefaultParagraphFont"/>
    <w:link w:val="FootnoteText"/>
    <w:uiPriority w:val="99"/>
    <w:rsid w:val="00F0341A"/>
    <w:rPr>
      <w:color w:val="000000"/>
      <w:sz w:val="18"/>
    </w:rPr>
  </w:style>
  <w:style w:type="character" w:styleId="FootnoteReference">
    <w:name w:val="footnote reference"/>
    <w:aliases w:val="(NECG) Footnote Reference"/>
    <w:basedOn w:val="DefaultParagraphFont"/>
    <w:rsid w:val="00F0341A"/>
    <w:rPr>
      <w:vertAlign w:val="superscript"/>
    </w:rPr>
  </w:style>
  <w:style w:type="paragraph" w:styleId="NormalWeb">
    <w:name w:val="Normal (Web)"/>
    <w:basedOn w:val="Normal"/>
    <w:uiPriority w:val="99"/>
    <w:unhideWhenUsed/>
    <w:rsid w:val="004552E9"/>
    <w:pPr>
      <w:spacing w:before="100" w:beforeAutospacing="1" w:after="100" w:afterAutospacing="1"/>
    </w:pPr>
    <w:rPr>
      <w:rFonts w:eastAsiaTheme="minorHAnsi"/>
      <w:color w:val="auto"/>
    </w:rPr>
  </w:style>
  <w:style w:type="paragraph" w:styleId="Header">
    <w:name w:val="header"/>
    <w:basedOn w:val="Normal"/>
    <w:link w:val="HeaderChar"/>
    <w:rsid w:val="00E10B70"/>
    <w:pPr>
      <w:tabs>
        <w:tab w:val="center" w:pos="4513"/>
        <w:tab w:val="right" w:pos="9026"/>
      </w:tabs>
      <w:spacing w:after="0"/>
    </w:pPr>
  </w:style>
  <w:style w:type="character" w:customStyle="1" w:styleId="HeaderChar">
    <w:name w:val="Header Char"/>
    <w:basedOn w:val="DefaultParagraphFont"/>
    <w:link w:val="Header"/>
    <w:rsid w:val="00E10B70"/>
    <w:rPr>
      <w:color w:val="000000"/>
      <w:sz w:val="24"/>
    </w:rPr>
  </w:style>
  <w:style w:type="paragraph" w:styleId="Footer">
    <w:name w:val="footer"/>
    <w:basedOn w:val="Normal"/>
    <w:link w:val="FooterChar"/>
    <w:uiPriority w:val="99"/>
    <w:rsid w:val="00E10B70"/>
    <w:pPr>
      <w:tabs>
        <w:tab w:val="center" w:pos="4513"/>
        <w:tab w:val="right" w:pos="9026"/>
      </w:tabs>
      <w:spacing w:after="0"/>
    </w:pPr>
  </w:style>
  <w:style w:type="character" w:customStyle="1" w:styleId="FooterChar">
    <w:name w:val="Footer Char"/>
    <w:basedOn w:val="DefaultParagraphFont"/>
    <w:link w:val="Footer"/>
    <w:uiPriority w:val="99"/>
    <w:rsid w:val="00E10B70"/>
    <w:rPr>
      <w:color w:val="000000"/>
      <w:sz w:val="24"/>
    </w:rPr>
  </w:style>
  <w:style w:type="character" w:styleId="Hyperlink">
    <w:name w:val="Hyperlink"/>
    <w:basedOn w:val="DefaultParagraphFont"/>
    <w:uiPriority w:val="99"/>
    <w:unhideWhenUsed/>
    <w:rsid w:val="005857A9"/>
    <w:rPr>
      <w:color w:val="0000FF"/>
      <w:u w:val="single"/>
    </w:rPr>
  </w:style>
  <w:style w:type="character" w:styleId="CommentReference">
    <w:name w:val="annotation reference"/>
    <w:basedOn w:val="DefaultParagraphFont"/>
    <w:unhideWhenUsed/>
    <w:rsid w:val="00D54BF2"/>
    <w:rPr>
      <w:sz w:val="16"/>
      <w:szCs w:val="16"/>
    </w:rPr>
  </w:style>
  <w:style w:type="paragraph" w:styleId="CommentText">
    <w:name w:val="annotation text"/>
    <w:basedOn w:val="Normal"/>
    <w:link w:val="CommentTextChar"/>
    <w:semiHidden/>
    <w:unhideWhenUsed/>
    <w:rsid w:val="00D54BF2"/>
    <w:pPr>
      <w:spacing w:before="120" w:after="180"/>
    </w:pPr>
    <w:rPr>
      <w:rFonts w:ascii="Arial" w:hAnsi="Arial"/>
      <w:color w:val="auto"/>
      <w:spacing w:val="4"/>
      <w:sz w:val="20"/>
    </w:rPr>
  </w:style>
  <w:style w:type="character" w:customStyle="1" w:styleId="CommentTextChar">
    <w:name w:val="Comment Text Char"/>
    <w:basedOn w:val="DefaultParagraphFont"/>
    <w:link w:val="CommentText"/>
    <w:semiHidden/>
    <w:rsid w:val="00D54BF2"/>
    <w:rPr>
      <w:rFonts w:ascii="Arial" w:hAnsi="Arial"/>
      <w:spacing w:val="4"/>
    </w:rPr>
  </w:style>
  <w:style w:type="paragraph" w:customStyle="1" w:styleId="m9135392388713185583m1777862427344743165msolistparagraph">
    <w:name w:val="m_9135392388713185583m1777862427344743165msolistparagraph"/>
    <w:basedOn w:val="Normal"/>
    <w:rsid w:val="003D4E50"/>
    <w:pPr>
      <w:spacing w:before="100" w:beforeAutospacing="1" w:after="100" w:afterAutospacing="1"/>
    </w:pPr>
    <w:rPr>
      <w:rFonts w:eastAsiaTheme="minorHAnsi"/>
      <w:color w:val="auto"/>
    </w:rPr>
  </w:style>
  <w:style w:type="paragraph" w:styleId="PlainText">
    <w:name w:val="Plain Text"/>
    <w:basedOn w:val="Normal"/>
    <w:link w:val="PlainTextChar"/>
    <w:uiPriority w:val="99"/>
    <w:unhideWhenUsed/>
    <w:rsid w:val="003D4E50"/>
    <w:pPr>
      <w:spacing w:after="0"/>
    </w:pPr>
    <w:rPr>
      <w:rFonts w:ascii="Calibri" w:eastAsiaTheme="minorHAnsi" w:hAnsi="Calibri" w:cs="Calibri"/>
      <w:color w:val="auto"/>
      <w:szCs w:val="22"/>
      <w:lang w:eastAsia="en-US"/>
    </w:rPr>
  </w:style>
  <w:style w:type="character" w:customStyle="1" w:styleId="PlainTextChar">
    <w:name w:val="Plain Text Char"/>
    <w:basedOn w:val="DefaultParagraphFont"/>
    <w:link w:val="PlainText"/>
    <w:uiPriority w:val="99"/>
    <w:rsid w:val="003D4E50"/>
    <w:rPr>
      <w:rFonts w:ascii="Calibri" w:eastAsiaTheme="minorHAnsi" w:hAnsi="Calibri" w:cs="Calibri"/>
      <w:sz w:val="22"/>
      <w:szCs w:val="22"/>
      <w:lang w:eastAsia="en-US"/>
    </w:rPr>
  </w:style>
  <w:style w:type="table" w:customStyle="1" w:styleId="TableGridLight1">
    <w:name w:val="Table Grid Light1"/>
    <w:basedOn w:val="TableNormal"/>
    <w:uiPriority w:val="40"/>
    <w:rsid w:val="00E77F04"/>
    <w:rPr>
      <w:rFonts w:asciiTheme="minorHAnsi" w:eastAsiaTheme="minorEastAsia" w:hAnsiTheme="minorHAnsi" w:cstheme="minorBidi"/>
      <w:sz w:val="22"/>
      <w:szCs w:val="22"/>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umbered">
    <w:name w:val="Numbered"/>
    <w:rsid w:val="00E77F04"/>
    <w:pPr>
      <w:numPr>
        <w:numId w:val="4"/>
      </w:numPr>
    </w:pPr>
  </w:style>
  <w:style w:type="paragraph" w:customStyle="1" w:styleId="Default">
    <w:name w:val="Default"/>
    <w:rsid w:val="00E77F04"/>
    <w:pPr>
      <w:autoSpaceDE w:val="0"/>
      <w:autoSpaceDN w:val="0"/>
      <w:adjustRightInd w:val="0"/>
    </w:pPr>
    <w:rPr>
      <w:rFonts w:ascii="Calibri" w:hAnsi="Calibri" w:cs="Calibri"/>
      <w:color w:val="000000"/>
    </w:rPr>
  </w:style>
  <w:style w:type="paragraph" w:styleId="EndnoteText">
    <w:name w:val="endnote text"/>
    <w:basedOn w:val="Normal"/>
    <w:link w:val="EndnoteTextChar"/>
    <w:unhideWhenUsed/>
    <w:rsid w:val="00AB5C59"/>
    <w:pPr>
      <w:spacing w:after="0"/>
    </w:pPr>
    <w:rPr>
      <w:sz w:val="20"/>
    </w:rPr>
  </w:style>
  <w:style w:type="character" w:customStyle="1" w:styleId="EndnoteTextChar">
    <w:name w:val="Endnote Text Char"/>
    <w:basedOn w:val="DefaultParagraphFont"/>
    <w:link w:val="EndnoteText"/>
    <w:rsid w:val="00AB5C59"/>
    <w:rPr>
      <w:color w:val="000000"/>
    </w:rPr>
  </w:style>
  <w:style w:type="character" w:styleId="EndnoteReference">
    <w:name w:val="endnote reference"/>
    <w:basedOn w:val="DefaultParagraphFont"/>
    <w:uiPriority w:val="99"/>
    <w:unhideWhenUsed/>
    <w:rsid w:val="00AB5C59"/>
    <w:rPr>
      <w:vertAlign w:val="superscript"/>
    </w:rPr>
  </w:style>
  <w:style w:type="table" w:customStyle="1" w:styleId="TableGrid1">
    <w:name w:val="Table Grid1"/>
    <w:basedOn w:val="TableNormal"/>
    <w:next w:val="TableGrid"/>
    <w:uiPriority w:val="59"/>
    <w:rsid w:val="00AB5C59"/>
    <w:rPr>
      <w:rFonts w:ascii="Helvetica" w:eastAsia="MS Mincho" w:hAnsi="Helvetic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B5C59"/>
  </w:style>
  <w:style w:type="table" w:styleId="TableGrid">
    <w:name w:val="Table Grid"/>
    <w:basedOn w:val="TableNormal"/>
    <w:rsid w:val="00AB5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856421"/>
    <w:pPr>
      <w:spacing w:before="0" w:after="240"/>
    </w:pPr>
    <w:rPr>
      <w:rFonts w:ascii="Times New Roman" w:hAnsi="Times New Roman"/>
      <w:b/>
      <w:bCs/>
      <w:color w:val="000000"/>
      <w:spacing w:val="0"/>
    </w:rPr>
  </w:style>
  <w:style w:type="character" w:customStyle="1" w:styleId="CommentSubjectChar">
    <w:name w:val="Comment Subject Char"/>
    <w:basedOn w:val="CommentTextChar"/>
    <w:link w:val="CommentSubject"/>
    <w:semiHidden/>
    <w:rsid w:val="00856421"/>
    <w:rPr>
      <w:rFonts w:ascii="Arial" w:hAnsi="Arial"/>
      <w:b/>
      <w:bCs/>
      <w:color w:val="000000"/>
      <w:spacing w:val="4"/>
    </w:rPr>
  </w:style>
  <w:style w:type="paragraph" w:styleId="Revision">
    <w:name w:val="Revision"/>
    <w:hidden/>
    <w:uiPriority w:val="99"/>
    <w:semiHidden/>
    <w:rsid w:val="006B13CF"/>
    <w:rPr>
      <w:rFonts w:ascii="Century Gothic" w:hAnsi="Century Gothic"/>
      <w:color w:val="000000"/>
      <w:sz w:val="22"/>
    </w:rPr>
  </w:style>
  <w:style w:type="paragraph" w:customStyle="1" w:styleId="TitlepageNRHC">
    <w:name w:val="Title page NRHC"/>
    <w:basedOn w:val="Heading2"/>
    <w:qFormat/>
    <w:rsid w:val="008E0A96"/>
    <w:pPr>
      <w:spacing w:before="1680" w:after="160" w:line="264" w:lineRule="auto"/>
      <w:jc w:val="center"/>
    </w:pPr>
    <w:rPr>
      <w:rFonts w:ascii="Century Gothic" w:eastAsia="Arial" w:hAnsi="Century Gothic"/>
      <w:i/>
      <w:sz w:val="44"/>
      <w:szCs w:val="44"/>
      <w:lang w:eastAsia="en-AU"/>
    </w:rPr>
  </w:style>
  <w:style w:type="character" w:customStyle="1" w:styleId="Heading1Char">
    <w:name w:val="Heading 1 Char"/>
    <w:basedOn w:val="DefaultParagraphFont"/>
    <w:link w:val="Heading1"/>
    <w:rsid w:val="008E0A96"/>
    <w:rPr>
      <w:rFonts w:ascii="Rockwell" w:hAnsi="Rockwell" w:cs="Arial"/>
      <w:b/>
      <w:bCs/>
      <w:kern w:val="28"/>
      <w:sz w:val="28"/>
      <w:szCs w:val="32"/>
      <w:lang w:eastAsia="en-US"/>
    </w:rPr>
  </w:style>
  <w:style w:type="character" w:customStyle="1" w:styleId="Heading2Char">
    <w:name w:val="Heading 2 Char"/>
    <w:basedOn w:val="DefaultParagraphFont"/>
    <w:link w:val="Heading2"/>
    <w:rsid w:val="00B0383C"/>
    <w:rPr>
      <w:rFonts w:ascii="Rockwell" w:hAnsi="Rockwell" w:cs="Arial"/>
      <w:b/>
      <w:bCs/>
      <w:iCs/>
      <w:sz w:val="28"/>
      <w:szCs w:val="28"/>
      <w:lang w:eastAsia="en-US"/>
    </w:rPr>
  </w:style>
  <w:style w:type="character" w:customStyle="1" w:styleId="Heading3Char">
    <w:name w:val="Heading 3 Char"/>
    <w:basedOn w:val="DefaultParagraphFont"/>
    <w:link w:val="Heading3"/>
    <w:rsid w:val="00CA786A"/>
    <w:rPr>
      <w:rFonts w:ascii="Century Gothic" w:hAnsi="Century Gothic" w:cs="Arial"/>
      <w:b/>
      <w:bCs/>
      <w:kern w:val="28"/>
      <w:sz w:val="22"/>
      <w:szCs w:val="32"/>
      <w:lang w:eastAsia="en-US"/>
    </w:rPr>
  </w:style>
  <w:style w:type="character" w:customStyle="1" w:styleId="Heading4Char">
    <w:name w:val="Heading 4 Char"/>
    <w:basedOn w:val="DefaultParagraphFont"/>
    <w:link w:val="Heading4"/>
    <w:rsid w:val="00E453E5"/>
    <w:rPr>
      <w:rFonts w:ascii="Century Gothic" w:hAnsi="Century Gothic" w:cs="Arial"/>
      <w:b/>
      <w:color w:val="000000"/>
      <w:sz w:val="22"/>
      <w:szCs w:val="20"/>
      <w:lang w:eastAsia="en-US"/>
    </w:rPr>
  </w:style>
  <w:style w:type="character" w:customStyle="1" w:styleId="Heading5Char">
    <w:name w:val="Heading 5 Char"/>
    <w:basedOn w:val="DefaultParagraphFont"/>
    <w:link w:val="Heading5"/>
    <w:rsid w:val="00DA40AD"/>
    <w:rPr>
      <w:rFonts w:ascii="Century Gothic" w:hAnsi="Century Gothic"/>
      <w:b/>
      <w:bCs/>
      <w:iCs/>
      <w:sz w:val="22"/>
      <w:szCs w:val="26"/>
      <w:lang w:eastAsia="en-US"/>
    </w:rPr>
  </w:style>
  <w:style w:type="character" w:customStyle="1" w:styleId="Heading6Char">
    <w:name w:val="Heading 6 Char"/>
    <w:basedOn w:val="DefaultParagraphFont"/>
    <w:link w:val="Heading6"/>
    <w:rsid w:val="00DA40AD"/>
    <w:rPr>
      <w:rFonts w:ascii="Century Gothic" w:hAnsi="Century Gothic"/>
      <w:b/>
      <w:bCs/>
      <w:i/>
      <w:sz w:val="22"/>
      <w:szCs w:val="22"/>
      <w:lang w:eastAsia="en-US"/>
    </w:rPr>
  </w:style>
  <w:style w:type="paragraph" w:customStyle="1" w:styleId="xmsonormal">
    <w:name w:val="x_msonormal"/>
    <w:basedOn w:val="Normal"/>
    <w:rsid w:val="002A26BF"/>
    <w:pPr>
      <w:spacing w:after="0"/>
    </w:pPr>
    <w:rPr>
      <w:rFonts w:ascii="Calibri" w:eastAsia="Calibri" w:hAnsi="Calibri" w:cs="Calibri"/>
      <w:color w:val="auto"/>
      <w:szCs w:val="22"/>
    </w:rPr>
  </w:style>
  <w:style w:type="paragraph" w:styleId="TOCHeading">
    <w:name w:val="TOC Heading"/>
    <w:basedOn w:val="Heading1"/>
    <w:next w:val="Normal"/>
    <w:uiPriority w:val="39"/>
    <w:semiHidden/>
    <w:unhideWhenUsed/>
    <w:qFormat/>
    <w:rsid w:val="00554D90"/>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qFormat/>
    <w:rsid w:val="00554D90"/>
    <w:pPr>
      <w:spacing w:after="100"/>
      <w:ind w:left="220"/>
    </w:pPr>
  </w:style>
  <w:style w:type="paragraph" w:styleId="TOC1">
    <w:name w:val="toc 1"/>
    <w:basedOn w:val="Normal"/>
    <w:next w:val="Normal"/>
    <w:autoRedefine/>
    <w:uiPriority w:val="39"/>
    <w:unhideWhenUsed/>
    <w:qFormat/>
    <w:rsid w:val="0085169F"/>
    <w:pPr>
      <w:tabs>
        <w:tab w:val="right" w:leader="dot" w:pos="8222"/>
      </w:tabs>
      <w:spacing w:after="100" w:line="480" w:lineRule="auto"/>
      <w:ind w:right="2125"/>
    </w:pPr>
  </w:style>
  <w:style w:type="paragraph" w:styleId="TOC3">
    <w:name w:val="toc 3"/>
    <w:basedOn w:val="Normal"/>
    <w:next w:val="Normal"/>
    <w:autoRedefine/>
    <w:uiPriority w:val="39"/>
    <w:unhideWhenUsed/>
    <w:qFormat/>
    <w:rsid w:val="004D37E3"/>
    <w:pPr>
      <w:spacing w:after="100"/>
      <w:ind w:left="440"/>
    </w:pPr>
  </w:style>
  <w:style w:type="paragraph" w:customStyle="1" w:styleId="EndNoteBibliographyTitle">
    <w:name w:val="EndNote Bibliography Title"/>
    <w:basedOn w:val="Normal"/>
    <w:link w:val="EndNoteBibliographyTitleChar"/>
    <w:rsid w:val="007123D0"/>
    <w:pPr>
      <w:spacing w:after="0"/>
      <w:jc w:val="center"/>
    </w:pPr>
    <w:rPr>
      <w:rFonts w:ascii="Cambria" w:hAnsi="Cambria"/>
      <w:noProof/>
    </w:rPr>
  </w:style>
  <w:style w:type="character" w:customStyle="1" w:styleId="EndNoteBibliographyTitleChar">
    <w:name w:val="EndNote Bibliography Title Char"/>
    <w:basedOn w:val="DefaultParagraphFont"/>
    <w:link w:val="EndNoteBibliographyTitle"/>
    <w:rsid w:val="007123D0"/>
    <w:rPr>
      <w:rFonts w:ascii="Cambria" w:hAnsi="Cambria"/>
      <w:noProof/>
      <w:color w:val="000000"/>
      <w:sz w:val="22"/>
    </w:rPr>
  </w:style>
  <w:style w:type="paragraph" w:customStyle="1" w:styleId="EndNoteBibliography">
    <w:name w:val="EndNote Bibliography"/>
    <w:basedOn w:val="Normal"/>
    <w:link w:val="EndNoteBibliographyChar"/>
    <w:rsid w:val="007123D0"/>
    <w:rPr>
      <w:rFonts w:ascii="Cambria" w:hAnsi="Cambria"/>
      <w:noProof/>
    </w:rPr>
  </w:style>
  <w:style w:type="character" w:customStyle="1" w:styleId="EndNoteBibliographyChar">
    <w:name w:val="EndNote Bibliography Char"/>
    <w:basedOn w:val="DefaultParagraphFont"/>
    <w:link w:val="EndNoteBibliography"/>
    <w:rsid w:val="007123D0"/>
    <w:rPr>
      <w:rFonts w:ascii="Cambria" w:hAnsi="Cambria"/>
      <w:noProof/>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909">
      <w:bodyDiv w:val="1"/>
      <w:marLeft w:val="0"/>
      <w:marRight w:val="0"/>
      <w:marTop w:val="0"/>
      <w:marBottom w:val="0"/>
      <w:divBdr>
        <w:top w:val="none" w:sz="0" w:space="0" w:color="auto"/>
        <w:left w:val="none" w:sz="0" w:space="0" w:color="auto"/>
        <w:bottom w:val="none" w:sz="0" w:space="0" w:color="auto"/>
        <w:right w:val="none" w:sz="0" w:space="0" w:color="auto"/>
      </w:divBdr>
    </w:div>
    <w:div w:id="442307628">
      <w:bodyDiv w:val="1"/>
      <w:marLeft w:val="0"/>
      <w:marRight w:val="0"/>
      <w:marTop w:val="0"/>
      <w:marBottom w:val="0"/>
      <w:divBdr>
        <w:top w:val="none" w:sz="0" w:space="0" w:color="auto"/>
        <w:left w:val="none" w:sz="0" w:space="0" w:color="auto"/>
        <w:bottom w:val="none" w:sz="0" w:space="0" w:color="auto"/>
        <w:right w:val="none" w:sz="0" w:space="0" w:color="auto"/>
      </w:divBdr>
    </w:div>
    <w:div w:id="555891790">
      <w:bodyDiv w:val="1"/>
      <w:marLeft w:val="0"/>
      <w:marRight w:val="0"/>
      <w:marTop w:val="0"/>
      <w:marBottom w:val="0"/>
      <w:divBdr>
        <w:top w:val="none" w:sz="0" w:space="0" w:color="auto"/>
        <w:left w:val="none" w:sz="0" w:space="0" w:color="auto"/>
        <w:bottom w:val="none" w:sz="0" w:space="0" w:color="auto"/>
        <w:right w:val="none" w:sz="0" w:space="0" w:color="auto"/>
      </w:divBdr>
    </w:div>
    <w:div w:id="700595977">
      <w:bodyDiv w:val="1"/>
      <w:marLeft w:val="0"/>
      <w:marRight w:val="0"/>
      <w:marTop w:val="0"/>
      <w:marBottom w:val="0"/>
      <w:divBdr>
        <w:top w:val="none" w:sz="0" w:space="0" w:color="auto"/>
        <w:left w:val="none" w:sz="0" w:space="0" w:color="auto"/>
        <w:bottom w:val="none" w:sz="0" w:space="0" w:color="auto"/>
        <w:right w:val="none" w:sz="0" w:space="0" w:color="auto"/>
      </w:divBdr>
    </w:div>
    <w:div w:id="774449116">
      <w:bodyDiv w:val="1"/>
      <w:marLeft w:val="0"/>
      <w:marRight w:val="0"/>
      <w:marTop w:val="0"/>
      <w:marBottom w:val="0"/>
      <w:divBdr>
        <w:top w:val="none" w:sz="0" w:space="0" w:color="auto"/>
        <w:left w:val="none" w:sz="0" w:space="0" w:color="auto"/>
        <w:bottom w:val="none" w:sz="0" w:space="0" w:color="auto"/>
        <w:right w:val="none" w:sz="0" w:space="0" w:color="auto"/>
      </w:divBdr>
    </w:div>
    <w:div w:id="1198355372">
      <w:bodyDiv w:val="1"/>
      <w:marLeft w:val="0"/>
      <w:marRight w:val="0"/>
      <w:marTop w:val="0"/>
      <w:marBottom w:val="0"/>
      <w:divBdr>
        <w:top w:val="none" w:sz="0" w:space="0" w:color="auto"/>
        <w:left w:val="none" w:sz="0" w:space="0" w:color="auto"/>
        <w:bottom w:val="none" w:sz="0" w:space="0" w:color="auto"/>
        <w:right w:val="none" w:sz="0" w:space="0" w:color="auto"/>
      </w:divBdr>
    </w:div>
    <w:div w:id="1492673956">
      <w:bodyDiv w:val="1"/>
      <w:marLeft w:val="0"/>
      <w:marRight w:val="0"/>
      <w:marTop w:val="0"/>
      <w:marBottom w:val="0"/>
      <w:divBdr>
        <w:top w:val="none" w:sz="0" w:space="0" w:color="auto"/>
        <w:left w:val="none" w:sz="0" w:space="0" w:color="auto"/>
        <w:bottom w:val="none" w:sz="0" w:space="0" w:color="auto"/>
        <w:right w:val="none" w:sz="0" w:space="0" w:color="auto"/>
      </w:divBdr>
    </w:div>
    <w:div w:id="206066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18" Type="http://schemas.openxmlformats.org/officeDocument/2006/relationships/footer" Target="footer2.xml"/><Relationship Id="rId26" Type="http://schemas.openxmlformats.org/officeDocument/2006/relationships/hyperlink" Target="https://www.heti.nsw.gov.au/education-and-training/courses-and-programs/nsw-rural-generalist-medical-training-program"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header" Target="header2.xml"/><Relationship Id="rId25" Type="http://schemas.openxmlformats.org/officeDocument/2006/relationships/hyperlink" Target="https://www.aihw.gov.au/reports/rural-health/rural-remote-health/contents/rural-health"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humanservices.gov.au/sites/default/files/2018/05/2018-19-budget-1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RHC@health.gov.au" TargetMode="External"/><Relationship Id="rId24" Type="http://schemas.openxmlformats.org/officeDocument/2006/relationships/hyperlink" Target="http://www.health.gov.au/national-rural-health-commissioner"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7.emf"/><Relationship Id="rId28" Type="http://schemas.openxmlformats.org/officeDocument/2006/relationships/hyperlink" Target="https://www.ahpra.gov.au/Publications/AHPRA-FAQ-and-Fact-Sheets.aspx" TargetMode="External"/><Relationship Id="rId10" Type="http://schemas.openxmlformats.org/officeDocument/2006/relationships/image" Target="media/image3.emf"/><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ealth.gov.au/internet/main/publishing.nsf/Content/National-Rural-Health-Commissioner-publications" TargetMode="External"/><Relationship Id="rId22" Type="http://schemas.openxmlformats.org/officeDocument/2006/relationships/image" Target="cid:image003.png@01D488C8.2F76D260" TargetMode="External"/><Relationship Id="rId27" Type="http://schemas.openxmlformats.org/officeDocument/2006/relationships/hyperlink" Target="https://www.ahpra.gov.au/Registration/Registers-of-Practitioners/Specialties-and-Specialty-Fields.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24960</Words>
  <Characters>142274</Characters>
  <Application>Microsoft Office Word</Application>
  <DocSecurity>0</DocSecurity>
  <Lines>1185</Lines>
  <Paragraphs>333</Paragraphs>
  <ScaleCrop>false</ScaleCrop>
  <Manager/>
  <Company/>
  <LinksUpToDate>false</LinksUpToDate>
  <CharactersWithSpaces>166901</CharactersWithSpaces>
  <SharedDoc>false</SharedDoc>
  <HLinks>
    <vt:vector size="144" baseType="variant">
      <vt:variant>
        <vt:i4>3342428</vt:i4>
      </vt:variant>
      <vt:variant>
        <vt:i4>39</vt:i4>
      </vt:variant>
      <vt:variant>
        <vt:i4>0</vt:i4>
      </vt:variant>
      <vt:variant>
        <vt:i4>5</vt:i4>
      </vt:variant>
      <vt:variant>
        <vt:lpwstr>http://www.health.gov.au/national-rural-health-commissioner</vt:lpwstr>
      </vt:variant>
      <vt:variant>
        <vt:lpwstr/>
      </vt:variant>
      <vt:variant>
        <vt:i4>7471123</vt:i4>
      </vt:variant>
      <vt:variant>
        <vt:i4>36</vt:i4>
      </vt:variant>
      <vt:variant>
        <vt:i4>0</vt:i4>
      </vt:variant>
      <vt:variant>
        <vt:i4>5</vt:i4>
      </vt:variant>
      <vt:variant>
        <vt:lpwstr>https://ama.com.au/system/tdf/documents/AMA-RDAA Rural Rescue Package Revision_Final.pdf?file=1&amp;type=node&amp;id=44019</vt:lpwstr>
      </vt:variant>
      <vt:variant>
        <vt:lpwstr/>
      </vt:variant>
      <vt:variant>
        <vt:i4>2490461</vt:i4>
      </vt:variant>
      <vt:variant>
        <vt:i4>33</vt:i4>
      </vt:variant>
      <vt:variant>
        <vt:i4>0</vt:i4>
      </vt:variant>
      <vt:variant>
        <vt:i4>5</vt:i4>
      </vt:variant>
      <vt:variant>
        <vt:lpwstr>http://www.health.gov.au/internet/main/publishing.nsf/content/24913E0474E75768CA2580180016A033/$File/MBS-Obstetrics.pdf</vt:lpwstr>
      </vt:variant>
      <vt:variant>
        <vt:lpwstr/>
      </vt:variant>
      <vt:variant>
        <vt:i4>1048617</vt:i4>
      </vt:variant>
      <vt:variant>
        <vt:i4>30</vt:i4>
      </vt:variant>
      <vt:variant>
        <vt:i4>0</vt:i4>
      </vt:variant>
      <vt:variant>
        <vt:i4>5</vt:i4>
      </vt:variant>
      <vt:variant>
        <vt:lpwstr>http://www.health.wa.gov.au/awardsandagreements/docs/WA Health System - Medical Practitioners - AMA Industrial Agreement 2016.pdf</vt:lpwstr>
      </vt:variant>
      <vt:variant>
        <vt:lpwstr/>
      </vt:variant>
      <vt:variant>
        <vt:i4>2555930</vt:i4>
      </vt:variant>
      <vt:variant>
        <vt:i4>27</vt:i4>
      </vt:variant>
      <vt:variant>
        <vt:i4>0</vt:i4>
      </vt:variant>
      <vt:variant>
        <vt:i4>5</vt:i4>
      </vt:variant>
      <vt:variant>
        <vt:lpwstr>http://www.qirc.qld.gov.au/qirc/resources/pdf/certified_agreements/cert_agreements/2015/ca9_2015.pdf</vt:lpwstr>
      </vt:variant>
      <vt:variant>
        <vt:lpwstr/>
      </vt:variant>
      <vt:variant>
        <vt:i4>6946923</vt:i4>
      </vt:variant>
      <vt:variant>
        <vt:i4>24</vt:i4>
      </vt:variant>
      <vt:variant>
        <vt:i4>0</vt:i4>
      </vt:variant>
      <vt:variant>
        <vt:i4>5</vt:i4>
      </vt:variant>
      <vt:variant>
        <vt:lpwstr>http://www.health.gov.au/internet/main/publishing.nsf/Content/work-pr-rpgp</vt:lpwstr>
      </vt:variant>
      <vt:variant>
        <vt:lpwstr/>
      </vt:variant>
      <vt:variant>
        <vt:i4>7471150</vt:i4>
      </vt:variant>
      <vt:variant>
        <vt:i4>21</vt:i4>
      </vt:variant>
      <vt:variant>
        <vt:i4>0</vt:i4>
      </vt:variant>
      <vt:variant>
        <vt:i4>5</vt:i4>
      </vt:variant>
      <vt:variant>
        <vt:lpwstr>https://www.humanservices.gov.au/sites/default/files/2018/05/2018-19-budget-1a.pdf</vt:lpwstr>
      </vt:variant>
      <vt:variant>
        <vt:lpwstr/>
      </vt:variant>
      <vt:variant>
        <vt:i4>6488134</vt:i4>
      </vt:variant>
      <vt:variant>
        <vt:i4>18</vt:i4>
      </vt:variant>
      <vt:variant>
        <vt:i4>0</vt:i4>
      </vt:variant>
      <vt:variant>
        <vt:i4>5</vt:i4>
      </vt:variant>
      <vt:variant>
        <vt:lpwstr>https://mabel.org.au/__data/assets/pdf_file/0010/2294578/MABEL-policy-brief-no-3.pdf</vt:lpwstr>
      </vt:variant>
      <vt:variant>
        <vt:lpwstr/>
      </vt:variant>
      <vt:variant>
        <vt:i4>1572922</vt:i4>
      </vt:variant>
      <vt:variant>
        <vt:i4>15</vt:i4>
      </vt:variant>
      <vt:variant>
        <vt:i4>0</vt:i4>
      </vt:variant>
      <vt:variant>
        <vt:i4>5</vt:i4>
      </vt:variant>
      <vt:variant>
        <vt:lpwstr>https://www.mja.com.au/system/files/issues/208_05/10.5694mja17.01169.pdf</vt:lpwstr>
      </vt:variant>
      <vt:variant>
        <vt:lpwstr/>
      </vt:variant>
      <vt:variant>
        <vt:i4>196622</vt:i4>
      </vt:variant>
      <vt:variant>
        <vt:i4>12</vt:i4>
      </vt:variant>
      <vt:variant>
        <vt:i4>0</vt:i4>
      </vt:variant>
      <vt:variant>
        <vt:i4>5</vt:i4>
      </vt:variant>
      <vt:variant>
        <vt:lpwstr>http://ruralgeneralist.qld.gov.au/wp-content/uploads/2017/07/qrgpeval_rpt_feb13..pdf</vt:lpwstr>
      </vt:variant>
      <vt:variant>
        <vt:lpwstr/>
      </vt:variant>
      <vt:variant>
        <vt:i4>7864380</vt:i4>
      </vt:variant>
      <vt:variant>
        <vt:i4>9</vt:i4>
      </vt:variant>
      <vt:variant>
        <vt:i4>0</vt:i4>
      </vt:variant>
      <vt:variant>
        <vt:i4>5</vt:i4>
      </vt:variant>
      <vt:variant>
        <vt:lpwstr>https://www.ahpra.gov.au/documents/default.aspx?record=WD10%2F30&amp;dbid%E2%80%A6</vt:lpwstr>
      </vt:variant>
      <vt:variant>
        <vt:lpwstr/>
      </vt:variant>
      <vt:variant>
        <vt:i4>1835108</vt:i4>
      </vt:variant>
      <vt:variant>
        <vt:i4>6</vt:i4>
      </vt:variant>
      <vt:variant>
        <vt:i4>0</vt:i4>
      </vt:variant>
      <vt:variant>
        <vt:i4>5</vt:i4>
      </vt:variant>
      <vt:variant>
        <vt:lpwstr>http://www.health.gov.au/internet/main/publishing.nsf/Content/National-Rural-Health-Commissioner-publications</vt:lpwstr>
      </vt:variant>
      <vt:variant>
        <vt:lpwstr/>
      </vt:variant>
      <vt:variant>
        <vt:i4>3473468</vt:i4>
      </vt:variant>
      <vt:variant>
        <vt:i4>3</vt:i4>
      </vt:variant>
      <vt:variant>
        <vt:i4>0</vt:i4>
      </vt:variant>
      <vt:variant>
        <vt:i4>5</vt:i4>
      </vt:variant>
      <vt:variant>
        <vt:lpwstr>mailto:NRHC@health.gov.au</vt:lpwstr>
      </vt:variant>
      <vt:variant>
        <vt:lpwstr/>
      </vt:variant>
      <vt:variant>
        <vt:i4>3473468</vt:i4>
      </vt:variant>
      <vt:variant>
        <vt:i4>0</vt:i4>
      </vt:variant>
      <vt:variant>
        <vt:i4>0</vt:i4>
      </vt:variant>
      <vt:variant>
        <vt:i4>5</vt:i4>
      </vt:variant>
      <vt:variant>
        <vt:lpwstr>mailto:NRHC@health.gov.au</vt:lpwstr>
      </vt:variant>
      <vt:variant>
        <vt:lpwstr/>
      </vt:variant>
      <vt:variant>
        <vt:i4>7471123</vt:i4>
      </vt:variant>
      <vt:variant>
        <vt:i4>27</vt:i4>
      </vt:variant>
      <vt:variant>
        <vt:i4>0</vt:i4>
      </vt:variant>
      <vt:variant>
        <vt:i4>5</vt:i4>
      </vt:variant>
      <vt:variant>
        <vt:lpwstr>https://ama.com.au/system/tdf/documents/AMA-RDAA Rural Rescue Package Revision_Final.pdf?file=1&amp;type=node&amp;id=44019</vt:lpwstr>
      </vt:variant>
      <vt:variant>
        <vt:lpwstr/>
      </vt:variant>
      <vt:variant>
        <vt:i4>2490461</vt:i4>
      </vt:variant>
      <vt:variant>
        <vt:i4>24</vt:i4>
      </vt:variant>
      <vt:variant>
        <vt:i4>0</vt:i4>
      </vt:variant>
      <vt:variant>
        <vt:i4>5</vt:i4>
      </vt:variant>
      <vt:variant>
        <vt:lpwstr>http://www.health.gov.au/internet/main/publishing.nsf/content/24913E0474E75768CA2580180016A033/$File/MBS-Obstetrics.pdf</vt:lpwstr>
      </vt:variant>
      <vt:variant>
        <vt:lpwstr/>
      </vt:variant>
      <vt:variant>
        <vt:i4>1048617</vt:i4>
      </vt:variant>
      <vt:variant>
        <vt:i4>21</vt:i4>
      </vt:variant>
      <vt:variant>
        <vt:i4>0</vt:i4>
      </vt:variant>
      <vt:variant>
        <vt:i4>5</vt:i4>
      </vt:variant>
      <vt:variant>
        <vt:lpwstr>http://www.health.wa.gov.au/awardsandagreements/docs/WA Health System - Medical Practitioners - AMA Industrial Agreement 2016.pdf</vt:lpwstr>
      </vt:variant>
      <vt:variant>
        <vt:lpwstr/>
      </vt:variant>
      <vt:variant>
        <vt:i4>2555930</vt:i4>
      </vt:variant>
      <vt:variant>
        <vt:i4>18</vt:i4>
      </vt:variant>
      <vt:variant>
        <vt:i4>0</vt:i4>
      </vt:variant>
      <vt:variant>
        <vt:i4>5</vt:i4>
      </vt:variant>
      <vt:variant>
        <vt:lpwstr>http://www.qirc.qld.gov.au/qirc/resources/pdf/certified_agreements/cert_agreements/2015/ca9_2015.pdf</vt:lpwstr>
      </vt:variant>
      <vt:variant>
        <vt:lpwstr/>
      </vt:variant>
      <vt:variant>
        <vt:i4>6946923</vt:i4>
      </vt:variant>
      <vt:variant>
        <vt:i4>15</vt:i4>
      </vt:variant>
      <vt:variant>
        <vt:i4>0</vt:i4>
      </vt:variant>
      <vt:variant>
        <vt:i4>5</vt:i4>
      </vt:variant>
      <vt:variant>
        <vt:lpwstr>http://www.health.gov.au/internet/main/publishing.nsf/Content/work-pr-rpgp</vt:lpwstr>
      </vt:variant>
      <vt:variant>
        <vt:lpwstr/>
      </vt:variant>
      <vt:variant>
        <vt:i4>7471150</vt:i4>
      </vt:variant>
      <vt:variant>
        <vt:i4>12</vt:i4>
      </vt:variant>
      <vt:variant>
        <vt:i4>0</vt:i4>
      </vt:variant>
      <vt:variant>
        <vt:i4>5</vt:i4>
      </vt:variant>
      <vt:variant>
        <vt:lpwstr>https://www.humanservices.gov.au/sites/default/files/2018/05/2018-19-budget-1a.pdf</vt:lpwstr>
      </vt:variant>
      <vt:variant>
        <vt:lpwstr/>
      </vt:variant>
      <vt:variant>
        <vt:i4>6488134</vt:i4>
      </vt:variant>
      <vt:variant>
        <vt:i4>9</vt:i4>
      </vt:variant>
      <vt:variant>
        <vt:i4>0</vt:i4>
      </vt:variant>
      <vt:variant>
        <vt:i4>5</vt:i4>
      </vt:variant>
      <vt:variant>
        <vt:lpwstr>https://mabel.org.au/__data/assets/pdf_file/0010/2294578/MABEL-policy-brief-no-3.pdf</vt:lpwstr>
      </vt:variant>
      <vt:variant>
        <vt:lpwstr/>
      </vt:variant>
      <vt:variant>
        <vt:i4>1572922</vt:i4>
      </vt:variant>
      <vt:variant>
        <vt:i4>6</vt:i4>
      </vt:variant>
      <vt:variant>
        <vt:i4>0</vt:i4>
      </vt:variant>
      <vt:variant>
        <vt:i4>5</vt:i4>
      </vt:variant>
      <vt:variant>
        <vt:lpwstr>https://www.mja.com.au/system/files/issues/208_05/10.5694mja17.01169.pdf</vt:lpwstr>
      </vt:variant>
      <vt:variant>
        <vt:lpwstr/>
      </vt:variant>
      <vt:variant>
        <vt:i4>196622</vt:i4>
      </vt:variant>
      <vt:variant>
        <vt:i4>3</vt:i4>
      </vt:variant>
      <vt:variant>
        <vt:i4>0</vt:i4>
      </vt:variant>
      <vt:variant>
        <vt:i4>5</vt:i4>
      </vt:variant>
      <vt:variant>
        <vt:lpwstr>http://ruralgeneralist.qld.gov.au/wp-content/uploads/2017/07/qrgpeval_rpt_feb13..pdf</vt:lpwstr>
      </vt:variant>
      <vt:variant>
        <vt:lpwstr/>
      </vt:variant>
      <vt:variant>
        <vt:i4>196622</vt:i4>
      </vt:variant>
      <vt:variant>
        <vt:i4>0</vt:i4>
      </vt:variant>
      <vt:variant>
        <vt:i4>0</vt:i4>
      </vt:variant>
      <vt:variant>
        <vt:i4>5</vt:i4>
      </vt:variant>
      <vt:variant>
        <vt:lpwstr>http://ruralgeneralist.qld.gov.au/wp-content/uploads/2017/07/qrgpeval_rpt_feb13..pdf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the National Rural Health Commissioner on the Development of the National Rural Generalist Pathway</dc:title>
  <dc:creator/>
  <cp:keywords>rural,remore,healht,general practice</cp:keywords>
  <cp:lastModifiedBy/>
  <cp:revision>1</cp:revision>
  <dcterms:created xsi:type="dcterms:W3CDTF">2021-10-08T03:35:00Z</dcterms:created>
  <dcterms:modified xsi:type="dcterms:W3CDTF">2021-10-08T03:37:00Z</dcterms:modified>
  <cp:contentStatus/>
</cp:coreProperties>
</file>