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ind w:left="2119" w:right="2080" w:firstLine="2"/>
        <w:jc w:val="center"/>
        <w:rPr>
          <w:u w:val="none"/>
        </w:rPr>
      </w:pPr>
      <w:r>
        <w:rPr>
          <w:u w:val="single"/>
        </w:rPr>
        <w:t>National Communicable Diseases Surveillance Report</w:t>
      </w:r>
      <w:r>
        <w:rPr>
          <w:spacing w:val="1"/>
          <w:u w:val="none"/>
        </w:rPr>
        <w:t> </w:t>
      </w:r>
      <w:r>
        <w:rPr>
          <w:u w:val="single"/>
        </w:rPr>
        <w:t>Fortnight 18, 2020 Summary Notes for Selected Diseases</w:t>
      </w:r>
      <w:r>
        <w:rPr>
          <w:spacing w:val="-52"/>
          <w:u w:val="none"/>
        </w:rPr>
        <w:t> </w:t>
      </w:r>
      <w:bookmarkStart w:name="29 August to 11 September 2020" w:id="1"/>
      <w:bookmarkEnd w:id="1"/>
      <w:r>
        <w:rPr>
          <w:u w:val="single"/>
        </w:rPr>
        <w:t>29</w:t>
      </w:r>
      <w:r>
        <w:rPr>
          <w:u w:val="single"/>
        </w:rPr>
        <w:t> August</w:t>
      </w:r>
      <w:r>
        <w:rPr>
          <w:spacing w:val="-1"/>
          <w:u w:val="single"/>
        </w:rPr>
        <w:t> </w:t>
      </w:r>
      <w:r>
        <w:rPr>
          <w:u w:val="single"/>
        </w:rPr>
        <w:t>to</w:t>
      </w:r>
      <w:r>
        <w:rPr>
          <w:spacing w:val="-1"/>
          <w:u w:val="single"/>
        </w:rPr>
        <w:t> </w:t>
      </w:r>
      <w:r>
        <w:rPr>
          <w:u w:val="single"/>
        </w:rPr>
        <w:t>11</w:t>
      </w:r>
      <w:r>
        <w:rPr>
          <w:spacing w:val="1"/>
          <w:u w:val="single"/>
        </w:rPr>
        <w:t> </w:t>
      </w:r>
      <w:r>
        <w:rPr>
          <w:u w:val="single"/>
        </w:rPr>
        <w:t>September</w:t>
      </w:r>
      <w:r>
        <w:rPr>
          <w:spacing w:val="1"/>
          <w:u w:val="single"/>
        </w:rPr>
        <w:t> </w:t>
      </w:r>
      <w:r>
        <w:rPr>
          <w:u w:val="single"/>
        </w:rPr>
        <w:t>2020</w:t>
      </w:r>
    </w:p>
    <w:p>
      <w:pPr>
        <w:pStyle w:val="BodyText"/>
        <w:spacing w:before="9"/>
        <w:rPr>
          <w:b/>
          <w:sz w:val="17"/>
        </w:rPr>
      </w:pPr>
    </w:p>
    <w:p>
      <w:pPr>
        <w:pStyle w:val="Title"/>
        <w:spacing w:before="51"/>
        <w:rPr>
          <w:u w:val="none"/>
        </w:rPr>
      </w:pPr>
      <w:r>
        <w:rPr>
          <w:u w:val="single"/>
        </w:rPr>
        <w:t>Infectious</w:t>
      </w:r>
      <w:r>
        <w:rPr>
          <w:spacing w:val="-5"/>
          <w:u w:val="single"/>
        </w:rPr>
        <w:t> </w:t>
      </w:r>
      <w:r>
        <w:rPr>
          <w:u w:val="single"/>
        </w:rPr>
        <w:t>and</w:t>
      </w:r>
      <w:r>
        <w:rPr>
          <w:spacing w:val="-3"/>
          <w:u w:val="single"/>
        </w:rPr>
        <w:t> </w:t>
      </w:r>
      <w:r>
        <w:rPr>
          <w:u w:val="single"/>
        </w:rPr>
        <w:t>congenital syphilis</w:t>
      </w:r>
    </w:p>
    <w:p>
      <w:pPr>
        <w:pStyle w:val="BodyText"/>
        <w:ind w:left="112" w:right="301"/>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 increases among men who have sex with men (MSM) in urban areas of Victoria (Vic)</w:t>
      </w:r>
      <w:r>
        <w:rPr>
          <w:spacing w:val="1"/>
        </w:rPr>
        <w:t> </w:t>
      </w:r>
      <w:r>
        <w:rPr/>
        <w:t>and New South Wales (NSW), and increases in non-Indigenous women residing in urban areas of</w:t>
      </w:r>
      <w:r>
        <w:rPr>
          <w:spacing w:val="-52"/>
        </w:rPr>
        <w:t> </w:t>
      </w:r>
      <w:r>
        <w:rPr/>
        <w:t>Vic, NSW,</w:t>
      </w:r>
      <w:r>
        <w:rPr>
          <w:spacing w:val="1"/>
        </w:rPr>
        <w:t> </w:t>
      </w:r>
      <w:r>
        <w:rPr/>
        <w:t>Queensland</w:t>
      </w:r>
      <w:r>
        <w:rPr>
          <w:spacing w:val="-1"/>
        </w:rPr>
        <w:t> </w:t>
      </w:r>
      <w:r>
        <w:rPr/>
        <w:t>(Qld) and</w:t>
      </w:r>
      <w:r>
        <w:rPr>
          <w:spacing w:val="-2"/>
        </w:rPr>
        <w:t> </w:t>
      </w:r>
      <w:r>
        <w:rPr/>
        <w:t>Western</w:t>
      </w:r>
      <w:r>
        <w:rPr>
          <w:spacing w:val="-1"/>
        </w:rPr>
        <w:t> </w:t>
      </w:r>
      <w:r>
        <w:rPr/>
        <w:t>Australia (WA).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2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refer to the</w:t>
      </w:r>
      <w:r>
        <w:rPr>
          <w:spacing w:val="-52"/>
        </w:rPr>
        <w:t> </w:t>
      </w:r>
      <w:hyperlink r:id="rId5">
        <w:r>
          <w:rPr>
            <w:color w:val="0000FF"/>
            <w:u w:val="single" w:color="0000FF"/>
          </w:rPr>
          <w:t>Department’s</w:t>
        </w:r>
        <w:r>
          <w:rPr>
            <w:color w:val="0000FF"/>
            <w:spacing w:val="-2"/>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3"/>
          <w:sz w:val="24"/>
        </w:rPr>
        <w:t> </w:t>
      </w:r>
      <w:r>
        <w:rPr>
          <w:i/>
          <w:sz w:val="24"/>
        </w:rPr>
        <w:t>among</w:t>
      </w:r>
      <w:r>
        <w:rPr>
          <w:i/>
          <w:spacing w:val="-3"/>
          <w:sz w:val="24"/>
        </w:rPr>
        <w:t> </w:t>
      </w:r>
      <w:r>
        <w:rPr>
          <w:i/>
          <w:sz w:val="24"/>
        </w:rPr>
        <w:t>MSM</w:t>
      </w:r>
    </w:p>
    <w:p>
      <w:pPr>
        <w:pStyle w:val="BodyText"/>
        <w:ind w:left="112" w:right="122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1"/>
        </w:rPr>
        <w:t> </w:t>
      </w:r>
      <w:r>
        <w:rPr/>
        <w:t>age, residing</w:t>
      </w:r>
      <w:r>
        <w:rPr>
          <w:spacing w:val="-1"/>
        </w:rPr>
        <w:t> </w:t>
      </w:r>
      <w:r>
        <w:rPr/>
        <w:t>in</w:t>
      </w:r>
      <w:r>
        <w:rPr>
          <w:spacing w:val="-2"/>
        </w:rPr>
        <w:t> </w:t>
      </w:r>
      <w:r>
        <w:rPr/>
        <w:t>urban</w:t>
      </w:r>
      <w:r>
        <w:rPr>
          <w:spacing w:val="2"/>
        </w:rPr>
        <w:t> </w:t>
      </w:r>
      <w:r>
        <w:rPr/>
        <w:t>areas</w:t>
      </w:r>
      <w:r>
        <w:rPr>
          <w:spacing w:val="-1"/>
        </w:rPr>
        <w:t> </w:t>
      </w:r>
      <w:r>
        <w:rPr/>
        <w:t>of</w:t>
      </w:r>
      <w:r>
        <w:rPr>
          <w:spacing w:val="1"/>
        </w:rPr>
        <w:t> </w:t>
      </w:r>
      <w:r>
        <w:rPr/>
        <w:t>Vic</w:t>
      </w:r>
      <w:r>
        <w:rPr>
          <w:spacing w:val="-1"/>
        </w:rPr>
        <w:t> </w:t>
      </w:r>
      <w:r>
        <w:rPr/>
        <w:t>and</w:t>
      </w:r>
      <w:r>
        <w:rPr>
          <w:spacing w:val="-1"/>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non-Indigenous</w:t>
      </w:r>
      <w:r>
        <w:rPr>
          <w:i/>
          <w:spacing w:val="-2"/>
          <w:sz w:val="24"/>
        </w:rPr>
        <w:t> </w:t>
      </w:r>
      <w:r>
        <w:rPr>
          <w:i/>
          <w:sz w:val="24"/>
        </w:rPr>
        <w:t>women</w:t>
      </w:r>
    </w:p>
    <w:p>
      <w:pPr>
        <w:pStyle w:val="BodyText"/>
        <w:ind w:left="112" w:right="281"/>
      </w:pPr>
      <w:r>
        <w:rPr/>
        <w:t>Since 2016, increases in notifications of infectious syphilis have been reported in non-Indigenous</w:t>
      </w:r>
      <w:r>
        <w:rPr>
          <w:spacing w:val="-52"/>
        </w:rPr>
        <w:t> </w:t>
      </w:r>
      <w:r>
        <w:rPr/>
        <w:t>women aged</w:t>
      </w:r>
      <w:r>
        <w:rPr>
          <w:spacing w:val="-2"/>
        </w:rPr>
        <w:t> </w:t>
      </w:r>
      <w:r>
        <w:rPr/>
        <w:t>predominately</w:t>
      </w:r>
      <w:r>
        <w:rPr>
          <w:spacing w:val="-1"/>
        </w:rPr>
        <w:t> </w:t>
      </w:r>
      <w:r>
        <w:rPr/>
        <w:t>20-39 years</w:t>
      </w:r>
      <w:r>
        <w:rPr>
          <w:spacing w:val="-3"/>
        </w:rPr>
        <w:t> </w:t>
      </w:r>
      <w:r>
        <w:rPr/>
        <w:t>of</w:t>
      </w:r>
      <w:r>
        <w:rPr>
          <w:spacing w:val="-2"/>
        </w:rPr>
        <w:t> </w:t>
      </w:r>
      <w:r>
        <w:rPr/>
        <w:t>age residing</w:t>
      </w:r>
      <w:r>
        <w:rPr>
          <w:spacing w:val="-4"/>
        </w:rPr>
        <w:t> </w:t>
      </w:r>
      <w:r>
        <w:rPr/>
        <w:t>in</w:t>
      </w:r>
      <w:r>
        <w:rPr>
          <w:spacing w:val="-2"/>
        </w:rPr>
        <w:t> </w:t>
      </w:r>
      <w:r>
        <w:rPr/>
        <w:t>urban</w:t>
      </w:r>
      <w:r>
        <w:rPr>
          <w:spacing w:val="1"/>
        </w:rPr>
        <w:t> </w:t>
      </w:r>
      <w:r>
        <w:rPr/>
        <w:t>areas</w:t>
      </w:r>
      <w:r>
        <w:rPr>
          <w:spacing w:val="-1"/>
        </w:rPr>
        <w:t> </w:t>
      </w:r>
      <w:r>
        <w:rPr/>
        <w:t>of</w:t>
      </w:r>
      <w:r>
        <w:rPr>
          <w:spacing w:val="-2"/>
        </w:rPr>
        <w:t> </w:t>
      </w:r>
      <w:r>
        <w:rPr/>
        <w:t>NSW, Vic,</w:t>
      </w:r>
      <w:r>
        <w:rPr>
          <w:spacing w:val="-1"/>
        </w:rPr>
        <w:t> </w:t>
      </w:r>
      <w:r>
        <w:rPr/>
        <w:t>Qld</w:t>
      </w:r>
      <w:r>
        <w:rPr>
          <w:spacing w:val="1"/>
        </w:rPr>
        <w:t> </w:t>
      </w:r>
      <w:r>
        <w:rPr/>
        <w:t>and</w:t>
      </w:r>
    </w:p>
    <w:p>
      <w:pPr>
        <w:pStyle w:val="BodyText"/>
        <w:spacing w:before="2"/>
        <w:ind w:left="112"/>
      </w:pPr>
      <w:r>
        <w:rPr/>
        <w:t>WA.</w:t>
      </w:r>
      <w:r>
        <w:rPr>
          <w:spacing w:val="1"/>
        </w:rPr>
        <w:t> </w:t>
      </w:r>
      <w:r>
        <w:rPr/>
        <w:t>As noted in the outbreak in remote Australia, increases in women of child-bearing age is of</w:t>
      </w:r>
      <w:r>
        <w:rPr>
          <w:spacing w:val="-52"/>
        </w:rPr>
        <w:t> </w:t>
      </w:r>
      <w:r>
        <w:rPr/>
        <w:t>significant</w:t>
      </w:r>
      <w:r>
        <w:rPr>
          <w:spacing w:val="-2"/>
        </w:rPr>
        <w:t> </w:t>
      </w:r>
      <w:r>
        <w:rPr/>
        <w:t>public</w:t>
      </w:r>
      <w:r>
        <w:rPr>
          <w:spacing w:val="-1"/>
        </w:rPr>
        <w:t> </w:t>
      </w:r>
      <w:r>
        <w:rPr/>
        <w:t>health</w:t>
      </w:r>
      <w:r>
        <w:rPr>
          <w:spacing w:val="-3"/>
        </w:rPr>
        <w:t> </w:t>
      </w:r>
      <w:r>
        <w:rPr/>
        <w:t>concern given</w:t>
      </w:r>
      <w:r>
        <w:rPr>
          <w:spacing w:val="-1"/>
        </w:rPr>
        <w:t> </w:t>
      </w:r>
      <w:r>
        <w:rPr/>
        <w:t>the</w:t>
      </w:r>
      <w:r>
        <w:rPr>
          <w:spacing w:val="-2"/>
        </w:rPr>
        <w:t> </w:t>
      </w:r>
      <w:r>
        <w:rPr/>
        <w:t>increased</w:t>
      </w:r>
      <w:r>
        <w:rPr>
          <w:spacing w:val="2"/>
        </w:rPr>
        <w:t> </w:t>
      </w:r>
      <w:r>
        <w:rPr/>
        <w:t>risk</w:t>
      </w:r>
      <w:r>
        <w:rPr>
          <w:spacing w:val="-2"/>
        </w:rPr>
        <w:t> </w:t>
      </w:r>
      <w:r>
        <w:rPr/>
        <w:t>of</w:t>
      </w:r>
      <w:r>
        <w:rPr>
          <w:spacing w:val="1"/>
        </w:rPr>
        <w:t> </w:t>
      </w:r>
      <w:r>
        <w:rPr/>
        <w:t>congenital</w:t>
      </w:r>
      <w:r>
        <w:rPr>
          <w:spacing w:val="1"/>
        </w:rPr>
        <w:t> </w:t>
      </w:r>
      <w:r>
        <w:rPr/>
        <w:t>syphilis.</w:t>
      </w:r>
    </w:p>
    <w:p>
      <w:pPr>
        <w:pStyle w:val="BodyText"/>
        <w:spacing w:before="11"/>
        <w:rPr>
          <w:sz w:val="23"/>
        </w:rPr>
      </w:pPr>
    </w:p>
    <w:p>
      <w:pPr>
        <w:spacing w:line="195" w:lineRule="exact" w:before="0"/>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126"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20"/>
        <w:ind w:left="112" w:right="4"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1"/>
          <w:sz w:val="16"/>
        </w:rPr>
        <w:t> </w:t>
      </w:r>
      <w:r>
        <w:rPr>
          <w:i/>
          <w:sz w:val="16"/>
        </w:rPr>
        <w:t>previous</w:t>
      </w:r>
      <w:r>
        <w:rPr>
          <w:i/>
          <w:spacing w:val="1"/>
          <w:sz w:val="16"/>
        </w:rPr>
        <w:t> </w:t>
      </w:r>
      <w:r>
        <w:rPr>
          <w:i/>
          <w:sz w:val="16"/>
        </w:rPr>
        <w:t>period.</w:t>
      </w:r>
    </w:p>
    <w:p>
      <w:pPr>
        <w:spacing w:before="120"/>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(14/06/2020</w:t>
      </w:r>
      <w:r>
        <w:rPr>
          <w:i/>
          <w:spacing w:val="-2"/>
          <w:sz w:val="16"/>
          <w:vertAlign w:val="baseline"/>
        </w:rPr>
        <w:t> </w:t>
      </w:r>
      <w:r>
        <w:rPr>
          <w:i/>
          <w:sz w:val="16"/>
          <w:vertAlign w:val="baseline"/>
        </w:rPr>
        <w:t>to</w:t>
      </w:r>
      <w:r>
        <w:rPr>
          <w:i/>
          <w:spacing w:val="-3"/>
          <w:sz w:val="16"/>
          <w:vertAlign w:val="baseline"/>
        </w:rPr>
        <w:t> </w:t>
      </w:r>
      <w:r>
        <w:rPr>
          <w:i/>
          <w:sz w:val="16"/>
          <w:vertAlign w:val="baseline"/>
        </w:rPr>
        <w:t>11/09/2020).</w:t>
      </w:r>
    </w:p>
    <w:p>
      <w:pPr>
        <w:spacing w:before="119"/>
        <w:ind w:left="112" w:right="301" w:firstLine="0"/>
        <w:jc w:val="left"/>
        <w:rPr>
          <w:i/>
          <w:sz w:val="16"/>
        </w:rPr>
      </w:pPr>
      <w:r>
        <w:rPr>
          <w:i/>
          <w:sz w:val="16"/>
          <w:vertAlign w:val="superscript"/>
        </w:rPr>
        <w:t>2</w:t>
      </w:r>
      <w:r>
        <w:rPr>
          <w:i/>
          <w:sz w:val="16"/>
          <w:vertAlign w:val="baseline"/>
        </w:rPr>
        <w:t>The quarterly (90 day) five year rolling mean is the average of 5 intervals of 90 days up to 11/09/2020.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1"/>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2"/>
          <w:sz w:val="16"/>
          <w:vertAlign w:val="baseline"/>
        </w:rPr>
        <w:t> </w:t>
      </w:r>
      <w:r>
        <w:rPr>
          <w:i/>
          <w:sz w:val="16"/>
          <w:vertAlign w:val="baseline"/>
        </w:rPr>
        <w:t>(365</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3"/>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2"/>
          <w:sz w:val="16"/>
          <w:vertAlign w:val="baseline"/>
        </w:rPr>
        <w:t> </w:t>
      </w:r>
      <w:r>
        <w:rPr>
          <w:i/>
          <w:sz w:val="16"/>
          <w:vertAlign w:val="baseline"/>
        </w:rPr>
        <w:t>range</w:t>
      </w:r>
      <w:r>
        <w:rPr>
          <w:i/>
          <w:spacing w:val="-3"/>
          <w:sz w:val="16"/>
          <w:vertAlign w:val="baseline"/>
        </w:rPr>
        <w:t> </w:t>
      </w:r>
      <w:r>
        <w:rPr>
          <w:i/>
          <w:sz w:val="16"/>
          <w:vertAlign w:val="baseline"/>
        </w:rPr>
        <w:t>(12/09/2019</w:t>
      </w:r>
      <w:r>
        <w:rPr>
          <w:i/>
          <w:spacing w:val="-3"/>
          <w:sz w:val="16"/>
          <w:vertAlign w:val="baseline"/>
        </w:rPr>
        <w:t> </w:t>
      </w:r>
      <w:r>
        <w:rPr>
          <w:i/>
          <w:sz w:val="16"/>
          <w:vertAlign w:val="baseline"/>
        </w:rPr>
        <w:t>to</w:t>
      </w:r>
      <w:r>
        <w:rPr>
          <w:i/>
          <w:spacing w:val="-2"/>
          <w:sz w:val="16"/>
          <w:vertAlign w:val="baseline"/>
        </w:rPr>
        <w:t> </w:t>
      </w:r>
      <w:r>
        <w:rPr>
          <w:i/>
          <w:sz w:val="16"/>
          <w:vertAlign w:val="baseline"/>
        </w:rPr>
        <w:t>11/09/2020).</w:t>
      </w:r>
    </w:p>
    <w:p>
      <w:pPr>
        <w:spacing w:before="121"/>
        <w:ind w:left="112" w:right="371" w:hanging="1"/>
        <w:jc w:val="left"/>
        <w:rPr>
          <w:i/>
          <w:sz w:val="16"/>
        </w:rPr>
      </w:pPr>
      <w:r>
        <w:rPr>
          <w:i/>
          <w:sz w:val="16"/>
          <w:vertAlign w:val="superscript"/>
        </w:rPr>
        <w:t>4</w:t>
      </w:r>
      <w:r>
        <w:rPr>
          <w:i/>
          <w:sz w:val="16"/>
          <w:vertAlign w:val="baseline"/>
        </w:rPr>
        <w:t>The yearly (365 day) five year rolling mean is the average of 5 intervals of 365 days up to 11/09/2020.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 (365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18"/>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5"/>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type w:val="continuous"/>
          <w:pgSz w:w="11910" w:h="16840"/>
          <w:pgMar w:top="800" w:bottom="280" w:left="1020" w:right="1060"/>
        </w:sectPr>
      </w:pPr>
    </w:p>
    <w:p>
      <w:pPr>
        <w:spacing w:before="54"/>
        <w:ind w:left="10916" w:right="0" w:firstLine="0"/>
        <w:jc w:val="left"/>
        <w:rPr>
          <w:b/>
          <w:sz w:val="17"/>
        </w:rPr>
      </w:pPr>
      <w:r>
        <w:rPr/>
        <w:pict>
          <v:shapetype id="_x0000_t202" o:spt="202" coordsize="21600,21600" path="m,l,21600r21600,l21600,xe">
            <v:stroke joinstyle="miter"/>
            <v:path gradientshapeok="t" o:connecttype="rect"/>
          </v:shapetype>
          <v:shape style="position:absolute;margin-left:128.848007pt;margin-top:2.633274pt;width:933pt;height:702.15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0"/>
                    <w:gridCol w:w="2725"/>
                    <w:gridCol w:w="416"/>
                    <w:gridCol w:w="488"/>
                    <w:gridCol w:w="667"/>
                    <w:gridCol w:w="487"/>
                    <w:gridCol w:w="557"/>
                    <w:gridCol w:w="557"/>
                    <w:gridCol w:w="487"/>
                    <w:gridCol w:w="557"/>
                    <w:gridCol w:w="556"/>
                    <w:gridCol w:w="846"/>
                    <w:gridCol w:w="845"/>
                    <w:gridCol w:w="845"/>
                    <w:gridCol w:w="844"/>
                    <w:gridCol w:w="846"/>
                    <w:gridCol w:w="737"/>
                    <w:gridCol w:w="725"/>
                    <w:gridCol w:w="736"/>
                    <w:gridCol w:w="846"/>
                    <w:gridCol w:w="737"/>
                    <w:gridCol w:w="715"/>
                    <w:gridCol w:w="735"/>
                  </w:tblGrid>
                  <w:tr>
                    <w:trPr>
                      <w:trHeight w:val="223" w:hRule="atLeast"/>
                    </w:trPr>
                    <w:tc>
                      <w:tcPr>
                        <w:tcW w:w="1862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8" w:hRule="atLeast"/>
                    </w:trPr>
                    <w:tc>
                      <w:tcPr>
                        <w:tcW w:w="4811" w:type="dxa"/>
                        <w:gridSpan w:val="3"/>
                        <w:tcBorders>
                          <w:top w:val="nil"/>
                          <w:left w:val="nil"/>
                          <w:bottom w:val="nil"/>
                          <w:right w:val="nil"/>
                        </w:tcBorders>
                        <w:shd w:val="clear" w:color="auto" w:fill="000000"/>
                      </w:tcPr>
                      <w:p>
                        <w:pPr>
                          <w:pStyle w:val="TableParagraph"/>
                          <w:spacing w:line="169" w:lineRule="exact"/>
                          <w:ind w:left="1288"/>
                          <w:jc w:val="left"/>
                          <w:rPr>
                            <w:b/>
                            <w:sz w:val="34"/>
                          </w:rPr>
                        </w:pPr>
                        <w:r>
                          <w:rPr>
                            <w:b/>
                            <w:color w:val="FFFFFF"/>
                            <w:sz w:val="34"/>
                          </w:rPr>
                          <w:t>ADT</w:t>
                        </w:r>
                        <w:r>
                          <w:rPr>
                            <w:b/>
                            <w:color w:val="FFFFFF"/>
                            <w:spacing w:val="21"/>
                            <w:sz w:val="34"/>
                          </w:rPr>
                          <w:t> </w:t>
                        </w:r>
                        <w:r>
                          <w:rPr>
                            <w:b/>
                            <w:color w:val="FFFFFF"/>
                            <w:sz w:val="34"/>
                          </w:rPr>
                          <w:t>FN18/2020</w:t>
                        </w:r>
                      </w:p>
                    </w:tc>
                    <w:tc>
                      <w:tcPr>
                        <w:tcW w:w="4356" w:type="dxa"/>
                        <w:gridSpan w:val="8"/>
                        <w:tcBorders>
                          <w:top w:val="nil"/>
                          <w:left w:val="nil"/>
                          <w:right w:val="single" w:sz="6" w:space="0" w:color="000000"/>
                        </w:tcBorders>
                      </w:tcPr>
                      <w:p>
                        <w:pPr>
                          <w:pStyle w:val="TableParagraph"/>
                          <w:spacing w:line="169" w:lineRule="exact"/>
                          <w:ind w:left="1479"/>
                          <w:jc w:val="left"/>
                          <w:rPr>
                            <w:b/>
                            <w:sz w:val="20"/>
                          </w:rPr>
                        </w:pPr>
                        <w:r>
                          <w:rPr>
                            <w:b/>
                            <w:sz w:val="20"/>
                          </w:rPr>
                          <w:t>State</w:t>
                        </w:r>
                        <w:r>
                          <w:rPr>
                            <w:b/>
                            <w:spacing w:val="-6"/>
                            <w:sz w:val="20"/>
                          </w:rPr>
                          <w:t> </w:t>
                        </w:r>
                        <w:r>
                          <w:rPr>
                            <w:b/>
                            <w:sz w:val="20"/>
                          </w:rPr>
                          <w:t>or</w:t>
                        </w:r>
                        <w:r>
                          <w:rPr>
                            <w:b/>
                            <w:spacing w:val="-5"/>
                            <w:sz w:val="20"/>
                          </w:rPr>
                          <w:t> </w:t>
                        </w:r>
                        <w:r>
                          <w:rPr>
                            <w:b/>
                            <w:sz w:val="20"/>
                          </w:rPr>
                          <w:t>Territory</w:t>
                        </w:r>
                      </w:p>
                    </w:tc>
                    <w:tc>
                      <w:tcPr>
                        <w:tcW w:w="3380" w:type="dxa"/>
                        <w:gridSpan w:val="4"/>
                        <w:tcBorders>
                          <w:top w:val="nil"/>
                          <w:left w:val="single" w:sz="6" w:space="0" w:color="000000"/>
                          <w:right w:val="single" w:sz="6" w:space="0" w:color="000000"/>
                        </w:tcBorders>
                      </w:tcPr>
                      <w:p>
                        <w:pPr>
                          <w:pStyle w:val="TableParagraph"/>
                          <w:spacing w:line="169" w:lineRule="exact"/>
                          <w:ind w:left="912"/>
                          <w:jc w:val="left"/>
                          <w:rPr>
                            <w:b/>
                            <w:sz w:val="20"/>
                          </w:rPr>
                        </w:pPr>
                        <w:r>
                          <w:rPr>
                            <w:b/>
                            <w:sz w:val="20"/>
                          </w:rPr>
                          <w:t>Totals</w:t>
                        </w:r>
                        <w:r>
                          <w:rPr>
                            <w:b/>
                            <w:spacing w:val="-5"/>
                            <w:sz w:val="20"/>
                          </w:rPr>
                          <w:t> </w:t>
                        </w:r>
                        <w:r>
                          <w:rPr>
                            <w:b/>
                            <w:sz w:val="20"/>
                          </w:rPr>
                          <w:t>for</w:t>
                        </w:r>
                        <w:r>
                          <w:rPr>
                            <w:b/>
                            <w:spacing w:val="-4"/>
                            <w:sz w:val="20"/>
                          </w:rPr>
                          <w:t> </w:t>
                        </w:r>
                        <w:r>
                          <w:rPr>
                            <w:b/>
                            <w:sz w:val="20"/>
                          </w:rPr>
                          <w:t>Australia</w:t>
                        </w:r>
                      </w:p>
                    </w:tc>
                    <w:tc>
                      <w:tcPr>
                        <w:tcW w:w="3044" w:type="dxa"/>
                        <w:gridSpan w:val="4"/>
                        <w:tcBorders>
                          <w:top w:val="nil"/>
                          <w:left w:val="single" w:sz="6" w:space="0" w:color="000000"/>
                          <w:right w:val="single" w:sz="6" w:space="0" w:color="000000"/>
                        </w:tcBorders>
                      </w:tcPr>
                      <w:p>
                        <w:pPr>
                          <w:pStyle w:val="TableParagraph"/>
                          <w:spacing w:line="169" w:lineRule="exact"/>
                          <w:ind w:left="544"/>
                          <w:jc w:val="left"/>
                          <w:rPr>
                            <w:b/>
                            <w:sz w:val="20"/>
                          </w:rPr>
                        </w:pPr>
                        <w:r>
                          <w:rPr>
                            <w:b/>
                            <w:sz w:val="20"/>
                          </w:rPr>
                          <w:t>Historical</w:t>
                        </w:r>
                        <w:r>
                          <w:rPr>
                            <w:b/>
                            <w:spacing w:val="-5"/>
                            <w:sz w:val="20"/>
                          </w:rPr>
                          <w:t> </w:t>
                        </w:r>
                        <w:r>
                          <w:rPr>
                            <w:b/>
                            <w:sz w:val="20"/>
                          </w:rPr>
                          <w:t>90</w:t>
                        </w:r>
                        <w:r>
                          <w:rPr>
                            <w:b/>
                            <w:spacing w:val="-4"/>
                            <w:sz w:val="20"/>
                          </w:rPr>
                          <w:t> </w:t>
                        </w:r>
                        <w:r>
                          <w:rPr>
                            <w:b/>
                            <w:sz w:val="20"/>
                          </w:rPr>
                          <w:t>Day</w:t>
                        </w:r>
                        <w:r>
                          <w:rPr>
                            <w:b/>
                            <w:spacing w:val="-5"/>
                            <w:sz w:val="20"/>
                          </w:rPr>
                          <w:t> </w:t>
                        </w:r>
                        <w:r>
                          <w:rPr>
                            <w:b/>
                            <w:sz w:val="20"/>
                          </w:rPr>
                          <w:t>Period</w:t>
                        </w:r>
                      </w:p>
                    </w:tc>
                    <w:tc>
                      <w:tcPr>
                        <w:tcW w:w="3033" w:type="dxa"/>
                        <w:gridSpan w:val="4"/>
                        <w:tcBorders>
                          <w:top w:val="nil"/>
                          <w:left w:val="single" w:sz="6" w:space="0" w:color="000000"/>
                        </w:tcBorders>
                      </w:tcPr>
                      <w:p>
                        <w:pPr>
                          <w:pStyle w:val="TableParagraph"/>
                          <w:spacing w:line="169" w:lineRule="exact"/>
                          <w:ind w:left="563"/>
                          <w:jc w:val="left"/>
                          <w:rPr>
                            <w:b/>
                            <w:sz w:val="20"/>
                          </w:rPr>
                        </w:pPr>
                        <w:r>
                          <w:rPr>
                            <w:b/>
                            <w:sz w:val="20"/>
                          </w:rPr>
                          <w:t>Historical</w:t>
                        </w:r>
                        <w:r>
                          <w:rPr>
                            <w:b/>
                            <w:spacing w:val="-5"/>
                            <w:sz w:val="20"/>
                          </w:rPr>
                          <w:t> </w:t>
                        </w:r>
                        <w:r>
                          <w:rPr>
                            <w:b/>
                            <w:sz w:val="20"/>
                          </w:rPr>
                          <w:t>Yearly</w:t>
                        </w:r>
                        <w:r>
                          <w:rPr>
                            <w:b/>
                            <w:spacing w:val="-5"/>
                            <w:sz w:val="20"/>
                          </w:rPr>
                          <w:t> </w:t>
                        </w:r>
                        <w:r>
                          <w:rPr>
                            <w:b/>
                            <w:sz w:val="20"/>
                          </w:rPr>
                          <w:t>Period</w:t>
                        </w:r>
                      </w:p>
                    </w:tc>
                  </w:tr>
                  <w:tr>
                    <w:trPr>
                      <w:trHeight w:val="1112" w:hRule="atLeast"/>
                    </w:trPr>
                    <w:tc>
                      <w:tcPr>
                        <w:tcW w:w="1670" w:type="dxa"/>
                        <w:tcBorders>
                          <w:right w:val="single" w:sz="6" w:space="0" w:color="000000"/>
                        </w:tcBorders>
                        <w:shd w:val="clear" w:color="auto" w:fill="A5A5A5"/>
                      </w:tcPr>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before="9"/>
                          <w:jc w:val="left"/>
                          <w:rPr>
                            <w:b/>
                            <w:sz w:val="10"/>
                          </w:rPr>
                        </w:pPr>
                      </w:p>
                      <w:p>
                        <w:pPr>
                          <w:pStyle w:val="TableParagraph"/>
                          <w:spacing w:line="240" w:lineRule="auto"/>
                          <w:ind w:left="436"/>
                          <w:jc w:val="left"/>
                          <w:rPr>
                            <w:b/>
                            <w:sz w:val="13"/>
                          </w:rPr>
                        </w:pPr>
                        <w:r>
                          <w:rPr>
                            <w:b/>
                            <w:color w:val="FFFFFF"/>
                            <w:w w:val="105"/>
                            <w:sz w:val="13"/>
                          </w:rPr>
                          <w:t>Disease</w:t>
                        </w:r>
                        <w:r>
                          <w:rPr>
                            <w:b/>
                            <w:color w:val="FFFFFF"/>
                            <w:spacing w:val="-5"/>
                            <w:w w:val="105"/>
                            <w:sz w:val="13"/>
                          </w:rPr>
                          <w:t> </w:t>
                        </w:r>
                        <w:r>
                          <w:rPr>
                            <w:b/>
                            <w:color w:val="FFFFFF"/>
                            <w:w w:val="105"/>
                            <w:sz w:val="13"/>
                          </w:rPr>
                          <w:t>group</w:t>
                        </w:r>
                      </w:p>
                    </w:tc>
                    <w:tc>
                      <w:tcPr>
                        <w:tcW w:w="2725" w:type="dxa"/>
                        <w:tcBorders>
                          <w:left w:val="single" w:sz="6" w:space="0" w:color="000000"/>
                          <w:right w:val="single" w:sz="6" w:space="0" w:color="000000"/>
                        </w:tcBorders>
                        <w:shd w:val="clear" w:color="auto" w:fill="A5A5A5"/>
                      </w:tcPr>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before="9"/>
                          <w:jc w:val="left"/>
                          <w:rPr>
                            <w:b/>
                            <w:sz w:val="10"/>
                          </w:rPr>
                        </w:pPr>
                      </w:p>
                      <w:p>
                        <w:pPr>
                          <w:pStyle w:val="TableParagraph"/>
                          <w:spacing w:line="240" w:lineRule="auto"/>
                          <w:ind w:left="961" w:right="927"/>
                          <w:jc w:val="center"/>
                          <w:rPr>
                            <w:b/>
                            <w:sz w:val="13"/>
                          </w:rPr>
                        </w:pPr>
                        <w:r>
                          <w:rPr>
                            <w:b/>
                            <w:color w:val="FFFFFF"/>
                            <w:w w:val="105"/>
                            <w:sz w:val="13"/>
                          </w:rPr>
                          <w:t>Disease</w:t>
                        </w:r>
                        <w:r>
                          <w:rPr>
                            <w:b/>
                            <w:color w:val="FFFFFF"/>
                            <w:spacing w:val="-3"/>
                            <w:w w:val="105"/>
                            <w:sz w:val="13"/>
                          </w:rPr>
                          <w:t> </w:t>
                        </w:r>
                        <w:r>
                          <w:rPr>
                            <w:b/>
                            <w:color w:val="FFFFFF"/>
                            <w:w w:val="105"/>
                            <w:sz w:val="13"/>
                          </w:rPr>
                          <w:t>name</w:t>
                        </w:r>
                      </w:p>
                    </w:tc>
                    <w:tc>
                      <w:tcPr>
                        <w:tcW w:w="416" w:type="dxa"/>
                        <w:tcBorders>
                          <w:left w:val="single" w:sz="6" w:space="0" w:color="000000"/>
                        </w:tcBorders>
                        <w:shd w:val="clear" w:color="auto" w:fill="A5A5A5"/>
                        <w:textDirection w:val="btLr"/>
                      </w:tcPr>
                      <w:p>
                        <w:pPr>
                          <w:pStyle w:val="TableParagraph"/>
                          <w:spacing w:line="240" w:lineRule="auto" w:before="2"/>
                          <w:jc w:val="left"/>
                          <w:rPr>
                            <w:b/>
                            <w:sz w:val="11"/>
                          </w:rPr>
                        </w:pPr>
                      </w:p>
                      <w:p>
                        <w:pPr>
                          <w:pStyle w:val="TableParagraph"/>
                          <w:spacing w:line="240" w:lineRule="auto"/>
                          <w:ind w:left="184"/>
                          <w:jc w:val="left"/>
                          <w:rPr>
                            <w:b/>
                            <w:sz w:val="13"/>
                          </w:rPr>
                        </w:pPr>
                        <w:r>
                          <w:rPr>
                            <w:b/>
                            <w:color w:val="FFFFFF"/>
                            <w:w w:val="105"/>
                            <w:sz w:val="13"/>
                          </w:rPr>
                          <w:t>Disease</w:t>
                        </w:r>
                        <w:r>
                          <w:rPr>
                            <w:b/>
                            <w:color w:val="FFFFFF"/>
                            <w:spacing w:val="1"/>
                            <w:w w:val="105"/>
                            <w:sz w:val="13"/>
                          </w:rPr>
                          <w:t> </w:t>
                        </w:r>
                        <w:r>
                          <w:rPr>
                            <w:b/>
                            <w:color w:val="FFFFFF"/>
                            <w:w w:val="105"/>
                            <w:sz w:val="13"/>
                          </w:rPr>
                          <w:t>code</w:t>
                        </w:r>
                      </w:p>
                    </w:tc>
                    <w:tc>
                      <w:tcPr>
                        <w:tcW w:w="488" w:type="dxa"/>
                        <w:tcBorders>
                          <w:right w:val="single" w:sz="6" w:space="0" w:color="000000"/>
                        </w:tcBorders>
                        <w:shd w:val="clear" w:color="auto" w:fill="A5A5A5"/>
                        <w:textDirection w:val="btLr"/>
                      </w:tcPr>
                      <w:p>
                        <w:pPr>
                          <w:pStyle w:val="TableParagraph"/>
                          <w:spacing w:line="240" w:lineRule="auto" w:before="5"/>
                          <w:jc w:val="left"/>
                          <w:rPr>
                            <w:b/>
                            <w:sz w:val="13"/>
                          </w:rPr>
                        </w:pPr>
                      </w:p>
                      <w:p>
                        <w:pPr>
                          <w:pStyle w:val="TableParagraph"/>
                          <w:spacing w:line="240" w:lineRule="auto" w:before="1"/>
                          <w:ind w:left="397" w:right="395"/>
                          <w:jc w:val="center"/>
                          <w:rPr>
                            <w:b/>
                            <w:sz w:val="13"/>
                          </w:rPr>
                        </w:pPr>
                        <w:r>
                          <w:rPr>
                            <w:b/>
                            <w:color w:val="FFFFFF"/>
                            <w:w w:val="105"/>
                            <w:sz w:val="13"/>
                          </w:rPr>
                          <w:t>ACT</w:t>
                        </w:r>
                      </w:p>
                    </w:tc>
                    <w:tc>
                      <w:tcPr>
                        <w:tcW w:w="667" w:type="dxa"/>
                        <w:tcBorders>
                          <w:left w:val="single" w:sz="6" w:space="0" w:color="000000"/>
                          <w:right w:val="single" w:sz="6" w:space="0" w:color="000000"/>
                        </w:tcBorders>
                        <w:shd w:val="clear" w:color="auto" w:fill="A5A5A5"/>
                        <w:textDirection w:val="btLr"/>
                      </w:tcPr>
                      <w:p>
                        <w:pPr>
                          <w:pStyle w:val="TableParagraph"/>
                          <w:spacing w:line="240" w:lineRule="auto"/>
                          <w:jc w:val="left"/>
                          <w:rPr>
                            <w:b/>
                            <w:sz w:val="14"/>
                          </w:rPr>
                        </w:pPr>
                      </w:p>
                      <w:p>
                        <w:pPr>
                          <w:pStyle w:val="TableParagraph"/>
                          <w:spacing w:line="240" w:lineRule="auto" w:before="91"/>
                          <w:ind w:left="397" w:right="396"/>
                          <w:jc w:val="center"/>
                          <w:rPr>
                            <w:b/>
                            <w:sz w:val="13"/>
                          </w:rPr>
                        </w:pPr>
                        <w:r>
                          <w:rPr>
                            <w:b/>
                            <w:color w:val="FFFFFF"/>
                            <w:w w:val="105"/>
                            <w:sz w:val="13"/>
                          </w:rPr>
                          <w:t>NSW</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b/>
                            <w:sz w:val="14"/>
                          </w:rPr>
                        </w:pPr>
                      </w:p>
                      <w:p>
                        <w:pPr>
                          <w:pStyle w:val="TableParagraph"/>
                          <w:spacing w:line="240" w:lineRule="auto"/>
                          <w:ind w:left="397" w:right="396"/>
                          <w:jc w:val="center"/>
                          <w:rPr>
                            <w:b/>
                            <w:sz w:val="13"/>
                          </w:rPr>
                        </w:pPr>
                        <w:r>
                          <w:rPr>
                            <w:b/>
                            <w:color w:val="FFFFFF"/>
                            <w:w w:val="105"/>
                            <w:sz w:val="13"/>
                          </w:rPr>
                          <w:t>NT</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jc w:val="left"/>
                          <w:rPr>
                            <w:b/>
                            <w:sz w:val="17"/>
                          </w:rPr>
                        </w:pPr>
                      </w:p>
                      <w:p>
                        <w:pPr>
                          <w:pStyle w:val="TableParagraph"/>
                          <w:spacing w:line="240" w:lineRule="auto"/>
                          <w:ind w:left="395" w:right="396"/>
                          <w:jc w:val="center"/>
                          <w:rPr>
                            <w:b/>
                            <w:sz w:val="13"/>
                          </w:rPr>
                        </w:pPr>
                        <w:r>
                          <w:rPr>
                            <w:b/>
                            <w:color w:val="FFFFFF"/>
                            <w:w w:val="105"/>
                            <w:sz w:val="13"/>
                          </w:rPr>
                          <w:t>Qld</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b/>
                            <w:sz w:val="16"/>
                          </w:rPr>
                        </w:pPr>
                      </w:p>
                      <w:p>
                        <w:pPr>
                          <w:pStyle w:val="TableParagraph"/>
                          <w:spacing w:line="240" w:lineRule="auto"/>
                          <w:ind w:left="396" w:right="396"/>
                          <w:jc w:val="center"/>
                          <w:rPr>
                            <w:b/>
                            <w:sz w:val="13"/>
                          </w:rPr>
                        </w:pPr>
                        <w:r>
                          <w:rPr>
                            <w:b/>
                            <w:color w:val="FFFFFF"/>
                            <w:w w:val="105"/>
                            <w:sz w:val="13"/>
                          </w:rPr>
                          <w:t>SA</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b/>
                            <w:sz w:val="14"/>
                          </w:rPr>
                        </w:pPr>
                      </w:p>
                      <w:p>
                        <w:pPr>
                          <w:pStyle w:val="TableParagraph"/>
                          <w:spacing w:line="240" w:lineRule="auto"/>
                          <w:ind w:left="397" w:right="396"/>
                          <w:jc w:val="center"/>
                          <w:rPr>
                            <w:b/>
                            <w:sz w:val="13"/>
                          </w:rPr>
                        </w:pPr>
                        <w:r>
                          <w:rPr>
                            <w:b/>
                            <w:color w:val="FFFFFF"/>
                            <w:w w:val="105"/>
                            <w:sz w:val="13"/>
                          </w:rPr>
                          <w:t>Tas</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b/>
                            <w:sz w:val="16"/>
                          </w:rPr>
                        </w:pPr>
                      </w:p>
                      <w:p>
                        <w:pPr>
                          <w:pStyle w:val="TableParagraph"/>
                          <w:spacing w:line="240" w:lineRule="auto"/>
                          <w:ind w:left="396" w:right="396"/>
                          <w:jc w:val="center"/>
                          <w:rPr>
                            <w:b/>
                            <w:sz w:val="13"/>
                          </w:rPr>
                        </w:pPr>
                        <w:r>
                          <w:rPr>
                            <w:b/>
                            <w:color w:val="FFFFFF"/>
                            <w:w w:val="105"/>
                            <w:sz w:val="13"/>
                          </w:rPr>
                          <w:t>Vic</w:t>
                        </w:r>
                      </w:p>
                    </w:tc>
                    <w:tc>
                      <w:tcPr>
                        <w:tcW w:w="556" w:type="dxa"/>
                        <w:tcBorders>
                          <w:left w:val="single" w:sz="6" w:space="0" w:color="000000"/>
                        </w:tcBorders>
                        <w:shd w:val="clear" w:color="auto" w:fill="A5A5A5"/>
                        <w:textDirection w:val="btLr"/>
                      </w:tcPr>
                      <w:p>
                        <w:pPr>
                          <w:pStyle w:val="TableParagraph"/>
                          <w:spacing w:line="240" w:lineRule="auto" w:before="12"/>
                          <w:jc w:val="left"/>
                          <w:rPr>
                            <w:b/>
                            <w:sz w:val="16"/>
                          </w:rPr>
                        </w:pPr>
                      </w:p>
                      <w:p>
                        <w:pPr>
                          <w:pStyle w:val="TableParagraph"/>
                          <w:spacing w:line="240" w:lineRule="auto"/>
                          <w:ind w:left="397" w:right="395"/>
                          <w:jc w:val="center"/>
                          <w:rPr>
                            <w:b/>
                            <w:sz w:val="13"/>
                          </w:rPr>
                        </w:pPr>
                        <w:r>
                          <w:rPr>
                            <w:b/>
                            <w:color w:val="FFFFFF"/>
                            <w:w w:val="105"/>
                            <w:sz w:val="13"/>
                          </w:rPr>
                          <w:t>WA</w:t>
                        </w:r>
                      </w:p>
                    </w:tc>
                    <w:tc>
                      <w:tcPr>
                        <w:tcW w:w="846" w:type="dxa"/>
                        <w:tcBorders>
                          <w:right w:val="single" w:sz="6" w:space="0" w:color="000000"/>
                        </w:tcBorders>
                        <w:shd w:val="clear" w:color="auto" w:fill="E26A09"/>
                      </w:tcPr>
                      <w:p>
                        <w:pPr>
                          <w:pStyle w:val="TableParagraph"/>
                          <w:spacing w:line="240" w:lineRule="auto" w:before="1"/>
                          <w:jc w:val="left"/>
                          <w:rPr>
                            <w:b/>
                            <w:sz w:val="17"/>
                          </w:rPr>
                        </w:pPr>
                      </w:p>
                      <w:p>
                        <w:pPr>
                          <w:pStyle w:val="TableParagraph"/>
                          <w:spacing w:line="268" w:lineRule="auto"/>
                          <w:ind w:left="24" w:right="5"/>
                          <w:jc w:val="center"/>
                          <w:rPr>
                            <w:b/>
                            <w:sz w:val="13"/>
                          </w:rPr>
                        </w:pPr>
                        <w:r>
                          <w:rPr>
                            <w:b/>
                            <w:color w:val="FFFFFF"/>
                            <w:w w:val="105"/>
                            <w:sz w:val="13"/>
                          </w:rPr>
                          <w:t>This reporting</w:t>
                        </w:r>
                        <w:r>
                          <w:rPr>
                            <w:b/>
                            <w:color w:val="FFFFFF"/>
                            <w:spacing w:val="-28"/>
                            <w:w w:val="105"/>
                            <w:sz w:val="13"/>
                          </w:rPr>
                          <w:t> </w:t>
                        </w:r>
                        <w:r>
                          <w:rPr>
                            <w:b/>
                            <w:color w:val="FFFFFF"/>
                            <w:w w:val="105"/>
                            <w:sz w:val="13"/>
                          </w:rPr>
                          <w:t>period</w:t>
                        </w:r>
                      </w:p>
                      <w:p>
                        <w:pPr>
                          <w:pStyle w:val="TableParagraph"/>
                          <w:spacing w:line="240" w:lineRule="auto" w:before="6"/>
                          <w:jc w:val="left"/>
                          <w:rPr>
                            <w:b/>
                            <w:sz w:val="17"/>
                          </w:rPr>
                        </w:pPr>
                      </w:p>
                      <w:p>
                        <w:pPr>
                          <w:pStyle w:val="TableParagraph"/>
                          <w:spacing w:line="240" w:lineRule="auto"/>
                          <w:ind w:left="22" w:right="5"/>
                          <w:jc w:val="center"/>
                          <w:rPr>
                            <w:b/>
                            <w:sz w:val="13"/>
                          </w:rPr>
                        </w:pPr>
                        <w:r>
                          <w:rPr>
                            <w:b/>
                            <w:color w:val="FFFFFF"/>
                            <w:w w:val="105"/>
                            <w:sz w:val="13"/>
                          </w:rPr>
                          <w:t>29/08/2020</w:t>
                        </w:r>
                      </w:p>
                      <w:p>
                        <w:pPr>
                          <w:pStyle w:val="TableParagraph"/>
                          <w:spacing w:line="134" w:lineRule="exact" w:before="21"/>
                          <w:ind w:left="22" w:right="5"/>
                          <w:jc w:val="center"/>
                          <w:rPr>
                            <w:b/>
                            <w:sz w:val="13"/>
                          </w:rPr>
                        </w:pPr>
                        <w:r>
                          <w:rPr>
                            <w:b/>
                            <w:color w:val="FFFFFF"/>
                            <w:w w:val="105"/>
                            <w:sz w:val="13"/>
                          </w:rPr>
                          <w:t>11/09/2020</w:t>
                        </w:r>
                      </w:p>
                    </w:tc>
                    <w:tc>
                      <w:tcPr>
                        <w:tcW w:w="845" w:type="dxa"/>
                        <w:tcBorders>
                          <w:left w:val="single" w:sz="6" w:space="0" w:color="000000"/>
                          <w:right w:val="single" w:sz="6" w:space="0" w:color="000000"/>
                        </w:tcBorders>
                        <w:shd w:val="clear" w:color="auto" w:fill="E26A09"/>
                      </w:tcPr>
                      <w:p>
                        <w:pPr>
                          <w:pStyle w:val="TableParagraph"/>
                          <w:spacing w:line="268" w:lineRule="auto" w:before="120"/>
                          <w:ind w:left="160" w:right="135" w:firstLine="1"/>
                          <w:jc w:val="center"/>
                          <w:rPr>
                            <w:b/>
                            <w:sz w:val="13"/>
                          </w:rPr>
                        </w:pPr>
                        <w:r>
                          <w:rPr>
                            <w:b/>
                            <w:color w:val="FFFFFF"/>
                            <w:w w:val="105"/>
                            <w:sz w:val="13"/>
                          </w:rPr>
                          <w:t>Previous</w:t>
                        </w:r>
                        <w:r>
                          <w:rPr>
                            <w:b/>
                            <w:color w:val="FFFFFF"/>
                            <w:spacing w:val="1"/>
                            <w:w w:val="105"/>
                            <w:sz w:val="13"/>
                          </w:rPr>
                          <w:t> </w:t>
                        </w:r>
                        <w:r>
                          <w:rPr>
                            <w:b/>
                            <w:color w:val="FFFFFF"/>
                            <w:spacing w:val="-1"/>
                            <w:w w:val="105"/>
                            <w:sz w:val="13"/>
                          </w:rPr>
                          <w:t>reporting</w:t>
                        </w:r>
                        <w:r>
                          <w:rPr>
                            <w:b/>
                            <w:color w:val="FFFFFF"/>
                            <w:spacing w:val="-28"/>
                            <w:w w:val="105"/>
                            <w:sz w:val="13"/>
                          </w:rPr>
                          <w:t> </w:t>
                        </w:r>
                        <w:r>
                          <w:rPr>
                            <w:b/>
                            <w:color w:val="FFFFFF"/>
                            <w:w w:val="105"/>
                            <w:sz w:val="13"/>
                          </w:rPr>
                          <w:t>Period</w:t>
                        </w:r>
                      </w:p>
                      <w:p>
                        <w:pPr>
                          <w:pStyle w:val="TableParagraph"/>
                          <w:spacing w:line="240" w:lineRule="auto" w:before="124"/>
                          <w:ind w:left="78" w:right="52"/>
                          <w:jc w:val="center"/>
                          <w:rPr>
                            <w:sz w:val="13"/>
                          </w:rPr>
                        </w:pPr>
                        <w:r>
                          <w:rPr>
                            <w:color w:val="FFFFFF"/>
                            <w:w w:val="105"/>
                            <w:sz w:val="13"/>
                          </w:rPr>
                          <w:t>15/08/2020</w:t>
                        </w:r>
                      </w:p>
                      <w:p>
                        <w:pPr>
                          <w:pStyle w:val="TableParagraph"/>
                          <w:spacing w:line="134" w:lineRule="exact" w:before="22"/>
                          <w:ind w:left="78" w:right="52"/>
                          <w:jc w:val="center"/>
                          <w:rPr>
                            <w:sz w:val="13"/>
                          </w:rPr>
                        </w:pPr>
                        <w:r>
                          <w:rPr>
                            <w:color w:val="FFFFFF"/>
                            <w:w w:val="105"/>
                            <w:sz w:val="13"/>
                          </w:rPr>
                          <w:t>28/08/2020</w:t>
                        </w:r>
                      </w:p>
                    </w:tc>
                    <w:tc>
                      <w:tcPr>
                        <w:tcW w:w="845" w:type="dxa"/>
                        <w:tcBorders>
                          <w:left w:val="single" w:sz="6" w:space="0" w:color="000000"/>
                          <w:right w:val="single" w:sz="6" w:space="0" w:color="000000"/>
                        </w:tcBorders>
                        <w:shd w:val="clear" w:color="auto" w:fill="E26A09"/>
                      </w:tcPr>
                      <w:p>
                        <w:pPr>
                          <w:pStyle w:val="TableParagraph"/>
                          <w:spacing w:line="268" w:lineRule="auto" w:before="31"/>
                          <w:ind w:left="124" w:right="98" w:firstLine="4"/>
                          <w:jc w:val="center"/>
                          <w:rPr>
                            <w:b/>
                            <w:sz w:val="13"/>
                          </w:rPr>
                        </w:pPr>
                        <w:r>
                          <w:rPr>
                            <w:b/>
                            <w:color w:val="FFFFFF"/>
                            <w:w w:val="105"/>
                            <w:sz w:val="13"/>
                          </w:rPr>
                          <w:t>Same</w:t>
                        </w:r>
                        <w:r>
                          <w:rPr>
                            <w:b/>
                            <w:color w:val="FFFFFF"/>
                            <w:spacing w:val="1"/>
                            <w:w w:val="105"/>
                            <w:sz w:val="13"/>
                          </w:rPr>
                          <w:t> </w:t>
                        </w:r>
                        <w:r>
                          <w:rPr>
                            <w:b/>
                            <w:color w:val="FFFFFF"/>
                            <w:w w:val="105"/>
                            <w:sz w:val="13"/>
                          </w:rPr>
                          <w:t>reporting</w:t>
                        </w:r>
                        <w:r>
                          <w:rPr>
                            <w:b/>
                            <w:color w:val="FFFFFF"/>
                            <w:spacing w:val="1"/>
                            <w:w w:val="105"/>
                            <w:sz w:val="13"/>
                          </w:rPr>
                          <w:t> </w:t>
                        </w:r>
                        <w:r>
                          <w:rPr>
                            <w:b/>
                            <w:color w:val="FFFFFF"/>
                            <w:spacing w:val="-1"/>
                            <w:w w:val="105"/>
                            <w:sz w:val="13"/>
                          </w:rPr>
                          <w:t>period </w:t>
                        </w:r>
                        <w:r>
                          <w:rPr>
                            <w:b/>
                            <w:color w:val="FFFFFF"/>
                            <w:w w:val="105"/>
                            <w:sz w:val="13"/>
                          </w:rPr>
                          <w:t>last</w:t>
                        </w:r>
                        <w:r>
                          <w:rPr>
                            <w:b/>
                            <w:color w:val="FFFFFF"/>
                            <w:spacing w:val="-28"/>
                            <w:w w:val="105"/>
                            <w:sz w:val="13"/>
                          </w:rPr>
                          <w:t> </w:t>
                        </w:r>
                        <w:r>
                          <w:rPr>
                            <w:b/>
                            <w:color w:val="FFFFFF"/>
                            <w:w w:val="105"/>
                            <w:sz w:val="13"/>
                          </w:rPr>
                          <w:t>year</w:t>
                        </w:r>
                      </w:p>
                      <w:p>
                        <w:pPr>
                          <w:pStyle w:val="TableParagraph"/>
                          <w:spacing w:line="240" w:lineRule="auto" w:before="36"/>
                          <w:ind w:left="78" w:right="52"/>
                          <w:jc w:val="center"/>
                          <w:rPr>
                            <w:sz w:val="13"/>
                          </w:rPr>
                        </w:pPr>
                        <w:r>
                          <w:rPr>
                            <w:color w:val="FFFFFF"/>
                            <w:w w:val="105"/>
                            <w:sz w:val="13"/>
                          </w:rPr>
                          <w:t>29/08/2019</w:t>
                        </w:r>
                      </w:p>
                      <w:p>
                        <w:pPr>
                          <w:pStyle w:val="TableParagraph"/>
                          <w:spacing w:line="134" w:lineRule="exact" w:before="21"/>
                          <w:ind w:left="78" w:right="52"/>
                          <w:jc w:val="center"/>
                          <w:rPr>
                            <w:sz w:val="13"/>
                          </w:rPr>
                        </w:pPr>
                        <w:r>
                          <w:rPr>
                            <w:color w:val="FFFFFF"/>
                            <w:w w:val="105"/>
                            <w:sz w:val="13"/>
                          </w:rPr>
                          <w:t>11/09/2019</w:t>
                        </w:r>
                      </w:p>
                    </w:tc>
                    <w:tc>
                      <w:tcPr>
                        <w:tcW w:w="844" w:type="dxa"/>
                        <w:tcBorders>
                          <w:left w:val="single" w:sz="6" w:space="0" w:color="000000"/>
                        </w:tcBorders>
                        <w:shd w:val="clear" w:color="auto" w:fill="E26A09"/>
                      </w:tcPr>
                      <w:p>
                        <w:pPr>
                          <w:pStyle w:val="TableParagraph"/>
                          <w:spacing w:line="240" w:lineRule="auto" w:before="1"/>
                          <w:jc w:val="left"/>
                          <w:rPr>
                            <w:b/>
                            <w:sz w:val="17"/>
                          </w:rPr>
                        </w:pPr>
                      </w:p>
                      <w:p>
                        <w:pPr>
                          <w:pStyle w:val="TableParagraph"/>
                          <w:spacing w:line="268" w:lineRule="auto"/>
                          <w:ind w:left="71" w:right="34"/>
                          <w:jc w:val="center"/>
                          <w:rPr>
                            <w:b/>
                            <w:sz w:val="13"/>
                          </w:rPr>
                        </w:pPr>
                        <w:r>
                          <w:rPr>
                            <w:b/>
                            <w:color w:val="FFFFFF"/>
                            <w:spacing w:val="-1"/>
                            <w:w w:val="105"/>
                            <w:sz w:val="13"/>
                          </w:rPr>
                          <w:t>Current </w:t>
                        </w:r>
                        <w:r>
                          <w:rPr>
                            <w:b/>
                            <w:color w:val="FFFFFF"/>
                            <w:w w:val="105"/>
                            <w:sz w:val="13"/>
                          </w:rPr>
                          <w:t>year</w:t>
                        </w:r>
                        <w:r>
                          <w:rPr>
                            <w:b/>
                            <w:color w:val="FFFFFF"/>
                            <w:spacing w:val="-28"/>
                            <w:w w:val="105"/>
                            <w:sz w:val="13"/>
                          </w:rPr>
                          <w:t> </w:t>
                        </w:r>
                        <w:r>
                          <w:rPr>
                            <w:b/>
                            <w:color w:val="FFFFFF"/>
                            <w:w w:val="105"/>
                            <w:sz w:val="13"/>
                          </w:rPr>
                          <w:t>YTD</w:t>
                        </w:r>
                      </w:p>
                      <w:p>
                        <w:pPr>
                          <w:pStyle w:val="TableParagraph"/>
                          <w:spacing w:line="240" w:lineRule="auto" w:before="6"/>
                          <w:jc w:val="left"/>
                          <w:rPr>
                            <w:b/>
                            <w:sz w:val="17"/>
                          </w:rPr>
                        </w:pPr>
                      </w:p>
                      <w:p>
                        <w:pPr>
                          <w:pStyle w:val="TableParagraph"/>
                          <w:spacing w:line="240" w:lineRule="auto"/>
                          <w:ind w:left="69" w:right="34"/>
                          <w:jc w:val="center"/>
                          <w:rPr>
                            <w:sz w:val="13"/>
                          </w:rPr>
                        </w:pPr>
                        <w:r>
                          <w:rPr>
                            <w:color w:val="FFFFFF"/>
                            <w:w w:val="105"/>
                            <w:sz w:val="13"/>
                          </w:rPr>
                          <w:t>01/01/2020</w:t>
                        </w:r>
                      </w:p>
                      <w:p>
                        <w:pPr>
                          <w:pStyle w:val="TableParagraph"/>
                          <w:spacing w:line="134" w:lineRule="exact" w:before="21"/>
                          <w:ind w:left="69" w:right="34"/>
                          <w:jc w:val="center"/>
                          <w:rPr>
                            <w:sz w:val="13"/>
                          </w:rPr>
                        </w:pPr>
                        <w:r>
                          <w:rPr>
                            <w:color w:val="FFFFFF"/>
                            <w:w w:val="105"/>
                            <w:sz w:val="13"/>
                          </w:rPr>
                          <w:t>11/09/2020</w:t>
                        </w:r>
                      </w:p>
                    </w:tc>
                    <w:tc>
                      <w:tcPr>
                        <w:tcW w:w="846" w:type="dxa"/>
                        <w:tcBorders>
                          <w:right w:val="single" w:sz="6" w:space="0" w:color="000000"/>
                        </w:tcBorders>
                        <w:shd w:val="clear" w:color="auto" w:fill="75933B"/>
                      </w:tcPr>
                      <w:p>
                        <w:pPr>
                          <w:pStyle w:val="TableParagraph"/>
                          <w:spacing w:line="240" w:lineRule="auto"/>
                          <w:jc w:val="left"/>
                          <w:rPr>
                            <w:b/>
                            <w:sz w:val="14"/>
                          </w:rPr>
                        </w:pPr>
                      </w:p>
                      <w:p>
                        <w:pPr>
                          <w:pStyle w:val="TableParagraph"/>
                          <w:spacing w:line="240" w:lineRule="auto" w:before="5"/>
                          <w:jc w:val="left"/>
                          <w:rPr>
                            <w:b/>
                            <w:sz w:val="10"/>
                          </w:rPr>
                        </w:pPr>
                      </w:p>
                      <w:p>
                        <w:pPr>
                          <w:pStyle w:val="TableParagraph"/>
                          <w:spacing w:line="240" w:lineRule="auto"/>
                          <w:ind w:left="59"/>
                          <w:jc w:val="left"/>
                          <w:rPr>
                            <w:b/>
                            <w:sz w:val="13"/>
                          </w:rPr>
                        </w:pPr>
                        <w:r>
                          <w:rPr>
                            <w:b/>
                            <w:color w:val="FFFFFF"/>
                            <w:w w:val="105"/>
                            <w:sz w:val="13"/>
                          </w:rPr>
                          <w:t>Past</w:t>
                        </w:r>
                        <w:r>
                          <w:rPr>
                            <w:b/>
                            <w:color w:val="FFFFFF"/>
                            <w:spacing w:val="-2"/>
                            <w:w w:val="105"/>
                            <w:sz w:val="13"/>
                          </w:rPr>
                          <w:t> </w:t>
                        </w:r>
                        <w:r>
                          <w:rPr>
                            <w:b/>
                            <w:color w:val="FFFFFF"/>
                            <w:w w:val="105"/>
                            <w:sz w:val="13"/>
                          </w:rPr>
                          <w:t>Quarter</w:t>
                        </w:r>
                      </w:p>
                      <w:p>
                        <w:pPr>
                          <w:pStyle w:val="TableParagraph"/>
                          <w:spacing w:line="240" w:lineRule="auto"/>
                          <w:jc w:val="left"/>
                          <w:rPr>
                            <w:b/>
                            <w:sz w:val="14"/>
                          </w:rPr>
                        </w:pPr>
                      </w:p>
                      <w:p>
                        <w:pPr>
                          <w:pStyle w:val="TableParagraph"/>
                          <w:spacing w:line="240" w:lineRule="auto" w:before="3"/>
                          <w:jc w:val="left"/>
                          <w:rPr>
                            <w:b/>
                            <w:sz w:val="12"/>
                          </w:rPr>
                        </w:pPr>
                      </w:p>
                      <w:p>
                        <w:pPr>
                          <w:pStyle w:val="TableParagraph"/>
                          <w:spacing w:line="240" w:lineRule="auto" w:before="1"/>
                          <w:ind w:left="91"/>
                          <w:jc w:val="left"/>
                          <w:rPr>
                            <w:sz w:val="13"/>
                          </w:rPr>
                        </w:pPr>
                        <w:r>
                          <w:rPr>
                            <w:color w:val="FFFFFF"/>
                            <w:w w:val="105"/>
                            <w:sz w:val="13"/>
                          </w:rPr>
                          <w:t>14/06/2020</w:t>
                        </w:r>
                      </w:p>
                      <w:p>
                        <w:pPr>
                          <w:pStyle w:val="TableParagraph"/>
                          <w:spacing w:line="134" w:lineRule="exact" w:before="21"/>
                          <w:ind w:left="91"/>
                          <w:jc w:val="left"/>
                          <w:rPr>
                            <w:sz w:val="13"/>
                          </w:rPr>
                        </w:pPr>
                        <w:r>
                          <w:rPr>
                            <w:color w:val="FFFFFF"/>
                            <w:w w:val="105"/>
                            <w:sz w:val="13"/>
                          </w:rPr>
                          <w:t>11/09/2020</w:t>
                        </w:r>
                      </w:p>
                    </w:tc>
                    <w:tc>
                      <w:tcPr>
                        <w:tcW w:w="737" w:type="dxa"/>
                        <w:tcBorders>
                          <w:left w:val="single" w:sz="6" w:space="0" w:color="000000"/>
                          <w:right w:val="single" w:sz="6" w:space="0" w:color="000000"/>
                        </w:tcBorders>
                        <w:shd w:val="clear" w:color="auto" w:fill="75933B"/>
                      </w:tcPr>
                      <w:p>
                        <w:pPr>
                          <w:pStyle w:val="TableParagraph"/>
                          <w:spacing w:line="240" w:lineRule="auto" w:before="11"/>
                          <w:jc w:val="left"/>
                          <w:rPr>
                            <w:b/>
                            <w:sz w:val="16"/>
                          </w:rPr>
                        </w:pPr>
                      </w:p>
                      <w:p>
                        <w:pPr>
                          <w:pStyle w:val="TableParagraph"/>
                          <w:spacing w:line="268" w:lineRule="auto"/>
                          <w:ind w:left="193" w:right="73" w:hanging="94"/>
                          <w:jc w:val="left"/>
                          <w:rPr>
                            <w:b/>
                            <w:sz w:val="13"/>
                          </w:rPr>
                        </w:pPr>
                        <w:r>
                          <w:rPr>
                            <w:b/>
                            <w:color w:val="FFFFFF"/>
                            <w:w w:val="105"/>
                            <w:sz w:val="13"/>
                          </w:rPr>
                          <w:t>Quarterly</w:t>
                        </w:r>
                        <w:r>
                          <w:rPr>
                            <w:b/>
                            <w:color w:val="FFFFFF"/>
                            <w:spacing w:val="-28"/>
                            <w:w w:val="105"/>
                            <w:sz w:val="13"/>
                          </w:rPr>
                          <w:t> </w:t>
                        </w:r>
                        <w:r>
                          <w:rPr>
                            <w:b/>
                            <w:color w:val="FFFFFF"/>
                            <w:w w:val="105"/>
                            <w:sz w:val="13"/>
                          </w:rPr>
                          <w:t>rolling</w:t>
                        </w:r>
                        <w:r>
                          <w:rPr>
                            <w:b/>
                            <w:color w:val="FFFFFF"/>
                            <w:spacing w:val="1"/>
                            <w:w w:val="105"/>
                            <w:sz w:val="13"/>
                          </w:rPr>
                          <w:t> </w:t>
                        </w:r>
                        <w:r>
                          <w:rPr>
                            <w:b/>
                            <w:color w:val="FFFFFF"/>
                            <w:w w:val="105"/>
                            <w:sz w:val="13"/>
                          </w:rPr>
                          <w:t>5 year</w:t>
                        </w:r>
                        <w:r>
                          <w:rPr>
                            <w:b/>
                            <w:color w:val="FFFFFF"/>
                            <w:spacing w:val="1"/>
                            <w:w w:val="105"/>
                            <w:sz w:val="13"/>
                          </w:rPr>
                          <w:t> </w:t>
                        </w:r>
                        <w:r>
                          <w:rPr>
                            <w:b/>
                            <w:color w:val="FFFFFF"/>
                            <w:w w:val="105"/>
                            <w:sz w:val="13"/>
                          </w:rPr>
                          <w:t>mean</w:t>
                        </w:r>
                      </w:p>
                    </w:tc>
                    <w:tc>
                      <w:tcPr>
                        <w:tcW w:w="725" w:type="dxa"/>
                        <w:tcBorders>
                          <w:left w:val="single" w:sz="6" w:space="0" w:color="000000"/>
                          <w:right w:val="single" w:sz="6" w:space="0" w:color="000000"/>
                        </w:tcBorders>
                        <w:shd w:val="clear" w:color="auto" w:fill="75933B"/>
                      </w:tcPr>
                      <w:p>
                        <w:pPr>
                          <w:pStyle w:val="TableParagraph"/>
                          <w:spacing w:line="240" w:lineRule="auto"/>
                          <w:jc w:val="left"/>
                          <w:rPr>
                            <w:b/>
                            <w:sz w:val="14"/>
                          </w:rPr>
                        </w:pPr>
                      </w:p>
                      <w:p>
                        <w:pPr>
                          <w:pStyle w:val="TableParagraph"/>
                          <w:spacing w:line="268" w:lineRule="auto" w:before="124"/>
                          <w:ind w:left="32" w:right="6" w:firstLine="47"/>
                          <w:jc w:val="both"/>
                          <w:rPr>
                            <w:b/>
                            <w:sz w:val="13"/>
                          </w:rPr>
                        </w:pPr>
                        <w:r>
                          <w:rPr>
                            <w:b/>
                            <w:color w:val="FFFFFF"/>
                            <w:w w:val="105"/>
                            <w:sz w:val="13"/>
                          </w:rPr>
                          <w:t>Ratio past</w:t>
                        </w:r>
                        <w:r>
                          <w:rPr>
                            <w:b/>
                            <w:color w:val="FFFFFF"/>
                            <w:spacing w:val="1"/>
                            <w:w w:val="105"/>
                            <w:sz w:val="13"/>
                          </w:rPr>
                          <w:t> </w:t>
                        </w:r>
                        <w:r>
                          <w:rPr>
                            <w:b/>
                            <w:color w:val="FFFFFF"/>
                            <w:w w:val="105"/>
                            <w:sz w:val="13"/>
                          </w:rPr>
                          <w:t>quarter/5</w:t>
                        </w:r>
                        <w:r>
                          <w:rPr>
                            <w:b/>
                            <w:color w:val="FFFFFF"/>
                            <w:spacing w:val="1"/>
                            <w:w w:val="105"/>
                            <w:sz w:val="13"/>
                          </w:rPr>
                          <w:t> </w:t>
                        </w:r>
                        <w:r>
                          <w:rPr>
                            <w:b/>
                            <w:color w:val="FFFFFF"/>
                            <w:spacing w:val="-1"/>
                            <w:w w:val="105"/>
                            <w:sz w:val="13"/>
                          </w:rPr>
                          <w:t>year</w:t>
                        </w:r>
                        <w:r>
                          <w:rPr>
                            <w:b/>
                            <w:color w:val="FFFFFF"/>
                            <w:spacing w:val="-5"/>
                            <w:w w:val="105"/>
                            <w:sz w:val="13"/>
                          </w:rPr>
                          <w:t> </w:t>
                        </w:r>
                        <w:r>
                          <w:rPr>
                            <w:b/>
                            <w:color w:val="FFFFFF"/>
                            <w:spacing w:val="-1"/>
                            <w:w w:val="105"/>
                            <w:sz w:val="13"/>
                          </w:rPr>
                          <w:t>mean*</w:t>
                        </w:r>
                      </w:p>
                    </w:tc>
                    <w:tc>
                      <w:tcPr>
                        <w:tcW w:w="736" w:type="dxa"/>
                        <w:tcBorders>
                          <w:left w:val="single" w:sz="6" w:space="0" w:color="000000"/>
                        </w:tcBorders>
                        <w:shd w:val="clear" w:color="auto" w:fill="75933B"/>
                      </w:tcPr>
                      <w:p>
                        <w:pPr>
                          <w:pStyle w:val="TableParagraph"/>
                          <w:spacing w:line="268" w:lineRule="auto" w:before="118"/>
                          <w:ind w:left="36" w:right="3" w:hanging="3"/>
                          <w:jc w:val="center"/>
                          <w:rPr>
                            <w:b/>
                            <w:sz w:val="13"/>
                          </w:rPr>
                        </w:pPr>
                        <w:r>
                          <w:rPr>
                            <w:b/>
                            <w:color w:val="FFFFFF"/>
                            <w:w w:val="105"/>
                            <w:sz w:val="13"/>
                          </w:rPr>
                          <w:t>Exceeds</w:t>
                        </w:r>
                        <w:r>
                          <w:rPr>
                            <w:b/>
                            <w:color w:val="FFFFFF"/>
                            <w:spacing w:val="1"/>
                            <w:w w:val="105"/>
                            <w:sz w:val="13"/>
                          </w:rPr>
                          <w:t> </w:t>
                        </w:r>
                        <w:r>
                          <w:rPr>
                            <w:b/>
                            <w:color w:val="FFFFFF"/>
                            <w:w w:val="105"/>
                            <w:sz w:val="13"/>
                          </w:rPr>
                          <w:t>quarterly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c>
                      <w:tcPr>
                        <w:tcW w:w="846" w:type="dxa"/>
                        <w:tcBorders>
                          <w:right w:val="single" w:sz="6" w:space="0" w:color="000000"/>
                        </w:tcBorders>
                        <w:shd w:val="clear" w:color="auto" w:fill="30869B"/>
                      </w:tcPr>
                      <w:p>
                        <w:pPr>
                          <w:pStyle w:val="TableParagraph"/>
                          <w:spacing w:line="240" w:lineRule="auto"/>
                          <w:jc w:val="left"/>
                          <w:rPr>
                            <w:b/>
                            <w:sz w:val="14"/>
                          </w:rPr>
                        </w:pPr>
                      </w:p>
                      <w:p>
                        <w:pPr>
                          <w:pStyle w:val="TableParagraph"/>
                          <w:spacing w:line="240" w:lineRule="auto" w:before="5"/>
                          <w:jc w:val="left"/>
                          <w:rPr>
                            <w:b/>
                            <w:sz w:val="10"/>
                          </w:rPr>
                        </w:pPr>
                      </w:p>
                      <w:p>
                        <w:pPr>
                          <w:pStyle w:val="TableParagraph"/>
                          <w:spacing w:line="240" w:lineRule="auto"/>
                          <w:ind w:left="154"/>
                          <w:jc w:val="left"/>
                          <w:rPr>
                            <w:b/>
                            <w:sz w:val="13"/>
                          </w:rPr>
                        </w:pPr>
                        <w:r>
                          <w:rPr>
                            <w:b/>
                            <w:color w:val="FFFFFF"/>
                            <w:w w:val="105"/>
                            <w:sz w:val="13"/>
                          </w:rPr>
                          <w:t>Past</w:t>
                        </w:r>
                        <w:r>
                          <w:rPr>
                            <w:b/>
                            <w:color w:val="FFFFFF"/>
                            <w:spacing w:val="-2"/>
                            <w:w w:val="105"/>
                            <w:sz w:val="13"/>
                          </w:rPr>
                          <w:t> </w:t>
                        </w:r>
                        <w:r>
                          <w:rPr>
                            <w:b/>
                            <w:color w:val="FFFFFF"/>
                            <w:w w:val="105"/>
                            <w:sz w:val="13"/>
                          </w:rPr>
                          <w:t>Year</w:t>
                        </w:r>
                      </w:p>
                      <w:p>
                        <w:pPr>
                          <w:pStyle w:val="TableParagraph"/>
                          <w:spacing w:line="240" w:lineRule="auto"/>
                          <w:jc w:val="left"/>
                          <w:rPr>
                            <w:b/>
                            <w:sz w:val="14"/>
                          </w:rPr>
                        </w:pPr>
                      </w:p>
                      <w:p>
                        <w:pPr>
                          <w:pStyle w:val="TableParagraph"/>
                          <w:spacing w:line="240" w:lineRule="auto" w:before="3"/>
                          <w:jc w:val="left"/>
                          <w:rPr>
                            <w:b/>
                            <w:sz w:val="12"/>
                          </w:rPr>
                        </w:pPr>
                      </w:p>
                      <w:p>
                        <w:pPr>
                          <w:pStyle w:val="TableParagraph"/>
                          <w:spacing w:line="240" w:lineRule="auto" w:before="1"/>
                          <w:ind w:left="90"/>
                          <w:jc w:val="left"/>
                          <w:rPr>
                            <w:sz w:val="13"/>
                          </w:rPr>
                        </w:pPr>
                        <w:r>
                          <w:rPr>
                            <w:color w:val="FFFFFF"/>
                            <w:w w:val="105"/>
                            <w:sz w:val="13"/>
                          </w:rPr>
                          <w:t>12/09/2019</w:t>
                        </w:r>
                      </w:p>
                      <w:p>
                        <w:pPr>
                          <w:pStyle w:val="TableParagraph"/>
                          <w:spacing w:line="134" w:lineRule="exact" w:before="21"/>
                          <w:ind w:left="90"/>
                          <w:jc w:val="left"/>
                          <w:rPr>
                            <w:sz w:val="13"/>
                          </w:rPr>
                        </w:pPr>
                        <w:r>
                          <w:rPr>
                            <w:color w:val="FFFFFF"/>
                            <w:w w:val="105"/>
                            <w:sz w:val="13"/>
                          </w:rPr>
                          <w:t>11/09/2020</w:t>
                        </w:r>
                      </w:p>
                    </w:tc>
                    <w:tc>
                      <w:tcPr>
                        <w:tcW w:w="737" w:type="dxa"/>
                        <w:tcBorders>
                          <w:left w:val="single" w:sz="6" w:space="0" w:color="000000"/>
                          <w:right w:val="single" w:sz="6" w:space="0" w:color="000000"/>
                        </w:tcBorders>
                        <w:shd w:val="clear" w:color="auto" w:fill="30869B"/>
                      </w:tcPr>
                      <w:p>
                        <w:pPr>
                          <w:pStyle w:val="TableParagraph"/>
                          <w:spacing w:line="268" w:lineRule="auto" w:before="31"/>
                          <w:ind w:left="192" w:right="166" w:firstLine="4"/>
                          <w:jc w:val="both"/>
                          <w:rPr>
                            <w:b/>
                            <w:sz w:val="13"/>
                          </w:rPr>
                        </w:pPr>
                        <w:r>
                          <w:rPr>
                            <w:b/>
                            <w:color w:val="FFFFFF"/>
                            <w:w w:val="105"/>
                            <w:sz w:val="13"/>
                          </w:rPr>
                          <w:t>Yearly</w:t>
                        </w:r>
                        <w:r>
                          <w:rPr>
                            <w:b/>
                            <w:color w:val="FFFFFF"/>
                            <w:spacing w:val="-29"/>
                            <w:w w:val="105"/>
                            <w:sz w:val="13"/>
                          </w:rPr>
                          <w:t> </w:t>
                        </w:r>
                        <w:r>
                          <w:rPr>
                            <w:b/>
                            <w:color w:val="FFFFFF"/>
                            <w:w w:val="105"/>
                            <w:sz w:val="13"/>
                          </w:rPr>
                          <w:t>rolling</w:t>
                        </w:r>
                        <w:r>
                          <w:rPr>
                            <w:b/>
                            <w:color w:val="FFFFFF"/>
                            <w:spacing w:val="-29"/>
                            <w:w w:val="105"/>
                            <w:sz w:val="13"/>
                          </w:rPr>
                          <w:t> </w:t>
                        </w:r>
                        <w:r>
                          <w:rPr>
                            <w:b/>
                            <w:color w:val="FFFFFF"/>
                            <w:w w:val="105"/>
                            <w:sz w:val="13"/>
                          </w:rPr>
                          <w:t>5 year</w:t>
                        </w:r>
                        <w:r>
                          <w:rPr>
                            <w:b/>
                            <w:color w:val="FFFFFF"/>
                            <w:spacing w:val="-28"/>
                            <w:w w:val="105"/>
                            <w:sz w:val="13"/>
                          </w:rPr>
                          <w:t> </w:t>
                        </w:r>
                        <w:r>
                          <w:rPr>
                            <w:b/>
                            <w:color w:val="FFFFFF"/>
                            <w:w w:val="105"/>
                            <w:sz w:val="13"/>
                          </w:rPr>
                          <w:t>mean</w:t>
                        </w:r>
                      </w:p>
                      <w:p>
                        <w:pPr>
                          <w:pStyle w:val="TableParagraph"/>
                          <w:spacing w:line="240" w:lineRule="auto" w:before="36"/>
                          <w:ind w:left="42"/>
                          <w:jc w:val="left"/>
                          <w:rPr>
                            <w:sz w:val="13"/>
                          </w:rPr>
                        </w:pPr>
                        <w:r>
                          <w:rPr>
                            <w:color w:val="FFFFFF"/>
                            <w:w w:val="105"/>
                            <w:sz w:val="13"/>
                          </w:rPr>
                          <w:t>12/09/2014</w:t>
                        </w:r>
                      </w:p>
                      <w:p>
                        <w:pPr>
                          <w:pStyle w:val="TableParagraph"/>
                          <w:spacing w:line="134" w:lineRule="exact" w:before="21"/>
                          <w:ind w:left="42"/>
                          <w:jc w:val="left"/>
                          <w:rPr>
                            <w:sz w:val="13"/>
                          </w:rPr>
                        </w:pPr>
                        <w:r>
                          <w:rPr>
                            <w:color w:val="FFFFFF"/>
                            <w:w w:val="105"/>
                            <w:sz w:val="13"/>
                          </w:rPr>
                          <w:t>11/09/2019</w:t>
                        </w:r>
                      </w:p>
                    </w:tc>
                    <w:tc>
                      <w:tcPr>
                        <w:tcW w:w="715" w:type="dxa"/>
                        <w:tcBorders>
                          <w:left w:val="single" w:sz="6" w:space="0" w:color="000000"/>
                          <w:right w:val="single" w:sz="6" w:space="0" w:color="000000"/>
                        </w:tcBorders>
                        <w:shd w:val="clear" w:color="auto" w:fill="30869B"/>
                      </w:tcPr>
                      <w:p>
                        <w:pPr>
                          <w:pStyle w:val="TableParagraph"/>
                          <w:spacing w:line="240" w:lineRule="auto"/>
                          <w:jc w:val="left"/>
                          <w:rPr>
                            <w:b/>
                            <w:sz w:val="14"/>
                          </w:rPr>
                        </w:pPr>
                      </w:p>
                      <w:p>
                        <w:pPr>
                          <w:pStyle w:val="TableParagraph"/>
                          <w:spacing w:line="268" w:lineRule="auto" w:before="124"/>
                          <w:ind w:left="31" w:right="7"/>
                          <w:jc w:val="center"/>
                          <w:rPr>
                            <w:b/>
                            <w:sz w:val="13"/>
                          </w:rPr>
                        </w:pPr>
                        <w:r>
                          <w:rPr>
                            <w:b/>
                            <w:color w:val="FFFFFF"/>
                            <w:w w:val="105"/>
                            <w:sz w:val="13"/>
                          </w:rPr>
                          <w:t>Ratio past</w:t>
                        </w:r>
                        <w:r>
                          <w:rPr>
                            <w:b/>
                            <w:color w:val="FFFFFF"/>
                            <w:spacing w:val="1"/>
                            <w:w w:val="105"/>
                            <w:sz w:val="13"/>
                          </w:rPr>
                          <w:t> </w:t>
                        </w:r>
                        <w:r>
                          <w:rPr>
                            <w:b/>
                            <w:color w:val="FFFFFF"/>
                            <w:spacing w:val="-1"/>
                            <w:w w:val="105"/>
                            <w:sz w:val="13"/>
                          </w:rPr>
                          <w:t>year/5 </w:t>
                        </w:r>
                        <w:r>
                          <w:rPr>
                            <w:b/>
                            <w:color w:val="FFFFFF"/>
                            <w:w w:val="105"/>
                            <w:sz w:val="13"/>
                          </w:rPr>
                          <w:t>year</w:t>
                        </w:r>
                        <w:r>
                          <w:rPr>
                            <w:b/>
                            <w:color w:val="FFFFFF"/>
                            <w:spacing w:val="-28"/>
                            <w:w w:val="105"/>
                            <w:sz w:val="13"/>
                          </w:rPr>
                          <w:t> </w:t>
                        </w:r>
                        <w:r>
                          <w:rPr>
                            <w:b/>
                            <w:color w:val="FFFFFF"/>
                            <w:w w:val="105"/>
                            <w:sz w:val="13"/>
                          </w:rPr>
                          <w:t>mean*</w:t>
                        </w:r>
                      </w:p>
                    </w:tc>
                    <w:tc>
                      <w:tcPr>
                        <w:tcW w:w="735" w:type="dxa"/>
                        <w:tcBorders>
                          <w:left w:val="single" w:sz="6" w:space="0" w:color="000000"/>
                        </w:tcBorders>
                        <w:shd w:val="clear" w:color="auto" w:fill="30869B"/>
                      </w:tcPr>
                      <w:p>
                        <w:pPr>
                          <w:pStyle w:val="TableParagraph"/>
                          <w:spacing w:line="268" w:lineRule="auto" w:before="118"/>
                          <w:ind w:left="36" w:right="2" w:hanging="3"/>
                          <w:jc w:val="center"/>
                          <w:rPr>
                            <w:b/>
                            <w:sz w:val="13"/>
                          </w:rPr>
                        </w:pPr>
                        <w:r>
                          <w:rPr>
                            <w:b/>
                            <w:color w:val="FFFFFF"/>
                            <w:w w:val="105"/>
                            <w:sz w:val="13"/>
                          </w:rPr>
                          <w:t>Exceeds</w:t>
                        </w:r>
                        <w:r>
                          <w:rPr>
                            <w:b/>
                            <w:color w:val="FFFFFF"/>
                            <w:spacing w:val="1"/>
                            <w:w w:val="105"/>
                            <w:sz w:val="13"/>
                          </w:rPr>
                          <w:t> </w:t>
                        </w:r>
                        <w:r>
                          <w:rPr>
                            <w:b/>
                            <w:color w:val="FFFFFF"/>
                            <w:w w:val="105"/>
                            <w:sz w:val="13"/>
                          </w:rPr>
                          <w:t>yearly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r>
                  <w:tr>
                    <w:trPr>
                      <w:trHeight w:val="148" w:hRule="atLeast"/>
                    </w:trPr>
                    <w:tc>
                      <w:tcPr>
                        <w:tcW w:w="1670" w:type="dxa"/>
                        <w:vMerge w:val="restart"/>
                        <w:shd w:val="clear" w:color="auto" w:fill="F1F1F1"/>
                      </w:tcPr>
                      <w:p>
                        <w:pPr>
                          <w:pStyle w:val="TableParagraph"/>
                          <w:spacing w:line="240" w:lineRule="auto"/>
                          <w:jc w:val="left"/>
                          <w:rPr>
                            <w:b/>
                            <w:sz w:val="14"/>
                          </w:rPr>
                        </w:pPr>
                      </w:p>
                      <w:p>
                        <w:pPr>
                          <w:pStyle w:val="TableParagraph"/>
                          <w:spacing w:line="240" w:lineRule="auto" w:before="4"/>
                          <w:jc w:val="left"/>
                          <w:rPr>
                            <w:b/>
                            <w:sz w:val="13"/>
                          </w:rPr>
                        </w:pPr>
                      </w:p>
                      <w:p>
                        <w:pPr>
                          <w:pStyle w:val="TableParagraph"/>
                          <w:spacing w:line="240" w:lineRule="auto"/>
                          <w:ind w:left="196"/>
                          <w:jc w:val="left"/>
                          <w:rPr>
                            <w:b/>
                            <w:sz w:val="15"/>
                          </w:rPr>
                        </w:pPr>
                        <w:r>
                          <w:rPr>
                            <w:b/>
                            <w:sz w:val="15"/>
                          </w:rPr>
                          <w:t>Bloodborne</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Hepatitis</w:t>
                        </w:r>
                        <w:r>
                          <w:rPr>
                            <w:spacing w:val="-1"/>
                            <w:w w:val="105"/>
                            <w:sz w:val="13"/>
                          </w:rPr>
                          <w:t> </w:t>
                        </w:r>
                        <w:r>
                          <w:rPr>
                            <w:w w:val="105"/>
                            <w:sz w:val="13"/>
                          </w:rPr>
                          <w:t>B</w:t>
                        </w:r>
                        <w:r>
                          <w:rPr>
                            <w:spacing w:val="-1"/>
                            <w:w w:val="105"/>
                            <w:sz w:val="13"/>
                          </w:rPr>
                          <w:t> </w:t>
                        </w:r>
                        <w:r>
                          <w:rPr>
                            <w:w w:val="105"/>
                            <w:sz w:val="13"/>
                          </w:rPr>
                          <w:t>(newly</w:t>
                        </w:r>
                        <w:r>
                          <w:rPr>
                            <w:spacing w:val="-1"/>
                            <w:w w:val="105"/>
                            <w:sz w:val="13"/>
                          </w:rPr>
                          <w:t> </w:t>
                        </w:r>
                        <w:r>
                          <w:rPr>
                            <w:w w:val="105"/>
                            <w:sz w:val="13"/>
                          </w:rPr>
                          <w:t>acquired)</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039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5</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78</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22</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38.8</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0.6</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125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153.6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0.8</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B</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79</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14</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151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3,577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1,298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1,532.0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5,193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6,057.8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1"/>
                            <w:w w:val="105"/>
                            <w:sz w:val="13"/>
                          </w:rPr>
                          <w:t> </w:t>
                        </w:r>
                        <w:r>
                          <w:rPr>
                            <w:w w:val="105"/>
                            <w:sz w:val="13"/>
                          </w:rPr>
                          <w:t>C</w:t>
                        </w:r>
                        <w:r>
                          <w:rPr>
                            <w:spacing w:val="-1"/>
                            <w:w w:val="105"/>
                            <w:sz w:val="13"/>
                          </w:rPr>
                          <w:t> </w:t>
                        </w:r>
                        <w:r>
                          <w:rPr>
                            <w:w w:val="105"/>
                            <w:sz w:val="13"/>
                          </w:rPr>
                          <w:t>(newly</w:t>
                        </w:r>
                        <w:r>
                          <w:rPr>
                            <w:spacing w:val="-1"/>
                            <w:w w:val="105"/>
                            <w:sz w:val="13"/>
                          </w:rPr>
                          <w:t> </w:t>
                        </w:r>
                        <w:r>
                          <w:rPr>
                            <w:w w:val="105"/>
                            <w:sz w:val="13"/>
                          </w:rPr>
                          <w:t>acquired)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6</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473</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171.6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787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704.8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C</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25</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261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326</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5,139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1,803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2,376.6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7,522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9,912.6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Hepatitis D</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050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3</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4</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46</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22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17.4</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1.3</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65</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68.6</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0.9</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before="101"/>
                          <w:ind w:left="59"/>
                          <w:jc w:val="left"/>
                          <w:rPr>
                            <w:b/>
                            <w:sz w:val="15"/>
                          </w:rPr>
                        </w:pPr>
                        <w:r>
                          <w:rPr>
                            <w:b/>
                            <w:spacing w:val="-1"/>
                            <w:sz w:val="15"/>
                          </w:rPr>
                          <w:t>Gastrointestinal</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Botulism</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045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0.2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83"/>
                          <w:jc w:val="left"/>
                          <w:rPr>
                            <w:sz w:val="13"/>
                          </w:rPr>
                        </w:pPr>
                        <w:r>
                          <w:rPr>
                            <w:w w:val="105"/>
                            <w:sz w:val="13"/>
                          </w:rPr>
                          <w:t>‐</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72"/>
                          <w:jc w:val="left"/>
                          <w:rPr>
                            <w:sz w:val="13"/>
                          </w:rPr>
                        </w:pPr>
                        <w:r>
                          <w:rPr>
                            <w:w w:val="105"/>
                            <w:sz w:val="13"/>
                          </w:rPr>
                          <w:t>‐</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Campylobacteriosis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27</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296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251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121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201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121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1,058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1,166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1,335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20,505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6,721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6,527.8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32,702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27,661.6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Cryptosporidiosis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19</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2,078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538.8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2,813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3,937.0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Haemolytic</w:t>
                        </w:r>
                        <w:r>
                          <w:rPr>
                            <w:spacing w:val="-4"/>
                            <w:w w:val="105"/>
                            <w:sz w:val="13"/>
                          </w:rPr>
                          <w:t> </w:t>
                        </w:r>
                        <w:r>
                          <w:rPr>
                            <w:w w:val="105"/>
                            <w:sz w:val="13"/>
                          </w:rPr>
                          <w:t>uraemic</w:t>
                        </w:r>
                        <w:r>
                          <w:rPr>
                            <w:spacing w:val="-4"/>
                            <w:w w:val="105"/>
                            <w:sz w:val="13"/>
                          </w:rPr>
                          <w:t> </w:t>
                        </w:r>
                        <w:r>
                          <w:rPr>
                            <w:w w:val="105"/>
                            <w:sz w:val="13"/>
                          </w:rPr>
                          <w:t>syndrome</w:t>
                        </w:r>
                        <w:r>
                          <w:rPr>
                            <w:spacing w:val="-3"/>
                            <w:w w:val="105"/>
                            <w:sz w:val="13"/>
                          </w:rPr>
                          <w:t> </w:t>
                        </w:r>
                        <w:r>
                          <w:rPr>
                            <w:w w:val="105"/>
                            <w:sz w:val="13"/>
                          </w:rPr>
                          <w:t>(HUS)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2.3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0.3</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038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48.2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245.8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051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29</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44.8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Listeriosis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72.0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Paratyphoid</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080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45</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80.6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STEC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409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94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84.0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633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395.2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Salmonellosis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19</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247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9,379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1,590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2,734.2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13,800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16,091.6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Shigellosis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1,447</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485.4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2,294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1,864.4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Typhoid</w:t>
                        </w:r>
                        <w:r>
                          <w:rPr>
                            <w:spacing w:val="-5"/>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035</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10</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89</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23.0</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0.2</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130</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145.4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0.9</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before="94"/>
                          <w:ind w:left="109"/>
                          <w:jc w:val="left"/>
                          <w:rPr>
                            <w:b/>
                            <w:sz w:val="15"/>
                          </w:rPr>
                        </w:pPr>
                        <w:r>
                          <w:rPr>
                            <w:b/>
                            <w:sz w:val="15"/>
                          </w:rPr>
                          <w:t>Quarantinable</w:t>
                        </w:r>
                        <w:r>
                          <w:rPr>
                            <w:b/>
                            <w:spacing w:val="-6"/>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Avian</w:t>
                        </w:r>
                        <w:r>
                          <w:rPr>
                            <w:spacing w:val="-4"/>
                            <w:w w:val="105"/>
                            <w:sz w:val="13"/>
                          </w:rPr>
                          <w:t> </w:t>
                        </w:r>
                        <w:r>
                          <w:rPr>
                            <w:w w:val="105"/>
                            <w:sz w:val="13"/>
                          </w:rPr>
                          <w:t>influenza</w:t>
                        </w:r>
                        <w:r>
                          <w:rPr>
                            <w:spacing w:val="-2"/>
                            <w:w w:val="105"/>
                            <w:sz w:val="13"/>
                          </w:rPr>
                          <w:t> </w:t>
                        </w:r>
                        <w:r>
                          <w:rPr>
                            <w:w w:val="105"/>
                            <w:sz w:val="13"/>
                          </w:rPr>
                          <w:t>in</w:t>
                        </w:r>
                        <w:r>
                          <w:rPr>
                            <w:spacing w:val="-3"/>
                            <w:w w:val="105"/>
                            <w:sz w:val="13"/>
                          </w:rPr>
                          <w:t> </w:t>
                        </w:r>
                        <w:r>
                          <w:rPr>
                            <w:w w:val="105"/>
                            <w:sz w:val="13"/>
                          </w:rPr>
                          <w:t>humans</w:t>
                        </w:r>
                        <w:r>
                          <w:rPr>
                            <w:spacing w:val="-4"/>
                            <w:w w:val="105"/>
                            <w:sz w:val="13"/>
                          </w:rPr>
                          <w:t> </w:t>
                        </w:r>
                        <w:r>
                          <w:rPr>
                            <w:w w:val="105"/>
                            <w:sz w:val="13"/>
                          </w:rPr>
                          <w:t>(AIH)</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076</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COVID‐19</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081</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126</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30</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927</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8</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1,095</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2,573</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26,553</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19,056</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19,056.0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26,553</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26,553.0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Cholera</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MERS‐CoV</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Plague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Rabies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Severe</w:t>
                        </w:r>
                        <w:r>
                          <w:rPr>
                            <w:spacing w:val="-3"/>
                            <w:w w:val="105"/>
                            <w:sz w:val="13"/>
                          </w:rPr>
                          <w:t> </w:t>
                        </w:r>
                        <w:r>
                          <w:rPr>
                            <w:w w:val="105"/>
                            <w:sz w:val="13"/>
                          </w:rPr>
                          <w:t>acute</w:t>
                        </w:r>
                        <w:r>
                          <w:rPr>
                            <w:spacing w:val="-3"/>
                            <w:w w:val="105"/>
                            <w:sz w:val="13"/>
                          </w:rPr>
                          <w:t> </w:t>
                        </w:r>
                        <w:r>
                          <w:rPr>
                            <w:w w:val="105"/>
                            <w:sz w:val="13"/>
                          </w:rPr>
                          <w:t>respiratory</w:t>
                        </w:r>
                        <w:r>
                          <w:rPr>
                            <w:spacing w:val="-3"/>
                            <w:w w:val="105"/>
                            <w:sz w:val="13"/>
                          </w:rPr>
                          <w:t> </w:t>
                        </w:r>
                        <w:r>
                          <w:rPr>
                            <w:w w:val="105"/>
                            <w:sz w:val="13"/>
                          </w:rPr>
                          <w:t>syndrome</w:t>
                        </w:r>
                        <w:r>
                          <w:rPr>
                            <w:spacing w:val="-3"/>
                            <w:w w:val="105"/>
                            <w:sz w:val="13"/>
                          </w:rPr>
                          <w:t> </w:t>
                        </w:r>
                        <w:r>
                          <w:rPr>
                            <w:w w:val="105"/>
                            <w:sz w:val="13"/>
                          </w:rPr>
                          <w:t>(SARS)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Smallpox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Viral</w:t>
                        </w:r>
                        <w:r>
                          <w:rPr>
                            <w:spacing w:val="-6"/>
                            <w:w w:val="105"/>
                            <w:sz w:val="13"/>
                          </w:rPr>
                          <w:t> </w:t>
                        </w:r>
                        <w:r>
                          <w:rPr>
                            <w:w w:val="105"/>
                            <w:sz w:val="13"/>
                          </w:rPr>
                          <w:t>haemorrhagic</w:t>
                        </w:r>
                        <w:r>
                          <w:rPr>
                            <w:spacing w:val="-4"/>
                            <w:w w:val="105"/>
                            <w:sz w:val="13"/>
                          </w:rPr>
                          <w:t> </w:t>
                        </w:r>
                        <w:r>
                          <w:rPr>
                            <w:w w:val="105"/>
                            <w:sz w:val="13"/>
                          </w:rPr>
                          <w:t>fever</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Yellow</w:t>
                        </w:r>
                        <w:r>
                          <w:rPr>
                            <w:spacing w:val="-4"/>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041</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3"/>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b/>
                            <w:sz w:val="14"/>
                          </w:rPr>
                        </w:pPr>
                      </w:p>
                      <w:p>
                        <w:pPr>
                          <w:pStyle w:val="TableParagraph"/>
                          <w:spacing w:line="240" w:lineRule="auto" w:before="12"/>
                          <w:jc w:val="left"/>
                          <w:rPr>
                            <w:b/>
                            <w:sz w:val="12"/>
                          </w:rPr>
                        </w:pPr>
                      </w:p>
                      <w:p>
                        <w:pPr>
                          <w:pStyle w:val="TableParagraph"/>
                          <w:spacing w:line="254" w:lineRule="auto"/>
                          <w:ind w:left="529" w:right="113" w:hanging="377"/>
                          <w:jc w:val="left"/>
                          <w:rPr>
                            <w:b/>
                            <w:sz w:val="15"/>
                          </w:rPr>
                        </w:pPr>
                        <w:r>
                          <w:rPr>
                            <w:b/>
                            <w:spacing w:val="-1"/>
                            <w:sz w:val="15"/>
                          </w:rPr>
                          <w:t>Sexually transmissible</w:t>
                        </w:r>
                        <w:r>
                          <w:rPr>
                            <w:b/>
                            <w:spacing w:val="-31"/>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Chlamydial</w:t>
                        </w:r>
                        <w:r>
                          <w:rPr>
                            <w:spacing w:val="-7"/>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007</w:t>
                        </w:r>
                      </w:p>
                    </w:tc>
                    <w:tc>
                      <w:tcPr>
                        <w:tcW w:w="488" w:type="dxa"/>
                        <w:tcBorders>
                          <w:bottom w:val="single" w:sz="6" w:space="0" w:color="000000"/>
                          <w:right w:val="single" w:sz="6" w:space="0" w:color="000000"/>
                        </w:tcBorders>
                        <w:shd w:val="clear" w:color="auto" w:fill="D9D9D9"/>
                      </w:tcPr>
                      <w:p>
                        <w:pPr>
                          <w:pStyle w:val="TableParagraph"/>
                          <w:spacing w:line="129" w:lineRule="exact"/>
                          <w:ind w:right="44"/>
                          <w:rPr>
                            <w:sz w:val="13"/>
                          </w:rPr>
                        </w:pPr>
                        <w:r>
                          <w:rPr>
                            <w:w w:val="105"/>
                            <w:sz w:val="13"/>
                          </w:rPr>
                          <w:t>37</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950</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29</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915</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195</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27</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53</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408</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2,614</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2,794</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4,144</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52,736</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17,769</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24,087.6</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0.7</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79,540</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98,071.6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0.8</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Donovanosis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Gonococcal</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10</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385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18</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241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120</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126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977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1,062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1,282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21,766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6,745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6,625.0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31,759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26,160.6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shd w:val="clear" w:color="auto" w:fill="FFFF00"/>
                      </w:tcPr>
                      <w:p>
                        <w:pPr>
                          <w:pStyle w:val="TableParagraph"/>
                          <w:spacing w:line="134" w:lineRule="exact"/>
                          <w:ind w:left="23"/>
                          <w:jc w:val="left"/>
                          <w:rPr>
                            <w:sz w:val="13"/>
                          </w:rPr>
                        </w:pPr>
                        <w:r>
                          <w:rPr>
                            <w:w w:val="105"/>
                            <w:sz w:val="13"/>
                          </w:rPr>
                          <w:t>Syphilis</w:t>
                        </w:r>
                        <w:r>
                          <w:rPr>
                            <w:spacing w:val="-1"/>
                            <w:w w:val="105"/>
                            <w:sz w:val="13"/>
                          </w:rPr>
                          <w:t> </w:t>
                        </w:r>
                        <w:r>
                          <w:rPr>
                            <w:w w:val="105"/>
                            <w:sz w:val="13"/>
                          </w:rPr>
                          <w:t>&lt;</w:t>
                        </w:r>
                        <w:r>
                          <w:rPr>
                            <w:spacing w:val="-2"/>
                            <w:w w:val="105"/>
                            <w:sz w:val="13"/>
                          </w:rPr>
                          <w:t> </w:t>
                        </w:r>
                        <w:r>
                          <w:rPr>
                            <w:w w:val="105"/>
                            <w:sz w:val="13"/>
                          </w:rPr>
                          <w:t>2</w:t>
                        </w:r>
                        <w:r>
                          <w:rPr>
                            <w:spacing w:val="-1"/>
                            <w:w w:val="105"/>
                            <w:sz w:val="13"/>
                          </w:rPr>
                          <w:t> </w:t>
                        </w:r>
                        <w:r>
                          <w:rPr>
                            <w:w w:val="105"/>
                            <w:sz w:val="13"/>
                          </w:rPr>
                          <w:t>years</w:t>
                        </w:r>
                      </w:p>
                    </w:tc>
                    <w:tc>
                      <w:tcPr>
                        <w:tcW w:w="416" w:type="dxa"/>
                        <w:tcBorders>
                          <w:top w:val="single" w:sz="6" w:space="0" w:color="000000"/>
                          <w:left w:val="single" w:sz="6" w:space="0" w:color="000000"/>
                        </w:tcBorders>
                        <w:shd w:val="clear" w:color="auto" w:fill="FFFF00"/>
                      </w:tcPr>
                      <w:p>
                        <w:pPr>
                          <w:pStyle w:val="TableParagraph"/>
                          <w:spacing w:line="134" w:lineRule="exact"/>
                          <w:ind w:left="93" w:right="50"/>
                          <w:jc w:val="center"/>
                          <w:rPr>
                            <w:sz w:val="13"/>
                          </w:rPr>
                        </w:pPr>
                        <w:r>
                          <w:rPr>
                            <w:w w:val="105"/>
                            <w:sz w:val="13"/>
                          </w:rPr>
                          <w:t>066</w:t>
                        </w:r>
                      </w:p>
                    </w:tc>
                    <w:tc>
                      <w:tcPr>
                        <w:tcW w:w="488" w:type="dxa"/>
                        <w:tcBorders>
                          <w:top w:val="single" w:sz="6" w:space="0" w:color="000000"/>
                          <w:right w:val="single" w:sz="6" w:space="0" w:color="000000"/>
                        </w:tcBorders>
                        <w:shd w:val="clear" w:color="auto" w:fill="FFFF00"/>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3"/>
                          <w:rPr>
                            <w:sz w:val="13"/>
                          </w:rPr>
                        </w:pPr>
                        <w:r>
                          <w:rPr>
                            <w:w w:val="105"/>
                            <w:sz w:val="13"/>
                          </w:rPr>
                          <w:t>20</w:t>
                        </w:r>
                      </w:p>
                    </w:tc>
                    <w:tc>
                      <w:tcPr>
                        <w:tcW w:w="48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2"/>
                          <w:rPr>
                            <w:sz w:val="13"/>
                          </w:rPr>
                        </w:pPr>
                        <w:r>
                          <w:rPr>
                            <w:w w:val="105"/>
                            <w:sz w:val="13"/>
                          </w:rPr>
                          <w:t>8</w:t>
                        </w:r>
                      </w:p>
                    </w:tc>
                    <w:tc>
                      <w:tcPr>
                        <w:tcW w:w="55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3"/>
                          <w:rPr>
                            <w:sz w:val="13"/>
                          </w:rPr>
                        </w:pPr>
                        <w:r>
                          <w:rPr>
                            <w:w w:val="105"/>
                            <w:sz w:val="13"/>
                          </w:rPr>
                          <w:t>22</w:t>
                        </w:r>
                      </w:p>
                    </w:tc>
                    <w:tc>
                      <w:tcPr>
                        <w:tcW w:w="55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3"/>
                          <w:rPr>
                            <w:sz w:val="13"/>
                          </w:rPr>
                        </w:pPr>
                        <w:r>
                          <w:rPr>
                            <w:w w:val="105"/>
                            <w:sz w:val="13"/>
                          </w:rPr>
                          <w:t>3</w:t>
                        </w:r>
                      </w:p>
                    </w:tc>
                    <w:tc>
                      <w:tcPr>
                        <w:tcW w:w="48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3"/>
                          <w:rPr>
                            <w:sz w:val="13"/>
                          </w:rPr>
                        </w:pPr>
                        <w:r>
                          <w:rPr>
                            <w:w w:val="105"/>
                            <w:sz w:val="13"/>
                          </w:rPr>
                          <w:t>1</w:t>
                        </w:r>
                      </w:p>
                    </w:tc>
                    <w:tc>
                      <w:tcPr>
                        <w:tcW w:w="55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3"/>
                          <w:rPr>
                            <w:sz w:val="13"/>
                          </w:rPr>
                        </w:pPr>
                        <w:r>
                          <w:rPr>
                            <w:w w:val="105"/>
                            <w:sz w:val="13"/>
                          </w:rPr>
                          <w:t>28</w:t>
                        </w:r>
                      </w:p>
                    </w:tc>
                    <w:tc>
                      <w:tcPr>
                        <w:tcW w:w="556" w:type="dxa"/>
                        <w:tcBorders>
                          <w:top w:val="single" w:sz="6" w:space="0" w:color="000000"/>
                          <w:left w:val="single" w:sz="6" w:space="0" w:color="000000"/>
                        </w:tcBorders>
                        <w:shd w:val="clear" w:color="auto" w:fill="FFFF00"/>
                      </w:tcPr>
                      <w:p>
                        <w:pPr>
                          <w:pStyle w:val="TableParagraph"/>
                          <w:spacing w:line="134" w:lineRule="exact"/>
                          <w:ind w:right="35"/>
                          <w:rPr>
                            <w:sz w:val="13"/>
                          </w:rPr>
                        </w:pPr>
                        <w:r>
                          <w:rPr>
                            <w:w w:val="105"/>
                            <w:sz w:val="13"/>
                          </w:rPr>
                          <w:t>41</w:t>
                        </w:r>
                      </w:p>
                    </w:tc>
                    <w:tc>
                      <w:tcPr>
                        <w:tcW w:w="846" w:type="dxa"/>
                        <w:tcBorders>
                          <w:top w:val="single" w:sz="6" w:space="0" w:color="000000"/>
                          <w:right w:val="single" w:sz="6" w:space="0" w:color="000000"/>
                        </w:tcBorders>
                        <w:shd w:val="clear" w:color="auto" w:fill="FFFF00"/>
                      </w:tcPr>
                      <w:p>
                        <w:pPr>
                          <w:pStyle w:val="TableParagraph"/>
                          <w:spacing w:line="134" w:lineRule="exact"/>
                          <w:ind w:right="44"/>
                          <w:rPr>
                            <w:sz w:val="13"/>
                          </w:rPr>
                        </w:pPr>
                        <w:r>
                          <w:rPr>
                            <w:w w:val="105"/>
                            <w:sz w:val="13"/>
                          </w:rPr>
                          <w:t>123</w:t>
                        </w:r>
                      </w:p>
                    </w:tc>
                    <w:tc>
                      <w:tcPr>
                        <w:tcW w:w="845"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4"/>
                          <w:rPr>
                            <w:sz w:val="13"/>
                          </w:rPr>
                        </w:pPr>
                        <w:r>
                          <w:rPr>
                            <w:w w:val="105"/>
                            <w:sz w:val="13"/>
                          </w:rPr>
                          <w:t>142</w:t>
                        </w:r>
                      </w:p>
                    </w:tc>
                    <w:tc>
                      <w:tcPr>
                        <w:tcW w:w="845"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4"/>
                          <w:rPr>
                            <w:sz w:val="13"/>
                          </w:rPr>
                        </w:pPr>
                        <w:r>
                          <w:rPr>
                            <w:w w:val="105"/>
                            <w:sz w:val="13"/>
                          </w:rPr>
                          <w:t>232</w:t>
                        </w:r>
                      </w:p>
                    </w:tc>
                    <w:tc>
                      <w:tcPr>
                        <w:tcW w:w="844" w:type="dxa"/>
                        <w:tcBorders>
                          <w:top w:val="single" w:sz="6" w:space="0" w:color="000000"/>
                          <w:left w:val="single" w:sz="6" w:space="0" w:color="000000"/>
                        </w:tcBorders>
                        <w:shd w:val="clear" w:color="auto" w:fill="FFFF00"/>
                      </w:tcPr>
                      <w:p>
                        <w:pPr>
                          <w:pStyle w:val="TableParagraph"/>
                          <w:spacing w:line="134" w:lineRule="exact"/>
                          <w:ind w:right="37"/>
                          <w:rPr>
                            <w:sz w:val="13"/>
                          </w:rPr>
                        </w:pPr>
                        <w:r>
                          <w:rPr>
                            <w:w w:val="105"/>
                            <w:sz w:val="13"/>
                          </w:rPr>
                          <w:t>3,516</w:t>
                        </w:r>
                      </w:p>
                    </w:tc>
                    <w:tc>
                      <w:tcPr>
                        <w:tcW w:w="846" w:type="dxa"/>
                        <w:tcBorders>
                          <w:top w:val="single" w:sz="6" w:space="0" w:color="000000"/>
                          <w:right w:val="single" w:sz="6" w:space="0" w:color="000000"/>
                        </w:tcBorders>
                        <w:shd w:val="clear" w:color="auto" w:fill="FFFF00"/>
                      </w:tcPr>
                      <w:p>
                        <w:pPr>
                          <w:pStyle w:val="TableParagraph"/>
                          <w:spacing w:line="134" w:lineRule="exact"/>
                          <w:ind w:right="44"/>
                          <w:rPr>
                            <w:sz w:val="13"/>
                          </w:rPr>
                        </w:pPr>
                        <w:r>
                          <w:rPr>
                            <w:w w:val="105"/>
                            <w:sz w:val="13"/>
                          </w:rPr>
                          <w:t>1,075</w:t>
                        </w:r>
                      </w:p>
                    </w:tc>
                    <w:tc>
                      <w:tcPr>
                        <w:tcW w:w="73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4"/>
                          <w:rPr>
                            <w:sz w:val="13"/>
                          </w:rPr>
                        </w:pPr>
                        <w:r>
                          <w:rPr>
                            <w:w w:val="105"/>
                            <w:sz w:val="13"/>
                          </w:rPr>
                          <w:t>1,097.6</w:t>
                        </w:r>
                      </w:p>
                    </w:tc>
                    <w:tc>
                      <w:tcPr>
                        <w:tcW w:w="725"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490"/>
                          <w:jc w:val="left"/>
                          <w:rPr>
                            <w:sz w:val="13"/>
                          </w:rPr>
                        </w:pPr>
                        <w:r>
                          <w:rPr>
                            <w:w w:val="105"/>
                            <w:sz w:val="13"/>
                          </w:rPr>
                          <w:t>1.0</w:t>
                        </w:r>
                      </w:p>
                    </w:tc>
                    <w:tc>
                      <w:tcPr>
                        <w:tcW w:w="736" w:type="dxa"/>
                        <w:tcBorders>
                          <w:top w:val="single" w:sz="6" w:space="0" w:color="000000"/>
                          <w:left w:val="single" w:sz="6" w:space="0" w:color="000000"/>
                        </w:tcBorders>
                        <w:shd w:val="clear" w:color="auto" w:fill="FFFF00"/>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shd w:val="clear" w:color="auto" w:fill="FFFF00"/>
                      </w:tcPr>
                      <w:p>
                        <w:pPr>
                          <w:pStyle w:val="TableParagraph"/>
                          <w:spacing w:line="134" w:lineRule="exact"/>
                          <w:ind w:right="45"/>
                          <w:rPr>
                            <w:sz w:val="13"/>
                          </w:rPr>
                        </w:pPr>
                        <w:r>
                          <w:rPr>
                            <w:w w:val="105"/>
                            <w:sz w:val="13"/>
                          </w:rPr>
                          <w:t>5,290</w:t>
                        </w:r>
                      </w:p>
                    </w:tc>
                    <w:tc>
                      <w:tcPr>
                        <w:tcW w:w="73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4"/>
                          <w:rPr>
                            <w:sz w:val="13"/>
                          </w:rPr>
                        </w:pPr>
                        <w:r>
                          <w:rPr>
                            <w:w w:val="105"/>
                            <w:sz w:val="13"/>
                          </w:rPr>
                          <w:t>4,073.6</w:t>
                        </w:r>
                      </w:p>
                    </w:tc>
                    <w:tc>
                      <w:tcPr>
                        <w:tcW w:w="715"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480"/>
                          <w:jc w:val="left"/>
                          <w:rPr>
                            <w:sz w:val="13"/>
                          </w:rPr>
                        </w:pPr>
                        <w:r>
                          <w:rPr>
                            <w:w w:val="105"/>
                            <w:sz w:val="13"/>
                          </w:rPr>
                          <w:t>1.3</w:t>
                        </w:r>
                      </w:p>
                    </w:tc>
                    <w:tc>
                      <w:tcPr>
                        <w:tcW w:w="735" w:type="dxa"/>
                        <w:tcBorders>
                          <w:top w:val="single" w:sz="6" w:space="0" w:color="000000"/>
                          <w:left w:val="single" w:sz="6" w:space="0" w:color="000000"/>
                        </w:tcBorders>
                        <w:shd w:val="clear" w:color="auto" w:fill="FFFF00"/>
                      </w:tcPr>
                      <w:p>
                        <w:pPr>
                          <w:pStyle w:val="TableParagraph"/>
                          <w:spacing w:line="134" w:lineRule="exact"/>
                          <w:ind w:right="174"/>
                          <w:rPr>
                            <w:sz w:val="13"/>
                          </w:rPr>
                        </w:pPr>
                        <w:r>
                          <w:rPr>
                            <w:w w:val="105"/>
                            <w:sz w:val="13"/>
                          </w:rPr>
                          <w:t>‐</w:t>
                        </w:r>
                      </w:p>
                    </w:tc>
                  </w:tr>
                  <w:tr>
                    <w:trPr>
                      <w:trHeight w:val="148" w:hRule="atLeast"/>
                    </w:trPr>
                    <w:tc>
                      <w:tcPr>
                        <w:tcW w:w="1670" w:type="dxa"/>
                        <w:vMerge/>
                        <w:tcBorders>
                          <w:top w:val="nil"/>
                        </w:tcBorders>
                        <w:shd w:val="clear" w:color="auto" w:fill="F1F1F1"/>
                      </w:tcPr>
                      <w:p>
                        <w:pPr>
                          <w:rPr>
                            <w:sz w:val="2"/>
                            <w:szCs w:val="2"/>
                          </w:rPr>
                        </w:pP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Syphilis</w:t>
                        </w:r>
                        <w:r>
                          <w:rPr>
                            <w:spacing w:val="-4"/>
                            <w:w w:val="105"/>
                            <w:sz w:val="13"/>
                          </w:rPr>
                          <w:t> </w:t>
                        </w:r>
                        <w:r>
                          <w:rPr>
                            <w:w w:val="105"/>
                            <w:sz w:val="13"/>
                          </w:rPr>
                          <w:t>&gt;</w:t>
                        </w:r>
                        <w:r>
                          <w:rPr>
                            <w:spacing w:val="-3"/>
                            <w:w w:val="105"/>
                            <w:sz w:val="13"/>
                          </w:rPr>
                          <w:t> </w:t>
                        </w:r>
                        <w:r>
                          <w:rPr>
                            <w:w w:val="105"/>
                            <w:sz w:val="13"/>
                          </w:rPr>
                          <w:t>2</w:t>
                        </w:r>
                        <w:r>
                          <w:rPr>
                            <w:spacing w:val="-4"/>
                            <w:w w:val="105"/>
                            <w:sz w:val="13"/>
                          </w:rPr>
                          <w:t> </w:t>
                        </w:r>
                        <w:r>
                          <w:rPr>
                            <w:w w:val="105"/>
                            <w:sz w:val="13"/>
                          </w:rPr>
                          <w:t>years</w:t>
                        </w:r>
                        <w:r>
                          <w:rPr>
                            <w:spacing w:val="-3"/>
                            <w:w w:val="105"/>
                            <w:sz w:val="13"/>
                          </w:rPr>
                          <w:t> </w:t>
                        </w:r>
                        <w:r>
                          <w:rPr>
                            <w:w w:val="105"/>
                            <w:sz w:val="13"/>
                          </w:rPr>
                          <w:t>or</w:t>
                        </w:r>
                        <w:r>
                          <w:rPr>
                            <w:spacing w:val="-3"/>
                            <w:w w:val="105"/>
                            <w:sz w:val="13"/>
                          </w:rPr>
                          <w:t> </w:t>
                        </w:r>
                        <w:r>
                          <w:rPr>
                            <w:w w:val="105"/>
                            <w:sz w:val="13"/>
                          </w:rPr>
                          <w:t>unspecified</w:t>
                        </w:r>
                        <w:r>
                          <w:rPr>
                            <w:spacing w:val="-3"/>
                            <w:w w:val="105"/>
                            <w:sz w:val="13"/>
                          </w:rPr>
                          <w:t> </w:t>
                        </w:r>
                        <w:r>
                          <w:rPr>
                            <w:w w:val="105"/>
                            <w:sz w:val="13"/>
                          </w:rPr>
                          <w:t>duration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067</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2"/>
                          <w:rPr>
                            <w:sz w:val="13"/>
                          </w:rPr>
                        </w:pPr>
                        <w:r>
                          <w:rPr>
                            <w:w w:val="105"/>
                            <w:sz w:val="13"/>
                          </w:rPr>
                          <w:t>3</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4</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51</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13</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73</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65</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123</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1,538</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448</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552.6</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0.8</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2,291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2,136.4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1.1</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Syphilis</w:t>
                        </w:r>
                        <w:r>
                          <w:rPr>
                            <w:spacing w:val="-2"/>
                            <w:w w:val="105"/>
                            <w:sz w:val="13"/>
                          </w:rPr>
                          <w:t> </w:t>
                        </w:r>
                        <w:r>
                          <w:rPr>
                            <w:w w:val="105"/>
                            <w:sz w:val="13"/>
                          </w:rPr>
                          <w:t>congenital</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047</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11</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2.2</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0.9</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15</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6.0</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2.5</w:t>
                        </w:r>
                      </w:p>
                    </w:tc>
                    <w:tc>
                      <w:tcPr>
                        <w:tcW w:w="735"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5.8</w:t>
                        </w:r>
                      </w:p>
                    </w:tc>
                  </w:tr>
                  <w:tr>
                    <w:trPr>
                      <w:trHeight w:val="148" w:hRule="atLeast"/>
                    </w:trPr>
                    <w:tc>
                      <w:tcPr>
                        <w:tcW w:w="1670" w:type="dxa"/>
                        <w:vMerge w:val="restart"/>
                        <w:shd w:val="clear" w:color="auto" w:fill="F1F1F1"/>
                      </w:tcPr>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jc w:val="left"/>
                          <w:rPr>
                            <w:b/>
                            <w:sz w:val="14"/>
                          </w:rPr>
                        </w:pPr>
                      </w:p>
                      <w:p>
                        <w:pPr>
                          <w:pStyle w:val="TableParagraph"/>
                          <w:spacing w:line="254" w:lineRule="auto" w:before="100"/>
                          <w:ind w:left="575" w:right="163" w:hanging="370"/>
                          <w:jc w:val="left"/>
                          <w:rPr>
                            <w:b/>
                            <w:sz w:val="15"/>
                          </w:rPr>
                        </w:pPr>
                        <w:r>
                          <w:rPr>
                            <w:b/>
                            <w:spacing w:val="-1"/>
                            <w:sz w:val="15"/>
                          </w:rPr>
                          <w:t>Vaccine preventable</w:t>
                        </w:r>
                        <w:r>
                          <w:rPr>
                            <w:b/>
                            <w:spacing w:val="-31"/>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Diphtheria</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35"/>
                          <w:rPr>
                            <w:sz w:val="13"/>
                          </w:rPr>
                        </w:pPr>
                        <w:r>
                          <w:rPr>
                            <w:w w:val="105"/>
                            <w:sz w:val="13"/>
                          </w:rPr>
                          <w:t>4</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0.7</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7.0</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1.0</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Haemophilus</w:t>
                        </w:r>
                        <w:r>
                          <w:rPr>
                            <w:spacing w:val="-2"/>
                            <w:w w:val="105"/>
                            <w:sz w:val="13"/>
                          </w:rPr>
                          <w:t> </w:t>
                        </w:r>
                        <w:r>
                          <w:rPr>
                            <w:w w:val="105"/>
                            <w:sz w:val="13"/>
                          </w:rPr>
                          <w:t>influenzae</w:t>
                        </w:r>
                        <w:r>
                          <w:rPr>
                            <w:spacing w:val="-1"/>
                            <w:w w:val="105"/>
                            <w:sz w:val="13"/>
                          </w:rPr>
                          <w:t> </w:t>
                        </w:r>
                        <w:r>
                          <w:rPr>
                            <w:w w:val="105"/>
                            <w:sz w:val="13"/>
                          </w:rPr>
                          <w:t>type</w:t>
                        </w:r>
                        <w:r>
                          <w:rPr>
                            <w:spacing w:val="-2"/>
                            <w:w w:val="105"/>
                            <w:sz w:val="13"/>
                          </w:rPr>
                          <w:t> </w:t>
                        </w:r>
                        <w:r>
                          <w:rPr>
                            <w:w w:val="105"/>
                            <w:sz w:val="13"/>
                          </w:rPr>
                          <w:t>b</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012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Influenza</w:t>
                        </w:r>
                        <w:r>
                          <w:rPr>
                            <w:spacing w:val="-3"/>
                            <w:w w:val="105"/>
                            <w:sz w:val="13"/>
                          </w:rPr>
                          <w:t> </w:t>
                        </w:r>
                        <w:r>
                          <w:rPr>
                            <w:w w:val="105"/>
                            <w:sz w:val="13"/>
                          </w:rPr>
                          <w:t>(laboratory</w:t>
                        </w:r>
                        <w:r>
                          <w:rPr>
                            <w:spacing w:val="-2"/>
                            <w:w w:val="105"/>
                            <w:sz w:val="13"/>
                          </w:rPr>
                          <w:t> </w:t>
                        </w:r>
                        <w:r>
                          <w:rPr>
                            <w:w w:val="105"/>
                            <w:sz w:val="13"/>
                          </w:rPr>
                          <w:t>confirmed)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062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23,703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21,667</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521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96,099.8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57,483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160,496.2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Measles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111.8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Mumps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129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160.8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184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613.8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Pertussis</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024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14</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3,512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356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3,574.2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7,456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16,217.0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Pneumococcal</w:t>
                        </w:r>
                        <w:r>
                          <w:rPr>
                            <w:spacing w:val="-5"/>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8</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805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337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709.8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1,478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1,841.4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Poliovirus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026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Rotavirus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01"/>
                          <w:jc w:val="left"/>
                          <w:rPr>
                            <w:sz w:val="13"/>
                          </w:rPr>
                        </w:pPr>
                        <w:r>
                          <w:rPr>
                            <w:w w:val="105"/>
                            <w:sz w:val="13"/>
                          </w:rPr>
                          <w:t>NN</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10</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372</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1,440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271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1,206.4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4,954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4,223.8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 congenital</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Tetanus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6"/>
                            <w:w w:val="105"/>
                            <w:sz w:val="13"/>
                          </w:rPr>
                          <w:t> </w:t>
                        </w:r>
                        <w:r>
                          <w:rPr>
                            <w:w w:val="105"/>
                            <w:sz w:val="13"/>
                          </w:rPr>
                          <w:t>zoster</w:t>
                        </w:r>
                        <w:r>
                          <w:rPr>
                            <w:spacing w:val="-5"/>
                            <w:w w:val="105"/>
                            <w:sz w:val="13"/>
                          </w:rPr>
                          <w:t> </w:t>
                        </w:r>
                        <w:r>
                          <w:rPr>
                            <w:w w:val="105"/>
                            <w:sz w:val="13"/>
                          </w:rPr>
                          <w:t>(chickenpox)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9</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56"/>
                          <w:jc w:val="left"/>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18</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9</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1,724</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488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981.0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3,241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3,387.8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5"/>
                            <w:w w:val="105"/>
                            <w:sz w:val="13"/>
                          </w:rPr>
                          <w:t> </w:t>
                        </w:r>
                        <w:r>
                          <w:rPr>
                            <w:w w:val="105"/>
                            <w:sz w:val="13"/>
                          </w:rPr>
                          <w:t>zoster</w:t>
                        </w:r>
                        <w:r>
                          <w:rPr>
                            <w:spacing w:val="-5"/>
                            <w:w w:val="105"/>
                            <w:sz w:val="13"/>
                          </w:rPr>
                          <w:t> </w:t>
                        </w:r>
                        <w:r>
                          <w:rPr>
                            <w:w w:val="105"/>
                            <w:sz w:val="13"/>
                          </w:rPr>
                          <w:t>(shingles)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56"/>
                          <w:jc w:val="left"/>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59</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77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252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329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630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10,267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2,959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2,519.2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15,505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9,788.6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Varicella</w:t>
                        </w:r>
                        <w:r>
                          <w:rPr>
                            <w:spacing w:val="-6"/>
                            <w:w w:val="105"/>
                            <w:sz w:val="13"/>
                          </w:rPr>
                          <w:t> </w:t>
                        </w:r>
                        <w:r>
                          <w:rPr>
                            <w:w w:val="105"/>
                            <w:sz w:val="13"/>
                          </w:rPr>
                          <w:t>zoster</w:t>
                        </w:r>
                        <w:r>
                          <w:rPr>
                            <w:spacing w:val="-6"/>
                            <w:w w:val="105"/>
                            <w:sz w:val="13"/>
                          </w:rPr>
                          <w:t> </w:t>
                        </w:r>
                        <w:r>
                          <w:rPr>
                            <w:w w:val="105"/>
                            <w:sz w:val="13"/>
                          </w:rPr>
                          <w:t>(unspecified)</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075</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10</w:t>
                        </w:r>
                      </w:p>
                    </w:tc>
                    <w:tc>
                      <w:tcPr>
                        <w:tcW w:w="667" w:type="dxa"/>
                        <w:tcBorders>
                          <w:top w:val="single" w:sz="6" w:space="0" w:color="000000"/>
                          <w:left w:val="single" w:sz="6" w:space="0" w:color="000000"/>
                          <w:right w:val="single" w:sz="6" w:space="0" w:color="000000"/>
                        </w:tcBorders>
                      </w:tcPr>
                      <w:p>
                        <w:pPr>
                          <w:pStyle w:val="TableParagraph"/>
                          <w:spacing w:line="134" w:lineRule="exact"/>
                          <w:ind w:left="256"/>
                          <w:jc w:val="left"/>
                          <w:rPr>
                            <w:sz w:val="13"/>
                          </w:rPr>
                        </w:pPr>
                        <w:r>
                          <w:rPr>
                            <w:w w:val="105"/>
                            <w:sz w:val="13"/>
                          </w:rPr>
                          <w:t>NN</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2"/>
                          <w:rPr>
                            <w:sz w:val="13"/>
                          </w:rPr>
                        </w:pPr>
                        <w:r>
                          <w:rPr>
                            <w:w w:val="105"/>
                            <w:sz w:val="13"/>
                          </w:rPr>
                          <w:t>2</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428</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70</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24</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254</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107</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895</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787</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513</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9,468</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4,206</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3,628.8</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1.2</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12,954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14,352.2</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0.9</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before="5"/>
                          <w:jc w:val="left"/>
                          <w:rPr>
                            <w:b/>
                            <w:sz w:val="14"/>
                          </w:rPr>
                        </w:pPr>
                      </w:p>
                      <w:p>
                        <w:pPr>
                          <w:pStyle w:val="TableParagraph"/>
                          <w:spacing w:line="240" w:lineRule="auto"/>
                          <w:ind w:left="169"/>
                          <w:jc w:val="left"/>
                          <w:rPr>
                            <w:b/>
                            <w:sz w:val="15"/>
                          </w:rPr>
                        </w:pPr>
                        <w:r>
                          <w:rPr>
                            <w:b/>
                            <w:sz w:val="15"/>
                          </w:rPr>
                          <w:t>Vectorborne</w:t>
                        </w:r>
                        <w:r>
                          <w:rPr>
                            <w:b/>
                            <w:spacing w:val="-9"/>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Barmah</w:t>
                        </w:r>
                        <w:r>
                          <w:rPr>
                            <w:spacing w:val="-3"/>
                            <w:w w:val="105"/>
                            <w:sz w:val="13"/>
                          </w:rPr>
                          <w:t> </w:t>
                        </w:r>
                        <w:r>
                          <w:rPr>
                            <w:w w:val="105"/>
                            <w:sz w:val="13"/>
                          </w:rPr>
                          <w:t>Forest</w:t>
                        </w:r>
                        <w:r>
                          <w:rPr>
                            <w:spacing w:val="-3"/>
                            <w:w w:val="105"/>
                            <w:sz w:val="13"/>
                          </w:rPr>
                          <w:t> </w:t>
                        </w:r>
                        <w:r>
                          <w:rPr>
                            <w:w w:val="105"/>
                            <w:sz w:val="13"/>
                          </w:rPr>
                          <w:t>virus</w:t>
                        </w:r>
                        <w:r>
                          <w:rPr>
                            <w:spacing w:val="-3"/>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1" w:right="50"/>
                          <w:jc w:val="center"/>
                          <w:rPr>
                            <w:sz w:val="13"/>
                          </w:rPr>
                        </w:pPr>
                        <w:r>
                          <w:rPr>
                            <w:w w:val="105"/>
                            <w:sz w:val="13"/>
                          </w:rPr>
                          <w:t>048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8</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11</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19</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23</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8</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577</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184</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75.4</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2.4</w:t>
                        </w:r>
                      </w:p>
                    </w:tc>
                    <w:tc>
                      <w:tcPr>
                        <w:tcW w:w="736" w:type="dxa"/>
                        <w:tcBorders>
                          <w:left w:val="single" w:sz="6" w:space="0" w:color="000000"/>
                          <w:bottom w:val="single" w:sz="6" w:space="0" w:color="000000"/>
                        </w:tcBorders>
                        <w:shd w:val="clear" w:color="auto" w:fill="DAEEF3"/>
                      </w:tcPr>
                      <w:p>
                        <w:pPr>
                          <w:pStyle w:val="TableParagraph"/>
                          <w:spacing w:line="129" w:lineRule="exact"/>
                          <w:ind w:right="36"/>
                          <w:rPr>
                            <w:sz w:val="13"/>
                          </w:rPr>
                        </w:pPr>
                        <w:r>
                          <w:rPr>
                            <w:w w:val="105"/>
                            <w:sz w:val="13"/>
                          </w:rPr>
                          <w:t>56.8</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635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414.2</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1.5</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Chikungunya</w:t>
                        </w:r>
                        <w:r>
                          <w:rPr>
                            <w:spacing w:val="-6"/>
                            <w:w w:val="105"/>
                            <w:sz w:val="13"/>
                          </w:rPr>
                          <w:t> </w:t>
                        </w:r>
                        <w:r>
                          <w:rPr>
                            <w:w w:val="105"/>
                            <w:sz w:val="13"/>
                          </w:rPr>
                          <w:t>virus</w:t>
                        </w:r>
                        <w:r>
                          <w:rPr>
                            <w:spacing w:val="-5"/>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078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19.0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94.4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Dengue</w:t>
                        </w:r>
                        <w:r>
                          <w:rPr>
                            <w:spacing w:val="-4"/>
                            <w:w w:val="105"/>
                            <w:sz w:val="13"/>
                          </w:rPr>
                          <w:t> </w:t>
                        </w:r>
                        <w:r>
                          <w:rPr>
                            <w:w w:val="105"/>
                            <w:sz w:val="13"/>
                          </w:rPr>
                          <w:t>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223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312.6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551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1,494.2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Flavivirus</w:t>
                        </w:r>
                        <w:r>
                          <w:rPr>
                            <w:spacing w:val="-8"/>
                            <w:w w:val="105"/>
                            <w:sz w:val="13"/>
                          </w:rPr>
                          <w:t> </w:t>
                        </w:r>
                        <w:r>
                          <w:rPr>
                            <w:w w:val="105"/>
                            <w:sz w:val="13"/>
                          </w:rPr>
                          <w:t>infection</w:t>
                        </w:r>
                        <w:r>
                          <w:rPr>
                            <w:spacing w:val="-7"/>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32.4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Japanese</w:t>
                        </w:r>
                        <w:r>
                          <w:rPr>
                            <w:spacing w:val="-2"/>
                            <w:w w:val="105"/>
                            <w:sz w:val="13"/>
                          </w:rPr>
                          <w:t> </w:t>
                        </w:r>
                        <w:r>
                          <w:rPr>
                            <w:w w:val="105"/>
                            <w:sz w:val="13"/>
                          </w:rPr>
                          <w:t>encephalitis</w:t>
                        </w:r>
                        <w:r>
                          <w:rPr>
                            <w:spacing w:val="-3"/>
                            <w:w w:val="105"/>
                            <w:sz w:val="13"/>
                          </w:rPr>
                          <w:t> </w:t>
                        </w:r>
                        <w:r>
                          <w:rPr>
                            <w:w w:val="105"/>
                            <w:sz w:val="13"/>
                          </w:rPr>
                          <w:t>virus</w:t>
                        </w:r>
                        <w:r>
                          <w:rPr>
                            <w:spacing w:val="-1"/>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059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Malaria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128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88.2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244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332.4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Murray</w:t>
                        </w:r>
                        <w:r>
                          <w:rPr>
                            <w:spacing w:val="-3"/>
                            <w:w w:val="105"/>
                            <w:sz w:val="13"/>
                          </w:rPr>
                          <w:t> </w:t>
                        </w:r>
                        <w:r>
                          <w:rPr>
                            <w:w w:val="105"/>
                            <w:sz w:val="13"/>
                          </w:rPr>
                          <w:t>Valley</w:t>
                        </w:r>
                        <w:r>
                          <w:rPr>
                            <w:spacing w:val="-2"/>
                            <w:w w:val="105"/>
                            <w:sz w:val="13"/>
                          </w:rPr>
                          <w:t> </w:t>
                        </w:r>
                        <w:r>
                          <w:rPr>
                            <w:w w:val="105"/>
                            <w:sz w:val="13"/>
                          </w:rPr>
                          <w:t>encephalitis</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049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Ross</w:t>
                        </w:r>
                        <w:r>
                          <w:rPr>
                            <w:spacing w:val="-2"/>
                            <w:w w:val="105"/>
                            <w:sz w:val="13"/>
                          </w:rPr>
                          <w:t> </w:t>
                        </w:r>
                        <w:r>
                          <w:rPr>
                            <w:w w:val="105"/>
                            <w:sz w:val="13"/>
                          </w:rPr>
                          <w:t>River</w:t>
                        </w:r>
                        <w:r>
                          <w:rPr>
                            <w:spacing w:val="-2"/>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61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96</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5,311</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698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622.0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5,841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5,514.0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West</w:t>
                        </w:r>
                        <w:r>
                          <w:rPr>
                            <w:spacing w:val="-2"/>
                            <w:w w:val="105"/>
                            <w:sz w:val="13"/>
                          </w:rPr>
                          <w:t> </w:t>
                        </w:r>
                        <w:r>
                          <w:rPr>
                            <w:w w:val="105"/>
                            <w:sz w:val="13"/>
                          </w:rPr>
                          <w:t>Nile/Kunjin</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060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0.6</w:t>
                        </w:r>
                      </w:p>
                    </w:tc>
                    <w:tc>
                      <w:tcPr>
                        <w:tcW w:w="725" w:type="dxa"/>
                        <w:tcBorders>
                          <w:top w:val="single" w:sz="6" w:space="0" w:color="000000"/>
                          <w:left w:val="single" w:sz="6" w:space="0" w:color="000000"/>
                          <w:right w:val="single" w:sz="6" w:space="0" w:color="000000"/>
                        </w:tcBorders>
                      </w:tcPr>
                      <w:p>
                        <w:pPr>
                          <w:pStyle w:val="TableParagraph"/>
                          <w:spacing w:line="134" w:lineRule="exact"/>
                          <w:ind w:left="483"/>
                          <w:jc w:val="left"/>
                          <w:rPr>
                            <w:sz w:val="13"/>
                          </w:rPr>
                        </w:pPr>
                        <w:r>
                          <w:rPr>
                            <w:w w:val="105"/>
                            <w:sz w:val="13"/>
                          </w:rPr>
                          <w:t>‐</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0.7</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jc w:val="left"/>
                          <w:rPr>
                            <w:b/>
                            <w:sz w:val="14"/>
                          </w:rPr>
                        </w:pPr>
                      </w:p>
                      <w:p>
                        <w:pPr>
                          <w:pStyle w:val="TableParagraph"/>
                          <w:spacing w:line="240" w:lineRule="auto" w:before="88"/>
                          <w:ind w:left="541"/>
                          <w:jc w:val="left"/>
                          <w:rPr>
                            <w:b/>
                            <w:sz w:val="15"/>
                          </w:rPr>
                        </w:pPr>
                        <w:r>
                          <w:rPr>
                            <w:b/>
                            <w:sz w:val="15"/>
                          </w:rPr>
                          <w:t>Zoonoses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Anthrax</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058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Australian</w:t>
                        </w:r>
                        <w:r>
                          <w:rPr>
                            <w:spacing w:val="-5"/>
                            <w:w w:val="105"/>
                            <w:sz w:val="13"/>
                          </w:rPr>
                          <w:t> </w:t>
                        </w:r>
                        <w:r>
                          <w:rPr>
                            <w:w w:val="105"/>
                            <w:sz w:val="13"/>
                          </w:rPr>
                          <w:t>bat</w:t>
                        </w:r>
                        <w:r>
                          <w:rPr>
                            <w:spacing w:val="-4"/>
                            <w:w w:val="105"/>
                            <w:sz w:val="13"/>
                          </w:rPr>
                          <w:t> </w:t>
                        </w:r>
                        <w:r>
                          <w:rPr>
                            <w:w w:val="105"/>
                            <w:sz w:val="13"/>
                          </w:rPr>
                          <w:t>lyssavirus</w:t>
                        </w:r>
                        <w:r>
                          <w:rPr>
                            <w:spacing w:val="-3"/>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063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Brucellosis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004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18.8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Leptospirosis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66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Lyssavirus</w:t>
                        </w:r>
                        <w:r>
                          <w:rPr>
                            <w:spacing w:val="-6"/>
                            <w:w w:val="105"/>
                            <w:sz w:val="13"/>
                          </w:rPr>
                          <w:t> </w:t>
                        </w:r>
                        <w:r>
                          <w:rPr>
                            <w:w w:val="105"/>
                            <w:sz w:val="13"/>
                          </w:rPr>
                          <w:t>infection</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Ornithosis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0.3</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1.3</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Q</w:t>
                        </w:r>
                        <w:r>
                          <w:rPr>
                            <w:spacing w:val="-3"/>
                            <w:w w:val="105"/>
                            <w:sz w:val="13"/>
                          </w:rPr>
                          <w:t> </w:t>
                        </w:r>
                        <w:r>
                          <w:rPr>
                            <w:w w:val="105"/>
                            <w:sz w:val="13"/>
                          </w:rPr>
                          <w:t>fever</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342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122.8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522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537.0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Tularaemia</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2</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2.0</w:t>
                        </w:r>
                      </w:p>
                    </w:tc>
                  </w:tr>
                  <w:tr>
                    <w:trPr>
                      <w:trHeight w:val="148" w:hRule="atLeast"/>
                    </w:trPr>
                    <w:tc>
                      <w:tcPr>
                        <w:tcW w:w="1670" w:type="dxa"/>
                        <w:vMerge w:val="restart"/>
                        <w:shd w:val="clear" w:color="auto" w:fill="F1F1F1"/>
                      </w:tcPr>
                      <w:p>
                        <w:pPr>
                          <w:pStyle w:val="TableParagraph"/>
                          <w:spacing w:line="240" w:lineRule="auto" w:before="1"/>
                          <w:jc w:val="left"/>
                          <w:rPr>
                            <w:b/>
                            <w:sz w:val="20"/>
                          </w:rPr>
                        </w:pPr>
                      </w:p>
                      <w:p>
                        <w:pPr>
                          <w:pStyle w:val="TableParagraph"/>
                          <w:spacing w:line="240" w:lineRule="auto"/>
                          <w:ind w:left="44"/>
                          <w:jc w:val="left"/>
                          <w:rPr>
                            <w:b/>
                            <w:sz w:val="15"/>
                          </w:rPr>
                        </w:pPr>
                        <w:r>
                          <w:rPr>
                            <w:b/>
                            <w:sz w:val="15"/>
                          </w:rPr>
                          <w:t>Other</w:t>
                        </w:r>
                        <w:r>
                          <w:rPr>
                            <w:b/>
                            <w:spacing w:val="-7"/>
                            <w:sz w:val="15"/>
                          </w:rPr>
                          <w:t> </w:t>
                        </w:r>
                        <w:r>
                          <w:rPr>
                            <w:b/>
                            <w:sz w:val="15"/>
                          </w:rPr>
                          <w:t>bacterial</w:t>
                        </w:r>
                        <w:r>
                          <w:rPr>
                            <w:b/>
                            <w:spacing w:val="-7"/>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Legionellosis</w:t>
                        </w:r>
                      </w:p>
                    </w:tc>
                    <w:tc>
                      <w:tcPr>
                        <w:tcW w:w="416" w:type="dxa"/>
                        <w:tcBorders>
                          <w:left w:val="single" w:sz="6" w:space="0" w:color="000000"/>
                          <w:bottom w:val="single" w:sz="6" w:space="0" w:color="000000"/>
                        </w:tcBorders>
                      </w:tcPr>
                      <w:p>
                        <w:pPr>
                          <w:pStyle w:val="TableParagraph"/>
                          <w:spacing w:line="129" w:lineRule="exact"/>
                          <w:ind w:left="91" w:right="50"/>
                          <w:jc w:val="center"/>
                          <w:rPr>
                            <w:sz w:val="13"/>
                          </w:rPr>
                        </w:pPr>
                        <w:r>
                          <w:rPr>
                            <w:w w:val="105"/>
                            <w:sz w:val="13"/>
                          </w:rPr>
                          <w:t>015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3</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1</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1</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9</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19</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347</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87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81.4</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1.1</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512</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398.6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1.3</w:t>
                        </w:r>
                      </w:p>
                    </w:tc>
                    <w:tc>
                      <w:tcPr>
                        <w:tcW w:w="735" w:type="dxa"/>
                        <w:tcBorders>
                          <w:left w:val="single" w:sz="6" w:space="0" w:color="000000"/>
                          <w:bottom w:val="single" w:sz="6" w:space="0" w:color="000000"/>
                        </w:tcBorders>
                        <w:shd w:val="clear" w:color="auto" w:fill="DAEEF3"/>
                      </w:tcPr>
                      <w:p>
                        <w:pPr>
                          <w:pStyle w:val="TableParagraph"/>
                          <w:spacing w:line="129" w:lineRule="exact"/>
                          <w:ind w:right="35"/>
                          <w:rPr>
                            <w:sz w:val="13"/>
                          </w:rPr>
                        </w:pPr>
                        <w:r>
                          <w:rPr>
                            <w:w w:val="105"/>
                            <w:sz w:val="13"/>
                          </w:rPr>
                          <w:t>49.8</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Leprosy</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Meningococcal</w:t>
                        </w:r>
                        <w:r>
                          <w:rPr>
                            <w:spacing w:val="-4"/>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65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80.0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264.0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Tuberculosis</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034</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27</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7</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16</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10</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63</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64</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59</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1,033</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383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342.8</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1.1</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1,529</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1,392.8</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54" w:hRule="atLeast"/>
                    </w:trPr>
                    <w:tc>
                      <w:tcPr>
                        <w:tcW w:w="4811" w:type="dxa"/>
                        <w:gridSpan w:val="3"/>
                        <w:tcBorders>
                          <w:left w:val="nil"/>
                          <w:bottom w:val="nil"/>
                        </w:tcBorders>
                      </w:tcPr>
                      <w:p>
                        <w:pPr>
                          <w:pStyle w:val="TableParagraph"/>
                          <w:spacing w:line="240" w:lineRule="auto"/>
                          <w:jc w:val="left"/>
                          <w:rPr>
                            <w:rFonts w:ascii="Times New Roman"/>
                            <w:sz w:val="8"/>
                          </w:rPr>
                        </w:pPr>
                      </w:p>
                    </w:tc>
                    <w:tc>
                      <w:tcPr>
                        <w:tcW w:w="488" w:type="dxa"/>
                        <w:tcBorders>
                          <w:right w:val="single" w:sz="6" w:space="0" w:color="000000"/>
                        </w:tcBorders>
                        <w:shd w:val="clear" w:color="auto" w:fill="D9D9D9"/>
                      </w:tcPr>
                      <w:p>
                        <w:pPr>
                          <w:pStyle w:val="TableParagraph"/>
                          <w:spacing w:line="135" w:lineRule="exact"/>
                          <w:ind w:right="43"/>
                          <w:rPr>
                            <w:sz w:val="13"/>
                          </w:rPr>
                        </w:pPr>
                        <w:r>
                          <w:rPr>
                            <w:w w:val="105"/>
                            <w:sz w:val="13"/>
                          </w:rPr>
                          <w:t>126</w:t>
                        </w:r>
                      </w:p>
                    </w:tc>
                    <w:tc>
                      <w:tcPr>
                        <w:tcW w:w="667" w:type="dxa"/>
                        <w:tcBorders>
                          <w:left w:val="single" w:sz="6" w:space="0" w:color="000000"/>
                          <w:right w:val="single" w:sz="6" w:space="0" w:color="000000"/>
                        </w:tcBorders>
                      </w:tcPr>
                      <w:p>
                        <w:pPr>
                          <w:pStyle w:val="TableParagraph"/>
                          <w:spacing w:line="135" w:lineRule="exact"/>
                          <w:ind w:right="43"/>
                          <w:rPr>
                            <w:sz w:val="13"/>
                          </w:rPr>
                        </w:pPr>
                        <w:r>
                          <w:rPr>
                            <w:w w:val="105"/>
                            <w:sz w:val="13"/>
                          </w:rPr>
                          <w:t>2,149</w:t>
                        </w:r>
                      </w:p>
                    </w:tc>
                    <w:tc>
                      <w:tcPr>
                        <w:tcW w:w="48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99</w:t>
                        </w:r>
                      </w:p>
                    </w:tc>
                    <w:tc>
                      <w:tcPr>
                        <w:tcW w:w="557" w:type="dxa"/>
                        <w:tcBorders>
                          <w:left w:val="single" w:sz="6" w:space="0" w:color="000000"/>
                          <w:right w:val="single" w:sz="6" w:space="0" w:color="000000"/>
                        </w:tcBorders>
                      </w:tcPr>
                      <w:p>
                        <w:pPr>
                          <w:pStyle w:val="TableParagraph"/>
                          <w:spacing w:line="135" w:lineRule="exact"/>
                          <w:ind w:right="43"/>
                          <w:rPr>
                            <w:sz w:val="13"/>
                          </w:rPr>
                        </w:pPr>
                        <w:r>
                          <w:rPr>
                            <w:w w:val="105"/>
                            <w:sz w:val="13"/>
                          </w:rPr>
                          <w:t>2,207</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624</w:t>
                        </w:r>
                      </w:p>
                    </w:tc>
                    <w:tc>
                      <w:tcPr>
                        <w:tcW w:w="487" w:type="dxa"/>
                        <w:tcBorders>
                          <w:left w:val="single" w:sz="6" w:space="0" w:color="000000"/>
                          <w:right w:val="single" w:sz="6" w:space="0" w:color="000000"/>
                        </w:tcBorders>
                      </w:tcPr>
                      <w:p>
                        <w:pPr>
                          <w:pStyle w:val="TableParagraph"/>
                          <w:spacing w:line="135" w:lineRule="exact"/>
                          <w:ind w:right="43"/>
                          <w:rPr>
                            <w:sz w:val="13"/>
                          </w:rPr>
                        </w:pPr>
                        <w:r>
                          <w:rPr>
                            <w:w w:val="105"/>
                            <w:sz w:val="13"/>
                          </w:rPr>
                          <w:t>124</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1,843</w:t>
                        </w:r>
                      </w:p>
                    </w:tc>
                    <w:tc>
                      <w:tcPr>
                        <w:tcW w:w="556" w:type="dxa"/>
                        <w:tcBorders>
                          <w:left w:val="single" w:sz="6" w:space="0" w:color="000000"/>
                        </w:tcBorders>
                      </w:tcPr>
                      <w:p>
                        <w:pPr>
                          <w:pStyle w:val="TableParagraph"/>
                          <w:spacing w:line="135" w:lineRule="exact"/>
                          <w:ind w:right="35"/>
                          <w:rPr>
                            <w:sz w:val="13"/>
                          </w:rPr>
                        </w:pPr>
                        <w:r>
                          <w:rPr>
                            <w:w w:val="105"/>
                            <w:sz w:val="13"/>
                          </w:rPr>
                          <w:t>1,073</w:t>
                        </w:r>
                      </w:p>
                    </w:tc>
                    <w:tc>
                      <w:tcPr>
                        <w:tcW w:w="846" w:type="dxa"/>
                      </w:tcPr>
                      <w:p>
                        <w:pPr>
                          <w:pStyle w:val="TableParagraph"/>
                          <w:spacing w:line="135" w:lineRule="exact"/>
                          <w:ind w:right="36"/>
                          <w:rPr>
                            <w:sz w:val="13"/>
                          </w:rPr>
                        </w:pPr>
                        <w:r>
                          <w:rPr>
                            <w:w w:val="105"/>
                            <w:sz w:val="13"/>
                          </w:rPr>
                          <w:t>8,247</w:t>
                        </w:r>
                      </w:p>
                    </w:tc>
                    <w:tc>
                      <w:tcPr>
                        <w:tcW w:w="845" w:type="dxa"/>
                      </w:tcPr>
                      <w:p>
                        <w:pPr>
                          <w:pStyle w:val="TableParagraph"/>
                          <w:spacing w:line="135" w:lineRule="exact"/>
                          <w:ind w:right="36"/>
                          <w:rPr>
                            <w:sz w:val="13"/>
                          </w:rPr>
                        </w:pPr>
                        <w:r>
                          <w:rPr>
                            <w:w w:val="105"/>
                            <w:sz w:val="13"/>
                          </w:rPr>
                          <w:t>10,148</w:t>
                        </w:r>
                      </w:p>
                    </w:tc>
                    <w:tc>
                      <w:tcPr>
                        <w:tcW w:w="845" w:type="dxa"/>
                      </w:tcPr>
                      <w:p>
                        <w:pPr>
                          <w:pStyle w:val="TableParagraph"/>
                          <w:spacing w:line="135" w:lineRule="exact"/>
                          <w:ind w:right="37"/>
                          <w:rPr>
                            <w:sz w:val="13"/>
                          </w:rPr>
                        </w:pPr>
                        <w:r>
                          <w:rPr>
                            <w:w w:val="105"/>
                            <w:sz w:val="13"/>
                          </w:rPr>
                          <w:t>34,568</w:t>
                        </w:r>
                      </w:p>
                    </w:tc>
                    <w:tc>
                      <w:tcPr>
                        <w:tcW w:w="844" w:type="dxa"/>
                      </w:tcPr>
                      <w:p>
                        <w:pPr>
                          <w:pStyle w:val="TableParagraph"/>
                          <w:spacing w:line="135" w:lineRule="exact"/>
                          <w:ind w:right="36"/>
                          <w:rPr>
                            <w:sz w:val="13"/>
                          </w:rPr>
                        </w:pPr>
                        <w:r>
                          <w:rPr>
                            <w:w w:val="105"/>
                            <w:sz w:val="13"/>
                          </w:rPr>
                          <w:t>206,792</w:t>
                        </w:r>
                      </w:p>
                    </w:tc>
                    <w:tc>
                      <w:tcPr>
                        <w:tcW w:w="846" w:type="dxa"/>
                      </w:tcPr>
                      <w:p>
                        <w:pPr>
                          <w:pStyle w:val="TableParagraph"/>
                          <w:spacing w:line="135" w:lineRule="exact"/>
                          <w:ind w:right="37"/>
                          <w:rPr>
                            <w:sz w:val="13"/>
                          </w:rPr>
                        </w:pPr>
                        <w:r>
                          <w:rPr>
                            <w:w w:val="105"/>
                            <w:sz w:val="13"/>
                          </w:rPr>
                          <w:t>67,904</w:t>
                        </w:r>
                      </w:p>
                    </w:tc>
                    <w:tc>
                      <w:tcPr>
                        <w:tcW w:w="2198" w:type="dxa"/>
                        <w:gridSpan w:val="3"/>
                        <w:tcBorders>
                          <w:bottom w:val="nil"/>
                          <w:right w:val="single" w:sz="6" w:space="0" w:color="000000"/>
                        </w:tcBorders>
                      </w:tcPr>
                      <w:p>
                        <w:pPr>
                          <w:pStyle w:val="TableParagraph"/>
                          <w:spacing w:line="240" w:lineRule="auto"/>
                          <w:jc w:val="left"/>
                          <w:rPr>
                            <w:rFonts w:ascii="Times New Roman"/>
                            <w:sz w:val="8"/>
                          </w:rPr>
                        </w:pPr>
                      </w:p>
                    </w:tc>
                    <w:tc>
                      <w:tcPr>
                        <w:tcW w:w="846" w:type="dxa"/>
                        <w:tcBorders>
                          <w:left w:val="single" w:sz="6" w:space="0" w:color="000000"/>
                        </w:tcBorders>
                      </w:tcPr>
                      <w:p>
                        <w:pPr>
                          <w:pStyle w:val="TableParagraph"/>
                          <w:spacing w:line="135" w:lineRule="exact"/>
                          <w:ind w:right="38"/>
                          <w:rPr>
                            <w:sz w:val="13"/>
                          </w:rPr>
                        </w:pPr>
                        <w:r>
                          <w:rPr>
                            <w:w w:val="105"/>
                            <w:sz w:val="13"/>
                          </w:rPr>
                          <w:t>325,448</w:t>
                        </w:r>
                      </w:p>
                    </w:tc>
                    <w:tc>
                      <w:tcPr>
                        <w:tcW w:w="21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sz w:val="17"/>
        </w:rPr>
        <w:t>Notification</w:t>
      </w:r>
      <w:r>
        <w:rPr>
          <w:b/>
          <w:color w:val="FFFFFF"/>
          <w:spacing w:val="6"/>
          <w:sz w:val="17"/>
        </w:rPr>
        <w:t> </w:t>
      </w:r>
      <w:r>
        <w:rPr>
          <w:b/>
          <w:color w:val="FFFFFF"/>
          <w:sz w:val="17"/>
        </w:rPr>
        <w:t>received</w:t>
      </w:r>
      <w:r>
        <w:rPr>
          <w:b/>
          <w:color w:val="FFFFFF"/>
          <w:spacing w:val="7"/>
          <w:sz w:val="17"/>
        </w:rPr>
        <w:t> </w:t>
      </w:r>
      <w:r>
        <w:rPr>
          <w:b/>
          <w:color w:val="FFFFFF"/>
          <w:sz w:val="17"/>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8"/>
        <w:rPr>
          <w:b/>
          <w:sz w:val="13"/>
        </w:rPr>
      </w:pPr>
    </w:p>
    <w:p>
      <w:pPr>
        <w:spacing w:before="0"/>
        <w:ind w:left="150" w:right="0" w:firstLine="0"/>
        <w:jc w:val="left"/>
        <w:rPr>
          <w:sz w:val="11"/>
        </w:rPr>
      </w:pPr>
      <w:r>
        <w:rPr>
          <w:w w:val="105"/>
          <w:sz w:val="11"/>
        </w:rPr>
        <w:t>Footnotes:</w:t>
      </w:r>
    </w:p>
    <w:p>
      <w:pPr>
        <w:spacing w:line="271" w:lineRule="auto" w:before="17"/>
        <w:ind w:left="150" w:right="10641" w:firstLine="0"/>
        <w:jc w:val="left"/>
        <w:rPr>
          <w:sz w:val="11"/>
        </w:rPr>
      </w:pPr>
      <w:r>
        <w:rPr>
          <w:spacing w:val="-1"/>
          <w:w w:val="105"/>
          <w:sz w:val="11"/>
        </w:rPr>
        <w:t>*</w:t>
      </w:r>
      <w:r>
        <w:rPr>
          <w:spacing w:val="-6"/>
          <w:w w:val="105"/>
          <w:sz w:val="11"/>
        </w:rPr>
        <w:t> </w:t>
      </w:r>
      <w:r>
        <w:rPr>
          <w:spacing w:val="-1"/>
          <w:w w:val="105"/>
          <w:sz w:val="11"/>
        </w:rPr>
        <w:t>Ratio</w:t>
      </w:r>
      <w:r>
        <w:rPr>
          <w:spacing w:val="-5"/>
          <w:w w:val="105"/>
          <w:sz w:val="11"/>
        </w:rPr>
        <w:t> </w:t>
      </w:r>
      <w:r>
        <w:rPr>
          <w:spacing w:val="-1"/>
          <w:w w:val="105"/>
          <w:sz w:val="11"/>
        </w:rPr>
        <w:t>of</w:t>
      </w:r>
      <w:r>
        <w:rPr>
          <w:spacing w:val="-6"/>
          <w:w w:val="105"/>
          <w:sz w:val="11"/>
        </w:rPr>
        <w:t> </w:t>
      </w:r>
      <w:r>
        <w:rPr>
          <w:spacing w:val="-1"/>
          <w:w w:val="105"/>
          <w:sz w:val="11"/>
        </w:rPr>
        <w:t>the</w:t>
      </w:r>
      <w:r>
        <w:rPr>
          <w:spacing w:val="-6"/>
          <w:w w:val="105"/>
          <w:sz w:val="11"/>
        </w:rPr>
        <w:t> </w:t>
      </w:r>
      <w:r>
        <w:rPr>
          <w:spacing w:val="-1"/>
          <w:w w:val="105"/>
          <w:sz w:val="11"/>
        </w:rPr>
        <w:t>90</w:t>
      </w:r>
      <w:r>
        <w:rPr>
          <w:spacing w:val="-5"/>
          <w:w w:val="105"/>
          <w:sz w:val="11"/>
        </w:rPr>
        <w:t> </w:t>
      </w:r>
      <w:r>
        <w:rPr>
          <w:spacing w:val="-1"/>
          <w:w w:val="105"/>
          <w:sz w:val="11"/>
        </w:rPr>
        <w:t>day</w:t>
      </w:r>
      <w:r>
        <w:rPr>
          <w:spacing w:val="-6"/>
          <w:w w:val="105"/>
          <w:sz w:val="11"/>
        </w:rPr>
        <w:t> </w:t>
      </w:r>
      <w:r>
        <w:rPr>
          <w:spacing w:val="-1"/>
          <w:w w:val="105"/>
          <w:sz w:val="11"/>
        </w:rPr>
        <w:t>prior</w:t>
      </w:r>
      <w:r>
        <w:rPr>
          <w:spacing w:val="-5"/>
          <w:w w:val="105"/>
          <w:sz w:val="11"/>
        </w:rPr>
        <w:t> </w:t>
      </w:r>
      <w:r>
        <w:rPr>
          <w:spacing w:val="-1"/>
          <w:w w:val="105"/>
          <w:sz w:val="11"/>
        </w:rPr>
        <w:t>surveillance</w:t>
      </w:r>
      <w:r>
        <w:rPr>
          <w:spacing w:val="-6"/>
          <w:w w:val="105"/>
          <w:sz w:val="11"/>
        </w:rPr>
        <w:t> </w:t>
      </w:r>
      <w:r>
        <w:rPr>
          <w:spacing w:val="-1"/>
          <w:w w:val="105"/>
          <w:sz w:val="11"/>
        </w:rPr>
        <w:t>period</w:t>
      </w:r>
      <w:r>
        <w:rPr>
          <w:spacing w:val="-5"/>
          <w:w w:val="105"/>
          <w:sz w:val="11"/>
        </w:rPr>
        <w:t> </w:t>
      </w:r>
      <w:r>
        <w:rPr>
          <w:spacing w:val="-1"/>
          <w:w w:val="105"/>
          <w:sz w:val="11"/>
        </w:rPr>
        <w:t>to</w:t>
      </w:r>
      <w:r>
        <w:rPr>
          <w:spacing w:val="-6"/>
          <w:w w:val="105"/>
          <w:sz w:val="11"/>
        </w:rPr>
        <w:t> </w:t>
      </w:r>
      <w:r>
        <w:rPr>
          <w:spacing w:val="-1"/>
          <w:w w:val="105"/>
          <w:sz w:val="11"/>
        </w:rPr>
        <w:t>the</w:t>
      </w:r>
      <w:r>
        <w:rPr>
          <w:spacing w:val="-5"/>
          <w:w w:val="105"/>
          <w:sz w:val="11"/>
        </w:rPr>
        <w:t> </w:t>
      </w:r>
      <w:r>
        <w:rPr>
          <w:spacing w:val="-1"/>
          <w:w w:val="105"/>
          <w:sz w:val="11"/>
        </w:rPr>
        <w:t>past</w:t>
      </w:r>
      <w:r>
        <w:rPr>
          <w:spacing w:val="-6"/>
          <w:w w:val="105"/>
          <w:sz w:val="11"/>
        </w:rPr>
        <w:t> </w:t>
      </w:r>
      <w:r>
        <w:rPr>
          <w:spacing w:val="-1"/>
          <w:w w:val="105"/>
          <w:sz w:val="11"/>
        </w:rPr>
        <w:t>90</w:t>
      </w:r>
      <w:r>
        <w:rPr>
          <w:spacing w:val="-5"/>
          <w:w w:val="105"/>
          <w:sz w:val="11"/>
        </w:rPr>
        <w:t> </w:t>
      </w:r>
      <w:r>
        <w:rPr>
          <w:spacing w:val="-1"/>
          <w:w w:val="105"/>
          <w:sz w:val="11"/>
        </w:rPr>
        <w:t>day</w:t>
      </w:r>
      <w:r>
        <w:rPr>
          <w:spacing w:val="-6"/>
          <w:w w:val="105"/>
          <w:sz w:val="11"/>
        </w:rPr>
        <w:t> </w:t>
      </w:r>
      <w:r>
        <w:rPr>
          <w:spacing w:val="-1"/>
          <w:w w:val="105"/>
          <w:sz w:val="11"/>
        </w:rPr>
        <w:t>5</w:t>
      </w:r>
      <w:r>
        <w:rPr>
          <w:spacing w:val="-5"/>
          <w:w w:val="105"/>
          <w:sz w:val="11"/>
        </w:rPr>
        <w:t> </w:t>
      </w:r>
      <w:r>
        <w:rPr>
          <w:spacing w:val="-1"/>
          <w:w w:val="105"/>
          <w:sz w:val="11"/>
        </w:rPr>
        <w:t>year</w:t>
      </w:r>
      <w:r>
        <w:rPr>
          <w:spacing w:val="-6"/>
          <w:w w:val="105"/>
          <w:sz w:val="11"/>
        </w:rPr>
        <w:t> </w:t>
      </w:r>
      <w:r>
        <w:rPr>
          <w:spacing w:val="-1"/>
          <w:w w:val="105"/>
          <w:sz w:val="11"/>
        </w:rPr>
        <w:t>rolling</w:t>
      </w:r>
      <w:r>
        <w:rPr>
          <w:spacing w:val="-5"/>
          <w:w w:val="105"/>
          <w:sz w:val="11"/>
        </w:rPr>
        <w:t> </w:t>
      </w:r>
      <w:r>
        <w:rPr>
          <w:spacing w:val="-1"/>
          <w:w w:val="105"/>
          <w:sz w:val="11"/>
        </w:rPr>
        <w:t>mean,</w:t>
      </w:r>
      <w:r>
        <w:rPr>
          <w:spacing w:val="-6"/>
          <w:w w:val="105"/>
          <w:sz w:val="11"/>
        </w:rPr>
        <w:t> </w:t>
      </w:r>
      <w:r>
        <w:rPr>
          <w:spacing w:val="-1"/>
          <w:w w:val="105"/>
          <w:sz w:val="11"/>
        </w:rPr>
        <w:t>or</w:t>
      </w:r>
      <w:r>
        <w:rPr>
          <w:spacing w:val="-5"/>
          <w:w w:val="105"/>
          <w:sz w:val="11"/>
        </w:rPr>
        <w:t> </w:t>
      </w:r>
      <w:r>
        <w:rPr>
          <w:w w:val="105"/>
          <w:sz w:val="11"/>
        </w:rPr>
        <w:t>ratio</w:t>
      </w:r>
      <w:r>
        <w:rPr>
          <w:spacing w:val="-6"/>
          <w:w w:val="105"/>
          <w:sz w:val="11"/>
        </w:rPr>
        <w:t> </w:t>
      </w:r>
      <w:r>
        <w:rPr>
          <w:w w:val="105"/>
          <w:sz w:val="11"/>
        </w:rPr>
        <w:t>of</w:t>
      </w:r>
      <w:r>
        <w:rPr>
          <w:spacing w:val="-5"/>
          <w:w w:val="105"/>
          <w:sz w:val="11"/>
        </w:rPr>
        <w:t> </w:t>
      </w:r>
      <w:r>
        <w:rPr>
          <w:w w:val="105"/>
          <w:sz w:val="11"/>
        </w:rPr>
        <w:t>the</w:t>
      </w:r>
      <w:r>
        <w:rPr>
          <w:spacing w:val="-6"/>
          <w:w w:val="105"/>
          <w:sz w:val="11"/>
        </w:rPr>
        <w:t> </w:t>
      </w:r>
      <w:r>
        <w:rPr>
          <w:w w:val="105"/>
          <w:sz w:val="11"/>
        </w:rPr>
        <w:t>year</w:t>
      </w:r>
      <w:r>
        <w:rPr>
          <w:spacing w:val="-5"/>
          <w:w w:val="105"/>
          <w:sz w:val="11"/>
        </w:rPr>
        <w:t> </w:t>
      </w:r>
      <w:r>
        <w:rPr>
          <w:w w:val="105"/>
          <w:sz w:val="11"/>
        </w:rPr>
        <w:t>period</w:t>
      </w:r>
      <w:r>
        <w:rPr>
          <w:spacing w:val="-6"/>
          <w:w w:val="105"/>
          <w:sz w:val="11"/>
        </w:rPr>
        <w:t> </w:t>
      </w:r>
      <w:r>
        <w:rPr>
          <w:w w:val="105"/>
          <w:sz w:val="11"/>
        </w:rPr>
        <w:t>prior</w:t>
      </w:r>
      <w:r>
        <w:rPr>
          <w:spacing w:val="-5"/>
          <w:w w:val="105"/>
          <w:sz w:val="11"/>
        </w:rPr>
        <w:t> </w:t>
      </w:r>
      <w:r>
        <w:rPr>
          <w:w w:val="105"/>
          <w:sz w:val="11"/>
        </w:rPr>
        <w:t>surveillance</w:t>
      </w:r>
      <w:r>
        <w:rPr>
          <w:spacing w:val="-6"/>
          <w:w w:val="105"/>
          <w:sz w:val="11"/>
        </w:rPr>
        <w:t> </w:t>
      </w:r>
      <w:r>
        <w:rPr>
          <w:w w:val="105"/>
          <w:sz w:val="11"/>
        </w:rPr>
        <w:t>period</w:t>
      </w:r>
      <w:r>
        <w:rPr>
          <w:spacing w:val="-5"/>
          <w:w w:val="105"/>
          <w:sz w:val="11"/>
        </w:rPr>
        <w:t> </w:t>
      </w:r>
      <w:r>
        <w:rPr>
          <w:w w:val="105"/>
          <w:sz w:val="11"/>
        </w:rPr>
        <w:t>to</w:t>
      </w:r>
      <w:r>
        <w:rPr>
          <w:spacing w:val="-6"/>
          <w:w w:val="105"/>
          <w:sz w:val="11"/>
        </w:rPr>
        <w:t> </w:t>
      </w:r>
      <w:r>
        <w:rPr>
          <w:w w:val="105"/>
          <w:sz w:val="11"/>
        </w:rPr>
        <w:t>the</w:t>
      </w:r>
      <w:r>
        <w:rPr>
          <w:spacing w:val="-5"/>
          <w:w w:val="105"/>
          <w:sz w:val="11"/>
        </w:rPr>
        <w:t> </w:t>
      </w:r>
      <w:r>
        <w:rPr>
          <w:w w:val="105"/>
          <w:sz w:val="11"/>
        </w:rPr>
        <w:t>year</w:t>
      </w:r>
      <w:r>
        <w:rPr>
          <w:spacing w:val="-6"/>
          <w:w w:val="105"/>
          <w:sz w:val="11"/>
        </w:rPr>
        <w:t> </w:t>
      </w:r>
      <w:r>
        <w:rPr>
          <w:w w:val="105"/>
          <w:sz w:val="11"/>
        </w:rPr>
        <w:t>period</w:t>
      </w:r>
      <w:r>
        <w:rPr>
          <w:spacing w:val="-5"/>
          <w:w w:val="105"/>
          <w:sz w:val="11"/>
        </w:rPr>
        <w:t> </w:t>
      </w:r>
      <w:r>
        <w:rPr>
          <w:w w:val="105"/>
          <w:sz w:val="11"/>
        </w:rPr>
        <w:t>5</w:t>
      </w:r>
      <w:r>
        <w:rPr>
          <w:spacing w:val="-6"/>
          <w:w w:val="105"/>
          <w:sz w:val="11"/>
        </w:rPr>
        <w:t> </w:t>
      </w:r>
      <w:r>
        <w:rPr>
          <w:w w:val="105"/>
          <w:sz w:val="11"/>
        </w:rPr>
        <w:t>year</w:t>
      </w:r>
      <w:r>
        <w:rPr>
          <w:spacing w:val="-5"/>
          <w:w w:val="105"/>
          <w:sz w:val="11"/>
        </w:rPr>
        <w:t> </w:t>
      </w:r>
      <w:r>
        <w:rPr>
          <w:w w:val="105"/>
          <w:sz w:val="11"/>
        </w:rPr>
        <w:t>rolling</w:t>
      </w:r>
      <w:r>
        <w:rPr>
          <w:spacing w:val="-6"/>
          <w:w w:val="105"/>
          <w:sz w:val="11"/>
        </w:rPr>
        <w:t> </w:t>
      </w:r>
      <w:r>
        <w:rPr>
          <w:w w:val="105"/>
          <w:sz w:val="11"/>
        </w:rPr>
        <w:t>mean.</w:t>
      </w:r>
      <w:r>
        <w:rPr>
          <w:spacing w:val="1"/>
          <w:w w:val="105"/>
          <w:sz w:val="11"/>
        </w:rPr>
        <w:t> </w:t>
      </w:r>
      <w:r>
        <w:rPr>
          <w:w w:val="105"/>
          <w:sz w:val="11"/>
        </w:rPr>
        <w:t>NN</w:t>
      </w:r>
      <w:r>
        <w:rPr>
          <w:spacing w:val="-2"/>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Notifiable,</w:t>
      </w:r>
      <w:r>
        <w:rPr>
          <w:spacing w:val="-2"/>
          <w:w w:val="105"/>
          <w:sz w:val="11"/>
        </w:rPr>
        <w:t> </w:t>
      </w:r>
      <w:r>
        <w:rPr>
          <w:w w:val="105"/>
          <w:sz w:val="11"/>
        </w:rPr>
        <w:t>NEC</w:t>
      </w:r>
      <w:r>
        <w:rPr>
          <w:spacing w:val="-1"/>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Elsewhere</w:t>
      </w:r>
      <w:r>
        <w:rPr>
          <w:spacing w:val="-2"/>
          <w:w w:val="105"/>
          <w:sz w:val="11"/>
        </w:rPr>
        <w:t> </w:t>
      </w:r>
      <w:r>
        <w:rPr>
          <w:w w:val="105"/>
          <w:sz w:val="11"/>
        </w:rPr>
        <w:t>Classified</w:t>
      </w:r>
    </w:p>
    <w:p>
      <w:pPr>
        <w:spacing w:line="271" w:lineRule="auto" w:before="7"/>
        <w:ind w:left="150" w:right="5405" w:hanging="1"/>
        <w:jc w:val="left"/>
        <w:rPr>
          <w:sz w:val="11"/>
        </w:rPr>
      </w:pPr>
      <w:r>
        <w:rPr>
          <w:spacing w:val="-1"/>
          <w:w w:val="105"/>
          <w:sz w:val="11"/>
        </w:rPr>
        <w:t>The data in this report are reliant on the provision of data from states </w:t>
      </w:r>
      <w:r>
        <w:rPr>
          <w:w w:val="105"/>
          <w:sz w:val="11"/>
        </w:rPr>
        <w:t>and territories to the Australian Government Department of Health. Backlogs in notifications at the state or territory level may contribute to delays in reporting to the NNDSS. Notifications for some high volume</w:t>
      </w:r>
      <w:r>
        <w:rPr>
          <w:spacing w:val="1"/>
          <w:w w:val="105"/>
          <w:sz w:val="11"/>
        </w:rPr>
        <w:t> </w:t>
      </w:r>
      <w:r>
        <w:rPr>
          <w:sz w:val="11"/>
        </w:rPr>
        <w:t>conditions</w:t>
      </w:r>
      <w:r>
        <w:rPr>
          <w:spacing w:val="4"/>
          <w:sz w:val="11"/>
        </w:rPr>
        <w:t> </w:t>
      </w:r>
      <w:r>
        <w:rPr>
          <w:sz w:val="11"/>
        </w:rPr>
        <w:t>are</w:t>
      </w:r>
      <w:r>
        <w:rPr>
          <w:spacing w:val="4"/>
          <w:sz w:val="11"/>
        </w:rPr>
        <w:t> </w:t>
      </w:r>
      <w:r>
        <w:rPr>
          <w:sz w:val="11"/>
        </w:rPr>
        <w:t>only</w:t>
      </w:r>
      <w:r>
        <w:rPr>
          <w:spacing w:val="5"/>
          <w:sz w:val="11"/>
        </w:rPr>
        <w:t> </w:t>
      </w:r>
      <w:r>
        <w:rPr>
          <w:sz w:val="11"/>
        </w:rPr>
        <w:t>uploaded</w:t>
      </w:r>
      <w:r>
        <w:rPr>
          <w:spacing w:val="4"/>
          <w:sz w:val="11"/>
        </w:rPr>
        <w:t> </w:t>
      </w:r>
      <w:r>
        <w:rPr>
          <w:sz w:val="11"/>
        </w:rPr>
        <w:t>quarterly</w:t>
      </w:r>
      <w:r>
        <w:rPr>
          <w:spacing w:val="4"/>
          <w:sz w:val="11"/>
        </w:rPr>
        <w:t> </w:t>
      </w:r>
      <w:r>
        <w:rPr>
          <w:sz w:val="11"/>
        </w:rPr>
        <w:t>by</w:t>
      </w:r>
      <w:r>
        <w:rPr>
          <w:spacing w:val="4"/>
          <w:sz w:val="11"/>
        </w:rPr>
        <w:t> </w:t>
      </w:r>
      <w:r>
        <w:rPr>
          <w:sz w:val="11"/>
        </w:rPr>
        <w:t>some</w:t>
      </w:r>
      <w:r>
        <w:rPr>
          <w:spacing w:val="5"/>
          <w:sz w:val="11"/>
        </w:rPr>
        <w:t> </w:t>
      </w:r>
      <w:r>
        <w:rPr>
          <w:sz w:val="11"/>
        </w:rPr>
        <w:t>jurisdictions,</w:t>
      </w:r>
      <w:r>
        <w:rPr>
          <w:spacing w:val="5"/>
          <w:sz w:val="11"/>
        </w:rPr>
        <w:t> </w:t>
      </w:r>
      <w:r>
        <w:rPr>
          <w:sz w:val="11"/>
        </w:rPr>
        <w:t>which</w:t>
      </w:r>
      <w:r>
        <w:rPr>
          <w:spacing w:val="5"/>
          <w:sz w:val="11"/>
        </w:rPr>
        <w:t> </w:t>
      </w:r>
      <w:r>
        <w:rPr>
          <w:sz w:val="11"/>
        </w:rPr>
        <w:t>can</w:t>
      </w:r>
      <w:r>
        <w:rPr>
          <w:spacing w:val="4"/>
          <w:sz w:val="11"/>
        </w:rPr>
        <w:t> </w:t>
      </w:r>
      <w:r>
        <w:rPr>
          <w:sz w:val="11"/>
        </w:rPr>
        <w:t>result</w:t>
      </w:r>
      <w:r>
        <w:rPr>
          <w:spacing w:val="4"/>
          <w:sz w:val="11"/>
        </w:rPr>
        <w:t> </w:t>
      </w:r>
      <w:r>
        <w:rPr>
          <w:sz w:val="11"/>
        </w:rPr>
        <w:t>in</w:t>
      </w:r>
      <w:r>
        <w:rPr>
          <w:spacing w:val="5"/>
          <w:sz w:val="11"/>
        </w:rPr>
        <w:t> </w:t>
      </w:r>
      <w:r>
        <w:rPr>
          <w:sz w:val="11"/>
        </w:rPr>
        <w:t>apparent</w:t>
      </w:r>
      <w:r>
        <w:rPr>
          <w:spacing w:val="4"/>
          <w:sz w:val="11"/>
        </w:rPr>
        <w:t> </w:t>
      </w:r>
      <w:r>
        <w:rPr>
          <w:sz w:val="11"/>
        </w:rPr>
        <w:t>large</w:t>
      </w:r>
      <w:r>
        <w:rPr>
          <w:spacing w:val="4"/>
          <w:sz w:val="11"/>
        </w:rPr>
        <w:t> </w:t>
      </w:r>
      <w:r>
        <w:rPr>
          <w:sz w:val="11"/>
        </w:rPr>
        <w:t>variability</w:t>
      </w:r>
      <w:r>
        <w:rPr>
          <w:spacing w:val="5"/>
          <w:sz w:val="11"/>
        </w:rPr>
        <w:t> </w:t>
      </w:r>
      <w:r>
        <w:rPr>
          <w:sz w:val="11"/>
        </w:rPr>
        <w:t>over</w:t>
      </w:r>
      <w:r>
        <w:rPr>
          <w:spacing w:val="4"/>
          <w:sz w:val="11"/>
        </w:rPr>
        <w:t> </w:t>
      </w:r>
      <w:r>
        <w:rPr>
          <w:sz w:val="11"/>
        </w:rPr>
        <w:t>time.</w:t>
      </w:r>
      <w:r>
        <w:rPr>
          <w:spacing w:val="4"/>
          <w:sz w:val="11"/>
        </w:rPr>
        <w:t> </w:t>
      </w:r>
      <w:r>
        <w:rPr>
          <w:sz w:val="11"/>
        </w:rPr>
        <w:t>The</w:t>
      </w:r>
      <w:r>
        <w:rPr>
          <w:spacing w:val="5"/>
          <w:sz w:val="11"/>
        </w:rPr>
        <w:t> </w:t>
      </w:r>
      <w:r>
        <w:rPr>
          <w:sz w:val="11"/>
        </w:rPr>
        <w:t>NNDSS</w:t>
      </w:r>
      <w:r>
        <w:rPr>
          <w:spacing w:val="4"/>
          <w:sz w:val="11"/>
        </w:rPr>
        <w:t> </w:t>
      </w:r>
      <w:r>
        <w:rPr>
          <w:sz w:val="11"/>
        </w:rPr>
        <w:t>is</w:t>
      </w:r>
      <w:r>
        <w:rPr>
          <w:spacing w:val="4"/>
          <w:sz w:val="11"/>
        </w:rPr>
        <w:t> </w:t>
      </w:r>
      <w:r>
        <w:rPr>
          <w:sz w:val="11"/>
        </w:rPr>
        <w:t>a</w:t>
      </w:r>
      <w:r>
        <w:rPr>
          <w:spacing w:val="5"/>
          <w:sz w:val="11"/>
        </w:rPr>
        <w:t> </w:t>
      </w:r>
      <w:r>
        <w:rPr>
          <w:sz w:val="11"/>
        </w:rPr>
        <w:t>dynamic</w:t>
      </w:r>
      <w:r>
        <w:rPr>
          <w:spacing w:val="4"/>
          <w:sz w:val="11"/>
        </w:rPr>
        <w:t> </w:t>
      </w:r>
      <w:r>
        <w:rPr>
          <w:sz w:val="11"/>
        </w:rPr>
        <w:t>dataset,</w:t>
      </w:r>
      <w:r>
        <w:rPr>
          <w:spacing w:val="4"/>
          <w:sz w:val="11"/>
        </w:rPr>
        <w:t> </w:t>
      </w:r>
      <w:r>
        <w:rPr>
          <w:sz w:val="11"/>
        </w:rPr>
        <w:t>with</w:t>
      </w:r>
      <w:r>
        <w:rPr>
          <w:spacing w:val="5"/>
          <w:sz w:val="11"/>
        </w:rPr>
        <w:t> </w:t>
      </w:r>
      <w:r>
        <w:rPr>
          <w:sz w:val="11"/>
        </w:rPr>
        <w:t>data</w:t>
      </w:r>
      <w:r>
        <w:rPr>
          <w:spacing w:val="4"/>
          <w:sz w:val="11"/>
        </w:rPr>
        <w:t> </w:t>
      </w:r>
      <w:r>
        <w:rPr>
          <w:sz w:val="11"/>
        </w:rPr>
        <w:t>in</w:t>
      </w:r>
      <w:r>
        <w:rPr>
          <w:spacing w:val="4"/>
          <w:sz w:val="11"/>
        </w:rPr>
        <w:t> </w:t>
      </w:r>
      <w:r>
        <w:rPr>
          <w:sz w:val="11"/>
        </w:rPr>
        <w:t>this</w:t>
      </w:r>
      <w:r>
        <w:rPr>
          <w:spacing w:val="5"/>
          <w:sz w:val="11"/>
        </w:rPr>
        <w:t> </w:t>
      </w:r>
      <w:r>
        <w:rPr>
          <w:sz w:val="11"/>
        </w:rPr>
        <w:t>report</w:t>
      </w:r>
      <w:r>
        <w:rPr>
          <w:spacing w:val="4"/>
          <w:sz w:val="11"/>
        </w:rPr>
        <w:t> </w:t>
      </w:r>
      <w:r>
        <w:rPr>
          <w:sz w:val="11"/>
        </w:rPr>
        <w:t>representing</w:t>
      </w:r>
      <w:r>
        <w:rPr>
          <w:spacing w:val="4"/>
          <w:sz w:val="11"/>
        </w:rPr>
        <w:t> </w:t>
      </w:r>
      <w:r>
        <w:rPr>
          <w:sz w:val="11"/>
        </w:rPr>
        <w:t>data</w:t>
      </w:r>
      <w:r>
        <w:rPr>
          <w:spacing w:val="5"/>
          <w:sz w:val="11"/>
        </w:rPr>
        <w:t> </w:t>
      </w:r>
      <w:r>
        <w:rPr>
          <w:sz w:val="11"/>
        </w:rPr>
        <w:t>available</w:t>
      </w:r>
      <w:r>
        <w:rPr>
          <w:spacing w:val="4"/>
          <w:sz w:val="11"/>
        </w:rPr>
        <w:t> </w:t>
      </w:r>
      <w:r>
        <w:rPr>
          <w:sz w:val="11"/>
        </w:rPr>
        <w:t>on</w:t>
      </w:r>
      <w:r>
        <w:rPr>
          <w:spacing w:val="19"/>
          <w:sz w:val="11"/>
        </w:rPr>
        <w:t> </w:t>
      </w:r>
      <w:r>
        <w:rPr>
          <w:b/>
          <w:color w:val="FF0000"/>
          <w:sz w:val="11"/>
        </w:rPr>
        <w:t>(14/09/2020).</w:t>
      </w:r>
      <w:r>
        <w:rPr>
          <w:b/>
          <w:color w:val="FF0000"/>
          <w:spacing w:val="11"/>
          <w:sz w:val="11"/>
        </w:rPr>
        <w:t> </w:t>
      </w:r>
      <w:r>
        <w:rPr>
          <w:sz w:val="11"/>
        </w:rPr>
        <w:t>Data</w:t>
      </w:r>
      <w:r>
        <w:rPr>
          <w:spacing w:val="5"/>
          <w:sz w:val="11"/>
        </w:rPr>
        <w:t> </w:t>
      </w:r>
      <w:r>
        <w:rPr>
          <w:sz w:val="11"/>
        </w:rPr>
        <w:t>in</w:t>
      </w:r>
      <w:r>
        <w:rPr>
          <w:spacing w:val="4"/>
          <w:sz w:val="11"/>
        </w:rPr>
        <w:t> </w:t>
      </w:r>
      <w:r>
        <w:rPr>
          <w:sz w:val="11"/>
        </w:rPr>
        <w:t>this</w:t>
      </w:r>
      <w:r>
        <w:rPr>
          <w:spacing w:val="4"/>
          <w:sz w:val="11"/>
        </w:rPr>
        <w:t> </w:t>
      </w:r>
      <w:r>
        <w:rPr>
          <w:sz w:val="11"/>
        </w:rPr>
        <w:t>report</w:t>
      </w:r>
      <w:r>
        <w:rPr>
          <w:spacing w:val="5"/>
          <w:sz w:val="11"/>
        </w:rPr>
        <w:t> </w:t>
      </w:r>
      <w:r>
        <w:rPr>
          <w:sz w:val="11"/>
        </w:rPr>
        <w:t>are</w:t>
      </w:r>
      <w:r>
        <w:rPr>
          <w:spacing w:val="4"/>
          <w:sz w:val="11"/>
        </w:rPr>
        <w:t> </w:t>
      </w:r>
      <w:r>
        <w:rPr>
          <w:sz w:val="11"/>
        </w:rPr>
        <w:t>subject</w:t>
      </w:r>
      <w:r>
        <w:rPr>
          <w:spacing w:val="4"/>
          <w:sz w:val="11"/>
        </w:rPr>
        <w:t> </w:t>
      </w:r>
      <w:r>
        <w:rPr>
          <w:sz w:val="11"/>
        </w:rPr>
        <w:t>to</w:t>
      </w:r>
      <w:r>
        <w:rPr>
          <w:spacing w:val="5"/>
          <w:sz w:val="11"/>
        </w:rPr>
        <w:t> </w:t>
      </w:r>
      <w:r>
        <w:rPr>
          <w:sz w:val="11"/>
        </w:rPr>
        <w:t>retrospective</w:t>
      </w:r>
      <w:r>
        <w:rPr>
          <w:spacing w:val="4"/>
          <w:sz w:val="11"/>
        </w:rPr>
        <w:t> </w:t>
      </w:r>
      <w:r>
        <w:rPr>
          <w:sz w:val="11"/>
        </w:rPr>
        <w:t>revision</w:t>
      </w:r>
      <w:r>
        <w:rPr>
          <w:spacing w:val="4"/>
          <w:sz w:val="11"/>
        </w:rPr>
        <w:t> </w:t>
      </w:r>
      <w:r>
        <w:rPr>
          <w:sz w:val="11"/>
        </w:rPr>
        <w:t>and</w:t>
      </w:r>
      <w:r>
        <w:rPr>
          <w:spacing w:val="5"/>
          <w:sz w:val="11"/>
        </w:rPr>
        <w:t> </w:t>
      </w:r>
      <w:r>
        <w:rPr>
          <w:sz w:val="11"/>
        </w:rPr>
        <w:t>may</w:t>
      </w:r>
      <w:r>
        <w:rPr>
          <w:spacing w:val="4"/>
          <w:sz w:val="11"/>
        </w:rPr>
        <w:t> </w:t>
      </w:r>
      <w:r>
        <w:rPr>
          <w:sz w:val="11"/>
        </w:rPr>
        <w:t>vary</w:t>
      </w:r>
      <w:r>
        <w:rPr>
          <w:spacing w:val="1"/>
          <w:sz w:val="11"/>
        </w:rPr>
        <w:t> </w:t>
      </w:r>
      <w:r>
        <w:rPr>
          <w:w w:val="105"/>
          <w:sz w:val="11"/>
        </w:rPr>
        <w:t>from</w:t>
      </w:r>
      <w:r>
        <w:rPr>
          <w:spacing w:val="-2"/>
          <w:w w:val="105"/>
          <w:sz w:val="11"/>
        </w:rPr>
        <w:t> </w:t>
      </w:r>
      <w:r>
        <w:rPr>
          <w:w w:val="105"/>
          <w:sz w:val="11"/>
        </w:rPr>
        <w:t>data</w:t>
      </w:r>
      <w:r>
        <w:rPr>
          <w:spacing w:val="-2"/>
          <w:w w:val="105"/>
          <w:sz w:val="11"/>
        </w:rPr>
        <w:t> </w:t>
      </w:r>
      <w:r>
        <w:rPr>
          <w:w w:val="105"/>
          <w:sz w:val="11"/>
        </w:rPr>
        <w:t>reported</w:t>
      </w:r>
      <w:r>
        <w:rPr>
          <w:spacing w:val="-1"/>
          <w:w w:val="105"/>
          <w:sz w:val="11"/>
        </w:rPr>
        <w:t> </w:t>
      </w:r>
      <w:r>
        <w:rPr>
          <w:w w:val="105"/>
          <w:sz w:val="11"/>
        </w:rPr>
        <w:t>in</w:t>
      </w:r>
      <w:r>
        <w:rPr>
          <w:spacing w:val="-2"/>
          <w:w w:val="105"/>
          <w:sz w:val="11"/>
        </w:rPr>
        <w:t> </w:t>
      </w:r>
      <w:r>
        <w:rPr>
          <w:w w:val="105"/>
          <w:sz w:val="11"/>
        </w:rPr>
        <w:t>published</w:t>
      </w:r>
      <w:r>
        <w:rPr>
          <w:spacing w:val="-2"/>
          <w:w w:val="105"/>
          <w:sz w:val="11"/>
        </w:rPr>
        <w:t> </w:t>
      </w:r>
      <w:r>
        <w:rPr>
          <w:w w:val="105"/>
          <w:sz w:val="11"/>
        </w:rPr>
        <w:t>NNDSS</w:t>
      </w:r>
      <w:r>
        <w:rPr>
          <w:spacing w:val="-1"/>
          <w:w w:val="105"/>
          <w:sz w:val="11"/>
        </w:rPr>
        <w:t> </w:t>
      </w:r>
      <w:r>
        <w:rPr>
          <w:w w:val="105"/>
          <w:sz w:val="11"/>
        </w:rPr>
        <w:t>reports</w:t>
      </w:r>
      <w:r>
        <w:rPr>
          <w:spacing w:val="-2"/>
          <w:w w:val="105"/>
          <w:sz w:val="11"/>
        </w:rPr>
        <w:t> </w:t>
      </w:r>
      <w:r>
        <w:rPr>
          <w:w w:val="105"/>
          <w:sz w:val="11"/>
        </w:rPr>
        <w:t>and</w:t>
      </w:r>
      <w:r>
        <w:rPr>
          <w:spacing w:val="-2"/>
          <w:w w:val="105"/>
          <w:sz w:val="11"/>
        </w:rPr>
        <w:t> </w:t>
      </w:r>
      <w:r>
        <w:rPr>
          <w:w w:val="105"/>
          <w:sz w:val="11"/>
        </w:rPr>
        <w:t>reports</w:t>
      </w:r>
      <w:r>
        <w:rPr>
          <w:spacing w:val="-1"/>
          <w:w w:val="105"/>
          <w:sz w:val="11"/>
        </w:rPr>
        <w:t> </w:t>
      </w:r>
      <w:r>
        <w:rPr>
          <w:w w:val="105"/>
          <w:sz w:val="11"/>
        </w:rPr>
        <w:t>of</w:t>
      </w:r>
      <w:r>
        <w:rPr>
          <w:spacing w:val="-2"/>
          <w:w w:val="105"/>
          <w:sz w:val="11"/>
        </w:rPr>
        <w:t> </w:t>
      </w:r>
      <w:r>
        <w:rPr>
          <w:w w:val="105"/>
          <w:sz w:val="11"/>
        </w:rPr>
        <w:t>notification</w:t>
      </w:r>
      <w:r>
        <w:rPr>
          <w:spacing w:val="-1"/>
          <w:w w:val="105"/>
          <w:sz w:val="11"/>
        </w:rPr>
        <w:t> </w:t>
      </w:r>
      <w:r>
        <w:rPr>
          <w:w w:val="105"/>
          <w:sz w:val="11"/>
        </w:rPr>
        <w:t>data</w:t>
      </w:r>
      <w:r>
        <w:rPr>
          <w:spacing w:val="-1"/>
          <w:w w:val="105"/>
          <w:sz w:val="11"/>
        </w:rPr>
        <w:t> </w:t>
      </w:r>
      <w:r>
        <w:rPr>
          <w:w w:val="105"/>
          <w:sz w:val="11"/>
        </w:rPr>
        <w:t>by</w:t>
      </w:r>
      <w:r>
        <w:rPr>
          <w:spacing w:val="-2"/>
          <w:w w:val="105"/>
          <w:sz w:val="11"/>
        </w:rPr>
        <w:t> </w:t>
      </w:r>
      <w:r>
        <w:rPr>
          <w:w w:val="105"/>
          <w:sz w:val="11"/>
        </w:rPr>
        <w:t>states</w:t>
      </w:r>
      <w:r>
        <w:rPr>
          <w:spacing w:val="-1"/>
          <w:w w:val="105"/>
          <w:sz w:val="11"/>
        </w:rPr>
        <w:t> </w:t>
      </w:r>
      <w:r>
        <w:rPr>
          <w:w w:val="105"/>
          <w:sz w:val="11"/>
        </w:rPr>
        <w:t>and</w:t>
      </w:r>
      <w:r>
        <w:rPr>
          <w:spacing w:val="-2"/>
          <w:w w:val="105"/>
          <w:sz w:val="11"/>
        </w:rPr>
        <w:t> </w:t>
      </w:r>
      <w:r>
        <w:rPr>
          <w:w w:val="105"/>
          <w:sz w:val="11"/>
        </w:rPr>
        <w:t>territories.</w:t>
      </w:r>
    </w:p>
    <w:p>
      <w:pPr>
        <w:spacing w:before="34"/>
        <w:ind w:left="150" w:right="0" w:firstLine="0"/>
        <w:jc w:val="left"/>
        <w:rPr>
          <w:b/>
          <w:sz w:val="11"/>
        </w:rPr>
      </w:pPr>
      <w:r>
        <w:rPr>
          <w:sz w:val="11"/>
        </w:rPr>
        <w:t>Tasmanian</w:t>
      </w:r>
      <w:r>
        <w:rPr>
          <w:spacing w:val="3"/>
          <w:sz w:val="11"/>
        </w:rPr>
        <w:t> </w:t>
      </w:r>
      <w:r>
        <w:rPr>
          <w:sz w:val="11"/>
        </w:rPr>
        <w:t>COVID</w:t>
      </w:r>
      <w:r>
        <w:rPr>
          <w:spacing w:val="4"/>
          <w:sz w:val="11"/>
        </w:rPr>
        <w:t> </w:t>
      </w:r>
      <w:r>
        <w:rPr>
          <w:sz w:val="11"/>
        </w:rPr>
        <w:t>notification</w:t>
      </w:r>
      <w:r>
        <w:rPr>
          <w:spacing w:val="5"/>
          <w:sz w:val="11"/>
        </w:rPr>
        <w:t> </w:t>
      </w:r>
      <w:r>
        <w:rPr>
          <w:sz w:val="11"/>
        </w:rPr>
        <w:t>is</w:t>
      </w:r>
      <w:r>
        <w:rPr>
          <w:spacing w:val="3"/>
          <w:sz w:val="11"/>
        </w:rPr>
        <w:t> </w:t>
      </w:r>
      <w:r>
        <w:rPr>
          <w:sz w:val="11"/>
        </w:rPr>
        <w:t>a</w:t>
      </w:r>
      <w:r>
        <w:rPr>
          <w:spacing w:val="4"/>
          <w:sz w:val="11"/>
        </w:rPr>
        <w:t> </w:t>
      </w:r>
      <w:r>
        <w:rPr>
          <w:sz w:val="11"/>
        </w:rPr>
        <w:t>probable</w:t>
      </w:r>
      <w:r>
        <w:rPr>
          <w:spacing w:val="4"/>
          <w:sz w:val="11"/>
        </w:rPr>
        <w:t> </w:t>
      </w:r>
      <w:r>
        <w:rPr>
          <w:sz w:val="11"/>
        </w:rPr>
        <w:t>case,</w:t>
      </w:r>
      <w:r>
        <w:rPr>
          <w:spacing w:val="3"/>
          <w:sz w:val="11"/>
        </w:rPr>
        <w:t> </w:t>
      </w:r>
      <w:r>
        <w:rPr>
          <w:sz w:val="11"/>
        </w:rPr>
        <w:t>not</w:t>
      </w:r>
      <w:r>
        <w:rPr>
          <w:spacing w:val="4"/>
          <w:sz w:val="11"/>
        </w:rPr>
        <w:t> </w:t>
      </w:r>
      <w:r>
        <w:rPr>
          <w:sz w:val="11"/>
        </w:rPr>
        <w:t>a</w:t>
      </w:r>
      <w:r>
        <w:rPr>
          <w:spacing w:val="4"/>
          <w:sz w:val="11"/>
        </w:rPr>
        <w:t> </w:t>
      </w:r>
      <w:r>
        <w:rPr>
          <w:sz w:val="11"/>
        </w:rPr>
        <w:t>confirmed</w:t>
      </w:r>
      <w:r>
        <w:rPr>
          <w:spacing w:val="3"/>
          <w:sz w:val="11"/>
        </w:rPr>
        <w:t> </w:t>
      </w:r>
      <w:r>
        <w:rPr>
          <w:sz w:val="11"/>
        </w:rPr>
        <w:t>COVID</w:t>
      </w:r>
      <w:r>
        <w:rPr>
          <w:spacing w:val="4"/>
          <w:sz w:val="11"/>
        </w:rPr>
        <w:t> </w:t>
      </w:r>
      <w:r>
        <w:rPr>
          <w:sz w:val="11"/>
        </w:rPr>
        <w:t>case</w:t>
      </w:r>
      <w:r>
        <w:rPr>
          <w:spacing w:val="3"/>
          <w:sz w:val="11"/>
        </w:rPr>
        <w:t> </w:t>
      </w:r>
      <w:r>
        <w:rPr>
          <w:sz w:val="11"/>
        </w:rPr>
        <w:t>as</w:t>
      </w:r>
      <w:r>
        <w:rPr>
          <w:spacing w:val="4"/>
          <w:sz w:val="11"/>
        </w:rPr>
        <w:t> </w:t>
      </w:r>
      <w:r>
        <w:rPr>
          <w:sz w:val="11"/>
        </w:rPr>
        <w:t>of</w:t>
      </w:r>
      <w:r>
        <w:rPr>
          <w:spacing w:val="19"/>
          <w:sz w:val="11"/>
        </w:rPr>
        <w:t> </w:t>
      </w:r>
      <w:r>
        <w:rPr>
          <w:b/>
          <w:color w:val="FF0000"/>
          <w:sz w:val="11"/>
        </w:rPr>
        <w:t>14/09/2020</w:t>
      </w:r>
    </w:p>
    <w:sectPr>
      <w:pgSz w:w="23820" w:h="16840" w:orient="landscape"/>
      <w:pgMar w:top="780" w:bottom="280" w:left="2460" w:right="2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Title" w:type="paragraph">
    <w:name w:val="Title"/>
    <w:basedOn w:val="Normal"/>
    <w:uiPriority w:val="1"/>
    <w:qFormat/>
    <w:pPr>
      <w:spacing w:before="33"/>
      <w:ind w:left="112"/>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8"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2021-09-07T23:28:11Z</dcterms:created>
  <dcterms:modified xsi:type="dcterms:W3CDTF">2021-09-07T23:28:11Z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Acrobat PDFMaker 20 for Word</vt:lpwstr>
  </property>
  <property fmtid="{D5CDD505-2E9C-101B-9397-08002B2CF9AE}" pid="4" name="LastSaved">
    <vt:filetime>2021-09-07T00:00:00Z</vt:filetime>
  </property>
</Properties>
</file>