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D0D36" w14:textId="77777777" w:rsidR="00C7605D" w:rsidRPr="0023486B" w:rsidRDefault="00C7605D" w:rsidP="000718C9">
      <w:pPr>
        <w:pStyle w:val="Heading1"/>
        <w:spacing w:before="0" w:after="120"/>
        <w:rPr>
          <w:rFonts w:ascii="Segoe UI" w:eastAsia="Times New Roman" w:hAnsi="Segoe UI" w:cs="Segoe UI"/>
          <w:b/>
          <w:bCs/>
          <w:color w:val="313131"/>
          <w:kern w:val="36"/>
          <w:sz w:val="36"/>
          <w:szCs w:val="36"/>
          <w:lang w:eastAsia="en-AU"/>
        </w:rPr>
      </w:pPr>
      <w:bookmarkStart w:id="0" w:name="_Toc54184844"/>
      <w:r w:rsidRPr="0023486B">
        <w:rPr>
          <w:rFonts w:ascii="Segoe UI" w:eastAsia="Times New Roman" w:hAnsi="Segoe UI" w:cs="Segoe UI"/>
          <w:b/>
          <w:bCs/>
          <w:color w:val="313131"/>
          <w:kern w:val="36"/>
          <w:sz w:val="36"/>
          <w:szCs w:val="36"/>
          <w:lang w:eastAsia="en-AU"/>
        </w:rPr>
        <w:t xml:space="preserve">Responses to </w:t>
      </w:r>
      <w:bookmarkEnd w:id="0"/>
      <w:r w:rsidRPr="0023486B">
        <w:rPr>
          <w:rFonts w:ascii="Segoe UI" w:eastAsia="Times New Roman" w:hAnsi="Segoe UI" w:cs="Segoe UI"/>
          <w:b/>
          <w:bCs/>
          <w:color w:val="313131"/>
          <w:kern w:val="36"/>
          <w:sz w:val="36"/>
          <w:szCs w:val="36"/>
          <w:lang w:eastAsia="en-AU"/>
        </w:rPr>
        <w:t>Medical Research Future Fund Webinar Questions (21 July 2021)</w:t>
      </w:r>
    </w:p>
    <w:tbl>
      <w:tblPr>
        <w:tblStyle w:val="TableGrid"/>
        <w:tblW w:w="5000" w:type="pct"/>
        <w:tblLook w:val="04A0" w:firstRow="1" w:lastRow="0" w:firstColumn="1" w:lastColumn="0" w:noHBand="0" w:noVBand="1"/>
        <w:tblDescription w:val="This table list the responses to Medical Research Future Fund Webinar questions (21 July 2021). The table contains 2 heading columns: 1. Themes and Responses"/>
      </w:tblPr>
      <w:tblGrid>
        <w:gridCol w:w="7183"/>
        <w:gridCol w:w="6765"/>
      </w:tblGrid>
      <w:tr w:rsidR="00C7605D" w14:paraId="582819D5" w14:textId="77777777" w:rsidTr="000718C9">
        <w:trPr>
          <w:cantSplit/>
          <w:tblHeader/>
        </w:trPr>
        <w:tc>
          <w:tcPr>
            <w:tcW w:w="2575" w:type="pct"/>
            <w:shd w:val="clear" w:color="auto" w:fill="323E4F" w:themeFill="text2" w:themeFillShade="BF"/>
            <w:vAlign w:val="center"/>
          </w:tcPr>
          <w:p w14:paraId="1C50AE81" w14:textId="77777777" w:rsidR="00C7605D" w:rsidRPr="00C03FF9" w:rsidRDefault="00C7605D" w:rsidP="000718C9">
            <w:pPr>
              <w:spacing w:before="80" w:after="80"/>
              <w:rPr>
                <w:rFonts w:ascii="Calibri" w:hAnsi="Calibri" w:cs="Calibri"/>
                <w:b/>
                <w:color w:val="FFFFFF" w:themeColor="background1"/>
              </w:rPr>
            </w:pPr>
            <w:r w:rsidRPr="00C03FF9">
              <w:rPr>
                <w:rFonts w:ascii="Calibri" w:hAnsi="Calibri" w:cs="Calibri"/>
                <w:b/>
                <w:color w:val="FFFFFF" w:themeColor="background1"/>
              </w:rPr>
              <w:t>Themes</w:t>
            </w:r>
            <w:r>
              <w:rPr>
                <w:rFonts w:ascii="Calibri" w:hAnsi="Calibri" w:cs="Calibri"/>
                <w:b/>
                <w:color w:val="FFFFFF" w:themeColor="background1"/>
              </w:rPr>
              <w:t xml:space="preserve"> </w:t>
            </w:r>
          </w:p>
        </w:tc>
        <w:tc>
          <w:tcPr>
            <w:tcW w:w="2425" w:type="pct"/>
            <w:shd w:val="clear" w:color="auto" w:fill="323E4F" w:themeFill="text2" w:themeFillShade="BF"/>
            <w:vAlign w:val="center"/>
          </w:tcPr>
          <w:p w14:paraId="5E435531" w14:textId="77777777" w:rsidR="00C7605D" w:rsidRPr="00C03FF9" w:rsidRDefault="00C7605D" w:rsidP="000718C9">
            <w:pPr>
              <w:spacing w:before="80" w:after="80"/>
              <w:rPr>
                <w:rFonts w:ascii="Calibri" w:hAnsi="Calibri" w:cs="Calibri"/>
                <w:b/>
                <w:color w:val="FFFFFF" w:themeColor="background1"/>
              </w:rPr>
            </w:pPr>
            <w:r>
              <w:rPr>
                <w:rFonts w:ascii="Calibri" w:hAnsi="Calibri" w:cs="Calibri"/>
                <w:b/>
                <w:color w:val="FFFFFF" w:themeColor="background1"/>
              </w:rPr>
              <w:t>Responses</w:t>
            </w:r>
          </w:p>
        </w:tc>
      </w:tr>
      <w:tr w:rsidR="00C7605D" w14:paraId="37404CEE" w14:textId="77777777" w:rsidTr="00BB6FA6">
        <w:tc>
          <w:tcPr>
            <w:tcW w:w="2575" w:type="pct"/>
          </w:tcPr>
          <w:p w14:paraId="1573E2D6" w14:textId="77777777" w:rsidR="00C7605D" w:rsidRPr="00392C2A" w:rsidRDefault="00C7605D" w:rsidP="00BB6FA6">
            <w:pPr>
              <w:spacing w:after="60"/>
              <w:rPr>
                <w:rFonts w:ascii="Calibri" w:hAnsi="Calibri" w:cs="Calibri"/>
                <w:b/>
                <w:bCs/>
                <w:sz w:val="20"/>
                <w:szCs w:val="20"/>
              </w:rPr>
            </w:pPr>
            <w:r w:rsidRPr="00392C2A">
              <w:rPr>
                <w:rFonts w:ascii="Calibri" w:hAnsi="Calibri" w:cs="Calibri"/>
                <w:b/>
                <w:bCs/>
                <w:sz w:val="20"/>
                <w:szCs w:val="20"/>
              </w:rPr>
              <w:t>Data</w:t>
            </w:r>
          </w:p>
          <w:p w14:paraId="19D1F925" w14:textId="77777777" w:rsidR="00C7605D" w:rsidRPr="00A0350F" w:rsidRDefault="00C7605D" w:rsidP="00C7605D">
            <w:pPr>
              <w:pStyle w:val="ListParagraph"/>
              <w:numPr>
                <w:ilvl w:val="0"/>
                <w:numId w:val="2"/>
              </w:numPr>
              <w:spacing w:after="60"/>
              <w:contextualSpacing w:val="0"/>
              <w:rPr>
                <w:rFonts w:ascii="Calibri" w:hAnsi="Calibri" w:cs="Calibri"/>
                <w:sz w:val="20"/>
                <w:szCs w:val="20"/>
              </w:rPr>
            </w:pPr>
            <w:r w:rsidRPr="00816423">
              <w:rPr>
                <w:rFonts w:ascii="Calibri" w:hAnsi="Calibri" w:cs="Calibri"/>
                <w:sz w:val="20"/>
                <w:szCs w:val="20"/>
              </w:rPr>
              <w:t>Will you provide information on the number of applications for each scheme in the future?</w:t>
            </w:r>
          </w:p>
          <w:p w14:paraId="274FCC45" w14:textId="77777777" w:rsidR="00C7605D" w:rsidRPr="00A0350F" w:rsidRDefault="00C7605D" w:rsidP="00C7605D">
            <w:pPr>
              <w:pStyle w:val="ListParagraph"/>
              <w:numPr>
                <w:ilvl w:val="0"/>
                <w:numId w:val="2"/>
              </w:numPr>
              <w:spacing w:after="60"/>
              <w:contextualSpacing w:val="0"/>
              <w:rPr>
                <w:rFonts w:ascii="Calibri" w:hAnsi="Calibri" w:cs="Calibri"/>
                <w:sz w:val="20"/>
                <w:szCs w:val="20"/>
              </w:rPr>
            </w:pPr>
            <w:r w:rsidRPr="00816423">
              <w:rPr>
                <w:rFonts w:ascii="Calibri" w:hAnsi="Calibri" w:cs="Calibri"/>
                <w:sz w:val="20"/>
                <w:szCs w:val="20"/>
              </w:rPr>
              <w:t>At the moment Victoria dominates the receipt of MRFF money with far less money going to the smaller states. What are your comments on this funding geographical inequity?</w:t>
            </w:r>
          </w:p>
          <w:p w14:paraId="3B5C4603" w14:textId="77777777" w:rsidR="00C7605D" w:rsidRDefault="00C7605D" w:rsidP="00C7605D">
            <w:pPr>
              <w:pStyle w:val="ListParagraph"/>
              <w:numPr>
                <w:ilvl w:val="0"/>
                <w:numId w:val="2"/>
              </w:numPr>
              <w:spacing w:after="60"/>
              <w:contextualSpacing w:val="0"/>
              <w:rPr>
                <w:rFonts w:ascii="Calibri" w:hAnsi="Calibri" w:cs="Calibri"/>
                <w:sz w:val="20"/>
                <w:szCs w:val="20"/>
              </w:rPr>
            </w:pPr>
            <w:r w:rsidRPr="00A0350F">
              <w:rPr>
                <w:rFonts w:ascii="Calibri" w:hAnsi="Calibri" w:cs="Calibri"/>
                <w:sz w:val="20"/>
                <w:szCs w:val="20"/>
              </w:rPr>
              <w:t xml:space="preserve">The </w:t>
            </w:r>
            <w:proofErr w:type="spellStart"/>
            <w:r w:rsidRPr="00A0350F">
              <w:rPr>
                <w:rFonts w:ascii="Calibri" w:hAnsi="Calibri" w:cs="Calibri"/>
                <w:sz w:val="20"/>
                <w:szCs w:val="20"/>
              </w:rPr>
              <w:t>female:male</w:t>
            </w:r>
            <w:proofErr w:type="spellEnd"/>
            <w:r w:rsidRPr="00A0350F">
              <w:rPr>
                <w:rFonts w:ascii="Calibri" w:hAnsi="Calibri" w:cs="Calibri"/>
                <w:sz w:val="20"/>
                <w:szCs w:val="20"/>
              </w:rPr>
              <w:t xml:space="preserve"> ratio of successful grants - is this of all investigators or female-led vs male-led applications?</w:t>
            </w:r>
          </w:p>
          <w:p w14:paraId="5DF6BDD9" w14:textId="77777777" w:rsidR="00C7605D" w:rsidRDefault="00C7605D" w:rsidP="00C7605D">
            <w:pPr>
              <w:pStyle w:val="ListParagraph"/>
              <w:numPr>
                <w:ilvl w:val="0"/>
                <w:numId w:val="2"/>
              </w:numPr>
              <w:spacing w:after="60"/>
              <w:contextualSpacing w:val="0"/>
              <w:rPr>
                <w:rFonts w:ascii="Calibri" w:hAnsi="Calibri" w:cs="Calibri"/>
                <w:sz w:val="20"/>
                <w:szCs w:val="20"/>
              </w:rPr>
            </w:pPr>
            <w:r w:rsidRPr="00816423">
              <w:rPr>
                <w:rFonts w:ascii="Calibri" w:hAnsi="Calibri" w:cs="Calibri"/>
                <w:sz w:val="20"/>
                <w:szCs w:val="20"/>
              </w:rPr>
              <w:t>The MRFF opportunities successful applicant’s data in the recent MRFF Financial Assistance Report, including gender diversity, age diversity, and broad research areas, was only from a subset of MRFF Grants administered by the NHMRC, but not all NHMRC-administered grants. 1) Which NHMRC-administered grants were not included in this analysis and why? 2) Will future analysis include all MRFF grants, not just NHMRC-administered grants?</w:t>
            </w:r>
          </w:p>
          <w:p w14:paraId="5DDE2916" w14:textId="77777777" w:rsidR="00C7605D" w:rsidRPr="00816423" w:rsidRDefault="00C7605D" w:rsidP="00C7605D">
            <w:pPr>
              <w:pStyle w:val="ListParagraph"/>
              <w:numPr>
                <w:ilvl w:val="0"/>
                <w:numId w:val="2"/>
              </w:numPr>
              <w:spacing w:after="60"/>
              <w:contextualSpacing w:val="0"/>
              <w:rPr>
                <w:rFonts w:ascii="Calibri" w:hAnsi="Calibri" w:cs="Calibri"/>
                <w:sz w:val="20"/>
                <w:szCs w:val="20"/>
              </w:rPr>
            </w:pPr>
            <w:r w:rsidRPr="00816423">
              <w:rPr>
                <w:rFonts w:ascii="Calibri" w:hAnsi="Calibri" w:cs="Calibri"/>
                <w:sz w:val="20"/>
                <w:szCs w:val="20"/>
              </w:rPr>
              <w:t>Would the MRFF consider releasing all MRFF outcomes in a flat file format (excel spreadsheet) like NHMRC does?</w:t>
            </w:r>
          </w:p>
        </w:tc>
        <w:tc>
          <w:tcPr>
            <w:tcW w:w="2425" w:type="pct"/>
          </w:tcPr>
          <w:p w14:paraId="28D30A29" w14:textId="77777777" w:rsidR="00C7605D"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 xml:space="preserve">The Department will continue exploring options for analysis of MRFF data, including statistics such as </w:t>
            </w:r>
            <w:r w:rsidRPr="00A0350F">
              <w:rPr>
                <w:rFonts w:ascii="Calibri" w:hAnsi="Calibri" w:cs="Calibri"/>
                <w:sz w:val="20"/>
                <w:szCs w:val="20"/>
              </w:rPr>
              <w:t>success rate</w:t>
            </w:r>
            <w:r>
              <w:rPr>
                <w:rFonts w:ascii="Calibri" w:hAnsi="Calibri" w:cs="Calibri"/>
                <w:sz w:val="20"/>
                <w:szCs w:val="20"/>
              </w:rPr>
              <w:t xml:space="preserve">s </w:t>
            </w:r>
            <w:proofErr w:type="gramStart"/>
            <w:r>
              <w:rPr>
                <w:rFonts w:ascii="Calibri" w:hAnsi="Calibri" w:cs="Calibri"/>
                <w:sz w:val="20"/>
                <w:szCs w:val="20"/>
              </w:rPr>
              <w:t>and also</w:t>
            </w:r>
            <w:proofErr w:type="gramEnd"/>
            <w:r>
              <w:rPr>
                <w:rFonts w:ascii="Calibri" w:hAnsi="Calibri" w:cs="Calibri"/>
                <w:sz w:val="20"/>
                <w:szCs w:val="20"/>
              </w:rPr>
              <w:t xml:space="preserve"> to include as many MRFF grant opportunities as possible.  </w:t>
            </w:r>
          </w:p>
          <w:p w14:paraId="43397C65" w14:textId="77777777" w:rsidR="00C7605D" w:rsidRDefault="00C7605D" w:rsidP="00C7605D">
            <w:pPr>
              <w:pStyle w:val="ListParagraph"/>
              <w:numPr>
                <w:ilvl w:val="0"/>
                <w:numId w:val="2"/>
              </w:numPr>
              <w:spacing w:after="60"/>
              <w:contextualSpacing w:val="0"/>
              <w:rPr>
                <w:rFonts w:ascii="Calibri" w:hAnsi="Calibri" w:cs="Calibri"/>
                <w:sz w:val="20"/>
                <w:szCs w:val="20"/>
              </w:rPr>
            </w:pPr>
            <w:r w:rsidRPr="00816423">
              <w:rPr>
                <w:rFonts w:ascii="Calibri" w:hAnsi="Calibri" w:cs="Calibri"/>
                <w:sz w:val="20"/>
                <w:szCs w:val="20"/>
              </w:rPr>
              <w:t xml:space="preserve">Grant opportunities through the MRFF are open to </w:t>
            </w:r>
            <w:r>
              <w:rPr>
                <w:rFonts w:ascii="Calibri" w:hAnsi="Calibri" w:cs="Calibri"/>
                <w:sz w:val="20"/>
                <w:szCs w:val="20"/>
              </w:rPr>
              <w:t xml:space="preserve">eligible </w:t>
            </w:r>
            <w:r w:rsidRPr="00816423">
              <w:rPr>
                <w:rFonts w:ascii="Calibri" w:hAnsi="Calibri" w:cs="Calibri"/>
                <w:sz w:val="20"/>
                <w:szCs w:val="20"/>
              </w:rPr>
              <w:t xml:space="preserve">applicants from all states and territories.  </w:t>
            </w:r>
            <w:r>
              <w:rPr>
                <w:rFonts w:ascii="Calibri" w:hAnsi="Calibri" w:cs="Calibri"/>
                <w:sz w:val="20"/>
                <w:szCs w:val="20"/>
              </w:rPr>
              <w:t xml:space="preserve">A </w:t>
            </w:r>
            <w:r w:rsidRPr="00816423">
              <w:rPr>
                <w:rFonts w:ascii="Calibri" w:hAnsi="Calibri" w:cs="Calibri"/>
                <w:sz w:val="20"/>
                <w:szCs w:val="20"/>
              </w:rPr>
              <w:t>key component of MRFF grant opportunities is collaboration</w:t>
            </w:r>
            <w:r>
              <w:rPr>
                <w:rFonts w:ascii="Calibri" w:hAnsi="Calibri" w:cs="Calibri"/>
                <w:sz w:val="20"/>
                <w:szCs w:val="20"/>
              </w:rPr>
              <w:t>,</w:t>
            </w:r>
            <w:r w:rsidRPr="00816423">
              <w:rPr>
                <w:rFonts w:ascii="Calibri" w:hAnsi="Calibri" w:cs="Calibri"/>
                <w:sz w:val="20"/>
                <w:szCs w:val="20"/>
              </w:rPr>
              <w:t xml:space="preserve"> with many research proposals </w:t>
            </w:r>
            <w:r>
              <w:rPr>
                <w:rFonts w:ascii="Calibri" w:hAnsi="Calibri" w:cs="Calibri"/>
                <w:sz w:val="20"/>
                <w:szCs w:val="20"/>
              </w:rPr>
              <w:t xml:space="preserve">including partnerships </w:t>
            </w:r>
            <w:r w:rsidRPr="00816423">
              <w:rPr>
                <w:rFonts w:ascii="Calibri" w:hAnsi="Calibri" w:cs="Calibri"/>
                <w:sz w:val="20"/>
                <w:szCs w:val="20"/>
              </w:rPr>
              <w:t>across multiple states and territories.</w:t>
            </w:r>
          </w:p>
          <w:p w14:paraId="0F65FCB2" w14:textId="2599C59C" w:rsidR="00C7605D" w:rsidRDefault="00C7605D" w:rsidP="00C7605D">
            <w:pPr>
              <w:pStyle w:val="ListParagraph"/>
              <w:numPr>
                <w:ilvl w:val="0"/>
                <w:numId w:val="2"/>
              </w:numPr>
              <w:spacing w:after="60"/>
              <w:contextualSpacing w:val="0"/>
              <w:rPr>
                <w:rFonts w:ascii="Calibri" w:hAnsi="Calibri" w:cs="Calibri"/>
                <w:sz w:val="20"/>
                <w:szCs w:val="20"/>
              </w:rPr>
            </w:pPr>
            <w:r w:rsidRPr="00A0350F">
              <w:rPr>
                <w:rFonts w:ascii="Calibri" w:hAnsi="Calibri" w:cs="Calibri"/>
                <w:sz w:val="20"/>
                <w:szCs w:val="20"/>
              </w:rPr>
              <w:t xml:space="preserve">The </w:t>
            </w:r>
            <w:r>
              <w:rPr>
                <w:rFonts w:ascii="Calibri" w:hAnsi="Calibri" w:cs="Calibri"/>
                <w:sz w:val="20"/>
                <w:szCs w:val="20"/>
              </w:rPr>
              <w:t>success rate by gender</w:t>
            </w:r>
            <w:r w:rsidRPr="00A0350F">
              <w:rPr>
                <w:rFonts w:ascii="Calibri" w:hAnsi="Calibri" w:cs="Calibri"/>
                <w:sz w:val="20"/>
                <w:szCs w:val="20"/>
              </w:rPr>
              <w:t xml:space="preserve"> is based on </w:t>
            </w:r>
            <w:r w:rsidRPr="00935545">
              <w:rPr>
                <w:rFonts w:ascii="Calibri" w:hAnsi="Calibri" w:cs="Calibri"/>
                <w:sz w:val="20"/>
                <w:szCs w:val="20"/>
              </w:rPr>
              <w:t>applications from</w:t>
            </w:r>
            <w:r>
              <w:rPr>
                <w:rFonts w:ascii="Calibri" w:hAnsi="Calibri" w:cs="Calibri"/>
                <w:sz w:val="20"/>
                <w:szCs w:val="20"/>
              </w:rPr>
              <w:t xml:space="preserve"> all</w:t>
            </w:r>
            <w:r w:rsidRPr="00935545">
              <w:rPr>
                <w:rFonts w:ascii="Calibri" w:hAnsi="Calibri" w:cs="Calibri"/>
                <w:sz w:val="20"/>
                <w:szCs w:val="20"/>
              </w:rPr>
              <w:t xml:space="preserve"> male </w:t>
            </w:r>
            <w:r>
              <w:rPr>
                <w:rFonts w:ascii="Calibri" w:hAnsi="Calibri" w:cs="Calibri"/>
                <w:sz w:val="20"/>
                <w:szCs w:val="20"/>
              </w:rPr>
              <w:t>and</w:t>
            </w:r>
            <w:r w:rsidRPr="00935545">
              <w:rPr>
                <w:rFonts w:ascii="Calibri" w:hAnsi="Calibri" w:cs="Calibri"/>
                <w:sz w:val="20"/>
                <w:szCs w:val="20"/>
              </w:rPr>
              <w:t xml:space="preserve"> </w:t>
            </w:r>
            <w:r w:rsidRPr="00A0350F">
              <w:rPr>
                <w:rFonts w:ascii="Calibri" w:hAnsi="Calibri" w:cs="Calibri"/>
                <w:sz w:val="20"/>
                <w:szCs w:val="20"/>
              </w:rPr>
              <w:t>female</w:t>
            </w:r>
            <w:r>
              <w:rPr>
                <w:rFonts w:ascii="Calibri" w:hAnsi="Calibri" w:cs="Calibri"/>
                <w:sz w:val="20"/>
                <w:szCs w:val="20"/>
              </w:rPr>
              <w:t xml:space="preserve"> </w:t>
            </w:r>
            <w:r w:rsidRPr="00A0350F">
              <w:rPr>
                <w:rFonts w:ascii="Calibri" w:hAnsi="Calibri" w:cs="Calibri"/>
                <w:sz w:val="20"/>
                <w:szCs w:val="20"/>
              </w:rPr>
              <w:t>chief investigator</w:t>
            </w:r>
            <w:r>
              <w:rPr>
                <w:rFonts w:ascii="Calibri" w:hAnsi="Calibri" w:cs="Calibri"/>
                <w:sz w:val="20"/>
                <w:szCs w:val="20"/>
              </w:rPr>
              <w:t>s</w:t>
            </w:r>
          </w:p>
          <w:p w14:paraId="569BEF83" w14:textId="77777777" w:rsidR="00C7605D" w:rsidRPr="00816423" w:rsidRDefault="00C7605D" w:rsidP="00C7605D">
            <w:pPr>
              <w:pStyle w:val="ListParagraph"/>
              <w:numPr>
                <w:ilvl w:val="0"/>
                <w:numId w:val="2"/>
              </w:numPr>
              <w:ind w:left="357"/>
              <w:contextualSpacing w:val="0"/>
              <w:rPr>
                <w:rFonts w:ascii="Calibri" w:hAnsi="Calibri" w:cs="Calibri"/>
                <w:sz w:val="20"/>
                <w:szCs w:val="20"/>
              </w:rPr>
            </w:pPr>
            <w:r>
              <w:rPr>
                <w:rFonts w:ascii="Calibri" w:hAnsi="Calibri" w:cs="Calibri"/>
                <w:sz w:val="20"/>
                <w:szCs w:val="20"/>
              </w:rPr>
              <w:t>Details</w:t>
            </w:r>
            <w:r w:rsidRPr="00816423">
              <w:rPr>
                <w:rFonts w:ascii="Calibri" w:hAnsi="Calibri" w:cs="Calibri"/>
                <w:sz w:val="20"/>
                <w:szCs w:val="20"/>
              </w:rPr>
              <w:t xml:space="preserve"> of </w:t>
            </w:r>
            <w:r>
              <w:rPr>
                <w:rFonts w:ascii="Calibri" w:hAnsi="Calibri" w:cs="Calibri"/>
                <w:sz w:val="20"/>
                <w:szCs w:val="20"/>
              </w:rPr>
              <w:t xml:space="preserve">MRFF </w:t>
            </w:r>
            <w:r w:rsidRPr="00816423">
              <w:rPr>
                <w:rFonts w:ascii="Calibri" w:hAnsi="Calibri" w:cs="Calibri"/>
                <w:sz w:val="20"/>
                <w:szCs w:val="20"/>
              </w:rPr>
              <w:t xml:space="preserve">grant recipients </w:t>
            </w:r>
            <w:r>
              <w:rPr>
                <w:rFonts w:ascii="Calibri" w:hAnsi="Calibri" w:cs="Calibri"/>
                <w:sz w:val="20"/>
                <w:szCs w:val="20"/>
              </w:rPr>
              <w:t>are available</w:t>
            </w:r>
            <w:r w:rsidRPr="00816423">
              <w:rPr>
                <w:rFonts w:ascii="Calibri" w:hAnsi="Calibri" w:cs="Calibri"/>
                <w:sz w:val="20"/>
                <w:szCs w:val="20"/>
              </w:rPr>
              <w:t xml:space="preserve"> both excel and PDF format </w:t>
            </w:r>
            <w:hyperlink r:id="rId7" w:history="1">
              <w:r w:rsidRPr="00816423">
                <w:rPr>
                  <w:rStyle w:val="Hyperlink"/>
                  <w:rFonts w:ascii="Calibri" w:hAnsi="Calibri" w:cs="Calibri"/>
                  <w:sz w:val="20"/>
                  <w:szCs w:val="20"/>
                </w:rPr>
                <w:t>here</w:t>
              </w:r>
            </w:hyperlink>
            <w:r w:rsidRPr="00816423">
              <w:rPr>
                <w:rFonts w:ascii="Calibri" w:hAnsi="Calibri" w:cs="Calibri"/>
                <w:sz w:val="20"/>
                <w:szCs w:val="20"/>
              </w:rPr>
              <w:t xml:space="preserve">. </w:t>
            </w:r>
          </w:p>
        </w:tc>
      </w:tr>
      <w:tr w:rsidR="00C7605D" w14:paraId="7B31C76D" w14:textId="77777777" w:rsidTr="0003206F">
        <w:tc>
          <w:tcPr>
            <w:tcW w:w="2575" w:type="pct"/>
          </w:tcPr>
          <w:p w14:paraId="38D42638" w14:textId="77777777" w:rsidR="00C7605D" w:rsidRPr="00392C2A" w:rsidRDefault="00C7605D" w:rsidP="00BB6FA6">
            <w:pPr>
              <w:spacing w:after="60"/>
              <w:rPr>
                <w:rFonts w:ascii="Calibri" w:hAnsi="Calibri" w:cs="Calibri"/>
                <w:b/>
                <w:bCs/>
                <w:sz w:val="20"/>
                <w:szCs w:val="20"/>
              </w:rPr>
            </w:pPr>
            <w:r w:rsidRPr="00392C2A">
              <w:rPr>
                <w:rFonts w:ascii="Calibri" w:hAnsi="Calibri" w:cs="Calibri"/>
                <w:b/>
                <w:bCs/>
                <w:sz w:val="20"/>
                <w:szCs w:val="20"/>
              </w:rPr>
              <w:t>Grant Assessment Committees</w:t>
            </w:r>
          </w:p>
          <w:p w14:paraId="3DCB116E" w14:textId="77777777" w:rsidR="00C7605D" w:rsidRPr="00392C2A" w:rsidRDefault="00C7605D" w:rsidP="00C7605D">
            <w:pPr>
              <w:pStyle w:val="ListParagraph"/>
              <w:numPr>
                <w:ilvl w:val="0"/>
                <w:numId w:val="2"/>
              </w:numPr>
              <w:spacing w:after="60"/>
              <w:contextualSpacing w:val="0"/>
              <w:rPr>
                <w:rFonts w:ascii="Calibri" w:hAnsi="Calibri" w:cs="Calibri"/>
                <w:sz w:val="20"/>
                <w:szCs w:val="20"/>
              </w:rPr>
            </w:pPr>
            <w:r w:rsidRPr="00392C2A">
              <w:rPr>
                <w:rFonts w:ascii="Calibri" w:hAnsi="Calibri" w:cs="Calibri"/>
                <w:sz w:val="20"/>
                <w:szCs w:val="20"/>
              </w:rPr>
              <w:t>How can people self-nominate for BGH assessment committees? (not the NHMRC ones)</w:t>
            </w:r>
          </w:p>
          <w:p w14:paraId="32686FB2" w14:textId="77777777" w:rsidR="00C7605D" w:rsidRDefault="00C7605D" w:rsidP="00C7605D">
            <w:pPr>
              <w:pStyle w:val="ListParagraph"/>
              <w:numPr>
                <w:ilvl w:val="0"/>
                <w:numId w:val="2"/>
              </w:numPr>
              <w:spacing w:after="60"/>
              <w:contextualSpacing w:val="0"/>
              <w:rPr>
                <w:rFonts w:ascii="Calibri" w:hAnsi="Calibri" w:cs="Calibri"/>
                <w:sz w:val="20"/>
                <w:szCs w:val="20"/>
              </w:rPr>
            </w:pPr>
            <w:r w:rsidRPr="00392C2A">
              <w:rPr>
                <w:rFonts w:ascii="Calibri" w:hAnsi="Calibri" w:cs="Calibri"/>
                <w:sz w:val="20"/>
                <w:szCs w:val="20"/>
              </w:rPr>
              <w:t>How is the quality/depth of consumer/end user engagement evaluated in reviews of MRFF proposals? What is the role of consumers in the review panels?</w:t>
            </w:r>
          </w:p>
          <w:p w14:paraId="6B91C51F" w14:textId="77777777" w:rsidR="00C7605D" w:rsidRPr="00816423" w:rsidRDefault="00C7605D" w:rsidP="00C7605D">
            <w:pPr>
              <w:pStyle w:val="ListParagraph"/>
              <w:numPr>
                <w:ilvl w:val="0"/>
                <w:numId w:val="2"/>
              </w:numPr>
              <w:spacing w:after="60"/>
              <w:contextualSpacing w:val="0"/>
              <w:rPr>
                <w:rFonts w:ascii="Calibri" w:hAnsi="Calibri" w:cs="Calibri"/>
                <w:sz w:val="20"/>
                <w:szCs w:val="20"/>
              </w:rPr>
            </w:pPr>
            <w:r w:rsidRPr="00392C2A">
              <w:rPr>
                <w:rFonts w:ascii="Calibri" w:hAnsi="Calibri" w:cs="Calibri"/>
                <w:sz w:val="20"/>
                <w:szCs w:val="20"/>
              </w:rPr>
              <w:t>What level of time commitment is required to be a member of the GAC?</w:t>
            </w:r>
          </w:p>
        </w:tc>
        <w:tc>
          <w:tcPr>
            <w:tcW w:w="2425" w:type="pct"/>
          </w:tcPr>
          <w:p w14:paraId="52441EB6" w14:textId="0EED6A2B" w:rsidR="00C7605D"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 xml:space="preserve">While </w:t>
            </w:r>
            <w:r w:rsidRPr="00392C2A">
              <w:rPr>
                <w:rFonts w:ascii="Calibri" w:hAnsi="Calibri" w:cs="Calibri"/>
                <w:sz w:val="20"/>
                <w:szCs w:val="20"/>
              </w:rPr>
              <w:t xml:space="preserve">you cannot </w:t>
            </w:r>
            <w:r>
              <w:rPr>
                <w:rFonts w:ascii="Calibri" w:hAnsi="Calibri" w:cs="Calibri"/>
                <w:sz w:val="20"/>
                <w:szCs w:val="20"/>
              </w:rPr>
              <w:t xml:space="preserve">directly </w:t>
            </w:r>
            <w:r w:rsidRPr="00392C2A">
              <w:rPr>
                <w:rFonts w:ascii="Calibri" w:hAnsi="Calibri" w:cs="Calibri"/>
                <w:sz w:val="20"/>
                <w:szCs w:val="20"/>
              </w:rPr>
              <w:t xml:space="preserve">self-nominate for </w:t>
            </w:r>
            <w:r>
              <w:rPr>
                <w:rFonts w:ascii="Calibri" w:hAnsi="Calibri" w:cs="Calibri"/>
                <w:sz w:val="20"/>
                <w:szCs w:val="20"/>
              </w:rPr>
              <w:t>Business Grants Hub</w:t>
            </w:r>
            <w:r w:rsidRPr="00392C2A">
              <w:rPr>
                <w:rFonts w:ascii="Calibri" w:hAnsi="Calibri" w:cs="Calibri"/>
                <w:sz w:val="20"/>
                <w:szCs w:val="20"/>
              </w:rPr>
              <w:t xml:space="preserve"> </w:t>
            </w:r>
            <w:r>
              <w:rPr>
                <w:rFonts w:ascii="Calibri" w:hAnsi="Calibri" w:cs="Calibri"/>
                <w:sz w:val="20"/>
                <w:szCs w:val="20"/>
              </w:rPr>
              <w:t>managed MRFF Grant A</w:t>
            </w:r>
            <w:r w:rsidRPr="00392C2A">
              <w:rPr>
                <w:rFonts w:ascii="Calibri" w:hAnsi="Calibri" w:cs="Calibri"/>
                <w:sz w:val="20"/>
                <w:szCs w:val="20"/>
              </w:rPr>
              <w:t xml:space="preserve">ssessment </w:t>
            </w:r>
            <w:r>
              <w:rPr>
                <w:rFonts w:ascii="Calibri" w:hAnsi="Calibri" w:cs="Calibri"/>
                <w:sz w:val="20"/>
                <w:szCs w:val="20"/>
              </w:rPr>
              <w:t>C</w:t>
            </w:r>
            <w:r w:rsidRPr="00392C2A">
              <w:rPr>
                <w:rFonts w:ascii="Calibri" w:hAnsi="Calibri" w:cs="Calibri"/>
                <w:sz w:val="20"/>
                <w:szCs w:val="20"/>
              </w:rPr>
              <w:t>ommittees</w:t>
            </w:r>
            <w:r>
              <w:rPr>
                <w:rFonts w:ascii="Calibri" w:hAnsi="Calibri" w:cs="Calibri"/>
                <w:sz w:val="20"/>
                <w:szCs w:val="20"/>
              </w:rPr>
              <w:t>, the Department uses the NHMRC managed portal to identify potential candidates and shares these with Business Grants Hub.</w:t>
            </w:r>
          </w:p>
          <w:p w14:paraId="1A5B0E0D" w14:textId="77777777" w:rsidR="00C7605D"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 xml:space="preserve">Consumer involvement in grant assessment committees is tailored to the experiences and confidence of the individual. For example, consumers with experience and background in research and who are confident in </w:t>
            </w:r>
            <w:r>
              <w:rPr>
                <w:rFonts w:ascii="Calibri" w:hAnsi="Calibri" w:cs="Calibri"/>
                <w:sz w:val="20"/>
                <w:szCs w:val="20"/>
              </w:rPr>
              <w:lastRenderedPageBreak/>
              <w:t xml:space="preserve">understanding and assessing the science can be voting members of a Grant Assessment Committee. Consumers without this background and confidence are able to make comments on all applications that are assessed but however will not vote on each application. </w:t>
            </w:r>
          </w:p>
          <w:p w14:paraId="3236CBB6" w14:textId="77777777" w:rsidR="00C7605D" w:rsidRPr="00392C2A"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Time commitment as a member of a grant assessment committee w</w:t>
            </w:r>
            <w:r w:rsidRPr="00392C2A">
              <w:rPr>
                <w:rFonts w:ascii="Calibri" w:hAnsi="Calibri" w:cs="Calibri"/>
                <w:sz w:val="20"/>
                <w:szCs w:val="20"/>
              </w:rPr>
              <w:t xml:space="preserve">ill </w:t>
            </w:r>
            <w:r>
              <w:rPr>
                <w:rFonts w:ascii="Calibri" w:hAnsi="Calibri" w:cs="Calibri"/>
                <w:sz w:val="20"/>
                <w:szCs w:val="20"/>
              </w:rPr>
              <w:t>vary depending on factors such as</w:t>
            </w:r>
            <w:r w:rsidRPr="00392C2A">
              <w:rPr>
                <w:rFonts w:ascii="Calibri" w:hAnsi="Calibri" w:cs="Calibri"/>
                <w:sz w:val="20"/>
                <w:szCs w:val="20"/>
              </w:rPr>
              <w:t xml:space="preserve"> the number of grant applications</w:t>
            </w:r>
            <w:r>
              <w:rPr>
                <w:rFonts w:ascii="Calibri" w:hAnsi="Calibri" w:cs="Calibri"/>
                <w:sz w:val="20"/>
                <w:szCs w:val="20"/>
              </w:rPr>
              <w:t xml:space="preserve"> to the Grant Opportunity and those that proceed to a Committee meeting</w:t>
            </w:r>
            <w:r w:rsidRPr="00392C2A">
              <w:rPr>
                <w:rFonts w:ascii="Calibri" w:hAnsi="Calibri" w:cs="Calibri"/>
                <w:sz w:val="20"/>
                <w:szCs w:val="20"/>
              </w:rPr>
              <w:t>.</w:t>
            </w:r>
          </w:p>
        </w:tc>
      </w:tr>
      <w:tr w:rsidR="00C7605D" w14:paraId="2D893058" w14:textId="77777777" w:rsidTr="00BB6FA6">
        <w:tc>
          <w:tcPr>
            <w:tcW w:w="2575" w:type="pct"/>
          </w:tcPr>
          <w:p w14:paraId="3FBC9749" w14:textId="77777777" w:rsidR="00C7605D" w:rsidRPr="00392C2A" w:rsidRDefault="00C7605D" w:rsidP="00BB6FA6">
            <w:pPr>
              <w:spacing w:after="60"/>
              <w:rPr>
                <w:rFonts w:ascii="Calibri" w:hAnsi="Calibri" w:cs="Calibri"/>
                <w:b/>
                <w:bCs/>
                <w:sz w:val="12"/>
                <w:szCs w:val="12"/>
              </w:rPr>
            </w:pPr>
            <w:r w:rsidRPr="00392C2A">
              <w:rPr>
                <w:rFonts w:ascii="Calibri" w:hAnsi="Calibri" w:cs="Calibri"/>
                <w:b/>
                <w:bCs/>
                <w:sz w:val="20"/>
                <w:szCs w:val="20"/>
              </w:rPr>
              <w:lastRenderedPageBreak/>
              <w:t>Communication</w:t>
            </w:r>
          </w:p>
          <w:p w14:paraId="41049A92" w14:textId="77777777" w:rsidR="00C7605D" w:rsidRPr="00392C2A" w:rsidRDefault="00C7605D" w:rsidP="00C7605D">
            <w:pPr>
              <w:pStyle w:val="ListParagraph"/>
              <w:numPr>
                <w:ilvl w:val="0"/>
                <w:numId w:val="2"/>
              </w:numPr>
              <w:spacing w:after="60"/>
              <w:contextualSpacing w:val="0"/>
              <w:rPr>
                <w:rFonts w:ascii="Calibri" w:hAnsi="Calibri" w:cs="Calibri"/>
                <w:sz w:val="20"/>
                <w:szCs w:val="20"/>
              </w:rPr>
            </w:pPr>
            <w:r w:rsidRPr="00392C2A">
              <w:rPr>
                <w:rFonts w:ascii="Calibri" w:hAnsi="Calibri" w:cs="Calibri"/>
                <w:sz w:val="20"/>
                <w:szCs w:val="20"/>
              </w:rPr>
              <w:t xml:space="preserve">When are you going to update the snapshots? </w:t>
            </w:r>
          </w:p>
          <w:p w14:paraId="68AA9EB7" w14:textId="77777777" w:rsidR="00C7605D" w:rsidRPr="00392C2A" w:rsidRDefault="00C7605D" w:rsidP="00C7605D">
            <w:pPr>
              <w:pStyle w:val="ListParagraph"/>
              <w:numPr>
                <w:ilvl w:val="0"/>
                <w:numId w:val="2"/>
              </w:numPr>
              <w:spacing w:after="60"/>
              <w:contextualSpacing w:val="0"/>
              <w:rPr>
                <w:rFonts w:ascii="Calibri" w:hAnsi="Calibri" w:cs="Calibri"/>
                <w:sz w:val="20"/>
                <w:szCs w:val="20"/>
              </w:rPr>
            </w:pPr>
            <w:r w:rsidRPr="00392C2A">
              <w:rPr>
                <w:rFonts w:ascii="Calibri" w:hAnsi="Calibri" w:cs="Calibri"/>
                <w:sz w:val="20"/>
                <w:szCs w:val="20"/>
              </w:rPr>
              <w:t xml:space="preserve">When do we expect that the next 'batch' of MRFF grant opportunities will open? </w:t>
            </w:r>
          </w:p>
          <w:p w14:paraId="7C5B3932" w14:textId="5B9B8EE0" w:rsidR="00C7605D" w:rsidRPr="0003206F" w:rsidRDefault="00C7605D" w:rsidP="00BB6FA6">
            <w:pPr>
              <w:pStyle w:val="ListParagraph"/>
              <w:numPr>
                <w:ilvl w:val="0"/>
                <w:numId w:val="2"/>
              </w:numPr>
              <w:spacing w:after="60"/>
              <w:contextualSpacing w:val="0"/>
              <w:rPr>
                <w:rFonts w:ascii="Calibri" w:hAnsi="Calibri" w:cs="Calibri"/>
                <w:sz w:val="20"/>
                <w:szCs w:val="20"/>
              </w:rPr>
            </w:pPr>
            <w:r w:rsidRPr="00392C2A">
              <w:rPr>
                <w:rFonts w:ascii="Calibri" w:hAnsi="Calibri" w:cs="Calibri"/>
                <w:sz w:val="20"/>
                <w:szCs w:val="20"/>
              </w:rPr>
              <w:t>How often will the grant recipient list be updated?</w:t>
            </w:r>
          </w:p>
        </w:tc>
        <w:tc>
          <w:tcPr>
            <w:tcW w:w="2425" w:type="pct"/>
          </w:tcPr>
          <w:p w14:paraId="7F1AF8B8" w14:textId="77777777" w:rsidR="00C7605D" w:rsidRPr="00392C2A"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 xml:space="preserve">We welcome feedback regarding the MRFF Website and will look to review the current MRFF Implementation Plan Snapshots.  </w:t>
            </w:r>
          </w:p>
          <w:p w14:paraId="48C4B7DC" w14:textId="77777777" w:rsidR="00C7605D" w:rsidRPr="00392C2A" w:rsidRDefault="00C7605D" w:rsidP="00C7605D">
            <w:pPr>
              <w:pStyle w:val="ListParagraph"/>
              <w:numPr>
                <w:ilvl w:val="0"/>
                <w:numId w:val="2"/>
              </w:numPr>
              <w:spacing w:after="60"/>
              <w:contextualSpacing w:val="0"/>
              <w:rPr>
                <w:rFonts w:ascii="Calibri" w:hAnsi="Calibri" w:cs="Calibri"/>
                <w:sz w:val="20"/>
                <w:szCs w:val="20"/>
              </w:rPr>
            </w:pPr>
            <w:r w:rsidRPr="00392C2A">
              <w:rPr>
                <w:rFonts w:ascii="Calibri" w:hAnsi="Calibri" w:cs="Calibri"/>
                <w:sz w:val="20"/>
                <w:szCs w:val="20"/>
              </w:rPr>
              <w:t xml:space="preserve">MRFF Grant opportunities </w:t>
            </w:r>
            <w:r>
              <w:rPr>
                <w:rFonts w:ascii="Calibri" w:hAnsi="Calibri" w:cs="Calibri"/>
                <w:sz w:val="20"/>
                <w:szCs w:val="20"/>
              </w:rPr>
              <w:t xml:space="preserve">are </w:t>
            </w:r>
            <w:r w:rsidRPr="00392C2A">
              <w:rPr>
                <w:rFonts w:ascii="Calibri" w:hAnsi="Calibri" w:cs="Calibri"/>
                <w:sz w:val="20"/>
                <w:szCs w:val="20"/>
              </w:rPr>
              <w:t xml:space="preserve">published </w:t>
            </w:r>
            <w:r>
              <w:rPr>
                <w:rFonts w:ascii="Calibri" w:hAnsi="Calibri" w:cs="Calibri"/>
                <w:sz w:val="20"/>
                <w:szCs w:val="20"/>
              </w:rPr>
              <w:t>o</w:t>
            </w:r>
            <w:r w:rsidRPr="00392C2A">
              <w:rPr>
                <w:rFonts w:ascii="Calibri" w:hAnsi="Calibri" w:cs="Calibri"/>
                <w:sz w:val="20"/>
                <w:szCs w:val="20"/>
              </w:rPr>
              <w:t xml:space="preserve">n the </w:t>
            </w:r>
            <w:hyperlink r:id="rId8" w:history="1">
              <w:r w:rsidRPr="00074A99">
                <w:rPr>
                  <w:rStyle w:val="Hyperlink"/>
                  <w:rFonts w:ascii="Calibri" w:hAnsi="Calibri" w:cs="Calibri"/>
                  <w:sz w:val="20"/>
                  <w:szCs w:val="20"/>
                </w:rPr>
                <w:t>calendar</w:t>
              </w:r>
            </w:hyperlink>
            <w:r w:rsidRPr="00392C2A">
              <w:rPr>
                <w:rFonts w:ascii="Calibri" w:hAnsi="Calibri" w:cs="Calibri"/>
                <w:sz w:val="20"/>
                <w:szCs w:val="20"/>
              </w:rPr>
              <w:t xml:space="preserve"> when the</w:t>
            </w:r>
            <w:r>
              <w:rPr>
                <w:rFonts w:ascii="Calibri" w:hAnsi="Calibri" w:cs="Calibri"/>
                <w:sz w:val="20"/>
                <w:szCs w:val="20"/>
              </w:rPr>
              <w:t>y</w:t>
            </w:r>
            <w:r w:rsidRPr="00392C2A">
              <w:rPr>
                <w:rFonts w:ascii="Calibri" w:hAnsi="Calibri" w:cs="Calibri"/>
                <w:sz w:val="20"/>
                <w:szCs w:val="20"/>
              </w:rPr>
              <w:t xml:space="preserve"> become available. To keep up to date of upcoming opportunities, we recommend subscribing to the MRFF Newsletter and registering at </w:t>
            </w:r>
            <w:hyperlink r:id="rId9" w:history="1">
              <w:r w:rsidRPr="00074A99">
                <w:rPr>
                  <w:rStyle w:val="Hyperlink"/>
                  <w:rFonts w:ascii="Calibri" w:hAnsi="Calibri" w:cs="Calibri"/>
                  <w:sz w:val="20"/>
                  <w:szCs w:val="20"/>
                </w:rPr>
                <w:t>GrantConnect</w:t>
              </w:r>
            </w:hyperlink>
            <w:r w:rsidRPr="00392C2A">
              <w:rPr>
                <w:rFonts w:ascii="Calibri" w:hAnsi="Calibri" w:cs="Calibri"/>
                <w:sz w:val="20"/>
                <w:szCs w:val="20"/>
              </w:rPr>
              <w:t xml:space="preserve">. </w:t>
            </w:r>
          </w:p>
          <w:p w14:paraId="3DCE4711" w14:textId="77777777" w:rsidR="00C7605D" w:rsidRPr="00F26C47" w:rsidRDefault="00C7605D" w:rsidP="00C7605D">
            <w:pPr>
              <w:pStyle w:val="ListParagraph"/>
              <w:numPr>
                <w:ilvl w:val="0"/>
                <w:numId w:val="2"/>
              </w:numPr>
              <w:spacing w:after="60"/>
              <w:contextualSpacing w:val="0"/>
              <w:rPr>
                <w:rFonts w:ascii="Calibri" w:hAnsi="Calibri" w:cs="Calibri"/>
                <w:sz w:val="20"/>
                <w:szCs w:val="20"/>
              </w:rPr>
            </w:pPr>
            <w:r w:rsidRPr="00392C2A">
              <w:rPr>
                <w:rFonts w:ascii="Calibri" w:hAnsi="Calibri" w:cs="Calibri"/>
                <w:sz w:val="20"/>
                <w:szCs w:val="20"/>
              </w:rPr>
              <w:t xml:space="preserve">The MRFF Grant Recipients list is updated regularly. You can view the list </w:t>
            </w:r>
            <w:hyperlink r:id="rId10" w:history="1">
              <w:r w:rsidRPr="00392C2A">
                <w:rPr>
                  <w:rStyle w:val="Hyperlink"/>
                  <w:rFonts w:ascii="Calibri" w:hAnsi="Calibri" w:cs="Calibri"/>
                  <w:sz w:val="20"/>
                  <w:szCs w:val="20"/>
                </w:rPr>
                <w:t>here</w:t>
              </w:r>
            </w:hyperlink>
            <w:r w:rsidRPr="00392C2A">
              <w:rPr>
                <w:rFonts w:ascii="Calibri" w:hAnsi="Calibri" w:cs="Calibri"/>
                <w:sz w:val="20"/>
                <w:szCs w:val="20"/>
              </w:rPr>
              <w:t>.</w:t>
            </w:r>
          </w:p>
        </w:tc>
      </w:tr>
      <w:tr w:rsidR="00C7605D" w14:paraId="27D64CAE" w14:textId="77777777" w:rsidTr="00BB6FA6">
        <w:tc>
          <w:tcPr>
            <w:tcW w:w="2575" w:type="pct"/>
          </w:tcPr>
          <w:p w14:paraId="0310594B" w14:textId="77777777" w:rsidR="00C7605D" w:rsidRPr="0045278F" w:rsidRDefault="00C7605D" w:rsidP="00BB6FA6">
            <w:pPr>
              <w:spacing w:after="60"/>
              <w:rPr>
                <w:rFonts w:ascii="Calibri" w:hAnsi="Calibri" w:cs="Calibri"/>
                <w:b/>
                <w:bCs/>
                <w:sz w:val="20"/>
                <w:szCs w:val="20"/>
              </w:rPr>
            </w:pPr>
            <w:r w:rsidRPr="0045278F">
              <w:rPr>
                <w:rFonts w:ascii="Calibri" w:hAnsi="Calibri" w:cs="Calibri"/>
                <w:b/>
                <w:bCs/>
                <w:sz w:val="20"/>
                <w:szCs w:val="20"/>
              </w:rPr>
              <w:t>Grant Administration</w:t>
            </w:r>
          </w:p>
          <w:p w14:paraId="253E4400" w14:textId="77777777" w:rsidR="00C7605D" w:rsidRDefault="00C7605D" w:rsidP="00C7605D">
            <w:pPr>
              <w:pStyle w:val="ListParagraph"/>
              <w:numPr>
                <w:ilvl w:val="0"/>
                <w:numId w:val="2"/>
              </w:numPr>
              <w:spacing w:after="60"/>
              <w:contextualSpacing w:val="0"/>
              <w:rPr>
                <w:rFonts w:ascii="Calibri" w:hAnsi="Calibri" w:cs="Calibri"/>
                <w:sz w:val="20"/>
                <w:szCs w:val="20"/>
              </w:rPr>
            </w:pPr>
            <w:r w:rsidRPr="0045278F">
              <w:rPr>
                <w:rFonts w:ascii="Calibri" w:hAnsi="Calibri" w:cs="Calibri"/>
                <w:sz w:val="20"/>
                <w:szCs w:val="20"/>
              </w:rPr>
              <w:t>Would the MRFF consider consolidating application / award process e.g. via a single grant portal?</w:t>
            </w:r>
          </w:p>
          <w:p w14:paraId="60C37EDB" w14:textId="77777777" w:rsidR="00C7605D" w:rsidRPr="00B647B8" w:rsidRDefault="00C7605D" w:rsidP="00C7605D">
            <w:pPr>
              <w:pStyle w:val="ListParagraph"/>
              <w:numPr>
                <w:ilvl w:val="0"/>
                <w:numId w:val="2"/>
              </w:numPr>
              <w:spacing w:after="60"/>
              <w:contextualSpacing w:val="0"/>
              <w:rPr>
                <w:rFonts w:ascii="Calibri" w:hAnsi="Calibri" w:cs="Calibri"/>
                <w:sz w:val="20"/>
                <w:szCs w:val="20"/>
              </w:rPr>
            </w:pPr>
            <w:r w:rsidRPr="0045278F">
              <w:rPr>
                <w:rFonts w:ascii="Calibri" w:hAnsi="Calibri" w:cs="Calibri"/>
                <w:sz w:val="20"/>
                <w:szCs w:val="20"/>
              </w:rPr>
              <w:t>The business.gov.au grant application portal often uses language and terminology that is not familiar to health and medical researchers. This can make it difficult to understand the information that is being requested. Is it possible for a more detailed document outlining the precise information expected in applications made via this portal?</w:t>
            </w:r>
          </w:p>
        </w:tc>
        <w:tc>
          <w:tcPr>
            <w:tcW w:w="2425" w:type="pct"/>
          </w:tcPr>
          <w:p w14:paraId="11EF63DA" w14:textId="77777777" w:rsidR="00C7605D" w:rsidRPr="00F50790"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 xml:space="preserve">Each Australian Government approved Grant Hub has established and now maintains their own IT infrastructure to support the services they provide, including for the MRFF. The application / award process through the NHMRC is already a single grant portal. </w:t>
            </w:r>
            <w:r w:rsidRPr="0045278F">
              <w:rPr>
                <w:rFonts w:ascii="Calibri" w:hAnsi="Calibri" w:cs="Calibri"/>
                <w:sz w:val="20"/>
                <w:szCs w:val="20"/>
              </w:rPr>
              <w:t>B</w:t>
            </w:r>
            <w:r>
              <w:rPr>
                <w:rFonts w:ascii="Calibri" w:hAnsi="Calibri" w:cs="Calibri"/>
                <w:sz w:val="20"/>
                <w:szCs w:val="20"/>
              </w:rPr>
              <w:t xml:space="preserve">usiness </w:t>
            </w:r>
            <w:r w:rsidRPr="0045278F">
              <w:rPr>
                <w:rFonts w:ascii="Calibri" w:hAnsi="Calibri" w:cs="Calibri"/>
                <w:sz w:val="20"/>
                <w:szCs w:val="20"/>
              </w:rPr>
              <w:t>G</w:t>
            </w:r>
            <w:r>
              <w:rPr>
                <w:rFonts w:ascii="Calibri" w:hAnsi="Calibri" w:cs="Calibri"/>
                <w:sz w:val="20"/>
                <w:szCs w:val="20"/>
              </w:rPr>
              <w:t xml:space="preserve">rants </w:t>
            </w:r>
            <w:r w:rsidRPr="0045278F">
              <w:rPr>
                <w:rFonts w:ascii="Calibri" w:hAnsi="Calibri" w:cs="Calibri"/>
                <w:sz w:val="20"/>
                <w:szCs w:val="20"/>
              </w:rPr>
              <w:t>H</w:t>
            </w:r>
            <w:r>
              <w:rPr>
                <w:rFonts w:ascii="Calibri" w:hAnsi="Calibri" w:cs="Calibri"/>
                <w:sz w:val="20"/>
                <w:szCs w:val="20"/>
              </w:rPr>
              <w:t>ub</w:t>
            </w:r>
            <w:r w:rsidRPr="0045278F">
              <w:rPr>
                <w:rFonts w:ascii="Calibri" w:hAnsi="Calibri" w:cs="Calibri"/>
                <w:sz w:val="20"/>
                <w:szCs w:val="20"/>
              </w:rPr>
              <w:t xml:space="preserve"> is</w:t>
            </w:r>
            <w:r>
              <w:rPr>
                <w:rFonts w:ascii="Calibri" w:hAnsi="Calibri" w:cs="Calibri"/>
                <w:sz w:val="20"/>
                <w:szCs w:val="20"/>
              </w:rPr>
              <w:t xml:space="preserve"> in the process of</w:t>
            </w:r>
            <w:r w:rsidRPr="0045278F">
              <w:rPr>
                <w:rFonts w:ascii="Calibri" w:hAnsi="Calibri" w:cs="Calibri"/>
                <w:sz w:val="20"/>
                <w:szCs w:val="20"/>
              </w:rPr>
              <w:t xml:space="preserve"> updating their systems and is </w:t>
            </w:r>
            <w:r>
              <w:rPr>
                <w:rFonts w:ascii="Calibri" w:hAnsi="Calibri" w:cs="Calibri"/>
                <w:sz w:val="20"/>
                <w:szCs w:val="20"/>
              </w:rPr>
              <w:t>exploring</w:t>
            </w:r>
            <w:r w:rsidRPr="0045278F">
              <w:rPr>
                <w:rFonts w:ascii="Calibri" w:hAnsi="Calibri" w:cs="Calibri"/>
                <w:sz w:val="20"/>
                <w:szCs w:val="20"/>
              </w:rPr>
              <w:t xml:space="preserve"> streamlin</w:t>
            </w:r>
            <w:r>
              <w:rPr>
                <w:rFonts w:ascii="Calibri" w:hAnsi="Calibri" w:cs="Calibri"/>
                <w:sz w:val="20"/>
                <w:szCs w:val="20"/>
              </w:rPr>
              <w:t>ing</w:t>
            </w:r>
            <w:r w:rsidRPr="0045278F">
              <w:rPr>
                <w:rFonts w:ascii="Calibri" w:hAnsi="Calibri" w:cs="Calibri"/>
                <w:sz w:val="20"/>
                <w:szCs w:val="20"/>
              </w:rPr>
              <w:t xml:space="preserve"> processe</w:t>
            </w:r>
            <w:r>
              <w:rPr>
                <w:rFonts w:ascii="Calibri" w:hAnsi="Calibri" w:cs="Calibri"/>
                <w:sz w:val="20"/>
                <w:szCs w:val="20"/>
              </w:rPr>
              <w:t>s</w:t>
            </w:r>
            <w:r w:rsidRPr="0045278F">
              <w:rPr>
                <w:rFonts w:ascii="Calibri" w:hAnsi="Calibri" w:cs="Calibri"/>
                <w:sz w:val="20"/>
                <w:szCs w:val="20"/>
              </w:rPr>
              <w:t>.</w:t>
            </w:r>
          </w:p>
        </w:tc>
      </w:tr>
      <w:tr w:rsidR="00C7605D" w14:paraId="55450AD7" w14:textId="77777777" w:rsidTr="0003206F">
        <w:tc>
          <w:tcPr>
            <w:tcW w:w="2575" w:type="pct"/>
          </w:tcPr>
          <w:p w14:paraId="634888AC" w14:textId="77777777" w:rsidR="00C7605D" w:rsidRPr="00B647B8" w:rsidRDefault="00C7605D" w:rsidP="00BB6FA6">
            <w:pPr>
              <w:spacing w:after="60"/>
              <w:rPr>
                <w:rFonts w:ascii="Calibri" w:hAnsi="Calibri" w:cs="Calibri"/>
                <w:b/>
                <w:bCs/>
                <w:sz w:val="20"/>
                <w:szCs w:val="20"/>
              </w:rPr>
            </w:pPr>
            <w:r w:rsidRPr="00B647B8">
              <w:rPr>
                <w:rFonts w:ascii="Calibri" w:hAnsi="Calibri" w:cs="Calibri"/>
                <w:b/>
                <w:bCs/>
                <w:sz w:val="20"/>
                <w:szCs w:val="20"/>
              </w:rPr>
              <w:t xml:space="preserve">Grant Assessment </w:t>
            </w:r>
          </w:p>
          <w:p w14:paraId="70B02A0A" w14:textId="77777777" w:rsidR="00C7605D" w:rsidRDefault="00C7605D" w:rsidP="00C7605D">
            <w:pPr>
              <w:pStyle w:val="ListParagraph"/>
              <w:numPr>
                <w:ilvl w:val="0"/>
                <w:numId w:val="2"/>
              </w:numPr>
              <w:spacing w:after="60"/>
              <w:contextualSpacing w:val="0"/>
              <w:rPr>
                <w:rFonts w:ascii="Calibri" w:hAnsi="Calibri" w:cs="Calibri"/>
                <w:sz w:val="20"/>
                <w:szCs w:val="20"/>
              </w:rPr>
            </w:pPr>
            <w:r w:rsidRPr="00B647B8">
              <w:rPr>
                <w:rFonts w:ascii="Calibri" w:hAnsi="Calibri" w:cs="Calibri"/>
                <w:sz w:val="20"/>
                <w:szCs w:val="20"/>
              </w:rPr>
              <w:t>What mechanisms does the MRFF employ to optimise accuracy of determining CI eligibility on submissions across all administering bodies to ensure a CI can’t unknowingly be named on a submission?</w:t>
            </w:r>
          </w:p>
          <w:p w14:paraId="3149AFA1" w14:textId="77777777" w:rsidR="00C7605D" w:rsidRDefault="00C7605D" w:rsidP="00C7605D">
            <w:pPr>
              <w:pStyle w:val="ListParagraph"/>
              <w:numPr>
                <w:ilvl w:val="0"/>
                <w:numId w:val="2"/>
              </w:numPr>
              <w:spacing w:after="60"/>
              <w:contextualSpacing w:val="0"/>
              <w:rPr>
                <w:rFonts w:ascii="Calibri" w:hAnsi="Calibri" w:cs="Calibri"/>
                <w:sz w:val="20"/>
                <w:szCs w:val="20"/>
              </w:rPr>
            </w:pPr>
            <w:r w:rsidRPr="00B647B8">
              <w:rPr>
                <w:rFonts w:ascii="Calibri" w:hAnsi="Calibri" w:cs="Calibri"/>
                <w:sz w:val="20"/>
                <w:szCs w:val="20"/>
              </w:rPr>
              <w:t>Will MRFF grant scores be released to applicants to give them feedback on their applications?</w:t>
            </w:r>
          </w:p>
          <w:p w14:paraId="1CAC3878" w14:textId="0B02222C" w:rsidR="00C7605D" w:rsidRPr="0003206F" w:rsidRDefault="00C7605D" w:rsidP="00BB6FA6">
            <w:pPr>
              <w:pStyle w:val="ListParagraph"/>
              <w:numPr>
                <w:ilvl w:val="0"/>
                <w:numId w:val="2"/>
              </w:numPr>
              <w:spacing w:after="60"/>
              <w:contextualSpacing w:val="0"/>
              <w:rPr>
                <w:rFonts w:ascii="Calibri" w:hAnsi="Calibri" w:cs="Calibri"/>
                <w:sz w:val="20"/>
                <w:szCs w:val="20"/>
              </w:rPr>
            </w:pPr>
            <w:r w:rsidRPr="00B647B8">
              <w:rPr>
                <w:rFonts w:ascii="Calibri" w:hAnsi="Calibri" w:cs="Calibri"/>
                <w:sz w:val="20"/>
                <w:szCs w:val="20"/>
              </w:rPr>
              <w:t>Are successful grants the mostly highly scored for scientific rigour and feasibility? Or are grants of lower scientific value funded?</w:t>
            </w:r>
          </w:p>
        </w:tc>
        <w:tc>
          <w:tcPr>
            <w:tcW w:w="2425" w:type="pct"/>
          </w:tcPr>
          <w:p w14:paraId="2783242B" w14:textId="77777777" w:rsidR="000718C9" w:rsidRDefault="000718C9" w:rsidP="000718C9">
            <w:pPr>
              <w:pStyle w:val="ListParagraph"/>
              <w:spacing w:after="60"/>
              <w:ind w:left="360"/>
              <w:contextualSpacing w:val="0"/>
              <w:rPr>
                <w:rFonts w:ascii="Calibri" w:hAnsi="Calibri" w:cs="Calibri"/>
                <w:sz w:val="20"/>
                <w:szCs w:val="20"/>
              </w:rPr>
            </w:pPr>
          </w:p>
          <w:p w14:paraId="75A1F97B" w14:textId="6043E3B3" w:rsidR="00C7605D"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 xml:space="preserve">Chief Investigator (CI) eligibility is managed through a range of </w:t>
            </w:r>
            <w:r w:rsidRPr="00B647B8">
              <w:rPr>
                <w:rFonts w:ascii="Calibri" w:hAnsi="Calibri" w:cs="Calibri"/>
                <w:sz w:val="20"/>
                <w:szCs w:val="20"/>
              </w:rPr>
              <w:t>mechanisms</w:t>
            </w:r>
            <w:r>
              <w:rPr>
                <w:rFonts w:ascii="Calibri" w:hAnsi="Calibri" w:cs="Calibri"/>
                <w:sz w:val="20"/>
                <w:szCs w:val="20"/>
              </w:rPr>
              <w:t xml:space="preserve"> </w:t>
            </w:r>
            <w:r w:rsidRPr="00B647B8">
              <w:rPr>
                <w:rFonts w:ascii="Calibri" w:hAnsi="Calibri" w:cs="Calibri"/>
                <w:sz w:val="20"/>
                <w:szCs w:val="20"/>
              </w:rPr>
              <w:t>depend</w:t>
            </w:r>
            <w:r>
              <w:rPr>
                <w:rFonts w:ascii="Calibri" w:hAnsi="Calibri" w:cs="Calibri"/>
                <w:sz w:val="20"/>
                <w:szCs w:val="20"/>
              </w:rPr>
              <w:t>ing</w:t>
            </w:r>
            <w:r w:rsidRPr="00B647B8">
              <w:rPr>
                <w:rFonts w:ascii="Calibri" w:hAnsi="Calibri" w:cs="Calibri"/>
                <w:sz w:val="20"/>
                <w:szCs w:val="20"/>
              </w:rPr>
              <w:t xml:space="preserve"> on the </w:t>
            </w:r>
            <w:r>
              <w:rPr>
                <w:rFonts w:ascii="Calibri" w:hAnsi="Calibri" w:cs="Calibri"/>
                <w:sz w:val="20"/>
                <w:szCs w:val="20"/>
              </w:rPr>
              <w:t>G</w:t>
            </w:r>
            <w:r w:rsidRPr="00B647B8">
              <w:rPr>
                <w:rFonts w:ascii="Calibri" w:hAnsi="Calibri" w:cs="Calibri"/>
                <w:sz w:val="20"/>
                <w:szCs w:val="20"/>
              </w:rPr>
              <w:t>rant</w:t>
            </w:r>
            <w:r>
              <w:rPr>
                <w:rFonts w:ascii="Calibri" w:hAnsi="Calibri" w:cs="Calibri"/>
                <w:sz w:val="20"/>
                <w:szCs w:val="20"/>
              </w:rPr>
              <w:t>s</w:t>
            </w:r>
            <w:r w:rsidRPr="00B647B8">
              <w:rPr>
                <w:rFonts w:ascii="Calibri" w:hAnsi="Calibri" w:cs="Calibri"/>
                <w:sz w:val="20"/>
                <w:szCs w:val="20"/>
              </w:rPr>
              <w:t xml:space="preserve"> </w:t>
            </w:r>
            <w:r>
              <w:rPr>
                <w:rFonts w:ascii="Calibri" w:hAnsi="Calibri" w:cs="Calibri"/>
                <w:sz w:val="20"/>
                <w:szCs w:val="20"/>
              </w:rPr>
              <w:t>H</w:t>
            </w:r>
            <w:r w:rsidRPr="00B647B8">
              <w:rPr>
                <w:rFonts w:ascii="Calibri" w:hAnsi="Calibri" w:cs="Calibri"/>
                <w:sz w:val="20"/>
                <w:szCs w:val="20"/>
              </w:rPr>
              <w:t xml:space="preserve">ub. </w:t>
            </w:r>
            <w:r>
              <w:rPr>
                <w:rFonts w:ascii="Calibri" w:hAnsi="Calibri" w:cs="Calibri"/>
                <w:sz w:val="20"/>
                <w:szCs w:val="20"/>
              </w:rPr>
              <w:t xml:space="preserve">Through the </w:t>
            </w:r>
            <w:r w:rsidRPr="00B647B8">
              <w:rPr>
                <w:rFonts w:ascii="Calibri" w:hAnsi="Calibri" w:cs="Calibri"/>
                <w:sz w:val="20"/>
                <w:szCs w:val="20"/>
              </w:rPr>
              <w:t>NHMRC</w:t>
            </w:r>
            <w:r>
              <w:rPr>
                <w:rFonts w:ascii="Calibri" w:hAnsi="Calibri" w:cs="Calibri"/>
                <w:sz w:val="20"/>
                <w:szCs w:val="20"/>
              </w:rPr>
              <w:t>,</w:t>
            </w:r>
            <w:r w:rsidRPr="00B647B8">
              <w:rPr>
                <w:rFonts w:ascii="Calibri" w:hAnsi="Calibri" w:cs="Calibri"/>
                <w:sz w:val="20"/>
                <w:szCs w:val="20"/>
              </w:rPr>
              <w:t xml:space="preserve"> there is a dashboard </w:t>
            </w:r>
            <w:r>
              <w:rPr>
                <w:rFonts w:ascii="Calibri" w:hAnsi="Calibri" w:cs="Calibri"/>
                <w:sz w:val="20"/>
                <w:szCs w:val="20"/>
              </w:rPr>
              <w:t>in</w:t>
            </w:r>
            <w:r w:rsidRPr="00B647B8">
              <w:rPr>
                <w:rFonts w:ascii="Calibri" w:hAnsi="Calibri" w:cs="Calibri"/>
                <w:sz w:val="20"/>
                <w:szCs w:val="20"/>
              </w:rPr>
              <w:t xml:space="preserve"> Sapphire that will </w:t>
            </w:r>
            <w:r>
              <w:rPr>
                <w:rFonts w:ascii="Calibri" w:hAnsi="Calibri" w:cs="Calibri"/>
                <w:sz w:val="20"/>
                <w:szCs w:val="20"/>
              </w:rPr>
              <w:t>show</w:t>
            </w:r>
            <w:r w:rsidRPr="00B647B8">
              <w:rPr>
                <w:rFonts w:ascii="Calibri" w:hAnsi="Calibri" w:cs="Calibri"/>
                <w:sz w:val="20"/>
                <w:szCs w:val="20"/>
              </w:rPr>
              <w:t xml:space="preserve"> R</w:t>
            </w:r>
            <w:r>
              <w:rPr>
                <w:rFonts w:ascii="Calibri" w:hAnsi="Calibri" w:cs="Calibri"/>
                <w:sz w:val="20"/>
                <w:szCs w:val="20"/>
              </w:rPr>
              <w:t xml:space="preserve">esearch </w:t>
            </w:r>
            <w:r w:rsidRPr="00B647B8">
              <w:rPr>
                <w:rFonts w:ascii="Calibri" w:hAnsi="Calibri" w:cs="Calibri"/>
                <w:sz w:val="20"/>
                <w:szCs w:val="20"/>
              </w:rPr>
              <w:t>A</w:t>
            </w:r>
            <w:r>
              <w:rPr>
                <w:rFonts w:ascii="Calibri" w:hAnsi="Calibri" w:cs="Calibri"/>
                <w:sz w:val="20"/>
                <w:szCs w:val="20"/>
              </w:rPr>
              <w:t xml:space="preserve">dministration </w:t>
            </w:r>
            <w:r w:rsidRPr="00B647B8">
              <w:rPr>
                <w:rFonts w:ascii="Calibri" w:hAnsi="Calibri" w:cs="Calibri"/>
                <w:sz w:val="20"/>
                <w:szCs w:val="20"/>
              </w:rPr>
              <w:t>O</w:t>
            </w:r>
            <w:r>
              <w:rPr>
                <w:rFonts w:ascii="Calibri" w:hAnsi="Calibri" w:cs="Calibri"/>
                <w:sz w:val="20"/>
                <w:szCs w:val="20"/>
              </w:rPr>
              <w:t>fficers</w:t>
            </w:r>
            <w:r w:rsidRPr="00B647B8">
              <w:rPr>
                <w:rFonts w:ascii="Calibri" w:hAnsi="Calibri" w:cs="Calibri"/>
                <w:sz w:val="20"/>
                <w:szCs w:val="20"/>
              </w:rPr>
              <w:t xml:space="preserve"> if a CI appears on more than one application. We are working with B</w:t>
            </w:r>
            <w:r>
              <w:rPr>
                <w:rFonts w:ascii="Calibri" w:hAnsi="Calibri" w:cs="Calibri"/>
                <w:sz w:val="20"/>
                <w:szCs w:val="20"/>
              </w:rPr>
              <w:t xml:space="preserve">usiness </w:t>
            </w:r>
            <w:r w:rsidRPr="00B647B8">
              <w:rPr>
                <w:rFonts w:ascii="Calibri" w:hAnsi="Calibri" w:cs="Calibri"/>
                <w:sz w:val="20"/>
                <w:szCs w:val="20"/>
              </w:rPr>
              <w:t>G</w:t>
            </w:r>
            <w:r>
              <w:rPr>
                <w:rFonts w:ascii="Calibri" w:hAnsi="Calibri" w:cs="Calibri"/>
                <w:sz w:val="20"/>
                <w:szCs w:val="20"/>
              </w:rPr>
              <w:t xml:space="preserve">rants </w:t>
            </w:r>
            <w:r w:rsidRPr="00B647B8">
              <w:rPr>
                <w:rFonts w:ascii="Calibri" w:hAnsi="Calibri" w:cs="Calibri"/>
                <w:sz w:val="20"/>
                <w:szCs w:val="20"/>
              </w:rPr>
              <w:t>H</w:t>
            </w:r>
            <w:r>
              <w:rPr>
                <w:rFonts w:ascii="Calibri" w:hAnsi="Calibri" w:cs="Calibri"/>
                <w:sz w:val="20"/>
                <w:szCs w:val="20"/>
              </w:rPr>
              <w:t>ub</w:t>
            </w:r>
            <w:r w:rsidRPr="00B647B8">
              <w:rPr>
                <w:rFonts w:ascii="Calibri" w:hAnsi="Calibri" w:cs="Calibri"/>
                <w:sz w:val="20"/>
                <w:szCs w:val="20"/>
              </w:rPr>
              <w:t xml:space="preserve"> to see if a similar system can be made available for Grant Opportunities </w:t>
            </w:r>
            <w:r>
              <w:rPr>
                <w:rFonts w:ascii="Calibri" w:hAnsi="Calibri" w:cs="Calibri"/>
                <w:sz w:val="20"/>
                <w:szCs w:val="20"/>
              </w:rPr>
              <w:t xml:space="preserve">they </w:t>
            </w:r>
            <w:r w:rsidRPr="00B647B8">
              <w:rPr>
                <w:rFonts w:ascii="Calibri" w:hAnsi="Calibri" w:cs="Calibri"/>
                <w:sz w:val="20"/>
                <w:szCs w:val="20"/>
              </w:rPr>
              <w:t>administer. We also encourage active communication between CI's within a project team to ensure they are only participating in a single application to get that assurance before making a formal submission of the application.</w:t>
            </w:r>
          </w:p>
          <w:p w14:paraId="61ECE1A3" w14:textId="77777777" w:rsidR="00C7605D"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 xml:space="preserve">Feedback to applicants is provided by the Grant Hub administering the Grant Opportunity. At this time, the two Grant Hubs currently have different processes for doing so; </w:t>
            </w:r>
            <w:proofErr w:type="gramStart"/>
            <w:r>
              <w:rPr>
                <w:rFonts w:ascii="Calibri" w:hAnsi="Calibri" w:cs="Calibri"/>
                <w:sz w:val="20"/>
                <w:szCs w:val="20"/>
              </w:rPr>
              <w:t>however</w:t>
            </w:r>
            <w:proofErr w:type="gramEnd"/>
            <w:r>
              <w:rPr>
                <w:rFonts w:ascii="Calibri" w:hAnsi="Calibri" w:cs="Calibri"/>
                <w:sz w:val="20"/>
                <w:szCs w:val="20"/>
              </w:rPr>
              <w:t xml:space="preserve"> this is an area the Department is able to explore further with the Grant Hubs. </w:t>
            </w:r>
          </w:p>
          <w:p w14:paraId="57991117" w14:textId="77777777" w:rsidR="00C7605D"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lastRenderedPageBreak/>
              <w:t>I</w:t>
            </w:r>
            <w:r w:rsidRPr="00B647B8">
              <w:rPr>
                <w:rFonts w:ascii="Calibri" w:hAnsi="Calibri" w:cs="Calibri"/>
                <w:sz w:val="20"/>
                <w:szCs w:val="20"/>
              </w:rPr>
              <w:t xml:space="preserve">ndependent </w:t>
            </w:r>
            <w:r>
              <w:rPr>
                <w:rFonts w:ascii="Calibri" w:hAnsi="Calibri" w:cs="Calibri"/>
                <w:sz w:val="20"/>
                <w:szCs w:val="20"/>
              </w:rPr>
              <w:t>G</w:t>
            </w:r>
            <w:r w:rsidRPr="00B647B8">
              <w:rPr>
                <w:rFonts w:ascii="Calibri" w:hAnsi="Calibri" w:cs="Calibri"/>
                <w:sz w:val="20"/>
                <w:szCs w:val="20"/>
              </w:rPr>
              <w:t xml:space="preserve">rant </w:t>
            </w:r>
            <w:r>
              <w:rPr>
                <w:rFonts w:ascii="Calibri" w:hAnsi="Calibri" w:cs="Calibri"/>
                <w:sz w:val="20"/>
                <w:szCs w:val="20"/>
              </w:rPr>
              <w:t>A</w:t>
            </w:r>
            <w:r w:rsidRPr="00B647B8">
              <w:rPr>
                <w:rFonts w:ascii="Calibri" w:hAnsi="Calibri" w:cs="Calibri"/>
                <w:sz w:val="20"/>
                <w:szCs w:val="20"/>
              </w:rPr>
              <w:t xml:space="preserve">ssessment </w:t>
            </w:r>
            <w:r>
              <w:rPr>
                <w:rFonts w:ascii="Calibri" w:hAnsi="Calibri" w:cs="Calibri"/>
                <w:sz w:val="20"/>
                <w:szCs w:val="20"/>
              </w:rPr>
              <w:t>C</w:t>
            </w:r>
            <w:r w:rsidRPr="00B647B8">
              <w:rPr>
                <w:rFonts w:ascii="Calibri" w:hAnsi="Calibri" w:cs="Calibri"/>
                <w:sz w:val="20"/>
                <w:szCs w:val="20"/>
              </w:rPr>
              <w:t xml:space="preserve">ommittees </w:t>
            </w:r>
            <w:r>
              <w:rPr>
                <w:rFonts w:ascii="Calibri" w:hAnsi="Calibri" w:cs="Calibri"/>
                <w:sz w:val="20"/>
                <w:szCs w:val="20"/>
              </w:rPr>
              <w:t xml:space="preserve">assess and score all applications against the four MRFF </w:t>
            </w:r>
            <w:r w:rsidRPr="00B647B8">
              <w:rPr>
                <w:rFonts w:ascii="Calibri" w:hAnsi="Calibri" w:cs="Calibri"/>
                <w:sz w:val="20"/>
                <w:szCs w:val="20"/>
              </w:rPr>
              <w:t xml:space="preserve">selection criteria - impact, methodology, capacity, capability and resources, and overall value and risk. The allocation of funding is based on the advice of the independent </w:t>
            </w:r>
            <w:r>
              <w:rPr>
                <w:rFonts w:ascii="Calibri" w:hAnsi="Calibri" w:cs="Calibri"/>
                <w:sz w:val="20"/>
                <w:szCs w:val="20"/>
              </w:rPr>
              <w:t>G</w:t>
            </w:r>
            <w:r w:rsidRPr="00B647B8">
              <w:rPr>
                <w:rFonts w:ascii="Calibri" w:hAnsi="Calibri" w:cs="Calibri"/>
                <w:sz w:val="20"/>
                <w:szCs w:val="20"/>
              </w:rPr>
              <w:t xml:space="preserve">rant </w:t>
            </w:r>
            <w:r>
              <w:rPr>
                <w:rFonts w:ascii="Calibri" w:hAnsi="Calibri" w:cs="Calibri"/>
                <w:sz w:val="20"/>
                <w:szCs w:val="20"/>
              </w:rPr>
              <w:t>A</w:t>
            </w:r>
            <w:r w:rsidRPr="00B647B8">
              <w:rPr>
                <w:rFonts w:ascii="Calibri" w:hAnsi="Calibri" w:cs="Calibri"/>
                <w:sz w:val="20"/>
                <w:szCs w:val="20"/>
              </w:rPr>
              <w:t xml:space="preserve">ssessment </w:t>
            </w:r>
            <w:r>
              <w:rPr>
                <w:rFonts w:ascii="Calibri" w:hAnsi="Calibri" w:cs="Calibri"/>
                <w:sz w:val="20"/>
                <w:szCs w:val="20"/>
              </w:rPr>
              <w:t>C</w:t>
            </w:r>
            <w:r w:rsidRPr="00B647B8">
              <w:rPr>
                <w:rFonts w:ascii="Calibri" w:hAnsi="Calibri" w:cs="Calibri"/>
                <w:sz w:val="20"/>
                <w:szCs w:val="20"/>
              </w:rPr>
              <w:t>ommittee</w:t>
            </w:r>
          </w:p>
          <w:p w14:paraId="26318842" w14:textId="77777777" w:rsidR="00C7605D" w:rsidRPr="00F26C47"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The Department encourages all health and medical researchers to nominate to participate in an MRFF Grant Assessment Committee, to access first-hand experience of the assessment process.</w:t>
            </w:r>
          </w:p>
        </w:tc>
      </w:tr>
      <w:tr w:rsidR="00C7605D" w14:paraId="0B655D2E" w14:textId="77777777" w:rsidTr="00BB6FA6">
        <w:tc>
          <w:tcPr>
            <w:tcW w:w="2575" w:type="pct"/>
          </w:tcPr>
          <w:p w14:paraId="54BDC327" w14:textId="77777777" w:rsidR="00C7605D" w:rsidRPr="00B647B8" w:rsidRDefault="00C7605D" w:rsidP="00BB6FA6">
            <w:pPr>
              <w:spacing w:after="60"/>
              <w:rPr>
                <w:rFonts w:ascii="Calibri" w:hAnsi="Calibri" w:cs="Calibri"/>
                <w:b/>
                <w:bCs/>
                <w:sz w:val="20"/>
                <w:szCs w:val="20"/>
              </w:rPr>
            </w:pPr>
            <w:r w:rsidRPr="00B647B8">
              <w:rPr>
                <w:rFonts w:ascii="Calibri" w:hAnsi="Calibri" w:cs="Calibri"/>
                <w:b/>
                <w:bCs/>
                <w:sz w:val="20"/>
                <w:szCs w:val="20"/>
              </w:rPr>
              <w:lastRenderedPageBreak/>
              <w:t xml:space="preserve">Grant Guidelines </w:t>
            </w:r>
          </w:p>
          <w:p w14:paraId="0EF4A256" w14:textId="77777777" w:rsidR="00C7605D" w:rsidRPr="00816423" w:rsidRDefault="00C7605D" w:rsidP="00C7605D">
            <w:pPr>
              <w:pStyle w:val="ListParagraph"/>
              <w:numPr>
                <w:ilvl w:val="0"/>
                <w:numId w:val="2"/>
              </w:numPr>
              <w:spacing w:after="60"/>
              <w:contextualSpacing w:val="0"/>
              <w:rPr>
                <w:rFonts w:ascii="Calibri" w:hAnsi="Calibri" w:cs="Calibri"/>
                <w:sz w:val="20"/>
                <w:szCs w:val="20"/>
              </w:rPr>
            </w:pPr>
            <w:r w:rsidRPr="00B647B8">
              <w:rPr>
                <w:rFonts w:ascii="Calibri" w:hAnsi="Calibri" w:cs="Calibri"/>
                <w:sz w:val="20"/>
                <w:szCs w:val="20"/>
              </w:rPr>
              <w:t>Some applications seem to be quite repetitive, requiring the same or very similar information in multiple sections. Is this something that could be reviewed?</w:t>
            </w:r>
          </w:p>
        </w:tc>
        <w:tc>
          <w:tcPr>
            <w:tcW w:w="2425" w:type="pct"/>
          </w:tcPr>
          <w:p w14:paraId="7870687C" w14:textId="77777777" w:rsidR="00C7605D" w:rsidRPr="00F26C47" w:rsidRDefault="00C7605D" w:rsidP="00C7605D">
            <w:pPr>
              <w:pStyle w:val="ListParagraph"/>
              <w:numPr>
                <w:ilvl w:val="0"/>
                <w:numId w:val="2"/>
              </w:numPr>
              <w:spacing w:after="60"/>
              <w:contextualSpacing w:val="0"/>
              <w:rPr>
                <w:rFonts w:ascii="Calibri" w:hAnsi="Calibri" w:cs="Calibri"/>
                <w:sz w:val="20"/>
                <w:szCs w:val="20"/>
              </w:rPr>
            </w:pPr>
            <w:r>
              <w:rPr>
                <w:rFonts w:ascii="Calibri" w:hAnsi="Calibri" w:cs="Calibri"/>
                <w:sz w:val="20"/>
                <w:szCs w:val="20"/>
              </w:rPr>
              <w:t>As part of continued improvement processes, we are always</w:t>
            </w:r>
            <w:r w:rsidRPr="00B647B8">
              <w:rPr>
                <w:rFonts w:ascii="Calibri" w:hAnsi="Calibri" w:cs="Calibri"/>
                <w:sz w:val="20"/>
                <w:szCs w:val="20"/>
              </w:rPr>
              <w:t xml:space="preserve"> looking to improve grant opportunity processes, including updating grant opportunity guidelines. </w:t>
            </w:r>
            <w:r>
              <w:rPr>
                <w:rFonts w:ascii="Calibri" w:hAnsi="Calibri" w:cs="Calibri"/>
                <w:sz w:val="20"/>
                <w:szCs w:val="20"/>
              </w:rPr>
              <w:t>The f</w:t>
            </w:r>
            <w:r w:rsidRPr="00B647B8">
              <w:rPr>
                <w:rFonts w:ascii="Calibri" w:hAnsi="Calibri" w:cs="Calibri"/>
                <w:sz w:val="20"/>
                <w:szCs w:val="20"/>
              </w:rPr>
              <w:t xml:space="preserve">eedback </w:t>
            </w:r>
            <w:r>
              <w:rPr>
                <w:rFonts w:ascii="Calibri" w:hAnsi="Calibri" w:cs="Calibri"/>
                <w:sz w:val="20"/>
                <w:szCs w:val="20"/>
              </w:rPr>
              <w:t xml:space="preserve">provided </w:t>
            </w:r>
            <w:r w:rsidRPr="00B647B8">
              <w:rPr>
                <w:rFonts w:ascii="Calibri" w:hAnsi="Calibri" w:cs="Calibri"/>
                <w:sz w:val="20"/>
                <w:szCs w:val="20"/>
              </w:rPr>
              <w:t xml:space="preserve">will be considered </w:t>
            </w:r>
            <w:r>
              <w:rPr>
                <w:rFonts w:ascii="Calibri" w:hAnsi="Calibri" w:cs="Calibri"/>
                <w:sz w:val="20"/>
                <w:szCs w:val="20"/>
              </w:rPr>
              <w:t>as part of ongoing refinements to the grant opportunity guidelines</w:t>
            </w:r>
            <w:r w:rsidRPr="00B647B8">
              <w:rPr>
                <w:rFonts w:ascii="Calibri" w:hAnsi="Calibri" w:cs="Calibri"/>
                <w:sz w:val="20"/>
                <w:szCs w:val="20"/>
              </w:rPr>
              <w:t>.</w:t>
            </w:r>
          </w:p>
        </w:tc>
      </w:tr>
      <w:tr w:rsidR="00C7605D" w14:paraId="48DBAD3D" w14:textId="77777777" w:rsidTr="00BB6FA6">
        <w:tc>
          <w:tcPr>
            <w:tcW w:w="2575" w:type="pct"/>
          </w:tcPr>
          <w:p w14:paraId="4AB45233" w14:textId="77777777" w:rsidR="00C7605D" w:rsidRPr="00B647B8" w:rsidRDefault="00C7605D" w:rsidP="00BB6FA6">
            <w:pPr>
              <w:spacing w:after="60"/>
              <w:rPr>
                <w:rFonts w:ascii="Calibri" w:hAnsi="Calibri" w:cs="Calibri"/>
                <w:b/>
                <w:bCs/>
                <w:sz w:val="20"/>
                <w:szCs w:val="20"/>
              </w:rPr>
            </w:pPr>
            <w:r w:rsidRPr="00B647B8">
              <w:rPr>
                <w:rFonts w:ascii="Calibri" w:hAnsi="Calibri" w:cs="Calibri"/>
                <w:b/>
                <w:bCs/>
                <w:sz w:val="20"/>
                <w:szCs w:val="20"/>
              </w:rPr>
              <w:t>Research Areas</w:t>
            </w:r>
          </w:p>
          <w:p w14:paraId="02C259FB" w14:textId="77777777" w:rsidR="00C7605D" w:rsidRDefault="00C7605D" w:rsidP="00C7605D">
            <w:pPr>
              <w:pStyle w:val="ListParagraph"/>
              <w:numPr>
                <w:ilvl w:val="0"/>
                <w:numId w:val="2"/>
              </w:numPr>
              <w:spacing w:after="60"/>
              <w:contextualSpacing w:val="0"/>
              <w:rPr>
                <w:rFonts w:ascii="Calibri" w:hAnsi="Calibri" w:cs="Calibri"/>
                <w:sz w:val="20"/>
                <w:szCs w:val="20"/>
              </w:rPr>
            </w:pPr>
            <w:r w:rsidRPr="00B647B8">
              <w:rPr>
                <w:rFonts w:ascii="Calibri" w:hAnsi="Calibri" w:cs="Calibri"/>
                <w:sz w:val="20"/>
                <w:szCs w:val="20"/>
              </w:rPr>
              <w:t>If we've noticed a research area gap in the application rounds, is there scope to suggest a topic/area?</w:t>
            </w:r>
          </w:p>
          <w:p w14:paraId="7502916D" w14:textId="77777777" w:rsidR="00C7605D" w:rsidRPr="00816423" w:rsidRDefault="00C7605D" w:rsidP="00C7605D">
            <w:pPr>
              <w:pStyle w:val="ListParagraph"/>
              <w:numPr>
                <w:ilvl w:val="0"/>
                <w:numId w:val="2"/>
              </w:numPr>
              <w:spacing w:after="60"/>
              <w:contextualSpacing w:val="0"/>
              <w:rPr>
                <w:rFonts w:ascii="Calibri" w:hAnsi="Calibri" w:cs="Calibri"/>
                <w:sz w:val="20"/>
                <w:szCs w:val="20"/>
              </w:rPr>
            </w:pPr>
            <w:r w:rsidRPr="00B647B8">
              <w:rPr>
                <w:rFonts w:ascii="Calibri" w:hAnsi="Calibri" w:cs="Calibri"/>
                <w:sz w:val="20"/>
                <w:szCs w:val="20"/>
              </w:rPr>
              <w:t>How much are new MRFF grant schemes that arise due to lobbying of MRFF by interest groups?</w:t>
            </w:r>
          </w:p>
        </w:tc>
        <w:tc>
          <w:tcPr>
            <w:tcW w:w="2425" w:type="pct"/>
          </w:tcPr>
          <w:p w14:paraId="4109CC2A" w14:textId="77777777" w:rsidR="00C7605D" w:rsidRPr="00B647B8" w:rsidRDefault="00C7605D" w:rsidP="00C7605D">
            <w:pPr>
              <w:pStyle w:val="ListParagraph"/>
              <w:numPr>
                <w:ilvl w:val="0"/>
                <w:numId w:val="2"/>
              </w:numPr>
              <w:spacing w:after="60"/>
              <w:contextualSpacing w:val="0"/>
              <w:rPr>
                <w:rFonts w:ascii="Calibri" w:hAnsi="Calibri" w:cs="Calibri"/>
                <w:sz w:val="20"/>
                <w:szCs w:val="20"/>
              </w:rPr>
            </w:pPr>
            <w:r w:rsidRPr="00B647B8">
              <w:rPr>
                <w:rFonts w:ascii="Calibri" w:hAnsi="Calibri" w:cs="Calibri"/>
                <w:sz w:val="20"/>
                <w:szCs w:val="20"/>
              </w:rPr>
              <w:t xml:space="preserve">We welcome any feedback regarding </w:t>
            </w:r>
            <w:r>
              <w:rPr>
                <w:rFonts w:ascii="Calibri" w:hAnsi="Calibri" w:cs="Calibri"/>
                <w:sz w:val="20"/>
                <w:szCs w:val="20"/>
              </w:rPr>
              <w:t>grant opportunities, or research gaps/clinical need more broadly</w:t>
            </w:r>
            <w:r w:rsidRPr="00B647B8">
              <w:rPr>
                <w:rFonts w:ascii="Calibri" w:hAnsi="Calibri" w:cs="Calibri"/>
                <w:sz w:val="20"/>
                <w:szCs w:val="20"/>
              </w:rPr>
              <w:t xml:space="preserve">. These can be provided to </w:t>
            </w:r>
            <w:hyperlink r:id="rId11" w:history="1">
              <w:r w:rsidRPr="006421D6">
                <w:rPr>
                  <w:rStyle w:val="Hyperlink"/>
                  <w:rFonts w:ascii="Calibri" w:hAnsi="Calibri" w:cs="Calibri"/>
                  <w:sz w:val="20"/>
                  <w:szCs w:val="20"/>
                </w:rPr>
                <w:t>mrff@health.gov.au</w:t>
              </w:r>
            </w:hyperlink>
            <w:r>
              <w:rPr>
                <w:rFonts w:ascii="Calibri" w:hAnsi="Calibri" w:cs="Calibri"/>
                <w:sz w:val="20"/>
                <w:szCs w:val="20"/>
              </w:rPr>
              <w:t xml:space="preserve"> </w:t>
            </w:r>
          </w:p>
          <w:p w14:paraId="2FEA4166" w14:textId="77777777" w:rsidR="00C7605D" w:rsidRPr="00F26C47" w:rsidRDefault="00C7605D" w:rsidP="00C7605D">
            <w:pPr>
              <w:pStyle w:val="ListParagraph"/>
              <w:numPr>
                <w:ilvl w:val="0"/>
                <w:numId w:val="2"/>
              </w:numPr>
              <w:contextualSpacing w:val="0"/>
              <w:rPr>
                <w:rFonts w:ascii="Calibri" w:hAnsi="Calibri" w:cs="Calibri"/>
                <w:sz w:val="20"/>
                <w:szCs w:val="20"/>
              </w:rPr>
            </w:pPr>
            <w:r w:rsidRPr="00B647B8">
              <w:rPr>
                <w:rFonts w:ascii="Calibri" w:hAnsi="Calibri" w:cs="Calibri"/>
                <w:sz w:val="20"/>
                <w:szCs w:val="20"/>
              </w:rPr>
              <w:t xml:space="preserve">MRFF grant schemes are developed in a range of different ways, including through the </w:t>
            </w:r>
            <w:r>
              <w:rPr>
                <w:rFonts w:ascii="Calibri" w:hAnsi="Calibri" w:cs="Calibri"/>
                <w:sz w:val="20"/>
                <w:szCs w:val="20"/>
              </w:rPr>
              <w:t xml:space="preserve">Australian Medical Research and Innovation </w:t>
            </w:r>
            <w:r w:rsidRPr="00B647B8">
              <w:rPr>
                <w:rFonts w:ascii="Calibri" w:hAnsi="Calibri" w:cs="Calibri"/>
                <w:sz w:val="20"/>
                <w:szCs w:val="20"/>
              </w:rPr>
              <w:t>Strategy and Priorities.</w:t>
            </w:r>
          </w:p>
        </w:tc>
      </w:tr>
      <w:tr w:rsidR="00C7605D" w14:paraId="58E7B44E" w14:textId="77777777" w:rsidTr="000718C9">
        <w:trPr>
          <w:cantSplit/>
        </w:trPr>
        <w:tc>
          <w:tcPr>
            <w:tcW w:w="2575" w:type="pct"/>
          </w:tcPr>
          <w:p w14:paraId="2E91C611" w14:textId="77777777" w:rsidR="00C7605D" w:rsidRDefault="00C7605D" w:rsidP="00BB6FA6">
            <w:pPr>
              <w:spacing w:after="60"/>
              <w:rPr>
                <w:rFonts w:ascii="Calibri" w:hAnsi="Calibri" w:cs="Calibri"/>
                <w:b/>
                <w:bCs/>
                <w:sz w:val="20"/>
                <w:szCs w:val="20"/>
              </w:rPr>
            </w:pPr>
            <w:r>
              <w:rPr>
                <w:rFonts w:ascii="Calibri" w:hAnsi="Calibri" w:cs="Calibri"/>
                <w:b/>
                <w:bCs/>
                <w:sz w:val="20"/>
                <w:szCs w:val="20"/>
              </w:rPr>
              <w:t>Conflict of Interest</w:t>
            </w:r>
          </w:p>
          <w:p w14:paraId="296849E7" w14:textId="77777777" w:rsidR="00C7605D" w:rsidRPr="00B647B8" w:rsidRDefault="00C7605D" w:rsidP="00C7605D">
            <w:pPr>
              <w:pStyle w:val="ListParagraph"/>
              <w:numPr>
                <w:ilvl w:val="0"/>
                <w:numId w:val="2"/>
              </w:numPr>
              <w:spacing w:after="60"/>
              <w:contextualSpacing w:val="0"/>
              <w:rPr>
                <w:rFonts w:ascii="Calibri" w:hAnsi="Calibri" w:cs="Calibri"/>
                <w:b/>
                <w:bCs/>
                <w:sz w:val="20"/>
                <w:szCs w:val="20"/>
              </w:rPr>
            </w:pPr>
            <w:r w:rsidRPr="00334225">
              <w:rPr>
                <w:rFonts w:ascii="Calibri" w:hAnsi="Calibri" w:cs="Calibri"/>
                <w:sz w:val="20"/>
                <w:szCs w:val="20"/>
              </w:rPr>
              <w:t>Members of advisory committees for the MRFF priorities also apply for MRFF grants in these areas and successful with that, isn't that a conflict of interest?</w:t>
            </w:r>
          </w:p>
        </w:tc>
        <w:tc>
          <w:tcPr>
            <w:tcW w:w="2425" w:type="pct"/>
          </w:tcPr>
          <w:p w14:paraId="7A9FA0C6" w14:textId="77777777" w:rsidR="00C7605D" w:rsidRPr="00334225" w:rsidRDefault="00C7605D" w:rsidP="00C7605D">
            <w:pPr>
              <w:pStyle w:val="ListParagraph"/>
              <w:numPr>
                <w:ilvl w:val="0"/>
                <w:numId w:val="2"/>
              </w:numPr>
              <w:spacing w:after="60"/>
              <w:rPr>
                <w:rFonts w:ascii="Calibri" w:hAnsi="Calibri" w:cs="Calibri"/>
                <w:sz w:val="20"/>
                <w:szCs w:val="20"/>
              </w:rPr>
            </w:pPr>
            <w:r w:rsidRPr="00334225">
              <w:rPr>
                <w:rFonts w:ascii="Calibri" w:hAnsi="Calibri" w:cs="Calibri"/>
                <w:sz w:val="20"/>
                <w:szCs w:val="20"/>
              </w:rPr>
              <w:t xml:space="preserve">The </w:t>
            </w:r>
            <w:r>
              <w:rPr>
                <w:rFonts w:ascii="Calibri" w:hAnsi="Calibri" w:cs="Calibri"/>
                <w:sz w:val="20"/>
                <w:szCs w:val="20"/>
              </w:rPr>
              <w:t xml:space="preserve">Department has published a </w:t>
            </w:r>
            <w:hyperlink r:id="rId12" w:history="1">
              <w:r w:rsidRPr="00334225">
                <w:rPr>
                  <w:rStyle w:val="Hyperlink"/>
                  <w:rFonts w:ascii="Calibri" w:hAnsi="Calibri" w:cs="Calibri"/>
                  <w:sz w:val="20"/>
                  <w:szCs w:val="20"/>
                </w:rPr>
                <w:t>MRFF Declaration of Interest Policy Statement and Guidelines</w:t>
              </w:r>
            </w:hyperlink>
            <w:r w:rsidRPr="00334225">
              <w:rPr>
                <w:rFonts w:ascii="Calibri" w:hAnsi="Calibri" w:cs="Calibri"/>
                <w:sz w:val="20"/>
                <w:szCs w:val="20"/>
              </w:rPr>
              <w:t xml:space="preserve"> </w:t>
            </w:r>
            <w:r>
              <w:rPr>
                <w:rFonts w:ascii="Calibri" w:hAnsi="Calibri" w:cs="Calibri"/>
                <w:sz w:val="20"/>
                <w:szCs w:val="20"/>
              </w:rPr>
              <w:t xml:space="preserve">which </w:t>
            </w:r>
            <w:r w:rsidRPr="00334225">
              <w:rPr>
                <w:rFonts w:ascii="Calibri" w:hAnsi="Calibri" w:cs="Calibri"/>
                <w:sz w:val="20"/>
                <w:szCs w:val="20"/>
              </w:rPr>
              <w:t>contain guidance for MRFF advisory panel or committee members on how to handle relevant interests. It defines conflict of interest, sets out the policy and contains guidance on how to manage any potential conflicts.</w:t>
            </w:r>
          </w:p>
        </w:tc>
      </w:tr>
    </w:tbl>
    <w:p w14:paraId="19FBD95D" w14:textId="58086B90" w:rsidR="00280050" w:rsidRPr="00C7605D" w:rsidRDefault="00C7605D" w:rsidP="0003206F">
      <w:r w:rsidRPr="00BC171E">
        <w:rPr>
          <w:noProof/>
        </w:rPr>
        <w:drawing>
          <wp:anchor distT="0" distB="0" distL="114300" distR="114300" simplePos="0" relativeHeight="251660288" behindDoc="1" locked="0" layoutInCell="0" allowOverlap="1" wp14:anchorId="4283025D" wp14:editId="36FE934A">
            <wp:simplePos x="0" y="0"/>
            <wp:positionH relativeFrom="margin">
              <wp:posOffset>4295775</wp:posOffset>
            </wp:positionH>
            <wp:positionV relativeFrom="margin">
              <wp:posOffset>7371715</wp:posOffset>
            </wp:positionV>
            <wp:extent cx="2088000" cy="2054726"/>
            <wp:effectExtent l="0" t="0" r="7620"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000" cy="2054726"/>
                    </a:xfrm>
                    <a:prstGeom prst="rect">
                      <a:avLst/>
                    </a:prstGeom>
                    <a:noFill/>
                  </pic:spPr>
                </pic:pic>
              </a:graphicData>
            </a:graphic>
            <wp14:sizeRelH relativeFrom="page">
              <wp14:pctWidth>0</wp14:pctWidth>
            </wp14:sizeRelH>
            <wp14:sizeRelV relativeFrom="page">
              <wp14:pctHeight>0</wp14:pctHeight>
            </wp14:sizeRelV>
          </wp:anchor>
        </w:drawing>
      </w:r>
    </w:p>
    <w:sectPr w:rsidR="00280050" w:rsidRPr="00C7605D" w:rsidSect="0003206F">
      <w:headerReference w:type="first" r:id="rId14"/>
      <w:pgSz w:w="16838" w:h="11906" w:orient="landscape"/>
      <w:pgMar w:top="709" w:right="1440" w:bottom="993" w:left="1440" w:header="651"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2F067" w14:textId="77777777" w:rsidR="00F053E1" w:rsidRDefault="00F053E1" w:rsidP="00C7605D">
      <w:pPr>
        <w:spacing w:after="0" w:line="240" w:lineRule="auto"/>
      </w:pPr>
      <w:r>
        <w:separator/>
      </w:r>
    </w:p>
  </w:endnote>
  <w:endnote w:type="continuationSeparator" w:id="0">
    <w:p w14:paraId="25F3F330" w14:textId="77777777" w:rsidR="00F053E1" w:rsidRDefault="00F053E1" w:rsidP="00C76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F2CD3" w14:textId="77777777" w:rsidR="00F053E1" w:rsidRDefault="00F053E1" w:rsidP="00C7605D">
      <w:pPr>
        <w:spacing w:after="0" w:line="240" w:lineRule="auto"/>
      </w:pPr>
      <w:r>
        <w:separator/>
      </w:r>
    </w:p>
  </w:footnote>
  <w:footnote w:type="continuationSeparator" w:id="0">
    <w:p w14:paraId="5CFFACE9" w14:textId="77777777" w:rsidR="00F053E1" w:rsidRDefault="00F053E1" w:rsidP="00C76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53EC5" w14:textId="11A1C92E" w:rsidR="005F4A2D" w:rsidRDefault="00F053E1" w:rsidP="000718C9">
    <w:pPr>
      <w:pStyle w:val="Header"/>
      <w:tabs>
        <w:tab w:val="clear" w:pos="4513"/>
        <w:tab w:val="clear" w:pos="9026"/>
        <w:tab w:val="left" w:pos="5339"/>
      </w:tabs>
    </w:pPr>
    <w:r>
      <w:rPr>
        <w:noProof/>
      </w:rPr>
      <w:drawing>
        <wp:anchor distT="0" distB="0" distL="114300" distR="114300" simplePos="0" relativeHeight="251659264" behindDoc="0" locked="0" layoutInCell="1" allowOverlap="1" wp14:anchorId="2C99448A" wp14:editId="09C969D3">
          <wp:simplePos x="0" y="0"/>
          <wp:positionH relativeFrom="page">
            <wp:posOffset>674430</wp:posOffset>
          </wp:positionH>
          <wp:positionV relativeFrom="paragraph">
            <wp:posOffset>-429787</wp:posOffset>
          </wp:positionV>
          <wp:extent cx="7452000" cy="1950933"/>
          <wp:effectExtent l="0" t="0" r="0" b="0"/>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2000" cy="19509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436884"/>
    <w:multiLevelType w:val="hybridMultilevel"/>
    <w:tmpl w:val="9B8E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52C0C1D"/>
    <w:multiLevelType w:val="hybridMultilevel"/>
    <w:tmpl w:val="C6AA11E4"/>
    <w:lvl w:ilvl="0" w:tplc="9EE8ACFA">
      <w:start w:val="1"/>
      <w:numFmt w:val="bullet"/>
      <w:lvlText w:val="o"/>
      <w:lvlJc w:val="left"/>
      <w:pPr>
        <w:tabs>
          <w:tab w:val="num" w:pos="720"/>
        </w:tabs>
        <w:ind w:left="720" w:hanging="360"/>
      </w:pPr>
      <w:rPr>
        <w:rFonts w:ascii="Courier New" w:hAnsi="Courier New" w:hint="default"/>
      </w:rPr>
    </w:lvl>
    <w:lvl w:ilvl="1" w:tplc="83362B94">
      <w:start w:val="1"/>
      <w:numFmt w:val="bullet"/>
      <w:lvlText w:val="o"/>
      <w:lvlJc w:val="left"/>
      <w:pPr>
        <w:tabs>
          <w:tab w:val="num" w:pos="1440"/>
        </w:tabs>
        <w:ind w:left="1440" w:hanging="360"/>
      </w:pPr>
      <w:rPr>
        <w:rFonts w:ascii="Courier New" w:hAnsi="Courier New" w:hint="default"/>
      </w:rPr>
    </w:lvl>
    <w:lvl w:ilvl="2" w:tplc="1B1A3A56" w:tentative="1">
      <w:start w:val="1"/>
      <w:numFmt w:val="bullet"/>
      <w:lvlText w:val="o"/>
      <w:lvlJc w:val="left"/>
      <w:pPr>
        <w:tabs>
          <w:tab w:val="num" w:pos="2160"/>
        </w:tabs>
        <w:ind w:left="2160" w:hanging="360"/>
      </w:pPr>
      <w:rPr>
        <w:rFonts w:ascii="Courier New" w:hAnsi="Courier New" w:hint="default"/>
      </w:rPr>
    </w:lvl>
    <w:lvl w:ilvl="3" w:tplc="83FCB932" w:tentative="1">
      <w:start w:val="1"/>
      <w:numFmt w:val="bullet"/>
      <w:lvlText w:val="o"/>
      <w:lvlJc w:val="left"/>
      <w:pPr>
        <w:tabs>
          <w:tab w:val="num" w:pos="2880"/>
        </w:tabs>
        <w:ind w:left="2880" w:hanging="360"/>
      </w:pPr>
      <w:rPr>
        <w:rFonts w:ascii="Courier New" w:hAnsi="Courier New" w:hint="default"/>
      </w:rPr>
    </w:lvl>
    <w:lvl w:ilvl="4" w:tplc="6A5CD18A" w:tentative="1">
      <w:start w:val="1"/>
      <w:numFmt w:val="bullet"/>
      <w:lvlText w:val="o"/>
      <w:lvlJc w:val="left"/>
      <w:pPr>
        <w:tabs>
          <w:tab w:val="num" w:pos="3600"/>
        </w:tabs>
        <w:ind w:left="3600" w:hanging="360"/>
      </w:pPr>
      <w:rPr>
        <w:rFonts w:ascii="Courier New" w:hAnsi="Courier New" w:hint="default"/>
      </w:rPr>
    </w:lvl>
    <w:lvl w:ilvl="5" w:tplc="38208BEA" w:tentative="1">
      <w:start w:val="1"/>
      <w:numFmt w:val="bullet"/>
      <w:lvlText w:val="o"/>
      <w:lvlJc w:val="left"/>
      <w:pPr>
        <w:tabs>
          <w:tab w:val="num" w:pos="4320"/>
        </w:tabs>
        <w:ind w:left="4320" w:hanging="360"/>
      </w:pPr>
      <w:rPr>
        <w:rFonts w:ascii="Courier New" w:hAnsi="Courier New" w:hint="default"/>
      </w:rPr>
    </w:lvl>
    <w:lvl w:ilvl="6" w:tplc="FFAE4E08" w:tentative="1">
      <w:start w:val="1"/>
      <w:numFmt w:val="bullet"/>
      <w:lvlText w:val="o"/>
      <w:lvlJc w:val="left"/>
      <w:pPr>
        <w:tabs>
          <w:tab w:val="num" w:pos="5040"/>
        </w:tabs>
        <w:ind w:left="5040" w:hanging="360"/>
      </w:pPr>
      <w:rPr>
        <w:rFonts w:ascii="Courier New" w:hAnsi="Courier New" w:hint="default"/>
      </w:rPr>
    </w:lvl>
    <w:lvl w:ilvl="7" w:tplc="065C67B8" w:tentative="1">
      <w:start w:val="1"/>
      <w:numFmt w:val="bullet"/>
      <w:lvlText w:val="o"/>
      <w:lvlJc w:val="left"/>
      <w:pPr>
        <w:tabs>
          <w:tab w:val="num" w:pos="5760"/>
        </w:tabs>
        <w:ind w:left="5760" w:hanging="360"/>
      </w:pPr>
      <w:rPr>
        <w:rFonts w:ascii="Courier New" w:hAnsi="Courier New" w:hint="default"/>
      </w:rPr>
    </w:lvl>
    <w:lvl w:ilvl="8" w:tplc="706EAA06"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6A895890"/>
    <w:multiLevelType w:val="hybridMultilevel"/>
    <w:tmpl w:val="7BC84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423"/>
    <w:rsid w:val="000314DF"/>
    <w:rsid w:val="0003206F"/>
    <w:rsid w:val="000718C9"/>
    <w:rsid w:val="00074A99"/>
    <w:rsid w:val="000B799E"/>
    <w:rsid w:val="00200928"/>
    <w:rsid w:val="0023486B"/>
    <w:rsid w:val="0023700B"/>
    <w:rsid w:val="00280050"/>
    <w:rsid w:val="00334225"/>
    <w:rsid w:val="00351B33"/>
    <w:rsid w:val="00392C2A"/>
    <w:rsid w:val="0041192E"/>
    <w:rsid w:val="004455D1"/>
    <w:rsid w:val="0045278F"/>
    <w:rsid w:val="00474C78"/>
    <w:rsid w:val="0049597B"/>
    <w:rsid w:val="00546838"/>
    <w:rsid w:val="0057172D"/>
    <w:rsid w:val="00692CCF"/>
    <w:rsid w:val="007041E9"/>
    <w:rsid w:val="007211F1"/>
    <w:rsid w:val="00727337"/>
    <w:rsid w:val="00773716"/>
    <w:rsid w:val="007A4CC1"/>
    <w:rsid w:val="00816423"/>
    <w:rsid w:val="00843534"/>
    <w:rsid w:val="0086401C"/>
    <w:rsid w:val="00935545"/>
    <w:rsid w:val="00A0350F"/>
    <w:rsid w:val="00A8441C"/>
    <w:rsid w:val="00B37A5A"/>
    <w:rsid w:val="00B647B8"/>
    <w:rsid w:val="00C7605D"/>
    <w:rsid w:val="00DB0272"/>
    <w:rsid w:val="00E94DA1"/>
    <w:rsid w:val="00F053E1"/>
    <w:rsid w:val="00F14D6C"/>
    <w:rsid w:val="00F50790"/>
    <w:rsid w:val="00FB57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35627B"/>
  <w15:chartTrackingRefBased/>
  <w15:docId w15:val="{E06C8EBA-1F1B-4E5B-9C60-120122B2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423"/>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03206F"/>
    <w:pPr>
      <w:keepNext/>
      <w:keepLines/>
      <w:spacing w:before="120" w:after="0" w:line="240" w:lineRule="auto"/>
      <w:outlineLvl w:val="0"/>
    </w:pPr>
    <w:rPr>
      <w:rFonts w:ascii="Calibri" w:eastAsiaTheme="majorEastAsia" w:hAnsi="Calibr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60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60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06F"/>
    <w:rPr>
      <w:rFonts w:ascii="Calibri" w:eastAsiaTheme="majorEastAsia" w:hAnsi="Calibri" w:cstheme="majorBidi"/>
      <w:color w:val="2F5496" w:themeColor="accent1" w:themeShade="BF"/>
      <w:sz w:val="32"/>
      <w:szCs w:val="32"/>
    </w:rPr>
  </w:style>
  <w:style w:type="table" w:styleId="TableGrid">
    <w:name w:val="Table Grid"/>
    <w:basedOn w:val="TableNormal"/>
    <w:uiPriority w:val="39"/>
    <w:rsid w:val="00816423"/>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816423"/>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816423"/>
    <w:rPr>
      <w:rFonts w:eastAsia="Times New Roman"/>
    </w:rPr>
  </w:style>
  <w:style w:type="character" w:styleId="Hyperlink">
    <w:name w:val="Hyperlink"/>
    <w:basedOn w:val="DefaultParagraphFont"/>
    <w:uiPriority w:val="99"/>
    <w:unhideWhenUsed/>
    <w:rsid w:val="00816423"/>
    <w:rPr>
      <w:color w:val="0563C1" w:themeColor="hyperlink"/>
      <w:u w:val="single"/>
    </w:rPr>
  </w:style>
  <w:style w:type="character" w:customStyle="1" w:styleId="UnresolvedMention1">
    <w:name w:val="Unresolved Mention1"/>
    <w:basedOn w:val="DefaultParagraphFont"/>
    <w:uiPriority w:val="99"/>
    <w:semiHidden/>
    <w:unhideWhenUsed/>
    <w:rsid w:val="00816423"/>
    <w:rPr>
      <w:color w:val="605E5C"/>
      <w:shd w:val="clear" w:color="auto" w:fill="E1DFDD"/>
    </w:rPr>
  </w:style>
  <w:style w:type="paragraph" w:styleId="BalloonText">
    <w:name w:val="Balloon Text"/>
    <w:basedOn w:val="Normal"/>
    <w:link w:val="BalloonTextChar"/>
    <w:uiPriority w:val="99"/>
    <w:semiHidden/>
    <w:unhideWhenUsed/>
    <w:rsid w:val="00411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92E"/>
    <w:rPr>
      <w:rFonts w:ascii="Segoe UI" w:hAnsi="Segoe UI" w:cs="Segoe UI"/>
      <w:sz w:val="18"/>
      <w:szCs w:val="18"/>
    </w:rPr>
  </w:style>
  <w:style w:type="character" w:styleId="CommentReference">
    <w:name w:val="annotation reference"/>
    <w:basedOn w:val="DefaultParagraphFont"/>
    <w:uiPriority w:val="99"/>
    <w:semiHidden/>
    <w:unhideWhenUsed/>
    <w:rsid w:val="0041192E"/>
    <w:rPr>
      <w:sz w:val="16"/>
      <w:szCs w:val="16"/>
    </w:rPr>
  </w:style>
  <w:style w:type="paragraph" w:styleId="CommentText">
    <w:name w:val="annotation text"/>
    <w:basedOn w:val="Normal"/>
    <w:link w:val="CommentTextChar"/>
    <w:uiPriority w:val="99"/>
    <w:semiHidden/>
    <w:unhideWhenUsed/>
    <w:rsid w:val="0041192E"/>
    <w:pPr>
      <w:spacing w:line="240" w:lineRule="auto"/>
    </w:pPr>
    <w:rPr>
      <w:sz w:val="20"/>
      <w:szCs w:val="20"/>
    </w:rPr>
  </w:style>
  <w:style w:type="character" w:customStyle="1" w:styleId="CommentTextChar">
    <w:name w:val="Comment Text Char"/>
    <w:basedOn w:val="DefaultParagraphFont"/>
    <w:link w:val="CommentText"/>
    <w:uiPriority w:val="99"/>
    <w:semiHidden/>
    <w:rsid w:val="0041192E"/>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1192E"/>
    <w:rPr>
      <w:b/>
      <w:bCs/>
    </w:rPr>
  </w:style>
  <w:style w:type="character" w:customStyle="1" w:styleId="CommentSubjectChar">
    <w:name w:val="Comment Subject Char"/>
    <w:basedOn w:val="CommentTextChar"/>
    <w:link w:val="CommentSubject"/>
    <w:uiPriority w:val="99"/>
    <w:semiHidden/>
    <w:rsid w:val="0041192E"/>
    <w:rPr>
      <w:rFonts w:asciiTheme="minorHAnsi" w:hAnsiTheme="minorHAnsi" w:cstheme="minorBidi"/>
      <w:b/>
      <w:bCs/>
      <w:sz w:val="20"/>
      <w:szCs w:val="20"/>
    </w:rPr>
  </w:style>
  <w:style w:type="character" w:customStyle="1" w:styleId="Heading2Char">
    <w:name w:val="Heading 2 Char"/>
    <w:basedOn w:val="DefaultParagraphFont"/>
    <w:link w:val="Heading2"/>
    <w:uiPriority w:val="9"/>
    <w:rsid w:val="00C760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605D"/>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C7605D"/>
    <w:pPr>
      <w:tabs>
        <w:tab w:val="center" w:pos="4513"/>
        <w:tab w:val="right" w:pos="9026"/>
      </w:tabs>
      <w:spacing w:beforeAutospacing="1" w:after="0" w:afterAutospacing="1" w:line="240" w:lineRule="auto"/>
    </w:pPr>
    <w:rPr>
      <w:rFonts w:ascii="Segoe UI" w:eastAsia="Times New Roman" w:hAnsi="Segoe UI" w:cs="Segoe UI"/>
      <w:color w:val="313131"/>
      <w:sz w:val="24"/>
      <w:szCs w:val="24"/>
      <w:lang w:eastAsia="en-AU"/>
    </w:rPr>
  </w:style>
  <w:style w:type="character" w:customStyle="1" w:styleId="HeaderChar">
    <w:name w:val="Header Char"/>
    <w:basedOn w:val="DefaultParagraphFont"/>
    <w:link w:val="Header"/>
    <w:uiPriority w:val="99"/>
    <w:rsid w:val="00C7605D"/>
    <w:rPr>
      <w:rFonts w:ascii="Segoe UI" w:eastAsia="Times New Roman" w:hAnsi="Segoe UI" w:cs="Segoe UI"/>
      <w:color w:val="313131"/>
      <w:lang w:eastAsia="en-AU"/>
    </w:rPr>
  </w:style>
  <w:style w:type="paragraph" w:styleId="Footer">
    <w:name w:val="footer"/>
    <w:basedOn w:val="Normal"/>
    <w:link w:val="FooterChar"/>
    <w:uiPriority w:val="99"/>
    <w:unhideWhenUsed/>
    <w:rsid w:val="00C760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05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304800">
      <w:bodyDiv w:val="1"/>
      <w:marLeft w:val="0"/>
      <w:marRight w:val="0"/>
      <w:marTop w:val="0"/>
      <w:marBottom w:val="0"/>
      <w:divBdr>
        <w:top w:val="none" w:sz="0" w:space="0" w:color="auto"/>
        <w:left w:val="none" w:sz="0" w:space="0" w:color="auto"/>
        <w:bottom w:val="none" w:sz="0" w:space="0" w:color="auto"/>
        <w:right w:val="none" w:sz="0" w:space="0" w:color="auto"/>
      </w:divBdr>
    </w:div>
    <w:div w:id="426658371">
      <w:bodyDiv w:val="1"/>
      <w:marLeft w:val="0"/>
      <w:marRight w:val="0"/>
      <w:marTop w:val="0"/>
      <w:marBottom w:val="0"/>
      <w:divBdr>
        <w:top w:val="none" w:sz="0" w:space="0" w:color="auto"/>
        <w:left w:val="none" w:sz="0" w:space="0" w:color="auto"/>
        <w:bottom w:val="none" w:sz="0" w:space="0" w:color="auto"/>
        <w:right w:val="none" w:sz="0" w:space="0" w:color="auto"/>
      </w:divBdr>
    </w:div>
    <w:div w:id="629168615">
      <w:bodyDiv w:val="1"/>
      <w:marLeft w:val="0"/>
      <w:marRight w:val="0"/>
      <w:marTop w:val="0"/>
      <w:marBottom w:val="0"/>
      <w:divBdr>
        <w:top w:val="none" w:sz="0" w:space="0" w:color="auto"/>
        <w:left w:val="none" w:sz="0" w:space="0" w:color="auto"/>
        <w:bottom w:val="none" w:sz="0" w:space="0" w:color="auto"/>
        <w:right w:val="none" w:sz="0" w:space="0" w:color="auto"/>
      </w:divBdr>
    </w:div>
    <w:div w:id="923608968">
      <w:bodyDiv w:val="1"/>
      <w:marLeft w:val="0"/>
      <w:marRight w:val="0"/>
      <w:marTop w:val="0"/>
      <w:marBottom w:val="0"/>
      <w:divBdr>
        <w:top w:val="none" w:sz="0" w:space="0" w:color="auto"/>
        <w:left w:val="none" w:sz="0" w:space="0" w:color="auto"/>
        <w:bottom w:val="none" w:sz="0" w:space="0" w:color="auto"/>
        <w:right w:val="none" w:sz="0" w:space="0" w:color="auto"/>
      </w:divBdr>
    </w:div>
    <w:div w:id="952638627">
      <w:bodyDiv w:val="1"/>
      <w:marLeft w:val="0"/>
      <w:marRight w:val="0"/>
      <w:marTop w:val="0"/>
      <w:marBottom w:val="0"/>
      <w:divBdr>
        <w:top w:val="none" w:sz="0" w:space="0" w:color="auto"/>
        <w:left w:val="none" w:sz="0" w:space="0" w:color="auto"/>
        <w:bottom w:val="none" w:sz="0" w:space="0" w:color="auto"/>
        <w:right w:val="none" w:sz="0" w:space="0" w:color="auto"/>
      </w:divBdr>
      <w:divsChild>
        <w:div w:id="412436049">
          <w:marLeft w:val="1166"/>
          <w:marRight w:val="0"/>
          <w:marTop w:val="0"/>
          <w:marBottom w:val="120"/>
          <w:divBdr>
            <w:top w:val="none" w:sz="0" w:space="0" w:color="auto"/>
            <w:left w:val="none" w:sz="0" w:space="0" w:color="auto"/>
            <w:bottom w:val="none" w:sz="0" w:space="0" w:color="auto"/>
            <w:right w:val="none" w:sz="0" w:space="0" w:color="auto"/>
          </w:divBdr>
        </w:div>
      </w:divsChild>
    </w:div>
    <w:div w:id="1189173945">
      <w:bodyDiv w:val="1"/>
      <w:marLeft w:val="0"/>
      <w:marRight w:val="0"/>
      <w:marTop w:val="0"/>
      <w:marBottom w:val="0"/>
      <w:divBdr>
        <w:top w:val="none" w:sz="0" w:space="0" w:color="auto"/>
        <w:left w:val="none" w:sz="0" w:space="0" w:color="auto"/>
        <w:bottom w:val="none" w:sz="0" w:space="0" w:color="auto"/>
        <w:right w:val="none" w:sz="0" w:space="0" w:color="auto"/>
      </w:divBdr>
    </w:div>
    <w:div w:id="1192381926">
      <w:bodyDiv w:val="1"/>
      <w:marLeft w:val="0"/>
      <w:marRight w:val="0"/>
      <w:marTop w:val="0"/>
      <w:marBottom w:val="0"/>
      <w:divBdr>
        <w:top w:val="none" w:sz="0" w:space="0" w:color="auto"/>
        <w:left w:val="none" w:sz="0" w:space="0" w:color="auto"/>
        <w:bottom w:val="none" w:sz="0" w:space="0" w:color="auto"/>
        <w:right w:val="none" w:sz="0" w:space="0" w:color="auto"/>
      </w:divBdr>
    </w:div>
    <w:div w:id="1374229213">
      <w:bodyDiv w:val="1"/>
      <w:marLeft w:val="0"/>
      <w:marRight w:val="0"/>
      <w:marTop w:val="0"/>
      <w:marBottom w:val="0"/>
      <w:divBdr>
        <w:top w:val="none" w:sz="0" w:space="0" w:color="auto"/>
        <w:left w:val="none" w:sz="0" w:space="0" w:color="auto"/>
        <w:bottom w:val="none" w:sz="0" w:space="0" w:color="auto"/>
        <w:right w:val="none" w:sz="0" w:space="0" w:color="auto"/>
      </w:divBdr>
    </w:div>
    <w:div w:id="1433823477">
      <w:bodyDiv w:val="1"/>
      <w:marLeft w:val="0"/>
      <w:marRight w:val="0"/>
      <w:marTop w:val="0"/>
      <w:marBottom w:val="0"/>
      <w:divBdr>
        <w:top w:val="none" w:sz="0" w:space="0" w:color="auto"/>
        <w:left w:val="none" w:sz="0" w:space="0" w:color="auto"/>
        <w:bottom w:val="none" w:sz="0" w:space="0" w:color="auto"/>
        <w:right w:val="none" w:sz="0" w:space="0" w:color="auto"/>
      </w:divBdr>
    </w:div>
    <w:div w:id="1516655195">
      <w:bodyDiv w:val="1"/>
      <w:marLeft w:val="0"/>
      <w:marRight w:val="0"/>
      <w:marTop w:val="0"/>
      <w:marBottom w:val="0"/>
      <w:divBdr>
        <w:top w:val="none" w:sz="0" w:space="0" w:color="auto"/>
        <w:left w:val="none" w:sz="0" w:space="0" w:color="auto"/>
        <w:bottom w:val="none" w:sz="0" w:space="0" w:color="auto"/>
        <w:right w:val="none" w:sz="0" w:space="0" w:color="auto"/>
      </w:divBdr>
    </w:div>
    <w:div w:id="1579441300">
      <w:bodyDiv w:val="1"/>
      <w:marLeft w:val="0"/>
      <w:marRight w:val="0"/>
      <w:marTop w:val="0"/>
      <w:marBottom w:val="0"/>
      <w:divBdr>
        <w:top w:val="none" w:sz="0" w:space="0" w:color="auto"/>
        <w:left w:val="none" w:sz="0" w:space="0" w:color="auto"/>
        <w:bottom w:val="none" w:sz="0" w:space="0" w:color="auto"/>
        <w:right w:val="none" w:sz="0" w:space="0" w:color="auto"/>
      </w:divBdr>
    </w:div>
    <w:div w:id="1817332680">
      <w:bodyDiv w:val="1"/>
      <w:marLeft w:val="0"/>
      <w:marRight w:val="0"/>
      <w:marTop w:val="0"/>
      <w:marBottom w:val="0"/>
      <w:divBdr>
        <w:top w:val="none" w:sz="0" w:space="0" w:color="auto"/>
        <w:left w:val="none" w:sz="0" w:space="0" w:color="auto"/>
        <w:bottom w:val="none" w:sz="0" w:space="0" w:color="auto"/>
        <w:right w:val="none" w:sz="0" w:space="0" w:color="auto"/>
      </w:divBdr>
    </w:div>
    <w:div w:id="1920750299">
      <w:bodyDiv w:val="1"/>
      <w:marLeft w:val="0"/>
      <w:marRight w:val="0"/>
      <w:marTop w:val="0"/>
      <w:marBottom w:val="0"/>
      <w:divBdr>
        <w:top w:val="none" w:sz="0" w:space="0" w:color="auto"/>
        <w:left w:val="none" w:sz="0" w:space="0" w:color="auto"/>
        <w:bottom w:val="none" w:sz="0" w:space="0" w:color="auto"/>
        <w:right w:val="none" w:sz="0" w:space="0" w:color="auto"/>
      </w:divBdr>
    </w:div>
    <w:div w:id="204590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initiatives-and-programs/medical-research-future-fund/mrff-grant-opportunities-calendar"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health.gov.au/resources/publications/medical-research-future-fund-mrff-grant-recipients" TargetMode="External"/><Relationship Id="rId12" Type="http://schemas.openxmlformats.org/officeDocument/2006/relationships/hyperlink" Target="https://www.health.gov.au/resources/publications/medical-research-future-fund-declaration-of-interest-policy-statement-and-guidelin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rff@health.gov.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health.gov.au/resources/publications/medical-research-future-fund-mrff-grant-recipients" TargetMode="External"/><Relationship Id="rId4" Type="http://schemas.openxmlformats.org/officeDocument/2006/relationships/webSettings" Target="webSettings.xml"/><Relationship Id="rId9" Type="http://schemas.openxmlformats.org/officeDocument/2006/relationships/hyperlink" Target="https://www.grants.gov.a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Responses to Medical Research Future Fund Webinar Questions (21 July 2021)</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Responses to Medical Research Future Fund Webinar Questions (21 July 2021)</dc:title>
  <dc:subject>Medical Research</dc:subject>
  <dc:creator>Australian Government Department of Health</dc:creator>
  <cp:keywords>Medical Research Future Fund; MRFF</cp:keywords>
  <dc:description/>
  <cp:lastModifiedBy>MASCHKE, Elvia</cp:lastModifiedBy>
  <cp:revision>3</cp:revision>
  <cp:lastPrinted>2021-08-11T04:57:00Z</cp:lastPrinted>
  <dcterms:created xsi:type="dcterms:W3CDTF">2021-09-15T07:55:00Z</dcterms:created>
  <dcterms:modified xsi:type="dcterms:W3CDTF">2021-09-15T07:57:00Z</dcterms:modified>
</cp:coreProperties>
</file>