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5DFF7" w14:textId="6CFAE3D4" w:rsidR="000C35F9" w:rsidRDefault="006E631F" w:rsidP="00F155E8">
      <w:r w:rsidRPr="00440E99">
        <w:rPr>
          <w:rFonts w:ascii="Arial" w:hAnsi="Arial" w:cs="Arial"/>
          <w:b/>
          <w:noProof/>
          <w:color w:val="FFFFFF" w:themeColor="background1"/>
          <w:sz w:val="44"/>
          <w:szCs w:val="48"/>
          <w:lang w:eastAsia="en-AU"/>
        </w:rPr>
        <w:drawing>
          <wp:anchor distT="0" distB="0" distL="114300" distR="114300" simplePos="0" relativeHeight="251658241" behindDoc="1" locked="0" layoutInCell="1" allowOverlap="1" wp14:anchorId="0850E630" wp14:editId="5D9B6172">
            <wp:simplePos x="0" y="0"/>
            <wp:positionH relativeFrom="page">
              <wp:align>left</wp:align>
            </wp:positionH>
            <wp:positionV relativeFrom="paragraph">
              <wp:posOffset>-686854</wp:posOffset>
            </wp:positionV>
            <wp:extent cx="7593177" cy="10729260"/>
            <wp:effectExtent l="0" t="0" r="825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93177" cy="10729260"/>
                    </a:xfrm>
                    <a:prstGeom prst="rect">
                      <a:avLst/>
                    </a:prstGeom>
                  </pic:spPr>
                </pic:pic>
              </a:graphicData>
            </a:graphic>
            <wp14:sizeRelH relativeFrom="page">
              <wp14:pctWidth>0</wp14:pctWidth>
            </wp14:sizeRelH>
            <wp14:sizeRelV relativeFrom="page">
              <wp14:pctHeight>0</wp14:pctHeight>
            </wp14:sizeRelV>
          </wp:anchor>
        </w:drawing>
      </w:r>
    </w:p>
    <w:sdt>
      <w:sdtPr>
        <w:id w:val="1311518984"/>
        <w:docPartObj>
          <w:docPartGallery w:val="Cover Pages"/>
          <w:docPartUnique/>
        </w:docPartObj>
      </w:sdtPr>
      <w:sdtEndPr/>
      <w:sdtContent>
        <w:p w14:paraId="26F61EB9" w14:textId="0F5FE5AD" w:rsidR="00F155E8" w:rsidRDefault="00F155E8" w:rsidP="00F155E8"/>
        <w:p w14:paraId="4B055A2D" w14:textId="77777777" w:rsidR="00F155E8" w:rsidRDefault="00F155E8" w:rsidP="00F155E8">
          <w:r>
            <w:rPr>
              <w:noProof/>
              <w:lang w:eastAsia="en-AU"/>
            </w:rPr>
            <mc:AlternateContent>
              <mc:Choice Requires="wps">
                <w:drawing>
                  <wp:anchor distT="0" distB="0" distL="114300" distR="114300" simplePos="0" relativeHeight="251658240" behindDoc="0" locked="0" layoutInCell="1" allowOverlap="1" wp14:anchorId="431DEF74" wp14:editId="2CF63745">
                    <wp:simplePos x="0" y="0"/>
                    <wp:positionH relativeFrom="page">
                      <wp:posOffset>180753</wp:posOffset>
                    </wp:positionH>
                    <wp:positionV relativeFrom="page">
                      <wp:posOffset>7581014</wp:posOffset>
                    </wp:positionV>
                    <wp:extent cx="7315200" cy="1830794"/>
                    <wp:effectExtent l="0" t="0" r="0" b="0"/>
                    <wp:wrapSquare wrapText="bothSides"/>
                    <wp:docPr id="154" name="Text Box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18307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C250D" w14:textId="717F8E29" w:rsidR="00F717A2" w:rsidRPr="00445332" w:rsidRDefault="009C65B9" w:rsidP="005973B5">
                                <w:pPr>
                                  <w:pStyle w:val="Title"/>
                                  <w:rPr>
                                    <w:rFonts w:ascii="Calibri" w:eastAsia="Calibri" w:hAnsi="Calibri" w:cs="Calibri"/>
                                    <w:b/>
                                    <w:color w:val="FFFFFF" w:themeColor="background1"/>
                                    <w:spacing w:val="0"/>
                                    <w:kern w:val="0"/>
                                    <w:sz w:val="40"/>
                                    <w:szCs w:val="40"/>
                                  </w:rPr>
                                </w:pPr>
                                <w:sdt>
                                  <w:sdtPr>
                                    <w:rPr>
                                      <w:rFonts w:ascii="Calibri" w:eastAsia="Calibri" w:hAnsi="Calibri" w:cs="Calibri"/>
                                      <w:b/>
                                      <w:color w:val="FFFFFF" w:themeColor="background1"/>
                                      <w:spacing w:val="0"/>
                                      <w:kern w:val="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A206D6" w:rsidRPr="00445332">
                                      <w:rPr>
                                        <w:rFonts w:ascii="Calibri" w:eastAsia="Calibri" w:hAnsi="Calibri" w:cs="Calibri"/>
                                        <w:b/>
                                        <w:color w:val="FFFFFF" w:themeColor="background1"/>
                                        <w:spacing w:val="0"/>
                                        <w:kern w:val="0"/>
                                        <w:sz w:val="40"/>
                                        <w:szCs w:val="40"/>
                                      </w:rPr>
                                      <w:t>Dementia, Ageing and Aged Care Mission Roadmap and Implementation Plan National Consultation Report</w:t>
                                    </w:r>
                                  </w:sdtContent>
                                </w:sdt>
                              </w:p>
                              <w:p w14:paraId="457DBDA5" w14:textId="03E13B70" w:rsidR="00445332" w:rsidRPr="00445332" w:rsidRDefault="00445332" w:rsidP="00445332">
                                <w:pPr>
                                  <w:rPr>
                                    <w:color w:val="FFFFFF" w:themeColor="background1"/>
                                  </w:rPr>
                                </w:pPr>
                              </w:p>
                              <w:p w14:paraId="72B1D8A7" w14:textId="4DAEA5A7" w:rsidR="00445332" w:rsidRPr="00445332" w:rsidRDefault="00445332" w:rsidP="00445332">
                                <w:pPr>
                                  <w:pStyle w:val="Title"/>
                                  <w:rPr>
                                    <w:rFonts w:ascii="Calibri" w:eastAsia="Calibri" w:hAnsi="Calibri" w:cs="Calibri"/>
                                    <w:b/>
                                    <w:color w:val="FFFFFF" w:themeColor="background1"/>
                                    <w:spacing w:val="0"/>
                                    <w:kern w:val="0"/>
                                    <w:sz w:val="40"/>
                                    <w:szCs w:val="40"/>
                                  </w:rPr>
                                </w:pPr>
                                <w:r w:rsidRPr="00445332">
                                  <w:rPr>
                                    <w:rFonts w:ascii="Calibri" w:eastAsia="Calibri" w:hAnsi="Calibri" w:cs="Calibri"/>
                                    <w:b/>
                                    <w:color w:val="FFFFFF" w:themeColor="background1"/>
                                    <w:spacing w:val="0"/>
                                    <w:kern w:val="0"/>
                                    <w:sz w:val="40"/>
                                    <w:szCs w:val="40"/>
                                  </w:rPr>
                                  <w:t>September 2021</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31DEF74" id="_x0000_t202" coordsize="21600,21600" o:spt="202" path="m,l,21600r21600,l21600,xe">
                    <v:stroke joinstyle="miter"/>
                    <v:path gradientshapeok="t" o:connecttype="rect"/>
                  </v:shapetype>
                  <v:shape id="Text Box 154" o:spid="_x0000_s1026" type="#_x0000_t202" alt="&quot;&quot;" style="position:absolute;margin-left:14.25pt;margin-top:596.95pt;width:8in;height:144.1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" filled="f" stroked="f" strokeweight=".5pt">
                    <v:textbox inset="126pt,0,54pt,0">
                      <w:txbxContent>
                        <w:p w14:paraId="148C250D" w14:textId="717F8E29" w:rsidR="00F717A2" w:rsidRPr="00445332" w:rsidRDefault="009C65B9" w:rsidP="005973B5">
                          <w:pPr>
                            <w:pStyle w:val="Title"/>
                            <w:rPr>
                              <w:rFonts w:ascii="Calibri" w:eastAsia="Calibri" w:hAnsi="Calibri" w:cs="Calibri"/>
                              <w:b/>
                              <w:color w:val="FFFFFF" w:themeColor="background1"/>
                              <w:spacing w:val="0"/>
                              <w:kern w:val="0"/>
                              <w:sz w:val="40"/>
                              <w:szCs w:val="40"/>
                            </w:rPr>
                          </w:pPr>
                          <w:sdt>
                            <w:sdtPr>
                              <w:rPr>
                                <w:rFonts w:ascii="Calibri" w:eastAsia="Calibri" w:hAnsi="Calibri" w:cs="Calibri"/>
                                <w:b/>
                                <w:color w:val="FFFFFF" w:themeColor="background1"/>
                                <w:spacing w:val="0"/>
                                <w:kern w:val="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A206D6" w:rsidRPr="00445332">
                                <w:rPr>
                                  <w:rFonts w:ascii="Calibri" w:eastAsia="Calibri" w:hAnsi="Calibri" w:cs="Calibri"/>
                                  <w:b/>
                                  <w:color w:val="FFFFFF" w:themeColor="background1"/>
                                  <w:spacing w:val="0"/>
                                  <w:kern w:val="0"/>
                                  <w:sz w:val="40"/>
                                  <w:szCs w:val="40"/>
                                </w:rPr>
                                <w:t>Dementia, Ageing and Aged Care Mission Roadmap and Implementation Plan National Consultation Report</w:t>
                              </w:r>
                            </w:sdtContent>
                          </w:sdt>
                        </w:p>
                        <w:p w14:paraId="457DBDA5" w14:textId="03E13B70" w:rsidR="00445332" w:rsidRPr="00445332" w:rsidRDefault="00445332" w:rsidP="00445332">
                          <w:pPr>
                            <w:rPr>
                              <w:color w:val="FFFFFF" w:themeColor="background1"/>
                            </w:rPr>
                          </w:pPr>
                        </w:p>
                        <w:p w14:paraId="72B1D8A7" w14:textId="4DAEA5A7" w:rsidR="00445332" w:rsidRPr="00445332" w:rsidRDefault="00445332" w:rsidP="00445332">
                          <w:pPr>
                            <w:pStyle w:val="Title"/>
                            <w:rPr>
                              <w:rFonts w:ascii="Calibri" w:eastAsia="Calibri" w:hAnsi="Calibri" w:cs="Calibri"/>
                              <w:b/>
                              <w:color w:val="FFFFFF" w:themeColor="background1"/>
                              <w:spacing w:val="0"/>
                              <w:kern w:val="0"/>
                              <w:sz w:val="40"/>
                              <w:szCs w:val="40"/>
                            </w:rPr>
                          </w:pPr>
                          <w:r w:rsidRPr="00445332">
                            <w:rPr>
                              <w:rFonts w:ascii="Calibri" w:eastAsia="Calibri" w:hAnsi="Calibri" w:cs="Calibri"/>
                              <w:b/>
                              <w:color w:val="FFFFFF" w:themeColor="background1"/>
                              <w:spacing w:val="0"/>
                              <w:kern w:val="0"/>
                              <w:sz w:val="40"/>
                              <w:szCs w:val="40"/>
                            </w:rPr>
                            <w:t>September 2021</w:t>
                          </w:r>
                        </w:p>
                      </w:txbxContent>
                    </v:textbox>
                    <w10:wrap type="square" anchorx="page" anchory="page"/>
                  </v:shape>
                </w:pict>
              </mc:Fallback>
            </mc:AlternateContent>
          </w:r>
          <w:r>
            <w:br w:type="page"/>
          </w:r>
        </w:p>
      </w:sdtContent>
    </w:sdt>
    <w:sdt>
      <w:sdtPr>
        <w:rPr>
          <w:rFonts w:asciiTheme="minorHAnsi" w:eastAsiaTheme="minorHAnsi" w:hAnsiTheme="minorHAnsi" w:cstheme="minorBidi"/>
          <w:color w:val="auto"/>
          <w:sz w:val="22"/>
          <w:szCs w:val="22"/>
          <w:lang w:val="en-AU"/>
        </w:rPr>
        <w:id w:val="346448361"/>
        <w:docPartObj>
          <w:docPartGallery w:val="Table of Contents"/>
          <w:docPartUnique/>
        </w:docPartObj>
      </w:sdtPr>
      <w:sdtEndPr>
        <w:rPr>
          <w:b/>
          <w:bCs/>
          <w:noProof/>
        </w:rPr>
      </w:sdtEndPr>
      <w:sdtContent>
        <w:p w14:paraId="27614851" w14:textId="77777777" w:rsidR="00F155E8" w:rsidRDefault="00F155E8" w:rsidP="00F155E8">
          <w:pPr>
            <w:pStyle w:val="TOCHeading"/>
          </w:pPr>
          <w:r>
            <w:t>Table of Contents</w:t>
          </w:r>
        </w:p>
        <w:p w14:paraId="5A200857" w14:textId="77777777" w:rsidR="00F155E8" w:rsidRPr="006601C0" w:rsidRDefault="00F155E8" w:rsidP="00F155E8">
          <w:pPr>
            <w:rPr>
              <w:lang w:val="en-US"/>
            </w:rPr>
          </w:pPr>
        </w:p>
        <w:p w14:paraId="65AE7AA1" w14:textId="755D6A40" w:rsidR="00DC0038" w:rsidRDefault="00F155E8">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79607256" w:history="1">
            <w:r w:rsidR="00DC0038" w:rsidRPr="00C17B9D">
              <w:rPr>
                <w:rStyle w:val="Hyperlink"/>
                <w:noProof/>
              </w:rPr>
              <w:t>Introduction</w:t>
            </w:r>
            <w:r w:rsidR="00DC0038">
              <w:rPr>
                <w:noProof/>
                <w:webHidden/>
              </w:rPr>
              <w:tab/>
            </w:r>
            <w:r w:rsidR="00DC0038">
              <w:rPr>
                <w:noProof/>
                <w:webHidden/>
              </w:rPr>
              <w:fldChar w:fldCharType="begin"/>
            </w:r>
            <w:r w:rsidR="00DC0038">
              <w:rPr>
                <w:noProof/>
                <w:webHidden/>
              </w:rPr>
              <w:instrText xml:space="preserve"> PAGEREF _Toc79607256 \h </w:instrText>
            </w:r>
            <w:r w:rsidR="00DC0038">
              <w:rPr>
                <w:noProof/>
                <w:webHidden/>
              </w:rPr>
            </w:r>
            <w:r w:rsidR="00DC0038">
              <w:rPr>
                <w:noProof/>
                <w:webHidden/>
              </w:rPr>
              <w:fldChar w:fldCharType="separate"/>
            </w:r>
            <w:r w:rsidR="00DC0038">
              <w:rPr>
                <w:noProof/>
                <w:webHidden/>
              </w:rPr>
              <w:t>2</w:t>
            </w:r>
            <w:r w:rsidR="00DC0038">
              <w:rPr>
                <w:noProof/>
                <w:webHidden/>
              </w:rPr>
              <w:fldChar w:fldCharType="end"/>
            </w:r>
          </w:hyperlink>
        </w:p>
        <w:p w14:paraId="71A35B4F" w14:textId="038717CB" w:rsidR="00DC0038" w:rsidRDefault="009C65B9">
          <w:pPr>
            <w:pStyle w:val="TOC2"/>
            <w:tabs>
              <w:tab w:val="right" w:leader="dot" w:pos="9016"/>
            </w:tabs>
            <w:rPr>
              <w:rFonts w:eastAsiaTheme="minorEastAsia"/>
              <w:noProof/>
              <w:lang w:eastAsia="en-AU"/>
            </w:rPr>
          </w:pPr>
          <w:hyperlink w:anchor="_Toc79607257" w:history="1">
            <w:r w:rsidR="00DC0038" w:rsidRPr="00C17B9D">
              <w:rPr>
                <w:rStyle w:val="Hyperlink"/>
                <w:noProof/>
              </w:rPr>
              <w:t>Community participation and submissions</w:t>
            </w:r>
            <w:r w:rsidR="00DC0038">
              <w:rPr>
                <w:noProof/>
                <w:webHidden/>
              </w:rPr>
              <w:tab/>
            </w:r>
            <w:r w:rsidR="00DC0038">
              <w:rPr>
                <w:noProof/>
                <w:webHidden/>
              </w:rPr>
              <w:fldChar w:fldCharType="begin"/>
            </w:r>
            <w:r w:rsidR="00DC0038">
              <w:rPr>
                <w:noProof/>
                <w:webHidden/>
              </w:rPr>
              <w:instrText xml:space="preserve"> PAGEREF _Toc79607257 \h </w:instrText>
            </w:r>
            <w:r w:rsidR="00DC0038">
              <w:rPr>
                <w:noProof/>
                <w:webHidden/>
              </w:rPr>
            </w:r>
            <w:r w:rsidR="00DC0038">
              <w:rPr>
                <w:noProof/>
                <w:webHidden/>
              </w:rPr>
              <w:fldChar w:fldCharType="separate"/>
            </w:r>
            <w:r w:rsidR="00DC0038">
              <w:rPr>
                <w:noProof/>
                <w:webHidden/>
              </w:rPr>
              <w:t>3</w:t>
            </w:r>
            <w:r w:rsidR="00DC0038">
              <w:rPr>
                <w:noProof/>
                <w:webHidden/>
              </w:rPr>
              <w:fldChar w:fldCharType="end"/>
            </w:r>
          </w:hyperlink>
        </w:p>
        <w:p w14:paraId="22F2EA53" w14:textId="4AF7DCD1" w:rsidR="00DC0038" w:rsidRDefault="009C65B9">
          <w:pPr>
            <w:pStyle w:val="TOC1"/>
            <w:tabs>
              <w:tab w:val="right" w:leader="dot" w:pos="9016"/>
            </w:tabs>
            <w:rPr>
              <w:rFonts w:eastAsiaTheme="minorEastAsia"/>
              <w:noProof/>
              <w:lang w:eastAsia="en-AU"/>
            </w:rPr>
          </w:pPr>
          <w:hyperlink w:anchor="_Toc79607258" w:history="1">
            <w:r w:rsidR="00DC0038" w:rsidRPr="00C17B9D">
              <w:rPr>
                <w:rStyle w:val="Hyperlink"/>
                <w:noProof/>
              </w:rPr>
              <w:t>Responses to national consultation submissions</w:t>
            </w:r>
            <w:r w:rsidR="00DC0038">
              <w:rPr>
                <w:noProof/>
                <w:webHidden/>
              </w:rPr>
              <w:tab/>
            </w:r>
            <w:r w:rsidR="00DC0038">
              <w:rPr>
                <w:noProof/>
                <w:webHidden/>
              </w:rPr>
              <w:fldChar w:fldCharType="begin"/>
            </w:r>
            <w:r w:rsidR="00DC0038">
              <w:rPr>
                <w:noProof/>
                <w:webHidden/>
              </w:rPr>
              <w:instrText xml:space="preserve"> PAGEREF _Toc79607258 \h </w:instrText>
            </w:r>
            <w:r w:rsidR="00DC0038">
              <w:rPr>
                <w:noProof/>
                <w:webHidden/>
              </w:rPr>
            </w:r>
            <w:r w:rsidR="00DC0038">
              <w:rPr>
                <w:noProof/>
                <w:webHidden/>
              </w:rPr>
              <w:fldChar w:fldCharType="separate"/>
            </w:r>
            <w:r w:rsidR="00DC0038">
              <w:rPr>
                <w:noProof/>
                <w:webHidden/>
              </w:rPr>
              <w:t>4</w:t>
            </w:r>
            <w:r w:rsidR="00DC0038">
              <w:rPr>
                <w:noProof/>
                <w:webHidden/>
              </w:rPr>
              <w:fldChar w:fldCharType="end"/>
            </w:r>
          </w:hyperlink>
        </w:p>
        <w:p w14:paraId="23E627AA" w14:textId="6F5331E8" w:rsidR="00F155E8" w:rsidRPr="0042163E" w:rsidRDefault="00F155E8" w:rsidP="00F155E8">
          <w:r>
            <w:rPr>
              <w:b/>
              <w:bCs/>
              <w:noProof/>
            </w:rPr>
            <w:fldChar w:fldCharType="end"/>
          </w:r>
        </w:p>
      </w:sdtContent>
    </w:sdt>
    <w:p w14:paraId="4F8C5AC8" w14:textId="77777777" w:rsidR="00F155E8" w:rsidRPr="0042163E" w:rsidRDefault="00F155E8" w:rsidP="00F155E8"/>
    <w:p w14:paraId="56838312" w14:textId="77777777" w:rsidR="00F155E8" w:rsidRPr="0042163E" w:rsidRDefault="00F155E8" w:rsidP="00F155E8"/>
    <w:p w14:paraId="0E483045" w14:textId="77777777" w:rsidR="00F155E8" w:rsidRPr="0042163E" w:rsidRDefault="00F155E8" w:rsidP="00F155E8"/>
    <w:p w14:paraId="02707BAC" w14:textId="77777777" w:rsidR="00F155E8" w:rsidRDefault="00F155E8" w:rsidP="00F155E8"/>
    <w:p w14:paraId="3045163B" w14:textId="77777777" w:rsidR="00C218F0" w:rsidRDefault="00C218F0" w:rsidP="00F155E8"/>
    <w:p w14:paraId="6572975F" w14:textId="77777777" w:rsidR="00C218F0" w:rsidRDefault="00C218F0" w:rsidP="00F155E8"/>
    <w:p w14:paraId="7826025B" w14:textId="77777777" w:rsidR="00C218F0" w:rsidRDefault="00C218F0" w:rsidP="00F155E8"/>
    <w:p w14:paraId="65355E02" w14:textId="77777777" w:rsidR="00C218F0" w:rsidRDefault="00C218F0" w:rsidP="00F155E8"/>
    <w:p w14:paraId="4B6463CB" w14:textId="77777777" w:rsidR="00C218F0" w:rsidRDefault="00C218F0" w:rsidP="00F155E8"/>
    <w:p w14:paraId="65554041" w14:textId="77777777" w:rsidR="00C218F0" w:rsidRDefault="00C218F0" w:rsidP="00F155E8"/>
    <w:p w14:paraId="128EF1D5" w14:textId="77777777" w:rsidR="00C218F0" w:rsidRDefault="00C218F0" w:rsidP="00F155E8"/>
    <w:p w14:paraId="10E0214B" w14:textId="77777777" w:rsidR="00C218F0" w:rsidRDefault="00C218F0" w:rsidP="00F155E8"/>
    <w:p w14:paraId="0169F478" w14:textId="77777777" w:rsidR="00C218F0" w:rsidRPr="0042163E" w:rsidRDefault="00C218F0" w:rsidP="00F155E8"/>
    <w:p w14:paraId="58D4583D" w14:textId="77777777" w:rsidR="00F155E8" w:rsidRPr="0042163E" w:rsidRDefault="00F155E8" w:rsidP="00F155E8"/>
    <w:p w14:paraId="654A0249" w14:textId="77777777" w:rsidR="00F155E8" w:rsidRPr="0042163E" w:rsidRDefault="00F155E8" w:rsidP="00F155E8"/>
    <w:p w14:paraId="6346A5ED" w14:textId="77777777" w:rsidR="00F155E8" w:rsidRPr="0042163E" w:rsidRDefault="00F155E8" w:rsidP="00F155E8"/>
    <w:p w14:paraId="28585528" w14:textId="77777777" w:rsidR="00F155E8" w:rsidRPr="0042163E" w:rsidRDefault="00F155E8" w:rsidP="00F155E8"/>
    <w:p w14:paraId="20B69CE1" w14:textId="77777777" w:rsidR="00DD50F2" w:rsidRDefault="00DD50F2">
      <w:pPr>
        <w:spacing w:after="160" w:line="259" w:lineRule="auto"/>
        <w:rPr>
          <w:rFonts w:ascii="Calibri" w:eastAsiaTheme="majorEastAsia" w:hAnsi="Calibri" w:cstheme="majorBidi"/>
          <w:color w:val="2E74B5" w:themeColor="accent1" w:themeShade="BF"/>
          <w:sz w:val="32"/>
          <w:szCs w:val="32"/>
        </w:rPr>
      </w:pPr>
      <w:r>
        <w:br w:type="page"/>
      </w:r>
    </w:p>
    <w:p w14:paraId="215CFA94" w14:textId="351278F2" w:rsidR="00F155E8" w:rsidRDefault="00F155E8" w:rsidP="00F155E8">
      <w:pPr>
        <w:pStyle w:val="Heading1"/>
      </w:pPr>
      <w:bookmarkStart w:id="0" w:name="_Toc79607256"/>
      <w:r>
        <w:lastRenderedPageBreak/>
        <w:t>Introduction</w:t>
      </w:r>
      <w:bookmarkEnd w:id="0"/>
    </w:p>
    <w:p w14:paraId="53BE0E0C" w14:textId="21504A83" w:rsidR="00A15344" w:rsidRDefault="00B570D3" w:rsidP="00A15344">
      <w:pPr>
        <w:spacing w:after="0"/>
        <w:rPr>
          <w:rFonts w:cstheme="minorHAnsi"/>
          <w:sz w:val="24"/>
          <w:szCs w:val="24"/>
        </w:rPr>
      </w:pPr>
      <w:r w:rsidRPr="00B570D3">
        <w:rPr>
          <w:rFonts w:cstheme="minorHAnsi"/>
        </w:rPr>
        <w:t xml:space="preserve">The Medical Research Future Fund’s (MRFF) </w:t>
      </w:r>
      <w:r w:rsidR="00080680" w:rsidRPr="00080680">
        <w:rPr>
          <w:rFonts w:cstheme="minorHAnsi"/>
        </w:rPr>
        <w:t xml:space="preserve">Dementia, Ageing and Aged Care </w:t>
      </w:r>
      <w:r w:rsidRPr="00B570D3">
        <w:rPr>
          <w:rFonts w:cstheme="minorHAnsi"/>
        </w:rPr>
        <w:t>Mission (the Mission) was announced as part of the 2019-20 budget</w:t>
      </w:r>
      <w:r w:rsidR="00A15344">
        <w:rPr>
          <w:rFonts w:cstheme="minorHAnsi"/>
        </w:rPr>
        <w:t xml:space="preserve">. </w:t>
      </w:r>
      <w:r w:rsidR="00A15344" w:rsidRPr="00A15344">
        <w:rPr>
          <w:rFonts w:cstheme="minorHAnsi"/>
        </w:rPr>
        <w:t>The Mission will provide $</w:t>
      </w:r>
      <w:r w:rsidR="00080680">
        <w:rPr>
          <w:rFonts w:cstheme="minorHAnsi"/>
        </w:rPr>
        <w:t>18</w:t>
      </w:r>
      <w:r w:rsidR="00A15344" w:rsidRPr="00A15344">
        <w:rPr>
          <w:rFonts w:cstheme="minorHAnsi"/>
        </w:rPr>
        <w:t xml:space="preserve">5 million over 10 years to support research designed to </w:t>
      </w:r>
      <w:r w:rsidR="00080680" w:rsidRPr="00CD2568">
        <w:rPr>
          <w:rFonts w:cstheme="minorHAnsi"/>
        </w:rPr>
        <w:t>improve outcomes for people living with dementia and older Australians</w:t>
      </w:r>
      <w:r w:rsidR="00A15344" w:rsidRPr="00A15344">
        <w:rPr>
          <w:rFonts w:cstheme="minorHAnsi"/>
        </w:rPr>
        <w:t>.</w:t>
      </w:r>
    </w:p>
    <w:p w14:paraId="6E59D4B0" w14:textId="77777777" w:rsidR="00B570D3" w:rsidRDefault="00B570D3" w:rsidP="00F155E8">
      <w:pPr>
        <w:spacing w:after="0" w:line="240" w:lineRule="auto"/>
        <w:rPr>
          <w:rFonts w:cstheme="minorHAnsi"/>
        </w:rPr>
      </w:pPr>
    </w:p>
    <w:p w14:paraId="77B2F482" w14:textId="5D67B96D" w:rsidR="00B570D3" w:rsidRPr="00B570D3" w:rsidRDefault="00B570D3" w:rsidP="00B570D3">
      <w:pPr>
        <w:spacing w:after="0" w:line="240" w:lineRule="auto"/>
        <w:rPr>
          <w:rFonts w:cstheme="minorHAnsi"/>
        </w:rPr>
      </w:pPr>
      <w:r w:rsidRPr="00B570D3">
        <w:rPr>
          <w:rFonts w:cstheme="minorHAnsi"/>
        </w:rPr>
        <w:t xml:space="preserve">An </w:t>
      </w:r>
      <w:r w:rsidR="008349F5">
        <w:rPr>
          <w:rFonts w:cstheme="minorHAnsi"/>
        </w:rPr>
        <w:t>E</w:t>
      </w:r>
      <w:r w:rsidR="008349F5" w:rsidRPr="00B570D3">
        <w:rPr>
          <w:rFonts w:cstheme="minorHAnsi"/>
        </w:rPr>
        <w:t xml:space="preserve">xpert </w:t>
      </w:r>
      <w:r w:rsidR="00080680" w:rsidRPr="005E76CE">
        <w:t xml:space="preserve">Advisory Panel </w:t>
      </w:r>
      <w:r w:rsidRPr="00B570D3">
        <w:rPr>
          <w:rFonts w:cstheme="minorHAnsi"/>
        </w:rPr>
        <w:t xml:space="preserve">was established to provide advice to the Minister for Health </w:t>
      </w:r>
      <w:r w:rsidR="00F717A2">
        <w:rPr>
          <w:rFonts w:cstheme="minorHAnsi"/>
        </w:rPr>
        <w:t xml:space="preserve">and Aged Care </w:t>
      </w:r>
      <w:r w:rsidRPr="00B570D3">
        <w:rPr>
          <w:rFonts w:cstheme="minorHAnsi"/>
        </w:rPr>
        <w:t>on the strategic priorities for research investment through the Mission.</w:t>
      </w:r>
      <w:r w:rsidR="007B7429">
        <w:rPr>
          <w:rFonts w:cstheme="minorHAnsi"/>
        </w:rPr>
        <w:t xml:space="preserve"> </w:t>
      </w:r>
      <w:r w:rsidRPr="00B570D3">
        <w:rPr>
          <w:rFonts w:cstheme="minorHAnsi"/>
        </w:rPr>
        <w:t xml:space="preserve">As per the </w:t>
      </w:r>
      <w:r w:rsidR="00113B6A">
        <w:rPr>
          <w:rFonts w:cstheme="minorHAnsi"/>
        </w:rPr>
        <w:t xml:space="preserve">Minister for Health and Aged Care’s agreed </w:t>
      </w:r>
      <w:hyperlink r:id="rId12" w:history="1">
        <w:r w:rsidR="00113B6A" w:rsidRPr="00A15344">
          <w:rPr>
            <w:rStyle w:val="Hyperlink"/>
            <w:rFonts w:cstheme="minorHAnsi"/>
          </w:rPr>
          <w:t xml:space="preserve">Governance arrangements for </w:t>
        </w:r>
        <w:r w:rsidRPr="00A15344">
          <w:rPr>
            <w:rStyle w:val="Hyperlink"/>
            <w:rFonts w:cstheme="minorHAnsi"/>
          </w:rPr>
          <w:t xml:space="preserve">MRFF </w:t>
        </w:r>
        <w:r w:rsidR="00113B6A" w:rsidRPr="00A15344">
          <w:rPr>
            <w:rStyle w:val="Hyperlink"/>
            <w:rFonts w:cstheme="minorHAnsi"/>
          </w:rPr>
          <w:t>Missions</w:t>
        </w:r>
      </w:hyperlink>
      <w:r w:rsidR="00113B6A">
        <w:rPr>
          <w:rFonts w:cstheme="minorHAnsi"/>
        </w:rPr>
        <w:t>,</w:t>
      </w:r>
      <w:r w:rsidRPr="00B570D3">
        <w:rPr>
          <w:rFonts w:cstheme="minorHAnsi"/>
        </w:rPr>
        <w:t xml:space="preserve"> the </w:t>
      </w:r>
      <w:r w:rsidR="008349F5">
        <w:rPr>
          <w:rFonts w:cstheme="minorHAnsi"/>
        </w:rPr>
        <w:t>E</w:t>
      </w:r>
      <w:r w:rsidR="008349F5" w:rsidRPr="00B570D3">
        <w:rPr>
          <w:rFonts w:cstheme="minorHAnsi"/>
        </w:rPr>
        <w:t xml:space="preserve">xpert </w:t>
      </w:r>
      <w:r w:rsidR="00056797" w:rsidRPr="005E76CE">
        <w:t xml:space="preserve">Advisory Panel </w:t>
      </w:r>
      <w:r w:rsidR="00113B6A">
        <w:rPr>
          <w:rFonts w:cstheme="minorHAnsi"/>
        </w:rPr>
        <w:t xml:space="preserve">has </w:t>
      </w:r>
      <w:r w:rsidRPr="00B570D3">
        <w:rPr>
          <w:rFonts w:cstheme="minorHAnsi"/>
        </w:rPr>
        <w:t>provide</w:t>
      </w:r>
      <w:r w:rsidR="00113B6A">
        <w:rPr>
          <w:rFonts w:cstheme="minorHAnsi"/>
        </w:rPr>
        <w:t>d</w:t>
      </w:r>
      <w:r w:rsidRPr="00B570D3">
        <w:rPr>
          <w:rFonts w:cstheme="minorHAnsi"/>
        </w:rPr>
        <w:t xml:space="preserve"> advice on priorities for research investment through the Mission by developing a Roadmap and Implementation Plan.</w:t>
      </w:r>
    </w:p>
    <w:p w14:paraId="275B0A27" w14:textId="77777777" w:rsidR="00B570D3" w:rsidRPr="00B570D3" w:rsidRDefault="00B570D3" w:rsidP="00B570D3">
      <w:pPr>
        <w:spacing w:after="0" w:line="240" w:lineRule="auto"/>
        <w:rPr>
          <w:rFonts w:cstheme="minorHAnsi"/>
        </w:rPr>
      </w:pPr>
    </w:p>
    <w:p w14:paraId="201BAC1D" w14:textId="58C66307" w:rsidR="005E76CE" w:rsidRDefault="00B570D3" w:rsidP="00F155E8">
      <w:pPr>
        <w:spacing w:after="0" w:line="240" w:lineRule="auto"/>
        <w:rPr>
          <w:rFonts w:cstheme="minorHAnsi"/>
        </w:rPr>
      </w:pPr>
      <w:r w:rsidRPr="00B570D3">
        <w:rPr>
          <w:rFonts w:cstheme="minorHAnsi"/>
        </w:rPr>
        <w:t>The Mission’s Roadmap is a high</w:t>
      </w:r>
      <w:r w:rsidR="00782957">
        <w:rPr>
          <w:rFonts w:cstheme="minorHAnsi"/>
        </w:rPr>
        <w:t>-</w:t>
      </w:r>
      <w:r w:rsidRPr="00B570D3">
        <w:rPr>
          <w:rFonts w:cstheme="minorHAnsi"/>
        </w:rPr>
        <w:t>level strategic document that includes the aim, vision, goal and priorities for investment for the Mission. To support the Roadmap, the Implementation Plan outlines the priorities for investment (short, medium and long term), evaluation approaches and measures, supporting activities, and collaborative opportunities.</w:t>
      </w:r>
      <w:r w:rsidR="007B7429">
        <w:rPr>
          <w:rFonts w:cstheme="minorHAnsi"/>
        </w:rPr>
        <w:t xml:space="preserve"> </w:t>
      </w:r>
      <w:r w:rsidR="005E76CE" w:rsidRPr="005E76CE">
        <w:rPr>
          <w:rFonts w:cstheme="minorHAnsi"/>
        </w:rPr>
        <w:t xml:space="preserve">The Roadmap and Implementation Plan will be used by the Department </w:t>
      </w:r>
      <w:r w:rsidR="005E76CE">
        <w:rPr>
          <w:rFonts w:cstheme="minorHAnsi"/>
        </w:rPr>
        <w:t xml:space="preserve">of Health </w:t>
      </w:r>
      <w:r w:rsidR="005E76CE" w:rsidRPr="005E76CE">
        <w:rPr>
          <w:rFonts w:cstheme="minorHAnsi"/>
        </w:rPr>
        <w:t xml:space="preserve">to design and implement </w:t>
      </w:r>
      <w:r w:rsidR="00ED576F">
        <w:rPr>
          <w:rFonts w:cstheme="minorHAnsi"/>
        </w:rPr>
        <w:t>Mission’s</w:t>
      </w:r>
      <w:r w:rsidR="005E76CE" w:rsidRPr="005E76CE">
        <w:rPr>
          <w:rFonts w:cstheme="minorHAnsi"/>
        </w:rPr>
        <w:t xml:space="preserve"> investments via Grant Opportunities promoted through GrantConnect</w:t>
      </w:r>
      <w:r w:rsidR="005E76CE">
        <w:rPr>
          <w:rFonts w:cstheme="minorHAnsi"/>
        </w:rPr>
        <w:t xml:space="preserve"> (</w:t>
      </w:r>
      <w:hyperlink r:id="rId13" w:history="1">
        <w:r w:rsidR="005E76CE" w:rsidRPr="005E76CE">
          <w:rPr>
            <w:rStyle w:val="Hyperlink"/>
            <w:rFonts w:cstheme="minorHAnsi"/>
          </w:rPr>
          <w:t>grants.gov.au</w:t>
        </w:r>
      </w:hyperlink>
      <w:r w:rsidR="005E76CE">
        <w:rPr>
          <w:rFonts w:cstheme="minorHAnsi"/>
        </w:rPr>
        <w:t>)</w:t>
      </w:r>
      <w:r w:rsidR="005E76CE" w:rsidRPr="005E76CE">
        <w:rPr>
          <w:rFonts w:cstheme="minorHAnsi"/>
        </w:rPr>
        <w:t>.</w:t>
      </w:r>
    </w:p>
    <w:p w14:paraId="3FB7FFA1" w14:textId="77777777" w:rsidR="00B570D3" w:rsidRDefault="00B570D3" w:rsidP="00F155E8">
      <w:pPr>
        <w:spacing w:after="0" w:line="240" w:lineRule="auto"/>
        <w:rPr>
          <w:rFonts w:cstheme="minorHAnsi"/>
        </w:rPr>
      </w:pPr>
    </w:p>
    <w:p w14:paraId="60A699FE" w14:textId="37AC7762" w:rsidR="005E76CE" w:rsidRDefault="007B7429" w:rsidP="00F155E8">
      <w:pPr>
        <w:spacing w:after="0" w:line="240" w:lineRule="auto"/>
        <w:rPr>
          <w:rFonts w:cstheme="minorHAnsi"/>
        </w:rPr>
      </w:pPr>
      <w:r>
        <w:rPr>
          <w:rFonts w:cstheme="minorHAnsi"/>
        </w:rPr>
        <w:t xml:space="preserve">A draft </w:t>
      </w:r>
      <w:r w:rsidR="00B570D3">
        <w:rPr>
          <w:rFonts w:cstheme="minorHAnsi"/>
        </w:rPr>
        <w:t xml:space="preserve">Roadmap and Implementation Plan </w:t>
      </w:r>
      <w:r>
        <w:rPr>
          <w:rFonts w:cstheme="minorHAnsi"/>
        </w:rPr>
        <w:t xml:space="preserve">developed by the </w:t>
      </w:r>
      <w:r w:rsidR="008349F5">
        <w:rPr>
          <w:rFonts w:cstheme="minorHAnsi"/>
        </w:rPr>
        <w:t>E</w:t>
      </w:r>
      <w:r w:rsidR="008349F5" w:rsidRPr="00B570D3">
        <w:rPr>
          <w:rFonts w:cstheme="minorHAnsi"/>
        </w:rPr>
        <w:t xml:space="preserve">xpert </w:t>
      </w:r>
      <w:r w:rsidR="00056797" w:rsidRPr="005E76CE">
        <w:t xml:space="preserve">Advisory Panel </w:t>
      </w:r>
      <w:r>
        <w:rPr>
          <w:rFonts w:cstheme="minorHAnsi"/>
        </w:rPr>
        <w:t>underwent international</w:t>
      </w:r>
      <w:r w:rsidR="00B570D3">
        <w:rPr>
          <w:rFonts w:cstheme="minorHAnsi"/>
        </w:rPr>
        <w:t xml:space="preserve"> review </w:t>
      </w:r>
      <w:r>
        <w:rPr>
          <w:rFonts w:cstheme="minorHAnsi"/>
        </w:rPr>
        <w:t xml:space="preserve">on </w:t>
      </w:r>
      <w:r w:rsidR="00220D89">
        <w:rPr>
          <w:rFonts w:cstheme="minorHAnsi"/>
        </w:rPr>
        <w:t>5 November 202</w:t>
      </w:r>
      <w:r w:rsidR="001B0671">
        <w:rPr>
          <w:rFonts w:cstheme="minorHAnsi"/>
        </w:rPr>
        <w:t>0</w:t>
      </w:r>
      <w:r w:rsidR="00113B6A">
        <w:rPr>
          <w:rFonts w:cstheme="minorHAnsi"/>
        </w:rPr>
        <w:t xml:space="preserve">; the outcome of the review is outlined in a report endorsed by the </w:t>
      </w:r>
      <w:hyperlink r:id="rId14" w:history="1">
        <w:r w:rsidR="00113B6A" w:rsidRPr="00E35E77">
          <w:rPr>
            <w:rStyle w:val="Hyperlink"/>
            <w:rFonts w:cstheme="minorHAnsi"/>
          </w:rPr>
          <w:t>International Review Panel</w:t>
        </w:r>
      </w:hyperlink>
      <w:r w:rsidR="008349F5">
        <w:rPr>
          <w:rFonts w:cstheme="minorHAnsi"/>
        </w:rPr>
        <w:t>.</w:t>
      </w:r>
      <w:r w:rsidR="00B570D3">
        <w:rPr>
          <w:rFonts w:cstheme="minorHAnsi"/>
        </w:rPr>
        <w:t xml:space="preserve"> </w:t>
      </w:r>
    </w:p>
    <w:p w14:paraId="133EFE20" w14:textId="77777777" w:rsidR="00B570D3" w:rsidRDefault="00B570D3" w:rsidP="00F155E8">
      <w:pPr>
        <w:spacing w:after="0" w:line="240" w:lineRule="auto"/>
        <w:rPr>
          <w:rFonts w:cstheme="minorHAnsi"/>
        </w:rPr>
      </w:pPr>
    </w:p>
    <w:p w14:paraId="7FF63579" w14:textId="4933EE7F" w:rsidR="00BD5CFA" w:rsidRDefault="005E76CE" w:rsidP="00F155E8">
      <w:pPr>
        <w:spacing w:after="0" w:line="240" w:lineRule="auto"/>
        <w:rPr>
          <w:rFonts w:cstheme="minorHAnsi"/>
        </w:rPr>
      </w:pPr>
      <w:r>
        <w:rPr>
          <w:rFonts w:cstheme="minorHAnsi"/>
        </w:rPr>
        <w:t xml:space="preserve">A </w:t>
      </w:r>
      <w:r w:rsidR="00925145">
        <w:rPr>
          <w:rFonts w:cstheme="minorHAnsi"/>
        </w:rPr>
        <w:t>national</w:t>
      </w:r>
      <w:r w:rsidR="00F155E8" w:rsidRPr="00495AE8">
        <w:rPr>
          <w:rFonts w:cstheme="minorHAnsi"/>
        </w:rPr>
        <w:t xml:space="preserve"> consultation </w:t>
      </w:r>
      <w:r w:rsidRPr="005E76CE">
        <w:rPr>
          <w:rFonts w:cstheme="minorHAnsi"/>
        </w:rPr>
        <w:t xml:space="preserve">to seek feedback from the community on the </w:t>
      </w:r>
      <w:r w:rsidR="00ED576F">
        <w:rPr>
          <w:rFonts w:cstheme="minorHAnsi"/>
        </w:rPr>
        <w:t>Mission’s</w:t>
      </w:r>
      <w:r w:rsidRPr="005E76CE">
        <w:rPr>
          <w:rFonts w:cstheme="minorHAnsi"/>
        </w:rPr>
        <w:t xml:space="preserve"> draft Roadmap and Implementation Plan</w:t>
      </w:r>
      <w:r w:rsidR="00017D3D">
        <w:rPr>
          <w:rFonts w:cstheme="minorHAnsi"/>
        </w:rPr>
        <w:t xml:space="preserve"> </w:t>
      </w:r>
      <w:r w:rsidR="00F155E8" w:rsidRPr="00495AE8">
        <w:rPr>
          <w:rFonts w:cstheme="minorHAnsi"/>
        </w:rPr>
        <w:t xml:space="preserve">was conducted over the period </w:t>
      </w:r>
      <w:r w:rsidR="00017D3D">
        <w:rPr>
          <w:rFonts w:cstheme="minorHAnsi"/>
        </w:rPr>
        <w:t>14 December</w:t>
      </w:r>
      <w:r w:rsidR="00F155E8" w:rsidRPr="00495AE8">
        <w:rPr>
          <w:rFonts w:cstheme="minorHAnsi"/>
        </w:rPr>
        <w:t xml:space="preserve"> 2020 to </w:t>
      </w:r>
      <w:r w:rsidR="00017D3D">
        <w:rPr>
          <w:rFonts w:cstheme="minorHAnsi"/>
        </w:rPr>
        <w:t>23 April 2021</w:t>
      </w:r>
      <w:r w:rsidR="00F155E8" w:rsidRPr="00495AE8">
        <w:rPr>
          <w:rFonts w:cstheme="minorHAnsi"/>
        </w:rPr>
        <w:t xml:space="preserve">, during which time submissions were </w:t>
      </w:r>
      <w:r w:rsidR="00B570D3">
        <w:rPr>
          <w:rFonts w:cstheme="minorHAnsi"/>
        </w:rPr>
        <w:t xml:space="preserve">accepted </w:t>
      </w:r>
      <w:r w:rsidR="00F155E8" w:rsidRPr="00495AE8">
        <w:rPr>
          <w:rFonts w:cstheme="minorHAnsi"/>
        </w:rPr>
        <w:t xml:space="preserve">through the Department’s </w:t>
      </w:r>
      <w:hyperlink r:id="rId15" w:history="1">
        <w:r w:rsidR="00F155E8" w:rsidRPr="00495AE8">
          <w:rPr>
            <w:rStyle w:val="Hyperlink"/>
            <w:rFonts w:cstheme="minorHAnsi"/>
          </w:rPr>
          <w:t>consultation hub</w:t>
        </w:r>
      </w:hyperlink>
      <w:r w:rsidR="00775A7A" w:rsidRPr="00495AE8">
        <w:rPr>
          <w:rFonts w:cstheme="minorHAnsi"/>
        </w:rPr>
        <w:t xml:space="preserve">. </w:t>
      </w:r>
      <w:r w:rsidR="000C35F9">
        <w:rPr>
          <w:rFonts w:cstheme="minorHAnsi"/>
        </w:rPr>
        <w:t xml:space="preserve"> </w:t>
      </w:r>
    </w:p>
    <w:p w14:paraId="5D7FE666" w14:textId="77777777" w:rsidR="00BD5CFA" w:rsidRDefault="00BD5CFA" w:rsidP="00F155E8">
      <w:pPr>
        <w:spacing w:after="0" w:line="240" w:lineRule="auto"/>
        <w:rPr>
          <w:rFonts w:cstheme="minorHAnsi"/>
        </w:rPr>
      </w:pPr>
    </w:p>
    <w:p w14:paraId="29B46C66" w14:textId="4A694F3B" w:rsidR="00F155E8" w:rsidRPr="00495AE8" w:rsidRDefault="000A27A6" w:rsidP="00F155E8">
      <w:pPr>
        <w:spacing w:after="0" w:line="240" w:lineRule="auto"/>
        <w:rPr>
          <w:rFonts w:cstheme="minorHAnsi"/>
        </w:rPr>
      </w:pPr>
      <w:r>
        <w:rPr>
          <w:rFonts w:cstheme="minorHAnsi"/>
        </w:rPr>
        <w:t>During the</w:t>
      </w:r>
      <w:r w:rsidR="000C35F9">
        <w:rPr>
          <w:rFonts w:cstheme="minorHAnsi"/>
        </w:rPr>
        <w:t xml:space="preserve"> consultation, th</w:t>
      </w:r>
      <w:r w:rsidR="00017D3D">
        <w:rPr>
          <w:rFonts w:cstheme="minorHAnsi"/>
        </w:rPr>
        <w:t xml:space="preserve">e </w:t>
      </w:r>
      <w:r w:rsidR="00D42EFD">
        <w:rPr>
          <w:rFonts w:cstheme="minorHAnsi"/>
        </w:rPr>
        <w:t>Co-</w:t>
      </w:r>
      <w:r w:rsidR="00940DEB">
        <w:rPr>
          <w:rFonts w:cstheme="minorHAnsi"/>
        </w:rPr>
        <w:t>Chair</w:t>
      </w:r>
      <w:r w:rsidR="0089165B">
        <w:rPr>
          <w:rFonts w:cstheme="minorHAnsi"/>
        </w:rPr>
        <w:t>s</w:t>
      </w:r>
      <w:r w:rsidR="00940DEB">
        <w:rPr>
          <w:rFonts w:cstheme="minorHAnsi"/>
        </w:rPr>
        <w:t xml:space="preserve"> </w:t>
      </w:r>
      <w:r w:rsidR="00017D3D">
        <w:rPr>
          <w:rFonts w:cstheme="minorHAnsi"/>
        </w:rPr>
        <w:t xml:space="preserve">of the </w:t>
      </w:r>
      <w:r w:rsidR="00940DEB">
        <w:rPr>
          <w:rFonts w:cstheme="minorHAnsi"/>
        </w:rPr>
        <w:t xml:space="preserve">Expert </w:t>
      </w:r>
      <w:r w:rsidR="00056797" w:rsidRPr="005E76CE">
        <w:t xml:space="preserve">Advisory Panel </w:t>
      </w:r>
      <w:r w:rsidR="000C35F9">
        <w:rPr>
          <w:rFonts w:cstheme="minorHAnsi"/>
        </w:rPr>
        <w:t>hosted</w:t>
      </w:r>
      <w:r w:rsidR="0094262F" w:rsidRPr="00495AE8">
        <w:rPr>
          <w:rFonts w:cstheme="minorHAnsi"/>
        </w:rPr>
        <w:t xml:space="preserve"> two webinars</w:t>
      </w:r>
      <w:r w:rsidR="00017D3D">
        <w:rPr>
          <w:rFonts w:cstheme="minorHAnsi"/>
        </w:rPr>
        <w:t xml:space="preserve">, on </w:t>
      </w:r>
      <w:r w:rsidR="00A26B20">
        <w:rPr>
          <w:rFonts w:cstheme="minorHAnsi"/>
        </w:rPr>
        <w:t>16 February 2021</w:t>
      </w:r>
      <w:r w:rsidR="00056797" w:rsidRPr="00CD2568">
        <w:rPr>
          <w:rFonts w:cstheme="minorHAnsi"/>
        </w:rPr>
        <w:t xml:space="preserve"> and </w:t>
      </w:r>
      <w:r w:rsidR="00A26B20">
        <w:rPr>
          <w:rFonts w:cstheme="minorHAnsi"/>
        </w:rPr>
        <w:t>19 March 2021.</w:t>
      </w:r>
      <w:r w:rsidR="0089165B">
        <w:rPr>
          <w:rFonts w:cstheme="minorHAnsi"/>
        </w:rPr>
        <w:t xml:space="preserve"> This gave </w:t>
      </w:r>
      <w:r w:rsidR="00056797" w:rsidRPr="003F42D2">
        <w:rPr>
          <w:rFonts w:ascii="Calibri" w:eastAsia="Calibri" w:hAnsi="Calibri" w:cs="Calibri"/>
        </w:rPr>
        <w:t>an opportunity for the community to gain a greater understanding of the purpose of the Roadmap and Implementation Plan and to ask any questions</w:t>
      </w:r>
      <w:r w:rsidR="00056797">
        <w:rPr>
          <w:rFonts w:ascii="Calibri" w:eastAsia="Calibri" w:hAnsi="Calibri" w:cs="Calibri"/>
        </w:rPr>
        <w:t>, prior to providing written submissions to the consultation</w:t>
      </w:r>
      <w:r w:rsidR="00301A40" w:rsidRPr="00495AE8">
        <w:rPr>
          <w:rFonts w:cstheme="minorHAnsi"/>
        </w:rPr>
        <w:t>.</w:t>
      </w:r>
    </w:p>
    <w:p w14:paraId="09AF5695" w14:textId="77777777" w:rsidR="00301A40" w:rsidRDefault="00301A40" w:rsidP="00F155E8">
      <w:pPr>
        <w:spacing w:after="0" w:line="240" w:lineRule="auto"/>
        <w:rPr>
          <w:rFonts w:cstheme="minorHAnsi"/>
        </w:rPr>
      </w:pPr>
    </w:p>
    <w:p w14:paraId="0D653792" w14:textId="750AEFFE" w:rsidR="00495AE8" w:rsidRPr="00495AE8" w:rsidRDefault="002E1D93" w:rsidP="002E1D93">
      <w:pPr>
        <w:pStyle w:val="Default"/>
        <w:spacing w:after="120"/>
        <w:rPr>
          <w:rFonts w:asciiTheme="minorHAnsi" w:hAnsiTheme="minorHAnsi" w:cstheme="minorHAnsi"/>
          <w:color w:val="auto"/>
          <w:sz w:val="22"/>
          <w:szCs w:val="22"/>
        </w:rPr>
      </w:pPr>
      <w:r>
        <w:rPr>
          <w:rFonts w:asciiTheme="minorHAnsi" w:hAnsiTheme="minorHAnsi" w:cstheme="minorHAnsi"/>
          <w:color w:val="auto"/>
          <w:sz w:val="22"/>
          <w:szCs w:val="22"/>
        </w:rPr>
        <w:t>The following questions were provided on the consultation hub</w:t>
      </w:r>
      <w:r w:rsidR="009C1F39">
        <w:rPr>
          <w:rFonts w:asciiTheme="minorHAnsi" w:hAnsiTheme="minorHAnsi" w:cstheme="minorHAnsi"/>
          <w:color w:val="auto"/>
          <w:sz w:val="22"/>
          <w:szCs w:val="22"/>
        </w:rPr>
        <w:t xml:space="preserve"> to guide submissions</w:t>
      </w:r>
      <w:r>
        <w:rPr>
          <w:rFonts w:asciiTheme="minorHAnsi" w:hAnsiTheme="minorHAnsi" w:cstheme="minorHAnsi"/>
          <w:color w:val="auto"/>
          <w:sz w:val="22"/>
          <w:szCs w:val="22"/>
        </w:rPr>
        <w:t>:</w:t>
      </w:r>
      <w:r w:rsidR="00495AE8" w:rsidRPr="00495AE8">
        <w:rPr>
          <w:rFonts w:asciiTheme="minorHAnsi" w:hAnsiTheme="minorHAnsi" w:cstheme="minorHAnsi"/>
          <w:color w:val="auto"/>
          <w:sz w:val="22"/>
          <w:szCs w:val="22"/>
        </w:rPr>
        <w:t xml:space="preserve"> </w:t>
      </w:r>
    </w:p>
    <w:p w14:paraId="7F1188B1" w14:textId="7111AB53" w:rsidR="00017D3D" w:rsidRDefault="00017D3D" w:rsidP="002E1D93">
      <w:pPr>
        <w:pStyle w:val="Default"/>
        <w:numPr>
          <w:ilvl w:val="0"/>
          <w:numId w:val="7"/>
        </w:numPr>
        <w:spacing w:after="120"/>
        <w:rPr>
          <w:rFonts w:asciiTheme="minorHAnsi" w:hAnsiTheme="minorHAnsi" w:cstheme="minorHAnsi"/>
          <w:sz w:val="22"/>
          <w:szCs w:val="22"/>
        </w:rPr>
      </w:pPr>
      <w:r w:rsidRPr="00017D3D">
        <w:rPr>
          <w:rFonts w:asciiTheme="minorHAnsi" w:hAnsiTheme="minorHAnsi" w:cstheme="minorHAnsi"/>
          <w:sz w:val="22"/>
          <w:szCs w:val="22"/>
        </w:rPr>
        <w:t xml:space="preserve">Are the priority areas for investment identified in the Implementation Plan the most effective way for delivering on the </w:t>
      </w:r>
      <w:r w:rsidR="0089165B">
        <w:rPr>
          <w:rFonts w:asciiTheme="minorHAnsi" w:hAnsiTheme="minorHAnsi" w:cstheme="minorHAnsi"/>
          <w:sz w:val="22"/>
          <w:szCs w:val="22"/>
        </w:rPr>
        <w:t xml:space="preserve">Dementia, Ageing and Aged Care </w:t>
      </w:r>
      <w:r w:rsidR="00940DEB">
        <w:rPr>
          <w:rFonts w:asciiTheme="minorHAnsi" w:hAnsiTheme="minorHAnsi" w:cstheme="minorHAnsi"/>
          <w:sz w:val="22"/>
          <w:szCs w:val="22"/>
        </w:rPr>
        <w:t>Mission’s</w:t>
      </w:r>
      <w:r w:rsidRPr="00017D3D">
        <w:rPr>
          <w:rFonts w:asciiTheme="minorHAnsi" w:hAnsiTheme="minorHAnsi" w:cstheme="minorHAnsi"/>
          <w:sz w:val="22"/>
          <w:szCs w:val="22"/>
        </w:rPr>
        <w:t xml:space="preserve"> goal and aims?</w:t>
      </w:r>
    </w:p>
    <w:p w14:paraId="06070B8B" w14:textId="11B7E16A" w:rsidR="00017D3D" w:rsidRDefault="00017D3D" w:rsidP="002E1D93">
      <w:pPr>
        <w:pStyle w:val="Default"/>
        <w:numPr>
          <w:ilvl w:val="0"/>
          <w:numId w:val="7"/>
        </w:numPr>
        <w:spacing w:after="120"/>
        <w:rPr>
          <w:rFonts w:asciiTheme="minorHAnsi" w:hAnsiTheme="minorHAnsi" w:cstheme="minorHAnsi"/>
          <w:sz w:val="22"/>
          <w:szCs w:val="22"/>
        </w:rPr>
      </w:pPr>
      <w:r w:rsidRPr="00017D3D">
        <w:rPr>
          <w:rFonts w:asciiTheme="minorHAnsi" w:hAnsiTheme="minorHAnsi" w:cstheme="minorHAnsi"/>
          <w:sz w:val="22"/>
          <w:szCs w:val="22"/>
        </w:rPr>
        <w:t xml:space="preserve">Are there existing research activities which could be utilised to contribute to the </w:t>
      </w:r>
      <w:r w:rsidR="0089165B">
        <w:rPr>
          <w:rFonts w:asciiTheme="minorHAnsi" w:hAnsiTheme="minorHAnsi" w:cstheme="minorHAnsi"/>
          <w:sz w:val="22"/>
          <w:szCs w:val="22"/>
        </w:rPr>
        <w:t xml:space="preserve">Dementia, Ageing and Aged Care </w:t>
      </w:r>
      <w:r w:rsidR="00940DEB">
        <w:rPr>
          <w:rFonts w:asciiTheme="minorHAnsi" w:hAnsiTheme="minorHAnsi" w:cstheme="minorHAnsi"/>
          <w:sz w:val="22"/>
          <w:szCs w:val="22"/>
        </w:rPr>
        <w:t>Mission</w:t>
      </w:r>
      <w:r w:rsidRPr="00017D3D">
        <w:rPr>
          <w:rFonts w:asciiTheme="minorHAnsi" w:hAnsiTheme="minorHAnsi" w:cstheme="minorHAnsi"/>
          <w:sz w:val="22"/>
          <w:szCs w:val="22"/>
        </w:rPr>
        <w:t xml:space="preserve"> Roadmap and/or Implementation Plan aims and priority areas for investment? How can these be leveraged?</w:t>
      </w:r>
    </w:p>
    <w:p w14:paraId="140270C7" w14:textId="3F14FDDA" w:rsidR="00017D3D" w:rsidRDefault="00017D3D" w:rsidP="002E1D93">
      <w:pPr>
        <w:pStyle w:val="Default"/>
        <w:numPr>
          <w:ilvl w:val="0"/>
          <w:numId w:val="7"/>
        </w:numPr>
        <w:spacing w:after="120"/>
        <w:rPr>
          <w:rFonts w:asciiTheme="minorHAnsi" w:hAnsiTheme="minorHAnsi" w:cstheme="minorHAnsi"/>
          <w:sz w:val="22"/>
          <w:szCs w:val="22"/>
        </w:rPr>
      </w:pPr>
      <w:r w:rsidRPr="00017D3D">
        <w:rPr>
          <w:rFonts w:asciiTheme="minorHAnsi" w:hAnsiTheme="minorHAnsi" w:cstheme="minorHAnsi"/>
          <w:sz w:val="22"/>
          <w:szCs w:val="22"/>
        </w:rPr>
        <w:t xml:space="preserve">Are the ‘Evaluation approach and measures’ appropriate for assessing and monitoring progress towards the </w:t>
      </w:r>
      <w:r w:rsidR="0089165B">
        <w:rPr>
          <w:rFonts w:asciiTheme="minorHAnsi" w:hAnsiTheme="minorHAnsi" w:cstheme="minorHAnsi"/>
          <w:sz w:val="22"/>
          <w:szCs w:val="22"/>
        </w:rPr>
        <w:t xml:space="preserve">Dementia, Ageing and Aged Care </w:t>
      </w:r>
      <w:r w:rsidR="00940DEB">
        <w:rPr>
          <w:rFonts w:asciiTheme="minorHAnsi" w:hAnsiTheme="minorHAnsi" w:cstheme="minorHAnsi"/>
          <w:sz w:val="22"/>
          <w:szCs w:val="22"/>
        </w:rPr>
        <w:t xml:space="preserve">Mission’s </w:t>
      </w:r>
      <w:r w:rsidRPr="00017D3D">
        <w:rPr>
          <w:rFonts w:asciiTheme="minorHAnsi" w:hAnsiTheme="minorHAnsi" w:cstheme="minorHAnsi"/>
          <w:sz w:val="22"/>
          <w:szCs w:val="22"/>
        </w:rPr>
        <w:t>goal and aims?</w:t>
      </w:r>
    </w:p>
    <w:p w14:paraId="4329152B" w14:textId="4FCD883C" w:rsidR="00D32789" w:rsidRDefault="00495AE8" w:rsidP="00495AE8">
      <w:pPr>
        <w:pStyle w:val="BodyText"/>
        <w:rPr>
          <w:szCs w:val="22"/>
        </w:rPr>
      </w:pPr>
      <w:r w:rsidRPr="00495AE8">
        <w:rPr>
          <w:szCs w:val="22"/>
        </w:rPr>
        <w:t xml:space="preserve">This report </w:t>
      </w:r>
      <w:r>
        <w:rPr>
          <w:szCs w:val="22"/>
        </w:rPr>
        <w:t>summari</w:t>
      </w:r>
      <w:r w:rsidR="008349F5">
        <w:rPr>
          <w:szCs w:val="22"/>
        </w:rPr>
        <w:t>s</w:t>
      </w:r>
      <w:r>
        <w:rPr>
          <w:szCs w:val="22"/>
        </w:rPr>
        <w:t>es</w:t>
      </w:r>
      <w:r w:rsidRPr="00495AE8">
        <w:rPr>
          <w:szCs w:val="22"/>
        </w:rPr>
        <w:t xml:space="preserve"> </w:t>
      </w:r>
      <w:r w:rsidR="00D32789">
        <w:rPr>
          <w:szCs w:val="22"/>
        </w:rPr>
        <w:t xml:space="preserve">the </w:t>
      </w:r>
      <w:r w:rsidR="001B2F9B">
        <w:rPr>
          <w:szCs w:val="22"/>
        </w:rPr>
        <w:t>national</w:t>
      </w:r>
      <w:r w:rsidRPr="00495AE8">
        <w:rPr>
          <w:szCs w:val="22"/>
        </w:rPr>
        <w:t xml:space="preserve"> consultation </w:t>
      </w:r>
      <w:r w:rsidR="00D32789">
        <w:rPr>
          <w:szCs w:val="22"/>
        </w:rPr>
        <w:t>through webinar participation and written submission</w:t>
      </w:r>
      <w:r w:rsidR="008349F5">
        <w:rPr>
          <w:szCs w:val="22"/>
        </w:rPr>
        <w:t>s</w:t>
      </w:r>
      <w:r>
        <w:rPr>
          <w:szCs w:val="22"/>
        </w:rPr>
        <w:t xml:space="preserve">. </w:t>
      </w:r>
    </w:p>
    <w:p w14:paraId="623DA56C" w14:textId="5C116E7B" w:rsidR="000A27A6" w:rsidRDefault="000A27A6" w:rsidP="00495AE8">
      <w:pPr>
        <w:pStyle w:val="BodyText"/>
        <w:rPr>
          <w:szCs w:val="22"/>
        </w:rPr>
      </w:pPr>
    </w:p>
    <w:p w14:paraId="23C84AF6" w14:textId="55F096E2" w:rsidR="007B7429" w:rsidRDefault="007B7429" w:rsidP="00495AE8">
      <w:pPr>
        <w:pStyle w:val="BodyText"/>
        <w:rPr>
          <w:szCs w:val="22"/>
        </w:rPr>
      </w:pPr>
    </w:p>
    <w:p w14:paraId="09D93BF0" w14:textId="77777777" w:rsidR="007B7429" w:rsidRDefault="007B7429" w:rsidP="00495AE8">
      <w:pPr>
        <w:pStyle w:val="BodyText"/>
        <w:rPr>
          <w:szCs w:val="22"/>
        </w:rPr>
      </w:pPr>
    </w:p>
    <w:p w14:paraId="072625A4" w14:textId="30AC5BF4" w:rsidR="000A27A6" w:rsidRDefault="000A27A6" w:rsidP="000A27A6">
      <w:pPr>
        <w:pStyle w:val="Heading2"/>
      </w:pPr>
      <w:bookmarkStart w:id="1" w:name="_Toc79607257"/>
      <w:r>
        <w:lastRenderedPageBreak/>
        <w:t>Community participation and submissions</w:t>
      </w:r>
      <w:bookmarkEnd w:id="1"/>
    </w:p>
    <w:p w14:paraId="6765322A" w14:textId="5FDB1B2C" w:rsidR="008349F5" w:rsidRPr="00495AE8" w:rsidRDefault="00220D89" w:rsidP="008349F5">
      <w:pPr>
        <w:pStyle w:val="BodyText"/>
        <w:rPr>
          <w:szCs w:val="22"/>
        </w:rPr>
      </w:pPr>
      <w:r>
        <w:rPr>
          <w:szCs w:val="22"/>
        </w:rPr>
        <w:t>27</w:t>
      </w:r>
      <w:r w:rsidR="008349F5" w:rsidRPr="00A8101F">
        <w:rPr>
          <w:szCs w:val="22"/>
        </w:rPr>
        <w:t xml:space="preserve"> stakeholders</w:t>
      </w:r>
      <w:r w:rsidR="008349F5">
        <w:rPr>
          <w:szCs w:val="22"/>
        </w:rPr>
        <w:t xml:space="preserve"> (from </w:t>
      </w:r>
      <w:r>
        <w:rPr>
          <w:szCs w:val="22"/>
        </w:rPr>
        <w:t>47</w:t>
      </w:r>
      <w:r w:rsidR="0007039B" w:rsidRPr="00A8101F">
        <w:rPr>
          <w:szCs w:val="22"/>
        </w:rPr>
        <w:t xml:space="preserve"> </w:t>
      </w:r>
      <w:r w:rsidR="008349F5">
        <w:rPr>
          <w:szCs w:val="22"/>
        </w:rPr>
        <w:t>registrations)</w:t>
      </w:r>
      <w:r w:rsidR="008349F5" w:rsidRPr="00A8101F">
        <w:rPr>
          <w:szCs w:val="22"/>
        </w:rPr>
        <w:t xml:space="preserve"> attend</w:t>
      </w:r>
      <w:r w:rsidR="008349F5">
        <w:rPr>
          <w:szCs w:val="22"/>
        </w:rPr>
        <w:t>ed</w:t>
      </w:r>
      <w:r w:rsidR="008349F5" w:rsidRPr="00A8101F">
        <w:rPr>
          <w:szCs w:val="22"/>
        </w:rPr>
        <w:t xml:space="preserve"> the two webinars</w:t>
      </w:r>
      <w:r w:rsidR="008349F5">
        <w:rPr>
          <w:szCs w:val="22"/>
        </w:rPr>
        <w:t xml:space="preserve"> from </w:t>
      </w:r>
      <w:r w:rsidR="008349F5" w:rsidRPr="000C35F9">
        <w:rPr>
          <w:rFonts w:asciiTheme="minorHAnsi" w:hAnsiTheme="minorHAnsi" w:cstheme="minorHAnsi"/>
        </w:rPr>
        <w:t xml:space="preserve">across </w:t>
      </w:r>
      <w:r>
        <w:rPr>
          <w:szCs w:val="22"/>
        </w:rPr>
        <w:t>all</w:t>
      </w:r>
      <w:r w:rsidR="0007039B" w:rsidRPr="00A8101F">
        <w:rPr>
          <w:szCs w:val="22"/>
        </w:rPr>
        <w:t xml:space="preserve"> </w:t>
      </w:r>
      <w:r w:rsidR="008349F5" w:rsidRPr="000C35F9">
        <w:rPr>
          <w:rFonts w:asciiTheme="minorHAnsi" w:hAnsiTheme="minorHAnsi" w:cstheme="minorHAnsi"/>
        </w:rPr>
        <w:t>states and territories of Australia</w:t>
      </w:r>
      <w:r w:rsidR="008349F5">
        <w:rPr>
          <w:rFonts w:asciiTheme="minorHAnsi" w:hAnsiTheme="minorHAnsi" w:cstheme="minorHAnsi"/>
        </w:rPr>
        <w:t xml:space="preserve">. </w:t>
      </w:r>
      <w:r w:rsidR="008349F5" w:rsidRPr="000C35F9">
        <w:rPr>
          <w:rFonts w:asciiTheme="minorHAnsi" w:hAnsiTheme="minorHAnsi" w:cstheme="minorHAnsi"/>
        </w:rPr>
        <w:t>A diverse range of stakeholders participated including those from</w:t>
      </w:r>
      <w:r w:rsidR="00113B6A">
        <w:rPr>
          <w:rFonts w:asciiTheme="minorHAnsi" w:hAnsiTheme="minorHAnsi" w:cstheme="minorHAnsi"/>
        </w:rPr>
        <w:t>:</w:t>
      </w:r>
      <w:r w:rsidR="008349F5" w:rsidRPr="000C35F9">
        <w:rPr>
          <w:rFonts w:asciiTheme="minorHAnsi" w:hAnsiTheme="minorHAnsi" w:cstheme="minorHAnsi"/>
        </w:rPr>
        <w:t xml:space="preserve"> </w:t>
      </w:r>
      <w:r w:rsidR="008349F5" w:rsidRPr="00220D89">
        <w:rPr>
          <w:rFonts w:asciiTheme="minorHAnsi" w:hAnsiTheme="minorHAnsi" w:cstheme="minorHAnsi"/>
        </w:rPr>
        <w:t xml:space="preserve">research organisations (including </w:t>
      </w:r>
      <w:r w:rsidR="00104D10" w:rsidRPr="00220D89">
        <w:rPr>
          <w:rFonts w:asciiTheme="minorHAnsi" w:hAnsiTheme="minorHAnsi" w:cstheme="minorHAnsi"/>
        </w:rPr>
        <w:t>u</w:t>
      </w:r>
      <w:r w:rsidR="008349F5" w:rsidRPr="00220D89">
        <w:rPr>
          <w:rFonts w:asciiTheme="minorHAnsi" w:hAnsiTheme="minorHAnsi" w:cstheme="minorHAnsi"/>
        </w:rPr>
        <w:t xml:space="preserve">niversities and </w:t>
      </w:r>
      <w:r w:rsidR="00113B6A" w:rsidRPr="00220D89">
        <w:rPr>
          <w:rFonts w:asciiTheme="minorHAnsi" w:hAnsiTheme="minorHAnsi" w:cstheme="minorHAnsi"/>
        </w:rPr>
        <w:t>m</w:t>
      </w:r>
      <w:r w:rsidR="008349F5" w:rsidRPr="00220D89">
        <w:rPr>
          <w:rFonts w:asciiTheme="minorHAnsi" w:hAnsiTheme="minorHAnsi" w:cstheme="minorHAnsi"/>
        </w:rPr>
        <w:t xml:space="preserve">edical </w:t>
      </w:r>
      <w:r w:rsidR="00113B6A" w:rsidRPr="00220D89">
        <w:rPr>
          <w:rFonts w:asciiTheme="minorHAnsi" w:hAnsiTheme="minorHAnsi" w:cstheme="minorHAnsi"/>
        </w:rPr>
        <w:t>r</w:t>
      </w:r>
      <w:r w:rsidR="008349F5" w:rsidRPr="00220D89">
        <w:rPr>
          <w:rFonts w:asciiTheme="minorHAnsi" w:hAnsiTheme="minorHAnsi" w:cstheme="minorHAnsi"/>
        </w:rPr>
        <w:t xml:space="preserve">esearch </w:t>
      </w:r>
      <w:r w:rsidR="00113B6A" w:rsidRPr="00220D89">
        <w:rPr>
          <w:rFonts w:asciiTheme="minorHAnsi" w:hAnsiTheme="minorHAnsi" w:cstheme="minorHAnsi"/>
        </w:rPr>
        <w:t>i</w:t>
      </w:r>
      <w:r w:rsidR="008349F5" w:rsidRPr="00220D89">
        <w:rPr>
          <w:rFonts w:asciiTheme="minorHAnsi" w:hAnsiTheme="minorHAnsi" w:cstheme="minorHAnsi"/>
        </w:rPr>
        <w:t>nstitutes)</w:t>
      </w:r>
      <w:r w:rsidR="00113B6A" w:rsidRPr="00220D89">
        <w:rPr>
          <w:rFonts w:asciiTheme="minorHAnsi" w:hAnsiTheme="minorHAnsi" w:cstheme="minorHAnsi"/>
        </w:rPr>
        <w:t>;</w:t>
      </w:r>
      <w:r w:rsidR="008349F5" w:rsidRPr="00220D89">
        <w:rPr>
          <w:rFonts w:asciiTheme="minorHAnsi" w:hAnsiTheme="minorHAnsi" w:cstheme="minorHAnsi"/>
        </w:rPr>
        <w:t xml:space="preserve"> consultancy organisations</w:t>
      </w:r>
      <w:r w:rsidR="00113B6A" w:rsidRPr="00220D89">
        <w:rPr>
          <w:rFonts w:asciiTheme="minorHAnsi" w:hAnsiTheme="minorHAnsi" w:cstheme="minorHAnsi"/>
        </w:rPr>
        <w:t>;</w:t>
      </w:r>
      <w:r w:rsidR="008349F5" w:rsidRPr="00220D89">
        <w:rPr>
          <w:rFonts w:asciiTheme="minorHAnsi" w:hAnsiTheme="minorHAnsi" w:cstheme="minorHAnsi"/>
        </w:rPr>
        <w:t xml:space="preserve"> consumer advocacy </w:t>
      </w:r>
      <w:r w:rsidR="00104D10" w:rsidRPr="00220D89">
        <w:rPr>
          <w:rFonts w:asciiTheme="minorHAnsi" w:hAnsiTheme="minorHAnsi" w:cstheme="minorHAnsi"/>
        </w:rPr>
        <w:t>groups</w:t>
      </w:r>
      <w:r w:rsidR="00113B6A" w:rsidRPr="00220D89">
        <w:rPr>
          <w:rFonts w:asciiTheme="minorHAnsi" w:hAnsiTheme="minorHAnsi" w:cstheme="minorHAnsi"/>
        </w:rPr>
        <w:t>;</w:t>
      </w:r>
      <w:r w:rsidR="008349F5" w:rsidRPr="00220D89">
        <w:rPr>
          <w:rFonts w:asciiTheme="minorHAnsi" w:hAnsiTheme="minorHAnsi" w:cstheme="minorHAnsi"/>
        </w:rPr>
        <w:t xml:space="preserve"> </w:t>
      </w:r>
      <w:r w:rsidR="00113B6A" w:rsidRPr="00220D89">
        <w:rPr>
          <w:rFonts w:asciiTheme="minorHAnsi" w:hAnsiTheme="minorHAnsi" w:cstheme="minorHAnsi"/>
        </w:rPr>
        <w:t>s</w:t>
      </w:r>
      <w:r w:rsidR="008349F5" w:rsidRPr="00220D89">
        <w:rPr>
          <w:rFonts w:asciiTheme="minorHAnsi" w:hAnsiTheme="minorHAnsi" w:cstheme="minorHAnsi"/>
        </w:rPr>
        <w:t xml:space="preserve">tate </w:t>
      </w:r>
      <w:r w:rsidR="00113B6A" w:rsidRPr="00220D89">
        <w:rPr>
          <w:rFonts w:asciiTheme="minorHAnsi" w:hAnsiTheme="minorHAnsi" w:cstheme="minorHAnsi"/>
        </w:rPr>
        <w:t>g</w:t>
      </w:r>
      <w:r w:rsidR="008349F5" w:rsidRPr="00220D89">
        <w:rPr>
          <w:rFonts w:asciiTheme="minorHAnsi" w:hAnsiTheme="minorHAnsi" w:cstheme="minorHAnsi"/>
        </w:rPr>
        <w:t>overnment (</w:t>
      </w:r>
      <w:r w:rsidR="00113B6A" w:rsidRPr="00220D89">
        <w:rPr>
          <w:rFonts w:asciiTheme="minorHAnsi" w:hAnsiTheme="minorHAnsi" w:cstheme="minorHAnsi"/>
        </w:rPr>
        <w:t>h</w:t>
      </w:r>
      <w:r w:rsidR="008349F5" w:rsidRPr="00220D89">
        <w:rPr>
          <w:rFonts w:asciiTheme="minorHAnsi" w:hAnsiTheme="minorHAnsi" w:cstheme="minorHAnsi"/>
        </w:rPr>
        <w:t>ealth) departments</w:t>
      </w:r>
      <w:r w:rsidR="00113B6A" w:rsidRPr="00220D89">
        <w:rPr>
          <w:rFonts w:asciiTheme="minorHAnsi" w:hAnsiTheme="minorHAnsi" w:cstheme="minorHAnsi"/>
        </w:rPr>
        <w:t>;</w:t>
      </w:r>
      <w:r w:rsidR="008349F5" w:rsidRPr="00220D89">
        <w:rPr>
          <w:rFonts w:asciiTheme="minorHAnsi" w:hAnsiTheme="minorHAnsi" w:cstheme="minorHAnsi"/>
        </w:rPr>
        <w:t xml:space="preserve"> and individual community members.</w:t>
      </w:r>
      <w:r w:rsidR="008349F5" w:rsidRPr="00A8101F">
        <w:rPr>
          <w:rFonts w:asciiTheme="minorHAnsi" w:hAnsiTheme="minorHAnsi" w:cstheme="minorHAnsi"/>
        </w:rPr>
        <w:t xml:space="preserve"> </w:t>
      </w:r>
    </w:p>
    <w:p w14:paraId="3494DA88" w14:textId="757A4005" w:rsidR="000A27A6" w:rsidRDefault="00104D10" w:rsidP="00104D10">
      <w:pPr>
        <w:pStyle w:val="BodyText"/>
        <w:rPr>
          <w:szCs w:val="22"/>
        </w:rPr>
      </w:pPr>
      <w:r>
        <w:rPr>
          <w:szCs w:val="22"/>
        </w:rPr>
        <w:t xml:space="preserve">At the close of the consultation period, </w:t>
      </w:r>
      <w:r w:rsidR="0007039B">
        <w:rPr>
          <w:szCs w:val="22"/>
        </w:rPr>
        <w:t>seventeen</w:t>
      </w:r>
      <w:r>
        <w:rPr>
          <w:szCs w:val="22"/>
        </w:rPr>
        <w:t xml:space="preserve"> </w:t>
      </w:r>
      <w:r w:rsidR="00925145">
        <w:rPr>
          <w:szCs w:val="22"/>
        </w:rPr>
        <w:t>(</w:t>
      </w:r>
      <w:r w:rsidR="0007039B">
        <w:rPr>
          <w:szCs w:val="22"/>
        </w:rPr>
        <w:t>17</w:t>
      </w:r>
      <w:r w:rsidR="00925145">
        <w:rPr>
          <w:szCs w:val="22"/>
        </w:rPr>
        <w:t xml:space="preserve">) </w:t>
      </w:r>
      <w:r w:rsidR="00344207">
        <w:rPr>
          <w:szCs w:val="22"/>
        </w:rPr>
        <w:t xml:space="preserve">written </w:t>
      </w:r>
      <w:r w:rsidR="00495AE8" w:rsidRPr="00A8101F">
        <w:rPr>
          <w:szCs w:val="22"/>
        </w:rPr>
        <w:t xml:space="preserve">submissions were received </w:t>
      </w:r>
      <w:r w:rsidR="00857F9A" w:rsidRPr="00A8101F">
        <w:rPr>
          <w:szCs w:val="22"/>
        </w:rPr>
        <w:t xml:space="preserve">via the consultation hub, </w:t>
      </w:r>
      <w:r w:rsidR="000A27A6">
        <w:rPr>
          <w:szCs w:val="22"/>
        </w:rPr>
        <w:t xml:space="preserve">representing </w:t>
      </w:r>
      <w:r w:rsidR="00113B6A" w:rsidRPr="00220D89">
        <w:rPr>
          <w:szCs w:val="22"/>
        </w:rPr>
        <w:t>m</w:t>
      </w:r>
      <w:r w:rsidR="000A27A6" w:rsidRPr="00220D89">
        <w:rPr>
          <w:szCs w:val="22"/>
        </w:rPr>
        <w:t xml:space="preserve">edical </w:t>
      </w:r>
      <w:r w:rsidR="00113B6A" w:rsidRPr="00220D89">
        <w:rPr>
          <w:szCs w:val="22"/>
        </w:rPr>
        <w:t>r</w:t>
      </w:r>
      <w:r w:rsidR="008349F5" w:rsidRPr="00220D89">
        <w:rPr>
          <w:szCs w:val="22"/>
        </w:rPr>
        <w:t xml:space="preserve">esearch </w:t>
      </w:r>
      <w:r w:rsidR="00113B6A" w:rsidRPr="00220D89">
        <w:rPr>
          <w:szCs w:val="22"/>
        </w:rPr>
        <w:t>i</w:t>
      </w:r>
      <w:r w:rsidR="008349F5" w:rsidRPr="00220D89">
        <w:rPr>
          <w:szCs w:val="22"/>
        </w:rPr>
        <w:t xml:space="preserve">nstitutes, and </w:t>
      </w:r>
      <w:r w:rsidR="000A27A6" w:rsidRPr="00220D89">
        <w:rPr>
          <w:szCs w:val="22"/>
        </w:rPr>
        <w:t>national and state</w:t>
      </w:r>
      <w:r w:rsidR="00782957" w:rsidRPr="00220D89">
        <w:rPr>
          <w:szCs w:val="22"/>
        </w:rPr>
        <w:t>-</w:t>
      </w:r>
      <w:r w:rsidR="000A27A6" w:rsidRPr="00220D89">
        <w:rPr>
          <w:szCs w:val="22"/>
        </w:rPr>
        <w:t>based consumer organisations.</w:t>
      </w:r>
      <w:r w:rsidR="000A27A6">
        <w:rPr>
          <w:szCs w:val="22"/>
        </w:rPr>
        <w:t xml:space="preserve"> </w:t>
      </w:r>
    </w:p>
    <w:p w14:paraId="54CB69C0" w14:textId="10AE935D" w:rsidR="00495AE8" w:rsidRPr="00766467" w:rsidRDefault="008B5F90" w:rsidP="00495AE8">
      <w:pPr>
        <w:pStyle w:val="BodyText"/>
      </w:pPr>
      <w:r>
        <w:t xml:space="preserve">The Expert </w:t>
      </w:r>
      <w:r w:rsidR="00056797" w:rsidRPr="005E76CE">
        <w:t xml:space="preserve">Advisory Panel </w:t>
      </w:r>
      <w:r w:rsidR="00495AE8" w:rsidRPr="00766467">
        <w:t xml:space="preserve">considered all responses from the </w:t>
      </w:r>
      <w:r w:rsidR="001B2F9B">
        <w:t>national</w:t>
      </w:r>
      <w:r w:rsidR="00495AE8" w:rsidRPr="00766467">
        <w:t xml:space="preserve"> consult</w:t>
      </w:r>
      <w:r w:rsidR="00495AE8">
        <w:t xml:space="preserve">ation </w:t>
      </w:r>
      <w:r w:rsidR="00495AE8" w:rsidRPr="00766467">
        <w:t xml:space="preserve">and, where </w:t>
      </w:r>
      <w:r w:rsidR="00104D10">
        <w:t>relevant</w:t>
      </w:r>
      <w:r w:rsidR="00495AE8" w:rsidRPr="00766467">
        <w:t>, revised the</w:t>
      </w:r>
      <w:r w:rsidR="00495AE8">
        <w:t xml:space="preserve"> </w:t>
      </w:r>
      <w:r w:rsidR="00017D3D">
        <w:t>Roadmap and Implementation Plan</w:t>
      </w:r>
      <w:r w:rsidR="00495AE8" w:rsidRPr="00766467">
        <w:t xml:space="preserve">. </w:t>
      </w:r>
      <w:r w:rsidR="00113B6A">
        <w:t>A s</w:t>
      </w:r>
      <w:r w:rsidR="00857F9A">
        <w:t>ummar</w:t>
      </w:r>
      <w:r w:rsidR="00113B6A">
        <w:t>y of the</w:t>
      </w:r>
      <w:r w:rsidR="00857F9A">
        <w:t xml:space="preserve"> feedback</w:t>
      </w:r>
      <w:r w:rsidR="00495AE8" w:rsidRPr="00766467">
        <w:t xml:space="preserve"> from the </w:t>
      </w:r>
      <w:r w:rsidR="00857F9A">
        <w:t>submissions and</w:t>
      </w:r>
      <w:r>
        <w:t xml:space="preserve"> the</w:t>
      </w:r>
      <w:r w:rsidR="00857F9A">
        <w:t xml:space="preserve"> </w:t>
      </w:r>
      <w:r w:rsidR="00017D3D">
        <w:t xml:space="preserve">Expert </w:t>
      </w:r>
      <w:r w:rsidR="00056797" w:rsidRPr="005E76CE">
        <w:t>Advisory Panel</w:t>
      </w:r>
      <w:r w:rsidR="00A8101F">
        <w:t>’s</w:t>
      </w:r>
      <w:r w:rsidR="00017D3D">
        <w:t xml:space="preserve"> </w:t>
      </w:r>
      <w:r w:rsidR="00495AE8" w:rsidRPr="00766467">
        <w:t xml:space="preserve">responses </w:t>
      </w:r>
      <w:r w:rsidR="008A6051">
        <w:t xml:space="preserve">are </w:t>
      </w:r>
      <w:r w:rsidR="004C0890">
        <w:t>outlined</w:t>
      </w:r>
      <w:r w:rsidR="00495AE8" w:rsidRPr="00766467">
        <w:t xml:space="preserve"> </w:t>
      </w:r>
      <w:r w:rsidR="00104D10">
        <w:t>below</w:t>
      </w:r>
      <w:r w:rsidR="00495AE8" w:rsidRPr="00766467">
        <w:t>.</w:t>
      </w:r>
    </w:p>
    <w:p w14:paraId="614D42B1" w14:textId="77777777" w:rsidR="0010429A" w:rsidRDefault="0010429A" w:rsidP="00AF2D92">
      <w:pPr>
        <w:spacing w:after="120"/>
        <w:rPr>
          <w:rFonts w:cstheme="minorHAnsi"/>
        </w:rPr>
      </w:pPr>
    </w:p>
    <w:p w14:paraId="6C0469A6" w14:textId="77777777" w:rsidR="0010429A" w:rsidRDefault="0010429A" w:rsidP="00AF2D92">
      <w:pPr>
        <w:spacing w:after="120"/>
        <w:rPr>
          <w:rFonts w:cstheme="minorHAnsi"/>
        </w:rPr>
      </w:pPr>
    </w:p>
    <w:p w14:paraId="0055EDFC" w14:textId="77777777" w:rsidR="0010429A" w:rsidRDefault="0010429A" w:rsidP="00AF2D92">
      <w:pPr>
        <w:spacing w:after="120"/>
        <w:rPr>
          <w:rFonts w:cstheme="minorHAnsi"/>
        </w:rPr>
      </w:pPr>
    </w:p>
    <w:p w14:paraId="7B978694" w14:textId="77777777" w:rsidR="0010429A" w:rsidRDefault="0010429A" w:rsidP="00AF2D92">
      <w:pPr>
        <w:spacing w:after="120"/>
        <w:rPr>
          <w:rFonts w:cstheme="minorHAnsi"/>
        </w:rPr>
      </w:pPr>
    </w:p>
    <w:p w14:paraId="7F12D825" w14:textId="77777777" w:rsidR="0010429A" w:rsidRDefault="0010429A" w:rsidP="00AF2D92">
      <w:pPr>
        <w:spacing w:after="120"/>
        <w:rPr>
          <w:rFonts w:cstheme="minorHAnsi"/>
        </w:rPr>
      </w:pPr>
    </w:p>
    <w:p w14:paraId="10FAFFC0" w14:textId="77777777" w:rsidR="0010429A" w:rsidRDefault="0010429A" w:rsidP="00AF2D92">
      <w:pPr>
        <w:spacing w:after="120"/>
        <w:rPr>
          <w:rFonts w:cstheme="minorHAnsi"/>
        </w:rPr>
      </w:pPr>
    </w:p>
    <w:p w14:paraId="0832296B" w14:textId="77777777" w:rsidR="0010429A" w:rsidRDefault="0010429A" w:rsidP="00AF2D92">
      <w:pPr>
        <w:spacing w:after="120"/>
        <w:rPr>
          <w:rFonts w:cstheme="minorHAnsi"/>
        </w:rPr>
      </w:pPr>
    </w:p>
    <w:p w14:paraId="076B97FC" w14:textId="77777777" w:rsidR="0010429A" w:rsidRDefault="0010429A" w:rsidP="00AF2D92">
      <w:pPr>
        <w:spacing w:after="120"/>
        <w:rPr>
          <w:rFonts w:cstheme="minorHAnsi"/>
        </w:rPr>
        <w:sectPr w:rsidR="0010429A" w:rsidSect="0010429A">
          <w:footerReference w:type="default" r:id="rId16"/>
          <w:footerReference w:type="first" r:id="rId17"/>
          <w:pgSz w:w="11906" w:h="16838"/>
          <w:pgMar w:top="1440" w:right="1440" w:bottom="1440" w:left="1440" w:header="708" w:footer="708" w:gutter="0"/>
          <w:pgNumType w:start="0"/>
          <w:cols w:space="708"/>
          <w:titlePg/>
          <w:docGrid w:linePitch="360"/>
        </w:sectPr>
      </w:pPr>
    </w:p>
    <w:p w14:paraId="268AA9D3" w14:textId="084ECD84" w:rsidR="0007039B" w:rsidRPr="003163FB" w:rsidRDefault="00495AE8" w:rsidP="002E7976">
      <w:pPr>
        <w:pStyle w:val="Heading1"/>
      </w:pPr>
      <w:bookmarkStart w:id="2" w:name="_Toc79607258"/>
      <w:r>
        <w:lastRenderedPageBreak/>
        <w:t xml:space="preserve">Responses to </w:t>
      </w:r>
      <w:r w:rsidR="001B2F9B">
        <w:t>national</w:t>
      </w:r>
      <w:r>
        <w:t xml:space="preserve"> consultation submissions</w:t>
      </w:r>
      <w:bookmarkEnd w:id="2"/>
    </w:p>
    <w:tbl>
      <w:tblPr>
        <w:tblStyle w:val="TableGrid"/>
        <w:tblW w:w="13887" w:type="dxa"/>
        <w:tblLook w:val="04A0" w:firstRow="1" w:lastRow="0" w:firstColumn="1" w:lastColumn="0" w:noHBand="0" w:noVBand="1"/>
      </w:tblPr>
      <w:tblGrid>
        <w:gridCol w:w="2547"/>
        <w:gridCol w:w="5245"/>
        <w:gridCol w:w="6095"/>
      </w:tblGrid>
      <w:tr w:rsidR="002E7976" w:rsidRPr="00CD2568" w14:paraId="2787AE1A" w14:textId="77777777" w:rsidTr="00A26B20">
        <w:trPr>
          <w:trHeight w:val="424"/>
          <w:tblHeader/>
        </w:trPr>
        <w:tc>
          <w:tcPr>
            <w:tcW w:w="2547" w:type="dxa"/>
            <w:shd w:val="clear" w:color="auto" w:fill="1F3864" w:themeFill="accent5" w:themeFillShade="80"/>
          </w:tcPr>
          <w:p w14:paraId="374760E7" w14:textId="61C7F212" w:rsidR="002E7976" w:rsidRDefault="002E7976" w:rsidP="007027A9">
            <w:pPr>
              <w:spacing w:after="120"/>
              <w:rPr>
                <w:rFonts w:ascii="Calibri" w:hAnsi="Calibri" w:cs="Calibri"/>
                <w:b/>
                <w:color w:val="FFFFFF" w:themeColor="background1"/>
              </w:rPr>
            </w:pPr>
            <w:r>
              <w:rPr>
                <w:rFonts w:ascii="Calibri" w:hAnsi="Calibri" w:cs="Calibri"/>
                <w:b/>
                <w:color w:val="FFFFFF" w:themeColor="background1"/>
              </w:rPr>
              <w:t>Consultation Question</w:t>
            </w:r>
          </w:p>
        </w:tc>
        <w:tc>
          <w:tcPr>
            <w:tcW w:w="5245" w:type="dxa"/>
            <w:shd w:val="clear" w:color="auto" w:fill="1F3864" w:themeFill="accent5" w:themeFillShade="80"/>
          </w:tcPr>
          <w:p w14:paraId="30A1BFD2" w14:textId="15D2139E" w:rsidR="002E7976" w:rsidRPr="00A60B7C" w:rsidRDefault="002E7976" w:rsidP="007027A9">
            <w:pPr>
              <w:spacing w:after="120"/>
              <w:rPr>
                <w:rFonts w:cstheme="minorHAnsi"/>
                <w:b/>
                <w:color w:val="FFFFFF" w:themeColor="background1"/>
              </w:rPr>
            </w:pPr>
            <w:r>
              <w:rPr>
                <w:rFonts w:ascii="Calibri" w:hAnsi="Calibri" w:cs="Calibri"/>
                <w:b/>
                <w:color w:val="FFFFFF" w:themeColor="background1"/>
              </w:rPr>
              <w:t>Submission Feedback / Themes</w:t>
            </w:r>
          </w:p>
        </w:tc>
        <w:tc>
          <w:tcPr>
            <w:tcW w:w="6095" w:type="dxa"/>
            <w:shd w:val="clear" w:color="auto" w:fill="1F3864" w:themeFill="accent5" w:themeFillShade="80"/>
          </w:tcPr>
          <w:p w14:paraId="4848AFA8" w14:textId="6F2DE85B" w:rsidR="002E7976" w:rsidRPr="00A60B7C" w:rsidRDefault="002E7976" w:rsidP="007027A9">
            <w:pPr>
              <w:spacing w:after="120"/>
              <w:rPr>
                <w:rFonts w:cstheme="minorHAnsi"/>
                <w:b/>
                <w:color w:val="FFFFFF" w:themeColor="background1"/>
              </w:rPr>
            </w:pPr>
            <w:r>
              <w:rPr>
                <w:rFonts w:cstheme="minorHAnsi"/>
                <w:b/>
                <w:color w:val="FFFFFF" w:themeColor="background1"/>
              </w:rPr>
              <w:t>Action by</w:t>
            </w:r>
            <w:r w:rsidRPr="00A60B7C">
              <w:rPr>
                <w:rFonts w:cstheme="minorHAnsi"/>
                <w:b/>
                <w:color w:val="FFFFFF" w:themeColor="background1"/>
              </w:rPr>
              <w:t xml:space="preserve"> Expert Advisory Panel</w:t>
            </w:r>
            <w:r w:rsidR="007119EA">
              <w:rPr>
                <w:rFonts w:cstheme="minorHAnsi"/>
                <w:b/>
                <w:color w:val="FFFFFF" w:themeColor="background1"/>
              </w:rPr>
              <w:t xml:space="preserve"> (the Panel)</w:t>
            </w:r>
          </w:p>
        </w:tc>
      </w:tr>
      <w:tr w:rsidR="004E5C68" w:rsidRPr="00CD2568" w14:paraId="05F4CC8A" w14:textId="77777777" w:rsidTr="00A26B20">
        <w:tc>
          <w:tcPr>
            <w:tcW w:w="2547" w:type="dxa"/>
            <w:vMerge w:val="restart"/>
            <w:shd w:val="clear" w:color="auto" w:fill="9CC2E5" w:themeFill="accent1" w:themeFillTint="99"/>
          </w:tcPr>
          <w:p w14:paraId="014A19D2" w14:textId="59976C5D" w:rsidR="004E5C68" w:rsidRPr="002E7976" w:rsidRDefault="004E5C68" w:rsidP="007027A9">
            <w:pPr>
              <w:spacing w:after="120"/>
              <w:rPr>
                <w:rFonts w:cstheme="minorHAnsi"/>
                <w:b/>
                <w:bCs/>
              </w:rPr>
            </w:pPr>
            <w:r w:rsidRPr="002E7976">
              <w:rPr>
                <w:b/>
                <w:bCs/>
              </w:rPr>
              <w:t>Are the priority areas for investment identified in the implementation plan the most effective way for delivering on the Mission’s goal and aims?</w:t>
            </w:r>
          </w:p>
        </w:tc>
        <w:tc>
          <w:tcPr>
            <w:tcW w:w="5245" w:type="dxa"/>
          </w:tcPr>
          <w:p w14:paraId="1B2EEEC5" w14:textId="4F7C029E" w:rsidR="004E5C68" w:rsidRPr="00CD2568" w:rsidRDefault="004E5C68" w:rsidP="007027A9">
            <w:pPr>
              <w:spacing w:after="120"/>
              <w:rPr>
                <w:rFonts w:cstheme="minorHAnsi"/>
              </w:rPr>
            </w:pPr>
            <w:r w:rsidRPr="00CD2568">
              <w:rPr>
                <w:rFonts w:cstheme="minorHAnsi"/>
              </w:rPr>
              <w:t>The Royal Commission’s findings should be reflected in the priorities and turned into priorities aimed at the most pressing needs</w:t>
            </w:r>
          </w:p>
        </w:tc>
        <w:tc>
          <w:tcPr>
            <w:tcW w:w="6095" w:type="dxa"/>
          </w:tcPr>
          <w:p w14:paraId="4D530BB4" w14:textId="61E47AF9" w:rsidR="004E5C68" w:rsidRPr="00CD2568" w:rsidRDefault="004D53A8" w:rsidP="007027A9">
            <w:pPr>
              <w:spacing w:after="120"/>
              <w:rPr>
                <w:rFonts w:cstheme="minorHAnsi"/>
              </w:rPr>
            </w:pPr>
            <w:r>
              <w:rPr>
                <w:rFonts w:cstheme="minorHAnsi"/>
              </w:rPr>
              <w:t>T</w:t>
            </w:r>
            <w:r w:rsidR="004E5C68" w:rsidRPr="00CD2568">
              <w:rPr>
                <w:rFonts w:cstheme="minorHAnsi"/>
              </w:rPr>
              <w:t xml:space="preserve">he </w:t>
            </w:r>
            <w:r w:rsidR="007119EA">
              <w:rPr>
                <w:rFonts w:cstheme="minorHAnsi"/>
              </w:rPr>
              <w:t xml:space="preserve">Panel </w:t>
            </w:r>
            <w:r w:rsidR="004E5C68" w:rsidRPr="00CD2568">
              <w:rPr>
                <w:rFonts w:cstheme="minorHAnsi"/>
              </w:rPr>
              <w:t>w</w:t>
            </w:r>
            <w:r w:rsidR="007119EA">
              <w:rPr>
                <w:rFonts w:cstheme="minorHAnsi"/>
              </w:rPr>
              <w:t>as</w:t>
            </w:r>
            <w:r w:rsidR="004E5C68" w:rsidRPr="00CD2568">
              <w:rPr>
                <w:rFonts w:cstheme="minorHAnsi"/>
              </w:rPr>
              <w:t xml:space="preserve"> cognisant of th</w:t>
            </w:r>
            <w:r>
              <w:rPr>
                <w:rFonts w:cstheme="minorHAnsi"/>
              </w:rPr>
              <w:t>e</w:t>
            </w:r>
            <w:r w:rsidR="004E5C68" w:rsidRPr="00CD2568">
              <w:rPr>
                <w:rFonts w:cstheme="minorHAnsi"/>
              </w:rPr>
              <w:t xml:space="preserve"> work</w:t>
            </w:r>
            <w:r>
              <w:rPr>
                <w:rFonts w:cstheme="minorHAnsi"/>
              </w:rPr>
              <w:t xml:space="preserve"> of the Royal Commission</w:t>
            </w:r>
            <w:r w:rsidR="004E5C68" w:rsidRPr="00CD2568">
              <w:rPr>
                <w:rFonts w:cstheme="minorHAnsi"/>
              </w:rPr>
              <w:t xml:space="preserve"> and feel that the priority areas listed in the Implementation Plan are compatible with the findings</w:t>
            </w:r>
          </w:p>
        </w:tc>
      </w:tr>
      <w:tr w:rsidR="004E5C68" w:rsidRPr="00CD2568" w14:paraId="72E9BDD2" w14:textId="77777777" w:rsidTr="00A26B20">
        <w:tc>
          <w:tcPr>
            <w:tcW w:w="2547" w:type="dxa"/>
            <w:vMerge/>
            <w:shd w:val="clear" w:color="auto" w:fill="9CC2E5" w:themeFill="accent1" w:themeFillTint="99"/>
          </w:tcPr>
          <w:p w14:paraId="3E5104E3" w14:textId="77777777" w:rsidR="004E5C68" w:rsidRPr="00CD2568" w:rsidRDefault="004E5C68" w:rsidP="007027A9">
            <w:pPr>
              <w:spacing w:after="120"/>
              <w:rPr>
                <w:rFonts w:cstheme="minorHAnsi"/>
              </w:rPr>
            </w:pPr>
          </w:p>
        </w:tc>
        <w:tc>
          <w:tcPr>
            <w:tcW w:w="5245" w:type="dxa"/>
          </w:tcPr>
          <w:p w14:paraId="1B577CF0" w14:textId="2105364B" w:rsidR="004E5C68" w:rsidRPr="00CD2568" w:rsidRDefault="004E5C68" w:rsidP="007027A9">
            <w:pPr>
              <w:spacing w:after="120"/>
              <w:rPr>
                <w:rFonts w:cstheme="minorHAnsi"/>
              </w:rPr>
            </w:pPr>
            <w:r w:rsidRPr="00CD2568">
              <w:rPr>
                <w:rFonts w:cstheme="minorHAnsi"/>
              </w:rPr>
              <w:t>The</w:t>
            </w:r>
            <w:r w:rsidR="00315315">
              <w:rPr>
                <w:rFonts w:cstheme="minorHAnsi"/>
              </w:rPr>
              <w:t xml:space="preserve"> Mission </w:t>
            </w:r>
            <w:r w:rsidRPr="00CD2568">
              <w:rPr>
                <w:rFonts w:cstheme="minorHAnsi"/>
              </w:rPr>
              <w:t>need</w:t>
            </w:r>
            <w:r w:rsidR="00315315">
              <w:rPr>
                <w:rFonts w:cstheme="minorHAnsi"/>
              </w:rPr>
              <w:t>s</w:t>
            </w:r>
            <w:r w:rsidRPr="00CD2568">
              <w:rPr>
                <w:rFonts w:cstheme="minorHAnsi"/>
              </w:rPr>
              <w:t xml:space="preserve"> to </w:t>
            </w:r>
            <w:r w:rsidR="00315315">
              <w:rPr>
                <w:rFonts w:cstheme="minorHAnsi"/>
              </w:rPr>
              <w:t xml:space="preserve">have </w:t>
            </w:r>
            <w:r w:rsidRPr="00CD2568">
              <w:rPr>
                <w:rFonts w:cstheme="minorHAnsi"/>
              </w:rPr>
              <w:t xml:space="preserve">a greater focus on discovery as well as translational research </w:t>
            </w:r>
          </w:p>
        </w:tc>
        <w:tc>
          <w:tcPr>
            <w:tcW w:w="6095" w:type="dxa"/>
          </w:tcPr>
          <w:p w14:paraId="482C9F58" w14:textId="297B8BFD" w:rsidR="004E5C68" w:rsidRPr="00CD2568" w:rsidRDefault="004E5C68" w:rsidP="007027A9">
            <w:pPr>
              <w:spacing w:after="120"/>
              <w:rPr>
                <w:rFonts w:cstheme="minorHAnsi"/>
              </w:rPr>
            </w:pPr>
            <w:r w:rsidRPr="00CD2568">
              <w:rPr>
                <w:rFonts w:cstheme="minorHAnsi"/>
              </w:rPr>
              <w:t xml:space="preserve">The Roadmap </w:t>
            </w:r>
            <w:r w:rsidR="007E5F05">
              <w:rPr>
                <w:rFonts w:cstheme="minorHAnsi"/>
              </w:rPr>
              <w:t>and Implementation Plan include</w:t>
            </w:r>
            <w:r w:rsidRPr="00CD2568">
              <w:rPr>
                <w:rFonts w:cstheme="minorHAnsi"/>
              </w:rPr>
              <w:t xml:space="preserve"> discovery and translational research priorities. As the goal of the Mission is to see material change and outcomes in the life of the Mission (10 years) there is </w:t>
            </w:r>
            <w:r w:rsidR="00315315">
              <w:rPr>
                <w:rFonts w:cstheme="minorHAnsi"/>
              </w:rPr>
              <w:t>a significant</w:t>
            </w:r>
            <w:r w:rsidRPr="00CD2568">
              <w:rPr>
                <w:rFonts w:cstheme="minorHAnsi"/>
              </w:rPr>
              <w:t xml:space="preserve"> focus on translation and implementation research</w:t>
            </w:r>
          </w:p>
        </w:tc>
      </w:tr>
      <w:tr w:rsidR="004E5C68" w:rsidRPr="00CD2568" w14:paraId="1AE05EAE" w14:textId="77777777" w:rsidTr="00A26B20">
        <w:tc>
          <w:tcPr>
            <w:tcW w:w="2547" w:type="dxa"/>
            <w:vMerge/>
            <w:shd w:val="clear" w:color="auto" w:fill="9CC2E5" w:themeFill="accent1" w:themeFillTint="99"/>
          </w:tcPr>
          <w:p w14:paraId="0E6B1B54" w14:textId="77777777" w:rsidR="004E5C68" w:rsidRPr="00CD2568" w:rsidRDefault="004E5C68" w:rsidP="007027A9">
            <w:pPr>
              <w:spacing w:after="120"/>
              <w:rPr>
                <w:rFonts w:cstheme="minorHAnsi"/>
              </w:rPr>
            </w:pPr>
          </w:p>
        </w:tc>
        <w:tc>
          <w:tcPr>
            <w:tcW w:w="5245" w:type="dxa"/>
          </w:tcPr>
          <w:p w14:paraId="0C240CBD" w14:textId="3BA3F31C" w:rsidR="004E5C68" w:rsidRPr="00CD2568" w:rsidRDefault="004E5C68" w:rsidP="007027A9">
            <w:pPr>
              <w:spacing w:after="120"/>
              <w:rPr>
                <w:rFonts w:cstheme="minorHAnsi"/>
              </w:rPr>
            </w:pPr>
            <w:r w:rsidRPr="00CD2568">
              <w:rPr>
                <w:rFonts w:cstheme="minorHAnsi"/>
              </w:rPr>
              <w:t>Ageing well and care of older people are influenced by multiple environmental, socio-economic, as well as health/clinical care and psycho/social factors</w:t>
            </w:r>
            <w:r w:rsidR="00315315">
              <w:rPr>
                <w:rFonts w:cstheme="minorHAnsi"/>
              </w:rPr>
              <w:t xml:space="preserve">. Priority areas </w:t>
            </w:r>
            <w:r w:rsidRPr="00CD2568">
              <w:rPr>
                <w:rFonts w:cstheme="minorHAnsi"/>
              </w:rPr>
              <w:t>need to address these areas as well as chronic illness, lifestyle and models of care</w:t>
            </w:r>
          </w:p>
        </w:tc>
        <w:tc>
          <w:tcPr>
            <w:tcW w:w="6095" w:type="dxa"/>
          </w:tcPr>
          <w:p w14:paraId="2BC40AD5" w14:textId="2F8D2873" w:rsidR="004E5C68" w:rsidRPr="00CD2568" w:rsidRDefault="004E5C68" w:rsidP="007027A9">
            <w:pPr>
              <w:spacing w:after="120"/>
              <w:rPr>
                <w:rFonts w:cstheme="minorHAnsi"/>
              </w:rPr>
            </w:pPr>
            <w:r w:rsidRPr="00CD2568">
              <w:rPr>
                <w:rFonts w:cstheme="minorHAnsi"/>
              </w:rPr>
              <w:t xml:space="preserve">The </w:t>
            </w:r>
            <w:r w:rsidR="00315315">
              <w:rPr>
                <w:rFonts w:cstheme="minorHAnsi"/>
              </w:rPr>
              <w:t xml:space="preserve">Mission </w:t>
            </w:r>
            <w:r w:rsidRPr="00CD2568">
              <w:rPr>
                <w:rFonts w:cstheme="minorHAnsi"/>
              </w:rPr>
              <w:t>Roadmap includes</w:t>
            </w:r>
            <w:r>
              <w:rPr>
                <w:rFonts w:cstheme="minorHAnsi"/>
              </w:rPr>
              <w:t xml:space="preserve"> these factors in the </w:t>
            </w:r>
            <w:r w:rsidR="00315315">
              <w:rPr>
                <w:rFonts w:cstheme="minorHAnsi"/>
              </w:rPr>
              <w:t>f</w:t>
            </w:r>
            <w:r>
              <w:rPr>
                <w:rFonts w:cstheme="minorHAnsi"/>
              </w:rPr>
              <w:t xml:space="preserve">unding principles and </w:t>
            </w:r>
            <w:r w:rsidR="00315315">
              <w:rPr>
                <w:rFonts w:cstheme="minorHAnsi"/>
              </w:rPr>
              <w:t>p</w:t>
            </w:r>
            <w:r w:rsidRPr="00545AD1">
              <w:rPr>
                <w:rFonts w:cstheme="minorHAnsi"/>
              </w:rPr>
              <w:t>riority areas for investment</w:t>
            </w:r>
            <w:r>
              <w:rPr>
                <w:rFonts w:cstheme="minorHAnsi"/>
              </w:rPr>
              <w:t xml:space="preserve">, which specifically reference </w:t>
            </w:r>
            <w:r w:rsidRPr="00982472">
              <w:rPr>
                <w:rFonts w:cstheme="minorHAnsi"/>
              </w:rPr>
              <w:t>consider</w:t>
            </w:r>
            <w:r>
              <w:rPr>
                <w:rFonts w:cstheme="minorHAnsi"/>
              </w:rPr>
              <w:t>ing</w:t>
            </w:r>
            <w:r w:rsidRPr="00982472">
              <w:rPr>
                <w:rFonts w:cstheme="minorHAnsi"/>
              </w:rPr>
              <w:t xml:space="preserve"> </w:t>
            </w:r>
            <w:r>
              <w:rPr>
                <w:rFonts w:cstheme="minorHAnsi"/>
              </w:rPr>
              <w:t>“</w:t>
            </w:r>
            <w:r w:rsidRPr="00982472">
              <w:rPr>
                <w:rFonts w:cstheme="minorHAnsi"/>
              </w:rPr>
              <w:t>all older people, inclusive of socioeconomic status, culture, gender,</w:t>
            </w:r>
            <w:r>
              <w:rPr>
                <w:rFonts w:cstheme="minorHAnsi"/>
              </w:rPr>
              <w:t xml:space="preserve"> </w:t>
            </w:r>
            <w:r w:rsidRPr="00982472">
              <w:rPr>
                <w:rFonts w:cstheme="minorHAnsi"/>
              </w:rPr>
              <w:t>geography and life experience</w:t>
            </w:r>
            <w:r>
              <w:rPr>
                <w:rFonts w:cstheme="minorHAnsi"/>
              </w:rPr>
              <w:t>”</w:t>
            </w:r>
            <w:r w:rsidRPr="00982472">
              <w:rPr>
                <w:rFonts w:cstheme="minorHAnsi"/>
              </w:rPr>
              <w:t xml:space="preserve"> </w:t>
            </w:r>
            <w:r>
              <w:rPr>
                <w:rFonts w:cstheme="minorHAnsi"/>
              </w:rPr>
              <w:t xml:space="preserve">and </w:t>
            </w:r>
            <w:r w:rsidRPr="00982472">
              <w:rPr>
                <w:rFonts w:cstheme="minorHAnsi"/>
              </w:rPr>
              <w:t>models of care</w:t>
            </w:r>
          </w:p>
        </w:tc>
      </w:tr>
      <w:tr w:rsidR="004E5C68" w:rsidRPr="00CD2568" w14:paraId="2A70335A" w14:textId="77777777" w:rsidTr="00A26B20">
        <w:tc>
          <w:tcPr>
            <w:tcW w:w="2547" w:type="dxa"/>
            <w:vMerge/>
            <w:shd w:val="clear" w:color="auto" w:fill="9CC2E5" w:themeFill="accent1" w:themeFillTint="99"/>
          </w:tcPr>
          <w:p w14:paraId="4B7C186A" w14:textId="77777777" w:rsidR="004E5C68" w:rsidRPr="00CD2568" w:rsidRDefault="004E5C68" w:rsidP="007027A9">
            <w:pPr>
              <w:spacing w:after="120"/>
              <w:rPr>
                <w:rFonts w:cstheme="minorHAnsi"/>
              </w:rPr>
            </w:pPr>
          </w:p>
        </w:tc>
        <w:tc>
          <w:tcPr>
            <w:tcW w:w="5245" w:type="dxa"/>
            <w:shd w:val="clear" w:color="auto" w:fill="FFFFFF" w:themeFill="background1"/>
          </w:tcPr>
          <w:p w14:paraId="2C9CEFC3" w14:textId="44066B7D" w:rsidR="004E5C68" w:rsidRPr="00CD2568" w:rsidRDefault="00315315" w:rsidP="007027A9">
            <w:pPr>
              <w:spacing w:after="120"/>
              <w:rPr>
                <w:rFonts w:cstheme="minorHAnsi"/>
              </w:rPr>
            </w:pPr>
            <w:r>
              <w:rPr>
                <w:rFonts w:cstheme="minorHAnsi"/>
              </w:rPr>
              <w:t xml:space="preserve">There needs to be greater </w:t>
            </w:r>
            <w:r w:rsidR="004E5C68" w:rsidRPr="00CD2568">
              <w:rPr>
                <w:rFonts w:cstheme="minorHAnsi"/>
              </w:rPr>
              <w:t>emphasis on the importance of data and using and developing the right data collections to identifying inequalities and measuring progress</w:t>
            </w:r>
          </w:p>
        </w:tc>
        <w:tc>
          <w:tcPr>
            <w:tcW w:w="6095" w:type="dxa"/>
            <w:shd w:val="clear" w:color="auto" w:fill="FFFFFF" w:themeFill="background1"/>
          </w:tcPr>
          <w:p w14:paraId="685F4894" w14:textId="154E8763" w:rsidR="004E5C68" w:rsidRPr="00CD2568" w:rsidRDefault="00315315" w:rsidP="007027A9">
            <w:pPr>
              <w:spacing w:after="120"/>
              <w:rPr>
                <w:rFonts w:cstheme="minorHAnsi"/>
              </w:rPr>
            </w:pPr>
            <w:r>
              <w:rPr>
                <w:rFonts w:cstheme="minorHAnsi"/>
              </w:rPr>
              <w:t>The Panel noted this and i</w:t>
            </w:r>
            <w:r w:rsidR="004E5C68" w:rsidRPr="00CD2568">
              <w:rPr>
                <w:rFonts w:cstheme="minorHAnsi"/>
              </w:rPr>
              <w:t>nclud</w:t>
            </w:r>
            <w:r w:rsidR="004E5C68">
              <w:rPr>
                <w:rFonts w:cstheme="minorHAnsi"/>
              </w:rPr>
              <w:t>ed</w:t>
            </w:r>
            <w:r w:rsidR="004E5C68" w:rsidRPr="00CD2568">
              <w:rPr>
                <w:rFonts w:cstheme="minorHAnsi"/>
              </w:rPr>
              <w:t xml:space="preserve"> the following as a </w:t>
            </w:r>
            <w:r w:rsidR="004E5C68">
              <w:rPr>
                <w:rFonts w:cstheme="minorHAnsi"/>
              </w:rPr>
              <w:t>F</w:t>
            </w:r>
            <w:r w:rsidR="004E5C68" w:rsidRPr="00CD2568">
              <w:rPr>
                <w:rFonts w:cstheme="minorHAnsi"/>
              </w:rPr>
              <w:t>unding principle in the Roadmap</w:t>
            </w:r>
            <w:r w:rsidR="004E5C68">
              <w:rPr>
                <w:rFonts w:cstheme="minorHAnsi"/>
              </w:rPr>
              <w:t xml:space="preserve"> </w:t>
            </w:r>
            <w:r w:rsidR="004E5C68" w:rsidRPr="00CD2568">
              <w:rPr>
                <w:rFonts w:cstheme="minorHAnsi"/>
              </w:rPr>
              <w:t>– “</w:t>
            </w:r>
            <w:r w:rsidR="004E5C68">
              <w:rPr>
                <w:rFonts w:cstheme="minorHAnsi"/>
              </w:rPr>
              <w:t>b</w:t>
            </w:r>
            <w:r w:rsidR="004E5C68" w:rsidRPr="00CD2568">
              <w:rPr>
                <w:rFonts w:cstheme="minorHAnsi"/>
              </w:rPr>
              <w:t>uild appropriate data and information infrastructure</w:t>
            </w:r>
            <w:r w:rsidR="004E5C68">
              <w:rPr>
                <w:rFonts w:cstheme="minorHAnsi"/>
              </w:rPr>
              <w:t>(</w:t>
            </w:r>
            <w:r w:rsidR="004E5C68" w:rsidRPr="00CD2568">
              <w:rPr>
                <w:rFonts w:cstheme="minorHAnsi"/>
              </w:rPr>
              <w:t>s</w:t>
            </w:r>
            <w:r w:rsidR="004E5C68">
              <w:rPr>
                <w:rFonts w:cstheme="minorHAnsi"/>
              </w:rPr>
              <w:t>)</w:t>
            </w:r>
            <w:r w:rsidR="004E5C68" w:rsidRPr="00CD2568">
              <w:rPr>
                <w:rFonts w:cstheme="minorHAnsi"/>
              </w:rPr>
              <w:t xml:space="preserve"> to facilitate critical measurement”</w:t>
            </w:r>
          </w:p>
        </w:tc>
      </w:tr>
      <w:tr w:rsidR="004E5C68" w:rsidRPr="00CD2568" w14:paraId="6480ECE5" w14:textId="77777777" w:rsidTr="00A26B20">
        <w:trPr>
          <w:cantSplit/>
        </w:trPr>
        <w:tc>
          <w:tcPr>
            <w:tcW w:w="2547" w:type="dxa"/>
            <w:vMerge/>
            <w:shd w:val="clear" w:color="auto" w:fill="9CC2E5" w:themeFill="accent1" w:themeFillTint="99"/>
          </w:tcPr>
          <w:p w14:paraId="1375C5D7" w14:textId="77777777" w:rsidR="004E5C68" w:rsidRPr="00CD2568" w:rsidRDefault="004E5C68" w:rsidP="007027A9">
            <w:pPr>
              <w:spacing w:after="120"/>
              <w:rPr>
                <w:rFonts w:cstheme="minorHAnsi"/>
              </w:rPr>
            </w:pPr>
          </w:p>
        </w:tc>
        <w:tc>
          <w:tcPr>
            <w:tcW w:w="5245" w:type="dxa"/>
            <w:shd w:val="clear" w:color="auto" w:fill="FFFFFF" w:themeFill="background1"/>
          </w:tcPr>
          <w:p w14:paraId="2D6ED884" w14:textId="369174FB" w:rsidR="004E5C68" w:rsidRPr="00CD2568" w:rsidRDefault="00315315" w:rsidP="007027A9">
            <w:pPr>
              <w:spacing w:after="120"/>
              <w:rPr>
                <w:rFonts w:cstheme="minorHAnsi"/>
              </w:rPr>
            </w:pPr>
            <w:r>
              <w:rPr>
                <w:rFonts w:cstheme="minorHAnsi"/>
              </w:rPr>
              <w:t>Greater e</w:t>
            </w:r>
            <w:r w:rsidR="004E5C68" w:rsidRPr="00CD2568">
              <w:rPr>
                <w:rFonts w:cstheme="minorHAnsi"/>
              </w:rPr>
              <w:t xml:space="preserve">mphasis </w:t>
            </w:r>
            <w:r>
              <w:rPr>
                <w:rFonts w:cstheme="minorHAnsi"/>
              </w:rPr>
              <w:t xml:space="preserve">is </w:t>
            </w:r>
            <w:r w:rsidR="004E5C68" w:rsidRPr="00CD2568">
              <w:rPr>
                <w:rFonts w:cstheme="minorHAnsi"/>
              </w:rPr>
              <w:t xml:space="preserve">required on the need for </w:t>
            </w:r>
            <w:r w:rsidR="004E5C68" w:rsidRPr="00877FF2">
              <w:rPr>
                <w:rFonts w:cstheme="minorHAnsi"/>
                <w:bCs/>
                <w:iCs/>
              </w:rPr>
              <w:t xml:space="preserve">large national programs of work of strategic importance in key priority areas </w:t>
            </w:r>
            <w:r w:rsidR="004E5C68">
              <w:rPr>
                <w:rFonts w:cstheme="minorHAnsi"/>
                <w:bCs/>
                <w:iCs/>
              </w:rPr>
              <w:t xml:space="preserve">including </w:t>
            </w:r>
            <w:r w:rsidR="004E5C68" w:rsidRPr="00CD2568">
              <w:rPr>
                <w:rFonts w:cstheme="minorHAnsi"/>
              </w:rPr>
              <w:t xml:space="preserve">multi-disciplinary collaborations </w:t>
            </w:r>
          </w:p>
        </w:tc>
        <w:tc>
          <w:tcPr>
            <w:tcW w:w="6095" w:type="dxa"/>
            <w:shd w:val="clear" w:color="auto" w:fill="FFFFFF" w:themeFill="background1"/>
          </w:tcPr>
          <w:p w14:paraId="7537EBC3" w14:textId="5BA26E3E" w:rsidR="004E5C68" w:rsidRDefault="004E5C68" w:rsidP="007027A9">
            <w:pPr>
              <w:spacing w:after="120"/>
              <w:ind w:left="33"/>
              <w:rPr>
                <w:rFonts w:cstheme="minorHAnsi"/>
                <w:bCs/>
                <w:iCs/>
              </w:rPr>
            </w:pPr>
            <w:r>
              <w:rPr>
                <w:rFonts w:cstheme="minorHAnsi"/>
              </w:rPr>
              <w:t>T</w:t>
            </w:r>
            <w:r w:rsidRPr="00CD2568">
              <w:rPr>
                <w:rFonts w:cstheme="minorHAnsi"/>
              </w:rPr>
              <w:t xml:space="preserve">his </w:t>
            </w:r>
            <w:r w:rsidR="007119EA">
              <w:rPr>
                <w:rFonts w:cstheme="minorHAnsi"/>
              </w:rPr>
              <w:t xml:space="preserve">recommendation </w:t>
            </w:r>
            <w:r w:rsidRPr="00CD2568">
              <w:rPr>
                <w:rFonts w:cstheme="minorHAnsi"/>
              </w:rPr>
              <w:t xml:space="preserve">will be reflected in </w:t>
            </w:r>
            <w:r w:rsidR="007119EA">
              <w:rPr>
                <w:rFonts w:cstheme="minorHAnsi"/>
              </w:rPr>
              <w:t>the guidelines for relevant g</w:t>
            </w:r>
            <w:r>
              <w:rPr>
                <w:rFonts w:cstheme="minorHAnsi"/>
              </w:rPr>
              <w:t xml:space="preserve">rant </w:t>
            </w:r>
            <w:r w:rsidR="007119EA">
              <w:rPr>
                <w:rFonts w:cstheme="minorHAnsi"/>
              </w:rPr>
              <w:t>o</w:t>
            </w:r>
            <w:r>
              <w:rPr>
                <w:rFonts w:cstheme="minorHAnsi"/>
              </w:rPr>
              <w:t>pportunities and an a</w:t>
            </w:r>
            <w:r w:rsidRPr="00CD2568">
              <w:rPr>
                <w:rFonts w:cstheme="minorHAnsi"/>
                <w:iCs/>
              </w:rPr>
              <w:t xml:space="preserve">dditional point </w:t>
            </w:r>
            <w:r w:rsidR="007119EA">
              <w:rPr>
                <w:rFonts w:cstheme="minorHAnsi"/>
                <w:iCs/>
              </w:rPr>
              <w:t xml:space="preserve">has been included </w:t>
            </w:r>
            <w:r w:rsidRPr="00CD2568">
              <w:rPr>
                <w:rFonts w:cstheme="minorHAnsi"/>
                <w:iCs/>
              </w:rPr>
              <w:t>on p2 of the Roadmap:</w:t>
            </w:r>
            <w:r>
              <w:rPr>
                <w:rFonts w:cstheme="minorHAnsi"/>
                <w:iCs/>
              </w:rPr>
              <w:t xml:space="preserve"> </w:t>
            </w:r>
            <w:r w:rsidRPr="00877FF2">
              <w:rPr>
                <w:rFonts w:cstheme="minorHAnsi"/>
                <w:bCs/>
                <w:iCs/>
              </w:rPr>
              <w:t>“be, or contribute to, large national programs of work of strategic importance in key priority areas as outlined in the Implementation Plan. The research activities are expected to foster collaboration and harness resources across the system to deliver on improved health outcomes for Australians</w:t>
            </w:r>
            <w:r w:rsidR="007119EA">
              <w:rPr>
                <w:rFonts w:cstheme="minorHAnsi"/>
                <w:bCs/>
                <w:iCs/>
              </w:rPr>
              <w:t>.</w:t>
            </w:r>
            <w:r w:rsidRPr="00877FF2">
              <w:rPr>
                <w:rFonts w:cstheme="minorHAnsi"/>
                <w:bCs/>
                <w:iCs/>
              </w:rPr>
              <w:t>”</w:t>
            </w:r>
          </w:p>
          <w:p w14:paraId="7D5C99B0" w14:textId="64653252" w:rsidR="004E5C68" w:rsidRPr="00477C00" w:rsidRDefault="004E5C68" w:rsidP="007027A9">
            <w:pPr>
              <w:spacing w:after="120"/>
              <w:ind w:left="33"/>
              <w:rPr>
                <w:rFonts w:cstheme="minorHAnsi"/>
                <w:bCs/>
                <w:iCs/>
              </w:rPr>
            </w:pPr>
            <w:r>
              <w:rPr>
                <w:rFonts w:cstheme="minorHAnsi"/>
                <w:bCs/>
                <w:iCs/>
              </w:rPr>
              <w:t>Further, an a</w:t>
            </w:r>
            <w:r w:rsidRPr="00877FF2">
              <w:rPr>
                <w:rFonts w:cstheme="minorHAnsi"/>
                <w:bCs/>
                <w:iCs/>
              </w:rPr>
              <w:t xml:space="preserve">dditional point </w:t>
            </w:r>
            <w:r w:rsidR="007119EA">
              <w:rPr>
                <w:rFonts w:cstheme="minorHAnsi"/>
                <w:bCs/>
                <w:iCs/>
              </w:rPr>
              <w:t xml:space="preserve">has been included </w:t>
            </w:r>
            <w:r w:rsidRPr="00877FF2">
              <w:rPr>
                <w:rFonts w:cstheme="minorHAnsi"/>
                <w:bCs/>
                <w:iCs/>
              </w:rPr>
              <w:t>on p4 of the Implementation Plan under “Implementation Strategy”:</w:t>
            </w:r>
            <w:r>
              <w:rPr>
                <w:rFonts w:cstheme="minorHAnsi"/>
                <w:bCs/>
                <w:iCs/>
              </w:rPr>
              <w:t xml:space="preserve"> </w:t>
            </w:r>
            <w:r w:rsidRPr="00877FF2">
              <w:rPr>
                <w:rFonts w:cstheme="minorHAnsi"/>
                <w:bCs/>
                <w:iCs/>
              </w:rPr>
              <w:t>“Research activities will be or contribute to large programs of work of national strategic importance that are informed by the key priority areas outlined in this Implementation Plan. The research activities are expected to foster collaboration and harness resources across the system to deliver on improved health outcomes for Australians.”</w:t>
            </w:r>
          </w:p>
        </w:tc>
      </w:tr>
      <w:tr w:rsidR="004E5C68" w:rsidRPr="00CD2568" w14:paraId="50EDB2B3" w14:textId="77777777" w:rsidTr="00A26B20">
        <w:tc>
          <w:tcPr>
            <w:tcW w:w="2547" w:type="dxa"/>
            <w:vMerge/>
            <w:shd w:val="clear" w:color="auto" w:fill="9CC2E5" w:themeFill="accent1" w:themeFillTint="99"/>
          </w:tcPr>
          <w:p w14:paraId="388C1500" w14:textId="77777777" w:rsidR="004E5C68" w:rsidRPr="00CD2568" w:rsidRDefault="004E5C68" w:rsidP="007027A9">
            <w:pPr>
              <w:spacing w:after="120"/>
              <w:rPr>
                <w:rFonts w:cstheme="minorHAnsi"/>
              </w:rPr>
            </w:pPr>
          </w:p>
        </w:tc>
        <w:tc>
          <w:tcPr>
            <w:tcW w:w="5245" w:type="dxa"/>
            <w:shd w:val="clear" w:color="auto" w:fill="FFFFFF" w:themeFill="background1"/>
          </w:tcPr>
          <w:p w14:paraId="410D060D" w14:textId="6B00733B" w:rsidR="004E5C68" w:rsidRPr="00CD2568" w:rsidRDefault="007119EA" w:rsidP="007027A9">
            <w:pPr>
              <w:spacing w:after="120"/>
              <w:rPr>
                <w:rFonts w:cstheme="minorHAnsi"/>
              </w:rPr>
            </w:pPr>
            <w:r>
              <w:rPr>
                <w:rFonts w:cstheme="minorHAnsi"/>
              </w:rPr>
              <w:t>There is s</w:t>
            </w:r>
            <w:r w:rsidR="004E5C68" w:rsidRPr="00CD2568">
              <w:rPr>
                <w:rFonts w:cstheme="minorHAnsi"/>
              </w:rPr>
              <w:t>upport for using the current wording of “people” and “older people” instead of “end user” or “patient”</w:t>
            </w:r>
          </w:p>
        </w:tc>
        <w:tc>
          <w:tcPr>
            <w:tcW w:w="6095" w:type="dxa"/>
            <w:shd w:val="clear" w:color="auto" w:fill="FFFFFF" w:themeFill="background1"/>
          </w:tcPr>
          <w:p w14:paraId="4C5E18E4" w14:textId="05339484" w:rsidR="004E5C68" w:rsidRPr="00CD2568" w:rsidRDefault="004E5C68" w:rsidP="007027A9">
            <w:pPr>
              <w:spacing w:after="120"/>
              <w:rPr>
                <w:rFonts w:cstheme="minorHAnsi"/>
              </w:rPr>
            </w:pPr>
            <w:r>
              <w:rPr>
                <w:rFonts w:cstheme="minorHAnsi"/>
              </w:rPr>
              <w:t>T</w:t>
            </w:r>
            <w:r w:rsidRPr="00CD2568">
              <w:rPr>
                <w:rFonts w:cstheme="minorHAnsi"/>
              </w:rPr>
              <w:t xml:space="preserve">his will </w:t>
            </w:r>
            <w:r w:rsidR="007119EA">
              <w:rPr>
                <w:rFonts w:cstheme="minorHAnsi"/>
              </w:rPr>
              <w:t xml:space="preserve">continue to </w:t>
            </w:r>
            <w:r w:rsidRPr="00CD2568">
              <w:rPr>
                <w:rFonts w:cstheme="minorHAnsi"/>
              </w:rPr>
              <w:t xml:space="preserve">be reflected in </w:t>
            </w:r>
            <w:r>
              <w:rPr>
                <w:rFonts w:cstheme="minorHAnsi"/>
              </w:rPr>
              <w:t>documentation for the Mission</w:t>
            </w:r>
          </w:p>
        </w:tc>
      </w:tr>
      <w:tr w:rsidR="007119EA" w:rsidRPr="00CD2568" w14:paraId="6FC0387B" w14:textId="77777777" w:rsidTr="00A26B20">
        <w:tc>
          <w:tcPr>
            <w:tcW w:w="2547" w:type="dxa"/>
            <w:vMerge/>
            <w:shd w:val="clear" w:color="auto" w:fill="9CC2E5" w:themeFill="accent1" w:themeFillTint="99"/>
          </w:tcPr>
          <w:p w14:paraId="07EEEBAC" w14:textId="77777777" w:rsidR="007119EA" w:rsidRPr="00CD2568" w:rsidRDefault="007119EA" w:rsidP="007027A9">
            <w:pPr>
              <w:spacing w:after="120"/>
              <w:rPr>
                <w:rFonts w:cstheme="minorHAnsi"/>
              </w:rPr>
            </w:pPr>
          </w:p>
        </w:tc>
        <w:tc>
          <w:tcPr>
            <w:tcW w:w="5245" w:type="dxa"/>
            <w:shd w:val="clear" w:color="auto" w:fill="FFFFFF" w:themeFill="background1"/>
          </w:tcPr>
          <w:p w14:paraId="73D3D1D7" w14:textId="379C2412" w:rsidR="007119EA" w:rsidRDefault="007119EA" w:rsidP="007027A9">
            <w:pPr>
              <w:spacing w:after="120"/>
              <w:rPr>
                <w:rFonts w:cstheme="minorHAnsi"/>
              </w:rPr>
            </w:pPr>
            <w:r>
              <w:rPr>
                <w:rFonts w:cstheme="minorHAnsi"/>
              </w:rPr>
              <w:t>The Mission should give consideration to childhood dementia</w:t>
            </w:r>
          </w:p>
        </w:tc>
        <w:tc>
          <w:tcPr>
            <w:tcW w:w="6095" w:type="dxa"/>
            <w:shd w:val="clear" w:color="auto" w:fill="FFFFFF" w:themeFill="background1"/>
          </w:tcPr>
          <w:p w14:paraId="20261354" w14:textId="2FC627BB" w:rsidR="007119EA" w:rsidRPr="00DD40DC" w:rsidRDefault="007119EA" w:rsidP="007027A9">
            <w:pPr>
              <w:spacing w:after="120"/>
              <w:rPr>
                <w:rFonts w:cstheme="minorHAnsi"/>
              </w:rPr>
            </w:pPr>
            <w:r w:rsidRPr="00DD40DC">
              <w:rPr>
                <w:rFonts w:cstheme="minorHAnsi"/>
              </w:rPr>
              <w:t>The Panel agreed that while a very important area, the Mission’s goal is to focus on dementia in mid to later life</w:t>
            </w:r>
          </w:p>
        </w:tc>
      </w:tr>
      <w:tr w:rsidR="004E5C68" w:rsidRPr="00CD2568" w14:paraId="1586F144" w14:textId="77777777" w:rsidTr="00A26B20">
        <w:tc>
          <w:tcPr>
            <w:tcW w:w="2547" w:type="dxa"/>
            <w:vMerge/>
            <w:shd w:val="clear" w:color="auto" w:fill="9CC2E5" w:themeFill="accent1" w:themeFillTint="99"/>
          </w:tcPr>
          <w:p w14:paraId="335D725A" w14:textId="77777777" w:rsidR="004E5C68" w:rsidRDefault="004E5C68" w:rsidP="007027A9">
            <w:pPr>
              <w:rPr>
                <w:rFonts w:cstheme="minorHAnsi"/>
              </w:rPr>
            </w:pPr>
          </w:p>
        </w:tc>
        <w:tc>
          <w:tcPr>
            <w:tcW w:w="5245" w:type="dxa"/>
          </w:tcPr>
          <w:p w14:paraId="49ED6EFE" w14:textId="1AAB2955" w:rsidR="004E5C68" w:rsidRDefault="004E5C68" w:rsidP="007119EA">
            <w:pPr>
              <w:spacing w:after="0"/>
              <w:rPr>
                <w:rFonts w:cstheme="minorHAnsi"/>
              </w:rPr>
            </w:pPr>
            <w:r>
              <w:rPr>
                <w:rFonts w:cstheme="minorHAnsi"/>
              </w:rPr>
              <w:t>Particular issues were raised including:</w:t>
            </w:r>
          </w:p>
          <w:p w14:paraId="34C7EAAE" w14:textId="7D72A202" w:rsidR="004E5C68" w:rsidRPr="00B75B9C" w:rsidRDefault="007119EA" w:rsidP="0007039B">
            <w:pPr>
              <w:pStyle w:val="ListParagraph"/>
              <w:numPr>
                <w:ilvl w:val="0"/>
                <w:numId w:val="22"/>
              </w:numPr>
              <w:contextualSpacing w:val="0"/>
              <w:rPr>
                <w:rFonts w:asciiTheme="minorHAnsi" w:hAnsiTheme="minorHAnsi" w:cstheme="minorHAnsi"/>
                <w:sz w:val="22"/>
                <w:szCs w:val="22"/>
              </w:rPr>
            </w:pPr>
            <w:r>
              <w:rPr>
                <w:rFonts w:asciiTheme="minorHAnsi" w:hAnsiTheme="minorHAnsi" w:cstheme="minorHAnsi"/>
                <w:sz w:val="22"/>
                <w:szCs w:val="22"/>
              </w:rPr>
              <w:t>inclusion of support for r</w:t>
            </w:r>
            <w:r w:rsidR="004E5C68" w:rsidRPr="00B75B9C">
              <w:rPr>
                <w:rFonts w:asciiTheme="minorHAnsi" w:hAnsiTheme="minorHAnsi" w:cstheme="minorHAnsi"/>
                <w:sz w:val="22"/>
                <w:szCs w:val="22"/>
              </w:rPr>
              <w:t xml:space="preserve">ural clinical workforce development </w:t>
            </w:r>
            <w:r>
              <w:rPr>
                <w:rFonts w:asciiTheme="minorHAnsi" w:hAnsiTheme="minorHAnsi" w:cstheme="minorHAnsi"/>
                <w:sz w:val="22"/>
                <w:szCs w:val="22"/>
              </w:rPr>
              <w:t xml:space="preserve">- </w:t>
            </w:r>
            <w:r w:rsidR="004E5C68" w:rsidRPr="00B75B9C">
              <w:rPr>
                <w:rFonts w:asciiTheme="minorHAnsi" w:hAnsiTheme="minorHAnsi" w:cstheme="minorHAnsi"/>
                <w:sz w:val="22"/>
                <w:szCs w:val="22"/>
              </w:rPr>
              <w:t>to address rural inequalities</w:t>
            </w:r>
          </w:p>
          <w:p w14:paraId="7482D7F8" w14:textId="64252A05" w:rsidR="004E5C68" w:rsidRDefault="007119EA" w:rsidP="0007039B">
            <w:pPr>
              <w:pStyle w:val="ListParagraph"/>
              <w:numPr>
                <w:ilvl w:val="0"/>
                <w:numId w:val="22"/>
              </w:numPr>
              <w:contextualSpacing w:val="0"/>
              <w:rPr>
                <w:rFonts w:asciiTheme="minorHAnsi" w:hAnsiTheme="minorHAnsi" w:cstheme="minorHAnsi"/>
                <w:sz w:val="22"/>
                <w:szCs w:val="22"/>
              </w:rPr>
            </w:pPr>
            <w:r>
              <w:rPr>
                <w:rFonts w:asciiTheme="minorHAnsi" w:hAnsiTheme="minorHAnsi" w:cstheme="minorHAnsi"/>
                <w:sz w:val="22"/>
                <w:szCs w:val="22"/>
              </w:rPr>
              <w:t>d</w:t>
            </w:r>
            <w:r w:rsidR="004E5C68" w:rsidRPr="00B75B9C">
              <w:rPr>
                <w:rFonts w:asciiTheme="minorHAnsi" w:hAnsiTheme="minorHAnsi" w:cstheme="minorHAnsi"/>
                <w:sz w:val="22"/>
                <w:szCs w:val="22"/>
              </w:rPr>
              <w:t>etermining optimal workforce models</w:t>
            </w:r>
          </w:p>
          <w:p w14:paraId="6A1A70E7" w14:textId="3C075053" w:rsidR="004E5C68" w:rsidRPr="00DD40DC" w:rsidRDefault="007119EA" w:rsidP="00DD40DC">
            <w:pPr>
              <w:pStyle w:val="ListParagraph"/>
              <w:numPr>
                <w:ilvl w:val="0"/>
                <w:numId w:val="22"/>
              </w:numPr>
              <w:contextualSpacing w:val="0"/>
              <w:rPr>
                <w:rFonts w:asciiTheme="minorHAnsi" w:hAnsiTheme="minorHAnsi" w:cstheme="minorHAnsi"/>
                <w:sz w:val="22"/>
                <w:szCs w:val="22"/>
              </w:rPr>
            </w:pPr>
            <w:r>
              <w:rPr>
                <w:rFonts w:asciiTheme="minorHAnsi" w:hAnsiTheme="minorHAnsi" w:cstheme="minorHAnsi"/>
                <w:sz w:val="22"/>
                <w:szCs w:val="22"/>
              </w:rPr>
              <w:t>i</w:t>
            </w:r>
            <w:r w:rsidR="004E5C68" w:rsidRPr="00CD2568">
              <w:rPr>
                <w:rFonts w:asciiTheme="minorHAnsi" w:hAnsiTheme="minorHAnsi" w:cstheme="minorHAnsi"/>
                <w:sz w:val="22"/>
                <w:szCs w:val="22"/>
              </w:rPr>
              <w:t>mprovement of the ageing experience without a specific disease/condition</w:t>
            </w:r>
          </w:p>
        </w:tc>
        <w:tc>
          <w:tcPr>
            <w:tcW w:w="6095" w:type="dxa"/>
          </w:tcPr>
          <w:p w14:paraId="70916970" w14:textId="44AB7639" w:rsidR="004E5C68" w:rsidRPr="00CD2568" w:rsidRDefault="007119EA" w:rsidP="007027A9">
            <w:pPr>
              <w:spacing w:after="120"/>
              <w:rPr>
                <w:rFonts w:cstheme="minorHAnsi"/>
              </w:rPr>
            </w:pPr>
            <w:r>
              <w:rPr>
                <w:rFonts w:cstheme="minorHAnsi"/>
              </w:rPr>
              <w:t xml:space="preserve">The panel agreed that while these are </w:t>
            </w:r>
            <w:r w:rsidR="004E5C68" w:rsidRPr="00CD2568">
              <w:rPr>
                <w:rFonts w:cstheme="minorHAnsi"/>
              </w:rPr>
              <w:t xml:space="preserve">important </w:t>
            </w:r>
            <w:r>
              <w:rPr>
                <w:rFonts w:cstheme="minorHAnsi"/>
              </w:rPr>
              <w:t>areas</w:t>
            </w:r>
            <w:r w:rsidR="004E5C68" w:rsidRPr="00CD2568">
              <w:rPr>
                <w:rFonts w:cstheme="minorHAnsi"/>
              </w:rPr>
              <w:t>, due to limited Mission funds th</w:t>
            </w:r>
            <w:r>
              <w:rPr>
                <w:rFonts w:cstheme="minorHAnsi"/>
              </w:rPr>
              <w:t xml:space="preserve">ese are </w:t>
            </w:r>
            <w:r w:rsidR="004E5C68" w:rsidRPr="00CD2568">
              <w:rPr>
                <w:rFonts w:cstheme="minorHAnsi"/>
              </w:rPr>
              <w:t xml:space="preserve">considered </w:t>
            </w:r>
            <w:r w:rsidR="003E5503">
              <w:rPr>
                <w:rFonts w:cstheme="minorHAnsi"/>
              </w:rPr>
              <w:t xml:space="preserve">to </w:t>
            </w:r>
            <w:r w:rsidR="004E5C68" w:rsidRPr="00CD2568">
              <w:rPr>
                <w:rFonts w:cstheme="minorHAnsi"/>
              </w:rPr>
              <w:t xml:space="preserve">not </w:t>
            </w:r>
            <w:r w:rsidR="003E5503">
              <w:rPr>
                <w:rFonts w:cstheme="minorHAnsi"/>
              </w:rPr>
              <w:t xml:space="preserve">be </w:t>
            </w:r>
            <w:r w:rsidR="004E5C68" w:rsidRPr="00CD2568">
              <w:rPr>
                <w:rFonts w:cstheme="minorHAnsi"/>
              </w:rPr>
              <w:t>priorit</w:t>
            </w:r>
            <w:r w:rsidR="003E5503">
              <w:rPr>
                <w:rFonts w:cstheme="minorHAnsi"/>
              </w:rPr>
              <w:t>ies</w:t>
            </w:r>
            <w:r w:rsidR="004E5C68" w:rsidRPr="00CD2568">
              <w:rPr>
                <w:rFonts w:cstheme="minorHAnsi"/>
              </w:rPr>
              <w:t xml:space="preserve"> for the Mission</w:t>
            </w:r>
          </w:p>
        </w:tc>
      </w:tr>
      <w:tr w:rsidR="004E5C68" w:rsidRPr="00CD2568" w14:paraId="351BB74D" w14:textId="77777777" w:rsidTr="00A26B20">
        <w:trPr>
          <w:trHeight w:val="4903"/>
        </w:trPr>
        <w:tc>
          <w:tcPr>
            <w:tcW w:w="2547" w:type="dxa"/>
            <w:vMerge/>
          </w:tcPr>
          <w:p w14:paraId="02E42ECC" w14:textId="77777777" w:rsidR="004E5C68" w:rsidRPr="00CD2568" w:rsidRDefault="004E5C68" w:rsidP="007027A9">
            <w:pPr>
              <w:rPr>
                <w:rFonts w:cstheme="minorHAnsi"/>
              </w:rPr>
            </w:pPr>
          </w:p>
        </w:tc>
        <w:tc>
          <w:tcPr>
            <w:tcW w:w="5245" w:type="dxa"/>
          </w:tcPr>
          <w:p w14:paraId="74E26FAD" w14:textId="12462B1F" w:rsidR="004E5C68" w:rsidRPr="00CD2568" w:rsidRDefault="00DD40DC" w:rsidP="007119EA">
            <w:pPr>
              <w:spacing w:after="0"/>
              <w:rPr>
                <w:rFonts w:cstheme="minorHAnsi"/>
              </w:rPr>
            </w:pPr>
            <w:r>
              <w:rPr>
                <w:rFonts w:cstheme="minorHAnsi"/>
              </w:rPr>
              <w:t>A number of s</w:t>
            </w:r>
            <w:r w:rsidR="004E5C68" w:rsidRPr="00CD2568">
              <w:rPr>
                <w:rFonts w:cstheme="minorHAnsi"/>
              </w:rPr>
              <w:t xml:space="preserve">pecific areas </w:t>
            </w:r>
            <w:r w:rsidR="004E5C68">
              <w:rPr>
                <w:rFonts w:cstheme="minorHAnsi"/>
              </w:rPr>
              <w:t>were suggested for funding including</w:t>
            </w:r>
            <w:r w:rsidR="004E5C68" w:rsidRPr="00CD2568">
              <w:rPr>
                <w:rFonts w:cstheme="minorHAnsi"/>
              </w:rPr>
              <w:t>:</w:t>
            </w:r>
          </w:p>
          <w:p w14:paraId="2DE345F9" w14:textId="77777777" w:rsidR="004E5C68" w:rsidRPr="00CD2568" w:rsidRDefault="004E5C68" w:rsidP="0007039B">
            <w:pPr>
              <w:pStyle w:val="ListParagraph"/>
              <w:numPr>
                <w:ilvl w:val="0"/>
                <w:numId w:val="15"/>
              </w:numPr>
              <w:spacing w:after="120"/>
              <w:rPr>
                <w:rFonts w:asciiTheme="minorHAnsi" w:hAnsiTheme="minorHAnsi" w:cstheme="minorHAnsi"/>
                <w:sz w:val="22"/>
                <w:szCs w:val="22"/>
              </w:rPr>
            </w:pPr>
            <w:r w:rsidRPr="00CD2568">
              <w:rPr>
                <w:rFonts w:asciiTheme="minorHAnsi" w:hAnsiTheme="minorHAnsi" w:cstheme="minorHAnsi"/>
                <w:sz w:val="22"/>
                <w:szCs w:val="22"/>
              </w:rPr>
              <w:t>efficacy and barriers of adoption of massage therapy and myotherapy for the care of older people and people with dementia</w:t>
            </w:r>
          </w:p>
          <w:p w14:paraId="03001A55" w14:textId="77777777" w:rsidR="004E5C68" w:rsidRPr="00CD2568" w:rsidRDefault="004E5C68" w:rsidP="0007039B">
            <w:pPr>
              <w:pStyle w:val="ListParagraph"/>
              <w:numPr>
                <w:ilvl w:val="0"/>
                <w:numId w:val="15"/>
              </w:numPr>
              <w:spacing w:after="120"/>
              <w:rPr>
                <w:rFonts w:asciiTheme="minorHAnsi" w:hAnsiTheme="minorHAnsi" w:cstheme="minorHAnsi"/>
                <w:sz w:val="22"/>
                <w:szCs w:val="22"/>
              </w:rPr>
            </w:pPr>
            <w:r w:rsidRPr="00CD2568">
              <w:rPr>
                <w:rFonts w:asciiTheme="minorHAnsi" w:hAnsiTheme="minorHAnsi" w:cstheme="minorHAnsi"/>
                <w:sz w:val="22"/>
                <w:szCs w:val="22"/>
              </w:rPr>
              <w:t>detection and treatment of poor mental health and wellbeing in older adults living in the community as well as in aged care settings</w:t>
            </w:r>
          </w:p>
          <w:p w14:paraId="35FEDD2F" w14:textId="77777777" w:rsidR="004E5C68" w:rsidRPr="00CD2568" w:rsidRDefault="004E5C68" w:rsidP="0007039B">
            <w:pPr>
              <w:pStyle w:val="ListParagraph"/>
              <w:numPr>
                <w:ilvl w:val="0"/>
                <w:numId w:val="15"/>
              </w:numPr>
              <w:spacing w:after="120"/>
              <w:rPr>
                <w:rFonts w:asciiTheme="minorHAnsi" w:hAnsiTheme="minorHAnsi" w:cstheme="minorHAnsi"/>
                <w:sz w:val="22"/>
                <w:szCs w:val="22"/>
              </w:rPr>
            </w:pPr>
            <w:r w:rsidRPr="00CD2568">
              <w:rPr>
                <w:rFonts w:asciiTheme="minorHAnsi" w:hAnsiTheme="minorHAnsi" w:cstheme="minorHAnsi"/>
                <w:sz w:val="22"/>
                <w:szCs w:val="22"/>
              </w:rPr>
              <w:t xml:space="preserve">enhancing the health of older carers of older people so that they can sustain their caring role for longer </w:t>
            </w:r>
          </w:p>
          <w:p w14:paraId="0D7837A9" w14:textId="77777777" w:rsidR="004E5C68" w:rsidRPr="00CD2568" w:rsidRDefault="004E5C68" w:rsidP="0007039B">
            <w:pPr>
              <w:pStyle w:val="ListParagraph"/>
              <w:numPr>
                <w:ilvl w:val="0"/>
                <w:numId w:val="15"/>
              </w:numPr>
              <w:spacing w:after="120"/>
              <w:rPr>
                <w:rFonts w:asciiTheme="minorHAnsi" w:hAnsiTheme="minorHAnsi" w:cstheme="minorHAnsi"/>
                <w:sz w:val="22"/>
                <w:szCs w:val="22"/>
              </w:rPr>
            </w:pPr>
            <w:r w:rsidRPr="00CD2568">
              <w:rPr>
                <w:rFonts w:asciiTheme="minorHAnsi" w:hAnsiTheme="minorHAnsi" w:cstheme="minorHAnsi"/>
                <w:sz w:val="22"/>
                <w:szCs w:val="22"/>
              </w:rPr>
              <w:t>sensory (vision, hearing etc.) contributions to healthy ageing, their relationship to dementia and associated health systems research to enhance prevention and management</w:t>
            </w:r>
          </w:p>
          <w:p w14:paraId="57FC01DE" w14:textId="77777777" w:rsidR="004E5C68" w:rsidRPr="00CD2568" w:rsidRDefault="004E5C68" w:rsidP="0007039B">
            <w:pPr>
              <w:pStyle w:val="ListParagraph"/>
              <w:numPr>
                <w:ilvl w:val="0"/>
                <w:numId w:val="15"/>
              </w:numPr>
              <w:spacing w:after="120"/>
              <w:rPr>
                <w:rFonts w:asciiTheme="minorHAnsi" w:hAnsiTheme="minorHAnsi" w:cstheme="minorHAnsi"/>
                <w:sz w:val="22"/>
                <w:szCs w:val="22"/>
              </w:rPr>
            </w:pPr>
            <w:r w:rsidRPr="00CD2568">
              <w:rPr>
                <w:rFonts w:asciiTheme="minorHAnsi" w:hAnsiTheme="minorHAnsi" w:cstheme="minorHAnsi"/>
                <w:sz w:val="22"/>
                <w:szCs w:val="22"/>
              </w:rPr>
              <w:t>high prevalence health conditions such as incontinence</w:t>
            </w:r>
          </w:p>
          <w:p w14:paraId="79E099AE" w14:textId="77777777" w:rsidR="004E5C68" w:rsidRDefault="004E5C68" w:rsidP="0007039B">
            <w:pPr>
              <w:pStyle w:val="ListParagraph"/>
              <w:numPr>
                <w:ilvl w:val="0"/>
                <w:numId w:val="15"/>
              </w:numPr>
              <w:spacing w:after="120"/>
              <w:rPr>
                <w:rFonts w:asciiTheme="minorHAnsi" w:hAnsiTheme="minorHAnsi" w:cstheme="minorHAnsi"/>
                <w:sz w:val="22"/>
                <w:szCs w:val="22"/>
              </w:rPr>
            </w:pPr>
            <w:r w:rsidRPr="00CD2568">
              <w:rPr>
                <w:rFonts w:asciiTheme="minorHAnsi" w:hAnsiTheme="minorHAnsi" w:cstheme="minorHAnsi"/>
                <w:sz w:val="22"/>
                <w:szCs w:val="22"/>
              </w:rPr>
              <w:t>the role of non-human connections (aka pets) for people with dementia and their carers in health</w:t>
            </w:r>
          </w:p>
          <w:p w14:paraId="3874A7F7" w14:textId="77777777" w:rsidR="004E5C68" w:rsidRDefault="004E5C68" w:rsidP="0007039B">
            <w:pPr>
              <w:pStyle w:val="ListParagraph"/>
              <w:numPr>
                <w:ilvl w:val="0"/>
                <w:numId w:val="15"/>
              </w:numPr>
              <w:spacing w:after="120"/>
              <w:rPr>
                <w:rFonts w:asciiTheme="minorHAnsi" w:hAnsiTheme="minorHAnsi" w:cstheme="minorHAnsi"/>
                <w:sz w:val="22"/>
                <w:szCs w:val="22"/>
              </w:rPr>
            </w:pPr>
            <w:r w:rsidRPr="00CD2568">
              <w:rPr>
                <w:rFonts w:asciiTheme="minorHAnsi" w:hAnsiTheme="minorHAnsi" w:cstheme="minorHAnsi"/>
                <w:sz w:val="22"/>
                <w:szCs w:val="22"/>
              </w:rPr>
              <w:t>further research into physical activity inventions for those who look generally well but have mild mobility dysfunction</w:t>
            </w:r>
          </w:p>
          <w:p w14:paraId="6E5C7D07" w14:textId="77777777" w:rsidR="004E5C68" w:rsidRPr="00CA44E8" w:rsidRDefault="004E5C68" w:rsidP="0007039B">
            <w:pPr>
              <w:pStyle w:val="ListParagraph"/>
              <w:numPr>
                <w:ilvl w:val="0"/>
                <w:numId w:val="15"/>
              </w:numPr>
              <w:spacing w:after="120"/>
              <w:contextualSpacing w:val="0"/>
              <w:rPr>
                <w:rFonts w:asciiTheme="minorHAnsi" w:hAnsiTheme="minorHAnsi" w:cstheme="minorHAnsi"/>
                <w:sz w:val="22"/>
                <w:szCs w:val="22"/>
              </w:rPr>
            </w:pPr>
            <w:r w:rsidRPr="00CA44E8">
              <w:rPr>
                <w:rFonts w:asciiTheme="minorHAnsi" w:hAnsiTheme="minorHAnsi" w:cstheme="minorHAnsi"/>
                <w:sz w:val="22"/>
                <w:szCs w:val="22"/>
              </w:rPr>
              <w:t>research to determine interventions to prevent or delay the onset of dementia – including into biomarkers, and genetic and environmental risk factors</w:t>
            </w:r>
          </w:p>
        </w:tc>
        <w:tc>
          <w:tcPr>
            <w:tcW w:w="6095" w:type="dxa"/>
          </w:tcPr>
          <w:p w14:paraId="35E1DE58" w14:textId="0261FA33" w:rsidR="004E5C68" w:rsidRPr="00CD2568" w:rsidRDefault="004E5C68" w:rsidP="007027A9">
            <w:pPr>
              <w:spacing w:after="120"/>
              <w:rPr>
                <w:rFonts w:cstheme="minorHAnsi"/>
                <w:iCs/>
              </w:rPr>
            </w:pPr>
            <w:r w:rsidRPr="00CD2568">
              <w:rPr>
                <w:rFonts w:cstheme="minorHAnsi"/>
                <w:iCs/>
              </w:rPr>
              <w:t>The</w:t>
            </w:r>
            <w:r w:rsidR="007119EA">
              <w:rPr>
                <w:rFonts w:cstheme="minorHAnsi"/>
                <w:iCs/>
              </w:rPr>
              <w:t xml:space="preserve"> Panel agreed that there</w:t>
            </w:r>
            <w:r w:rsidRPr="00CD2568">
              <w:rPr>
                <w:rFonts w:cstheme="minorHAnsi"/>
                <w:iCs/>
              </w:rPr>
              <w:t xml:space="preserve"> will be no barrier to funding these specific areas </w:t>
            </w:r>
            <w:r w:rsidR="007119EA">
              <w:rPr>
                <w:rFonts w:cstheme="minorHAnsi"/>
                <w:iCs/>
              </w:rPr>
              <w:t xml:space="preserve">(or others) as long as they </w:t>
            </w:r>
            <w:r w:rsidRPr="00CD2568">
              <w:rPr>
                <w:rFonts w:cstheme="minorHAnsi"/>
                <w:iCs/>
              </w:rPr>
              <w:t>are relevant to a grant opportunity</w:t>
            </w:r>
          </w:p>
        </w:tc>
      </w:tr>
      <w:tr w:rsidR="00DD40DC" w:rsidRPr="00CD2568" w14:paraId="7FDF5798" w14:textId="77777777" w:rsidTr="00A26B20">
        <w:tc>
          <w:tcPr>
            <w:tcW w:w="2547" w:type="dxa"/>
            <w:vMerge/>
          </w:tcPr>
          <w:p w14:paraId="0546BADA" w14:textId="77777777" w:rsidR="00DD40DC" w:rsidRPr="00CD2568" w:rsidDel="00F94722" w:rsidRDefault="00DD40DC" w:rsidP="00DD40DC">
            <w:pPr>
              <w:spacing w:after="120"/>
              <w:rPr>
                <w:rFonts w:cstheme="minorHAnsi"/>
              </w:rPr>
            </w:pPr>
          </w:p>
        </w:tc>
        <w:tc>
          <w:tcPr>
            <w:tcW w:w="5245" w:type="dxa"/>
          </w:tcPr>
          <w:p w14:paraId="0353DCF1" w14:textId="7A2288E8" w:rsidR="00DD40DC" w:rsidRPr="00CD2568" w:rsidRDefault="00DD40DC" w:rsidP="00DD40DC">
            <w:pPr>
              <w:spacing w:after="120"/>
              <w:rPr>
                <w:rFonts w:cstheme="minorHAnsi"/>
                <w:i/>
                <w:color w:val="FF0000"/>
              </w:rPr>
            </w:pPr>
            <w:r>
              <w:rPr>
                <w:rFonts w:cstheme="minorHAnsi"/>
              </w:rPr>
              <w:t>Consider</w:t>
            </w:r>
            <w:r w:rsidRPr="00CD2568">
              <w:rPr>
                <w:rFonts w:cstheme="minorHAnsi"/>
              </w:rPr>
              <w:t xml:space="preserve"> the role of </w:t>
            </w:r>
            <w:bookmarkStart w:id="3" w:name="_Hlk76475932"/>
            <w:r w:rsidRPr="00CD2568">
              <w:rPr>
                <w:rFonts w:cstheme="minorHAnsi"/>
              </w:rPr>
              <w:t xml:space="preserve">Advance Care Planning </w:t>
            </w:r>
            <w:bookmarkEnd w:id="3"/>
            <w:r w:rsidRPr="00CD2568">
              <w:rPr>
                <w:rFonts w:cstheme="minorHAnsi"/>
              </w:rPr>
              <w:t xml:space="preserve">(ACP) for people living with dementia and those in residential aged care. </w:t>
            </w:r>
          </w:p>
        </w:tc>
        <w:tc>
          <w:tcPr>
            <w:tcW w:w="6095" w:type="dxa"/>
          </w:tcPr>
          <w:p w14:paraId="667DB6EC" w14:textId="028CCF5A" w:rsidR="00DD40DC" w:rsidRPr="00CD2568" w:rsidRDefault="00DD40DC" w:rsidP="00DD40DC">
            <w:pPr>
              <w:spacing w:after="120"/>
              <w:rPr>
                <w:rFonts w:cstheme="minorHAnsi"/>
                <w:i/>
                <w:color w:val="FF0000"/>
              </w:rPr>
            </w:pPr>
            <w:bookmarkStart w:id="4" w:name="_Hlk76475938"/>
            <w:r>
              <w:rPr>
                <w:rFonts w:cstheme="minorHAnsi"/>
              </w:rPr>
              <w:t>Reference has been included in Priority areas 1.2 and 3.1 of the Implementation Plan</w:t>
            </w:r>
            <w:bookmarkEnd w:id="4"/>
          </w:p>
        </w:tc>
      </w:tr>
      <w:tr w:rsidR="00DD40DC" w:rsidRPr="00CD2568" w14:paraId="576EA7C8" w14:textId="77777777" w:rsidTr="00A26B20">
        <w:tc>
          <w:tcPr>
            <w:tcW w:w="2547" w:type="dxa"/>
            <w:vMerge/>
            <w:shd w:val="clear" w:color="auto" w:fill="FFF2CC" w:themeFill="accent4" w:themeFillTint="33"/>
          </w:tcPr>
          <w:p w14:paraId="0F8700A4" w14:textId="77777777" w:rsidR="00DD40DC" w:rsidRPr="00CD2568" w:rsidDel="002774AF" w:rsidRDefault="00DD40DC" w:rsidP="00DD40DC">
            <w:pPr>
              <w:spacing w:after="120"/>
              <w:rPr>
                <w:rFonts w:cstheme="minorHAnsi"/>
                <w:u w:val="single"/>
              </w:rPr>
            </w:pPr>
          </w:p>
        </w:tc>
        <w:tc>
          <w:tcPr>
            <w:tcW w:w="5245" w:type="dxa"/>
            <w:shd w:val="clear" w:color="auto" w:fill="FFFFFF" w:themeFill="background1"/>
          </w:tcPr>
          <w:p w14:paraId="391C72CA" w14:textId="0CAC017A" w:rsidR="00DD40DC" w:rsidRPr="00DD40DC" w:rsidRDefault="00DD40DC" w:rsidP="00DD40DC">
            <w:pPr>
              <w:spacing w:after="120"/>
              <w:rPr>
                <w:rFonts w:cstheme="minorHAnsi"/>
              </w:rPr>
            </w:pPr>
            <w:r w:rsidRPr="00DD40DC">
              <w:rPr>
                <w:rFonts w:cstheme="minorHAnsi"/>
              </w:rPr>
              <w:t>Further improvement in ageing and aged care needs to be framed through a human rights lens</w:t>
            </w:r>
          </w:p>
        </w:tc>
        <w:tc>
          <w:tcPr>
            <w:tcW w:w="6095" w:type="dxa"/>
            <w:shd w:val="clear" w:color="auto" w:fill="FFFFFF" w:themeFill="background1"/>
          </w:tcPr>
          <w:p w14:paraId="456BE64B" w14:textId="73F1525B" w:rsidR="00DD40DC" w:rsidRPr="00DD40DC" w:rsidRDefault="00DD40DC" w:rsidP="00DD40DC">
            <w:pPr>
              <w:pStyle w:val="NormalBeforeBullet"/>
              <w:rPr>
                <w:iCs/>
                <w:color w:val="auto"/>
              </w:rPr>
            </w:pPr>
            <w:r w:rsidRPr="00DD40DC">
              <w:rPr>
                <w:szCs w:val="22"/>
              </w:rPr>
              <w:t>The Panel agreed with this statement and included “promote and protect the human rights of older people” in Priority area 3.1 of the Implementation Plan</w:t>
            </w:r>
          </w:p>
        </w:tc>
      </w:tr>
      <w:tr w:rsidR="00DD40DC" w:rsidRPr="00CD2568" w14:paraId="327338F2" w14:textId="77777777" w:rsidTr="00A26B20">
        <w:trPr>
          <w:trHeight w:val="1090"/>
        </w:trPr>
        <w:tc>
          <w:tcPr>
            <w:tcW w:w="2547" w:type="dxa"/>
            <w:vMerge/>
          </w:tcPr>
          <w:p w14:paraId="63C39A31" w14:textId="77777777" w:rsidR="00DD40DC" w:rsidRPr="00CD2568" w:rsidRDefault="00DD40DC" w:rsidP="00DD40DC">
            <w:pPr>
              <w:spacing w:after="120"/>
              <w:contextualSpacing/>
              <w:rPr>
                <w:rFonts w:cstheme="minorHAnsi"/>
              </w:rPr>
            </w:pPr>
          </w:p>
        </w:tc>
        <w:tc>
          <w:tcPr>
            <w:tcW w:w="5245" w:type="dxa"/>
          </w:tcPr>
          <w:p w14:paraId="4B278A02" w14:textId="616E8D6D" w:rsidR="00DD40DC" w:rsidRPr="00CD2568" w:rsidRDefault="00DD40DC" w:rsidP="00DD40DC">
            <w:pPr>
              <w:spacing w:after="120"/>
              <w:contextualSpacing/>
              <w:rPr>
                <w:rFonts w:cstheme="minorHAnsi"/>
              </w:rPr>
            </w:pPr>
            <w:r w:rsidRPr="00CD2568">
              <w:rPr>
                <w:rFonts w:cstheme="minorHAnsi"/>
              </w:rPr>
              <w:t xml:space="preserve">Explicitly state that </w:t>
            </w:r>
            <w:r w:rsidR="00B46A71">
              <w:rPr>
                <w:rFonts w:cstheme="minorHAnsi"/>
              </w:rPr>
              <w:t>A</w:t>
            </w:r>
            <w:r w:rsidRPr="00CD2568">
              <w:rPr>
                <w:rFonts w:cstheme="minorHAnsi"/>
              </w:rPr>
              <w:t xml:space="preserve">ims </w:t>
            </w:r>
            <w:r w:rsidRPr="002924C0">
              <w:rPr>
                <w:rFonts w:cstheme="minorHAnsi"/>
              </w:rPr>
              <w:t>2-3</w:t>
            </w:r>
            <w:r>
              <w:rPr>
                <w:rFonts w:cstheme="minorHAnsi"/>
              </w:rPr>
              <w:t xml:space="preserve"> </w:t>
            </w:r>
            <w:r w:rsidRPr="00CD2568">
              <w:rPr>
                <w:rFonts w:cstheme="minorHAnsi"/>
              </w:rPr>
              <w:t>exclude dementia-related research to avoid disproportionately funding dementia research</w:t>
            </w:r>
          </w:p>
        </w:tc>
        <w:tc>
          <w:tcPr>
            <w:tcW w:w="6095" w:type="dxa"/>
          </w:tcPr>
          <w:p w14:paraId="0C2CEC55" w14:textId="2D3778B8" w:rsidR="00DD40DC" w:rsidRPr="00B46A71" w:rsidRDefault="00B46A71" w:rsidP="00DD40DC">
            <w:pPr>
              <w:spacing w:after="120"/>
              <w:contextualSpacing/>
              <w:rPr>
                <w:rFonts w:cstheme="minorHAnsi"/>
                <w:bCs/>
                <w:iCs/>
              </w:rPr>
            </w:pPr>
            <w:r w:rsidRPr="00B46A71">
              <w:rPr>
                <w:rFonts w:cstheme="minorHAnsi"/>
                <w:bCs/>
                <w:iCs/>
              </w:rPr>
              <w:t xml:space="preserve">The Panel agreed </w:t>
            </w:r>
            <w:r w:rsidR="00DD40DC" w:rsidRPr="00B46A71">
              <w:rPr>
                <w:rFonts w:cstheme="minorHAnsi"/>
                <w:bCs/>
                <w:iCs/>
              </w:rPr>
              <w:t xml:space="preserve">no change is </w:t>
            </w:r>
            <w:r w:rsidRPr="00B46A71">
              <w:rPr>
                <w:rFonts w:cstheme="minorHAnsi"/>
                <w:bCs/>
                <w:iCs/>
              </w:rPr>
              <w:t xml:space="preserve">required </w:t>
            </w:r>
            <w:r w:rsidR="00DD40DC" w:rsidRPr="00B46A71">
              <w:rPr>
                <w:rFonts w:cstheme="minorHAnsi"/>
                <w:bCs/>
                <w:iCs/>
              </w:rPr>
              <w:t>as dementia is intertwined with aged care and research should not exclude people living with dementia</w:t>
            </w:r>
          </w:p>
        </w:tc>
      </w:tr>
      <w:tr w:rsidR="00DD50F2" w:rsidRPr="00CD2568" w14:paraId="5DEEC56C" w14:textId="77777777" w:rsidTr="00A26B20">
        <w:trPr>
          <w:trHeight w:val="365"/>
        </w:trPr>
        <w:tc>
          <w:tcPr>
            <w:tcW w:w="13887" w:type="dxa"/>
            <w:gridSpan w:val="3"/>
            <w:shd w:val="clear" w:color="auto" w:fill="DEEAF6" w:themeFill="accent1" w:themeFillTint="33"/>
          </w:tcPr>
          <w:p w14:paraId="411F0425" w14:textId="77777777" w:rsidR="00DD50F2" w:rsidRPr="00CD2568" w:rsidRDefault="00DD50F2" w:rsidP="00DD40DC">
            <w:pPr>
              <w:spacing w:after="120"/>
              <w:contextualSpacing/>
              <w:rPr>
                <w:rFonts w:cstheme="minorHAnsi"/>
                <w:b/>
                <w:iCs/>
                <w:highlight w:val="yellow"/>
              </w:rPr>
            </w:pPr>
          </w:p>
        </w:tc>
      </w:tr>
      <w:tr w:rsidR="005E62FF" w:rsidRPr="00CD2568" w14:paraId="1FFFB3E7" w14:textId="77777777" w:rsidTr="00A26B20">
        <w:trPr>
          <w:trHeight w:val="1606"/>
        </w:trPr>
        <w:tc>
          <w:tcPr>
            <w:tcW w:w="2547" w:type="dxa"/>
            <w:vMerge w:val="restart"/>
            <w:shd w:val="clear" w:color="auto" w:fill="9CC2E5" w:themeFill="accent1" w:themeFillTint="99"/>
          </w:tcPr>
          <w:p w14:paraId="04DBC9EA" w14:textId="3B8E25C1" w:rsidR="005E62FF" w:rsidRPr="00CD2568" w:rsidRDefault="005E62FF" w:rsidP="00DD40DC">
            <w:pPr>
              <w:spacing w:after="120"/>
              <w:contextualSpacing/>
              <w:rPr>
                <w:rFonts w:cstheme="minorHAnsi"/>
              </w:rPr>
            </w:pPr>
            <w:r w:rsidRPr="00BA0175">
              <w:rPr>
                <w:rFonts w:ascii="Calibri" w:hAnsi="Calibri" w:cs="Calibri"/>
                <w:b/>
              </w:rPr>
              <w:t>Are there existing research activities whic</w:t>
            </w:r>
            <w:r w:rsidRPr="002C6918">
              <w:rPr>
                <w:rFonts w:ascii="Calibri" w:hAnsi="Calibri" w:cs="Calibri"/>
                <w:b/>
              </w:rPr>
              <w:t xml:space="preserve">h could be utilised to contribute to the </w:t>
            </w:r>
            <w:r w:rsidRPr="000C35F9">
              <w:rPr>
                <w:rFonts w:ascii="Calibri" w:hAnsi="Calibri" w:cs="Calibri"/>
                <w:b/>
              </w:rPr>
              <w:t>Mission’s Roadmap</w:t>
            </w:r>
            <w:r w:rsidRPr="002C6918">
              <w:rPr>
                <w:rFonts w:ascii="Calibri" w:hAnsi="Calibri" w:cs="Calibri"/>
                <w:b/>
              </w:rPr>
              <w:t xml:space="preserve"> and/or Implementation Plan aims and</w:t>
            </w:r>
            <w:r w:rsidRPr="00BA0175">
              <w:rPr>
                <w:rFonts w:ascii="Calibri" w:hAnsi="Calibri" w:cs="Calibri"/>
                <w:b/>
              </w:rPr>
              <w:t xml:space="preserve"> priority areas for investment? How can these be leveraged?</w:t>
            </w:r>
          </w:p>
        </w:tc>
        <w:tc>
          <w:tcPr>
            <w:tcW w:w="5245" w:type="dxa"/>
          </w:tcPr>
          <w:p w14:paraId="56C06D20" w14:textId="3408C90D" w:rsidR="005E62FF" w:rsidRDefault="005E62FF" w:rsidP="00DD50F2">
            <w:pPr>
              <w:spacing w:after="0"/>
              <w:rPr>
                <w:rFonts w:cstheme="minorHAnsi"/>
              </w:rPr>
            </w:pPr>
            <w:r w:rsidRPr="002121CC">
              <w:rPr>
                <w:rFonts w:cstheme="minorHAnsi"/>
              </w:rPr>
              <w:t xml:space="preserve">A </w:t>
            </w:r>
            <w:r w:rsidR="00B50309">
              <w:rPr>
                <w:rFonts w:cstheme="minorHAnsi"/>
              </w:rPr>
              <w:t>number</w:t>
            </w:r>
            <w:r w:rsidRPr="002121CC">
              <w:rPr>
                <w:rFonts w:cstheme="minorHAnsi"/>
              </w:rPr>
              <w:t xml:space="preserve"> of general and more specific activities were recommended</w:t>
            </w:r>
            <w:r>
              <w:rPr>
                <w:rFonts w:cstheme="minorHAnsi"/>
              </w:rPr>
              <w:t xml:space="preserve"> including:</w:t>
            </w:r>
          </w:p>
          <w:p w14:paraId="6DD86D7F" w14:textId="6626181E" w:rsidR="005E62FF" w:rsidRDefault="00F6304C" w:rsidP="00B46A71">
            <w:pPr>
              <w:pStyle w:val="ListParagraph"/>
              <w:numPr>
                <w:ilvl w:val="0"/>
                <w:numId w:val="17"/>
              </w:numPr>
              <w:spacing w:after="120"/>
              <w:rPr>
                <w:rFonts w:asciiTheme="minorHAnsi" w:hAnsiTheme="minorHAnsi" w:cstheme="minorHAnsi"/>
                <w:sz w:val="22"/>
                <w:szCs w:val="22"/>
              </w:rPr>
            </w:pPr>
            <w:r>
              <w:rPr>
                <w:rFonts w:asciiTheme="minorHAnsi" w:hAnsiTheme="minorHAnsi" w:cstheme="minorHAnsi"/>
                <w:sz w:val="22"/>
                <w:szCs w:val="22"/>
              </w:rPr>
              <w:t>e</w:t>
            </w:r>
            <w:r w:rsidR="005E62FF" w:rsidRPr="00CD2568">
              <w:rPr>
                <w:rFonts w:asciiTheme="minorHAnsi" w:hAnsiTheme="minorHAnsi" w:cstheme="minorHAnsi"/>
                <w:sz w:val="22"/>
                <w:szCs w:val="22"/>
              </w:rPr>
              <w:t>ngag</w:t>
            </w:r>
            <w:r>
              <w:rPr>
                <w:rFonts w:asciiTheme="minorHAnsi" w:hAnsiTheme="minorHAnsi" w:cstheme="minorHAnsi"/>
                <w:sz w:val="22"/>
                <w:szCs w:val="22"/>
              </w:rPr>
              <w:t>ing</w:t>
            </w:r>
            <w:r w:rsidR="005E62FF" w:rsidRPr="00CD2568">
              <w:rPr>
                <w:rFonts w:asciiTheme="minorHAnsi" w:hAnsiTheme="minorHAnsi" w:cstheme="minorHAnsi"/>
                <w:sz w:val="22"/>
                <w:szCs w:val="22"/>
              </w:rPr>
              <w:t xml:space="preserve"> with activities arising from the Royal Commission into Aged Care Quality and Safety </w:t>
            </w:r>
          </w:p>
          <w:p w14:paraId="1C47F013" w14:textId="356DD83D" w:rsidR="005E62FF" w:rsidRPr="00B46A71" w:rsidRDefault="00F6304C" w:rsidP="00B46A71">
            <w:pPr>
              <w:pStyle w:val="ListParagraph"/>
              <w:numPr>
                <w:ilvl w:val="0"/>
                <w:numId w:val="17"/>
              </w:numPr>
              <w:spacing w:after="120"/>
              <w:rPr>
                <w:rFonts w:asciiTheme="minorHAnsi" w:hAnsiTheme="minorHAnsi" w:cstheme="minorHAnsi"/>
                <w:sz w:val="22"/>
                <w:szCs w:val="22"/>
              </w:rPr>
            </w:pPr>
            <w:r>
              <w:rPr>
                <w:rFonts w:asciiTheme="minorHAnsi" w:hAnsiTheme="minorHAnsi" w:cstheme="minorHAnsi"/>
                <w:sz w:val="22"/>
                <w:szCs w:val="22"/>
              </w:rPr>
              <w:t>u</w:t>
            </w:r>
            <w:r w:rsidR="005E62FF" w:rsidRPr="00B46A71">
              <w:rPr>
                <w:rFonts w:asciiTheme="minorHAnsi" w:hAnsiTheme="minorHAnsi" w:cstheme="minorHAnsi"/>
                <w:sz w:val="22"/>
                <w:szCs w:val="22"/>
              </w:rPr>
              <w:t>tilis</w:t>
            </w:r>
            <w:r>
              <w:rPr>
                <w:rFonts w:asciiTheme="minorHAnsi" w:hAnsiTheme="minorHAnsi" w:cstheme="minorHAnsi"/>
                <w:sz w:val="22"/>
                <w:szCs w:val="22"/>
              </w:rPr>
              <w:t>ing</w:t>
            </w:r>
            <w:r w:rsidR="005E62FF" w:rsidRPr="00B46A71">
              <w:rPr>
                <w:rFonts w:asciiTheme="minorHAnsi" w:hAnsiTheme="minorHAnsi" w:cstheme="minorHAnsi"/>
                <w:sz w:val="22"/>
                <w:szCs w:val="22"/>
              </w:rPr>
              <w:t xml:space="preserve"> tested interventions developed by state government health promotion foundations</w:t>
            </w:r>
          </w:p>
          <w:p w14:paraId="6D128097" w14:textId="780132ED" w:rsidR="005E62FF" w:rsidRPr="00B46A71" w:rsidRDefault="00F6304C" w:rsidP="00B46A71">
            <w:pPr>
              <w:pStyle w:val="ListParagraph"/>
              <w:numPr>
                <w:ilvl w:val="0"/>
                <w:numId w:val="17"/>
              </w:numPr>
              <w:spacing w:after="120"/>
              <w:rPr>
                <w:rFonts w:asciiTheme="minorHAnsi" w:hAnsiTheme="minorHAnsi" w:cstheme="minorHAnsi"/>
                <w:sz w:val="22"/>
                <w:szCs w:val="22"/>
              </w:rPr>
            </w:pPr>
            <w:r>
              <w:rPr>
                <w:rFonts w:asciiTheme="minorHAnsi" w:hAnsiTheme="minorHAnsi" w:cstheme="minorHAnsi"/>
                <w:sz w:val="22"/>
                <w:szCs w:val="22"/>
              </w:rPr>
              <w:t>u</w:t>
            </w:r>
            <w:r w:rsidRPr="00B46A71">
              <w:rPr>
                <w:rFonts w:asciiTheme="minorHAnsi" w:hAnsiTheme="minorHAnsi" w:cstheme="minorHAnsi"/>
                <w:sz w:val="22"/>
                <w:szCs w:val="22"/>
              </w:rPr>
              <w:t>tilis</w:t>
            </w:r>
            <w:r>
              <w:rPr>
                <w:rFonts w:asciiTheme="minorHAnsi" w:hAnsiTheme="minorHAnsi" w:cstheme="minorHAnsi"/>
                <w:sz w:val="22"/>
                <w:szCs w:val="22"/>
              </w:rPr>
              <w:t>ing</w:t>
            </w:r>
            <w:r w:rsidRPr="00B46A71">
              <w:rPr>
                <w:rFonts w:asciiTheme="minorHAnsi" w:hAnsiTheme="minorHAnsi" w:cstheme="minorHAnsi"/>
                <w:sz w:val="22"/>
                <w:szCs w:val="22"/>
              </w:rPr>
              <w:t xml:space="preserve"> </w:t>
            </w:r>
            <w:r w:rsidR="005E62FF" w:rsidRPr="00B46A71">
              <w:rPr>
                <w:rFonts w:asciiTheme="minorHAnsi" w:hAnsiTheme="minorHAnsi" w:cstheme="minorHAnsi"/>
                <w:sz w:val="22"/>
                <w:szCs w:val="22"/>
              </w:rPr>
              <w:t xml:space="preserve">the national </w:t>
            </w:r>
            <w:r w:rsidR="005E62FF" w:rsidRPr="00B46A71">
              <w:rPr>
                <w:rFonts w:asciiTheme="minorHAnsi" w:hAnsiTheme="minorHAnsi" w:cstheme="minorHAnsi"/>
                <w:i/>
                <w:sz w:val="22"/>
                <w:szCs w:val="22"/>
              </w:rPr>
              <w:t>Advance Care Planning documentation dataset</w:t>
            </w:r>
            <w:r w:rsidR="005E62FF" w:rsidRPr="00B46A71">
              <w:rPr>
                <w:rFonts w:asciiTheme="minorHAnsi" w:hAnsiTheme="minorHAnsi" w:cstheme="minorHAnsi"/>
                <w:sz w:val="22"/>
                <w:szCs w:val="22"/>
              </w:rPr>
              <w:t xml:space="preserve"> to inform strategy, policy development and improving care</w:t>
            </w:r>
          </w:p>
          <w:p w14:paraId="7EDDDC36" w14:textId="2B0A33A3" w:rsidR="005E62FF" w:rsidRPr="005E62FF" w:rsidRDefault="00F6304C" w:rsidP="00F6304C">
            <w:pPr>
              <w:pStyle w:val="ListParagraph"/>
              <w:numPr>
                <w:ilvl w:val="0"/>
                <w:numId w:val="17"/>
              </w:numPr>
              <w:spacing w:after="120"/>
              <w:rPr>
                <w:rFonts w:asciiTheme="minorHAnsi" w:hAnsiTheme="minorHAnsi" w:cstheme="minorHAnsi"/>
                <w:sz w:val="22"/>
                <w:szCs w:val="22"/>
              </w:rPr>
            </w:pPr>
            <w:r>
              <w:rPr>
                <w:rFonts w:asciiTheme="minorHAnsi" w:hAnsiTheme="minorHAnsi" w:cstheme="minorHAnsi"/>
                <w:sz w:val="22"/>
                <w:szCs w:val="22"/>
              </w:rPr>
              <w:t>u</w:t>
            </w:r>
            <w:r w:rsidRPr="00B46A71">
              <w:rPr>
                <w:rFonts w:asciiTheme="minorHAnsi" w:hAnsiTheme="minorHAnsi" w:cstheme="minorHAnsi"/>
                <w:sz w:val="22"/>
                <w:szCs w:val="22"/>
              </w:rPr>
              <w:t>tilis</w:t>
            </w:r>
            <w:r>
              <w:rPr>
                <w:rFonts w:asciiTheme="minorHAnsi" w:hAnsiTheme="minorHAnsi" w:cstheme="minorHAnsi"/>
                <w:sz w:val="22"/>
                <w:szCs w:val="22"/>
              </w:rPr>
              <w:t>ing</w:t>
            </w:r>
            <w:r w:rsidRPr="00B46A71">
              <w:rPr>
                <w:rFonts w:asciiTheme="minorHAnsi" w:hAnsiTheme="minorHAnsi" w:cstheme="minorHAnsi"/>
                <w:sz w:val="22"/>
                <w:szCs w:val="22"/>
              </w:rPr>
              <w:t xml:space="preserve"> </w:t>
            </w:r>
            <w:r w:rsidR="005E62FF" w:rsidRPr="00B46A71">
              <w:rPr>
                <w:rFonts w:asciiTheme="minorHAnsi" w:hAnsiTheme="minorHAnsi" w:cstheme="minorHAnsi"/>
                <w:sz w:val="22"/>
                <w:szCs w:val="22"/>
              </w:rPr>
              <w:t xml:space="preserve">frameworks and plans developed through the </w:t>
            </w:r>
            <w:r w:rsidR="005E62FF" w:rsidRPr="00B46A71">
              <w:rPr>
                <w:rFonts w:asciiTheme="minorHAnsi" w:hAnsiTheme="minorHAnsi" w:cstheme="minorHAnsi"/>
                <w:i/>
                <w:sz w:val="22"/>
                <w:szCs w:val="22"/>
              </w:rPr>
              <w:t>NHMRC National Institute for Dementia Research</w:t>
            </w:r>
            <w:r>
              <w:rPr>
                <w:rFonts w:asciiTheme="minorHAnsi" w:hAnsiTheme="minorHAnsi" w:cstheme="minorHAnsi"/>
                <w:i/>
                <w:sz w:val="22"/>
                <w:szCs w:val="22"/>
              </w:rPr>
              <w:t xml:space="preserve">, </w:t>
            </w:r>
            <w:r w:rsidR="005E62FF" w:rsidRPr="00B46A71">
              <w:rPr>
                <w:rFonts w:asciiTheme="minorHAnsi" w:hAnsiTheme="minorHAnsi" w:cstheme="minorHAnsi"/>
                <w:sz w:val="22"/>
                <w:szCs w:val="22"/>
              </w:rPr>
              <w:t xml:space="preserve">data from the second </w:t>
            </w:r>
            <w:r w:rsidR="005E62FF" w:rsidRPr="00B46A71">
              <w:rPr>
                <w:rFonts w:asciiTheme="minorHAnsi" w:hAnsiTheme="minorHAnsi" w:cstheme="minorHAnsi"/>
                <w:i/>
                <w:sz w:val="22"/>
                <w:szCs w:val="22"/>
              </w:rPr>
              <w:t>National Eye Health Survey (NEHS)</w:t>
            </w:r>
            <w:r w:rsidR="005E62FF" w:rsidRPr="00B46A71">
              <w:rPr>
                <w:rFonts w:asciiTheme="minorHAnsi" w:hAnsiTheme="minorHAnsi" w:cstheme="minorHAnsi"/>
                <w:sz w:val="22"/>
                <w:szCs w:val="22"/>
              </w:rPr>
              <w:t xml:space="preserve"> and the World Health Organisation’s research and publications on a human rights approach to dementia</w:t>
            </w:r>
          </w:p>
        </w:tc>
        <w:tc>
          <w:tcPr>
            <w:tcW w:w="6095" w:type="dxa"/>
          </w:tcPr>
          <w:p w14:paraId="03B1068F" w14:textId="6C70D108" w:rsidR="005E62FF" w:rsidRPr="005E62FF" w:rsidRDefault="005E62FF" w:rsidP="005E62FF">
            <w:pPr>
              <w:rPr>
                <w:rFonts w:cstheme="minorHAnsi"/>
              </w:rPr>
            </w:pPr>
            <w:r w:rsidRPr="005E62FF">
              <w:rPr>
                <w:rFonts w:cstheme="minorHAnsi"/>
              </w:rPr>
              <w:t>Language in the Implementation Plan has been changed to enable the inclusion of additional activities</w:t>
            </w:r>
            <w:r w:rsidR="007E5F05">
              <w:rPr>
                <w:rFonts w:cstheme="minorHAnsi"/>
              </w:rPr>
              <w:t xml:space="preserve">. The Panel agreed that it is not </w:t>
            </w:r>
            <w:r w:rsidRPr="005E62FF">
              <w:rPr>
                <w:rFonts w:cstheme="minorHAnsi"/>
              </w:rPr>
              <w:t xml:space="preserve">feasible to list every research activity that is in scope </w:t>
            </w:r>
          </w:p>
          <w:p w14:paraId="4105CCA0" w14:textId="77777777" w:rsidR="005E62FF" w:rsidRDefault="005E62FF" w:rsidP="00DD40DC">
            <w:pPr>
              <w:spacing w:after="120"/>
              <w:contextualSpacing/>
              <w:rPr>
                <w:rFonts w:cstheme="minorHAnsi"/>
                <w:b/>
                <w:iCs/>
                <w:highlight w:val="yellow"/>
              </w:rPr>
            </w:pPr>
          </w:p>
          <w:p w14:paraId="76951957" w14:textId="77777777" w:rsidR="005E62FF" w:rsidRDefault="005E62FF" w:rsidP="00DD40DC">
            <w:pPr>
              <w:spacing w:after="120"/>
              <w:contextualSpacing/>
              <w:rPr>
                <w:rFonts w:cstheme="minorHAnsi"/>
                <w:b/>
                <w:iCs/>
                <w:highlight w:val="yellow"/>
              </w:rPr>
            </w:pPr>
          </w:p>
          <w:p w14:paraId="20560B64" w14:textId="366475B4" w:rsidR="005E62FF" w:rsidRPr="00CD2568" w:rsidRDefault="005E62FF" w:rsidP="00DD40DC">
            <w:pPr>
              <w:spacing w:after="120"/>
              <w:contextualSpacing/>
              <w:rPr>
                <w:rFonts w:cstheme="minorHAnsi"/>
                <w:b/>
                <w:iCs/>
                <w:highlight w:val="yellow"/>
              </w:rPr>
            </w:pPr>
          </w:p>
        </w:tc>
      </w:tr>
      <w:tr w:rsidR="005E62FF" w:rsidRPr="00CD2568" w14:paraId="5DE6C66D" w14:textId="77777777" w:rsidTr="00A26B20">
        <w:trPr>
          <w:trHeight w:val="1332"/>
        </w:trPr>
        <w:tc>
          <w:tcPr>
            <w:tcW w:w="2547" w:type="dxa"/>
            <w:vMerge/>
            <w:shd w:val="clear" w:color="auto" w:fill="9CC2E5" w:themeFill="accent1" w:themeFillTint="99"/>
          </w:tcPr>
          <w:p w14:paraId="451F2460" w14:textId="77777777" w:rsidR="005E62FF" w:rsidRPr="00BA0175" w:rsidRDefault="005E62FF" w:rsidP="005E62FF">
            <w:pPr>
              <w:spacing w:after="120"/>
              <w:contextualSpacing/>
              <w:rPr>
                <w:rFonts w:ascii="Calibri" w:hAnsi="Calibri" w:cs="Calibri"/>
                <w:b/>
              </w:rPr>
            </w:pPr>
          </w:p>
        </w:tc>
        <w:tc>
          <w:tcPr>
            <w:tcW w:w="5245" w:type="dxa"/>
          </w:tcPr>
          <w:p w14:paraId="56C34686" w14:textId="2AB1779C" w:rsidR="005E62FF" w:rsidRPr="002121CC" w:rsidRDefault="005E62FF" w:rsidP="005E62FF">
            <w:pPr>
              <w:spacing w:after="120"/>
              <w:rPr>
                <w:rFonts w:cstheme="minorHAnsi"/>
              </w:rPr>
            </w:pPr>
            <w:r w:rsidRPr="005E62FF">
              <w:rPr>
                <w:rFonts w:cstheme="minorHAnsi"/>
              </w:rPr>
              <w:t xml:space="preserve">A number of additional organisations or initiatives were also recommended as potential leverage </w:t>
            </w:r>
            <w:r>
              <w:rPr>
                <w:rFonts w:cstheme="minorHAnsi"/>
              </w:rPr>
              <w:t xml:space="preserve">or collaboration </w:t>
            </w:r>
            <w:r w:rsidRPr="005E62FF">
              <w:rPr>
                <w:rFonts w:cstheme="minorHAnsi"/>
              </w:rPr>
              <w:t>opportunities</w:t>
            </w:r>
            <w:r>
              <w:rPr>
                <w:rFonts w:cstheme="minorHAnsi"/>
              </w:rPr>
              <w:t xml:space="preserve"> </w:t>
            </w:r>
          </w:p>
        </w:tc>
        <w:tc>
          <w:tcPr>
            <w:tcW w:w="6095" w:type="dxa"/>
          </w:tcPr>
          <w:p w14:paraId="1C755FBE" w14:textId="34FD7F17" w:rsidR="005E62FF" w:rsidRPr="005E62FF" w:rsidRDefault="005E62FF" w:rsidP="005E62FF">
            <w:pPr>
              <w:rPr>
                <w:rFonts w:cstheme="minorHAnsi"/>
              </w:rPr>
            </w:pPr>
            <w:r w:rsidRPr="005E62FF">
              <w:rPr>
                <w:rFonts w:cstheme="minorHAnsi"/>
              </w:rPr>
              <w:t>Language in the Implementation Plan has been changed to enable the inclusion of additional organisations or initiatives</w:t>
            </w:r>
            <w:r w:rsidR="007E5F05">
              <w:rPr>
                <w:rFonts w:cstheme="minorHAnsi"/>
              </w:rPr>
              <w:t xml:space="preserve">. The Panel agreed that it is not </w:t>
            </w:r>
            <w:r w:rsidRPr="005E62FF">
              <w:rPr>
                <w:rFonts w:cstheme="minorHAnsi"/>
              </w:rPr>
              <w:t>feasible to list every organisation or initiative that is in scope</w:t>
            </w:r>
          </w:p>
        </w:tc>
      </w:tr>
      <w:tr w:rsidR="00DD50F2" w:rsidRPr="00CD2568" w14:paraId="39094FCE" w14:textId="77777777" w:rsidTr="00A26B20">
        <w:trPr>
          <w:trHeight w:val="277"/>
        </w:trPr>
        <w:tc>
          <w:tcPr>
            <w:tcW w:w="13887" w:type="dxa"/>
            <w:gridSpan w:val="3"/>
            <w:shd w:val="clear" w:color="auto" w:fill="DEEAF6" w:themeFill="accent1" w:themeFillTint="33"/>
          </w:tcPr>
          <w:p w14:paraId="472D89B9" w14:textId="77777777" w:rsidR="00DD50F2" w:rsidRPr="005E62FF" w:rsidRDefault="00DD50F2" w:rsidP="005E62FF">
            <w:pPr>
              <w:rPr>
                <w:rFonts w:cstheme="minorHAnsi"/>
              </w:rPr>
            </w:pPr>
          </w:p>
        </w:tc>
      </w:tr>
      <w:tr w:rsidR="005E62FF" w:rsidRPr="00CD2568" w14:paraId="524FDFCA" w14:textId="77777777" w:rsidTr="00A26B20">
        <w:trPr>
          <w:trHeight w:val="1606"/>
        </w:trPr>
        <w:tc>
          <w:tcPr>
            <w:tcW w:w="2547" w:type="dxa"/>
            <w:vMerge w:val="restart"/>
            <w:shd w:val="clear" w:color="auto" w:fill="9CC2E5" w:themeFill="accent1" w:themeFillTint="99"/>
          </w:tcPr>
          <w:p w14:paraId="2D0B1346" w14:textId="343DA205" w:rsidR="005E62FF" w:rsidRPr="00BA0175" w:rsidRDefault="005E62FF" w:rsidP="005E62FF">
            <w:pPr>
              <w:spacing w:after="120"/>
              <w:contextualSpacing/>
              <w:rPr>
                <w:rFonts w:ascii="Calibri" w:hAnsi="Calibri" w:cs="Calibri"/>
                <w:b/>
              </w:rPr>
            </w:pPr>
            <w:r>
              <w:rPr>
                <w:rFonts w:ascii="Calibri" w:hAnsi="Calibri" w:cs="Calibri"/>
                <w:b/>
              </w:rPr>
              <w:lastRenderedPageBreak/>
              <w:t xml:space="preserve">Are the ‘Evaluation approach and measures’ appropriate for assessing and monitoring progress towards </w:t>
            </w:r>
            <w:r w:rsidRPr="002C6918">
              <w:rPr>
                <w:rFonts w:ascii="Calibri" w:hAnsi="Calibri" w:cs="Calibri"/>
                <w:b/>
              </w:rPr>
              <w:t xml:space="preserve">the </w:t>
            </w:r>
            <w:r w:rsidRPr="000C35F9">
              <w:rPr>
                <w:rFonts w:ascii="Calibri" w:hAnsi="Calibri" w:cs="Calibri"/>
                <w:b/>
              </w:rPr>
              <w:t>Mission’s</w:t>
            </w:r>
            <w:r w:rsidRPr="002C6918">
              <w:rPr>
                <w:rFonts w:ascii="Calibri" w:hAnsi="Calibri" w:cs="Calibri"/>
                <w:b/>
              </w:rPr>
              <w:t xml:space="preserve"> goal</w:t>
            </w:r>
            <w:r>
              <w:rPr>
                <w:rFonts w:ascii="Calibri" w:hAnsi="Calibri" w:cs="Calibri"/>
                <w:b/>
              </w:rPr>
              <w:t xml:space="preserve"> and aims?</w:t>
            </w:r>
          </w:p>
        </w:tc>
        <w:tc>
          <w:tcPr>
            <w:tcW w:w="5245" w:type="dxa"/>
          </w:tcPr>
          <w:p w14:paraId="57032E93" w14:textId="33E2E567" w:rsidR="00DD50F2" w:rsidRPr="00B50309" w:rsidRDefault="00DD50F2" w:rsidP="00B50309">
            <w:pPr>
              <w:spacing w:after="0"/>
              <w:rPr>
                <w:rFonts w:cstheme="minorHAnsi"/>
              </w:rPr>
            </w:pPr>
            <w:r w:rsidRPr="00B50309">
              <w:rPr>
                <w:rFonts w:cstheme="minorHAnsi"/>
              </w:rPr>
              <w:t>A number of submissions identified the need to:</w:t>
            </w:r>
          </w:p>
          <w:p w14:paraId="3B7D748E" w14:textId="13699193" w:rsidR="005E62FF" w:rsidRPr="00B50309" w:rsidRDefault="00DD50F2" w:rsidP="00DD50F2">
            <w:pPr>
              <w:pStyle w:val="ListParagraph"/>
              <w:numPr>
                <w:ilvl w:val="0"/>
                <w:numId w:val="25"/>
              </w:numPr>
              <w:spacing w:after="120"/>
              <w:rPr>
                <w:rFonts w:asciiTheme="minorHAnsi" w:hAnsiTheme="minorHAnsi" w:cstheme="minorHAnsi"/>
                <w:sz w:val="22"/>
                <w:szCs w:val="22"/>
              </w:rPr>
            </w:pPr>
            <w:r w:rsidRPr="00B50309">
              <w:rPr>
                <w:rFonts w:asciiTheme="minorHAnsi" w:hAnsiTheme="minorHAnsi" w:cstheme="minorHAnsi"/>
                <w:sz w:val="22"/>
                <w:szCs w:val="22"/>
              </w:rPr>
              <w:t>have e</w:t>
            </w:r>
            <w:r w:rsidR="005E62FF" w:rsidRPr="00B50309">
              <w:rPr>
                <w:rFonts w:asciiTheme="minorHAnsi" w:hAnsiTheme="minorHAnsi" w:cstheme="minorHAnsi"/>
                <w:sz w:val="22"/>
                <w:szCs w:val="22"/>
              </w:rPr>
              <w:t>xplicit benchmarks and key milestones for each priority which are assessed regularly</w:t>
            </w:r>
            <w:r w:rsidRPr="00B50309">
              <w:rPr>
                <w:rFonts w:asciiTheme="minorHAnsi" w:hAnsiTheme="minorHAnsi" w:cstheme="minorHAnsi"/>
                <w:sz w:val="22"/>
                <w:szCs w:val="22"/>
              </w:rPr>
              <w:t xml:space="preserve"> </w:t>
            </w:r>
          </w:p>
          <w:p w14:paraId="3EC2F4E2" w14:textId="36AC8634" w:rsidR="00DD50F2" w:rsidRPr="00B50309" w:rsidRDefault="00DD50F2" w:rsidP="00DD50F2">
            <w:pPr>
              <w:pStyle w:val="ListParagraph"/>
              <w:numPr>
                <w:ilvl w:val="0"/>
                <w:numId w:val="25"/>
              </w:numPr>
              <w:spacing w:after="120"/>
              <w:rPr>
                <w:rFonts w:asciiTheme="minorHAnsi" w:hAnsiTheme="minorHAnsi" w:cstheme="minorHAnsi"/>
                <w:sz w:val="22"/>
                <w:szCs w:val="22"/>
              </w:rPr>
            </w:pPr>
            <w:r w:rsidRPr="00B50309">
              <w:rPr>
                <w:rFonts w:asciiTheme="minorHAnsi" w:hAnsiTheme="minorHAnsi" w:cstheme="minorHAnsi"/>
                <w:sz w:val="22"/>
                <w:szCs w:val="22"/>
              </w:rPr>
              <w:t>reference to the MRFF’s Monitoring, evaluation and learning strategy</w:t>
            </w:r>
          </w:p>
          <w:p w14:paraId="1CEF29E4" w14:textId="04DED8F3" w:rsidR="005E62FF" w:rsidRPr="00CD2568" w:rsidRDefault="005E62FF" w:rsidP="005E62FF">
            <w:pPr>
              <w:spacing w:after="120"/>
              <w:rPr>
                <w:rFonts w:cstheme="minorHAnsi"/>
                <w:u w:val="single"/>
              </w:rPr>
            </w:pPr>
          </w:p>
        </w:tc>
        <w:tc>
          <w:tcPr>
            <w:tcW w:w="6095" w:type="dxa"/>
          </w:tcPr>
          <w:p w14:paraId="26E42AB8" w14:textId="5859DC3A" w:rsidR="00DD50F2" w:rsidRPr="00B50309" w:rsidRDefault="00DD50F2" w:rsidP="00B50309">
            <w:pPr>
              <w:spacing w:after="0"/>
              <w:rPr>
                <w:rFonts w:cstheme="minorHAnsi"/>
              </w:rPr>
            </w:pPr>
            <w:bookmarkStart w:id="5" w:name="_Hlk76476015"/>
            <w:r w:rsidRPr="00B50309">
              <w:rPr>
                <w:rFonts w:cstheme="minorHAnsi"/>
              </w:rPr>
              <w:t>The Panel strongly agrees with these recommendations</w:t>
            </w:r>
            <w:r w:rsidR="007E5F05">
              <w:rPr>
                <w:rFonts w:cstheme="minorHAnsi"/>
              </w:rPr>
              <w:t xml:space="preserve"> and</w:t>
            </w:r>
          </w:p>
          <w:p w14:paraId="1A06E978" w14:textId="614107CF" w:rsidR="00B50309" w:rsidRPr="00B50309" w:rsidRDefault="007E5F05" w:rsidP="00B50309">
            <w:pPr>
              <w:pStyle w:val="ListParagraph"/>
              <w:numPr>
                <w:ilvl w:val="0"/>
                <w:numId w:val="27"/>
              </w:numPr>
              <w:spacing w:after="120"/>
              <w:rPr>
                <w:rFonts w:asciiTheme="minorHAnsi" w:hAnsiTheme="minorHAnsi" w:cstheme="minorHAnsi"/>
                <w:iCs/>
                <w:sz w:val="22"/>
                <w:szCs w:val="22"/>
              </w:rPr>
            </w:pPr>
            <w:r>
              <w:rPr>
                <w:rFonts w:asciiTheme="minorHAnsi" w:hAnsiTheme="minorHAnsi" w:cstheme="minorHAnsi"/>
                <w:iCs/>
                <w:sz w:val="22"/>
                <w:szCs w:val="22"/>
              </w:rPr>
              <w:t>e</w:t>
            </w:r>
            <w:r w:rsidR="00DD50F2" w:rsidRPr="00B50309">
              <w:rPr>
                <w:rFonts w:asciiTheme="minorHAnsi" w:hAnsiTheme="minorHAnsi" w:cstheme="minorHAnsi"/>
                <w:iCs/>
                <w:sz w:val="22"/>
                <w:szCs w:val="22"/>
              </w:rPr>
              <w:t>xplicit benchmarks and key milestones will be required within applications and assessed appropriately (requirements will be emphasised within the grant guidelines)</w:t>
            </w:r>
          </w:p>
          <w:p w14:paraId="1E26D1EB" w14:textId="28F83717" w:rsidR="005E62FF" w:rsidRPr="00B50309" w:rsidRDefault="007E5F05" w:rsidP="00B50309">
            <w:pPr>
              <w:pStyle w:val="ListParagraph"/>
              <w:numPr>
                <w:ilvl w:val="0"/>
                <w:numId w:val="27"/>
              </w:numPr>
              <w:spacing w:after="120"/>
              <w:rPr>
                <w:rFonts w:asciiTheme="minorHAnsi" w:hAnsiTheme="minorHAnsi" w:cstheme="minorHAnsi"/>
                <w:iCs/>
                <w:sz w:val="22"/>
                <w:szCs w:val="22"/>
              </w:rPr>
            </w:pPr>
            <w:r>
              <w:rPr>
                <w:rFonts w:asciiTheme="minorHAnsi" w:hAnsiTheme="minorHAnsi" w:cstheme="minorHAnsi"/>
                <w:sz w:val="22"/>
                <w:szCs w:val="22"/>
              </w:rPr>
              <w:t>r</w:t>
            </w:r>
            <w:r w:rsidR="00DD50F2" w:rsidRPr="00B50309">
              <w:rPr>
                <w:rFonts w:asciiTheme="minorHAnsi" w:hAnsiTheme="minorHAnsi" w:cstheme="minorHAnsi"/>
                <w:sz w:val="22"/>
                <w:szCs w:val="22"/>
              </w:rPr>
              <w:t>eference to the MRFF Monitoring, evaluation and learning strategy has been included in the revised Implementation Plan for this and all other Missions</w:t>
            </w:r>
            <w:bookmarkEnd w:id="5"/>
          </w:p>
        </w:tc>
      </w:tr>
      <w:tr w:rsidR="005E62FF" w:rsidRPr="00CD2568" w14:paraId="5F7D46B5" w14:textId="77777777" w:rsidTr="00A26B20">
        <w:trPr>
          <w:trHeight w:val="1606"/>
        </w:trPr>
        <w:tc>
          <w:tcPr>
            <w:tcW w:w="2547" w:type="dxa"/>
            <w:vMerge/>
            <w:shd w:val="clear" w:color="auto" w:fill="9CC2E5" w:themeFill="accent1" w:themeFillTint="99"/>
          </w:tcPr>
          <w:p w14:paraId="0F0DB465" w14:textId="77777777" w:rsidR="005E62FF" w:rsidRDefault="005E62FF" w:rsidP="005E62FF">
            <w:pPr>
              <w:spacing w:after="120"/>
              <w:contextualSpacing/>
              <w:rPr>
                <w:rFonts w:ascii="Calibri" w:hAnsi="Calibri" w:cs="Calibri"/>
                <w:b/>
              </w:rPr>
            </w:pPr>
          </w:p>
        </w:tc>
        <w:tc>
          <w:tcPr>
            <w:tcW w:w="5245" w:type="dxa"/>
          </w:tcPr>
          <w:p w14:paraId="1EBF3C9F" w14:textId="3E6B6DFC" w:rsidR="00B50309" w:rsidRDefault="00B50309" w:rsidP="00B50309">
            <w:pPr>
              <w:spacing w:after="0"/>
              <w:rPr>
                <w:rFonts w:cstheme="minorHAnsi"/>
              </w:rPr>
            </w:pPr>
            <w:r w:rsidRPr="002121CC">
              <w:rPr>
                <w:rFonts w:cstheme="minorHAnsi"/>
              </w:rPr>
              <w:t xml:space="preserve">A </w:t>
            </w:r>
            <w:r>
              <w:rPr>
                <w:rFonts w:cstheme="minorHAnsi"/>
              </w:rPr>
              <w:t>number</w:t>
            </w:r>
            <w:r w:rsidRPr="002121CC">
              <w:rPr>
                <w:rFonts w:cstheme="minorHAnsi"/>
              </w:rPr>
              <w:t xml:space="preserve"> of </w:t>
            </w:r>
            <w:r>
              <w:rPr>
                <w:rFonts w:cstheme="minorHAnsi"/>
              </w:rPr>
              <w:t>general evaluation metrics</w:t>
            </w:r>
            <w:r w:rsidRPr="002121CC">
              <w:rPr>
                <w:rFonts w:cstheme="minorHAnsi"/>
              </w:rPr>
              <w:t xml:space="preserve"> were recommended</w:t>
            </w:r>
            <w:r>
              <w:rPr>
                <w:rFonts w:cstheme="minorHAnsi"/>
              </w:rPr>
              <w:t xml:space="preserve"> including:</w:t>
            </w:r>
          </w:p>
          <w:p w14:paraId="1DFF9141" w14:textId="3401271E" w:rsidR="005E62FF" w:rsidRPr="00CD2568" w:rsidRDefault="007E5F05" w:rsidP="005E62FF">
            <w:pPr>
              <w:pStyle w:val="ListParagraph"/>
              <w:numPr>
                <w:ilvl w:val="0"/>
                <w:numId w:val="19"/>
              </w:numPr>
              <w:spacing w:after="120"/>
              <w:rPr>
                <w:rFonts w:asciiTheme="minorHAnsi" w:hAnsiTheme="minorHAnsi" w:cstheme="minorHAnsi"/>
                <w:sz w:val="22"/>
                <w:szCs w:val="22"/>
              </w:rPr>
            </w:pPr>
            <w:r>
              <w:rPr>
                <w:rFonts w:asciiTheme="minorHAnsi" w:hAnsiTheme="minorHAnsi" w:cstheme="minorHAnsi"/>
                <w:sz w:val="22"/>
                <w:szCs w:val="22"/>
              </w:rPr>
              <w:t>t</w:t>
            </w:r>
            <w:r w:rsidR="00B50309">
              <w:rPr>
                <w:rFonts w:asciiTheme="minorHAnsi" w:hAnsiTheme="minorHAnsi" w:cstheme="minorHAnsi"/>
                <w:sz w:val="22"/>
                <w:szCs w:val="22"/>
              </w:rPr>
              <w:t>he i</w:t>
            </w:r>
            <w:r w:rsidR="005E62FF" w:rsidRPr="00CD2568">
              <w:rPr>
                <w:rFonts w:asciiTheme="minorHAnsi" w:hAnsiTheme="minorHAnsi" w:cstheme="minorHAnsi"/>
                <w:sz w:val="22"/>
                <w:szCs w:val="22"/>
              </w:rPr>
              <w:t>nvolve</w:t>
            </w:r>
            <w:r w:rsidR="00B50309">
              <w:rPr>
                <w:rFonts w:asciiTheme="minorHAnsi" w:hAnsiTheme="minorHAnsi" w:cstheme="minorHAnsi"/>
                <w:sz w:val="22"/>
                <w:szCs w:val="22"/>
              </w:rPr>
              <w:t>ment of</w:t>
            </w:r>
            <w:r w:rsidR="005E62FF" w:rsidRPr="00CD2568">
              <w:rPr>
                <w:rFonts w:asciiTheme="minorHAnsi" w:hAnsiTheme="minorHAnsi" w:cstheme="minorHAnsi"/>
                <w:sz w:val="22"/>
                <w:szCs w:val="22"/>
              </w:rPr>
              <w:t xml:space="preserve"> people with a lived experience in the monitoring and evaluation process to ensure the research findings are translatable</w:t>
            </w:r>
          </w:p>
          <w:p w14:paraId="44B0AD91" w14:textId="7CF31DCE" w:rsidR="00B50309" w:rsidRDefault="007E5F05" w:rsidP="00B50309">
            <w:pPr>
              <w:pStyle w:val="ListParagraph"/>
              <w:numPr>
                <w:ilvl w:val="0"/>
                <w:numId w:val="19"/>
              </w:numPr>
              <w:spacing w:after="120"/>
              <w:rPr>
                <w:rFonts w:asciiTheme="minorHAnsi" w:hAnsiTheme="minorHAnsi" w:cstheme="minorHAnsi"/>
                <w:sz w:val="22"/>
                <w:szCs w:val="22"/>
              </w:rPr>
            </w:pPr>
            <w:r>
              <w:rPr>
                <w:rFonts w:asciiTheme="minorHAnsi" w:hAnsiTheme="minorHAnsi" w:cstheme="minorHAnsi"/>
                <w:sz w:val="22"/>
                <w:szCs w:val="22"/>
              </w:rPr>
              <w:t>e</w:t>
            </w:r>
            <w:r w:rsidR="00B50309">
              <w:rPr>
                <w:rFonts w:asciiTheme="minorHAnsi" w:hAnsiTheme="minorHAnsi" w:cstheme="minorHAnsi"/>
                <w:sz w:val="22"/>
                <w:szCs w:val="22"/>
              </w:rPr>
              <w:t xml:space="preserve">xtending </w:t>
            </w:r>
            <w:r w:rsidR="005E62FF" w:rsidRPr="00CD2568">
              <w:rPr>
                <w:rFonts w:asciiTheme="minorHAnsi" w:hAnsiTheme="minorHAnsi" w:cstheme="minorHAnsi"/>
                <w:sz w:val="22"/>
                <w:szCs w:val="22"/>
              </w:rPr>
              <w:t xml:space="preserve">beyond aged care settings </w:t>
            </w:r>
            <w:r w:rsidR="00B50309">
              <w:rPr>
                <w:rFonts w:asciiTheme="minorHAnsi" w:hAnsiTheme="minorHAnsi" w:cstheme="minorHAnsi"/>
                <w:sz w:val="22"/>
                <w:szCs w:val="22"/>
              </w:rPr>
              <w:t>to</w:t>
            </w:r>
            <w:r w:rsidR="005E62FF" w:rsidRPr="00CD2568">
              <w:rPr>
                <w:rFonts w:asciiTheme="minorHAnsi" w:hAnsiTheme="minorHAnsi" w:cstheme="minorHAnsi"/>
                <w:sz w:val="22"/>
                <w:szCs w:val="22"/>
              </w:rPr>
              <w:t xml:space="preserve"> ageing well and increasing the duration of a healthy active life </w:t>
            </w:r>
          </w:p>
          <w:p w14:paraId="1BCE4B41" w14:textId="1E454966" w:rsidR="005E62FF" w:rsidRPr="00CD2568" w:rsidRDefault="007E5F05" w:rsidP="00B50309">
            <w:pPr>
              <w:pStyle w:val="ListParagraph"/>
              <w:numPr>
                <w:ilvl w:val="0"/>
                <w:numId w:val="19"/>
              </w:numPr>
              <w:spacing w:after="120"/>
              <w:rPr>
                <w:rFonts w:asciiTheme="minorHAnsi" w:hAnsiTheme="minorHAnsi" w:cstheme="minorHAnsi"/>
                <w:sz w:val="22"/>
                <w:szCs w:val="22"/>
              </w:rPr>
            </w:pPr>
            <w:proofErr w:type="spellStart"/>
            <w:r>
              <w:rPr>
                <w:rFonts w:asciiTheme="minorHAnsi" w:hAnsiTheme="minorHAnsi" w:cstheme="minorHAnsi"/>
                <w:sz w:val="22"/>
                <w:szCs w:val="22"/>
              </w:rPr>
              <w:t>v</w:t>
            </w:r>
            <w:r w:rsidR="005E62FF" w:rsidRPr="00CD2568">
              <w:rPr>
                <w:rFonts w:asciiTheme="minorHAnsi" w:hAnsiTheme="minorHAnsi" w:cstheme="minorHAnsi"/>
                <w:sz w:val="22"/>
                <w:szCs w:val="22"/>
              </w:rPr>
              <w:t>ost</w:t>
            </w:r>
            <w:proofErr w:type="spellEnd"/>
            <w:r w:rsidR="005E62FF" w:rsidRPr="00CD2568">
              <w:rPr>
                <w:rFonts w:asciiTheme="minorHAnsi" w:hAnsiTheme="minorHAnsi" w:cstheme="minorHAnsi"/>
                <w:sz w:val="22"/>
                <w:szCs w:val="22"/>
              </w:rPr>
              <w:t>-effectiveness and affordability of research</w:t>
            </w:r>
          </w:p>
        </w:tc>
        <w:tc>
          <w:tcPr>
            <w:tcW w:w="6095" w:type="dxa"/>
          </w:tcPr>
          <w:p w14:paraId="24CD826D" w14:textId="20C6B04B" w:rsidR="00B50309" w:rsidRPr="00B50309" w:rsidRDefault="00B50309" w:rsidP="00B50309">
            <w:pPr>
              <w:spacing w:after="120"/>
              <w:rPr>
                <w:rFonts w:cstheme="minorHAnsi"/>
                <w:iCs/>
              </w:rPr>
            </w:pPr>
            <w:r>
              <w:rPr>
                <w:rFonts w:cstheme="minorHAnsi"/>
                <w:iCs/>
              </w:rPr>
              <w:t>As above, e</w:t>
            </w:r>
            <w:r w:rsidRPr="00B50309">
              <w:rPr>
                <w:rFonts w:cstheme="minorHAnsi"/>
                <w:iCs/>
              </w:rPr>
              <w:t>xplicit benchmarks and key milestones will be required within applications and assessed appropriately (requirements will be emphasised within the grant guidelines)</w:t>
            </w:r>
          </w:p>
          <w:p w14:paraId="5429B7CE" w14:textId="0435F390" w:rsidR="005E62FF" w:rsidRPr="00CD2568" w:rsidRDefault="005E62FF" w:rsidP="005E62FF">
            <w:pPr>
              <w:pStyle w:val="ListParagraph"/>
              <w:spacing w:after="120"/>
              <w:ind w:left="33"/>
              <w:rPr>
                <w:rFonts w:asciiTheme="minorHAnsi" w:hAnsiTheme="minorHAnsi" w:cstheme="minorHAnsi"/>
                <w:iCs/>
                <w:sz w:val="22"/>
                <w:szCs w:val="22"/>
              </w:rPr>
            </w:pPr>
          </w:p>
        </w:tc>
      </w:tr>
      <w:tr w:rsidR="005E62FF" w:rsidRPr="00CD2568" w14:paraId="22B177C0" w14:textId="77777777" w:rsidTr="00A26B20">
        <w:trPr>
          <w:trHeight w:val="609"/>
        </w:trPr>
        <w:tc>
          <w:tcPr>
            <w:tcW w:w="2547" w:type="dxa"/>
            <w:vMerge/>
          </w:tcPr>
          <w:p w14:paraId="5F4A738E" w14:textId="77777777" w:rsidR="005E62FF" w:rsidRDefault="005E62FF" w:rsidP="005E62FF">
            <w:pPr>
              <w:spacing w:after="120"/>
              <w:contextualSpacing/>
              <w:rPr>
                <w:rFonts w:ascii="Calibri" w:hAnsi="Calibri" w:cs="Calibri"/>
                <w:b/>
              </w:rPr>
            </w:pPr>
          </w:p>
        </w:tc>
        <w:tc>
          <w:tcPr>
            <w:tcW w:w="5245" w:type="dxa"/>
          </w:tcPr>
          <w:p w14:paraId="7977B3E4" w14:textId="2D3641E9" w:rsidR="00B50309" w:rsidRDefault="00B50309" w:rsidP="00B50309">
            <w:pPr>
              <w:spacing w:after="0"/>
              <w:rPr>
                <w:rFonts w:cstheme="minorHAnsi"/>
              </w:rPr>
            </w:pPr>
            <w:r>
              <w:rPr>
                <w:rFonts w:cstheme="minorHAnsi"/>
              </w:rPr>
              <w:t>The following specific evaluation metrics</w:t>
            </w:r>
            <w:r w:rsidRPr="002121CC">
              <w:rPr>
                <w:rFonts w:cstheme="minorHAnsi"/>
              </w:rPr>
              <w:t xml:space="preserve"> </w:t>
            </w:r>
            <w:r>
              <w:rPr>
                <w:rFonts w:cstheme="minorHAnsi"/>
              </w:rPr>
              <w:t xml:space="preserve">for Aim 1 </w:t>
            </w:r>
            <w:r w:rsidRPr="002121CC">
              <w:rPr>
                <w:rFonts w:cstheme="minorHAnsi"/>
              </w:rPr>
              <w:t>were recommended</w:t>
            </w:r>
            <w:r>
              <w:rPr>
                <w:rFonts w:cstheme="minorHAnsi"/>
              </w:rPr>
              <w:t xml:space="preserve"> including:</w:t>
            </w:r>
          </w:p>
          <w:p w14:paraId="18F45AF9" w14:textId="4174A669" w:rsidR="00B50309" w:rsidRDefault="00B50309" w:rsidP="005E62FF">
            <w:pPr>
              <w:pStyle w:val="ListParagraph"/>
              <w:numPr>
                <w:ilvl w:val="0"/>
                <w:numId w:val="21"/>
              </w:numPr>
              <w:spacing w:after="120"/>
              <w:rPr>
                <w:rFonts w:asciiTheme="minorHAnsi" w:hAnsiTheme="minorHAnsi" w:cstheme="minorHAnsi"/>
                <w:sz w:val="22"/>
                <w:szCs w:val="22"/>
              </w:rPr>
            </w:pPr>
            <w:r>
              <w:rPr>
                <w:rFonts w:asciiTheme="minorHAnsi" w:hAnsiTheme="minorHAnsi" w:cstheme="minorHAnsi"/>
                <w:sz w:val="22"/>
                <w:szCs w:val="22"/>
              </w:rPr>
              <w:t>m</w:t>
            </w:r>
            <w:r w:rsidR="005E62FF" w:rsidRPr="00CD2568">
              <w:rPr>
                <w:rFonts w:asciiTheme="minorHAnsi" w:hAnsiTheme="minorHAnsi" w:cstheme="minorHAnsi"/>
                <w:sz w:val="22"/>
                <w:szCs w:val="22"/>
              </w:rPr>
              <w:t>onitor</w:t>
            </w:r>
            <w:r>
              <w:rPr>
                <w:rFonts w:asciiTheme="minorHAnsi" w:hAnsiTheme="minorHAnsi" w:cstheme="minorHAnsi"/>
                <w:sz w:val="22"/>
                <w:szCs w:val="22"/>
              </w:rPr>
              <w:t>ing</w:t>
            </w:r>
            <w:r w:rsidR="005E62FF" w:rsidRPr="00CD2568">
              <w:rPr>
                <w:rFonts w:asciiTheme="minorHAnsi" w:hAnsiTheme="minorHAnsi" w:cstheme="minorHAnsi"/>
                <w:sz w:val="22"/>
                <w:szCs w:val="22"/>
              </w:rPr>
              <w:t xml:space="preserve"> changes in incidence rates of dementia in relation to prevention-related research</w:t>
            </w:r>
          </w:p>
          <w:p w14:paraId="463FFE27" w14:textId="42F0039C" w:rsidR="005E62FF" w:rsidRPr="00B50309" w:rsidRDefault="005E62FF" w:rsidP="005E62FF">
            <w:pPr>
              <w:pStyle w:val="ListParagraph"/>
              <w:numPr>
                <w:ilvl w:val="0"/>
                <w:numId w:val="21"/>
              </w:numPr>
              <w:spacing w:after="120"/>
              <w:rPr>
                <w:rFonts w:asciiTheme="minorHAnsi" w:hAnsiTheme="minorHAnsi" w:cstheme="minorHAnsi"/>
                <w:sz w:val="22"/>
                <w:szCs w:val="22"/>
              </w:rPr>
            </w:pPr>
            <w:r w:rsidRPr="00B50309">
              <w:rPr>
                <w:rFonts w:asciiTheme="minorHAnsi" w:hAnsiTheme="minorHAnsi" w:cstheme="minorHAnsi"/>
                <w:sz w:val="22"/>
                <w:szCs w:val="22"/>
              </w:rPr>
              <w:t xml:space="preserve">the discovery of novel intervention under the final evaluation measure </w:t>
            </w:r>
          </w:p>
        </w:tc>
        <w:tc>
          <w:tcPr>
            <w:tcW w:w="6095" w:type="dxa"/>
          </w:tcPr>
          <w:p w14:paraId="200609C4" w14:textId="5F6E1C40" w:rsidR="005E62FF" w:rsidRPr="00B50309" w:rsidRDefault="005E62FF" w:rsidP="005E62FF">
            <w:pPr>
              <w:pStyle w:val="ListParagraph"/>
              <w:spacing w:after="120"/>
              <w:ind w:left="33"/>
              <w:rPr>
                <w:rFonts w:asciiTheme="minorHAnsi" w:hAnsiTheme="minorHAnsi" w:cstheme="minorHAnsi"/>
                <w:iCs/>
              </w:rPr>
            </w:pPr>
            <w:r w:rsidRPr="00B50309">
              <w:rPr>
                <w:rFonts w:asciiTheme="minorHAnsi" w:hAnsiTheme="minorHAnsi" w:cstheme="minorHAnsi"/>
                <w:iCs/>
                <w:sz w:val="22"/>
                <w:szCs w:val="22"/>
              </w:rPr>
              <w:t xml:space="preserve">The Panel </w:t>
            </w:r>
            <w:r w:rsidR="00B50309" w:rsidRPr="00B50309">
              <w:rPr>
                <w:rFonts w:asciiTheme="minorHAnsi" w:hAnsiTheme="minorHAnsi" w:cstheme="minorHAnsi"/>
                <w:iCs/>
                <w:sz w:val="22"/>
                <w:szCs w:val="22"/>
              </w:rPr>
              <w:t xml:space="preserve">noted the recommendations and agreed </w:t>
            </w:r>
            <w:r w:rsidRPr="00B50309">
              <w:rPr>
                <w:rFonts w:asciiTheme="minorHAnsi" w:hAnsiTheme="minorHAnsi" w:cstheme="minorHAnsi"/>
                <w:iCs/>
                <w:sz w:val="22"/>
                <w:szCs w:val="22"/>
              </w:rPr>
              <w:t xml:space="preserve">the evaluation </w:t>
            </w:r>
            <w:r w:rsidR="007E5F05">
              <w:rPr>
                <w:rFonts w:asciiTheme="minorHAnsi" w:hAnsiTheme="minorHAnsi" w:cstheme="minorHAnsi"/>
                <w:iCs/>
                <w:sz w:val="22"/>
                <w:szCs w:val="22"/>
              </w:rPr>
              <w:t>measures are in line with the A</w:t>
            </w:r>
            <w:r w:rsidRPr="00B50309">
              <w:rPr>
                <w:rFonts w:asciiTheme="minorHAnsi" w:hAnsiTheme="minorHAnsi" w:cstheme="minorHAnsi"/>
                <w:iCs/>
                <w:sz w:val="22"/>
                <w:szCs w:val="22"/>
              </w:rPr>
              <w:t>im</w:t>
            </w:r>
          </w:p>
        </w:tc>
      </w:tr>
    </w:tbl>
    <w:p w14:paraId="095C5B02" w14:textId="77777777" w:rsidR="008B5F90" w:rsidRPr="008B5F90" w:rsidRDefault="008B5F90" w:rsidP="0007039B"/>
    <w:sectPr w:rsidR="008B5F90" w:rsidRPr="008B5F90" w:rsidSect="00BD1CFD">
      <w:pgSz w:w="16838" w:h="11906" w:orient="landscape"/>
      <w:pgMar w:top="1440" w:right="1440" w:bottom="1276"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D6CE2" w14:textId="77777777" w:rsidR="009C65B9" w:rsidRDefault="009C65B9">
      <w:pPr>
        <w:spacing w:after="0" w:line="240" w:lineRule="auto"/>
      </w:pPr>
      <w:r>
        <w:separator/>
      </w:r>
    </w:p>
  </w:endnote>
  <w:endnote w:type="continuationSeparator" w:id="0">
    <w:p w14:paraId="3EFF6C31" w14:textId="77777777" w:rsidR="009C65B9" w:rsidRDefault="009C65B9">
      <w:pPr>
        <w:spacing w:after="0" w:line="240" w:lineRule="auto"/>
      </w:pPr>
      <w:r>
        <w:continuationSeparator/>
      </w:r>
    </w:p>
  </w:endnote>
  <w:endnote w:type="continuationNotice" w:id="1">
    <w:p w14:paraId="0E7BF915" w14:textId="77777777" w:rsidR="009C65B9" w:rsidRDefault="009C65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3872992"/>
      <w:docPartObj>
        <w:docPartGallery w:val="Page Numbers (Bottom of Page)"/>
        <w:docPartUnique/>
      </w:docPartObj>
    </w:sdtPr>
    <w:sdtEndPr/>
    <w:sdtContent>
      <w:sdt>
        <w:sdtPr>
          <w:id w:val="-308637275"/>
          <w:docPartObj>
            <w:docPartGallery w:val="Page Numbers (Top of Page)"/>
            <w:docPartUnique/>
          </w:docPartObj>
        </w:sdtPr>
        <w:sdtEndPr/>
        <w:sdtContent>
          <w:p w14:paraId="77D471E7" w14:textId="300A3F74" w:rsidR="00F717A2" w:rsidRDefault="00F717A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w:t>
            </w:r>
            <w:r>
              <w:rPr>
                <w:b/>
                <w:bCs/>
                <w:sz w:val="24"/>
                <w:szCs w:val="24"/>
              </w:rPr>
              <w:fldChar w:fldCharType="end"/>
            </w:r>
          </w:p>
        </w:sdtContent>
      </w:sdt>
    </w:sdtContent>
  </w:sdt>
  <w:p w14:paraId="2C22A55A" w14:textId="77777777" w:rsidR="00F717A2" w:rsidRDefault="00F717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796633"/>
      <w:docPartObj>
        <w:docPartGallery w:val="Page Numbers (Bottom of Page)"/>
        <w:docPartUnique/>
      </w:docPartObj>
    </w:sdtPr>
    <w:sdtEndPr/>
    <w:sdtContent>
      <w:sdt>
        <w:sdtPr>
          <w:id w:val="-1769616900"/>
          <w:docPartObj>
            <w:docPartGallery w:val="Page Numbers (Top of Page)"/>
            <w:docPartUnique/>
          </w:docPartObj>
        </w:sdtPr>
        <w:sdtEndPr/>
        <w:sdtContent>
          <w:p w14:paraId="315BB160" w14:textId="3F8EF4EB" w:rsidR="00F717A2" w:rsidRDefault="00F717A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w:t>
            </w:r>
            <w:r>
              <w:rPr>
                <w:b/>
                <w:bCs/>
                <w:sz w:val="24"/>
                <w:szCs w:val="24"/>
              </w:rPr>
              <w:fldChar w:fldCharType="end"/>
            </w:r>
          </w:p>
        </w:sdtContent>
      </w:sdt>
    </w:sdtContent>
  </w:sdt>
  <w:p w14:paraId="25B07F60" w14:textId="77777777" w:rsidR="00F717A2" w:rsidRDefault="00F717A2" w:rsidP="00C21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70683" w14:textId="77777777" w:rsidR="009C65B9" w:rsidRDefault="009C65B9">
      <w:pPr>
        <w:spacing w:after="0" w:line="240" w:lineRule="auto"/>
      </w:pPr>
      <w:r>
        <w:separator/>
      </w:r>
    </w:p>
  </w:footnote>
  <w:footnote w:type="continuationSeparator" w:id="0">
    <w:p w14:paraId="664AF3DE" w14:textId="77777777" w:rsidR="009C65B9" w:rsidRDefault="009C65B9">
      <w:pPr>
        <w:spacing w:after="0" w:line="240" w:lineRule="auto"/>
      </w:pPr>
      <w:r>
        <w:continuationSeparator/>
      </w:r>
    </w:p>
  </w:footnote>
  <w:footnote w:type="continuationNotice" w:id="1">
    <w:p w14:paraId="4A00F6A3" w14:textId="77777777" w:rsidR="009C65B9" w:rsidRDefault="009C65B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F48A3"/>
    <w:multiLevelType w:val="hybridMultilevel"/>
    <w:tmpl w:val="C5281054"/>
    <w:lvl w:ilvl="0" w:tplc="A546E20A">
      <w:start w:val="1"/>
      <w:numFmt w:val="decimal"/>
      <w:lvlText w:val="%1."/>
      <w:lvlJc w:val="left"/>
      <w:pPr>
        <w:tabs>
          <w:tab w:val="num" w:pos="273"/>
        </w:tabs>
        <w:ind w:left="273" w:hanging="360"/>
      </w:pPr>
    </w:lvl>
    <w:lvl w:ilvl="1" w:tplc="48AAFEB2" w:tentative="1">
      <w:start w:val="1"/>
      <w:numFmt w:val="decimal"/>
      <w:lvlText w:val="%2."/>
      <w:lvlJc w:val="left"/>
      <w:pPr>
        <w:tabs>
          <w:tab w:val="num" w:pos="993"/>
        </w:tabs>
        <w:ind w:left="993" w:hanging="360"/>
      </w:pPr>
    </w:lvl>
    <w:lvl w:ilvl="2" w:tplc="A0486D16" w:tentative="1">
      <w:start w:val="1"/>
      <w:numFmt w:val="decimal"/>
      <w:lvlText w:val="%3."/>
      <w:lvlJc w:val="left"/>
      <w:pPr>
        <w:tabs>
          <w:tab w:val="num" w:pos="1713"/>
        </w:tabs>
        <w:ind w:left="1713" w:hanging="360"/>
      </w:pPr>
    </w:lvl>
    <w:lvl w:ilvl="3" w:tplc="79BECDFC" w:tentative="1">
      <w:start w:val="1"/>
      <w:numFmt w:val="decimal"/>
      <w:lvlText w:val="%4."/>
      <w:lvlJc w:val="left"/>
      <w:pPr>
        <w:tabs>
          <w:tab w:val="num" w:pos="2433"/>
        </w:tabs>
        <w:ind w:left="2433" w:hanging="360"/>
      </w:pPr>
    </w:lvl>
    <w:lvl w:ilvl="4" w:tplc="DB32C028" w:tentative="1">
      <w:start w:val="1"/>
      <w:numFmt w:val="decimal"/>
      <w:lvlText w:val="%5."/>
      <w:lvlJc w:val="left"/>
      <w:pPr>
        <w:tabs>
          <w:tab w:val="num" w:pos="3153"/>
        </w:tabs>
        <w:ind w:left="3153" w:hanging="360"/>
      </w:pPr>
    </w:lvl>
    <w:lvl w:ilvl="5" w:tplc="60BA15EC" w:tentative="1">
      <w:start w:val="1"/>
      <w:numFmt w:val="decimal"/>
      <w:lvlText w:val="%6."/>
      <w:lvlJc w:val="left"/>
      <w:pPr>
        <w:tabs>
          <w:tab w:val="num" w:pos="3873"/>
        </w:tabs>
        <w:ind w:left="3873" w:hanging="360"/>
      </w:pPr>
    </w:lvl>
    <w:lvl w:ilvl="6" w:tplc="5C6E660E" w:tentative="1">
      <w:start w:val="1"/>
      <w:numFmt w:val="decimal"/>
      <w:lvlText w:val="%7."/>
      <w:lvlJc w:val="left"/>
      <w:pPr>
        <w:tabs>
          <w:tab w:val="num" w:pos="4593"/>
        </w:tabs>
        <w:ind w:left="4593" w:hanging="360"/>
      </w:pPr>
    </w:lvl>
    <w:lvl w:ilvl="7" w:tplc="A22852DE" w:tentative="1">
      <w:start w:val="1"/>
      <w:numFmt w:val="decimal"/>
      <w:lvlText w:val="%8."/>
      <w:lvlJc w:val="left"/>
      <w:pPr>
        <w:tabs>
          <w:tab w:val="num" w:pos="5313"/>
        </w:tabs>
        <w:ind w:left="5313" w:hanging="360"/>
      </w:pPr>
    </w:lvl>
    <w:lvl w:ilvl="8" w:tplc="90CAFFF8" w:tentative="1">
      <w:start w:val="1"/>
      <w:numFmt w:val="decimal"/>
      <w:lvlText w:val="%9."/>
      <w:lvlJc w:val="left"/>
      <w:pPr>
        <w:tabs>
          <w:tab w:val="num" w:pos="6033"/>
        </w:tabs>
        <w:ind w:left="6033" w:hanging="360"/>
      </w:pPr>
    </w:lvl>
  </w:abstractNum>
  <w:abstractNum w:abstractNumId="1" w15:restartNumberingAfterBreak="0">
    <w:nsid w:val="07976C22"/>
    <w:multiLevelType w:val="hybridMultilevel"/>
    <w:tmpl w:val="EA380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C41C3E"/>
    <w:multiLevelType w:val="hybridMultilevel"/>
    <w:tmpl w:val="266C4596"/>
    <w:lvl w:ilvl="0" w:tplc="D28010EE">
      <w:start w:val="1"/>
      <w:numFmt w:val="bullet"/>
      <w:lvlText w:val=""/>
      <w:lvlJc w:val="left"/>
      <w:pPr>
        <w:ind w:left="360" w:hanging="360"/>
      </w:pPr>
      <w:rPr>
        <w:rFonts w:ascii="Symbol" w:hAnsi="Symbol" w:hint="default"/>
        <w:color w:val="auto"/>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9857D8D"/>
    <w:multiLevelType w:val="hybridMultilevel"/>
    <w:tmpl w:val="D012C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BBB6AAD"/>
    <w:multiLevelType w:val="hybridMultilevel"/>
    <w:tmpl w:val="D030559A"/>
    <w:lvl w:ilvl="0" w:tplc="D28010EE">
      <w:start w:val="1"/>
      <w:numFmt w:val="bullet"/>
      <w:lvlText w:val=""/>
      <w:lvlJc w:val="left"/>
      <w:pPr>
        <w:ind w:left="36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33580F"/>
    <w:multiLevelType w:val="hybridMultilevel"/>
    <w:tmpl w:val="6DF83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261379"/>
    <w:multiLevelType w:val="hybridMultilevel"/>
    <w:tmpl w:val="77F8E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1E208E"/>
    <w:multiLevelType w:val="hybridMultilevel"/>
    <w:tmpl w:val="32C659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2F4429"/>
    <w:multiLevelType w:val="hybridMultilevel"/>
    <w:tmpl w:val="94A4DDDA"/>
    <w:lvl w:ilvl="0" w:tplc="D28010EE">
      <w:start w:val="1"/>
      <w:numFmt w:val="bullet"/>
      <w:lvlText w:val=""/>
      <w:lvlJc w:val="left"/>
      <w:pPr>
        <w:ind w:left="36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194C5B"/>
    <w:multiLevelType w:val="hybridMultilevel"/>
    <w:tmpl w:val="D828F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8B7003"/>
    <w:multiLevelType w:val="hybridMultilevel"/>
    <w:tmpl w:val="8DA809E0"/>
    <w:lvl w:ilvl="0" w:tplc="D28010EE">
      <w:start w:val="1"/>
      <w:numFmt w:val="bullet"/>
      <w:lvlText w:val=""/>
      <w:lvlJc w:val="left"/>
      <w:pPr>
        <w:ind w:left="36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F25253"/>
    <w:multiLevelType w:val="hybridMultilevel"/>
    <w:tmpl w:val="6B0AB8A4"/>
    <w:lvl w:ilvl="0" w:tplc="9DD0D846">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3E55980"/>
    <w:multiLevelType w:val="hybridMultilevel"/>
    <w:tmpl w:val="2C44B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E42940"/>
    <w:multiLevelType w:val="hybridMultilevel"/>
    <w:tmpl w:val="74AC7F1A"/>
    <w:lvl w:ilvl="0" w:tplc="CFA47E8A">
      <w:start w:val="1"/>
      <w:numFmt w:val="decimal"/>
      <w:lvlText w:val="%1."/>
      <w:lvlJc w:val="left"/>
      <w:pPr>
        <w:ind w:left="360" w:hanging="360"/>
      </w:pPr>
      <w:rPr>
        <w:i w:val="0"/>
        <w:iCs/>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68945A8"/>
    <w:multiLevelType w:val="hybridMultilevel"/>
    <w:tmpl w:val="FD8C9E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8D67677"/>
    <w:multiLevelType w:val="hybridMultilevel"/>
    <w:tmpl w:val="F282160E"/>
    <w:lvl w:ilvl="0" w:tplc="0C090001">
      <w:start w:val="1"/>
      <w:numFmt w:val="bullet"/>
      <w:lvlText w:val=""/>
      <w:lvlJc w:val="left"/>
      <w:pPr>
        <w:ind w:left="393" w:hanging="360"/>
      </w:pPr>
      <w:rPr>
        <w:rFonts w:ascii="Symbol" w:hAnsi="Symbol"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16" w15:restartNumberingAfterBreak="0">
    <w:nsid w:val="4E8B6CC5"/>
    <w:multiLevelType w:val="hybridMultilevel"/>
    <w:tmpl w:val="7452100E"/>
    <w:lvl w:ilvl="0" w:tplc="318055E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C928A4"/>
    <w:multiLevelType w:val="hybridMultilevel"/>
    <w:tmpl w:val="C78E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D66D87"/>
    <w:multiLevelType w:val="hybridMultilevel"/>
    <w:tmpl w:val="2B56C9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EAA69AB"/>
    <w:multiLevelType w:val="hybridMultilevel"/>
    <w:tmpl w:val="41862854"/>
    <w:lvl w:ilvl="0" w:tplc="69B0051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4E41E2"/>
    <w:multiLevelType w:val="hybridMultilevel"/>
    <w:tmpl w:val="322061D4"/>
    <w:lvl w:ilvl="0" w:tplc="D28010EE">
      <w:start w:val="1"/>
      <w:numFmt w:val="bullet"/>
      <w:lvlText w:val=""/>
      <w:lvlJc w:val="left"/>
      <w:pPr>
        <w:ind w:left="360" w:hanging="360"/>
      </w:pPr>
      <w:rPr>
        <w:rFonts w:ascii="Symbol" w:hAnsi="Symbol" w:hint="default"/>
        <w:color w:val="auto"/>
        <w:sz w:val="22"/>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2864B1"/>
    <w:multiLevelType w:val="hybridMultilevel"/>
    <w:tmpl w:val="587A9C84"/>
    <w:lvl w:ilvl="0" w:tplc="6A221958">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DBD3922"/>
    <w:multiLevelType w:val="hybridMultilevel"/>
    <w:tmpl w:val="097C1484"/>
    <w:lvl w:ilvl="0" w:tplc="0C090015">
      <w:start w:val="1"/>
      <w:numFmt w:val="upp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E9E78E2"/>
    <w:multiLevelType w:val="hybridMultilevel"/>
    <w:tmpl w:val="F3F48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2B13FD6"/>
    <w:multiLevelType w:val="hybridMultilevel"/>
    <w:tmpl w:val="8C367BE4"/>
    <w:lvl w:ilvl="0" w:tplc="0C090001">
      <w:start w:val="1"/>
      <w:numFmt w:val="bullet"/>
      <w:lvlText w:val=""/>
      <w:lvlJc w:val="left"/>
      <w:pPr>
        <w:ind w:left="393" w:hanging="360"/>
      </w:pPr>
      <w:rPr>
        <w:rFonts w:ascii="Symbol" w:hAnsi="Symbol"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25"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C13A00"/>
    <w:multiLevelType w:val="hybridMultilevel"/>
    <w:tmpl w:val="00A4C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862E71"/>
    <w:multiLevelType w:val="hybridMultilevel"/>
    <w:tmpl w:val="E5441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9"/>
  </w:num>
  <w:num w:numId="4">
    <w:abstractNumId w:val="17"/>
  </w:num>
  <w:num w:numId="5">
    <w:abstractNumId w:val="12"/>
  </w:num>
  <w:num w:numId="6">
    <w:abstractNumId w:val="23"/>
  </w:num>
  <w:num w:numId="7">
    <w:abstractNumId w:val="0"/>
  </w:num>
  <w:num w:numId="8">
    <w:abstractNumId w:val="22"/>
  </w:num>
  <w:num w:numId="9">
    <w:abstractNumId w:val="1"/>
  </w:num>
  <w:num w:numId="10">
    <w:abstractNumId w:val="16"/>
  </w:num>
  <w:num w:numId="11">
    <w:abstractNumId w:val="9"/>
  </w:num>
  <w:num w:numId="12">
    <w:abstractNumId w:val="26"/>
  </w:num>
  <w:num w:numId="13">
    <w:abstractNumId w:val="27"/>
  </w:num>
  <w:num w:numId="14">
    <w:abstractNumId w:val="25"/>
  </w:num>
  <w:num w:numId="15">
    <w:abstractNumId w:val="11"/>
  </w:num>
  <w:num w:numId="16">
    <w:abstractNumId w:val="21"/>
  </w:num>
  <w:num w:numId="17">
    <w:abstractNumId w:val="2"/>
  </w:num>
  <w:num w:numId="18">
    <w:abstractNumId w:val="10"/>
  </w:num>
  <w:num w:numId="19">
    <w:abstractNumId w:val="20"/>
  </w:num>
  <w:num w:numId="20">
    <w:abstractNumId w:val="4"/>
  </w:num>
  <w:num w:numId="21">
    <w:abstractNumId w:val="8"/>
  </w:num>
  <w:num w:numId="22">
    <w:abstractNumId w:val="5"/>
  </w:num>
  <w:num w:numId="23">
    <w:abstractNumId w:val="13"/>
  </w:num>
  <w:num w:numId="24">
    <w:abstractNumId w:val="6"/>
  </w:num>
  <w:num w:numId="25">
    <w:abstractNumId w:val="7"/>
  </w:num>
  <w:num w:numId="26">
    <w:abstractNumId w:val="15"/>
  </w:num>
  <w:num w:numId="27">
    <w:abstractNumId w:val="2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5E8"/>
    <w:rsid w:val="000034F0"/>
    <w:rsid w:val="00015741"/>
    <w:rsid w:val="000167C6"/>
    <w:rsid w:val="00017D3D"/>
    <w:rsid w:val="00056797"/>
    <w:rsid w:val="0007039B"/>
    <w:rsid w:val="00080680"/>
    <w:rsid w:val="0009617B"/>
    <w:rsid w:val="000A27A6"/>
    <w:rsid w:val="000C35F9"/>
    <w:rsid w:val="000C58DE"/>
    <w:rsid w:val="000D4975"/>
    <w:rsid w:val="00103E1C"/>
    <w:rsid w:val="0010429A"/>
    <w:rsid w:val="00104D10"/>
    <w:rsid w:val="00113B6A"/>
    <w:rsid w:val="001511E2"/>
    <w:rsid w:val="001737EE"/>
    <w:rsid w:val="00181EF3"/>
    <w:rsid w:val="00182203"/>
    <w:rsid w:val="001B0671"/>
    <w:rsid w:val="001B2F9B"/>
    <w:rsid w:val="001C2333"/>
    <w:rsid w:val="002117E5"/>
    <w:rsid w:val="00220D89"/>
    <w:rsid w:val="0024661C"/>
    <w:rsid w:val="002469C5"/>
    <w:rsid w:val="0025331A"/>
    <w:rsid w:val="002550EB"/>
    <w:rsid w:val="00280050"/>
    <w:rsid w:val="00284963"/>
    <w:rsid w:val="002C6918"/>
    <w:rsid w:val="002E1D93"/>
    <w:rsid w:val="002E7976"/>
    <w:rsid w:val="00301A40"/>
    <w:rsid w:val="00315251"/>
    <w:rsid w:val="00315315"/>
    <w:rsid w:val="003162C0"/>
    <w:rsid w:val="0033436F"/>
    <w:rsid w:val="00344207"/>
    <w:rsid w:val="003464F4"/>
    <w:rsid w:val="00346974"/>
    <w:rsid w:val="00347708"/>
    <w:rsid w:val="003557A3"/>
    <w:rsid w:val="003E5503"/>
    <w:rsid w:val="00402289"/>
    <w:rsid w:val="00414DD0"/>
    <w:rsid w:val="00423BB7"/>
    <w:rsid w:val="00445332"/>
    <w:rsid w:val="0045034F"/>
    <w:rsid w:val="00493075"/>
    <w:rsid w:val="00495AE8"/>
    <w:rsid w:val="004B73E6"/>
    <w:rsid w:val="004C0890"/>
    <w:rsid w:val="004D53A8"/>
    <w:rsid w:val="004E5C68"/>
    <w:rsid w:val="0052607D"/>
    <w:rsid w:val="00537976"/>
    <w:rsid w:val="00577E57"/>
    <w:rsid w:val="005973B5"/>
    <w:rsid w:val="005D0FD1"/>
    <w:rsid w:val="005E5ACE"/>
    <w:rsid w:val="005E62FF"/>
    <w:rsid w:val="005E76CE"/>
    <w:rsid w:val="006129AD"/>
    <w:rsid w:val="00640FE0"/>
    <w:rsid w:val="00674E68"/>
    <w:rsid w:val="006854FA"/>
    <w:rsid w:val="006C19D0"/>
    <w:rsid w:val="006E469B"/>
    <w:rsid w:val="006E631F"/>
    <w:rsid w:val="006F0065"/>
    <w:rsid w:val="006F1C03"/>
    <w:rsid w:val="006F3F52"/>
    <w:rsid w:val="007027A9"/>
    <w:rsid w:val="007119EA"/>
    <w:rsid w:val="00711CBC"/>
    <w:rsid w:val="007274E8"/>
    <w:rsid w:val="007576D2"/>
    <w:rsid w:val="00772F60"/>
    <w:rsid w:val="00775A7A"/>
    <w:rsid w:val="00782957"/>
    <w:rsid w:val="007942AD"/>
    <w:rsid w:val="007A3FE9"/>
    <w:rsid w:val="007A6B1D"/>
    <w:rsid w:val="007A71CB"/>
    <w:rsid w:val="007B7429"/>
    <w:rsid w:val="007E5F05"/>
    <w:rsid w:val="007F67E5"/>
    <w:rsid w:val="00800292"/>
    <w:rsid w:val="00834151"/>
    <w:rsid w:val="008349F5"/>
    <w:rsid w:val="00835D81"/>
    <w:rsid w:val="00857F9A"/>
    <w:rsid w:val="00870D8C"/>
    <w:rsid w:val="0089165B"/>
    <w:rsid w:val="008A111B"/>
    <w:rsid w:val="008A6051"/>
    <w:rsid w:val="008B2E40"/>
    <w:rsid w:val="008B4A1E"/>
    <w:rsid w:val="008B5F90"/>
    <w:rsid w:val="008D0B49"/>
    <w:rsid w:val="008D18C3"/>
    <w:rsid w:val="008D7056"/>
    <w:rsid w:val="00906F41"/>
    <w:rsid w:val="00925145"/>
    <w:rsid w:val="00940DEB"/>
    <w:rsid w:val="0094262F"/>
    <w:rsid w:val="009866A9"/>
    <w:rsid w:val="009C1F39"/>
    <w:rsid w:val="009C65B9"/>
    <w:rsid w:val="009E377E"/>
    <w:rsid w:val="009F66F9"/>
    <w:rsid w:val="00A15344"/>
    <w:rsid w:val="00A206D6"/>
    <w:rsid w:val="00A2230A"/>
    <w:rsid w:val="00A26B20"/>
    <w:rsid w:val="00A62ED5"/>
    <w:rsid w:val="00A8101F"/>
    <w:rsid w:val="00AA4370"/>
    <w:rsid w:val="00AA69A2"/>
    <w:rsid w:val="00AD61B4"/>
    <w:rsid w:val="00AE1195"/>
    <w:rsid w:val="00AE3839"/>
    <w:rsid w:val="00AF2D92"/>
    <w:rsid w:val="00B0340F"/>
    <w:rsid w:val="00B2048E"/>
    <w:rsid w:val="00B46A71"/>
    <w:rsid w:val="00B50309"/>
    <w:rsid w:val="00B570D3"/>
    <w:rsid w:val="00BD1CFD"/>
    <w:rsid w:val="00BD3AEB"/>
    <w:rsid w:val="00BD40FE"/>
    <w:rsid w:val="00BD5CFA"/>
    <w:rsid w:val="00C218F0"/>
    <w:rsid w:val="00C2595E"/>
    <w:rsid w:val="00C47299"/>
    <w:rsid w:val="00CA5BA9"/>
    <w:rsid w:val="00CB6FA1"/>
    <w:rsid w:val="00CC18D1"/>
    <w:rsid w:val="00D042DF"/>
    <w:rsid w:val="00D32789"/>
    <w:rsid w:val="00D42EFD"/>
    <w:rsid w:val="00D865C2"/>
    <w:rsid w:val="00DB0090"/>
    <w:rsid w:val="00DC0038"/>
    <w:rsid w:val="00DD40DC"/>
    <w:rsid w:val="00DD50F2"/>
    <w:rsid w:val="00E041E4"/>
    <w:rsid w:val="00E15C3D"/>
    <w:rsid w:val="00E2799F"/>
    <w:rsid w:val="00E3465F"/>
    <w:rsid w:val="00E35E77"/>
    <w:rsid w:val="00EB1679"/>
    <w:rsid w:val="00ED576F"/>
    <w:rsid w:val="00EF5352"/>
    <w:rsid w:val="00F03938"/>
    <w:rsid w:val="00F14D6C"/>
    <w:rsid w:val="00F155E8"/>
    <w:rsid w:val="00F16490"/>
    <w:rsid w:val="00F228D2"/>
    <w:rsid w:val="00F275F3"/>
    <w:rsid w:val="00F6304C"/>
    <w:rsid w:val="00F639BA"/>
    <w:rsid w:val="00F717A2"/>
    <w:rsid w:val="00F9078F"/>
    <w:rsid w:val="00FB7F26"/>
    <w:rsid w:val="00FC24FF"/>
    <w:rsid w:val="00FC315B"/>
    <w:rsid w:val="00FD43D4"/>
    <w:rsid w:val="00FE33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52B52"/>
  <w15:chartTrackingRefBased/>
  <w15:docId w15:val="{A826346F-5316-4CBE-A68D-7BB7C41E2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5E8"/>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F155E8"/>
    <w:pPr>
      <w:keepNext/>
      <w:keepLines/>
      <w:spacing w:before="240" w:after="0"/>
      <w:outlineLvl w:val="0"/>
    </w:pPr>
    <w:rPr>
      <w:rFonts w:ascii="Calibri" w:eastAsiaTheme="majorEastAsia" w:hAnsi="Calibr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155E8"/>
    <w:pPr>
      <w:keepNext/>
      <w:keepLines/>
      <w:spacing w:before="40" w:after="0"/>
      <w:outlineLvl w:val="1"/>
    </w:pPr>
    <w:rPr>
      <w:rFonts w:ascii="Calibri" w:eastAsiaTheme="majorEastAsia" w:hAnsi="Calibr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55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5E8"/>
    <w:rPr>
      <w:rFonts w:ascii="Calibri" w:eastAsiaTheme="majorEastAsia" w:hAnsi="Calibri" w:cstheme="majorBidi"/>
      <w:color w:val="2E74B5" w:themeColor="accent1" w:themeShade="BF"/>
      <w:sz w:val="32"/>
      <w:szCs w:val="32"/>
    </w:rPr>
  </w:style>
  <w:style w:type="character" w:customStyle="1" w:styleId="Heading2Char">
    <w:name w:val="Heading 2 Char"/>
    <w:basedOn w:val="DefaultParagraphFont"/>
    <w:link w:val="Heading2"/>
    <w:uiPriority w:val="9"/>
    <w:rsid w:val="00F155E8"/>
    <w:rPr>
      <w:rFonts w:ascii="Calibri" w:eastAsiaTheme="majorEastAsia" w:hAnsi="Calibri" w:cstheme="majorBidi"/>
      <w:color w:val="2E74B5" w:themeColor="accent1" w:themeShade="BF"/>
      <w:sz w:val="26"/>
      <w:szCs w:val="26"/>
    </w:rPr>
  </w:style>
  <w:style w:type="character" w:customStyle="1" w:styleId="Heading3Char">
    <w:name w:val="Heading 3 Char"/>
    <w:basedOn w:val="DefaultParagraphFont"/>
    <w:link w:val="Heading3"/>
    <w:uiPriority w:val="9"/>
    <w:rsid w:val="00F155E8"/>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F155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55E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155E8"/>
    <w:rPr>
      <w:color w:val="0563C1" w:themeColor="hyperlink"/>
      <w:u w:val="single"/>
    </w:rPr>
  </w:style>
  <w:style w:type="table" w:styleId="TableGrid">
    <w:name w:val="Table Grid"/>
    <w:basedOn w:val="TableNormal"/>
    <w:uiPriority w:val="39"/>
    <w:rsid w:val="00F155E8"/>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0Bullet,1 heading,Bullet point,Bulleted Para,Dot point 1.5 line spacing,Indented bullet,L,List Paragraph - bullets,List Paragraph1,List Paragraph11,List Paragraph111,List Paragraph2,NFP GP Bulleted List,Recommendation,bullet point list,列"/>
    <w:basedOn w:val="Normal"/>
    <w:link w:val="ListParagraphChar"/>
    <w:uiPriority w:val="34"/>
    <w:qFormat/>
    <w:rsid w:val="00F155E8"/>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0Bullet Char,1 heading Char,Bullet point Char,Bulleted Para Char,Dot point 1.5 line spacing Char,Indented bullet Char,L Char,List Paragraph - bullets Char,List Paragraph1 Char,List Paragraph11 Char,List Paragraph111 Char,列 Char"/>
    <w:basedOn w:val="DefaultParagraphFont"/>
    <w:link w:val="ListParagraph"/>
    <w:uiPriority w:val="34"/>
    <w:qFormat/>
    <w:locked/>
    <w:rsid w:val="00F155E8"/>
    <w:rPr>
      <w:rFonts w:eastAsia="Times New Roman"/>
    </w:rPr>
  </w:style>
  <w:style w:type="paragraph" w:styleId="TOCHeading">
    <w:name w:val="TOC Heading"/>
    <w:basedOn w:val="Heading1"/>
    <w:next w:val="Normal"/>
    <w:uiPriority w:val="39"/>
    <w:unhideWhenUsed/>
    <w:qFormat/>
    <w:rsid w:val="00F155E8"/>
    <w:pPr>
      <w:spacing w:line="259" w:lineRule="auto"/>
      <w:outlineLvl w:val="9"/>
    </w:pPr>
    <w:rPr>
      <w:rFonts w:asciiTheme="majorHAnsi" w:hAnsiTheme="majorHAnsi"/>
      <w:lang w:val="en-US"/>
    </w:rPr>
  </w:style>
  <w:style w:type="paragraph" w:styleId="TOC2">
    <w:name w:val="toc 2"/>
    <w:basedOn w:val="Normal"/>
    <w:next w:val="Normal"/>
    <w:autoRedefine/>
    <w:uiPriority w:val="39"/>
    <w:unhideWhenUsed/>
    <w:rsid w:val="00F155E8"/>
    <w:pPr>
      <w:spacing w:after="100"/>
      <w:ind w:left="220"/>
    </w:pPr>
  </w:style>
  <w:style w:type="paragraph" w:styleId="TOC1">
    <w:name w:val="toc 1"/>
    <w:basedOn w:val="Normal"/>
    <w:next w:val="Normal"/>
    <w:autoRedefine/>
    <w:uiPriority w:val="39"/>
    <w:unhideWhenUsed/>
    <w:rsid w:val="00F155E8"/>
    <w:pPr>
      <w:spacing w:after="100"/>
    </w:pPr>
  </w:style>
  <w:style w:type="paragraph" w:styleId="TOC3">
    <w:name w:val="toc 3"/>
    <w:basedOn w:val="Normal"/>
    <w:next w:val="Normal"/>
    <w:autoRedefine/>
    <w:uiPriority w:val="39"/>
    <w:unhideWhenUsed/>
    <w:rsid w:val="00F155E8"/>
    <w:pPr>
      <w:spacing w:after="100"/>
      <w:ind w:left="440"/>
    </w:pPr>
  </w:style>
  <w:style w:type="paragraph" w:styleId="Footer">
    <w:name w:val="footer"/>
    <w:basedOn w:val="Normal"/>
    <w:link w:val="FooterChar"/>
    <w:uiPriority w:val="99"/>
    <w:unhideWhenUsed/>
    <w:rsid w:val="00F15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5E8"/>
    <w:rPr>
      <w:rFonts w:asciiTheme="minorHAnsi" w:hAnsiTheme="minorHAnsi" w:cstheme="minorBidi"/>
      <w:sz w:val="22"/>
      <w:szCs w:val="22"/>
    </w:rPr>
  </w:style>
  <w:style w:type="paragraph" w:styleId="Header">
    <w:name w:val="header"/>
    <w:basedOn w:val="Normal"/>
    <w:link w:val="HeaderChar"/>
    <w:uiPriority w:val="99"/>
    <w:unhideWhenUsed/>
    <w:rsid w:val="00AF2D92"/>
    <w:pPr>
      <w:tabs>
        <w:tab w:val="center" w:pos="4513"/>
        <w:tab w:val="right" w:pos="9026"/>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AF2D92"/>
  </w:style>
  <w:style w:type="paragraph" w:styleId="BodyText">
    <w:name w:val="Body Text"/>
    <w:link w:val="BodyTextChar"/>
    <w:rsid w:val="00495AE8"/>
    <w:pPr>
      <w:spacing w:after="120" w:line="276" w:lineRule="auto"/>
    </w:pPr>
    <w:rPr>
      <w:rFonts w:ascii="Calibri" w:eastAsia="Calibri" w:hAnsi="Calibri" w:cs="Calibri"/>
      <w:sz w:val="22"/>
      <w:szCs w:val="20"/>
    </w:rPr>
  </w:style>
  <w:style w:type="character" w:customStyle="1" w:styleId="BodyTextChar">
    <w:name w:val="Body Text Char"/>
    <w:basedOn w:val="DefaultParagraphFont"/>
    <w:link w:val="BodyText"/>
    <w:rsid w:val="00495AE8"/>
    <w:rPr>
      <w:rFonts w:ascii="Calibri" w:eastAsia="Calibri" w:hAnsi="Calibri" w:cs="Calibri"/>
      <w:sz w:val="22"/>
      <w:szCs w:val="20"/>
    </w:rPr>
  </w:style>
  <w:style w:type="paragraph" w:customStyle="1" w:styleId="Default">
    <w:name w:val="Default"/>
    <w:rsid w:val="00495AE8"/>
    <w:pPr>
      <w:autoSpaceDE w:val="0"/>
      <w:autoSpaceDN w:val="0"/>
      <w:adjustRightInd w:val="0"/>
      <w:spacing w:after="0" w:line="240" w:lineRule="auto"/>
    </w:pPr>
    <w:rPr>
      <w:rFonts w:ascii="Segoe UI" w:hAnsi="Segoe UI" w:cs="Segoe UI"/>
      <w:color w:val="000000"/>
    </w:rPr>
  </w:style>
  <w:style w:type="table" w:styleId="GridTable1Light-Accent5">
    <w:name w:val="Grid Table 1 Light Accent 5"/>
    <w:basedOn w:val="TableNormal"/>
    <w:uiPriority w:val="46"/>
    <w:rsid w:val="00F03938"/>
    <w:pPr>
      <w:spacing w:after="0" w:line="240" w:lineRule="auto"/>
    </w:pPr>
    <w:rPr>
      <w:rFonts w:asciiTheme="minorHAnsi" w:hAnsiTheme="minorHAnsi" w:cstheme="minorBid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5260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07D"/>
    <w:rPr>
      <w:rFonts w:ascii="Segoe UI" w:hAnsi="Segoe UI" w:cs="Segoe UI"/>
      <w:sz w:val="18"/>
      <w:szCs w:val="18"/>
    </w:rPr>
  </w:style>
  <w:style w:type="character" w:styleId="FollowedHyperlink">
    <w:name w:val="FollowedHyperlink"/>
    <w:basedOn w:val="DefaultParagraphFont"/>
    <w:uiPriority w:val="99"/>
    <w:semiHidden/>
    <w:unhideWhenUsed/>
    <w:rsid w:val="00017D3D"/>
    <w:rPr>
      <w:color w:val="954F72" w:themeColor="followedHyperlink"/>
      <w:u w:val="single"/>
    </w:rPr>
  </w:style>
  <w:style w:type="character" w:styleId="CommentReference">
    <w:name w:val="annotation reference"/>
    <w:basedOn w:val="DefaultParagraphFont"/>
    <w:uiPriority w:val="99"/>
    <w:semiHidden/>
    <w:unhideWhenUsed/>
    <w:rsid w:val="00017D3D"/>
    <w:rPr>
      <w:sz w:val="16"/>
      <w:szCs w:val="16"/>
    </w:rPr>
  </w:style>
  <w:style w:type="paragraph" w:styleId="CommentText">
    <w:name w:val="annotation text"/>
    <w:basedOn w:val="Normal"/>
    <w:link w:val="CommentTextChar"/>
    <w:uiPriority w:val="99"/>
    <w:semiHidden/>
    <w:unhideWhenUsed/>
    <w:rsid w:val="00017D3D"/>
    <w:pPr>
      <w:spacing w:line="240" w:lineRule="auto"/>
    </w:pPr>
    <w:rPr>
      <w:sz w:val="20"/>
      <w:szCs w:val="20"/>
    </w:rPr>
  </w:style>
  <w:style w:type="character" w:customStyle="1" w:styleId="CommentTextChar">
    <w:name w:val="Comment Text Char"/>
    <w:basedOn w:val="DefaultParagraphFont"/>
    <w:link w:val="CommentText"/>
    <w:uiPriority w:val="99"/>
    <w:semiHidden/>
    <w:rsid w:val="00017D3D"/>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17D3D"/>
    <w:rPr>
      <w:b/>
      <w:bCs/>
    </w:rPr>
  </w:style>
  <w:style w:type="character" w:customStyle="1" w:styleId="CommentSubjectChar">
    <w:name w:val="Comment Subject Char"/>
    <w:basedOn w:val="CommentTextChar"/>
    <w:link w:val="CommentSubject"/>
    <w:uiPriority w:val="99"/>
    <w:semiHidden/>
    <w:rsid w:val="00017D3D"/>
    <w:rPr>
      <w:rFonts w:asciiTheme="minorHAnsi" w:hAnsiTheme="minorHAnsi" w:cstheme="minorBidi"/>
      <w:b/>
      <w:bCs/>
      <w:sz w:val="20"/>
      <w:szCs w:val="20"/>
    </w:rPr>
  </w:style>
  <w:style w:type="paragraph" w:styleId="Revision">
    <w:name w:val="Revision"/>
    <w:hidden/>
    <w:uiPriority w:val="99"/>
    <w:semiHidden/>
    <w:rsid w:val="00017D3D"/>
    <w:pPr>
      <w:spacing w:after="0" w:line="240" w:lineRule="auto"/>
    </w:pPr>
    <w:rPr>
      <w:rFonts w:asciiTheme="minorHAnsi" w:hAnsiTheme="minorHAnsi" w:cstheme="minorBidi"/>
      <w:sz w:val="22"/>
      <w:szCs w:val="22"/>
    </w:rPr>
  </w:style>
  <w:style w:type="character" w:customStyle="1" w:styleId="UnresolvedMention1">
    <w:name w:val="Unresolved Mention1"/>
    <w:basedOn w:val="DefaultParagraphFont"/>
    <w:uiPriority w:val="99"/>
    <w:semiHidden/>
    <w:unhideWhenUsed/>
    <w:rsid w:val="006129AD"/>
    <w:rPr>
      <w:color w:val="605E5C"/>
      <w:shd w:val="clear" w:color="auto" w:fill="E1DFDD"/>
    </w:rPr>
  </w:style>
  <w:style w:type="paragraph" w:customStyle="1" w:styleId="BulletBeforeDash">
    <w:name w:val="BulletBeforeDash"/>
    <w:basedOn w:val="Normal"/>
    <w:rsid w:val="0007039B"/>
    <w:pPr>
      <w:numPr>
        <w:numId w:val="14"/>
      </w:numPr>
      <w:spacing w:after="0" w:line="240" w:lineRule="auto"/>
    </w:pPr>
    <w:rPr>
      <w:rFonts w:ascii="Calibri" w:eastAsia="Times New Roman" w:hAnsi="Calibri" w:cs="Times New Roman"/>
      <w:color w:val="000000"/>
      <w:szCs w:val="20"/>
      <w:lang w:eastAsia="en-AU"/>
    </w:rPr>
  </w:style>
  <w:style w:type="paragraph" w:customStyle="1" w:styleId="Bullet">
    <w:name w:val="Bullet"/>
    <w:basedOn w:val="BulletBeforeDash"/>
    <w:qFormat/>
    <w:rsid w:val="0007039B"/>
    <w:pPr>
      <w:spacing w:after="120"/>
    </w:pPr>
  </w:style>
  <w:style w:type="paragraph" w:customStyle="1" w:styleId="NormalBeforeBullet">
    <w:name w:val="NormalBeforeBullet"/>
    <w:basedOn w:val="Normal"/>
    <w:qFormat/>
    <w:rsid w:val="0007039B"/>
    <w:pPr>
      <w:keepNext/>
      <w:spacing w:after="120" w:line="240" w:lineRule="auto"/>
    </w:pPr>
    <w:rPr>
      <w:rFonts w:ascii="Calibri" w:eastAsia="Times New Roman" w:hAnsi="Calibri" w:cs="Times New Roman"/>
      <w:color w:val="000000"/>
      <w:szCs w:val="20"/>
      <w:lang w:eastAsia="en-AU"/>
    </w:rPr>
  </w:style>
  <w:style w:type="paragraph" w:styleId="NormalWeb">
    <w:name w:val="Normal (Web)"/>
    <w:basedOn w:val="Normal"/>
    <w:uiPriority w:val="99"/>
    <w:unhideWhenUsed/>
    <w:rsid w:val="0007039B"/>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rants.gov.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mrff-mission-governanc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consultations.health.gov.au/health-economics-and-research-division/mrff-daac-mission/"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sultations.health.gov.au/health-economics-and-research-division/mrff-daac-mi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D2BD27B6-4938-47D4-A1F4-7D4471A8A8D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3DBB5C261BE9384FA1F834D9257847BE" ma:contentTypeVersion="" ma:contentTypeDescription="PDMS Document Site Content Type" ma:contentTypeScope="" ma:versionID="6dce93c60ab798b6d5c56359e9638f1b">
  <xsd:schema xmlns:xsd="http://www.w3.org/2001/XMLSchema" xmlns:xs="http://www.w3.org/2001/XMLSchema" xmlns:p="http://schemas.microsoft.com/office/2006/metadata/properties" xmlns:ns2="D2BD27B6-4938-47D4-A1F4-7D4471A8A8D6" targetNamespace="http://schemas.microsoft.com/office/2006/metadata/properties" ma:root="true" ma:fieldsID="da9ff63f7f12fb0c1943250469f70429" ns2:_="">
    <xsd:import namespace="D2BD27B6-4938-47D4-A1F4-7D4471A8A8D6"/>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D27B6-4938-47D4-A1F4-7D4471A8A8D6"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A9C9B3-918D-4D8A-87CF-6E4F4F323E90}">
  <ds:schemaRefs>
    <ds:schemaRef ds:uri="http://schemas.microsoft.com/office/2006/metadata/properties"/>
    <ds:schemaRef ds:uri="http://schemas.microsoft.com/office/infopath/2007/PartnerControls"/>
    <ds:schemaRef ds:uri="D2BD27B6-4938-47D4-A1F4-7D4471A8A8D6"/>
  </ds:schemaRefs>
</ds:datastoreItem>
</file>

<file path=customXml/itemProps2.xml><?xml version="1.0" encoding="utf-8"?>
<ds:datastoreItem xmlns:ds="http://schemas.openxmlformats.org/officeDocument/2006/customXml" ds:itemID="{4DA72789-897A-4BDC-A8DB-8A1B1D6159AC}">
  <ds:schemaRefs>
    <ds:schemaRef ds:uri="http://schemas.openxmlformats.org/officeDocument/2006/bibliography"/>
  </ds:schemaRefs>
</ds:datastoreItem>
</file>

<file path=customXml/itemProps3.xml><?xml version="1.0" encoding="utf-8"?>
<ds:datastoreItem xmlns:ds="http://schemas.openxmlformats.org/officeDocument/2006/customXml" ds:itemID="{89B8B48E-2720-4940-B109-8E21DFC1048E}">
  <ds:schemaRefs>
    <ds:schemaRef ds:uri="http://schemas.microsoft.com/sharepoint/v3/contenttype/forms"/>
  </ds:schemaRefs>
</ds:datastoreItem>
</file>

<file path=customXml/itemProps4.xml><?xml version="1.0" encoding="utf-8"?>
<ds:datastoreItem xmlns:ds="http://schemas.openxmlformats.org/officeDocument/2006/customXml" ds:itemID="{E7347A4A-DC73-412C-BE82-C9FF418071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D27B6-4938-47D4-A1F4-7D4471A8A8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1941</Words>
  <Characters>11069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Dementia, Ageing and Aged Care Mission Roadmap and Implementation Plan National Consultation Report</vt:lpstr>
    </vt:vector>
  </TitlesOfParts>
  <Company>Department of Health</Company>
  <LinksUpToDate>false</LinksUpToDate>
  <CharactersWithSpaces>12985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Dementia, Ageing and Aged Care Mission Roadmap and Implementation Plan National Consultation Report</dc:title>
  <dc:subject>Medical Research Future Fund</dc:subject>
  <dc:creator>Department of Health</dc:creator>
  <cp:keywords/>
  <dc:description/>
  <cp:lastModifiedBy>emma kennedy</cp:lastModifiedBy>
  <cp:revision>7</cp:revision>
  <cp:lastPrinted>2020-10-21T00:47:00Z</cp:lastPrinted>
  <dcterms:created xsi:type="dcterms:W3CDTF">2021-09-02T02:02:00Z</dcterms:created>
  <dcterms:modified xsi:type="dcterms:W3CDTF">2021-09-21T23:13:00Z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0x010100266966F133664895A6EE3632470D45F5003DBB5C261BE9384FA1F834D9257847BE</vt:lpwstr>
  </property>
</Properties>
</file>