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03E70" w14:textId="3180E701" w:rsidR="00D94FC6" w:rsidRPr="00492EA0" w:rsidRDefault="00D94FC6" w:rsidP="00C646B7">
      <w:pPr>
        <w:pStyle w:val="Heading1"/>
      </w:pPr>
      <w:r w:rsidRPr="00492EA0">
        <w:t>M</w:t>
      </w:r>
      <w:r w:rsidR="00AD1015">
        <w:t xml:space="preserve">edical </w:t>
      </w:r>
      <w:r w:rsidRPr="00492EA0">
        <w:t>R</w:t>
      </w:r>
      <w:r w:rsidR="00AD1015">
        <w:t xml:space="preserve">esearch </w:t>
      </w:r>
      <w:r w:rsidRPr="00492EA0">
        <w:t>F</w:t>
      </w:r>
      <w:r w:rsidR="00AD1015">
        <w:t xml:space="preserve">uture </w:t>
      </w:r>
      <w:r w:rsidRPr="00492EA0">
        <w:t>F</w:t>
      </w:r>
      <w:r w:rsidR="00AD1015">
        <w:t>und</w:t>
      </w:r>
      <w:r w:rsidRPr="00492EA0">
        <w:t xml:space="preserve"> </w:t>
      </w:r>
      <w:r w:rsidR="00E94CC1">
        <w:t>Grant Reporting Requirements</w:t>
      </w:r>
    </w:p>
    <w:p w14:paraId="408E4A9C" w14:textId="50D5CB02" w:rsidR="00212B35" w:rsidRDefault="0056607F" w:rsidP="00D94FC6">
      <w:pPr>
        <w:rPr>
          <w:rFonts w:ascii="Segoe UI" w:hAnsi="Segoe UI" w:cs="Segoe UI"/>
        </w:rPr>
      </w:pPr>
      <w:r w:rsidRPr="0056607F">
        <w:rPr>
          <w:rFonts w:ascii="Segoe UI" w:hAnsi="Segoe UI" w:cs="Segoe UI"/>
        </w:rPr>
        <w:t xml:space="preserve">The </w:t>
      </w:r>
      <w:r w:rsidR="00212B35">
        <w:rPr>
          <w:rFonts w:ascii="Segoe UI" w:hAnsi="Segoe UI" w:cs="Segoe UI"/>
        </w:rPr>
        <w:t xml:space="preserve">Business Grants Hub (BGH) within the Department of Industry, Science, Energy and Resources and the National Health and Medical Research Council (NHMRC) </w:t>
      </w:r>
      <w:r w:rsidRPr="0056607F">
        <w:rPr>
          <w:rFonts w:ascii="Segoe UI" w:hAnsi="Segoe UI" w:cs="Segoe UI"/>
        </w:rPr>
        <w:t xml:space="preserve">administer </w:t>
      </w:r>
      <w:r w:rsidR="00024A25" w:rsidRPr="0056607F">
        <w:rPr>
          <w:rFonts w:ascii="Segoe UI" w:hAnsi="Segoe UI" w:cs="Segoe UI"/>
        </w:rPr>
        <w:t xml:space="preserve">Medical Research Future Fund (MRFF) </w:t>
      </w:r>
      <w:r w:rsidRPr="0056607F">
        <w:rPr>
          <w:rFonts w:ascii="Segoe UI" w:hAnsi="Segoe UI" w:cs="Segoe UI"/>
        </w:rPr>
        <w:t>grants</w:t>
      </w:r>
      <w:r w:rsidR="00212B35">
        <w:rPr>
          <w:rFonts w:ascii="Segoe UI" w:hAnsi="Segoe UI" w:cs="Segoe UI"/>
        </w:rPr>
        <w:t xml:space="preserve"> on behalf of the Department of Health</w:t>
      </w:r>
      <w:r w:rsidRPr="0056607F">
        <w:rPr>
          <w:rFonts w:ascii="Segoe UI" w:hAnsi="Segoe UI" w:cs="Segoe UI"/>
        </w:rPr>
        <w:t>.</w:t>
      </w:r>
      <w:r w:rsidR="00212B35">
        <w:rPr>
          <w:rFonts w:ascii="Segoe UI" w:hAnsi="Segoe UI" w:cs="Segoe UI"/>
        </w:rPr>
        <w:t xml:space="preserve"> As part of their grant agreement with the Commonwealth, MRFF</w:t>
      </w:r>
      <w:r w:rsidR="00E94CC1">
        <w:rPr>
          <w:rFonts w:ascii="Segoe UI" w:hAnsi="Segoe UI" w:cs="Segoe UI"/>
        </w:rPr>
        <w:t xml:space="preserve"> grantees </w:t>
      </w:r>
      <w:r w:rsidR="00486228">
        <w:rPr>
          <w:rFonts w:ascii="Segoe UI" w:hAnsi="Segoe UI" w:cs="Segoe UI"/>
        </w:rPr>
        <w:t xml:space="preserve">are required to </w:t>
      </w:r>
      <w:r w:rsidR="00212B35">
        <w:rPr>
          <w:rFonts w:ascii="Segoe UI" w:hAnsi="Segoe UI" w:cs="Segoe UI"/>
        </w:rPr>
        <w:t xml:space="preserve">submit regular </w:t>
      </w:r>
      <w:r w:rsidR="00486228">
        <w:rPr>
          <w:rFonts w:ascii="Segoe UI" w:hAnsi="Segoe UI" w:cs="Segoe UI"/>
        </w:rPr>
        <w:t>report</w:t>
      </w:r>
      <w:r w:rsidR="00212B35">
        <w:rPr>
          <w:rFonts w:ascii="Segoe UI" w:hAnsi="Segoe UI" w:cs="Segoe UI"/>
        </w:rPr>
        <w:t>s</w:t>
      </w:r>
      <w:r w:rsidR="00486228">
        <w:rPr>
          <w:rFonts w:ascii="Segoe UI" w:hAnsi="Segoe UI" w:cs="Segoe UI"/>
        </w:rPr>
        <w:t xml:space="preserve"> </w:t>
      </w:r>
      <w:r w:rsidR="00212B35">
        <w:rPr>
          <w:rFonts w:ascii="Segoe UI" w:hAnsi="Segoe UI" w:cs="Segoe UI"/>
        </w:rPr>
        <w:t>describing</w:t>
      </w:r>
      <w:r w:rsidR="00486228">
        <w:rPr>
          <w:rFonts w:ascii="Segoe UI" w:hAnsi="Segoe UI" w:cs="Segoe UI"/>
        </w:rPr>
        <w:t xml:space="preserve"> the</w:t>
      </w:r>
      <w:r w:rsidR="00212B35">
        <w:rPr>
          <w:rFonts w:ascii="Segoe UI" w:hAnsi="Segoe UI" w:cs="Segoe UI"/>
        </w:rPr>
        <w:t xml:space="preserve"> </w:t>
      </w:r>
      <w:r w:rsidR="00AA024E">
        <w:rPr>
          <w:rFonts w:ascii="Segoe UI" w:hAnsi="Segoe UI" w:cs="Segoe UI"/>
        </w:rPr>
        <w:t xml:space="preserve">progress and </w:t>
      </w:r>
      <w:r w:rsidR="00212B35">
        <w:rPr>
          <w:rFonts w:ascii="Segoe UI" w:hAnsi="Segoe UI" w:cs="Segoe UI"/>
        </w:rPr>
        <w:t xml:space="preserve">outcomes </w:t>
      </w:r>
      <w:r w:rsidR="00486228">
        <w:rPr>
          <w:rFonts w:ascii="Segoe UI" w:hAnsi="Segoe UI" w:cs="Segoe UI"/>
        </w:rPr>
        <w:t>of the</w:t>
      </w:r>
      <w:r w:rsidR="00212B35">
        <w:rPr>
          <w:rFonts w:ascii="Segoe UI" w:hAnsi="Segoe UI" w:cs="Segoe UI"/>
        </w:rPr>
        <w:t>ir research to</w:t>
      </w:r>
      <w:r w:rsidR="00486228">
        <w:rPr>
          <w:rFonts w:ascii="Segoe UI" w:hAnsi="Segoe UI" w:cs="Segoe UI"/>
        </w:rPr>
        <w:t xml:space="preserve"> </w:t>
      </w:r>
      <w:r w:rsidR="00212B35">
        <w:rPr>
          <w:rFonts w:ascii="Segoe UI" w:hAnsi="Segoe UI" w:cs="Segoe UI"/>
        </w:rPr>
        <w:t>the relevant administering hub (BGH or NHMRC)</w:t>
      </w:r>
      <w:r w:rsidR="00486228">
        <w:rPr>
          <w:rFonts w:ascii="Segoe UI" w:hAnsi="Segoe UI" w:cs="Segoe UI"/>
        </w:rPr>
        <w:t>.</w:t>
      </w:r>
    </w:p>
    <w:p w14:paraId="49AD4FF1" w14:textId="638CCB21" w:rsidR="00212B35" w:rsidRDefault="00212B35" w:rsidP="00D94FC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Department of Health recently published the </w:t>
      </w:r>
      <w:hyperlink r:id="rId11" w:history="1">
        <w:r w:rsidRPr="00B85416">
          <w:rPr>
            <w:rStyle w:val="Hyperlink"/>
            <w:rFonts w:ascii="Segoe UI" w:hAnsi="Segoe UI" w:cs="Segoe UI"/>
            <w:i/>
            <w:iCs/>
          </w:rPr>
          <w:t>MRFF Monitoring, Evaluation and Learning Strategy</w:t>
        </w:r>
      </w:hyperlink>
      <w:r>
        <w:rPr>
          <w:rFonts w:ascii="Segoe UI" w:hAnsi="Segoe UI" w:cs="Segoe UI"/>
        </w:rPr>
        <w:t xml:space="preserve"> </w:t>
      </w:r>
      <w:r w:rsidR="002A5293">
        <w:rPr>
          <w:rFonts w:ascii="Segoe UI" w:hAnsi="Segoe UI" w:cs="Segoe UI"/>
        </w:rPr>
        <w:t xml:space="preserve">(the Strategy), </w:t>
      </w:r>
      <w:r>
        <w:rPr>
          <w:rFonts w:ascii="Segoe UI" w:hAnsi="Segoe UI" w:cs="Segoe UI"/>
        </w:rPr>
        <w:t xml:space="preserve">which describes the importance of </w:t>
      </w:r>
      <w:r w:rsidR="00F9203A">
        <w:rPr>
          <w:rFonts w:ascii="Segoe UI" w:hAnsi="Segoe UI" w:cs="Segoe UI"/>
        </w:rPr>
        <w:t xml:space="preserve">grant progress </w:t>
      </w:r>
      <w:r w:rsidR="000711CB">
        <w:rPr>
          <w:rFonts w:ascii="Segoe UI" w:hAnsi="Segoe UI" w:cs="Segoe UI"/>
        </w:rPr>
        <w:t>monitoring to:</w:t>
      </w:r>
    </w:p>
    <w:p w14:paraId="2EACEB1F" w14:textId="445C0D7D" w:rsidR="000711CB" w:rsidRPr="00B85416" w:rsidRDefault="000711CB" w:rsidP="00B85416">
      <w:pPr>
        <w:pStyle w:val="ListParagraph"/>
        <w:numPr>
          <w:ilvl w:val="0"/>
          <w:numId w:val="10"/>
        </w:numPr>
        <w:spacing w:after="0"/>
        <w:ind w:left="426"/>
        <w:rPr>
          <w:rFonts w:ascii="Segoe UI" w:hAnsi="Segoe UI" w:cs="Segoe UI"/>
        </w:rPr>
      </w:pPr>
      <w:r w:rsidRPr="00B85416">
        <w:rPr>
          <w:rFonts w:ascii="Segoe UI" w:hAnsi="Segoe UI" w:cs="Segoe UI"/>
        </w:rPr>
        <w:t>assure that projects meet their intended objectives during MRFF funding and after it ends</w:t>
      </w:r>
    </w:p>
    <w:p w14:paraId="29D7A7AB" w14:textId="4905A49F" w:rsidR="000711CB" w:rsidRPr="000711CB" w:rsidRDefault="000711CB" w:rsidP="00B85416">
      <w:pPr>
        <w:pStyle w:val="ListParagraph"/>
        <w:numPr>
          <w:ilvl w:val="0"/>
          <w:numId w:val="10"/>
        </w:numPr>
        <w:spacing w:after="0"/>
        <w:ind w:left="426"/>
        <w:rPr>
          <w:rFonts w:ascii="Segoe UI" w:hAnsi="Segoe UI" w:cs="Segoe UI"/>
        </w:rPr>
      </w:pPr>
      <w:r w:rsidRPr="000711CB">
        <w:rPr>
          <w:rFonts w:ascii="Segoe UI" w:hAnsi="Segoe UI" w:cs="Segoe UI"/>
        </w:rPr>
        <w:t>oversee issues and risks as they arise, including opportunities for early</w:t>
      </w:r>
      <w:r>
        <w:rPr>
          <w:rFonts w:ascii="Segoe UI" w:hAnsi="Segoe UI" w:cs="Segoe UI"/>
        </w:rPr>
        <w:t xml:space="preserve"> </w:t>
      </w:r>
      <w:r w:rsidRPr="000711CB">
        <w:rPr>
          <w:rFonts w:ascii="Segoe UI" w:hAnsi="Segoe UI" w:cs="Segoe UI"/>
        </w:rPr>
        <w:t>intervention</w:t>
      </w:r>
    </w:p>
    <w:p w14:paraId="3E704138" w14:textId="3200921D" w:rsidR="000711CB" w:rsidRDefault="000711CB" w:rsidP="00B85416">
      <w:pPr>
        <w:pStyle w:val="ListParagraph"/>
        <w:numPr>
          <w:ilvl w:val="0"/>
          <w:numId w:val="10"/>
        </w:numPr>
        <w:ind w:left="426"/>
        <w:rPr>
          <w:rFonts w:ascii="Segoe UI" w:hAnsi="Segoe UI" w:cs="Segoe UI"/>
        </w:rPr>
      </w:pPr>
      <w:r w:rsidRPr="000711CB">
        <w:rPr>
          <w:rFonts w:ascii="Segoe UI" w:hAnsi="Segoe UI" w:cs="Segoe UI"/>
        </w:rPr>
        <w:t>provide information to support improvements in grant design</w:t>
      </w:r>
      <w:r>
        <w:rPr>
          <w:rFonts w:ascii="Segoe UI" w:hAnsi="Segoe UI" w:cs="Segoe UI"/>
        </w:rPr>
        <w:t xml:space="preserve"> </w:t>
      </w:r>
      <w:r w:rsidRPr="000711CB">
        <w:rPr>
          <w:rFonts w:ascii="Segoe UI" w:hAnsi="Segoe UI" w:cs="Segoe UI"/>
        </w:rPr>
        <w:t>(e</w:t>
      </w:r>
      <w:r>
        <w:rPr>
          <w:rFonts w:ascii="Segoe UI" w:hAnsi="Segoe UI" w:cs="Segoe UI"/>
        </w:rPr>
        <w:t>.</w:t>
      </w:r>
      <w:r w:rsidRPr="000711CB">
        <w:rPr>
          <w:rFonts w:ascii="Segoe UI" w:hAnsi="Segoe UI" w:cs="Segoe UI"/>
        </w:rPr>
        <w:t>g</w:t>
      </w:r>
      <w:r>
        <w:rPr>
          <w:rFonts w:ascii="Segoe UI" w:hAnsi="Segoe UI" w:cs="Segoe UI"/>
        </w:rPr>
        <w:t>.</w:t>
      </w:r>
      <w:r w:rsidRPr="000711CB">
        <w:rPr>
          <w:rFonts w:ascii="Segoe UI" w:hAnsi="Segoe UI" w:cs="Segoe UI"/>
        </w:rPr>
        <w:t xml:space="preserve"> understanding key features of successful projects)</w:t>
      </w:r>
      <w:r>
        <w:rPr>
          <w:rFonts w:ascii="Segoe UI" w:hAnsi="Segoe UI" w:cs="Segoe UI"/>
        </w:rPr>
        <w:t>.</w:t>
      </w:r>
    </w:p>
    <w:p w14:paraId="30BFAFD6" w14:textId="2B59AD98" w:rsidR="000D710E" w:rsidRDefault="000D710E" w:rsidP="000D710E">
      <w:pPr>
        <w:rPr>
          <w:rFonts w:ascii="Segoe UI" w:hAnsi="Segoe UI" w:cs="Segoe UI"/>
        </w:rPr>
      </w:pPr>
      <w:r>
        <w:rPr>
          <w:rFonts w:ascii="Segoe UI" w:hAnsi="Segoe UI" w:cs="Segoe UI"/>
        </w:rPr>
        <w:t>The reporting requirements for MRFF grantees across both administering hubs (BGH and NHMRC) have recently been updated</w:t>
      </w:r>
      <w:r w:rsidR="00997F26">
        <w:rPr>
          <w:rFonts w:ascii="Segoe UI" w:hAnsi="Segoe UI" w:cs="Segoe UI"/>
        </w:rPr>
        <w:t xml:space="preserve"> to reflect these objectives</w:t>
      </w:r>
      <w:r>
        <w:rPr>
          <w:rFonts w:ascii="Segoe UI" w:hAnsi="Segoe UI" w:cs="Segoe UI"/>
        </w:rPr>
        <w:t>.</w:t>
      </w:r>
    </w:p>
    <w:p w14:paraId="1B9D3B1B" w14:textId="050ACB04" w:rsidR="007F240B" w:rsidRDefault="007F240B" w:rsidP="000D710E">
      <w:pPr>
        <w:rPr>
          <w:rFonts w:ascii="Segoe UI" w:eastAsia="Times New Roman" w:hAnsi="Segoe UI" w:cs="Segoe UI"/>
          <w:b/>
          <w:bCs/>
          <w:color w:val="31313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/>
          <w:bCs/>
          <w:color w:val="313131"/>
          <w:sz w:val="36"/>
          <w:szCs w:val="36"/>
          <w:lang w:eastAsia="en-AU"/>
        </w:rPr>
        <w:t>What are the new reporting requirements?</w:t>
      </w:r>
    </w:p>
    <w:p w14:paraId="093ED8CC" w14:textId="33504CFE" w:rsidR="00A7428B" w:rsidRDefault="007F240B" w:rsidP="000D710E">
      <w:pPr>
        <w:rPr>
          <w:rFonts w:ascii="Segoe UI" w:hAnsi="Segoe UI" w:cs="Segoe UI"/>
        </w:rPr>
      </w:pPr>
      <w:r>
        <w:rPr>
          <w:rFonts w:ascii="Segoe UI" w:hAnsi="Segoe UI" w:cs="Segoe UI"/>
        </w:rPr>
        <w:t>The</w:t>
      </w:r>
      <w:r w:rsidR="00AA024E">
        <w:rPr>
          <w:rFonts w:ascii="Segoe UI" w:hAnsi="Segoe UI" w:cs="Segoe UI"/>
        </w:rPr>
        <w:t xml:space="preserve"> questions asked of grantees in their scientific progress and final reports have been</w:t>
      </w:r>
      <w:r w:rsidR="00A7428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update</w:t>
      </w:r>
      <w:r w:rsidR="00AA024E">
        <w:rPr>
          <w:rFonts w:ascii="Segoe UI" w:hAnsi="Segoe UI" w:cs="Segoe UI"/>
        </w:rPr>
        <w:t>d</w:t>
      </w:r>
      <w:r>
        <w:rPr>
          <w:rFonts w:ascii="Segoe UI" w:hAnsi="Segoe UI" w:cs="Segoe UI"/>
        </w:rPr>
        <w:t>.</w:t>
      </w:r>
    </w:p>
    <w:p w14:paraId="376C36F5" w14:textId="4E20FE7D" w:rsidR="007F240B" w:rsidRPr="000E7929" w:rsidRDefault="007F240B" w:rsidP="000D710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</w:t>
      </w:r>
      <w:r w:rsidR="00A7428B">
        <w:rPr>
          <w:rFonts w:ascii="Segoe UI" w:hAnsi="Segoe UI" w:cs="Segoe UI"/>
        </w:rPr>
        <w:t xml:space="preserve">requirements for </w:t>
      </w:r>
      <w:r w:rsidR="00AA024E">
        <w:rPr>
          <w:rFonts w:ascii="Segoe UI" w:hAnsi="Segoe UI" w:cs="Segoe UI"/>
        </w:rPr>
        <w:t>financial report</w:t>
      </w:r>
      <w:r w:rsidR="00A7428B">
        <w:rPr>
          <w:rFonts w:ascii="Segoe UI" w:hAnsi="Segoe UI" w:cs="Segoe UI"/>
        </w:rPr>
        <w:t>s</w:t>
      </w:r>
      <w:r w:rsidR="00AA024E">
        <w:rPr>
          <w:rFonts w:ascii="Segoe UI" w:hAnsi="Segoe UI" w:cs="Segoe UI"/>
        </w:rPr>
        <w:t xml:space="preserve"> (e.g. financial statements) </w:t>
      </w:r>
      <w:r w:rsidR="00A7428B">
        <w:rPr>
          <w:rFonts w:ascii="Segoe UI" w:hAnsi="Segoe UI" w:cs="Segoe UI"/>
        </w:rPr>
        <w:t>and</w:t>
      </w:r>
      <w:r w:rsidR="00AA024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the frequency of reporting</w:t>
      </w:r>
      <w:r w:rsidR="00A7428B">
        <w:rPr>
          <w:rFonts w:ascii="Segoe UI" w:hAnsi="Segoe UI" w:cs="Segoe UI"/>
        </w:rPr>
        <w:t xml:space="preserve"> have not changed</w:t>
      </w:r>
      <w:r>
        <w:rPr>
          <w:rFonts w:ascii="Segoe UI" w:hAnsi="Segoe UI" w:cs="Segoe UI"/>
        </w:rPr>
        <w:t>.</w:t>
      </w:r>
    </w:p>
    <w:p w14:paraId="4406627A" w14:textId="6201D0AF" w:rsidR="00F7295A" w:rsidRPr="00492EA0" w:rsidRDefault="00F7295A" w:rsidP="00F7295A">
      <w:pPr>
        <w:pStyle w:val="Heading2"/>
      </w:pPr>
      <w:r w:rsidRPr="00492EA0">
        <w:t xml:space="preserve">What </w:t>
      </w:r>
      <w:r w:rsidR="00980178">
        <w:t>information are grantees required to provide?</w:t>
      </w:r>
    </w:p>
    <w:p w14:paraId="585F48D8" w14:textId="13E598C5" w:rsidR="00980178" w:rsidRDefault="00626B1A" w:rsidP="00833D6F">
      <w:pPr>
        <w:rPr>
          <w:rFonts w:ascii="Segoe UI" w:hAnsi="Segoe UI" w:cs="Segoe UI"/>
        </w:rPr>
      </w:pPr>
      <w:r>
        <w:rPr>
          <w:rFonts w:ascii="Segoe UI" w:hAnsi="Segoe UI" w:cs="Segoe UI"/>
        </w:rPr>
        <w:t>MRFF g</w:t>
      </w:r>
      <w:r w:rsidR="003D1157">
        <w:rPr>
          <w:rFonts w:ascii="Segoe UI" w:hAnsi="Segoe UI" w:cs="Segoe UI"/>
        </w:rPr>
        <w:t>rantees are</w:t>
      </w:r>
      <w:r w:rsidR="00981B52" w:rsidRPr="00981B52">
        <w:rPr>
          <w:rFonts w:ascii="Segoe UI" w:hAnsi="Segoe UI" w:cs="Segoe UI"/>
        </w:rPr>
        <w:t xml:space="preserve"> required to </w:t>
      </w:r>
      <w:r w:rsidR="00980178">
        <w:rPr>
          <w:rFonts w:ascii="Segoe UI" w:hAnsi="Segoe UI" w:cs="Segoe UI"/>
        </w:rPr>
        <w:t>provide information in</w:t>
      </w:r>
      <w:r w:rsidR="00A7428B">
        <w:rPr>
          <w:rFonts w:ascii="Segoe UI" w:hAnsi="Segoe UI" w:cs="Segoe UI"/>
        </w:rPr>
        <w:t xml:space="preserve"> their scientific progress and final reports in</w:t>
      </w:r>
      <w:r w:rsidR="00980178">
        <w:rPr>
          <w:rFonts w:ascii="Segoe UI" w:hAnsi="Segoe UI" w:cs="Segoe UI"/>
        </w:rPr>
        <w:t xml:space="preserve"> three main areas:</w:t>
      </w:r>
    </w:p>
    <w:p w14:paraId="71ECBAB0" w14:textId="6EECD476" w:rsidR="00980178" w:rsidRPr="00AD195C" w:rsidRDefault="00980178" w:rsidP="00C55E3C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AD195C">
        <w:rPr>
          <w:rFonts w:ascii="Segoe UI" w:hAnsi="Segoe UI" w:cs="Segoe UI"/>
          <w:b/>
          <w:bCs/>
        </w:rPr>
        <w:t>Project Progres</w:t>
      </w:r>
      <w:r w:rsidR="00C55E3C" w:rsidRPr="00AD195C">
        <w:rPr>
          <w:rFonts w:ascii="Segoe UI" w:hAnsi="Segoe UI" w:cs="Segoe UI"/>
          <w:b/>
          <w:bCs/>
        </w:rPr>
        <w:t>s</w:t>
      </w:r>
      <w:r w:rsidR="00C55E3C">
        <w:rPr>
          <w:rFonts w:ascii="Segoe UI" w:hAnsi="Segoe UI" w:cs="Segoe UI"/>
        </w:rPr>
        <w:t>: p</w:t>
      </w:r>
      <w:r w:rsidR="007B5BE6">
        <w:rPr>
          <w:rFonts w:ascii="Segoe UI" w:hAnsi="Segoe UI" w:cs="Segoe UI"/>
        </w:rPr>
        <w:t xml:space="preserve">rogress </w:t>
      </w:r>
      <w:r w:rsidR="00C55E3C">
        <w:rPr>
          <w:rFonts w:ascii="Segoe UI" w:hAnsi="Segoe UI" w:cs="Segoe UI"/>
        </w:rPr>
        <w:t>towards completion of</w:t>
      </w:r>
      <w:r w:rsidR="00F6136D">
        <w:rPr>
          <w:rFonts w:ascii="Segoe UI" w:hAnsi="Segoe UI" w:cs="Segoe UI"/>
        </w:rPr>
        <w:t xml:space="preserve"> </w:t>
      </w:r>
      <w:r w:rsidR="00C55E3C">
        <w:rPr>
          <w:rFonts w:ascii="Segoe UI" w:hAnsi="Segoe UI" w:cs="Segoe UI"/>
        </w:rPr>
        <w:t>project activities,</w:t>
      </w:r>
      <w:r w:rsidR="00F6136D">
        <w:rPr>
          <w:rFonts w:ascii="Segoe UI" w:hAnsi="Segoe UI" w:cs="Segoe UI"/>
        </w:rPr>
        <w:t xml:space="preserve"> </w:t>
      </w:r>
      <w:r w:rsidR="007B5BE6">
        <w:rPr>
          <w:rFonts w:ascii="Segoe UI" w:hAnsi="Segoe UI" w:cs="Segoe UI"/>
        </w:rPr>
        <w:t xml:space="preserve">management of </w:t>
      </w:r>
      <w:r w:rsidR="00F6136D">
        <w:rPr>
          <w:rFonts w:ascii="Segoe UI" w:hAnsi="Segoe UI" w:cs="Segoe UI"/>
        </w:rPr>
        <w:t>risks</w:t>
      </w:r>
      <w:r w:rsidR="00C55E3C">
        <w:rPr>
          <w:rFonts w:ascii="Segoe UI" w:hAnsi="Segoe UI" w:cs="Segoe UI"/>
        </w:rPr>
        <w:t>, and implementation of the research findings</w:t>
      </w:r>
    </w:p>
    <w:p w14:paraId="0904C2B2" w14:textId="62CFD301" w:rsidR="00EB4C1B" w:rsidRPr="003C55FB" w:rsidRDefault="00980178" w:rsidP="00C55E3C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AD195C">
        <w:rPr>
          <w:rFonts w:ascii="Segoe UI" w:hAnsi="Segoe UI" w:cs="Segoe UI"/>
          <w:b/>
          <w:bCs/>
        </w:rPr>
        <w:t>Project Expenditure</w:t>
      </w:r>
      <w:r w:rsidR="00C55E3C">
        <w:rPr>
          <w:rFonts w:ascii="Segoe UI" w:hAnsi="Segoe UI" w:cs="Segoe UI"/>
        </w:rPr>
        <w:t>:</w:t>
      </w:r>
      <w:r w:rsidR="004C15DD">
        <w:rPr>
          <w:rFonts w:ascii="Segoe UI" w:hAnsi="Segoe UI" w:cs="Segoe UI"/>
        </w:rPr>
        <w:t xml:space="preserve"> </w:t>
      </w:r>
      <w:r w:rsidR="00C55E3C">
        <w:rPr>
          <w:rFonts w:ascii="Segoe UI" w:hAnsi="Segoe UI" w:cs="Segoe UI"/>
        </w:rPr>
        <w:t xml:space="preserve">details of expenditure </w:t>
      </w:r>
      <w:r w:rsidR="004C15DD">
        <w:rPr>
          <w:rFonts w:ascii="Segoe UI" w:hAnsi="Segoe UI" w:cs="Segoe UI"/>
        </w:rPr>
        <w:t xml:space="preserve">and </w:t>
      </w:r>
      <w:r w:rsidR="00C55E3C">
        <w:rPr>
          <w:rFonts w:ascii="Segoe UI" w:hAnsi="Segoe UI" w:cs="Segoe UI"/>
        </w:rPr>
        <w:t xml:space="preserve">any </w:t>
      </w:r>
      <w:r w:rsidR="004C15DD">
        <w:rPr>
          <w:rFonts w:ascii="Segoe UI" w:hAnsi="Segoe UI" w:cs="Segoe UI"/>
        </w:rPr>
        <w:t>partner contributions</w:t>
      </w:r>
    </w:p>
    <w:p w14:paraId="6D64B245" w14:textId="5FEF452E" w:rsidR="00980178" w:rsidRPr="003C55FB" w:rsidRDefault="00C55E3C" w:rsidP="00C55E3C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AD195C">
        <w:rPr>
          <w:rFonts w:ascii="Segoe UI" w:hAnsi="Segoe UI" w:cs="Segoe UI"/>
          <w:b/>
          <w:bCs/>
        </w:rPr>
        <w:t>Project Evaluation</w:t>
      </w:r>
      <w:r>
        <w:rPr>
          <w:rFonts w:ascii="Segoe UI" w:hAnsi="Segoe UI" w:cs="Segoe UI"/>
        </w:rPr>
        <w:t xml:space="preserve">: how the research contributes to the </w:t>
      </w:r>
      <w:r w:rsidR="004C15DD">
        <w:rPr>
          <w:rFonts w:ascii="Segoe UI" w:hAnsi="Segoe UI" w:cs="Segoe UI"/>
        </w:rPr>
        <w:t xml:space="preserve">Measures of Success </w:t>
      </w:r>
      <w:r>
        <w:rPr>
          <w:rFonts w:ascii="Segoe UI" w:hAnsi="Segoe UI" w:cs="Segoe UI"/>
        </w:rPr>
        <w:t xml:space="preserve">for the MRFF (as described in the </w:t>
      </w:r>
      <w:r w:rsidRPr="000E7929">
        <w:rPr>
          <w:rFonts w:ascii="Segoe UI" w:hAnsi="Segoe UI" w:cs="Segoe UI"/>
        </w:rPr>
        <w:t>Strategy</w:t>
      </w:r>
      <w:r>
        <w:rPr>
          <w:rFonts w:ascii="Segoe UI" w:hAnsi="Segoe UI" w:cs="Segoe UI"/>
        </w:rPr>
        <w:t>), key research findings, and lessons learned.</w:t>
      </w:r>
    </w:p>
    <w:p w14:paraId="00A52FF0" w14:textId="77777777" w:rsidR="007F240B" w:rsidRDefault="007F240B" w:rsidP="007F240B">
      <w:pPr>
        <w:rPr>
          <w:rFonts w:ascii="Segoe UI" w:eastAsia="Times New Roman" w:hAnsi="Segoe UI" w:cs="Segoe UI"/>
          <w:b/>
          <w:bCs/>
          <w:color w:val="313131"/>
          <w:sz w:val="36"/>
          <w:szCs w:val="36"/>
          <w:lang w:eastAsia="en-AU"/>
        </w:rPr>
      </w:pPr>
      <w:r>
        <w:rPr>
          <w:rFonts w:ascii="Segoe UI" w:eastAsia="Times New Roman" w:hAnsi="Segoe UI" w:cs="Segoe UI"/>
          <w:b/>
          <w:bCs/>
          <w:color w:val="313131"/>
          <w:sz w:val="36"/>
          <w:szCs w:val="36"/>
          <w:lang w:eastAsia="en-AU"/>
        </w:rPr>
        <w:lastRenderedPageBreak/>
        <w:t>Why have the reporting requirements changed?</w:t>
      </w:r>
    </w:p>
    <w:p w14:paraId="5C2CC5C1" w14:textId="434B1131" w:rsidR="007F240B" w:rsidRDefault="007F240B" w:rsidP="007F240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reporting requirements </w:t>
      </w:r>
      <w:r w:rsidR="00A7428B">
        <w:rPr>
          <w:rFonts w:ascii="Segoe UI" w:hAnsi="Segoe UI" w:cs="Segoe UI"/>
        </w:rPr>
        <w:t xml:space="preserve">for scientific progress and final reports </w:t>
      </w:r>
      <w:r>
        <w:rPr>
          <w:rFonts w:ascii="Segoe UI" w:hAnsi="Segoe UI" w:cs="Segoe UI"/>
        </w:rPr>
        <w:t xml:space="preserve">have been updated to support ongoing monitoring, </w:t>
      </w:r>
      <w:proofErr w:type="gramStart"/>
      <w:r>
        <w:rPr>
          <w:rFonts w:ascii="Segoe UI" w:hAnsi="Segoe UI" w:cs="Segoe UI"/>
        </w:rPr>
        <w:t>evaluation</w:t>
      </w:r>
      <w:proofErr w:type="gramEnd"/>
      <w:r>
        <w:rPr>
          <w:rFonts w:ascii="Segoe UI" w:hAnsi="Segoe UI" w:cs="Segoe UI"/>
        </w:rPr>
        <w:t xml:space="preserve"> and continuous improvement of the performance of the MRFF as described in the </w:t>
      </w:r>
      <w:r w:rsidRPr="000E7929">
        <w:rPr>
          <w:rFonts w:ascii="Segoe UI" w:hAnsi="Segoe UI" w:cs="Segoe UI"/>
        </w:rPr>
        <w:t>Strategy</w:t>
      </w:r>
      <w:r>
        <w:rPr>
          <w:rFonts w:ascii="Segoe UI" w:hAnsi="Segoe UI" w:cs="Segoe UI"/>
        </w:rPr>
        <w:t>.</w:t>
      </w:r>
    </w:p>
    <w:p w14:paraId="255C8C4F" w14:textId="5B93BD1A" w:rsidR="007F240B" w:rsidRDefault="007F240B" w:rsidP="007F240B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changes are intended to provide information on </w:t>
      </w:r>
      <w:r w:rsidR="00F9203A">
        <w:rPr>
          <w:rFonts w:ascii="Segoe UI" w:hAnsi="Segoe UI" w:cs="Segoe UI"/>
        </w:rPr>
        <w:t xml:space="preserve">the progress </w:t>
      </w:r>
      <w:r w:rsidR="00AA024E">
        <w:rPr>
          <w:rFonts w:ascii="Segoe UI" w:hAnsi="Segoe UI" w:cs="Segoe UI"/>
        </w:rPr>
        <w:t xml:space="preserve">and outcomes </w:t>
      </w:r>
      <w:r w:rsidR="00F9203A">
        <w:rPr>
          <w:rFonts w:ascii="Segoe UI" w:hAnsi="Segoe UI" w:cs="Segoe UI"/>
        </w:rPr>
        <w:t xml:space="preserve">of MRFF </w:t>
      </w:r>
      <w:r>
        <w:rPr>
          <w:rFonts w:ascii="Segoe UI" w:hAnsi="Segoe UI" w:cs="Segoe UI"/>
        </w:rPr>
        <w:t xml:space="preserve">research investments, so that the Minister and Department of Health can continue to </w:t>
      </w:r>
      <w:r w:rsidRPr="00AD195C">
        <w:rPr>
          <w:rFonts w:ascii="Segoe UI" w:hAnsi="Segoe UI" w:cs="Segoe UI"/>
        </w:rPr>
        <w:t>refine and improve</w:t>
      </w:r>
      <w:r>
        <w:rPr>
          <w:rFonts w:ascii="Segoe UI" w:hAnsi="Segoe UI" w:cs="Segoe UI"/>
        </w:rPr>
        <w:t xml:space="preserve"> the design, implementation, management and evaluation of</w:t>
      </w:r>
      <w:r w:rsidRPr="00AD195C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the </w:t>
      </w:r>
      <w:r w:rsidRPr="00AD195C">
        <w:rPr>
          <w:rFonts w:ascii="Segoe UI" w:hAnsi="Segoe UI" w:cs="Segoe UI"/>
        </w:rPr>
        <w:t xml:space="preserve">MRFF </w:t>
      </w:r>
      <w:r>
        <w:rPr>
          <w:rFonts w:ascii="Segoe UI" w:hAnsi="Segoe UI" w:cs="Segoe UI"/>
        </w:rPr>
        <w:t>over</w:t>
      </w:r>
      <w:r w:rsidRPr="00AD195C">
        <w:rPr>
          <w:rFonts w:ascii="Segoe UI" w:hAnsi="Segoe UI" w:cs="Segoe UI"/>
        </w:rPr>
        <w:t xml:space="preserve"> the </w:t>
      </w:r>
      <w:r>
        <w:rPr>
          <w:rFonts w:ascii="Segoe UI" w:hAnsi="Segoe UI" w:cs="Segoe UI"/>
        </w:rPr>
        <w:t xml:space="preserve">course of the </w:t>
      </w:r>
      <w:r w:rsidRPr="00AD195C">
        <w:rPr>
          <w:rFonts w:ascii="Segoe UI" w:hAnsi="Segoe UI" w:cs="Segoe UI"/>
        </w:rPr>
        <w:t>10-</w:t>
      </w:r>
      <w:r>
        <w:rPr>
          <w:rFonts w:ascii="Segoe UI" w:hAnsi="Segoe UI" w:cs="Segoe UI"/>
        </w:rPr>
        <w:t>Y</w:t>
      </w:r>
      <w:r w:rsidRPr="00AD195C">
        <w:rPr>
          <w:rFonts w:ascii="Segoe UI" w:hAnsi="Segoe UI" w:cs="Segoe UI"/>
        </w:rPr>
        <w:t xml:space="preserve">ear </w:t>
      </w:r>
      <w:r w:rsidR="00CE6F1B">
        <w:rPr>
          <w:rFonts w:ascii="Segoe UI" w:hAnsi="Segoe UI" w:cs="Segoe UI"/>
        </w:rPr>
        <w:t>I</w:t>
      </w:r>
      <w:r w:rsidR="00CE6F1B" w:rsidRPr="00AD195C">
        <w:rPr>
          <w:rFonts w:ascii="Segoe UI" w:hAnsi="Segoe UI" w:cs="Segoe UI"/>
        </w:rPr>
        <w:t>nvestment</w:t>
      </w:r>
      <w:r w:rsidR="00CE6F1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Plan.</w:t>
      </w:r>
    </w:p>
    <w:p w14:paraId="76DBD1F7" w14:textId="7C6435A7" w:rsidR="00975395" w:rsidRDefault="00975395" w:rsidP="00975395">
      <w:pPr>
        <w:pStyle w:val="Heading2"/>
      </w:pPr>
      <w:r>
        <w:t xml:space="preserve">When will </w:t>
      </w:r>
      <w:r w:rsidR="00980178">
        <w:t>the new reporting requirements be implemented</w:t>
      </w:r>
      <w:r>
        <w:t>?</w:t>
      </w:r>
    </w:p>
    <w:p w14:paraId="40A2BC91" w14:textId="4DCA880E" w:rsidR="00BF400F" w:rsidRDefault="0018146E" w:rsidP="0097539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new reporting requirements </w:t>
      </w:r>
      <w:r w:rsidR="00A7428B">
        <w:rPr>
          <w:rFonts w:ascii="Segoe UI" w:hAnsi="Segoe UI" w:cs="Segoe UI"/>
        </w:rPr>
        <w:t xml:space="preserve">for scientific progress and final reports </w:t>
      </w:r>
      <w:r>
        <w:rPr>
          <w:rFonts w:ascii="Segoe UI" w:hAnsi="Segoe UI" w:cs="Segoe UI"/>
        </w:rPr>
        <w:t xml:space="preserve">are in the process of being implemented across BGH and NHMRC. </w:t>
      </w:r>
      <w:r w:rsidR="00BF400F">
        <w:rPr>
          <w:rFonts w:ascii="Segoe UI" w:hAnsi="Segoe UI" w:cs="Segoe UI"/>
        </w:rPr>
        <w:t xml:space="preserve">MRFF grantees that have not yet submitted </w:t>
      </w:r>
      <w:r w:rsidR="00A7428B">
        <w:rPr>
          <w:rFonts w:ascii="Segoe UI" w:hAnsi="Segoe UI" w:cs="Segoe UI"/>
        </w:rPr>
        <w:t xml:space="preserve">scientific </w:t>
      </w:r>
      <w:r w:rsidR="00BF400F">
        <w:rPr>
          <w:rFonts w:ascii="Segoe UI" w:hAnsi="Segoe UI" w:cs="Segoe UI"/>
        </w:rPr>
        <w:t xml:space="preserve">progress or final reports for the 2021-22 financial year should expect to report on their activities </w:t>
      </w:r>
      <w:r w:rsidR="00A7428B">
        <w:rPr>
          <w:rFonts w:ascii="Segoe UI" w:hAnsi="Segoe UI" w:cs="Segoe UI"/>
        </w:rPr>
        <w:t xml:space="preserve">according to </w:t>
      </w:r>
      <w:r w:rsidR="00BF400F">
        <w:rPr>
          <w:rFonts w:ascii="Segoe UI" w:hAnsi="Segoe UI" w:cs="Segoe UI"/>
        </w:rPr>
        <w:t>the updated requirements.</w:t>
      </w:r>
    </w:p>
    <w:p w14:paraId="64D4E1A1" w14:textId="5E015E75" w:rsidR="00CE6F1B" w:rsidRDefault="000E7929" w:rsidP="00C55E3C">
      <w:pPr>
        <w:rPr>
          <w:rFonts w:ascii="Segoe UI" w:hAnsi="Segoe UI" w:cs="Segoe UI"/>
        </w:rPr>
      </w:pPr>
      <w:r>
        <w:rPr>
          <w:rFonts w:ascii="Segoe UI" w:hAnsi="Segoe UI" w:cs="Segoe UI"/>
        </w:rPr>
        <w:t>Consistent with current practice, r</w:t>
      </w:r>
      <w:r w:rsidRPr="00981B52">
        <w:rPr>
          <w:rFonts w:ascii="Segoe UI" w:hAnsi="Segoe UI" w:cs="Segoe UI"/>
        </w:rPr>
        <w:t>eport</w:t>
      </w:r>
      <w:r>
        <w:rPr>
          <w:rFonts w:ascii="Segoe UI" w:hAnsi="Segoe UI" w:cs="Segoe UI"/>
        </w:rPr>
        <w:t>s</w:t>
      </w:r>
      <w:r w:rsidRPr="00981B52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must be submitted to the relevant administering hub (BGH or NHMRC), </w:t>
      </w:r>
      <w:r w:rsidR="003C55FB">
        <w:rPr>
          <w:rFonts w:ascii="Segoe UI" w:hAnsi="Segoe UI" w:cs="Segoe UI"/>
        </w:rPr>
        <w:t>which</w:t>
      </w:r>
      <w:r>
        <w:rPr>
          <w:rFonts w:ascii="Segoe UI" w:hAnsi="Segoe UI" w:cs="Segoe UI"/>
        </w:rPr>
        <w:t xml:space="preserve"> </w:t>
      </w:r>
      <w:r w:rsidR="00BF400F">
        <w:rPr>
          <w:rFonts w:ascii="Segoe UI" w:hAnsi="Segoe UI" w:cs="Segoe UI"/>
        </w:rPr>
        <w:t xml:space="preserve">will remind MRFF grantees of their reporting requirements </w:t>
      </w:r>
      <w:r w:rsidR="00AA024E">
        <w:rPr>
          <w:rFonts w:ascii="Segoe UI" w:hAnsi="Segoe UI" w:cs="Segoe UI"/>
        </w:rPr>
        <w:t xml:space="preserve">and provide the reporting template </w:t>
      </w:r>
      <w:r w:rsidR="00BF400F">
        <w:rPr>
          <w:rFonts w:ascii="Segoe UI" w:hAnsi="Segoe UI" w:cs="Segoe UI"/>
        </w:rPr>
        <w:t>before the due date</w:t>
      </w:r>
      <w:r>
        <w:rPr>
          <w:rFonts w:ascii="Segoe UI" w:hAnsi="Segoe UI" w:cs="Segoe UI"/>
        </w:rPr>
        <w:t xml:space="preserve">. </w:t>
      </w:r>
    </w:p>
    <w:p w14:paraId="36E652D8" w14:textId="1AF687BB" w:rsidR="00CE6F1B" w:rsidRDefault="00CE6F1B" w:rsidP="00AA024E">
      <w:pPr>
        <w:pStyle w:val="Heading2"/>
      </w:pPr>
      <w:r>
        <w:t>Who do I contact for further information?</w:t>
      </w:r>
    </w:p>
    <w:p w14:paraId="19B4E37C" w14:textId="6DD2535B" w:rsidR="009A25D2" w:rsidRPr="009A25D2" w:rsidRDefault="000E7929" w:rsidP="00C55E3C">
      <w:r>
        <w:rPr>
          <w:rFonts w:ascii="Segoe UI" w:hAnsi="Segoe UI" w:cs="Segoe UI"/>
        </w:rPr>
        <w:t xml:space="preserve">The </w:t>
      </w:r>
      <w:r w:rsidR="00CE6F1B">
        <w:rPr>
          <w:rFonts w:ascii="Segoe UI" w:hAnsi="Segoe UI" w:cs="Segoe UI"/>
        </w:rPr>
        <w:t xml:space="preserve">administering </w:t>
      </w:r>
      <w:r>
        <w:rPr>
          <w:rFonts w:ascii="Segoe UI" w:hAnsi="Segoe UI" w:cs="Segoe UI"/>
        </w:rPr>
        <w:t>hub</w:t>
      </w:r>
      <w:r w:rsidR="00BF400F">
        <w:rPr>
          <w:rFonts w:ascii="Segoe UI" w:hAnsi="Segoe UI" w:cs="Segoe UI"/>
        </w:rPr>
        <w:t xml:space="preserve"> </w:t>
      </w:r>
      <w:r w:rsidR="00CE6F1B">
        <w:rPr>
          <w:rFonts w:ascii="Segoe UI" w:hAnsi="Segoe UI" w:cs="Segoe UI"/>
        </w:rPr>
        <w:t>(</w:t>
      </w:r>
      <w:r w:rsidR="00AA024E">
        <w:rPr>
          <w:rFonts w:ascii="Segoe UI" w:hAnsi="Segoe UI" w:cs="Segoe UI"/>
        </w:rPr>
        <w:t xml:space="preserve">BGH or </w:t>
      </w:r>
      <w:r w:rsidR="00CE6F1B">
        <w:rPr>
          <w:rFonts w:ascii="Segoe UI" w:hAnsi="Segoe UI" w:cs="Segoe UI"/>
        </w:rPr>
        <w:t xml:space="preserve">NHMRC) </w:t>
      </w:r>
      <w:r w:rsidR="00BF400F">
        <w:rPr>
          <w:rFonts w:ascii="Segoe UI" w:hAnsi="Segoe UI" w:cs="Segoe UI"/>
        </w:rPr>
        <w:t>should be the first point of contact for any questions about the new requirements.</w:t>
      </w:r>
    </w:p>
    <w:sectPr w:rsidR="009A25D2" w:rsidRPr="009A25D2" w:rsidSect="00B85416">
      <w:headerReference w:type="first" r:id="rId12"/>
      <w:pgSz w:w="11906" w:h="16838"/>
      <w:pgMar w:top="1440" w:right="1274" w:bottom="1440" w:left="1440" w:header="708" w:footer="708" w:gutter="0"/>
      <w:pgBorders w:offsetFrom="page">
        <w:top w:val="single" w:sz="12" w:space="20" w:color="767171" w:themeColor="background2" w:themeShade="80"/>
        <w:left w:val="single" w:sz="12" w:space="20" w:color="767171" w:themeColor="background2" w:themeShade="80"/>
        <w:bottom w:val="single" w:sz="12" w:space="20" w:color="767171" w:themeColor="background2" w:themeShade="80"/>
        <w:right w:val="single" w:sz="12" w:space="20" w:color="767171" w:themeColor="background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F0D69" w14:textId="77777777" w:rsidR="00E95FCF" w:rsidRDefault="00E95FCF" w:rsidP="001A2B1F">
      <w:pPr>
        <w:spacing w:after="0" w:line="240" w:lineRule="auto"/>
      </w:pPr>
      <w:r>
        <w:separator/>
      </w:r>
    </w:p>
  </w:endnote>
  <w:endnote w:type="continuationSeparator" w:id="0">
    <w:p w14:paraId="381AA495" w14:textId="77777777" w:rsidR="00E95FCF" w:rsidRDefault="00E95FCF" w:rsidP="001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URWBoo">
    <w:altName w:val="FranklinGothicURW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7CF98" w14:textId="77777777" w:rsidR="00E95FCF" w:rsidRDefault="00E95FCF" w:rsidP="001A2B1F">
      <w:pPr>
        <w:spacing w:after="0" w:line="240" w:lineRule="auto"/>
      </w:pPr>
      <w:r>
        <w:separator/>
      </w:r>
    </w:p>
  </w:footnote>
  <w:footnote w:type="continuationSeparator" w:id="0">
    <w:p w14:paraId="265EDD33" w14:textId="77777777" w:rsidR="00E95FCF" w:rsidRDefault="00E95FCF" w:rsidP="001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BF319" w14:textId="4B7DDEC8" w:rsidR="0015134B" w:rsidRDefault="002F1AD8">
    <w:pPr>
      <w:pStyle w:val="Header"/>
    </w:pPr>
    <w:r w:rsidRPr="00311318">
      <w:rPr>
        <w:noProof/>
        <w:lang w:eastAsia="en-AU"/>
      </w:rPr>
      <w:drawing>
        <wp:inline distT="0" distB="0" distL="0" distR="0" wp14:anchorId="36D86F0E" wp14:editId="73BFC6E3">
          <wp:extent cx="5731510" cy="1497330"/>
          <wp:effectExtent l="0" t="0" r="2540" b="7620"/>
          <wp:docPr id="3" name="Picture 3" descr="MRFF logo" title="MR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6C15"/>
    <w:multiLevelType w:val="hybridMultilevel"/>
    <w:tmpl w:val="5A48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47B85"/>
    <w:multiLevelType w:val="hybridMultilevel"/>
    <w:tmpl w:val="C436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7DE2"/>
    <w:multiLevelType w:val="hybridMultilevel"/>
    <w:tmpl w:val="2CDC62F4"/>
    <w:lvl w:ilvl="0" w:tplc="1AFCBF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2C4C"/>
    <w:multiLevelType w:val="hybridMultilevel"/>
    <w:tmpl w:val="30D0E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7A592"/>
    <w:multiLevelType w:val="hybridMultilevel"/>
    <w:tmpl w:val="3071F6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723552"/>
    <w:multiLevelType w:val="hybridMultilevel"/>
    <w:tmpl w:val="A8682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5CAD"/>
    <w:multiLevelType w:val="hybridMultilevel"/>
    <w:tmpl w:val="5E0C6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780E"/>
    <w:multiLevelType w:val="hybridMultilevel"/>
    <w:tmpl w:val="16528C62"/>
    <w:lvl w:ilvl="0" w:tplc="EE048FC6">
      <w:numFmt w:val="bullet"/>
      <w:lvlText w:val="-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D2365"/>
    <w:multiLevelType w:val="hybridMultilevel"/>
    <w:tmpl w:val="263C3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27A2C"/>
    <w:multiLevelType w:val="hybridMultilevel"/>
    <w:tmpl w:val="C658AEC6"/>
    <w:lvl w:ilvl="0" w:tplc="4D367812">
      <w:start w:val="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26E55"/>
    <w:multiLevelType w:val="hybridMultilevel"/>
    <w:tmpl w:val="013E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D5E69"/>
    <w:multiLevelType w:val="hybridMultilevel"/>
    <w:tmpl w:val="36B87764"/>
    <w:lvl w:ilvl="0" w:tplc="FB42A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C2649"/>
    <w:multiLevelType w:val="hybridMultilevel"/>
    <w:tmpl w:val="064E29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563B8"/>
    <w:multiLevelType w:val="hybridMultilevel"/>
    <w:tmpl w:val="9FE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1F"/>
    <w:rsid w:val="00003B4C"/>
    <w:rsid w:val="00024A25"/>
    <w:rsid w:val="000711CB"/>
    <w:rsid w:val="0008474F"/>
    <w:rsid w:val="00095ABF"/>
    <w:rsid w:val="000B0ED0"/>
    <w:rsid w:val="000B1396"/>
    <w:rsid w:val="000C38C6"/>
    <w:rsid w:val="000D5DED"/>
    <w:rsid w:val="000D710E"/>
    <w:rsid w:val="000E7929"/>
    <w:rsid w:val="001479D6"/>
    <w:rsid w:val="00150577"/>
    <w:rsid w:val="0015134B"/>
    <w:rsid w:val="00161018"/>
    <w:rsid w:val="00167ADB"/>
    <w:rsid w:val="0018146E"/>
    <w:rsid w:val="00184352"/>
    <w:rsid w:val="001A17ED"/>
    <w:rsid w:val="001A2B1F"/>
    <w:rsid w:val="001B347E"/>
    <w:rsid w:val="001C5CD9"/>
    <w:rsid w:val="002108C5"/>
    <w:rsid w:val="00212B35"/>
    <w:rsid w:val="00213810"/>
    <w:rsid w:val="00245079"/>
    <w:rsid w:val="00255C98"/>
    <w:rsid w:val="00280050"/>
    <w:rsid w:val="002801BA"/>
    <w:rsid w:val="00281C95"/>
    <w:rsid w:val="00282E70"/>
    <w:rsid w:val="002A5293"/>
    <w:rsid w:val="002A796D"/>
    <w:rsid w:val="002B27A8"/>
    <w:rsid w:val="002B303F"/>
    <w:rsid w:val="002C3014"/>
    <w:rsid w:val="002C4439"/>
    <w:rsid w:val="002D42DF"/>
    <w:rsid w:val="002F1AD8"/>
    <w:rsid w:val="002F29CE"/>
    <w:rsid w:val="00304033"/>
    <w:rsid w:val="003238FC"/>
    <w:rsid w:val="003404BC"/>
    <w:rsid w:val="003651A1"/>
    <w:rsid w:val="00387E0A"/>
    <w:rsid w:val="003C55FB"/>
    <w:rsid w:val="003D1157"/>
    <w:rsid w:val="0043251E"/>
    <w:rsid w:val="004510F5"/>
    <w:rsid w:val="00456B0C"/>
    <w:rsid w:val="00486228"/>
    <w:rsid w:val="00492EA0"/>
    <w:rsid w:val="00495A3B"/>
    <w:rsid w:val="004C15DD"/>
    <w:rsid w:val="004D658B"/>
    <w:rsid w:val="004E5269"/>
    <w:rsid w:val="004F40D4"/>
    <w:rsid w:val="00522D43"/>
    <w:rsid w:val="00561348"/>
    <w:rsid w:val="0056607F"/>
    <w:rsid w:val="005E160E"/>
    <w:rsid w:val="005E7B1B"/>
    <w:rsid w:val="006116AE"/>
    <w:rsid w:val="00626B1A"/>
    <w:rsid w:val="006A167E"/>
    <w:rsid w:val="006E0809"/>
    <w:rsid w:val="007002C4"/>
    <w:rsid w:val="00725DDF"/>
    <w:rsid w:val="00731125"/>
    <w:rsid w:val="00734F42"/>
    <w:rsid w:val="007358F1"/>
    <w:rsid w:val="00772DD1"/>
    <w:rsid w:val="007B5BE6"/>
    <w:rsid w:val="007D1259"/>
    <w:rsid w:val="007E04A0"/>
    <w:rsid w:val="007E2B43"/>
    <w:rsid w:val="007F240B"/>
    <w:rsid w:val="007F2917"/>
    <w:rsid w:val="007F354D"/>
    <w:rsid w:val="0080781C"/>
    <w:rsid w:val="008242EF"/>
    <w:rsid w:val="00824DFD"/>
    <w:rsid w:val="00833D6F"/>
    <w:rsid w:val="00844A15"/>
    <w:rsid w:val="008573B5"/>
    <w:rsid w:val="00882548"/>
    <w:rsid w:val="0089133B"/>
    <w:rsid w:val="008B04A3"/>
    <w:rsid w:val="008F7B8A"/>
    <w:rsid w:val="00905B02"/>
    <w:rsid w:val="00914285"/>
    <w:rsid w:val="009165CE"/>
    <w:rsid w:val="00930008"/>
    <w:rsid w:val="00975395"/>
    <w:rsid w:val="00980178"/>
    <w:rsid w:val="00981B52"/>
    <w:rsid w:val="009963A2"/>
    <w:rsid w:val="00997F26"/>
    <w:rsid w:val="009A25D2"/>
    <w:rsid w:val="009B5451"/>
    <w:rsid w:val="00A250F2"/>
    <w:rsid w:val="00A7428B"/>
    <w:rsid w:val="00A854C3"/>
    <w:rsid w:val="00AA024E"/>
    <w:rsid w:val="00AD1015"/>
    <w:rsid w:val="00AD195C"/>
    <w:rsid w:val="00B562C7"/>
    <w:rsid w:val="00B85416"/>
    <w:rsid w:val="00BA1942"/>
    <w:rsid w:val="00BC171E"/>
    <w:rsid w:val="00BD449C"/>
    <w:rsid w:val="00BE3068"/>
    <w:rsid w:val="00BE4E12"/>
    <w:rsid w:val="00BF374C"/>
    <w:rsid w:val="00BF400F"/>
    <w:rsid w:val="00BF7202"/>
    <w:rsid w:val="00C027B4"/>
    <w:rsid w:val="00C069F6"/>
    <w:rsid w:val="00C12529"/>
    <w:rsid w:val="00C22D14"/>
    <w:rsid w:val="00C33D27"/>
    <w:rsid w:val="00C44804"/>
    <w:rsid w:val="00C50087"/>
    <w:rsid w:val="00C55E3C"/>
    <w:rsid w:val="00C609CF"/>
    <w:rsid w:val="00C646B7"/>
    <w:rsid w:val="00CB7131"/>
    <w:rsid w:val="00CD37D7"/>
    <w:rsid w:val="00CE6F1B"/>
    <w:rsid w:val="00CF7CA7"/>
    <w:rsid w:val="00D24AE0"/>
    <w:rsid w:val="00D40822"/>
    <w:rsid w:val="00D535BC"/>
    <w:rsid w:val="00D5678C"/>
    <w:rsid w:val="00D85146"/>
    <w:rsid w:val="00D94FC6"/>
    <w:rsid w:val="00DB2A2C"/>
    <w:rsid w:val="00DD4231"/>
    <w:rsid w:val="00DD66E2"/>
    <w:rsid w:val="00E30B90"/>
    <w:rsid w:val="00E3642A"/>
    <w:rsid w:val="00E51596"/>
    <w:rsid w:val="00E86BF3"/>
    <w:rsid w:val="00E94CC1"/>
    <w:rsid w:val="00E95FCF"/>
    <w:rsid w:val="00EB4C1B"/>
    <w:rsid w:val="00ED36BA"/>
    <w:rsid w:val="00F14D6C"/>
    <w:rsid w:val="00F170EE"/>
    <w:rsid w:val="00F325E3"/>
    <w:rsid w:val="00F37B68"/>
    <w:rsid w:val="00F6136D"/>
    <w:rsid w:val="00F642B8"/>
    <w:rsid w:val="00F7295A"/>
    <w:rsid w:val="00F9203A"/>
    <w:rsid w:val="00FA2FB0"/>
    <w:rsid w:val="00FA7571"/>
    <w:rsid w:val="00F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14367A"/>
  <w15:chartTrackingRefBased/>
  <w15:docId w15:val="{AB521B2C-3877-43D0-B2E0-F706A4D6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1F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1F"/>
    <w:pPr>
      <w:spacing w:before="100" w:beforeAutospacing="1" w:after="100" w:afterAutospacing="1" w:line="240" w:lineRule="auto"/>
      <w:outlineLvl w:val="0"/>
    </w:pPr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Segoe UI" w:eastAsia="Times New Roman" w:hAnsi="Segoe UI" w:cs="Segoe UI"/>
      <w:b/>
      <w:bCs/>
      <w:color w:val="313131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2B1F"/>
    <w:pPr>
      <w:shd w:val="clear" w:color="auto" w:fill="FFFFFF"/>
      <w:spacing w:before="100" w:beforeAutospacing="1" w:after="100" w:afterAutospacing="1" w:line="240" w:lineRule="auto"/>
      <w:outlineLvl w:val="2"/>
    </w:pPr>
    <w:rPr>
      <w:rFonts w:ascii="Segoe UI" w:eastAsia="Times New Roman" w:hAnsi="Segoe UI" w:cs="Segoe UI"/>
      <w:b/>
      <w:bCs/>
      <w:color w:val="313131"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B1F"/>
    <w:rPr>
      <w:rFonts w:ascii="Segoe UI" w:eastAsia="Times New Roman" w:hAnsi="Segoe UI" w:cs="Segoe UI"/>
      <w:b/>
      <w:bCs/>
      <w:color w:val="313131"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A2B1F"/>
    <w:rPr>
      <w:rFonts w:ascii="Segoe UI" w:eastAsia="Times New Roman" w:hAnsi="Segoe UI" w:cs="Segoe UI"/>
      <w:b/>
      <w:bCs/>
      <w:color w:val="313131"/>
      <w:sz w:val="36"/>
      <w:szCs w:val="36"/>
      <w:shd w:val="clear" w:color="auto" w:fill="FFFFFF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A2B1F"/>
    <w:rPr>
      <w:rFonts w:ascii="Segoe UI" w:eastAsia="Times New Roman" w:hAnsi="Segoe UI" w:cs="Segoe UI"/>
      <w:b/>
      <w:bCs/>
      <w:color w:val="313131"/>
      <w:sz w:val="27"/>
      <w:szCs w:val="27"/>
      <w:shd w:val="clear" w:color="auto" w:fill="FFFFFF"/>
      <w:lang w:eastAsia="en-AU"/>
    </w:rPr>
  </w:style>
  <w:style w:type="paragraph" w:styleId="ListParagraph">
    <w:name w:val="List Paragraph"/>
    <w:basedOn w:val="Normal"/>
    <w:uiPriority w:val="34"/>
    <w:qFormat/>
    <w:rsid w:val="001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B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1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1F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403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E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0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07F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0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5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B0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B02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2B3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711CB"/>
    <w:rPr>
      <w:color w:val="605E5C"/>
      <w:shd w:val="clear" w:color="auto" w:fill="E1DFDD"/>
    </w:rPr>
  </w:style>
  <w:style w:type="paragraph" w:customStyle="1" w:styleId="Default">
    <w:name w:val="Default"/>
    <w:rsid w:val="00FB1D94"/>
    <w:pPr>
      <w:autoSpaceDE w:val="0"/>
      <w:autoSpaceDN w:val="0"/>
      <w:adjustRightInd w:val="0"/>
      <w:spacing w:after="0" w:line="240" w:lineRule="auto"/>
    </w:pPr>
    <w:rPr>
      <w:rFonts w:ascii="FranklinGothicURWBoo" w:hAnsi="FranklinGothicURWBoo" w:cs="FranklinGothicURWBoo"/>
      <w:color w:val="000000"/>
    </w:rPr>
  </w:style>
  <w:style w:type="paragraph" w:customStyle="1" w:styleId="Pa24">
    <w:name w:val="Pa24"/>
    <w:basedOn w:val="Default"/>
    <w:next w:val="Default"/>
    <w:uiPriority w:val="99"/>
    <w:rsid w:val="00FB1D94"/>
    <w:pPr>
      <w:spacing w:line="17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mrff-monitoring-evaluation-and-learning-strategy-2020-21-to-2023-2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7C16F5DECA48AA4D17345BDAA903" ma:contentTypeVersion="2" ma:contentTypeDescription="Create a new document." ma:contentTypeScope="" ma:versionID="8c62873f2d0f806320c30245407be4ed">
  <xsd:schema xmlns:xsd="http://www.w3.org/2001/XMLSchema" xmlns:xs="http://www.w3.org/2001/XMLSchema" xmlns:p="http://schemas.microsoft.com/office/2006/metadata/properties" xmlns:ns3="545bdd70-663b-49c0-9aba-ae6fdffa0a3c" targetNamespace="http://schemas.microsoft.com/office/2006/metadata/properties" ma:root="true" ma:fieldsID="a9961e38927590e2097a3b6ae1b05395" ns3:_="">
    <xsd:import namespace="545bdd70-663b-49c0-9aba-ae6fdffa0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bdd70-663b-49c0-9aba-ae6fdffa0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E6029-AEBB-4320-B980-EDDE7350D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AA0E9-BC7D-4C80-A96C-12A68E0F8E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E16EFB-05CE-47C0-9F3D-CC5B8FBD1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76CFD8-453B-45C2-97DB-5AE3FB10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bdd70-663b-49c0-9aba-ae6fdffa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MRFF accelerator grants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research future fund grant reporting requirements</dc:title>
  <dc:subject>Medical research</dc:subject>
  <dc:creator>Australian Government Department of Health</dc:creator>
  <cp:keywords>MRFF accelerator grants ; Medical research</cp:keywords>
  <dc:description/>
  <cp:lastModifiedBy>SMEDLEY, Tyne</cp:lastModifiedBy>
  <cp:revision>2</cp:revision>
  <dcterms:created xsi:type="dcterms:W3CDTF">2021-09-02T06:45:00Z</dcterms:created>
  <dcterms:modified xsi:type="dcterms:W3CDTF">2021-09-02T06:45:00Z</dcterms:modified>
</cp:coreProperties>
</file>