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E0AE" w14:textId="77777777" w:rsidR="00510FFE" w:rsidRDefault="00510FFE" w:rsidP="00510FFE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6E884B06" w14:textId="7DA8BC7B" w:rsidR="00510FFE" w:rsidRDefault="002E6CF5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TEN</w:t>
      </w:r>
      <w:r w:rsidR="00AE4EC9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TH MEETING: </w:t>
      </w:r>
      <w:r w:rsidR="00150549">
        <w:rPr>
          <w:rStyle w:val="normaltextrun1"/>
          <w:rFonts w:ascii="Calibri" w:hAnsi="Calibri" w:cs="Calibri"/>
          <w:sz w:val="36"/>
          <w:szCs w:val="36"/>
          <w:lang w:val="en-US"/>
        </w:rPr>
        <w:t>8</w:t>
      </w:r>
      <w:r w:rsidR="00510FFE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</w:t>
      </w:r>
      <w:r w:rsidR="00150549">
        <w:rPr>
          <w:rStyle w:val="normaltextrun1"/>
          <w:rFonts w:ascii="Calibri" w:hAnsi="Calibri" w:cs="Calibri"/>
          <w:sz w:val="36"/>
          <w:szCs w:val="36"/>
          <w:lang w:val="en-US"/>
        </w:rPr>
        <w:t>October</w:t>
      </w:r>
      <w:r w:rsidR="00510FFE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</w:t>
      </w:r>
      <w:r w:rsidR="00150549">
        <w:rPr>
          <w:rStyle w:val="normaltextrun1"/>
          <w:rFonts w:ascii="Calibri" w:hAnsi="Calibri" w:cs="Calibri"/>
          <w:sz w:val="36"/>
          <w:szCs w:val="36"/>
          <w:lang w:val="en-US"/>
        </w:rPr>
        <w:t>1</w:t>
      </w:r>
    </w:p>
    <w:p w14:paraId="7DB320E2" w14:textId="77777777" w:rsidR="00510FFE" w:rsidRDefault="00510FFE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5C017A1B" w14:textId="77777777" w:rsidR="00510FFE" w:rsidRDefault="00510FFE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b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3FB64F53" w14:textId="77777777" w:rsidR="00510FFE" w:rsidRPr="00AD6E1F" w:rsidRDefault="00510FFE" w:rsidP="00510FFE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500E041C" w14:textId="77777777" w:rsidR="00510FFE" w:rsidRDefault="00510FFE" w:rsidP="00510FFE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44C081A9" w14:textId="761D69B2"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</w:t>
      </w:r>
      <w:r w:rsidR="000D72E9">
        <w:rPr>
          <w:rFonts w:asciiTheme="minorHAnsi" w:hAnsiTheme="minorHAnsi" w:cstheme="minorHAnsi"/>
          <w:lang w:val="en-US"/>
        </w:rPr>
        <w:t xml:space="preserve">and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14:paraId="283B01EB" w14:textId="7B69DB42"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</w:t>
      </w:r>
      <w:r w:rsidR="000D72E9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 xml:space="preserve"> of Interest</w:t>
      </w:r>
    </w:p>
    <w:p w14:paraId="7AC55FD2" w14:textId="270D640C" w:rsidR="00510FFE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Correspondence</w:t>
      </w:r>
    </w:p>
    <w:p w14:paraId="00F9F820" w14:textId="47C3E31F" w:rsidR="00510FFE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Report from the Secretariat</w:t>
      </w:r>
    </w:p>
    <w:p w14:paraId="10B0886B" w14:textId="77777777" w:rsidR="00510FFE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5F6E2B77" w14:textId="77777777" w:rsidR="00510FFE" w:rsidRDefault="00510FFE" w:rsidP="00510FFE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Reviews of existing LSDP medicines</w:t>
      </w:r>
    </w:p>
    <w:p w14:paraId="1EC1B8C4" w14:textId="77777777" w:rsidR="00150549" w:rsidRPr="00150549" w:rsidRDefault="00150549" w:rsidP="00150549">
      <w:pPr>
        <w:pStyle w:val="paragraph"/>
        <w:ind w:left="360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</w:p>
    <w:p w14:paraId="767A2CB7" w14:textId="3800D05C" w:rsidR="00150549" w:rsidRPr="002E6CF5" w:rsidRDefault="00150549" w:rsidP="00150549">
      <w:pPr>
        <w:pStyle w:val="paragraph"/>
        <w:ind w:left="360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  <w:r w:rsidRPr="002E6CF5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gramStart"/>
      <w:r w:rsidRPr="002E6CF5">
        <w:rPr>
          <w:rFonts w:asciiTheme="minorHAnsi" w:hAnsiTheme="minorHAnsi" w:cstheme="minorHAnsi"/>
          <w:u w:val="single"/>
          <w:lang w:val="en-US"/>
        </w:rPr>
        <w:t>24 month</w:t>
      </w:r>
      <w:proofErr w:type="gramEnd"/>
      <w:r w:rsidRPr="002E6CF5">
        <w:rPr>
          <w:rFonts w:asciiTheme="minorHAnsi" w:hAnsiTheme="minorHAnsi" w:cstheme="minorHAnsi"/>
          <w:u w:val="single"/>
          <w:lang w:val="en-US"/>
        </w:rPr>
        <w:t xml:space="preserve"> review</w:t>
      </w:r>
      <w:r w:rsidR="000D72E9">
        <w:rPr>
          <w:rFonts w:asciiTheme="minorHAnsi" w:hAnsiTheme="minorHAnsi" w:cstheme="minorHAnsi"/>
          <w:u w:val="single"/>
          <w:lang w:val="en-US"/>
        </w:rPr>
        <w:t>s</w:t>
      </w:r>
      <w:r w:rsidRPr="002E6CF5">
        <w:rPr>
          <w:rFonts w:asciiTheme="minorHAnsi" w:hAnsiTheme="minorHAnsi" w:cstheme="minorHAnsi"/>
          <w:u w:val="single"/>
          <w:lang w:val="en-US"/>
        </w:rPr>
        <w:t xml:space="preserve"> </w:t>
      </w:r>
      <w:r w:rsidR="000D72E9">
        <w:rPr>
          <w:rFonts w:asciiTheme="minorHAnsi" w:hAnsiTheme="minorHAnsi" w:cstheme="minorHAnsi"/>
          <w:u w:val="single"/>
          <w:lang w:val="en-US"/>
        </w:rPr>
        <w:t>– discussion of</w:t>
      </w:r>
      <w:r w:rsidRPr="002E6CF5">
        <w:rPr>
          <w:rFonts w:asciiTheme="minorHAnsi" w:hAnsiTheme="minorHAnsi" w:cstheme="minorHAnsi"/>
          <w:u w:val="single"/>
          <w:lang w:val="en-US"/>
        </w:rPr>
        <w:t xml:space="preserve"> </w:t>
      </w:r>
      <w:r w:rsidRPr="002E6CF5">
        <w:rPr>
          <w:rFonts w:asciiTheme="minorHAnsi" w:hAnsiTheme="minorHAnsi" w:cstheme="minorHAnsi"/>
          <w:b/>
          <w:u w:val="single"/>
          <w:lang w:val="en-US"/>
        </w:rPr>
        <w:t>draft</w:t>
      </w:r>
      <w:r w:rsidRPr="002E6CF5"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14:paraId="64A62490" w14:textId="5F4E1DE4" w:rsidR="00510FFE" w:rsidRPr="002E6CF5" w:rsidRDefault="00150549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2E6CF5">
        <w:rPr>
          <w:rStyle w:val="normaltextrun"/>
          <w:rFonts w:asciiTheme="minorHAnsi" w:hAnsiTheme="minorHAnsi" w:cstheme="minorHAnsi"/>
        </w:rPr>
        <w:t>Migalastat (Galafold®) - for the treatment of Fabry Disease</w:t>
      </w:r>
    </w:p>
    <w:p w14:paraId="2A26CFC9" w14:textId="52DD8C3E" w:rsidR="00150549" w:rsidRPr="002E6CF5" w:rsidRDefault="00150549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 w:rsidRPr="002E6CF5">
        <w:rPr>
          <w:rStyle w:val="normaltextrun"/>
          <w:rFonts w:asciiTheme="minorHAnsi" w:hAnsiTheme="minorHAnsi" w:cstheme="minorHAnsi"/>
        </w:rPr>
        <w:t xml:space="preserve">Cerliponase alfa (Brineura®) – for the treatment of Late Infantile Onset Batten </w:t>
      </w:r>
      <w:r w:rsidR="00547FA9">
        <w:rPr>
          <w:rStyle w:val="normaltextrun"/>
          <w:rFonts w:asciiTheme="minorHAnsi" w:hAnsiTheme="minorHAnsi" w:cstheme="minorHAnsi"/>
        </w:rPr>
        <w:t xml:space="preserve">(CLN2) </w:t>
      </w:r>
      <w:r w:rsidRPr="002E6CF5">
        <w:rPr>
          <w:rStyle w:val="normaltextrun"/>
          <w:rFonts w:asciiTheme="minorHAnsi" w:hAnsiTheme="minorHAnsi" w:cstheme="minorHAnsi"/>
        </w:rPr>
        <w:t>Disease</w:t>
      </w:r>
    </w:p>
    <w:p w14:paraId="578BC877" w14:textId="77777777" w:rsidR="00510FFE" w:rsidRPr="00DB6BBA" w:rsidRDefault="00510FFE" w:rsidP="00510FFE">
      <w:pPr>
        <w:pStyle w:val="paragraph"/>
        <w:ind w:firstLine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28966575" w14:textId="77777777" w:rsidR="00510FFE" w:rsidRPr="00D907C0" w:rsidRDefault="00D907C0" w:rsidP="00510FFE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Applications for new LSDP medicines</w:t>
      </w:r>
    </w:p>
    <w:p w14:paraId="2CBF0662" w14:textId="49FE1C2C" w:rsidR="00D907C0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14:paraId="348BA039" w14:textId="51BB2B36" w:rsidR="002E6CF5" w:rsidRPr="000E72E4" w:rsidRDefault="002E6CF5" w:rsidP="000E72E4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 w:rsidRPr="000E72E4">
        <w:rPr>
          <w:rFonts w:asciiTheme="minorHAnsi" w:hAnsiTheme="minorHAnsi" w:cstheme="minorHAnsi"/>
          <w:lang w:val="en-US"/>
        </w:rPr>
        <w:t>Asfotase alfa (S</w:t>
      </w:r>
      <w:r w:rsidR="007B3554" w:rsidRPr="000E72E4">
        <w:rPr>
          <w:rFonts w:asciiTheme="minorHAnsi" w:hAnsiTheme="minorHAnsi" w:cstheme="minorHAnsi"/>
          <w:lang w:val="en-US"/>
        </w:rPr>
        <w:t>trensiq</w:t>
      </w:r>
      <w:r w:rsidRPr="000E72E4">
        <w:rPr>
          <w:rFonts w:asciiTheme="minorHAnsi" w:hAnsiTheme="minorHAnsi" w:cstheme="minorHAnsi"/>
          <w:lang w:val="en-US"/>
        </w:rPr>
        <w:t>®) – for the treatment of perinatal and infantile-onset hypophophatasia</w:t>
      </w:r>
    </w:p>
    <w:p w14:paraId="53327B0B" w14:textId="77777777" w:rsidR="002E6CF5" w:rsidRPr="00D907C0" w:rsidRDefault="002E6CF5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14:paraId="37649F04" w14:textId="77777777" w:rsidR="00D907C0" w:rsidRPr="00DB6BBA" w:rsidRDefault="00D907C0" w:rsidP="00D907C0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 w:rsidRPr="00DB6BBA">
        <w:rPr>
          <w:rFonts w:asciiTheme="minorHAnsi" w:hAnsiTheme="minorHAnsi" w:cstheme="minorHAnsi"/>
          <w:b/>
          <w:lang w:val="en-US"/>
        </w:rPr>
        <w:t>Other business</w:t>
      </w:r>
    </w:p>
    <w:p w14:paraId="2B1D594B" w14:textId="1E24B918" w:rsidR="002E6CF5" w:rsidRPr="002E6CF5" w:rsidRDefault="002E6CF5" w:rsidP="00D907C0">
      <w:pPr>
        <w:pStyle w:val="paragraph"/>
        <w:ind w:left="360"/>
        <w:textAlignment w:val="baseline"/>
        <w:rPr>
          <w:rFonts w:asciiTheme="minorHAnsi" w:hAnsiTheme="minorHAnsi" w:cstheme="minorHAnsi"/>
          <w:bCs/>
        </w:rPr>
      </w:pPr>
    </w:p>
    <w:p w14:paraId="53FB293D" w14:textId="77777777" w:rsidR="00E421D6" w:rsidRDefault="00E421D6"/>
    <w:sectPr w:rsidR="00E42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649D7" w14:textId="77777777" w:rsidR="00977F3D" w:rsidRDefault="00977F3D" w:rsidP="00350625">
      <w:pPr>
        <w:spacing w:after="0" w:line="240" w:lineRule="auto"/>
      </w:pPr>
      <w:r>
        <w:separator/>
      </w:r>
    </w:p>
  </w:endnote>
  <w:endnote w:type="continuationSeparator" w:id="0">
    <w:p w14:paraId="3DC1A76F" w14:textId="77777777" w:rsidR="00977F3D" w:rsidRDefault="00977F3D" w:rsidP="003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8C3A" w14:textId="77777777" w:rsidR="00350625" w:rsidRDefault="00350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C02D" w14:textId="77777777" w:rsidR="00350625" w:rsidRDefault="00350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E7BDB" w14:textId="77777777" w:rsidR="00350625" w:rsidRDefault="0035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7450A" w14:textId="77777777" w:rsidR="00977F3D" w:rsidRDefault="00977F3D" w:rsidP="00350625">
      <w:pPr>
        <w:spacing w:after="0" w:line="240" w:lineRule="auto"/>
      </w:pPr>
      <w:r>
        <w:separator/>
      </w:r>
    </w:p>
  </w:footnote>
  <w:footnote w:type="continuationSeparator" w:id="0">
    <w:p w14:paraId="1611A74B" w14:textId="77777777" w:rsidR="00977F3D" w:rsidRDefault="00977F3D" w:rsidP="0035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9C53" w14:textId="77777777" w:rsidR="00350625" w:rsidRDefault="00350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2049" w14:textId="77777777" w:rsidR="00350625" w:rsidRDefault="00350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8C3D" w14:textId="77777777" w:rsidR="00350625" w:rsidRDefault="00350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E60300"/>
    <w:multiLevelType w:val="hybridMultilevel"/>
    <w:tmpl w:val="B0A651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FE"/>
    <w:rsid w:val="00047873"/>
    <w:rsid w:val="000D72E9"/>
    <w:rsid w:val="000E72E4"/>
    <w:rsid w:val="00133C70"/>
    <w:rsid w:val="00150549"/>
    <w:rsid w:val="0023348E"/>
    <w:rsid w:val="002E6CF5"/>
    <w:rsid w:val="00350625"/>
    <w:rsid w:val="00510FFE"/>
    <w:rsid w:val="00547FA9"/>
    <w:rsid w:val="00736ECA"/>
    <w:rsid w:val="007B3554"/>
    <w:rsid w:val="00977F3D"/>
    <w:rsid w:val="009F20C0"/>
    <w:rsid w:val="00AE4EC9"/>
    <w:rsid w:val="00BC2A23"/>
    <w:rsid w:val="00BC47F6"/>
    <w:rsid w:val="00D907C0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AE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510FFE"/>
  </w:style>
  <w:style w:type="character" w:customStyle="1" w:styleId="eop">
    <w:name w:val="eop"/>
    <w:basedOn w:val="DefaultParagraphFont"/>
    <w:rsid w:val="00510FFE"/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character" w:customStyle="1" w:styleId="normaltextrun">
    <w:name w:val="normaltextrun"/>
    <w:basedOn w:val="DefaultParagraphFont"/>
    <w:rsid w:val="00150549"/>
  </w:style>
  <w:style w:type="paragraph" w:styleId="BalloonText">
    <w:name w:val="Balloon Text"/>
    <w:basedOn w:val="Normal"/>
    <w:link w:val="BalloonTextChar"/>
    <w:uiPriority w:val="99"/>
    <w:semiHidden/>
    <w:unhideWhenUsed/>
    <w:rsid w:val="000D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C2DC-0C2D-450E-B8A5-DDE8651E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2021-09-06T00:51:00Z</dcterms:created>
  <dcterms:modified xsi:type="dcterms:W3CDTF">2021-09-06T02:56:00Z</dcterms:modified>
</cp:coreProperties>
</file>