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A3471" w14:textId="259BC63B" w:rsidR="00B211B6" w:rsidRPr="002F5E02" w:rsidRDefault="00B211B6" w:rsidP="00567A9D">
      <w:pPr>
        <w:pStyle w:val="Subtitle"/>
      </w:pPr>
      <w:r w:rsidRPr="002F5E02">
        <w:t xml:space="preserve">New Zealand – Situation </w:t>
      </w:r>
      <w:r w:rsidR="00AA6786">
        <w:t>U</w:t>
      </w:r>
      <w:r w:rsidRPr="002F5E02">
        <w:t xml:space="preserve">pdate </w:t>
      </w:r>
      <w:r w:rsidR="004009C1">
        <w:br/>
      </w:r>
      <w:r w:rsidR="006E5ED3">
        <w:rPr>
          <w:color w:val="FF0000"/>
        </w:rPr>
        <w:t>15</w:t>
      </w:r>
      <w:r w:rsidR="008F5387">
        <w:rPr>
          <w:color w:val="FF0000"/>
        </w:rPr>
        <w:t xml:space="preserve"> September</w:t>
      </w:r>
      <w:r w:rsidR="00A05252" w:rsidRPr="00B64EDD">
        <w:rPr>
          <w:color w:val="FF0000"/>
        </w:rPr>
        <w:t xml:space="preserve"> </w:t>
      </w:r>
      <w:r w:rsidRPr="00B64EDD">
        <w:rPr>
          <w:color w:val="FF0000"/>
        </w:rPr>
        <w:t>202</w:t>
      </w:r>
      <w:r w:rsidR="00A1790B" w:rsidRPr="00B64EDD">
        <w:rPr>
          <w:color w:val="FF0000"/>
        </w:rPr>
        <w:t>1</w:t>
      </w:r>
      <w:r w:rsidR="006B229F" w:rsidRPr="00B64EDD">
        <w:rPr>
          <w:color w:val="FF0000"/>
        </w:rPr>
        <w:t xml:space="preserve"> </w:t>
      </w:r>
    </w:p>
    <w:p w14:paraId="14EAA972" w14:textId="77777777" w:rsidR="003F5DCC" w:rsidRPr="00B968C7" w:rsidRDefault="003F5DCC" w:rsidP="00590DF1">
      <w:pPr>
        <w:spacing w:before="1200" w:after="480"/>
        <w:rPr>
          <w:rFonts w:cs="Arial"/>
          <w:color w:val="FF0000"/>
        </w:rPr>
      </w:pPr>
    </w:p>
    <w:p w14:paraId="09733E74" w14:textId="77777777" w:rsidR="003077BF" w:rsidRPr="00201221" w:rsidRDefault="00590CB1" w:rsidP="006A5D07">
      <w:pPr>
        <w:tabs>
          <w:tab w:val="left" w:pos="2169"/>
        </w:tabs>
        <w:spacing w:before="240" w:after="180" w:line="264" w:lineRule="auto"/>
        <w:rPr>
          <w:rFonts w:cs="Arial"/>
          <w:b/>
          <w:color w:val="auto"/>
        </w:rPr>
      </w:pPr>
      <w:r w:rsidRPr="005662FC">
        <w:rPr>
          <w:rStyle w:val="Strong"/>
          <w:color w:val="auto"/>
        </w:rPr>
        <w:t>I</w:t>
      </w:r>
      <w:r w:rsidRPr="00201221">
        <w:rPr>
          <w:rStyle w:val="Strong"/>
          <w:color w:val="auto"/>
        </w:rPr>
        <w:t>nformation</w:t>
      </w:r>
      <w:r w:rsidR="00B211B6" w:rsidRPr="00201221">
        <w:rPr>
          <w:rStyle w:val="Strong"/>
          <w:color w:val="auto"/>
        </w:rPr>
        <w:t xml:space="preserve"> presented in this assessment is based on </w:t>
      </w:r>
      <w:r w:rsidR="003077BF" w:rsidRPr="00201221">
        <w:rPr>
          <w:rFonts w:cs="Arial"/>
          <w:b/>
          <w:color w:val="auto"/>
        </w:rPr>
        <w:t>New Zealand’s publicly available information</w:t>
      </w:r>
      <w:r w:rsidR="007A46D6" w:rsidRPr="00201221">
        <w:rPr>
          <w:rFonts w:cs="Arial"/>
          <w:b/>
          <w:color w:val="auto"/>
        </w:rPr>
        <w:t xml:space="preserve"> provided</w:t>
      </w:r>
      <w:r w:rsidR="003077BF" w:rsidRPr="00201221">
        <w:rPr>
          <w:rFonts w:cs="Arial"/>
          <w:b/>
          <w:color w:val="auto"/>
        </w:rPr>
        <w:t xml:space="preserve"> on </w:t>
      </w:r>
      <w:r w:rsidR="007A46D6" w:rsidRPr="00201221">
        <w:rPr>
          <w:rFonts w:cs="Arial"/>
          <w:b/>
          <w:color w:val="auto"/>
        </w:rPr>
        <w:t xml:space="preserve">the </w:t>
      </w:r>
      <w:r w:rsidR="00F13CB4" w:rsidRPr="00201221">
        <w:rPr>
          <w:rFonts w:cs="Arial"/>
          <w:b/>
          <w:color w:val="auto"/>
        </w:rPr>
        <w:t>New</w:t>
      </w:r>
      <w:r w:rsidR="003077BF" w:rsidRPr="00201221">
        <w:rPr>
          <w:rFonts w:cs="Arial"/>
          <w:b/>
          <w:color w:val="auto"/>
        </w:rPr>
        <w:t xml:space="preserve"> Zealand </w:t>
      </w:r>
      <w:r w:rsidR="00180AC2" w:rsidRPr="00201221">
        <w:rPr>
          <w:rFonts w:cs="Arial"/>
          <w:b/>
          <w:color w:val="auto"/>
        </w:rPr>
        <w:t>Ministry of Health website.</w:t>
      </w:r>
      <w:r w:rsidR="007A46D6" w:rsidRPr="00201221">
        <w:rPr>
          <w:rStyle w:val="FootnoteReference"/>
          <w:rFonts w:cs="Arial"/>
          <w:b/>
          <w:color w:val="auto"/>
        </w:rPr>
        <w:footnoteReference w:id="2"/>
      </w:r>
    </w:p>
    <w:p w14:paraId="252F98EC" w14:textId="77777777" w:rsidR="009E22D0" w:rsidRPr="00201221" w:rsidRDefault="009E22D0" w:rsidP="006A5D07">
      <w:pPr>
        <w:pStyle w:val="Heading1"/>
        <w:spacing w:before="240" w:after="0" w:line="264" w:lineRule="auto"/>
        <w:contextualSpacing w:val="0"/>
        <w:rPr>
          <w:color w:val="auto"/>
        </w:rPr>
      </w:pPr>
      <w:r w:rsidRPr="00201221">
        <w:rPr>
          <w:color w:val="auto"/>
        </w:rPr>
        <w:t>Current Assessment Summary</w:t>
      </w:r>
    </w:p>
    <w:p w14:paraId="44EFCA7A" w14:textId="1602E871" w:rsidR="00172007" w:rsidRPr="00201221" w:rsidRDefault="00172007" w:rsidP="00487104">
      <w:pPr>
        <w:pStyle w:val="BodyText"/>
        <w:numPr>
          <w:ilvl w:val="0"/>
          <w:numId w:val="2"/>
        </w:numPr>
        <w:spacing w:after="0"/>
        <w:rPr>
          <w:rFonts w:eastAsia="Calibri" w:cs="Arial"/>
          <w:color w:val="auto"/>
          <w:sz w:val="22"/>
          <w:szCs w:val="22"/>
        </w:rPr>
      </w:pPr>
      <w:bookmarkStart w:id="0" w:name="_Hlk80787831"/>
      <w:bookmarkStart w:id="1" w:name="_Hlk80788245"/>
      <w:r w:rsidRPr="00201221">
        <w:rPr>
          <w:rFonts w:eastAsia="Calibri" w:cs="Arial"/>
          <w:color w:val="auto"/>
          <w:sz w:val="22"/>
          <w:szCs w:val="22"/>
        </w:rPr>
        <w:t xml:space="preserve">New Zealand has officially recorded a total of </w:t>
      </w:r>
      <w:r w:rsidR="00D348D9">
        <w:rPr>
          <w:rFonts w:eastAsia="Calibri" w:cs="Arial"/>
          <w:color w:val="FF0000"/>
          <w:sz w:val="22"/>
          <w:szCs w:val="22"/>
        </w:rPr>
        <w:t>983</w:t>
      </w:r>
      <w:r w:rsidRPr="00201221">
        <w:rPr>
          <w:rFonts w:eastAsia="Calibri" w:cs="Arial"/>
          <w:color w:val="auto"/>
          <w:sz w:val="22"/>
          <w:szCs w:val="22"/>
        </w:rPr>
        <w:t xml:space="preserve"> locally acquired cases in the current outbreak, at the time of this report. </w:t>
      </w:r>
    </w:p>
    <w:p w14:paraId="7FF3ADA1" w14:textId="7F9F3CDD" w:rsidR="00487104" w:rsidRPr="00CA01DC" w:rsidRDefault="00CB4447" w:rsidP="00487104">
      <w:pPr>
        <w:pStyle w:val="BodyText"/>
        <w:numPr>
          <w:ilvl w:val="0"/>
          <w:numId w:val="7"/>
        </w:numPr>
        <w:spacing w:after="0"/>
        <w:rPr>
          <w:rFonts w:eastAsia="Calibri" w:cs="Arial"/>
          <w:color w:val="FF0000"/>
          <w:sz w:val="22"/>
          <w:szCs w:val="22"/>
        </w:rPr>
      </w:pPr>
      <w:r w:rsidRPr="00D348D9">
        <w:rPr>
          <w:rFonts w:eastAsia="Calibri" w:cs="Arial"/>
          <w:color w:val="auto"/>
          <w:sz w:val="22"/>
          <w:szCs w:val="22"/>
        </w:rPr>
        <w:t xml:space="preserve">Currently, all of New Zealand </w:t>
      </w:r>
      <w:r w:rsidR="00201221" w:rsidRPr="00D348D9">
        <w:rPr>
          <w:rFonts w:eastAsia="Calibri" w:cs="Arial"/>
          <w:color w:val="auto"/>
          <w:sz w:val="22"/>
          <w:szCs w:val="22"/>
        </w:rPr>
        <w:t xml:space="preserve">except for </w:t>
      </w:r>
      <w:r w:rsidRPr="00D348D9">
        <w:rPr>
          <w:rFonts w:eastAsia="Calibri" w:cs="Arial"/>
          <w:color w:val="auto"/>
          <w:sz w:val="22"/>
          <w:szCs w:val="22"/>
        </w:rPr>
        <w:t xml:space="preserve">Auckland is at Alert Level </w:t>
      </w:r>
      <w:r w:rsidR="00CA01DC" w:rsidRPr="00D348D9">
        <w:rPr>
          <w:rFonts w:eastAsia="Calibri" w:cs="Arial"/>
          <w:color w:val="auto"/>
          <w:sz w:val="22"/>
          <w:szCs w:val="22"/>
        </w:rPr>
        <w:t>2</w:t>
      </w:r>
      <w:r w:rsidRPr="00D348D9">
        <w:rPr>
          <w:rFonts w:eastAsia="Calibri" w:cs="Arial"/>
          <w:color w:val="auto"/>
          <w:sz w:val="22"/>
          <w:szCs w:val="22"/>
        </w:rPr>
        <w:t>.</w:t>
      </w:r>
      <w:r w:rsidRPr="00D348D9">
        <w:rPr>
          <w:color w:val="auto"/>
        </w:rPr>
        <w:t xml:space="preserve"> </w:t>
      </w:r>
    </w:p>
    <w:bookmarkEnd w:id="0"/>
    <w:p w14:paraId="74E9B6DC" w14:textId="46628258" w:rsidR="006F2B4F" w:rsidRDefault="009C0183" w:rsidP="006F2B4F">
      <w:pPr>
        <w:pStyle w:val="BodyText"/>
        <w:numPr>
          <w:ilvl w:val="0"/>
          <w:numId w:val="7"/>
        </w:numPr>
        <w:spacing w:after="0" w:line="240" w:lineRule="auto"/>
        <w:ind w:left="357" w:hanging="357"/>
        <w:rPr>
          <w:rFonts w:eastAsia="Calibri" w:cs="Arial"/>
          <w:color w:val="FF0000"/>
          <w:sz w:val="22"/>
          <w:szCs w:val="22"/>
        </w:rPr>
      </w:pPr>
      <w:r w:rsidRPr="00CA01DC">
        <w:rPr>
          <w:rFonts w:eastAsia="Calibri" w:cs="Arial"/>
          <w:color w:val="FF0000"/>
          <w:sz w:val="22"/>
          <w:szCs w:val="22"/>
        </w:rPr>
        <w:t xml:space="preserve">Auckland remains at Alert Level 4 with the Government of New Zealand </w:t>
      </w:r>
      <w:r w:rsidR="00807AD1" w:rsidRPr="00CA01DC">
        <w:rPr>
          <w:rFonts w:eastAsia="Calibri" w:cs="Arial"/>
          <w:color w:val="FF0000"/>
          <w:sz w:val="22"/>
          <w:szCs w:val="22"/>
        </w:rPr>
        <w:t xml:space="preserve">to </w:t>
      </w:r>
      <w:r w:rsidRPr="00CA01DC">
        <w:rPr>
          <w:rFonts w:eastAsia="Calibri" w:cs="Arial"/>
          <w:color w:val="FF0000"/>
          <w:sz w:val="22"/>
          <w:szCs w:val="22"/>
        </w:rPr>
        <w:t>review</w:t>
      </w:r>
      <w:r w:rsidR="00CA01DC">
        <w:rPr>
          <w:rFonts w:eastAsia="Calibri" w:cs="Arial"/>
          <w:color w:val="FF0000"/>
          <w:sz w:val="22"/>
          <w:szCs w:val="22"/>
        </w:rPr>
        <w:t xml:space="preserve"> Alert Levels for all regions</w:t>
      </w:r>
      <w:r w:rsidRPr="00CA01DC">
        <w:rPr>
          <w:rFonts w:eastAsia="Calibri" w:cs="Arial"/>
          <w:color w:val="FF0000"/>
          <w:sz w:val="22"/>
          <w:szCs w:val="22"/>
        </w:rPr>
        <w:t xml:space="preserve"> on Monday </w:t>
      </w:r>
      <w:r w:rsidR="00D348D9">
        <w:rPr>
          <w:rFonts w:eastAsia="Calibri" w:cs="Arial"/>
          <w:color w:val="FF0000"/>
          <w:sz w:val="22"/>
          <w:szCs w:val="22"/>
        </w:rPr>
        <w:t>20</w:t>
      </w:r>
      <w:r w:rsidRPr="00CA01DC">
        <w:rPr>
          <w:rFonts w:eastAsia="Calibri" w:cs="Arial"/>
          <w:color w:val="FF0000"/>
          <w:sz w:val="22"/>
          <w:szCs w:val="22"/>
        </w:rPr>
        <w:t xml:space="preserve"> September 2021. </w:t>
      </w:r>
    </w:p>
    <w:p w14:paraId="4A595D7A" w14:textId="46242D46" w:rsidR="00172007" w:rsidRPr="006F2B4F" w:rsidRDefault="00172007" w:rsidP="006F2B4F">
      <w:pPr>
        <w:pStyle w:val="BodyText"/>
        <w:numPr>
          <w:ilvl w:val="0"/>
          <w:numId w:val="7"/>
        </w:numPr>
        <w:spacing w:after="0" w:line="240" w:lineRule="auto"/>
        <w:ind w:left="357" w:hanging="357"/>
        <w:rPr>
          <w:rFonts w:eastAsia="Calibri" w:cs="Arial"/>
          <w:color w:val="FF0000"/>
          <w:sz w:val="22"/>
          <w:szCs w:val="22"/>
        </w:rPr>
      </w:pPr>
      <w:r w:rsidRPr="006F2B4F">
        <w:rPr>
          <w:rFonts w:eastAsia="Calibri" w:cs="Arial"/>
          <w:color w:val="auto"/>
          <w:sz w:val="22"/>
          <w:szCs w:val="22"/>
        </w:rPr>
        <w:t>On 17 August 2021, New Zealand reported a case of COVID-19 in the community</w:t>
      </w:r>
      <w:r w:rsidR="00487104" w:rsidRPr="006F2B4F">
        <w:rPr>
          <w:rFonts w:eastAsia="Calibri" w:cs="Arial"/>
          <w:color w:val="auto"/>
          <w:sz w:val="22"/>
          <w:szCs w:val="22"/>
        </w:rPr>
        <w:t>. This case (Case A)</w:t>
      </w:r>
      <w:r w:rsidRPr="006F2B4F">
        <w:rPr>
          <w:rFonts w:eastAsia="Calibri" w:cs="Arial"/>
          <w:color w:val="auto"/>
          <w:sz w:val="22"/>
          <w:szCs w:val="22"/>
        </w:rPr>
        <w:t xml:space="preserve"> is considered to have been infectious from Thursday 12 August 2021. Whole genome sequencing confirmed Case A has the Delta variant, with the closest international match being the current New South Wales cluster. </w:t>
      </w:r>
    </w:p>
    <w:p w14:paraId="6163FF17" w14:textId="57FBAB96" w:rsidR="00172007" w:rsidRPr="00201221" w:rsidRDefault="00172007" w:rsidP="006F2B4F">
      <w:pPr>
        <w:pStyle w:val="BodyText"/>
        <w:numPr>
          <w:ilvl w:val="0"/>
          <w:numId w:val="7"/>
        </w:numPr>
        <w:spacing w:after="0"/>
        <w:ind w:left="357" w:hanging="357"/>
        <w:rPr>
          <w:rFonts w:eastAsia="Calibri" w:cs="Arial"/>
          <w:color w:val="auto"/>
          <w:sz w:val="22"/>
          <w:szCs w:val="22"/>
        </w:rPr>
      </w:pPr>
      <w:r w:rsidRPr="00201221">
        <w:rPr>
          <w:rFonts w:eastAsia="Calibri" w:cs="Arial"/>
          <w:color w:val="auto"/>
          <w:sz w:val="22"/>
          <w:szCs w:val="22"/>
        </w:rPr>
        <w:t xml:space="preserve">Of the </w:t>
      </w:r>
      <w:r w:rsidR="00D348D9">
        <w:rPr>
          <w:rFonts w:eastAsia="Calibri" w:cs="Arial"/>
          <w:color w:val="FF0000"/>
          <w:sz w:val="22"/>
          <w:szCs w:val="22"/>
        </w:rPr>
        <w:t>983</w:t>
      </w:r>
      <w:r w:rsidRPr="00201221">
        <w:rPr>
          <w:rFonts w:eastAsia="Calibri" w:cs="Arial"/>
          <w:color w:val="auto"/>
          <w:sz w:val="22"/>
          <w:szCs w:val="22"/>
        </w:rPr>
        <w:t xml:space="preserve"> cases reported in the current outbreak, </w:t>
      </w:r>
      <w:r w:rsidR="00D348D9">
        <w:rPr>
          <w:rFonts w:eastAsia="Calibri" w:cs="Arial"/>
          <w:color w:val="FF0000"/>
          <w:sz w:val="22"/>
          <w:szCs w:val="22"/>
        </w:rPr>
        <w:t>36</w:t>
      </w:r>
      <w:r w:rsidRPr="00BC1026">
        <w:rPr>
          <w:rFonts w:eastAsia="Calibri" w:cs="Arial"/>
          <w:color w:val="FF0000"/>
          <w:sz w:val="22"/>
          <w:szCs w:val="22"/>
        </w:rPr>
        <w:t xml:space="preserve"> </w:t>
      </w:r>
      <w:r w:rsidRPr="00201221">
        <w:rPr>
          <w:rFonts w:eastAsia="Calibri" w:cs="Arial"/>
          <w:color w:val="auto"/>
          <w:sz w:val="22"/>
          <w:szCs w:val="22"/>
        </w:rPr>
        <w:t xml:space="preserve">cases are not yet linked. </w:t>
      </w:r>
    </w:p>
    <w:p w14:paraId="67A67BFB" w14:textId="289F3639" w:rsidR="00172007" w:rsidRPr="006F2B4F" w:rsidRDefault="00172007" w:rsidP="006F2B4F">
      <w:pPr>
        <w:pStyle w:val="BodyText"/>
        <w:numPr>
          <w:ilvl w:val="0"/>
          <w:numId w:val="7"/>
        </w:numPr>
        <w:spacing w:after="0" w:line="240" w:lineRule="auto"/>
        <w:ind w:left="357" w:hanging="357"/>
        <w:rPr>
          <w:rFonts w:eastAsia="Calibri" w:cs="Arial"/>
          <w:color w:val="FF0000"/>
          <w:sz w:val="22"/>
          <w:szCs w:val="22"/>
        </w:rPr>
      </w:pPr>
      <w:r w:rsidRPr="00201221">
        <w:rPr>
          <w:rFonts w:eastAsia="Calibri" w:cs="Arial"/>
          <w:color w:val="auto"/>
          <w:sz w:val="22"/>
          <w:szCs w:val="22"/>
        </w:rPr>
        <w:t xml:space="preserve">There are currently </w:t>
      </w:r>
      <w:r w:rsidR="00D348D9">
        <w:rPr>
          <w:rFonts w:eastAsia="Calibri" w:cs="Arial"/>
          <w:color w:val="FF0000"/>
          <w:sz w:val="22"/>
          <w:szCs w:val="22"/>
        </w:rPr>
        <w:t>20</w:t>
      </w:r>
      <w:r w:rsidRPr="00201221">
        <w:rPr>
          <w:rFonts w:eastAsia="Calibri" w:cs="Arial"/>
          <w:color w:val="auto"/>
          <w:sz w:val="22"/>
          <w:szCs w:val="22"/>
        </w:rPr>
        <w:t xml:space="preserve"> hospitalisations</w:t>
      </w:r>
      <w:r w:rsidR="00CB4447" w:rsidRPr="00201221">
        <w:rPr>
          <w:rFonts w:eastAsia="Calibri" w:cs="Arial"/>
          <w:color w:val="auto"/>
          <w:sz w:val="22"/>
          <w:szCs w:val="22"/>
        </w:rPr>
        <w:t xml:space="preserve">, with </w:t>
      </w:r>
      <w:r w:rsidR="00D348D9">
        <w:rPr>
          <w:rFonts w:eastAsia="Calibri" w:cs="Arial"/>
          <w:color w:val="FF0000"/>
          <w:sz w:val="22"/>
          <w:szCs w:val="22"/>
        </w:rPr>
        <w:t xml:space="preserve">four </w:t>
      </w:r>
      <w:r w:rsidR="00CB4447" w:rsidRPr="00201221">
        <w:rPr>
          <w:rFonts w:eastAsia="Calibri" w:cs="Arial"/>
          <w:color w:val="auto"/>
          <w:sz w:val="22"/>
          <w:szCs w:val="22"/>
        </w:rPr>
        <w:t>in ICU.</w:t>
      </w:r>
      <w:r w:rsidR="006F2B4F">
        <w:rPr>
          <w:rFonts w:eastAsia="Calibri" w:cs="Arial"/>
          <w:color w:val="auto"/>
          <w:sz w:val="22"/>
          <w:szCs w:val="22"/>
        </w:rPr>
        <w:t xml:space="preserve"> </w:t>
      </w:r>
    </w:p>
    <w:p w14:paraId="717FA579" w14:textId="5A08D63B" w:rsidR="00CB4447" w:rsidRPr="00201221" w:rsidRDefault="00CB4447" w:rsidP="006F2B4F">
      <w:pPr>
        <w:pStyle w:val="BodyText"/>
        <w:numPr>
          <w:ilvl w:val="0"/>
          <w:numId w:val="7"/>
        </w:numPr>
        <w:spacing w:after="0"/>
        <w:ind w:left="357" w:hanging="357"/>
        <w:rPr>
          <w:rFonts w:eastAsia="Calibri" w:cs="Arial"/>
          <w:color w:val="auto"/>
          <w:sz w:val="22"/>
          <w:szCs w:val="22"/>
        </w:rPr>
      </w:pPr>
      <w:r w:rsidRPr="00201221">
        <w:rPr>
          <w:rFonts w:eastAsia="Calibri" w:cs="Arial"/>
          <w:color w:val="auto"/>
          <w:sz w:val="22"/>
          <w:szCs w:val="22"/>
        </w:rPr>
        <w:t xml:space="preserve">Of the locally acquired cases, </w:t>
      </w:r>
      <w:r w:rsidR="00D348D9">
        <w:rPr>
          <w:rFonts w:eastAsia="Calibri" w:cs="Arial"/>
          <w:color w:val="FF0000"/>
          <w:sz w:val="22"/>
          <w:szCs w:val="22"/>
        </w:rPr>
        <w:t>966</w:t>
      </w:r>
      <w:r w:rsidRPr="00201221">
        <w:rPr>
          <w:rFonts w:eastAsia="Calibri" w:cs="Arial"/>
          <w:color w:val="auto"/>
          <w:sz w:val="22"/>
          <w:szCs w:val="22"/>
        </w:rPr>
        <w:t xml:space="preserve"> are in Auckland and 1</w:t>
      </w:r>
      <w:r w:rsidR="00201221">
        <w:rPr>
          <w:rFonts w:eastAsia="Calibri" w:cs="Arial"/>
          <w:color w:val="auto"/>
          <w:sz w:val="22"/>
          <w:szCs w:val="22"/>
        </w:rPr>
        <w:t>7</w:t>
      </w:r>
      <w:r w:rsidRPr="00201221">
        <w:rPr>
          <w:rFonts w:eastAsia="Calibri" w:cs="Arial"/>
          <w:color w:val="auto"/>
          <w:sz w:val="22"/>
          <w:szCs w:val="22"/>
        </w:rPr>
        <w:t xml:space="preserve"> of these cases are in Wellington.</w:t>
      </w:r>
    </w:p>
    <w:p w14:paraId="0B449254" w14:textId="62A315C3" w:rsidR="00172007" w:rsidRPr="00201221" w:rsidRDefault="00172007" w:rsidP="006F2B4F">
      <w:pPr>
        <w:pStyle w:val="BodyText"/>
        <w:numPr>
          <w:ilvl w:val="0"/>
          <w:numId w:val="7"/>
        </w:numPr>
        <w:spacing w:after="0"/>
        <w:ind w:left="357" w:hanging="357"/>
        <w:rPr>
          <w:rFonts w:eastAsia="Calibri" w:cs="Arial"/>
          <w:color w:val="auto"/>
          <w:sz w:val="22"/>
          <w:szCs w:val="22"/>
        </w:rPr>
      </w:pPr>
      <w:r w:rsidRPr="00201221">
        <w:rPr>
          <w:rFonts w:eastAsia="Calibri" w:cs="Arial"/>
          <w:color w:val="auto"/>
          <w:sz w:val="22"/>
          <w:szCs w:val="22"/>
        </w:rPr>
        <w:t xml:space="preserve">At </w:t>
      </w:r>
      <w:r w:rsidR="00807AD1" w:rsidRPr="00F532B5">
        <w:rPr>
          <w:rFonts w:eastAsia="Calibri" w:cs="Arial"/>
          <w:color w:val="FF0000"/>
          <w:sz w:val="22"/>
          <w:szCs w:val="22"/>
        </w:rPr>
        <w:t>1</w:t>
      </w:r>
      <w:r w:rsidR="00D348D9">
        <w:rPr>
          <w:rFonts w:eastAsia="Calibri" w:cs="Arial"/>
          <w:color w:val="FF0000"/>
          <w:sz w:val="22"/>
          <w:szCs w:val="22"/>
        </w:rPr>
        <w:t>200</w:t>
      </w:r>
      <w:r w:rsidRPr="00F532B5">
        <w:rPr>
          <w:rFonts w:eastAsia="Calibri" w:cs="Arial"/>
          <w:color w:val="FF0000"/>
          <w:sz w:val="22"/>
          <w:szCs w:val="22"/>
        </w:rPr>
        <w:t xml:space="preserve"> hrs NZT </w:t>
      </w:r>
      <w:r w:rsidR="00D348D9">
        <w:rPr>
          <w:rFonts w:eastAsia="Calibri" w:cs="Arial"/>
          <w:color w:val="FF0000"/>
          <w:sz w:val="22"/>
          <w:szCs w:val="22"/>
        </w:rPr>
        <w:t>15</w:t>
      </w:r>
      <w:r w:rsidRPr="00F532B5">
        <w:rPr>
          <w:rFonts w:eastAsia="Calibri" w:cs="Arial"/>
          <w:color w:val="FF0000"/>
          <w:sz w:val="22"/>
          <w:szCs w:val="22"/>
        </w:rPr>
        <w:t xml:space="preserve"> September 2021 </w:t>
      </w:r>
      <w:r w:rsidRPr="00201221">
        <w:rPr>
          <w:rFonts w:eastAsia="Calibri" w:cs="Arial"/>
          <w:color w:val="auto"/>
          <w:sz w:val="22"/>
          <w:szCs w:val="22"/>
        </w:rPr>
        <w:t xml:space="preserve">there are </w:t>
      </w:r>
      <w:r w:rsidR="00F532B5" w:rsidRPr="00F532B5">
        <w:rPr>
          <w:rFonts w:eastAsia="Calibri" w:cs="Arial"/>
          <w:color w:val="FF0000"/>
          <w:sz w:val="22"/>
          <w:szCs w:val="22"/>
        </w:rPr>
        <w:t>1</w:t>
      </w:r>
      <w:r w:rsidR="00D348D9">
        <w:rPr>
          <w:rFonts w:eastAsia="Calibri" w:cs="Arial"/>
          <w:color w:val="FF0000"/>
          <w:sz w:val="22"/>
          <w:szCs w:val="22"/>
        </w:rPr>
        <w:t>35</w:t>
      </w:r>
      <w:r w:rsidRPr="00201221">
        <w:rPr>
          <w:rFonts w:eastAsia="Calibri" w:cs="Arial"/>
          <w:color w:val="auto"/>
          <w:sz w:val="22"/>
          <w:szCs w:val="22"/>
        </w:rPr>
        <w:t xml:space="preserve"> locations of interest</w:t>
      </w:r>
      <w:r w:rsidR="00487104" w:rsidRPr="00201221">
        <w:rPr>
          <w:rFonts w:eastAsia="Calibri" w:cs="Arial"/>
          <w:color w:val="auto"/>
          <w:sz w:val="22"/>
          <w:szCs w:val="22"/>
        </w:rPr>
        <w:t xml:space="preserve"> events</w:t>
      </w:r>
      <w:r w:rsidRPr="00201221">
        <w:rPr>
          <w:rFonts w:eastAsia="Calibri" w:cs="Arial"/>
          <w:color w:val="auto"/>
          <w:sz w:val="22"/>
          <w:szCs w:val="22"/>
        </w:rPr>
        <w:t xml:space="preserve"> tabled that have been reported </w:t>
      </w:r>
      <w:r w:rsidR="00807AD1" w:rsidRPr="00201221">
        <w:rPr>
          <w:rFonts w:eastAsia="Calibri" w:cs="Arial"/>
          <w:color w:val="auto"/>
          <w:sz w:val="22"/>
          <w:szCs w:val="22"/>
        </w:rPr>
        <w:t xml:space="preserve">across the North Island </w:t>
      </w:r>
      <w:r w:rsidR="00DE74D0" w:rsidRPr="00201221">
        <w:rPr>
          <w:rFonts w:eastAsia="Calibri" w:cs="Arial"/>
          <w:color w:val="auto"/>
          <w:sz w:val="22"/>
          <w:szCs w:val="22"/>
        </w:rPr>
        <w:t>including across the greater Auckland region and Wellington</w:t>
      </w:r>
      <w:r w:rsidRPr="00201221">
        <w:rPr>
          <w:rFonts w:eastAsia="Calibri" w:cs="Arial"/>
          <w:color w:val="auto"/>
          <w:sz w:val="22"/>
          <w:szCs w:val="22"/>
        </w:rPr>
        <w:t xml:space="preserve">. </w:t>
      </w:r>
    </w:p>
    <w:p w14:paraId="60AE4B26" w14:textId="61887FF0" w:rsidR="00172007" w:rsidRPr="009D407C" w:rsidRDefault="00172007" w:rsidP="009D407C">
      <w:pPr>
        <w:pStyle w:val="BodyText"/>
        <w:numPr>
          <w:ilvl w:val="0"/>
          <w:numId w:val="7"/>
        </w:numPr>
        <w:spacing w:after="0"/>
        <w:ind w:left="357" w:hanging="357"/>
        <w:rPr>
          <w:rFonts w:eastAsia="Calibri" w:cs="Arial"/>
          <w:color w:val="FF0000"/>
          <w:sz w:val="22"/>
          <w:szCs w:val="22"/>
        </w:rPr>
      </w:pPr>
      <w:r w:rsidRPr="00201221">
        <w:rPr>
          <w:rFonts w:eastAsia="Calibri" w:cs="Arial"/>
          <w:color w:val="auto"/>
          <w:sz w:val="22"/>
          <w:szCs w:val="22"/>
        </w:rPr>
        <w:t xml:space="preserve">As at </w:t>
      </w:r>
      <w:r w:rsidRPr="00F532B5">
        <w:rPr>
          <w:rFonts w:eastAsia="Calibri" w:cs="Arial"/>
          <w:color w:val="FF0000"/>
          <w:sz w:val="22"/>
          <w:szCs w:val="22"/>
        </w:rPr>
        <w:t xml:space="preserve">1300 hrs NZT </w:t>
      </w:r>
      <w:r w:rsidR="00D348D9">
        <w:rPr>
          <w:rFonts w:eastAsia="Calibri" w:cs="Arial"/>
          <w:color w:val="FF0000"/>
          <w:sz w:val="22"/>
          <w:szCs w:val="22"/>
        </w:rPr>
        <w:t>15</w:t>
      </w:r>
      <w:r w:rsidRPr="00F532B5">
        <w:rPr>
          <w:rFonts w:eastAsia="Calibri" w:cs="Arial"/>
          <w:color w:val="FF0000"/>
          <w:sz w:val="22"/>
          <w:szCs w:val="22"/>
        </w:rPr>
        <w:t xml:space="preserve"> September 202</w:t>
      </w:r>
      <w:r w:rsidR="00C57078">
        <w:rPr>
          <w:rFonts w:eastAsia="Calibri" w:cs="Arial"/>
          <w:color w:val="FF0000"/>
          <w:sz w:val="22"/>
          <w:szCs w:val="22"/>
        </w:rPr>
        <w:t>1</w:t>
      </w:r>
      <w:r w:rsidRPr="00C57078">
        <w:rPr>
          <w:rFonts w:eastAsia="Calibri" w:cs="Arial"/>
          <w:color w:val="FF0000"/>
          <w:sz w:val="22"/>
          <w:szCs w:val="22"/>
        </w:rPr>
        <w:t>,</w:t>
      </w:r>
      <w:r w:rsidRPr="00201221">
        <w:rPr>
          <w:rFonts w:eastAsia="Calibri" w:cs="Arial"/>
          <w:color w:val="auto"/>
          <w:sz w:val="22"/>
          <w:szCs w:val="22"/>
        </w:rPr>
        <w:t xml:space="preserve"> </w:t>
      </w:r>
      <w:r w:rsidR="00D348D9">
        <w:rPr>
          <w:rFonts w:eastAsia="Calibri" w:cs="Arial"/>
          <w:color w:val="FF0000"/>
          <w:sz w:val="22"/>
          <w:szCs w:val="22"/>
        </w:rPr>
        <w:t>970</w:t>
      </w:r>
      <w:r w:rsidRPr="00F532B5">
        <w:rPr>
          <w:rFonts w:eastAsia="Calibri" w:cs="Arial"/>
          <w:color w:val="FF0000"/>
          <w:sz w:val="22"/>
          <w:szCs w:val="22"/>
        </w:rPr>
        <w:t xml:space="preserve"> </w:t>
      </w:r>
      <w:r w:rsidR="00D348D9">
        <w:rPr>
          <w:rFonts w:eastAsia="Calibri" w:cs="Arial"/>
          <w:color w:val="FF0000"/>
          <w:sz w:val="22"/>
          <w:szCs w:val="22"/>
        </w:rPr>
        <w:t xml:space="preserve">active contacts are being managed. </w:t>
      </w:r>
      <w:r w:rsidR="009D407C">
        <w:rPr>
          <w:rFonts w:eastAsia="Calibri" w:cs="Arial"/>
          <w:color w:val="FF0000"/>
          <w:sz w:val="22"/>
          <w:szCs w:val="22"/>
        </w:rPr>
        <w:t>To note, on        14 September 2021, New Zealand authorities announced they would no longer be reporting all contacts and instead only report on active contacts under management.</w:t>
      </w:r>
      <w:r w:rsidR="009D407C" w:rsidRPr="00201221">
        <w:rPr>
          <w:rFonts w:eastAsia="Calibri" w:cs="Arial"/>
          <w:color w:val="auto"/>
          <w:sz w:val="22"/>
          <w:szCs w:val="22"/>
        </w:rPr>
        <w:t xml:space="preserve"> </w:t>
      </w:r>
    </w:p>
    <w:p w14:paraId="1985D835" w14:textId="5347A2B7" w:rsidR="00172007" w:rsidRPr="004C3F52" w:rsidRDefault="00D348D9" w:rsidP="00487104">
      <w:pPr>
        <w:pStyle w:val="BodyText"/>
        <w:numPr>
          <w:ilvl w:val="1"/>
          <w:numId w:val="7"/>
        </w:numPr>
        <w:spacing w:after="0"/>
        <w:rPr>
          <w:rFonts w:eastAsia="Calibri" w:cs="Arial"/>
          <w:color w:val="FF0000"/>
          <w:sz w:val="22"/>
          <w:szCs w:val="22"/>
        </w:rPr>
      </w:pPr>
      <w:r>
        <w:rPr>
          <w:rFonts w:eastAsia="Calibri" w:cs="Arial"/>
          <w:color w:val="FF0000"/>
          <w:sz w:val="22"/>
          <w:szCs w:val="22"/>
        </w:rPr>
        <w:t>95 per cent of these have been contacted</w:t>
      </w:r>
      <w:r w:rsidR="009D407C">
        <w:rPr>
          <w:rFonts w:eastAsia="Calibri" w:cs="Arial"/>
          <w:color w:val="FF0000"/>
          <w:sz w:val="22"/>
          <w:szCs w:val="22"/>
        </w:rPr>
        <w:t>,</w:t>
      </w:r>
      <w:r>
        <w:rPr>
          <w:rFonts w:eastAsia="Calibri" w:cs="Arial"/>
          <w:color w:val="FF0000"/>
          <w:sz w:val="22"/>
          <w:szCs w:val="22"/>
        </w:rPr>
        <w:t xml:space="preserve"> and </w:t>
      </w:r>
      <w:r w:rsidR="00172007" w:rsidRPr="004C3F52">
        <w:rPr>
          <w:rFonts w:eastAsia="Calibri" w:cs="Arial"/>
          <w:color w:val="FF0000"/>
          <w:sz w:val="22"/>
          <w:szCs w:val="22"/>
        </w:rPr>
        <w:t>9</w:t>
      </w:r>
      <w:r>
        <w:rPr>
          <w:rFonts w:eastAsia="Calibri" w:cs="Arial"/>
          <w:color w:val="FF0000"/>
          <w:sz w:val="22"/>
          <w:szCs w:val="22"/>
        </w:rPr>
        <w:t>0</w:t>
      </w:r>
      <w:r w:rsidR="00172007" w:rsidRPr="004C3F52">
        <w:rPr>
          <w:rFonts w:eastAsia="Calibri" w:cs="Arial"/>
          <w:color w:val="FF0000"/>
          <w:sz w:val="22"/>
          <w:szCs w:val="22"/>
        </w:rPr>
        <w:t xml:space="preserve"> per cent </w:t>
      </w:r>
      <w:r w:rsidR="00172007" w:rsidRPr="00D348D9">
        <w:rPr>
          <w:rFonts w:eastAsia="Calibri" w:cs="Arial"/>
          <w:color w:val="auto"/>
          <w:sz w:val="22"/>
          <w:szCs w:val="22"/>
        </w:rPr>
        <w:t xml:space="preserve">have </w:t>
      </w:r>
      <w:r w:rsidR="00F532B5" w:rsidRPr="00D348D9">
        <w:rPr>
          <w:rFonts w:eastAsia="Calibri" w:cs="Arial"/>
          <w:color w:val="auto"/>
          <w:sz w:val="22"/>
          <w:szCs w:val="22"/>
        </w:rPr>
        <w:t>returned at least one test result</w:t>
      </w:r>
      <w:r w:rsidR="00172007" w:rsidRPr="00D348D9">
        <w:rPr>
          <w:rFonts w:eastAsia="Calibri" w:cs="Arial"/>
          <w:color w:val="auto"/>
          <w:sz w:val="22"/>
          <w:szCs w:val="22"/>
        </w:rPr>
        <w:t xml:space="preserve">. </w:t>
      </w:r>
    </w:p>
    <w:p w14:paraId="682B6042" w14:textId="658DCEEE" w:rsidR="009D407C" w:rsidRPr="00D348D9" w:rsidRDefault="009D407C" w:rsidP="009D407C">
      <w:pPr>
        <w:pStyle w:val="BodyText"/>
        <w:numPr>
          <w:ilvl w:val="0"/>
          <w:numId w:val="7"/>
        </w:numPr>
        <w:spacing w:after="0"/>
        <w:ind w:left="357" w:hanging="357"/>
        <w:rPr>
          <w:rFonts w:eastAsia="Calibri" w:cs="Arial"/>
          <w:color w:val="FF0000"/>
          <w:sz w:val="22"/>
          <w:szCs w:val="22"/>
        </w:rPr>
      </w:pPr>
      <w:r w:rsidRPr="00D348D9">
        <w:rPr>
          <w:rFonts w:eastAsia="Calibri" w:cs="Arial"/>
          <w:color w:val="FF0000"/>
          <w:sz w:val="22"/>
          <w:szCs w:val="22"/>
        </w:rPr>
        <w:t>Wastewater sampling continues to be undertaken from 125 locations across New Zealand, including 86 locations on the North Island, and 39 on the South Island. As at 15</w:t>
      </w:r>
      <w:r w:rsidR="00444B02">
        <w:rPr>
          <w:rFonts w:eastAsia="Calibri" w:cs="Arial"/>
          <w:color w:val="FF0000"/>
          <w:sz w:val="22"/>
          <w:szCs w:val="22"/>
        </w:rPr>
        <w:t> </w:t>
      </w:r>
      <w:r w:rsidRPr="00D348D9">
        <w:rPr>
          <w:rFonts w:eastAsia="Calibri" w:cs="Arial"/>
          <w:color w:val="FF0000"/>
          <w:sz w:val="22"/>
          <w:szCs w:val="22"/>
        </w:rPr>
        <w:t>September</w:t>
      </w:r>
      <w:r w:rsidR="00444B02">
        <w:rPr>
          <w:rFonts w:eastAsia="Calibri" w:cs="Arial"/>
          <w:color w:val="FF0000"/>
          <w:sz w:val="22"/>
          <w:szCs w:val="22"/>
        </w:rPr>
        <w:t> </w:t>
      </w:r>
      <w:r w:rsidRPr="00D348D9">
        <w:rPr>
          <w:rFonts w:eastAsia="Calibri" w:cs="Arial"/>
          <w:color w:val="FF0000"/>
          <w:sz w:val="22"/>
          <w:szCs w:val="22"/>
        </w:rPr>
        <w:t xml:space="preserve">2021, an unexpected detection from </w:t>
      </w:r>
      <w:proofErr w:type="spellStart"/>
      <w:r w:rsidRPr="00D348D9">
        <w:rPr>
          <w:rFonts w:eastAsia="Calibri" w:cs="Arial"/>
          <w:color w:val="FF0000"/>
          <w:sz w:val="22"/>
          <w:szCs w:val="22"/>
        </w:rPr>
        <w:t>Snells</w:t>
      </w:r>
      <w:proofErr w:type="spellEnd"/>
      <w:r w:rsidRPr="00D348D9">
        <w:rPr>
          <w:rFonts w:eastAsia="Calibri" w:cs="Arial"/>
          <w:color w:val="FF0000"/>
          <w:sz w:val="22"/>
          <w:szCs w:val="22"/>
        </w:rPr>
        <w:t xml:space="preserve"> Beach </w:t>
      </w:r>
      <w:r>
        <w:rPr>
          <w:rFonts w:eastAsia="Calibri" w:cs="Arial"/>
          <w:color w:val="FF0000"/>
          <w:sz w:val="22"/>
          <w:szCs w:val="22"/>
        </w:rPr>
        <w:t xml:space="preserve">(north of the Auckland region) </w:t>
      </w:r>
      <w:r w:rsidRPr="00D348D9">
        <w:rPr>
          <w:rFonts w:eastAsia="Calibri" w:cs="Arial"/>
          <w:color w:val="FF0000"/>
          <w:sz w:val="22"/>
          <w:szCs w:val="22"/>
        </w:rPr>
        <w:t>was reported. Additional testing and further investigation is underway. Additionally, on 14</w:t>
      </w:r>
      <w:r w:rsidR="00444B02">
        <w:rPr>
          <w:rFonts w:eastAsia="Calibri" w:cs="Arial"/>
          <w:color w:val="FF0000"/>
          <w:sz w:val="22"/>
          <w:szCs w:val="22"/>
        </w:rPr>
        <w:t> </w:t>
      </w:r>
      <w:r w:rsidRPr="00D348D9">
        <w:rPr>
          <w:rFonts w:eastAsia="Calibri" w:cs="Arial"/>
          <w:color w:val="FF0000"/>
          <w:sz w:val="22"/>
          <w:szCs w:val="22"/>
        </w:rPr>
        <w:t>September 2021, there was a positive detection from a sample from Pukekohe (South Auckland). Health officials are aware of two recently recovered cases</w:t>
      </w:r>
      <w:r>
        <w:rPr>
          <w:rFonts w:eastAsia="Calibri" w:cs="Arial"/>
          <w:color w:val="FF0000"/>
          <w:sz w:val="22"/>
          <w:szCs w:val="22"/>
        </w:rPr>
        <w:t xml:space="preserve"> that live in this area who were recently</w:t>
      </w:r>
      <w:r w:rsidRPr="00D348D9">
        <w:rPr>
          <w:rFonts w:eastAsia="Calibri" w:cs="Arial"/>
          <w:color w:val="FF0000"/>
          <w:sz w:val="22"/>
          <w:szCs w:val="22"/>
        </w:rPr>
        <w:t xml:space="preserve"> released from quarantine on 30 August </w:t>
      </w:r>
      <w:r>
        <w:rPr>
          <w:rFonts w:eastAsia="Calibri" w:cs="Arial"/>
          <w:color w:val="FF0000"/>
          <w:sz w:val="22"/>
          <w:szCs w:val="22"/>
        </w:rPr>
        <w:t xml:space="preserve">2021 </w:t>
      </w:r>
      <w:r w:rsidRPr="00D348D9">
        <w:rPr>
          <w:rFonts w:eastAsia="Calibri" w:cs="Arial"/>
          <w:color w:val="FF0000"/>
          <w:sz w:val="22"/>
          <w:szCs w:val="22"/>
        </w:rPr>
        <w:t>and 4 September</w:t>
      </w:r>
      <w:r>
        <w:rPr>
          <w:rFonts w:eastAsia="Calibri" w:cs="Arial"/>
          <w:color w:val="FF0000"/>
          <w:sz w:val="22"/>
          <w:szCs w:val="22"/>
        </w:rPr>
        <w:t xml:space="preserve"> 2021</w:t>
      </w:r>
      <w:r w:rsidRPr="00D348D9">
        <w:rPr>
          <w:rFonts w:eastAsia="Calibri" w:cs="Arial"/>
          <w:color w:val="FF0000"/>
          <w:sz w:val="22"/>
          <w:szCs w:val="22"/>
        </w:rPr>
        <w:t xml:space="preserve">. Further investigations are being carried out. </w:t>
      </w:r>
    </w:p>
    <w:p w14:paraId="1412E862" w14:textId="3DC8E9BB" w:rsidR="00BC1026" w:rsidRPr="004C3F52" w:rsidRDefault="00BC1026" w:rsidP="00BC1026">
      <w:pPr>
        <w:pStyle w:val="BodyText"/>
        <w:spacing w:after="0"/>
        <w:rPr>
          <w:rFonts w:eastAsia="Calibri" w:cs="Arial"/>
          <w:color w:val="FF0000"/>
          <w:sz w:val="22"/>
          <w:szCs w:val="22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1"/>
        <w:gridCol w:w="1701"/>
      </w:tblGrid>
      <w:tr w:rsidR="00046248" w:rsidRPr="000159F0" w14:paraId="1BBADB80" w14:textId="77777777" w:rsidTr="0070502C">
        <w:trPr>
          <w:trHeight w:hRule="exact" w:val="340"/>
          <w:tblHeader/>
        </w:trPr>
        <w:tc>
          <w:tcPr>
            <w:tcW w:w="7371" w:type="dxa"/>
            <w:shd w:val="clear" w:color="auto" w:fill="DAEEF3" w:themeFill="accent5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bookmarkEnd w:id="1"/>
          <w:p w14:paraId="64DEB40F" w14:textId="26E65B4C" w:rsidR="00046248" w:rsidRPr="000159F0" w:rsidRDefault="00AA6786" w:rsidP="00046248">
            <w:pPr>
              <w:rPr>
                <w:rFonts w:eastAsia="Times New Roman" w:cs="Arial"/>
                <w:b/>
                <w:sz w:val="22"/>
                <w:szCs w:val="22"/>
                <w:lang w:eastAsia="en-AU"/>
              </w:rPr>
            </w:pPr>
            <w:r w:rsidRPr="000159F0">
              <w:rPr>
                <w:rFonts w:eastAsia="Times New Roman" w:cs="Arial"/>
                <w:b/>
                <w:sz w:val="22"/>
                <w:szCs w:val="22"/>
                <w:lang w:eastAsia="en-AU"/>
              </w:rPr>
              <w:lastRenderedPageBreak/>
              <w:t>Summary</w:t>
            </w:r>
          </w:p>
        </w:tc>
        <w:tc>
          <w:tcPr>
            <w:tcW w:w="1701" w:type="dxa"/>
            <w:shd w:val="clear" w:color="auto" w:fill="DAEEF3" w:themeFill="accent5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4EAE9C9C" w14:textId="77777777" w:rsidR="00046248" w:rsidRPr="000159F0" w:rsidRDefault="00046248" w:rsidP="00AA6786">
            <w:pPr>
              <w:jc w:val="right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0159F0">
              <w:rPr>
                <w:rFonts w:eastAsia="Times New Roman" w:cs="Arial"/>
                <w:b/>
                <w:sz w:val="20"/>
                <w:szCs w:val="20"/>
                <w:lang w:eastAsia="en-AU"/>
              </w:rPr>
              <w:t>Total</w:t>
            </w:r>
          </w:p>
        </w:tc>
      </w:tr>
      <w:tr w:rsidR="00AA6786" w:rsidRPr="000159F0" w14:paraId="2211065B" w14:textId="77777777" w:rsidTr="0070502C">
        <w:trPr>
          <w:trHeight w:hRule="exact" w:val="340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837445" w14:textId="77777777" w:rsidR="00AA6786" w:rsidRPr="000159F0" w:rsidRDefault="00AA6786" w:rsidP="00AA6786">
            <w:pPr>
              <w:spacing w:before="20" w:after="20" w:line="247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159F0">
              <w:rPr>
                <w:rFonts w:eastAsia="Times New Roman" w:cs="Arial"/>
                <w:sz w:val="20"/>
                <w:szCs w:val="20"/>
                <w:lang w:eastAsia="en-AU"/>
              </w:rPr>
              <w:t>Cumulative confirmed cases – last week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1072CD" w14:textId="14FE2B54" w:rsidR="00AA6786" w:rsidRPr="000159F0" w:rsidRDefault="002D387B" w:rsidP="00AA6786">
            <w:pPr>
              <w:spacing w:before="20" w:after="20" w:line="247" w:lineRule="auto"/>
              <w:jc w:val="right"/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  <w:t>3,473</w:t>
            </w:r>
          </w:p>
        </w:tc>
      </w:tr>
      <w:tr w:rsidR="00AA6786" w:rsidRPr="000159F0" w14:paraId="3582A456" w14:textId="77777777" w:rsidTr="0070502C">
        <w:trPr>
          <w:trHeight w:hRule="exact" w:val="340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2D8969" w14:textId="77777777" w:rsidR="00AA6786" w:rsidRPr="000159F0" w:rsidRDefault="00AA6786" w:rsidP="00AA6786">
            <w:pPr>
              <w:spacing w:before="20" w:after="20" w:line="247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159F0">
              <w:rPr>
                <w:rFonts w:eastAsia="Times New Roman" w:cs="Arial"/>
                <w:sz w:val="20"/>
                <w:szCs w:val="20"/>
                <w:lang w:eastAsia="en-AU"/>
              </w:rPr>
              <w:t>New cases – managed quarantine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FD2509" w14:textId="68C6683D" w:rsidR="00AA6786" w:rsidRPr="000159F0" w:rsidRDefault="00BC1026" w:rsidP="00AA6786">
            <w:pPr>
              <w:spacing w:before="20" w:after="20" w:line="247" w:lineRule="auto"/>
              <w:jc w:val="right"/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  <w:t>2</w:t>
            </w:r>
            <w:r w:rsidR="00D612BB"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  <w:t>7</w:t>
            </w:r>
          </w:p>
        </w:tc>
      </w:tr>
      <w:tr w:rsidR="00AA6786" w:rsidRPr="000159F0" w14:paraId="4D5A3D43" w14:textId="77777777" w:rsidTr="0070502C">
        <w:trPr>
          <w:trHeight w:hRule="exact" w:val="340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E74E75" w14:textId="77777777" w:rsidR="00AA6786" w:rsidRPr="000159F0" w:rsidRDefault="00AA6786" w:rsidP="00AA6786">
            <w:pPr>
              <w:spacing w:before="20" w:after="20" w:line="247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159F0">
              <w:rPr>
                <w:rFonts w:eastAsia="Times New Roman" w:cs="Arial"/>
                <w:sz w:val="20"/>
                <w:szCs w:val="20"/>
                <w:lang w:eastAsia="en-AU"/>
              </w:rPr>
              <w:t>New cases – locally acquired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03A091" w14:textId="3A9B39EF" w:rsidR="00AA6786" w:rsidRDefault="002D387B" w:rsidP="00AA6786">
            <w:pPr>
              <w:spacing w:before="20" w:after="20" w:line="247" w:lineRule="auto"/>
              <w:jc w:val="right"/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  <w:t>129</w:t>
            </w:r>
          </w:p>
          <w:p w14:paraId="17B9C8D4" w14:textId="77AB0C4B" w:rsidR="00BC1026" w:rsidRPr="00BC1026" w:rsidRDefault="00BC1026" w:rsidP="00BC1026">
            <w:pPr>
              <w:pStyle w:val="BodyText"/>
              <w:rPr>
                <w:lang w:eastAsia="en-AU"/>
              </w:rPr>
            </w:pPr>
          </w:p>
        </w:tc>
      </w:tr>
      <w:tr w:rsidR="00AA6786" w:rsidRPr="000159F0" w14:paraId="64A49BEC" w14:textId="77777777" w:rsidTr="0070502C">
        <w:trPr>
          <w:trHeight w:hRule="exact" w:val="340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ED21C9" w14:textId="15E3AABA" w:rsidR="00AA6786" w:rsidRPr="00D612BB" w:rsidRDefault="00AA6786" w:rsidP="00AA6786">
            <w:pPr>
              <w:spacing w:before="20" w:after="20" w:line="247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D612BB">
              <w:rPr>
                <w:rFonts w:eastAsia="Times New Roman" w:cs="Arial"/>
                <w:sz w:val="20"/>
                <w:szCs w:val="20"/>
                <w:lang w:eastAsia="en-AU"/>
              </w:rPr>
              <w:t>Cases removed or reclassified</w:t>
            </w:r>
            <w:r w:rsidR="001E03F8" w:rsidRPr="00D612BB"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35EBD2" w14:textId="3C4E5E21" w:rsidR="00AA6786" w:rsidRPr="00D612BB" w:rsidRDefault="00BC1026" w:rsidP="00665CE4">
            <w:pPr>
              <w:spacing w:before="20" w:after="20" w:line="247" w:lineRule="auto"/>
              <w:ind w:left="660"/>
              <w:jc w:val="right"/>
              <w:rPr>
                <w:rFonts w:eastAsia="Times New Roman"/>
                <w:color w:val="FF0000"/>
                <w:sz w:val="20"/>
                <w:szCs w:val="20"/>
                <w:lang w:eastAsia="en-AU"/>
              </w:rPr>
            </w:pPr>
            <w:r w:rsidRPr="00D612BB">
              <w:rPr>
                <w:rFonts w:eastAsia="Times New Roman"/>
                <w:color w:val="FF0000"/>
                <w:sz w:val="20"/>
                <w:szCs w:val="20"/>
                <w:lang w:eastAsia="en-AU"/>
              </w:rPr>
              <w:t>-</w:t>
            </w:r>
            <w:r w:rsidR="00D612BB" w:rsidRPr="00D612BB">
              <w:rPr>
                <w:rFonts w:eastAsia="Times New Roman"/>
                <w:color w:val="FF0000"/>
                <w:sz w:val="20"/>
                <w:szCs w:val="20"/>
                <w:lang w:eastAsia="en-AU"/>
              </w:rPr>
              <w:t>4</w:t>
            </w:r>
          </w:p>
        </w:tc>
      </w:tr>
      <w:tr w:rsidR="00AA6786" w:rsidRPr="000159F0" w14:paraId="5C9CCFDC" w14:textId="77777777" w:rsidTr="0070502C">
        <w:trPr>
          <w:trHeight w:hRule="exact" w:val="340"/>
        </w:trPr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FE9543" w14:textId="77777777" w:rsidR="00AA6786" w:rsidRPr="000159F0" w:rsidRDefault="00AA6786" w:rsidP="00AA6786">
            <w:pPr>
              <w:spacing w:before="20" w:after="20" w:line="247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159F0">
              <w:rPr>
                <w:rFonts w:eastAsia="Times New Roman" w:cs="Arial"/>
                <w:sz w:val="20"/>
                <w:szCs w:val="20"/>
                <w:lang w:eastAsia="en-AU"/>
              </w:rPr>
              <w:t>Cumulative confirmed cases – this week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B0EDBA" w14:textId="639FE071" w:rsidR="00AA6786" w:rsidRPr="000159F0" w:rsidRDefault="002D387B" w:rsidP="00AA6786">
            <w:pPr>
              <w:spacing w:before="20" w:after="20" w:line="247" w:lineRule="auto"/>
              <w:jc w:val="right"/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  <w:lang w:eastAsia="en-AU"/>
              </w:rPr>
              <w:t>3,625</w:t>
            </w:r>
          </w:p>
        </w:tc>
      </w:tr>
    </w:tbl>
    <w:p w14:paraId="5B51C632" w14:textId="7C8DAC93" w:rsidR="001E03F8" w:rsidRPr="001E03F8" w:rsidRDefault="001E03F8" w:rsidP="001E03F8">
      <w:pPr>
        <w:pStyle w:val="List"/>
        <w:spacing w:after="120" w:line="240" w:lineRule="auto"/>
        <w:ind w:left="284" w:firstLine="0"/>
        <w:contextualSpacing w:val="0"/>
        <w:rPr>
          <w:rFonts w:cs="Arial"/>
          <w:bCs/>
          <w:i/>
          <w:iCs/>
          <w:color w:val="FF0000"/>
          <w:sz w:val="18"/>
          <w:szCs w:val="18"/>
        </w:rPr>
      </w:pPr>
      <w:r w:rsidRPr="001E03F8">
        <w:rPr>
          <w:rFonts w:cs="Arial"/>
          <w:bCs/>
          <w:i/>
          <w:iCs/>
          <w:color w:val="FF0000"/>
          <w:sz w:val="18"/>
          <w:szCs w:val="18"/>
        </w:rPr>
        <w:t>*</w:t>
      </w:r>
      <w:r>
        <w:rPr>
          <w:rFonts w:cs="Arial"/>
          <w:bCs/>
          <w:i/>
          <w:iCs/>
          <w:color w:val="FF0000"/>
          <w:sz w:val="18"/>
          <w:szCs w:val="18"/>
        </w:rPr>
        <w:t>R</w:t>
      </w:r>
      <w:r w:rsidRPr="001E03F8">
        <w:rPr>
          <w:rFonts w:cs="Arial"/>
          <w:bCs/>
          <w:i/>
          <w:iCs/>
          <w:color w:val="FF0000"/>
          <w:sz w:val="18"/>
          <w:szCs w:val="18"/>
        </w:rPr>
        <w:t xml:space="preserve">eclassified cases are </w:t>
      </w:r>
      <w:r>
        <w:rPr>
          <w:rFonts w:cs="Arial"/>
          <w:bCs/>
          <w:i/>
          <w:iCs/>
          <w:color w:val="FF0000"/>
          <w:sz w:val="18"/>
          <w:szCs w:val="18"/>
        </w:rPr>
        <w:t xml:space="preserve">calculated </w:t>
      </w:r>
      <w:r w:rsidRPr="001E03F8">
        <w:rPr>
          <w:rFonts w:cs="Arial"/>
          <w:bCs/>
          <w:i/>
          <w:iCs/>
          <w:color w:val="FF0000"/>
          <w:sz w:val="18"/>
          <w:szCs w:val="18"/>
        </w:rPr>
        <w:t>from</w:t>
      </w:r>
      <w:r>
        <w:rPr>
          <w:rFonts w:cs="Arial"/>
          <w:bCs/>
          <w:i/>
          <w:iCs/>
          <w:color w:val="FF0000"/>
          <w:sz w:val="18"/>
          <w:szCs w:val="18"/>
        </w:rPr>
        <w:t xml:space="preserve"> NZ Ministry of Health official reports, </w:t>
      </w:r>
      <w:r w:rsidRPr="001E03F8">
        <w:rPr>
          <w:rFonts w:cs="Arial"/>
          <w:bCs/>
          <w:i/>
          <w:iCs/>
          <w:color w:val="FF0000"/>
          <w:sz w:val="18"/>
          <w:szCs w:val="18"/>
        </w:rPr>
        <w:t>daily press conference</w:t>
      </w:r>
      <w:r>
        <w:rPr>
          <w:rFonts w:cs="Arial"/>
          <w:bCs/>
          <w:i/>
          <w:iCs/>
          <w:color w:val="FF0000"/>
          <w:sz w:val="18"/>
          <w:szCs w:val="18"/>
        </w:rPr>
        <w:t>s</w:t>
      </w:r>
      <w:r w:rsidRPr="001E03F8">
        <w:rPr>
          <w:rFonts w:cs="Arial"/>
          <w:bCs/>
          <w:i/>
          <w:iCs/>
          <w:color w:val="FF0000"/>
          <w:sz w:val="18"/>
          <w:szCs w:val="18"/>
        </w:rPr>
        <w:t xml:space="preserve"> and media releases</w:t>
      </w:r>
      <w:r>
        <w:rPr>
          <w:rFonts w:cs="Arial"/>
          <w:bCs/>
          <w:i/>
          <w:iCs/>
          <w:color w:val="FF0000"/>
          <w:sz w:val="18"/>
          <w:szCs w:val="18"/>
        </w:rPr>
        <w:t xml:space="preserve">, as they are not uniformly reported </w:t>
      </w:r>
      <w:r w:rsidR="007A1816">
        <w:rPr>
          <w:rFonts w:cs="Arial"/>
          <w:bCs/>
          <w:i/>
          <w:iCs/>
          <w:color w:val="FF0000"/>
          <w:sz w:val="18"/>
          <w:szCs w:val="18"/>
        </w:rPr>
        <w:t>via</w:t>
      </w:r>
      <w:r>
        <w:rPr>
          <w:rFonts w:cs="Arial"/>
          <w:bCs/>
          <w:i/>
          <w:iCs/>
          <w:color w:val="FF0000"/>
          <w:sz w:val="18"/>
          <w:szCs w:val="18"/>
        </w:rPr>
        <w:t xml:space="preserve"> one source. </w:t>
      </w:r>
    </w:p>
    <w:p w14:paraId="06DF1C38" w14:textId="6FCB0A29" w:rsidR="00046248" w:rsidRPr="000159F0" w:rsidRDefault="00046248" w:rsidP="00441C90">
      <w:pPr>
        <w:pStyle w:val="List"/>
        <w:spacing w:before="240" w:after="120" w:line="240" w:lineRule="auto"/>
        <w:ind w:left="284" w:firstLine="0"/>
        <w:contextualSpacing w:val="0"/>
        <w:rPr>
          <w:rFonts w:cs="Arial"/>
          <w:b/>
          <w:sz w:val="22"/>
          <w:szCs w:val="22"/>
        </w:rPr>
      </w:pPr>
      <w:r w:rsidRPr="000159F0">
        <w:rPr>
          <w:rFonts w:cs="Arial"/>
          <w:b/>
          <w:sz w:val="22"/>
          <w:szCs w:val="22"/>
        </w:rPr>
        <w:t>Hospitalisations and deaths</w:t>
      </w:r>
    </w:p>
    <w:tbl>
      <w:tblPr>
        <w:tblStyle w:val="TableGrid"/>
        <w:tblpPr w:leftFromText="180" w:rightFromText="180" w:vertAnchor="text" w:tblpX="273" w:tblpY="1"/>
        <w:tblOverlap w:val="never"/>
        <w:tblW w:w="9073" w:type="dxa"/>
        <w:tblLook w:val="04A0" w:firstRow="1" w:lastRow="0" w:firstColumn="1" w:lastColumn="0" w:noHBand="0" w:noVBand="1"/>
      </w:tblPr>
      <w:tblGrid>
        <w:gridCol w:w="7372"/>
        <w:gridCol w:w="1701"/>
      </w:tblGrid>
      <w:tr w:rsidR="00046248" w:rsidRPr="000159F0" w14:paraId="4D47BAE0" w14:textId="77777777" w:rsidTr="0070502C">
        <w:trPr>
          <w:trHeight w:val="340"/>
        </w:trPr>
        <w:tc>
          <w:tcPr>
            <w:tcW w:w="73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84A3609" w14:textId="77777777" w:rsidR="00046248" w:rsidRPr="000159F0" w:rsidRDefault="00046248" w:rsidP="00441C90">
            <w:pPr>
              <w:spacing w:before="20" w:after="20"/>
              <w:rPr>
                <w:rFonts w:cs="Arial"/>
                <w:b/>
                <w:sz w:val="20"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207B8C3" w14:textId="77777777" w:rsidR="00046248" w:rsidRPr="000159F0" w:rsidRDefault="00046248" w:rsidP="00441C90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  <w:lang w:val="en"/>
              </w:rPr>
            </w:pPr>
          </w:p>
        </w:tc>
      </w:tr>
      <w:tr w:rsidR="00046248" w:rsidRPr="000159F0" w14:paraId="6526DFA2" w14:textId="77777777" w:rsidTr="0070502C">
        <w:trPr>
          <w:trHeight w:val="340"/>
        </w:trPr>
        <w:tc>
          <w:tcPr>
            <w:tcW w:w="7372" w:type="dxa"/>
            <w:tcBorders>
              <w:top w:val="single" w:sz="4" w:space="0" w:color="auto"/>
            </w:tcBorders>
            <w:vAlign w:val="center"/>
          </w:tcPr>
          <w:p w14:paraId="53D8F964" w14:textId="77777777" w:rsidR="00046248" w:rsidRPr="000159F0" w:rsidRDefault="00046248" w:rsidP="00441C90">
            <w:pPr>
              <w:spacing w:before="20" w:after="20"/>
              <w:rPr>
                <w:rFonts w:cs="Arial"/>
                <w:sz w:val="20"/>
                <w:szCs w:val="20"/>
                <w:lang w:val="en"/>
              </w:rPr>
            </w:pPr>
            <w:r w:rsidRPr="000159F0">
              <w:rPr>
                <w:rFonts w:cs="Arial"/>
                <w:sz w:val="20"/>
                <w:szCs w:val="20"/>
                <w:lang w:val="en"/>
              </w:rPr>
              <w:t>Cumulative deaths</w:t>
            </w:r>
          </w:p>
        </w:tc>
        <w:tc>
          <w:tcPr>
            <w:tcW w:w="1701" w:type="dxa"/>
            <w:vAlign w:val="center"/>
          </w:tcPr>
          <w:p w14:paraId="45E45F3F" w14:textId="4987107A" w:rsidR="00046248" w:rsidRPr="000159F0" w:rsidRDefault="00441C90" w:rsidP="00AA6786">
            <w:pPr>
              <w:spacing w:before="20" w:after="20"/>
              <w:jc w:val="right"/>
              <w:rPr>
                <w:rFonts w:cs="Arial"/>
                <w:color w:val="FF0000"/>
                <w:sz w:val="20"/>
                <w:szCs w:val="20"/>
                <w:lang w:val="en"/>
              </w:rPr>
            </w:pPr>
            <w:r w:rsidRPr="002D387B">
              <w:rPr>
                <w:rFonts w:cs="Arial"/>
                <w:color w:val="auto"/>
                <w:sz w:val="20"/>
                <w:szCs w:val="20"/>
                <w:lang w:val="en"/>
              </w:rPr>
              <w:t>2</w:t>
            </w:r>
            <w:r w:rsidR="00201221" w:rsidRPr="002D387B">
              <w:rPr>
                <w:rFonts w:cs="Arial"/>
                <w:color w:val="auto"/>
                <w:sz w:val="20"/>
                <w:szCs w:val="20"/>
                <w:lang w:val="en"/>
              </w:rPr>
              <w:t>7</w:t>
            </w:r>
          </w:p>
        </w:tc>
      </w:tr>
      <w:tr w:rsidR="00046248" w:rsidRPr="000159F0" w14:paraId="7D3570B1" w14:textId="77777777" w:rsidTr="0070502C">
        <w:trPr>
          <w:trHeight w:val="340"/>
        </w:trPr>
        <w:tc>
          <w:tcPr>
            <w:tcW w:w="7372" w:type="dxa"/>
            <w:vAlign w:val="center"/>
          </w:tcPr>
          <w:p w14:paraId="1F5E2B56" w14:textId="77777777" w:rsidR="00046248" w:rsidRPr="000159F0" w:rsidRDefault="00046248" w:rsidP="00441C90">
            <w:pPr>
              <w:spacing w:before="20" w:after="20"/>
              <w:rPr>
                <w:rFonts w:cs="Arial"/>
                <w:sz w:val="20"/>
                <w:szCs w:val="20"/>
                <w:lang w:val="en"/>
              </w:rPr>
            </w:pPr>
            <w:r w:rsidRPr="000159F0">
              <w:rPr>
                <w:rFonts w:cs="Arial"/>
                <w:sz w:val="20"/>
                <w:szCs w:val="20"/>
                <w:lang w:val="en"/>
              </w:rPr>
              <w:t>Currently</w:t>
            </w:r>
            <w:r w:rsidRPr="000159F0">
              <w:rPr>
                <w:rFonts w:cs="Arial"/>
                <w:sz w:val="20"/>
                <w:szCs w:val="20"/>
              </w:rPr>
              <w:t xml:space="preserve"> hospitalised</w:t>
            </w:r>
          </w:p>
        </w:tc>
        <w:tc>
          <w:tcPr>
            <w:tcW w:w="1701" w:type="dxa"/>
            <w:vAlign w:val="center"/>
          </w:tcPr>
          <w:p w14:paraId="7AB141C7" w14:textId="2A142B4A" w:rsidR="00046248" w:rsidRPr="000159F0" w:rsidRDefault="002D387B" w:rsidP="00AA6786">
            <w:pPr>
              <w:spacing w:before="20" w:after="20"/>
              <w:jc w:val="right"/>
              <w:rPr>
                <w:rFonts w:cs="Arial"/>
                <w:color w:val="FF0000"/>
                <w:sz w:val="20"/>
                <w:szCs w:val="20"/>
                <w:lang w:val="en"/>
              </w:rPr>
            </w:pPr>
            <w:r>
              <w:rPr>
                <w:rFonts w:cs="Arial"/>
                <w:color w:val="FF0000"/>
                <w:sz w:val="20"/>
                <w:szCs w:val="20"/>
                <w:lang w:val="en"/>
              </w:rPr>
              <w:t>20</w:t>
            </w:r>
          </w:p>
        </w:tc>
      </w:tr>
    </w:tbl>
    <w:p w14:paraId="274458C9" w14:textId="77777777" w:rsidR="00C05D0C" w:rsidRPr="000159F0" w:rsidRDefault="00B211B6" w:rsidP="00441C90">
      <w:pPr>
        <w:pStyle w:val="List"/>
        <w:spacing w:before="240" w:after="120" w:line="240" w:lineRule="auto"/>
        <w:ind w:left="284" w:firstLine="0"/>
        <w:contextualSpacing w:val="0"/>
        <w:rPr>
          <w:rFonts w:cs="Arial"/>
          <w:b/>
          <w:sz w:val="22"/>
          <w:szCs w:val="22"/>
        </w:rPr>
      </w:pPr>
      <w:r w:rsidRPr="000159F0">
        <w:rPr>
          <w:rFonts w:cs="Arial"/>
          <w:b/>
          <w:sz w:val="22"/>
          <w:szCs w:val="22"/>
        </w:rPr>
        <w:t>Summary of locally acquired cases</w:t>
      </w:r>
    </w:p>
    <w:tbl>
      <w:tblPr>
        <w:tblStyle w:val="TableGrid"/>
        <w:tblpPr w:leftFromText="180" w:rightFromText="180" w:vertAnchor="text" w:tblpX="273" w:tblpY="1"/>
        <w:tblOverlap w:val="never"/>
        <w:tblW w:w="9073" w:type="dxa"/>
        <w:tblLayout w:type="fixed"/>
        <w:tblLook w:val="04A0" w:firstRow="1" w:lastRow="0" w:firstColumn="1" w:lastColumn="0" w:noHBand="0" w:noVBand="1"/>
        <w:tblDescription w:val="Locally acquired COVID-19 cases in New Zealand."/>
      </w:tblPr>
      <w:tblGrid>
        <w:gridCol w:w="5671"/>
        <w:gridCol w:w="1701"/>
        <w:gridCol w:w="1701"/>
      </w:tblGrid>
      <w:tr w:rsidR="002F5E02" w:rsidRPr="000159F0" w14:paraId="71F03864" w14:textId="77777777" w:rsidTr="000159F0">
        <w:trPr>
          <w:trHeight w:val="284"/>
          <w:tblHeader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40EEE17" w14:textId="77777777" w:rsidR="00B211B6" w:rsidRPr="000159F0" w:rsidRDefault="00B211B6" w:rsidP="00441C90">
            <w:pPr>
              <w:spacing w:after="0" w:line="22" w:lineRule="atLeast"/>
              <w:rPr>
                <w:rFonts w:cs="Arial"/>
                <w:b/>
                <w:color w:val="auto"/>
                <w:sz w:val="20"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BD09E61" w14:textId="77777777" w:rsidR="00B211B6" w:rsidRPr="000159F0" w:rsidRDefault="00343B8C" w:rsidP="00441C90">
            <w:pPr>
              <w:spacing w:after="0" w:line="22" w:lineRule="atLeast"/>
              <w:jc w:val="center"/>
              <w:rPr>
                <w:rFonts w:cs="Arial"/>
                <w:b/>
                <w:color w:val="auto"/>
                <w:sz w:val="20"/>
                <w:szCs w:val="20"/>
                <w:lang w:val="en"/>
              </w:rPr>
            </w:pPr>
            <w:r w:rsidRPr="000159F0">
              <w:rPr>
                <w:rFonts w:cs="Arial"/>
                <w:b/>
                <w:color w:val="auto"/>
                <w:sz w:val="20"/>
                <w:szCs w:val="20"/>
                <w:lang w:val="en"/>
              </w:rPr>
              <w:t>Notification Date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D58C7A8" w14:textId="77777777" w:rsidR="00B211B6" w:rsidRPr="000159F0" w:rsidRDefault="00B211B6" w:rsidP="00441C90">
            <w:pPr>
              <w:spacing w:after="0" w:line="22" w:lineRule="atLeast"/>
              <w:jc w:val="center"/>
              <w:rPr>
                <w:rFonts w:cs="Arial"/>
                <w:b/>
                <w:color w:val="auto"/>
                <w:sz w:val="20"/>
                <w:szCs w:val="20"/>
                <w:lang w:val="en"/>
              </w:rPr>
            </w:pPr>
            <w:r w:rsidRPr="000159F0">
              <w:rPr>
                <w:rFonts w:cs="Arial"/>
                <w:b/>
                <w:color w:val="auto"/>
                <w:sz w:val="20"/>
                <w:szCs w:val="20"/>
                <w:lang w:val="en"/>
              </w:rPr>
              <w:t xml:space="preserve">Number of </w:t>
            </w:r>
            <w:r w:rsidR="00494230" w:rsidRPr="000159F0">
              <w:rPr>
                <w:rFonts w:cs="Arial"/>
                <w:b/>
                <w:color w:val="auto"/>
                <w:sz w:val="20"/>
                <w:szCs w:val="20"/>
                <w:lang w:val="en"/>
              </w:rPr>
              <w:t>d</w:t>
            </w:r>
            <w:r w:rsidRPr="000159F0">
              <w:rPr>
                <w:rFonts w:cs="Arial"/>
                <w:b/>
                <w:color w:val="auto"/>
                <w:sz w:val="20"/>
                <w:szCs w:val="20"/>
                <w:lang w:val="en"/>
              </w:rPr>
              <w:t xml:space="preserve">ays </w:t>
            </w:r>
          </w:p>
        </w:tc>
      </w:tr>
      <w:tr w:rsidR="000F78EE" w:rsidRPr="000159F0" w14:paraId="78C6A913" w14:textId="77777777" w:rsidTr="000159F0">
        <w:trPr>
          <w:trHeight w:val="284"/>
        </w:trPr>
        <w:tc>
          <w:tcPr>
            <w:tcW w:w="5671" w:type="dxa"/>
            <w:tcBorders>
              <w:top w:val="single" w:sz="4" w:space="0" w:color="auto"/>
            </w:tcBorders>
          </w:tcPr>
          <w:p w14:paraId="27B055A8" w14:textId="77777777" w:rsidR="000F78EE" w:rsidRPr="000159F0" w:rsidRDefault="000F78EE" w:rsidP="00F33CD8">
            <w:pPr>
              <w:spacing w:after="0" w:line="22" w:lineRule="atLeast"/>
              <w:rPr>
                <w:rFonts w:cs="Arial"/>
                <w:color w:val="auto"/>
                <w:sz w:val="20"/>
                <w:szCs w:val="20"/>
                <w:lang w:val="en"/>
              </w:rPr>
            </w:pPr>
            <w:r w:rsidRPr="000159F0">
              <w:rPr>
                <w:color w:val="auto"/>
                <w:sz w:val="20"/>
                <w:szCs w:val="20"/>
              </w:rPr>
              <w:t xml:space="preserve">Last locally acquired case </w:t>
            </w:r>
          </w:p>
        </w:tc>
        <w:tc>
          <w:tcPr>
            <w:tcW w:w="1701" w:type="dxa"/>
            <w:vAlign w:val="center"/>
          </w:tcPr>
          <w:p w14:paraId="32D2D54A" w14:textId="330824A3" w:rsidR="000F78EE" w:rsidRPr="000159F0" w:rsidRDefault="002D387B" w:rsidP="00441C90">
            <w:pPr>
              <w:spacing w:after="0" w:line="22" w:lineRule="atLeast"/>
              <w:jc w:val="center"/>
              <w:rPr>
                <w:rFonts w:cs="Arial"/>
                <w:color w:val="FF0000"/>
                <w:sz w:val="20"/>
                <w:szCs w:val="20"/>
                <w:lang w:val="en"/>
              </w:rPr>
            </w:pPr>
            <w:r>
              <w:rPr>
                <w:rFonts w:cs="Arial"/>
                <w:color w:val="FF0000"/>
                <w:sz w:val="20"/>
                <w:szCs w:val="20"/>
                <w:lang w:val="en"/>
              </w:rPr>
              <w:t>15</w:t>
            </w:r>
            <w:r w:rsidR="000F78EE" w:rsidRPr="000F0CC4">
              <w:rPr>
                <w:rFonts w:cs="Arial"/>
                <w:color w:val="FF0000"/>
                <w:sz w:val="20"/>
                <w:szCs w:val="20"/>
                <w:lang w:val="en"/>
              </w:rPr>
              <w:t>/0</w:t>
            </w:r>
            <w:r w:rsidR="008F5387">
              <w:rPr>
                <w:rFonts w:cs="Arial"/>
                <w:color w:val="FF0000"/>
                <w:sz w:val="20"/>
                <w:szCs w:val="20"/>
                <w:lang w:val="en"/>
              </w:rPr>
              <w:t>9</w:t>
            </w:r>
            <w:r w:rsidR="000F78EE" w:rsidRPr="000F0CC4">
              <w:rPr>
                <w:rFonts w:cs="Arial"/>
                <w:color w:val="FF0000"/>
                <w:sz w:val="20"/>
                <w:szCs w:val="20"/>
                <w:lang w:val="en"/>
              </w:rPr>
              <w:t>/2021</w:t>
            </w:r>
          </w:p>
        </w:tc>
        <w:tc>
          <w:tcPr>
            <w:tcW w:w="1701" w:type="dxa"/>
            <w:vAlign w:val="center"/>
          </w:tcPr>
          <w:p w14:paraId="5D4D47C1" w14:textId="0DFD4FAC" w:rsidR="000F78EE" w:rsidRPr="000159F0" w:rsidRDefault="00625E2E" w:rsidP="00AA6786">
            <w:pPr>
              <w:spacing w:after="0" w:line="22" w:lineRule="atLeast"/>
              <w:jc w:val="right"/>
              <w:rPr>
                <w:rFonts w:cs="Arial"/>
                <w:color w:val="FF0000"/>
                <w:sz w:val="20"/>
                <w:szCs w:val="20"/>
                <w:lang w:val="en"/>
              </w:rPr>
            </w:pPr>
            <w:r w:rsidRPr="000159F0">
              <w:rPr>
                <w:rFonts w:cs="Arial"/>
                <w:color w:val="FF0000"/>
                <w:sz w:val="20"/>
                <w:szCs w:val="20"/>
                <w:lang w:val="en"/>
              </w:rPr>
              <w:t>0</w:t>
            </w:r>
          </w:p>
        </w:tc>
      </w:tr>
      <w:tr w:rsidR="000F78EE" w:rsidRPr="000159F0" w14:paraId="6D949696" w14:textId="77777777" w:rsidTr="000159F0">
        <w:trPr>
          <w:trHeight w:val="284"/>
        </w:trPr>
        <w:tc>
          <w:tcPr>
            <w:tcW w:w="5671" w:type="dxa"/>
          </w:tcPr>
          <w:p w14:paraId="785148AB" w14:textId="77777777" w:rsidR="000F78EE" w:rsidRPr="000159F0" w:rsidRDefault="000F78EE" w:rsidP="00441C90">
            <w:pPr>
              <w:spacing w:after="0" w:line="22" w:lineRule="atLeast"/>
              <w:rPr>
                <w:rFonts w:cs="Arial"/>
                <w:color w:val="auto"/>
                <w:sz w:val="20"/>
                <w:szCs w:val="20"/>
                <w:lang w:val="en"/>
              </w:rPr>
            </w:pPr>
            <w:r w:rsidRPr="000159F0">
              <w:rPr>
                <w:color w:val="auto"/>
                <w:sz w:val="20"/>
                <w:szCs w:val="20"/>
              </w:rPr>
              <w:t xml:space="preserve">Last locally acquired case of unknown source </w:t>
            </w:r>
          </w:p>
        </w:tc>
        <w:tc>
          <w:tcPr>
            <w:tcW w:w="1701" w:type="dxa"/>
            <w:vAlign w:val="center"/>
          </w:tcPr>
          <w:p w14:paraId="615DB13E" w14:textId="000B188C" w:rsidR="000F78EE" w:rsidRPr="000159F0" w:rsidRDefault="000F78EE" w:rsidP="00441C90">
            <w:pPr>
              <w:pStyle w:val="NormalWeb"/>
              <w:spacing w:before="0" w:beforeAutospacing="0" w:after="0" w:afterAutospacing="0" w:line="22" w:lineRule="atLeas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159F0">
              <w:rPr>
                <w:rFonts w:ascii="Arial" w:hAnsi="Arial" w:cs="Arial"/>
                <w:sz w:val="20"/>
                <w:szCs w:val="20"/>
                <w:lang w:val="en"/>
              </w:rPr>
              <w:t>1</w:t>
            </w:r>
            <w:r w:rsidR="00625E2E" w:rsidRPr="000159F0">
              <w:rPr>
                <w:rFonts w:ascii="Arial" w:hAnsi="Arial" w:cs="Arial"/>
                <w:sz w:val="20"/>
                <w:szCs w:val="20"/>
                <w:lang w:val="en"/>
              </w:rPr>
              <w:t>7</w:t>
            </w:r>
            <w:r w:rsidRPr="000159F0">
              <w:rPr>
                <w:rFonts w:ascii="Arial" w:hAnsi="Arial" w:cs="Arial"/>
                <w:sz w:val="20"/>
                <w:szCs w:val="20"/>
                <w:lang w:val="en"/>
              </w:rPr>
              <w:t>/0</w:t>
            </w:r>
            <w:r w:rsidR="00625E2E" w:rsidRPr="000159F0">
              <w:rPr>
                <w:rFonts w:ascii="Arial" w:hAnsi="Arial" w:cs="Arial"/>
                <w:sz w:val="20"/>
                <w:szCs w:val="20"/>
                <w:lang w:val="en"/>
              </w:rPr>
              <w:t>8</w:t>
            </w:r>
            <w:r w:rsidRPr="000159F0">
              <w:rPr>
                <w:rFonts w:ascii="Arial" w:hAnsi="Arial" w:cs="Arial"/>
                <w:sz w:val="20"/>
                <w:szCs w:val="20"/>
                <w:lang w:val="en"/>
              </w:rPr>
              <w:t>/2021</w:t>
            </w:r>
          </w:p>
        </w:tc>
        <w:tc>
          <w:tcPr>
            <w:tcW w:w="1701" w:type="dxa"/>
            <w:vAlign w:val="center"/>
          </w:tcPr>
          <w:p w14:paraId="626591BB" w14:textId="6F8C4039" w:rsidR="000F78EE" w:rsidRPr="000159F0" w:rsidRDefault="00201221" w:rsidP="00AA6786">
            <w:pPr>
              <w:spacing w:after="0" w:line="22" w:lineRule="atLeast"/>
              <w:jc w:val="right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</w:t>
            </w:r>
            <w:r w:rsidR="002D387B">
              <w:rPr>
                <w:rFonts w:cs="Arial"/>
                <w:color w:val="FF0000"/>
                <w:sz w:val="20"/>
                <w:szCs w:val="20"/>
              </w:rPr>
              <w:t>9</w:t>
            </w:r>
          </w:p>
        </w:tc>
      </w:tr>
    </w:tbl>
    <w:p w14:paraId="4D102721" w14:textId="77777777" w:rsidR="00926CA2" w:rsidRPr="000159F0" w:rsidRDefault="00926CA2" w:rsidP="000159F0">
      <w:pPr>
        <w:pStyle w:val="List"/>
        <w:spacing w:before="240" w:after="120" w:line="240" w:lineRule="auto"/>
        <w:ind w:left="0" w:firstLine="0"/>
        <w:contextualSpacing w:val="0"/>
        <w:rPr>
          <w:rFonts w:cs="Arial"/>
          <w:b/>
          <w:sz w:val="22"/>
          <w:szCs w:val="22"/>
        </w:rPr>
      </w:pPr>
      <w:r w:rsidRPr="000159F0">
        <w:rPr>
          <w:rFonts w:cs="Arial"/>
          <w:b/>
          <w:sz w:val="22"/>
          <w:szCs w:val="22"/>
        </w:rPr>
        <w:t>Travel impacts</w:t>
      </w:r>
    </w:p>
    <w:p w14:paraId="719B3F1A" w14:textId="318BE4FA" w:rsidR="00361AB3" w:rsidRPr="00544CEB" w:rsidRDefault="00361AB3" w:rsidP="000159F0">
      <w:pPr>
        <w:numPr>
          <w:ilvl w:val="0"/>
          <w:numId w:val="4"/>
        </w:numPr>
        <w:spacing w:after="0" w:line="276" w:lineRule="auto"/>
        <w:ind w:left="357" w:hanging="357"/>
        <w:textAlignment w:val="center"/>
        <w:rPr>
          <w:rFonts w:eastAsia="Calibri" w:cs="Arial"/>
          <w:color w:val="FF0000"/>
          <w:sz w:val="22"/>
          <w:szCs w:val="22"/>
        </w:rPr>
      </w:pPr>
      <w:bookmarkStart w:id="2" w:name="_Hlk80787584"/>
      <w:r w:rsidRPr="00544CEB">
        <w:rPr>
          <w:rFonts w:eastAsia="Calibri" w:cs="Arial"/>
          <w:color w:val="FF0000"/>
          <w:sz w:val="22"/>
          <w:szCs w:val="22"/>
        </w:rPr>
        <w:t xml:space="preserve">On </w:t>
      </w:r>
      <w:r w:rsidR="002D387B">
        <w:rPr>
          <w:rFonts w:eastAsia="Calibri" w:cs="Arial"/>
          <w:color w:val="FF0000"/>
          <w:sz w:val="22"/>
          <w:szCs w:val="22"/>
        </w:rPr>
        <w:t>14</w:t>
      </w:r>
      <w:r w:rsidR="00201221">
        <w:rPr>
          <w:rFonts w:eastAsia="Calibri" w:cs="Arial"/>
          <w:color w:val="FF0000"/>
          <w:sz w:val="22"/>
          <w:szCs w:val="22"/>
        </w:rPr>
        <w:t xml:space="preserve"> September</w:t>
      </w:r>
      <w:r w:rsidRPr="00544CEB">
        <w:rPr>
          <w:rFonts w:eastAsia="Calibri" w:cs="Arial"/>
          <w:color w:val="FF0000"/>
          <w:sz w:val="22"/>
          <w:szCs w:val="22"/>
        </w:rPr>
        <w:t xml:space="preserve"> 2021, </w:t>
      </w:r>
      <w:r w:rsidRPr="00191462">
        <w:rPr>
          <w:rFonts w:eastAsia="Calibri" w:cs="Arial"/>
          <w:color w:val="auto"/>
          <w:sz w:val="22"/>
          <w:szCs w:val="22"/>
        </w:rPr>
        <w:t xml:space="preserve">the Australian Chief Medical Officer announced that the Australian Government would continue the pause of green zone flights from New Zealand to Australia until </w:t>
      </w:r>
      <w:r w:rsidRPr="00544CEB">
        <w:rPr>
          <w:rFonts w:eastAsia="Calibri" w:cs="Arial"/>
          <w:color w:val="FF0000"/>
          <w:sz w:val="22"/>
          <w:szCs w:val="22"/>
        </w:rPr>
        <w:t>11:59pm (AEST) o</w:t>
      </w:r>
      <w:r w:rsidR="00201221">
        <w:rPr>
          <w:rFonts w:eastAsia="Calibri" w:cs="Arial"/>
          <w:color w:val="FF0000"/>
          <w:sz w:val="22"/>
          <w:szCs w:val="22"/>
        </w:rPr>
        <w:t xml:space="preserve">n </w:t>
      </w:r>
      <w:r w:rsidR="002D387B">
        <w:rPr>
          <w:rFonts w:eastAsia="Calibri" w:cs="Arial"/>
          <w:color w:val="FF0000"/>
          <w:sz w:val="22"/>
          <w:szCs w:val="22"/>
        </w:rPr>
        <w:t>21</w:t>
      </w:r>
      <w:r w:rsidRPr="00544CEB">
        <w:rPr>
          <w:rFonts w:eastAsia="Calibri" w:cs="Arial"/>
          <w:color w:val="FF0000"/>
          <w:sz w:val="22"/>
          <w:szCs w:val="22"/>
        </w:rPr>
        <w:t xml:space="preserve"> </w:t>
      </w:r>
      <w:r w:rsidR="00544CEB" w:rsidRPr="00544CEB">
        <w:rPr>
          <w:rFonts w:eastAsia="Calibri" w:cs="Arial"/>
          <w:color w:val="FF0000"/>
          <w:sz w:val="22"/>
          <w:szCs w:val="22"/>
        </w:rPr>
        <w:t>September</w:t>
      </w:r>
      <w:r w:rsidRPr="00544CEB">
        <w:rPr>
          <w:rFonts w:eastAsia="Calibri" w:cs="Arial"/>
          <w:color w:val="FF0000"/>
          <w:sz w:val="22"/>
          <w:szCs w:val="22"/>
        </w:rPr>
        <w:t xml:space="preserve"> 2021. </w:t>
      </w:r>
      <w:r w:rsidRPr="00191462">
        <w:rPr>
          <w:rFonts w:eastAsia="Calibri" w:cs="Arial"/>
          <w:color w:val="auto"/>
          <w:sz w:val="22"/>
          <w:szCs w:val="22"/>
        </w:rPr>
        <w:t>Until this time, all flights originating in New Zealand will be classified as Red Zone flights.</w:t>
      </w:r>
      <w:r w:rsidR="00C36C8D" w:rsidRPr="00191462">
        <w:rPr>
          <w:rFonts w:eastAsia="Calibri" w:cs="Arial"/>
          <w:color w:val="auto"/>
          <w:sz w:val="22"/>
          <w:szCs w:val="22"/>
        </w:rPr>
        <w:t xml:space="preserve"> </w:t>
      </w:r>
      <w:r w:rsidR="00C36C8D" w:rsidRPr="00544CEB">
        <w:rPr>
          <w:rFonts w:eastAsia="Calibri" w:cs="Arial"/>
          <w:color w:val="FF0000"/>
          <w:sz w:val="22"/>
          <w:szCs w:val="22"/>
        </w:rPr>
        <w:t xml:space="preserve">The pause will be reviewed on </w:t>
      </w:r>
      <w:r w:rsidR="00191462">
        <w:rPr>
          <w:rFonts w:eastAsia="Calibri" w:cs="Arial"/>
          <w:color w:val="FF0000"/>
          <w:sz w:val="22"/>
          <w:szCs w:val="22"/>
        </w:rPr>
        <w:t xml:space="preserve">                         </w:t>
      </w:r>
      <w:r w:rsidR="002D387B">
        <w:rPr>
          <w:rFonts w:eastAsia="Calibri" w:cs="Arial"/>
          <w:color w:val="FF0000"/>
          <w:sz w:val="22"/>
          <w:szCs w:val="22"/>
        </w:rPr>
        <w:t>21</w:t>
      </w:r>
      <w:r w:rsidR="00C36C8D" w:rsidRPr="00544CEB">
        <w:rPr>
          <w:rFonts w:eastAsia="Calibri" w:cs="Arial"/>
          <w:color w:val="FF0000"/>
          <w:sz w:val="22"/>
          <w:szCs w:val="22"/>
        </w:rPr>
        <w:t xml:space="preserve"> </w:t>
      </w:r>
      <w:r w:rsidR="00544CEB" w:rsidRPr="00544CEB">
        <w:rPr>
          <w:rFonts w:eastAsia="Calibri" w:cs="Arial"/>
          <w:color w:val="FF0000"/>
          <w:sz w:val="22"/>
          <w:szCs w:val="22"/>
        </w:rPr>
        <w:t>September</w:t>
      </w:r>
      <w:r w:rsidR="00C36C8D" w:rsidRPr="00544CEB">
        <w:rPr>
          <w:rFonts w:eastAsia="Calibri" w:cs="Arial"/>
          <w:color w:val="FF0000"/>
          <w:sz w:val="22"/>
          <w:szCs w:val="22"/>
        </w:rPr>
        <w:t xml:space="preserve"> 2021.</w:t>
      </w:r>
    </w:p>
    <w:bookmarkEnd w:id="2"/>
    <w:p w14:paraId="5392BD71" w14:textId="1BB32431" w:rsidR="00AA6786" w:rsidRDefault="00AA6786" w:rsidP="000159F0">
      <w:pPr>
        <w:numPr>
          <w:ilvl w:val="0"/>
          <w:numId w:val="4"/>
        </w:numPr>
        <w:spacing w:after="0" w:line="276" w:lineRule="auto"/>
        <w:ind w:left="357" w:hanging="357"/>
        <w:textAlignment w:val="center"/>
        <w:rPr>
          <w:rFonts w:eastAsia="Calibri" w:cs="Arial"/>
          <w:color w:val="auto"/>
          <w:sz w:val="22"/>
          <w:szCs w:val="22"/>
        </w:rPr>
      </w:pPr>
      <w:r w:rsidRPr="000159F0">
        <w:rPr>
          <w:rFonts w:eastAsia="Calibri" w:cs="Arial"/>
          <w:color w:val="auto"/>
          <w:sz w:val="22"/>
          <w:szCs w:val="22"/>
        </w:rPr>
        <w:t xml:space="preserve">Quarantine-free travel from all Australian states and territories to New Zealand was suspended from 23 July 2021 due to the worsening COVID-19 situation in Australia. The suspension will be reviewed </w:t>
      </w:r>
      <w:r w:rsidR="005C46ED">
        <w:rPr>
          <w:rFonts w:eastAsia="Calibri" w:cs="Arial"/>
          <w:color w:val="auto"/>
          <w:sz w:val="22"/>
          <w:szCs w:val="22"/>
        </w:rPr>
        <w:t xml:space="preserve">by New Zealand </w:t>
      </w:r>
      <w:r w:rsidR="009D407C">
        <w:rPr>
          <w:rFonts w:eastAsia="Calibri" w:cs="Arial"/>
          <w:color w:val="auto"/>
          <w:sz w:val="22"/>
          <w:szCs w:val="22"/>
        </w:rPr>
        <w:t>toward the end of</w:t>
      </w:r>
      <w:r w:rsidRPr="000159F0">
        <w:rPr>
          <w:rFonts w:eastAsia="Calibri" w:cs="Arial"/>
          <w:color w:val="auto"/>
          <w:sz w:val="22"/>
          <w:szCs w:val="22"/>
        </w:rPr>
        <w:t xml:space="preserve"> September 2021. </w:t>
      </w:r>
    </w:p>
    <w:p w14:paraId="05D65A33" w14:textId="26D6B0A2" w:rsidR="00201221" w:rsidRDefault="00201221" w:rsidP="002D7279">
      <w:pPr>
        <w:pStyle w:val="BodyText"/>
        <w:rPr>
          <w:noProof/>
          <w:color w:val="auto"/>
          <w:lang w:eastAsia="en-AU"/>
        </w:rPr>
      </w:pPr>
    </w:p>
    <w:p w14:paraId="3823B930" w14:textId="16E89459" w:rsidR="008F5387" w:rsidRPr="000F0CC4" w:rsidRDefault="00263A5C" w:rsidP="002D7279">
      <w:pPr>
        <w:pStyle w:val="BodyText"/>
        <w:rPr>
          <w:color w:val="auto"/>
        </w:rPr>
      </w:pPr>
      <w:r>
        <w:rPr>
          <w:noProof/>
          <w:color w:val="auto"/>
          <w:lang w:eastAsia="en-AU"/>
        </w:rPr>
        <w:drawing>
          <wp:inline distT="0" distB="0" distL="0" distR="0" wp14:anchorId="738FE93B" wp14:editId="7FEABD7A">
            <wp:extent cx="1501254" cy="834613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ul's signature correc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905" cy="84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57E2F" w14:textId="11EE01BF" w:rsidR="00AA6786" w:rsidRPr="000F0CC4" w:rsidRDefault="00AA6786" w:rsidP="00AA6786">
      <w:pPr>
        <w:spacing w:after="0" w:line="22" w:lineRule="atLeast"/>
        <w:ind w:left="284"/>
        <w:rPr>
          <w:color w:val="auto"/>
          <w:sz w:val="22"/>
          <w:szCs w:val="22"/>
        </w:rPr>
      </w:pPr>
      <w:r w:rsidRPr="000F0CC4">
        <w:rPr>
          <w:color w:val="auto"/>
          <w:sz w:val="22"/>
          <w:szCs w:val="22"/>
        </w:rPr>
        <w:t xml:space="preserve">Professor Paul Kelly  </w:t>
      </w:r>
    </w:p>
    <w:p w14:paraId="7F9D6AD9" w14:textId="325D43D2" w:rsidR="00B211B6" w:rsidRPr="000F0CC4" w:rsidRDefault="000A5B04" w:rsidP="00441C90">
      <w:pPr>
        <w:spacing w:after="0" w:line="22" w:lineRule="atLeast"/>
        <w:ind w:left="284"/>
        <w:rPr>
          <w:color w:val="auto"/>
          <w:sz w:val="22"/>
          <w:szCs w:val="22"/>
        </w:rPr>
      </w:pPr>
      <w:r w:rsidRPr="000F0CC4">
        <w:rPr>
          <w:color w:val="auto"/>
          <w:sz w:val="22"/>
          <w:szCs w:val="22"/>
        </w:rPr>
        <w:t>C</w:t>
      </w:r>
      <w:r w:rsidR="00B211B6" w:rsidRPr="000F0CC4">
        <w:rPr>
          <w:color w:val="auto"/>
          <w:sz w:val="22"/>
          <w:szCs w:val="22"/>
        </w:rPr>
        <w:t>hief Medical Officer</w:t>
      </w:r>
    </w:p>
    <w:p w14:paraId="39DCC7CA" w14:textId="77E6240C" w:rsidR="00365261" w:rsidRPr="00F32C83" w:rsidRDefault="0084065A" w:rsidP="00441C90">
      <w:pPr>
        <w:spacing w:after="0" w:line="22" w:lineRule="atLeast"/>
        <w:ind w:left="284"/>
        <w:rPr>
          <w:color w:val="FF0000"/>
          <w:sz w:val="22"/>
          <w:szCs w:val="22"/>
        </w:rPr>
      </w:pPr>
      <w:r w:rsidRPr="00F32C83">
        <w:rPr>
          <w:noProof/>
          <w:color w:val="FF0000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E970BD" wp14:editId="4796F321">
                <wp:simplePos x="0" y="0"/>
                <wp:positionH relativeFrom="column">
                  <wp:posOffset>6321087</wp:posOffset>
                </wp:positionH>
                <wp:positionV relativeFrom="paragraph">
                  <wp:posOffset>65273</wp:posOffset>
                </wp:positionV>
                <wp:extent cx="691375" cy="1561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375" cy="156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574039" w14:textId="77777777" w:rsidR="00AD6044" w:rsidRPr="0084065A" w:rsidRDefault="00AD6044" w:rsidP="0084065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auto"/>
                                <w:sz w:val="10"/>
                                <w:szCs w:val="10"/>
                                <w:lang w:eastAsia="en-GB"/>
                              </w:rPr>
                            </w:pPr>
                            <w:r w:rsidRPr="0084065A">
                              <w:rPr>
                                <w:rFonts w:eastAsia="Times New Roman" w:cs="Arial"/>
                                <w:color w:val="172B4D"/>
                                <w:sz w:val="10"/>
                                <w:szCs w:val="10"/>
                                <w:lang w:eastAsia="en-GB"/>
                              </w:rPr>
                              <w:t>DT0001127</w:t>
                            </w:r>
                          </w:p>
                          <w:p w14:paraId="7F4789CB" w14:textId="77777777" w:rsidR="00AD6044" w:rsidRDefault="00AD60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970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7.7pt;margin-top:5.15pt;width:54.45pt;height:12.3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" filled="f" stroked="f" strokeweight=".5pt">
                <v:textbox>
                  <w:txbxContent>
                    <w:p w14:paraId="05574039" w14:textId="77777777" w:rsidR="00AD6044" w:rsidRPr="0084065A" w:rsidRDefault="00AD6044" w:rsidP="0084065A">
                      <w:pPr>
                        <w:spacing w:after="0" w:line="240" w:lineRule="auto"/>
                        <w:rPr>
                          <w:rFonts w:eastAsia="Times New Roman" w:cs="Arial"/>
                          <w:color w:val="auto"/>
                          <w:sz w:val="10"/>
                          <w:szCs w:val="10"/>
                          <w:lang w:eastAsia="en-GB"/>
                        </w:rPr>
                      </w:pPr>
                      <w:r w:rsidRPr="0084065A">
                        <w:rPr>
                          <w:rFonts w:eastAsia="Times New Roman" w:cs="Arial"/>
                          <w:color w:val="172B4D"/>
                          <w:sz w:val="10"/>
                          <w:szCs w:val="10"/>
                          <w:lang w:eastAsia="en-GB"/>
                        </w:rPr>
                        <w:t>DT0001127</w:t>
                      </w:r>
                    </w:p>
                    <w:p w14:paraId="7F4789CB" w14:textId="77777777" w:rsidR="00AD6044" w:rsidRDefault="00AD6044"/>
                  </w:txbxContent>
                </v:textbox>
              </v:shape>
            </w:pict>
          </mc:Fallback>
        </mc:AlternateContent>
      </w:r>
      <w:r w:rsidR="00263A5C">
        <w:rPr>
          <w:noProof/>
          <w:color w:val="FF0000"/>
          <w:sz w:val="22"/>
          <w:szCs w:val="22"/>
          <w:lang w:eastAsia="en-AU"/>
        </w:rPr>
        <w:t>16</w:t>
      </w:r>
      <w:r w:rsidR="008F5387">
        <w:rPr>
          <w:noProof/>
          <w:color w:val="FF0000"/>
          <w:sz w:val="22"/>
          <w:szCs w:val="22"/>
          <w:lang w:eastAsia="en-AU"/>
        </w:rPr>
        <w:t xml:space="preserve"> September</w:t>
      </w:r>
      <w:r w:rsidR="00A1790B" w:rsidRPr="00F32C83">
        <w:rPr>
          <w:color w:val="FF0000"/>
          <w:sz w:val="22"/>
          <w:szCs w:val="22"/>
        </w:rPr>
        <w:t xml:space="preserve"> 2021</w:t>
      </w:r>
    </w:p>
    <w:sectPr w:rsidR="00365261" w:rsidRPr="00F32C83" w:rsidSect="0024275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552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23498" w14:textId="77777777" w:rsidR="00C920B8" w:rsidRDefault="00C920B8" w:rsidP="003F5DCC">
      <w:pPr>
        <w:spacing w:after="0" w:line="240" w:lineRule="auto"/>
      </w:pPr>
      <w:r>
        <w:separator/>
      </w:r>
    </w:p>
  </w:endnote>
  <w:endnote w:type="continuationSeparator" w:id="0">
    <w:p w14:paraId="33304432" w14:textId="77777777" w:rsidR="00C920B8" w:rsidRDefault="00C920B8" w:rsidP="003F5DCC">
      <w:pPr>
        <w:spacing w:after="0" w:line="240" w:lineRule="auto"/>
      </w:pPr>
      <w:r>
        <w:continuationSeparator/>
      </w:r>
    </w:p>
  </w:endnote>
  <w:endnote w:type="continuationNotice" w:id="1">
    <w:p w14:paraId="0147A5D4" w14:textId="77777777" w:rsidR="00C920B8" w:rsidRDefault="00C920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82728" w14:textId="02479559" w:rsidR="00AD6044" w:rsidRPr="006A4BBC" w:rsidRDefault="00AD6044" w:rsidP="002376FB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263A5C">
      <w:rPr>
        <w:rStyle w:val="PageNumber"/>
        <w:noProof/>
        <w:color w:val="auto"/>
      </w:rPr>
      <w:t>2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67E27" w14:textId="77777777" w:rsidR="00C920B8" w:rsidRDefault="00C920B8" w:rsidP="003F5DCC">
      <w:pPr>
        <w:spacing w:after="0" w:line="240" w:lineRule="auto"/>
      </w:pPr>
      <w:r>
        <w:separator/>
      </w:r>
    </w:p>
  </w:footnote>
  <w:footnote w:type="continuationSeparator" w:id="0">
    <w:p w14:paraId="7B680429" w14:textId="77777777" w:rsidR="00C920B8" w:rsidRDefault="00C920B8" w:rsidP="003F5DCC">
      <w:pPr>
        <w:spacing w:after="0" w:line="240" w:lineRule="auto"/>
      </w:pPr>
      <w:r>
        <w:continuationSeparator/>
      </w:r>
    </w:p>
  </w:footnote>
  <w:footnote w:type="continuationNotice" w:id="1">
    <w:p w14:paraId="73395060" w14:textId="77777777" w:rsidR="00C920B8" w:rsidRDefault="00C920B8">
      <w:pPr>
        <w:spacing w:after="0" w:line="240" w:lineRule="auto"/>
      </w:pPr>
    </w:p>
  </w:footnote>
  <w:footnote w:id="2">
    <w:p w14:paraId="199931C6" w14:textId="77777777" w:rsidR="00AD6044" w:rsidRPr="009E7164" w:rsidRDefault="00AD6044">
      <w:pPr>
        <w:pStyle w:val="FootnoteText"/>
        <w:rPr>
          <w:rFonts w:ascii="Arial" w:hAnsi="Arial" w:cs="Arial"/>
          <w:sz w:val="16"/>
          <w:szCs w:val="16"/>
        </w:rPr>
      </w:pPr>
      <w:r w:rsidRPr="009E7164">
        <w:rPr>
          <w:rStyle w:val="FootnoteReference"/>
          <w:rFonts w:ascii="Arial" w:hAnsi="Arial" w:cs="Arial"/>
          <w:sz w:val="16"/>
          <w:szCs w:val="16"/>
        </w:rPr>
        <w:footnoteRef/>
      </w:r>
      <w:r w:rsidRPr="009E7164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B61F1E">
          <w:rPr>
            <w:rStyle w:val="Hyperlink"/>
            <w:rFonts w:ascii="Arial" w:hAnsi="Arial" w:cs="Arial"/>
            <w:sz w:val="16"/>
            <w:szCs w:val="16"/>
          </w:rPr>
          <w:t>https://www.health.govt.nz/our-work/diseases-and-conditions/covid-19-novel-coronavirus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7E6E1" w14:textId="77777777" w:rsidR="00AD6044" w:rsidRDefault="00AD6044" w:rsidP="002376F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661037A" w14:textId="77777777" w:rsidR="00AD6044" w:rsidRDefault="00AD6044" w:rsidP="002376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D7F14" w14:textId="77777777" w:rsidR="00AD6044" w:rsidRDefault="00AD6044" w:rsidP="002376FB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7DAE19A9" wp14:editId="1B1B593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5" name="Picture 5" descr="Australian Government Department of Health BeCovidSafe header" title="Australian Government Department of Healt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5E3C8" w14:textId="77777777" w:rsidR="00AD6044" w:rsidRDefault="008E21CC" w:rsidP="002376FB">
    <w:pPr>
      <w:pStyle w:val="Header"/>
      <w:ind w:right="360"/>
    </w:pPr>
    <w:sdt>
      <w:sdtPr>
        <w:id w:val="213390007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033B41E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AD6044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35C9629" wp14:editId="61F968CE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6" name="Picture 6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6044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38368360" wp14:editId="1E5AB9DE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7" name="Picture 7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F765D"/>
    <w:multiLevelType w:val="hybridMultilevel"/>
    <w:tmpl w:val="33325902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3242F8"/>
    <w:multiLevelType w:val="hybridMultilevel"/>
    <w:tmpl w:val="E5826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863F8"/>
    <w:multiLevelType w:val="hybridMultilevel"/>
    <w:tmpl w:val="F1A62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F2E30"/>
    <w:multiLevelType w:val="hybridMultilevel"/>
    <w:tmpl w:val="0228F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C8A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5374A"/>
    <w:multiLevelType w:val="hybridMultilevel"/>
    <w:tmpl w:val="B87A985E"/>
    <w:lvl w:ilvl="0" w:tplc="66E0FC9C"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70BA7094"/>
    <w:multiLevelType w:val="hybridMultilevel"/>
    <w:tmpl w:val="7C0E8A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6B037C"/>
    <w:multiLevelType w:val="hybridMultilevel"/>
    <w:tmpl w:val="987EA0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CC"/>
    <w:rsid w:val="00001F82"/>
    <w:rsid w:val="000065AF"/>
    <w:rsid w:val="00014341"/>
    <w:rsid w:val="000159F0"/>
    <w:rsid w:val="000217E2"/>
    <w:rsid w:val="0002211D"/>
    <w:rsid w:val="00022C1C"/>
    <w:rsid w:val="000231F0"/>
    <w:rsid w:val="000246E2"/>
    <w:rsid w:val="00025ED0"/>
    <w:rsid w:val="0002708E"/>
    <w:rsid w:val="00031F72"/>
    <w:rsid w:val="00032131"/>
    <w:rsid w:val="00033906"/>
    <w:rsid w:val="00040026"/>
    <w:rsid w:val="000436FB"/>
    <w:rsid w:val="00046248"/>
    <w:rsid w:val="00057650"/>
    <w:rsid w:val="00060E79"/>
    <w:rsid w:val="00062C7F"/>
    <w:rsid w:val="00062E83"/>
    <w:rsid w:val="00070122"/>
    <w:rsid w:val="00073E50"/>
    <w:rsid w:val="00075BFE"/>
    <w:rsid w:val="00076514"/>
    <w:rsid w:val="00076817"/>
    <w:rsid w:val="0007741B"/>
    <w:rsid w:val="000774DF"/>
    <w:rsid w:val="00081BA5"/>
    <w:rsid w:val="0008464B"/>
    <w:rsid w:val="00085A07"/>
    <w:rsid w:val="000860B8"/>
    <w:rsid w:val="00086473"/>
    <w:rsid w:val="00087EF0"/>
    <w:rsid w:val="000941E5"/>
    <w:rsid w:val="00097D19"/>
    <w:rsid w:val="000A1CE3"/>
    <w:rsid w:val="000A5B04"/>
    <w:rsid w:val="000B6D1B"/>
    <w:rsid w:val="000C1DBC"/>
    <w:rsid w:val="000D2D06"/>
    <w:rsid w:val="000D5A79"/>
    <w:rsid w:val="000E3A03"/>
    <w:rsid w:val="000E60C1"/>
    <w:rsid w:val="000F073C"/>
    <w:rsid w:val="000F0CC4"/>
    <w:rsid w:val="000F568B"/>
    <w:rsid w:val="000F5BB7"/>
    <w:rsid w:val="000F7501"/>
    <w:rsid w:val="000F7860"/>
    <w:rsid w:val="000F78EE"/>
    <w:rsid w:val="0010335F"/>
    <w:rsid w:val="00110F23"/>
    <w:rsid w:val="00113CF9"/>
    <w:rsid w:val="00115D98"/>
    <w:rsid w:val="00116001"/>
    <w:rsid w:val="001177D4"/>
    <w:rsid w:val="00123406"/>
    <w:rsid w:val="00140CA2"/>
    <w:rsid w:val="00147564"/>
    <w:rsid w:val="00152A33"/>
    <w:rsid w:val="001569AD"/>
    <w:rsid w:val="00157327"/>
    <w:rsid w:val="0016036F"/>
    <w:rsid w:val="00162C88"/>
    <w:rsid w:val="00165889"/>
    <w:rsid w:val="00170292"/>
    <w:rsid w:val="00172007"/>
    <w:rsid w:val="0018092F"/>
    <w:rsid w:val="00180AC2"/>
    <w:rsid w:val="001814A0"/>
    <w:rsid w:val="001843DC"/>
    <w:rsid w:val="001846B8"/>
    <w:rsid w:val="00185E09"/>
    <w:rsid w:val="00191462"/>
    <w:rsid w:val="00191F81"/>
    <w:rsid w:val="00192EC7"/>
    <w:rsid w:val="001951A1"/>
    <w:rsid w:val="001964DF"/>
    <w:rsid w:val="001C2581"/>
    <w:rsid w:val="001C62FF"/>
    <w:rsid w:val="001C7AAE"/>
    <w:rsid w:val="001D0058"/>
    <w:rsid w:val="001D0AF7"/>
    <w:rsid w:val="001D2FEF"/>
    <w:rsid w:val="001D4193"/>
    <w:rsid w:val="001E03F8"/>
    <w:rsid w:val="001E047B"/>
    <w:rsid w:val="001E0E4A"/>
    <w:rsid w:val="001F3133"/>
    <w:rsid w:val="001F546F"/>
    <w:rsid w:val="001F6295"/>
    <w:rsid w:val="00201221"/>
    <w:rsid w:val="002063C3"/>
    <w:rsid w:val="00214AD8"/>
    <w:rsid w:val="00220522"/>
    <w:rsid w:val="002205B1"/>
    <w:rsid w:val="002209EC"/>
    <w:rsid w:val="002210D5"/>
    <w:rsid w:val="00221155"/>
    <w:rsid w:val="00227CE4"/>
    <w:rsid w:val="002329E8"/>
    <w:rsid w:val="002334A3"/>
    <w:rsid w:val="002376FB"/>
    <w:rsid w:val="0024135B"/>
    <w:rsid w:val="00241BE8"/>
    <w:rsid w:val="00242757"/>
    <w:rsid w:val="002467A1"/>
    <w:rsid w:val="00247647"/>
    <w:rsid w:val="00256C08"/>
    <w:rsid w:val="00257361"/>
    <w:rsid w:val="0026125D"/>
    <w:rsid w:val="002630ED"/>
    <w:rsid w:val="00263A5C"/>
    <w:rsid w:val="00263F02"/>
    <w:rsid w:val="002705D3"/>
    <w:rsid w:val="00270AD7"/>
    <w:rsid w:val="00274D69"/>
    <w:rsid w:val="00275246"/>
    <w:rsid w:val="00276092"/>
    <w:rsid w:val="002824B3"/>
    <w:rsid w:val="00284A3B"/>
    <w:rsid w:val="0029058F"/>
    <w:rsid w:val="00295D55"/>
    <w:rsid w:val="00297EE7"/>
    <w:rsid w:val="002A519D"/>
    <w:rsid w:val="002B794D"/>
    <w:rsid w:val="002C2A43"/>
    <w:rsid w:val="002C3323"/>
    <w:rsid w:val="002C7AB1"/>
    <w:rsid w:val="002D0DAD"/>
    <w:rsid w:val="002D387B"/>
    <w:rsid w:val="002D655D"/>
    <w:rsid w:val="002D7279"/>
    <w:rsid w:val="002E29D9"/>
    <w:rsid w:val="002E7AF7"/>
    <w:rsid w:val="002F2B8A"/>
    <w:rsid w:val="002F5E02"/>
    <w:rsid w:val="002F7DF8"/>
    <w:rsid w:val="00300221"/>
    <w:rsid w:val="00304E16"/>
    <w:rsid w:val="003064AE"/>
    <w:rsid w:val="003077BF"/>
    <w:rsid w:val="00312B4E"/>
    <w:rsid w:val="00317709"/>
    <w:rsid w:val="00321098"/>
    <w:rsid w:val="00325A97"/>
    <w:rsid w:val="003320C4"/>
    <w:rsid w:val="0033419D"/>
    <w:rsid w:val="00337760"/>
    <w:rsid w:val="003433A0"/>
    <w:rsid w:val="00343B8C"/>
    <w:rsid w:val="003555FE"/>
    <w:rsid w:val="00361AB3"/>
    <w:rsid w:val="003636FF"/>
    <w:rsid w:val="003642AD"/>
    <w:rsid w:val="00365065"/>
    <w:rsid w:val="00365261"/>
    <w:rsid w:val="00371255"/>
    <w:rsid w:val="00372037"/>
    <w:rsid w:val="00383823"/>
    <w:rsid w:val="0038500F"/>
    <w:rsid w:val="00390A39"/>
    <w:rsid w:val="00390B4D"/>
    <w:rsid w:val="00391355"/>
    <w:rsid w:val="003934D6"/>
    <w:rsid w:val="00394E16"/>
    <w:rsid w:val="003A4DBC"/>
    <w:rsid w:val="003A7104"/>
    <w:rsid w:val="003C1009"/>
    <w:rsid w:val="003D2107"/>
    <w:rsid w:val="003D22B2"/>
    <w:rsid w:val="003D2F6B"/>
    <w:rsid w:val="003E1102"/>
    <w:rsid w:val="003F080B"/>
    <w:rsid w:val="003F25FE"/>
    <w:rsid w:val="003F5DCC"/>
    <w:rsid w:val="004009C1"/>
    <w:rsid w:val="0040157F"/>
    <w:rsid w:val="00401F86"/>
    <w:rsid w:val="00405E96"/>
    <w:rsid w:val="00416B6A"/>
    <w:rsid w:val="0042089A"/>
    <w:rsid w:val="004229E8"/>
    <w:rsid w:val="0042698A"/>
    <w:rsid w:val="0043061F"/>
    <w:rsid w:val="00433958"/>
    <w:rsid w:val="00441C90"/>
    <w:rsid w:val="00441D70"/>
    <w:rsid w:val="00444B02"/>
    <w:rsid w:val="0045132C"/>
    <w:rsid w:val="00452299"/>
    <w:rsid w:val="0045307E"/>
    <w:rsid w:val="004535FA"/>
    <w:rsid w:val="004565E9"/>
    <w:rsid w:val="00465B56"/>
    <w:rsid w:val="00470665"/>
    <w:rsid w:val="00472D94"/>
    <w:rsid w:val="00472E2A"/>
    <w:rsid w:val="004867D1"/>
    <w:rsid w:val="00486A4D"/>
    <w:rsid w:val="00487104"/>
    <w:rsid w:val="00494230"/>
    <w:rsid w:val="004A0573"/>
    <w:rsid w:val="004A075B"/>
    <w:rsid w:val="004A0E1F"/>
    <w:rsid w:val="004B3130"/>
    <w:rsid w:val="004B6381"/>
    <w:rsid w:val="004C3474"/>
    <w:rsid w:val="004C3A6B"/>
    <w:rsid w:val="004C3B71"/>
    <w:rsid w:val="004C3F52"/>
    <w:rsid w:val="004C49F6"/>
    <w:rsid w:val="004C5A96"/>
    <w:rsid w:val="004C7729"/>
    <w:rsid w:val="004E1B97"/>
    <w:rsid w:val="004E7100"/>
    <w:rsid w:val="004F6B1F"/>
    <w:rsid w:val="0050312A"/>
    <w:rsid w:val="005040A5"/>
    <w:rsid w:val="00504B59"/>
    <w:rsid w:val="00511B99"/>
    <w:rsid w:val="00517361"/>
    <w:rsid w:val="00521CFC"/>
    <w:rsid w:val="00530D98"/>
    <w:rsid w:val="00531A70"/>
    <w:rsid w:val="005409FB"/>
    <w:rsid w:val="00542E6B"/>
    <w:rsid w:val="00544CEB"/>
    <w:rsid w:val="00546CBE"/>
    <w:rsid w:val="0055025C"/>
    <w:rsid w:val="00551EEE"/>
    <w:rsid w:val="0055260C"/>
    <w:rsid w:val="005536FF"/>
    <w:rsid w:val="005572F4"/>
    <w:rsid w:val="00563EB8"/>
    <w:rsid w:val="005662FC"/>
    <w:rsid w:val="00567805"/>
    <w:rsid w:val="00567A9D"/>
    <w:rsid w:val="0057086A"/>
    <w:rsid w:val="00581AE2"/>
    <w:rsid w:val="00583468"/>
    <w:rsid w:val="0058410E"/>
    <w:rsid w:val="00586656"/>
    <w:rsid w:val="00590CB1"/>
    <w:rsid w:val="00590DF1"/>
    <w:rsid w:val="005954C2"/>
    <w:rsid w:val="00596341"/>
    <w:rsid w:val="005970CB"/>
    <w:rsid w:val="005A107B"/>
    <w:rsid w:val="005A1504"/>
    <w:rsid w:val="005A2316"/>
    <w:rsid w:val="005B1E35"/>
    <w:rsid w:val="005B62AD"/>
    <w:rsid w:val="005C46ED"/>
    <w:rsid w:val="005C74B6"/>
    <w:rsid w:val="005D31CC"/>
    <w:rsid w:val="005E0C6D"/>
    <w:rsid w:val="005E1E18"/>
    <w:rsid w:val="005E5FFE"/>
    <w:rsid w:val="005F0F31"/>
    <w:rsid w:val="005F1BF3"/>
    <w:rsid w:val="005F201D"/>
    <w:rsid w:val="005F602A"/>
    <w:rsid w:val="00601060"/>
    <w:rsid w:val="00601991"/>
    <w:rsid w:val="00604999"/>
    <w:rsid w:val="00605415"/>
    <w:rsid w:val="006060C4"/>
    <w:rsid w:val="006114FA"/>
    <w:rsid w:val="00616F76"/>
    <w:rsid w:val="0062366B"/>
    <w:rsid w:val="006236DF"/>
    <w:rsid w:val="006241BE"/>
    <w:rsid w:val="00624F34"/>
    <w:rsid w:val="00625E2E"/>
    <w:rsid w:val="00626224"/>
    <w:rsid w:val="006332AA"/>
    <w:rsid w:val="0064172E"/>
    <w:rsid w:val="00651B3C"/>
    <w:rsid w:val="00662616"/>
    <w:rsid w:val="00665CE4"/>
    <w:rsid w:val="0066797E"/>
    <w:rsid w:val="00672091"/>
    <w:rsid w:val="0067565E"/>
    <w:rsid w:val="00677725"/>
    <w:rsid w:val="00677AE1"/>
    <w:rsid w:val="006832E1"/>
    <w:rsid w:val="006850C5"/>
    <w:rsid w:val="00685E34"/>
    <w:rsid w:val="0068768F"/>
    <w:rsid w:val="00694D73"/>
    <w:rsid w:val="0069566E"/>
    <w:rsid w:val="006968FA"/>
    <w:rsid w:val="006A0B05"/>
    <w:rsid w:val="006A21FE"/>
    <w:rsid w:val="006A2F59"/>
    <w:rsid w:val="006A5D07"/>
    <w:rsid w:val="006B123D"/>
    <w:rsid w:val="006B229F"/>
    <w:rsid w:val="006B5542"/>
    <w:rsid w:val="006B63B0"/>
    <w:rsid w:val="006C167A"/>
    <w:rsid w:val="006C1A96"/>
    <w:rsid w:val="006C75E4"/>
    <w:rsid w:val="006C79C8"/>
    <w:rsid w:val="006D5BC7"/>
    <w:rsid w:val="006E5ED3"/>
    <w:rsid w:val="006F1695"/>
    <w:rsid w:val="006F2B4F"/>
    <w:rsid w:val="006F4608"/>
    <w:rsid w:val="007000C4"/>
    <w:rsid w:val="0070502C"/>
    <w:rsid w:val="007175DD"/>
    <w:rsid w:val="007232DA"/>
    <w:rsid w:val="00724C76"/>
    <w:rsid w:val="00726BE0"/>
    <w:rsid w:val="00727A45"/>
    <w:rsid w:val="00732EAF"/>
    <w:rsid w:val="00744435"/>
    <w:rsid w:val="00745300"/>
    <w:rsid w:val="007454BB"/>
    <w:rsid w:val="00746892"/>
    <w:rsid w:val="0074789B"/>
    <w:rsid w:val="0075313A"/>
    <w:rsid w:val="00755C1E"/>
    <w:rsid w:val="007575E7"/>
    <w:rsid w:val="007702C5"/>
    <w:rsid w:val="00771686"/>
    <w:rsid w:val="00772AAC"/>
    <w:rsid w:val="007750C4"/>
    <w:rsid w:val="00777FF1"/>
    <w:rsid w:val="00793D70"/>
    <w:rsid w:val="007A1816"/>
    <w:rsid w:val="007A46D6"/>
    <w:rsid w:val="007A4936"/>
    <w:rsid w:val="007A5D86"/>
    <w:rsid w:val="007A601E"/>
    <w:rsid w:val="007A6C8A"/>
    <w:rsid w:val="007B0669"/>
    <w:rsid w:val="007C0E67"/>
    <w:rsid w:val="007E001C"/>
    <w:rsid w:val="007E68CB"/>
    <w:rsid w:val="007F12A5"/>
    <w:rsid w:val="00802337"/>
    <w:rsid w:val="0080501F"/>
    <w:rsid w:val="00806B66"/>
    <w:rsid w:val="00807AD1"/>
    <w:rsid w:val="008112D6"/>
    <w:rsid w:val="00813165"/>
    <w:rsid w:val="00813BF4"/>
    <w:rsid w:val="00814E05"/>
    <w:rsid w:val="00815026"/>
    <w:rsid w:val="008222E4"/>
    <w:rsid w:val="00822CFB"/>
    <w:rsid w:val="008248E5"/>
    <w:rsid w:val="0082509F"/>
    <w:rsid w:val="00827705"/>
    <w:rsid w:val="0083035B"/>
    <w:rsid w:val="00836E47"/>
    <w:rsid w:val="0084030C"/>
    <w:rsid w:val="0084065A"/>
    <w:rsid w:val="00843B64"/>
    <w:rsid w:val="00845057"/>
    <w:rsid w:val="008451D7"/>
    <w:rsid w:val="008542AB"/>
    <w:rsid w:val="00854391"/>
    <w:rsid w:val="00871AFD"/>
    <w:rsid w:val="00872F1C"/>
    <w:rsid w:val="00876E06"/>
    <w:rsid w:val="00880723"/>
    <w:rsid w:val="00881BE8"/>
    <w:rsid w:val="00883063"/>
    <w:rsid w:val="00887D60"/>
    <w:rsid w:val="00890CF0"/>
    <w:rsid w:val="00894401"/>
    <w:rsid w:val="00896DE2"/>
    <w:rsid w:val="008A4338"/>
    <w:rsid w:val="008A7DD1"/>
    <w:rsid w:val="008B05E5"/>
    <w:rsid w:val="008B1D87"/>
    <w:rsid w:val="008B5A8F"/>
    <w:rsid w:val="008B6910"/>
    <w:rsid w:val="008C018A"/>
    <w:rsid w:val="008C0875"/>
    <w:rsid w:val="008C2A74"/>
    <w:rsid w:val="008C683A"/>
    <w:rsid w:val="008C68FD"/>
    <w:rsid w:val="008C6A01"/>
    <w:rsid w:val="008E21CC"/>
    <w:rsid w:val="008E2A90"/>
    <w:rsid w:val="008F5387"/>
    <w:rsid w:val="00900561"/>
    <w:rsid w:val="00901E58"/>
    <w:rsid w:val="00904656"/>
    <w:rsid w:val="009051AB"/>
    <w:rsid w:val="009143D3"/>
    <w:rsid w:val="00926CA2"/>
    <w:rsid w:val="00933F86"/>
    <w:rsid w:val="00935425"/>
    <w:rsid w:val="00935967"/>
    <w:rsid w:val="00936E09"/>
    <w:rsid w:val="00940B15"/>
    <w:rsid w:val="00942848"/>
    <w:rsid w:val="009449DE"/>
    <w:rsid w:val="0095330F"/>
    <w:rsid w:val="00955515"/>
    <w:rsid w:val="00957B8A"/>
    <w:rsid w:val="00962377"/>
    <w:rsid w:val="0096413D"/>
    <w:rsid w:val="00964674"/>
    <w:rsid w:val="00970BF3"/>
    <w:rsid w:val="00976309"/>
    <w:rsid w:val="00977AB9"/>
    <w:rsid w:val="009831DE"/>
    <w:rsid w:val="00994E50"/>
    <w:rsid w:val="009958A4"/>
    <w:rsid w:val="009A175F"/>
    <w:rsid w:val="009A248D"/>
    <w:rsid w:val="009B1C8A"/>
    <w:rsid w:val="009B24D4"/>
    <w:rsid w:val="009B5182"/>
    <w:rsid w:val="009C0183"/>
    <w:rsid w:val="009C19C5"/>
    <w:rsid w:val="009C263D"/>
    <w:rsid w:val="009C4B3A"/>
    <w:rsid w:val="009C7680"/>
    <w:rsid w:val="009C769A"/>
    <w:rsid w:val="009D3C34"/>
    <w:rsid w:val="009D407C"/>
    <w:rsid w:val="009D6DEB"/>
    <w:rsid w:val="009E22D0"/>
    <w:rsid w:val="009E35CB"/>
    <w:rsid w:val="009E5E2A"/>
    <w:rsid w:val="009E7164"/>
    <w:rsid w:val="009F1B69"/>
    <w:rsid w:val="009F5FDD"/>
    <w:rsid w:val="00A01745"/>
    <w:rsid w:val="00A03F95"/>
    <w:rsid w:val="00A05252"/>
    <w:rsid w:val="00A05D52"/>
    <w:rsid w:val="00A166D3"/>
    <w:rsid w:val="00A1790B"/>
    <w:rsid w:val="00A21291"/>
    <w:rsid w:val="00A24237"/>
    <w:rsid w:val="00A32BE1"/>
    <w:rsid w:val="00A35E13"/>
    <w:rsid w:val="00A516A0"/>
    <w:rsid w:val="00A517B6"/>
    <w:rsid w:val="00A6047A"/>
    <w:rsid w:val="00A611FF"/>
    <w:rsid w:val="00A62AF8"/>
    <w:rsid w:val="00A64036"/>
    <w:rsid w:val="00A71F93"/>
    <w:rsid w:val="00A77612"/>
    <w:rsid w:val="00A81607"/>
    <w:rsid w:val="00A835AC"/>
    <w:rsid w:val="00A83661"/>
    <w:rsid w:val="00A845B5"/>
    <w:rsid w:val="00A852DF"/>
    <w:rsid w:val="00A87EA6"/>
    <w:rsid w:val="00A95981"/>
    <w:rsid w:val="00AA2159"/>
    <w:rsid w:val="00AA3035"/>
    <w:rsid w:val="00AA3E68"/>
    <w:rsid w:val="00AA6786"/>
    <w:rsid w:val="00AC2072"/>
    <w:rsid w:val="00AC359C"/>
    <w:rsid w:val="00AC4170"/>
    <w:rsid w:val="00AC44D4"/>
    <w:rsid w:val="00AD0165"/>
    <w:rsid w:val="00AD5CEA"/>
    <w:rsid w:val="00AD601B"/>
    <w:rsid w:val="00AD6044"/>
    <w:rsid w:val="00AD68CF"/>
    <w:rsid w:val="00AE1551"/>
    <w:rsid w:val="00AE6642"/>
    <w:rsid w:val="00AF38A0"/>
    <w:rsid w:val="00B00B16"/>
    <w:rsid w:val="00B021E0"/>
    <w:rsid w:val="00B13F9B"/>
    <w:rsid w:val="00B211B6"/>
    <w:rsid w:val="00B2382E"/>
    <w:rsid w:val="00B279CB"/>
    <w:rsid w:val="00B303FF"/>
    <w:rsid w:val="00B30B2D"/>
    <w:rsid w:val="00B33CCC"/>
    <w:rsid w:val="00B365FB"/>
    <w:rsid w:val="00B377B6"/>
    <w:rsid w:val="00B47C40"/>
    <w:rsid w:val="00B509D1"/>
    <w:rsid w:val="00B565BC"/>
    <w:rsid w:val="00B63EAA"/>
    <w:rsid w:val="00B64EDD"/>
    <w:rsid w:val="00B67406"/>
    <w:rsid w:val="00B713E1"/>
    <w:rsid w:val="00B71E64"/>
    <w:rsid w:val="00B77066"/>
    <w:rsid w:val="00B81E91"/>
    <w:rsid w:val="00B83628"/>
    <w:rsid w:val="00B85810"/>
    <w:rsid w:val="00B867A8"/>
    <w:rsid w:val="00B93496"/>
    <w:rsid w:val="00B968C7"/>
    <w:rsid w:val="00B97DAD"/>
    <w:rsid w:val="00BA1102"/>
    <w:rsid w:val="00BA274A"/>
    <w:rsid w:val="00BA2E0E"/>
    <w:rsid w:val="00BA525E"/>
    <w:rsid w:val="00BB0833"/>
    <w:rsid w:val="00BB2DCA"/>
    <w:rsid w:val="00BB5179"/>
    <w:rsid w:val="00BB56A4"/>
    <w:rsid w:val="00BC1026"/>
    <w:rsid w:val="00BC1ACA"/>
    <w:rsid w:val="00BC64DA"/>
    <w:rsid w:val="00BC66AD"/>
    <w:rsid w:val="00BE3690"/>
    <w:rsid w:val="00BF6D6F"/>
    <w:rsid w:val="00C0041A"/>
    <w:rsid w:val="00C056F7"/>
    <w:rsid w:val="00C05D0C"/>
    <w:rsid w:val="00C0605E"/>
    <w:rsid w:val="00C120AE"/>
    <w:rsid w:val="00C137A2"/>
    <w:rsid w:val="00C31BB8"/>
    <w:rsid w:val="00C34DE1"/>
    <w:rsid w:val="00C36994"/>
    <w:rsid w:val="00C36A9E"/>
    <w:rsid w:val="00C36C8D"/>
    <w:rsid w:val="00C410FF"/>
    <w:rsid w:val="00C44F9D"/>
    <w:rsid w:val="00C45B64"/>
    <w:rsid w:val="00C57078"/>
    <w:rsid w:val="00C625D3"/>
    <w:rsid w:val="00C6632F"/>
    <w:rsid w:val="00C766A0"/>
    <w:rsid w:val="00C808E5"/>
    <w:rsid w:val="00C81B48"/>
    <w:rsid w:val="00C91BD6"/>
    <w:rsid w:val="00C920B8"/>
    <w:rsid w:val="00CA01DC"/>
    <w:rsid w:val="00CA0AA7"/>
    <w:rsid w:val="00CA14DF"/>
    <w:rsid w:val="00CA4CC3"/>
    <w:rsid w:val="00CA5637"/>
    <w:rsid w:val="00CA654D"/>
    <w:rsid w:val="00CB1090"/>
    <w:rsid w:val="00CB1808"/>
    <w:rsid w:val="00CB2891"/>
    <w:rsid w:val="00CB4447"/>
    <w:rsid w:val="00CC0B7C"/>
    <w:rsid w:val="00CC47E8"/>
    <w:rsid w:val="00CC4C1B"/>
    <w:rsid w:val="00CC764C"/>
    <w:rsid w:val="00CD7821"/>
    <w:rsid w:val="00CF14FC"/>
    <w:rsid w:val="00CF5CC0"/>
    <w:rsid w:val="00D0019D"/>
    <w:rsid w:val="00D01F3D"/>
    <w:rsid w:val="00D0327A"/>
    <w:rsid w:val="00D034D9"/>
    <w:rsid w:val="00D0755F"/>
    <w:rsid w:val="00D12306"/>
    <w:rsid w:val="00D23407"/>
    <w:rsid w:val="00D2477B"/>
    <w:rsid w:val="00D24E17"/>
    <w:rsid w:val="00D2738C"/>
    <w:rsid w:val="00D27A35"/>
    <w:rsid w:val="00D32B1F"/>
    <w:rsid w:val="00D32D6F"/>
    <w:rsid w:val="00D348D9"/>
    <w:rsid w:val="00D35673"/>
    <w:rsid w:val="00D36311"/>
    <w:rsid w:val="00D415AA"/>
    <w:rsid w:val="00D43345"/>
    <w:rsid w:val="00D4409E"/>
    <w:rsid w:val="00D449A3"/>
    <w:rsid w:val="00D4754A"/>
    <w:rsid w:val="00D47E29"/>
    <w:rsid w:val="00D504C8"/>
    <w:rsid w:val="00D52A83"/>
    <w:rsid w:val="00D61008"/>
    <w:rsid w:val="00D612BB"/>
    <w:rsid w:val="00D72BB6"/>
    <w:rsid w:val="00D75008"/>
    <w:rsid w:val="00D75434"/>
    <w:rsid w:val="00D77411"/>
    <w:rsid w:val="00D80F63"/>
    <w:rsid w:val="00D811E6"/>
    <w:rsid w:val="00D857EA"/>
    <w:rsid w:val="00D86F57"/>
    <w:rsid w:val="00D941F3"/>
    <w:rsid w:val="00DA07DD"/>
    <w:rsid w:val="00DA233A"/>
    <w:rsid w:val="00DA6B4F"/>
    <w:rsid w:val="00DB1DD4"/>
    <w:rsid w:val="00DC1661"/>
    <w:rsid w:val="00DC3531"/>
    <w:rsid w:val="00DC524E"/>
    <w:rsid w:val="00DC55C7"/>
    <w:rsid w:val="00DC7086"/>
    <w:rsid w:val="00DD5DD6"/>
    <w:rsid w:val="00DE1D7A"/>
    <w:rsid w:val="00DE74D0"/>
    <w:rsid w:val="00DF7207"/>
    <w:rsid w:val="00E025DA"/>
    <w:rsid w:val="00E03083"/>
    <w:rsid w:val="00E111B5"/>
    <w:rsid w:val="00E11B80"/>
    <w:rsid w:val="00E17FE0"/>
    <w:rsid w:val="00E21E05"/>
    <w:rsid w:val="00E40EED"/>
    <w:rsid w:val="00E41FA2"/>
    <w:rsid w:val="00E421D6"/>
    <w:rsid w:val="00E4221B"/>
    <w:rsid w:val="00E42337"/>
    <w:rsid w:val="00E47B8E"/>
    <w:rsid w:val="00E55E4E"/>
    <w:rsid w:val="00E66E74"/>
    <w:rsid w:val="00E74C4E"/>
    <w:rsid w:val="00E758F0"/>
    <w:rsid w:val="00E76CA9"/>
    <w:rsid w:val="00E80445"/>
    <w:rsid w:val="00E820A3"/>
    <w:rsid w:val="00E83222"/>
    <w:rsid w:val="00E86BAE"/>
    <w:rsid w:val="00E90311"/>
    <w:rsid w:val="00E9181D"/>
    <w:rsid w:val="00E93071"/>
    <w:rsid w:val="00E979D6"/>
    <w:rsid w:val="00EA1BAA"/>
    <w:rsid w:val="00EA1ED2"/>
    <w:rsid w:val="00EA4074"/>
    <w:rsid w:val="00EA7595"/>
    <w:rsid w:val="00EB15C1"/>
    <w:rsid w:val="00EB3454"/>
    <w:rsid w:val="00EB4ECF"/>
    <w:rsid w:val="00EB6133"/>
    <w:rsid w:val="00EC1E77"/>
    <w:rsid w:val="00EC43AB"/>
    <w:rsid w:val="00EC453B"/>
    <w:rsid w:val="00ED2D53"/>
    <w:rsid w:val="00ED3575"/>
    <w:rsid w:val="00ED67DE"/>
    <w:rsid w:val="00EF09A7"/>
    <w:rsid w:val="00EF1499"/>
    <w:rsid w:val="00EF3FD8"/>
    <w:rsid w:val="00F00FC1"/>
    <w:rsid w:val="00F03901"/>
    <w:rsid w:val="00F057DB"/>
    <w:rsid w:val="00F10259"/>
    <w:rsid w:val="00F102EE"/>
    <w:rsid w:val="00F11126"/>
    <w:rsid w:val="00F13CB4"/>
    <w:rsid w:val="00F13DFA"/>
    <w:rsid w:val="00F1474B"/>
    <w:rsid w:val="00F1508F"/>
    <w:rsid w:val="00F20FB9"/>
    <w:rsid w:val="00F30384"/>
    <w:rsid w:val="00F32C83"/>
    <w:rsid w:val="00F33B73"/>
    <w:rsid w:val="00F33CD8"/>
    <w:rsid w:val="00F3658D"/>
    <w:rsid w:val="00F4102D"/>
    <w:rsid w:val="00F503F4"/>
    <w:rsid w:val="00F532B5"/>
    <w:rsid w:val="00F55E42"/>
    <w:rsid w:val="00F60D81"/>
    <w:rsid w:val="00F75E48"/>
    <w:rsid w:val="00F8166F"/>
    <w:rsid w:val="00F82E13"/>
    <w:rsid w:val="00F83283"/>
    <w:rsid w:val="00F84338"/>
    <w:rsid w:val="00F85146"/>
    <w:rsid w:val="00F86AE1"/>
    <w:rsid w:val="00F90035"/>
    <w:rsid w:val="00FA1373"/>
    <w:rsid w:val="00FA20EC"/>
    <w:rsid w:val="00FA4745"/>
    <w:rsid w:val="00FA677D"/>
    <w:rsid w:val="00FA7E06"/>
    <w:rsid w:val="00FB01D4"/>
    <w:rsid w:val="00FB3065"/>
    <w:rsid w:val="00FB7A38"/>
    <w:rsid w:val="00FC06CE"/>
    <w:rsid w:val="00FC198A"/>
    <w:rsid w:val="00FD08A7"/>
    <w:rsid w:val="00FD2735"/>
    <w:rsid w:val="00FD4B34"/>
    <w:rsid w:val="00FD5291"/>
    <w:rsid w:val="00FD57C2"/>
    <w:rsid w:val="00FD68AA"/>
    <w:rsid w:val="00FE294C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82EC07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of Text"/>
    <w:next w:val="BodyText"/>
    <w:qFormat/>
    <w:rsid w:val="003F5DCC"/>
    <w:pPr>
      <w:spacing w:after="160" w:line="259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basedOn w:val="List"/>
    <w:next w:val="Normal"/>
    <w:link w:val="Heading1Char"/>
    <w:uiPriority w:val="9"/>
    <w:qFormat/>
    <w:rsid w:val="00B211B6"/>
    <w:pPr>
      <w:spacing w:after="120" w:line="240" w:lineRule="auto"/>
      <w:ind w:left="0" w:firstLine="0"/>
      <w:outlineLvl w:val="0"/>
    </w:pPr>
    <w:rPr>
      <w:rFonts w:cs="Arial"/>
      <w:color w:val="1B1F6C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2"/>
      </w:numPr>
      <w:spacing w:after="120"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567A9D"/>
    <w:pPr>
      <w:numPr>
        <w:ilvl w:val="1"/>
      </w:numPr>
      <w:spacing w:after="0" w:line="240" w:lineRule="auto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567A9D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211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11B6"/>
    <w:rPr>
      <w:rFonts w:ascii="Arial" w:hAnsi="Arial" w:cs="Arial"/>
      <w:color w:val="1B1F6C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21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AF7"/>
    <w:pPr>
      <w:spacing w:after="0" w:line="240" w:lineRule="auto"/>
    </w:pPr>
    <w:rPr>
      <w:rFonts w:ascii="Calibri" w:hAnsi="Calibri" w:cs="Calibr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AF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7AF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450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lang w:eastAsia="en-AU"/>
    </w:rPr>
  </w:style>
  <w:style w:type="paragraph" w:customStyle="1" w:styleId="s4">
    <w:name w:val="s4"/>
    <w:basedOn w:val="Normal"/>
    <w:rsid w:val="00033906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govt.nz/our-work/diseases-and-conditions/covid-19-novel-coronavir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41BF4-D396-4169-B739-1C58FF03C1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D87F50-FEB9-4394-99E5-F0F9275A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B96362-01F3-4029-92F6-17A2AAD9C0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A2CDD0-89BB-43F4-973D-60F7E5C2F50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– New Zealand – situation update as at 5 November 2020</vt:lpstr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New Zealand – situation update as at 5 November 2020</dc:title>
  <dc:subject>Communicable diseases; Emergency health management; Travel health</dc:subject>
  <dc:creator>Australian Government Department of Health</dc:creator>
  <cp:keywords>coronavirus; covid-19; statistics; NZ</cp:keywords>
  <dc:description/>
  <cp:lastModifiedBy>JENKINS, Lizzy</cp:lastModifiedBy>
  <cp:revision>2</cp:revision>
  <cp:lastPrinted>2021-02-24T03:46:00Z</cp:lastPrinted>
  <dcterms:created xsi:type="dcterms:W3CDTF">2021-09-16T01:45:00Z</dcterms:created>
  <dcterms:modified xsi:type="dcterms:W3CDTF">2021-09-16T01:45:00Z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