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C61ED" w14:textId="77777777" w:rsidR="00F3747F" w:rsidRDefault="00F3747F" w:rsidP="00F3747F">
      <w:pPr>
        <w:spacing w:after="0" w:line="240" w:lineRule="auto"/>
        <w:jc w:val="center"/>
        <w:rPr>
          <w:rFonts w:asciiTheme="minorHAnsi" w:hAnsiTheme="minorHAnsi" w:cstheme="minorHAnsi"/>
          <w:b/>
          <w:bCs/>
        </w:rPr>
      </w:pPr>
      <w:r w:rsidRPr="008C468D">
        <w:rPr>
          <w:rFonts w:asciiTheme="minorHAnsi" w:hAnsiTheme="minorHAnsi" w:cstheme="minorHAnsi"/>
          <w:b/>
          <w:bCs/>
        </w:rPr>
        <w:t xml:space="preserve">COMMUNIQUE FROM THE </w:t>
      </w:r>
      <w:r>
        <w:rPr>
          <w:rFonts w:asciiTheme="minorHAnsi" w:hAnsiTheme="minorHAnsi" w:cstheme="minorHAnsi"/>
          <w:b/>
          <w:bCs/>
        </w:rPr>
        <w:t xml:space="preserve">INDEPENDENT </w:t>
      </w:r>
      <w:r w:rsidRPr="008C468D">
        <w:rPr>
          <w:rFonts w:asciiTheme="minorHAnsi" w:hAnsiTheme="minorHAnsi" w:cstheme="minorHAnsi"/>
          <w:b/>
          <w:bCs/>
        </w:rPr>
        <w:t>EXPERT PANEL</w:t>
      </w:r>
      <w:r>
        <w:rPr>
          <w:rFonts w:asciiTheme="minorHAnsi" w:hAnsiTheme="minorHAnsi" w:cstheme="minorHAnsi"/>
          <w:b/>
          <w:bCs/>
        </w:rPr>
        <w:t xml:space="preserve"> OF THE REVIEW OF THE HEARING SERVICES PROGRAM</w:t>
      </w:r>
    </w:p>
    <w:p w14:paraId="73E5B469" w14:textId="77777777" w:rsidR="00F3747F" w:rsidRDefault="00F3747F" w:rsidP="00F3747F">
      <w:pPr>
        <w:spacing w:after="0" w:line="240" w:lineRule="auto"/>
        <w:jc w:val="center"/>
        <w:rPr>
          <w:rFonts w:asciiTheme="minorHAnsi" w:hAnsiTheme="minorHAnsi" w:cstheme="minorHAnsi"/>
          <w:b/>
          <w:bCs/>
          <w:szCs w:val="24"/>
        </w:rPr>
      </w:pPr>
    </w:p>
    <w:p w14:paraId="4E470EF7" w14:textId="77777777" w:rsidR="00F3747F" w:rsidRPr="00CA6775" w:rsidRDefault="00F3747F" w:rsidP="00F3747F">
      <w:pPr>
        <w:spacing w:after="0" w:line="240" w:lineRule="auto"/>
        <w:jc w:val="center"/>
        <w:rPr>
          <w:rFonts w:ascii="Calibri" w:eastAsia="Times New Roman" w:hAnsi="Calibri" w:cs="Calibri"/>
          <w:bCs/>
          <w:lang w:val="en" w:eastAsia="en-AU"/>
        </w:rPr>
      </w:pPr>
      <w:r w:rsidRPr="00CA6775">
        <w:rPr>
          <w:rFonts w:ascii="Calibri" w:eastAsia="Times New Roman" w:hAnsi="Calibri" w:cs="Calibri"/>
          <w:bCs/>
          <w:lang w:val="en" w:eastAsia="en-AU"/>
        </w:rPr>
        <w:t>2 September 2021</w:t>
      </w:r>
    </w:p>
    <w:p w14:paraId="1715E616" w14:textId="77777777" w:rsidR="00F3747F" w:rsidRDefault="00F3747F" w:rsidP="00F3747F">
      <w:pPr>
        <w:spacing w:after="0" w:line="240" w:lineRule="auto"/>
        <w:jc w:val="center"/>
        <w:rPr>
          <w:rFonts w:ascii="Calibri" w:eastAsia="Times New Roman" w:hAnsi="Calibri" w:cs="Calibri"/>
          <w:bCs/>
          <w:lang w:val="en" w:eastAsia="en-AU"/>
        </w:rPr>
      </w:pPr>
    </w:p>
    <w:p w14:paraId="3E2890FD" w14:textId="77777777" w:rsidR="00F3747F" w:rsidRPr="00CA6775" w:rsidRDefault="00F3747F" w:rsidP="00F3747F">
      <w:pPr>
        <w:spacing w:after="0" w:line="240" w:lineRule="auto"/>
        <w:jc w:val="center"/>
        <w:rPr>
          <w:rFonts w:ascii="Calibri" w:eastAsia="Times New Roman" w:hAnsi="Calibri" w:cs="Calibri"/>
          <w:bCs/>
          <w:lang w:val="en" w:eastAsia="en-AU"/>
        </w:rPr>
      </w:pPr>
      <w:r>
        <w:rPr>
          <w:rFonts w:ascii="Calibri" w:eastAsia="Times New Roman" w:hAnsi="Calibri" w:cs="Calibri"/>
          <w:bCs/>
          <w:lang w:val="en" w:eastAsia="en-AU"/>
        </w:rPr>
        <w:t>RELEASE OF THE FINAL REPORT</w:t>
      </w:r>
    </w:p>
    <w:p w14:paraId="354F2030" w14:textId="77777777" w:rsidR="00F3747F" w:rsidRPr="00CA6775" w:rsidRDefault="00F3747F" w:rsidP="00F3747F">
      <w:pPr>
        <w:spacing w:after="0" w:line="240" w:lineRule="auto"/>
        <w:rPr>
          <w:rFonts w:ascii="Calibri" w:eastAsia="Times New Roman" w:hAnsi="Calibri" w:cs="Calibri"/>
          <w:bCs/>
          <w:lang w:val="en" w:eastAsia="en-AU"/>
        </w:rPr>
      </w:pPr>
    </w:p>
    <w:p w14:paraId="3792A8F4" w14:textId="77777777" w:rsidR="00F3747F" w:rsidRPr="00CA6775" w:rsidRDefault="00F3747F" w:rsidP="00F3747F">
      <w:pPr>
        <w:spacing w:after="0" w:line="240" w:lineRule="auto"/>
        <w:rPr>
          <w:rFonts w:ascii="Calibri" w:eastAsia="Times New Roman" w:hAnsi="Calibri" w:cs="Calibri"/>
          <w:lang w:val="en" w:eastAsia="en-AU"/>
        </w:rPr>
      </w:pPr>
      <w:r w:rsidRPr="00CA6775">
        <w:rPr>
          <w:rFonts w:ascii="Calibri" w:eastAsia="Times New Roman" w:hAnsi="Calibri" w:cs="Calibri"/>
          <w:bCs/>
          <w:lang w:val="en" w:eastAsia="en-AU"/>
        </w:rPr>
        <w:t xml:space="preserve">On 2 September 2021, the Independent Expert Panel delivered the </w:t>
      </w:r>
      <w:r w:rsidRPr="00CA6775">
        <w:rPr>
          <w:rFonts w:ascii="Calibri" w:eastAsia="Times New Roman" w:hAnsi="Calibri" w:cs="Calibri"/>
          <w:bCs/>
          <w:i/>
          <w:iCs/>
          <w:lang w:val="en" w:eastAsia="en-AU"/>
        </w:rPr>
        <w:t xml:space="preserve">Report of the Independent Review of the Hearing Services Program </w:t>
      </w:r>
      <w:r w:rsidRPr="00CA6775">
        <w:rPr>
          <w:rFonts w:ascii="Calibri" w:eastAsia="Times New Roman" w:hAnsi="Calibri" w:cs="Calibri"/>
          <w:bCs/>
          <w:lang w:val="en" w:eastAsia="en-AU"/>
        </w:rPr>
        <w:t xml:space="preserve">(the Report) to </w:t>
      </w:r>
      <w:r w:rsidRPr="00CA6775">
        <w:rPr>
          <w:rFonts w:ascii="Calibri" w:eastAsia="Times New Roman" w:hAnsi="Calibri" w:cs="Calibri"/>
          <w:lang w:val="en" w:eastAsia="en-AU"/>
        </w:rPr>
        <w:t>the Hon Dr David Gillespie MP,</w:t>
      </w:r>
      <w:r w:rsidRPr="00CA6775">
        <w:rPr>
          <w:rFonts w:ascii="Calibri" w:eastAsia="Times New Roman" w:hAnsi="Calibri" w:cs="Calibri"/>
          <w:bCs/>
          <w:lang w:val="en" w:eastAsia="en-AU"/>
        </w:rPr>
        <w:t xml:space="preserve"> Minister for Regional Health and the </w:t>
      </w:r>
      <w:r w:rsidRPr="00CA6775">
        <w:rPr>
          <w:rFonts w:ascii="Calibri" w:eastAsia="Times New Roman" w:hAnsi="Calibri" w:cs="Calibri"/>
          <w:lang w:val="en" w:eastAsia="en-AU"/>
        </w:rPr>
        <w:t xml:space="preserve">Minister Assisting the Minister for Trade and Investment. </w:t>
      </w:r>
    </w:p>
    <w:p w14:paraId="1068787A" w14:textId="77777777" w:rsidR="00F3747F" w:rsidRPr="00CA6775" w:rsidRDefault="00F3747F" w:rsidP="00F3747F">
      <w:pPr>
        <w:spacing w:after="0" w:line="240" w:lineRule="auto"/>
        <w:rPr>
          <w:rFonts w:ascii="Calibri" w:eastAsia="Times New Roman" w:hAnsi="Calibri" w:cs="Calibri"/>
          <w:lang w:val="en" w:eastAsia="en-AU"/>
        </w:rPr>
      </w:pPr>
    </w:p>
    <w:p w14:paraId="12E2A003" w14:textId="77777777" w:rsidR="00F3747F" w:rsidRPr="00CA6775" w:rsidRDefault="00F3747F" w:rsidP="00F3747F">
      <w:pPr>
        <w:spacing w:after="0" w:line="240" w:lineRule="auto"/>
        <w:rPr>
          <w:rFonts w:ascii="Calibri" w:eastAsia="Times New Roman" w:hAnsi="Calibri" w:cs="Calibri"/>
          <w:bCs/>
          <w:lang w:val="en" w:eastAsia="en-AU"/>
        </w:rPr>
      </w:pPr>
      <w:r w:rsidRPr="00CA6775">
        <w:rPr>
          <w:rFonts w:ascii="Calibri" w:eastAsia="Times New Roman" w:hAnsi="Calibri" w:cs="Calibri"/>
          <w:lang w:val="en" w:eastAsia="en-AU"/>
        </w:rPr>
        <w:t xml:space="preserve">The previous Minister (the Hon Mark </w:t>
      </w:r>
      <w:proofErr w:type="spellStart"/>
      <w:r w:rsidRPr="00CA6775">
        <w:rPr>
          <w:rFonts w:ascii="Calibri" w:eastAsia="Times New Roman" w:hAnsi="Calibri" w:cs="Calibri"/>
          <w:lang w:val="en" w:eastAsia="en-AU"/>
        </w:rPr>
        <w:t>Coulton</w:t>
      </w:r>
      <w:proofErr w:type="spellEnd"/>
      <w:r w:rsidRPr="00CA6775">
        <w:rPr>
          <w:rFonts w:ascii="Calibri" w:eastAsia="Times New Roman" w:hAnsi="Calibri" w:cs="Calibri"/>
          <w:lang w:val="en" w:eastAsia="en-AU"/>
        </w:rPr>
        <w:t xml:space="preserve"> MP) </w:t>
      </w:r>
      <w:r w:rsidRPr="00CA6775">
        <w:rPr>
          <w:rFonts w:ascii="Calibri" w:eastAsia="Times New Roman" w:hAnsi="Calibri" w:cs="Calibri"/>
          <w:bCs/>
          <w:lang w:val="en" w:eastAsia="en-AU"/>
        </w:rPr>
        <w:t xml:space="preserve">appointed us as the Independent Expert Panel in August 2020 and we have undertaken detailed analysis of available data, considered the evidence from research and previous reviews and consulted broadly with the hearing sector over the past twelve months to prepare our Report. </w:t>
      </w:r>
    </w:p>
    <w:p w14:paraId="1B2155B4" w14:textId="77777777" w:rsidR="00F3747F" w:rsidRPr="00CA6775" w:rsidRDefault="00F3747F" w:rsidP="00F3747F">
      <w:pPr>
        <w:spacing w:after="0" w:line="240" w:lineRule="auto"/>
        <w:rPr>
          <w:rFonts w:ascii="Calibri" w:eastAsia="Times New Roman" w:hAnsi="Calibri" w:cs="Calibri"/>
          <w:bCs/>
          <w:lang w:val="en" w:eastAsia="en-AU"/>
        </w:rPr>
      </w:pPr>
    </w:p>
    <w:p w14:paraId="68E1A039" w14:textId="77777777" w:rsidR="00F3747F" w:rsidRPr="00CA6775" w:rsidRDefault="00F3747F" w:rsidP="00F3747F">
      <w:pPr>
        <w:spacing w:after="0" w:line="240" w:lineRule="auto"/>
        <w:rPr>
          <w:rFonts w:ascii="Calibri" w:eastAsia="Times New Roman" w:hAnsi="Calibri" w:cs="Calibri"/>
          <w:b/>
          <w:bCs/>
          <w:i/>
          <w:iCs/>
          <w:lang w:eastAsia="en-AU"/>
        </w:rPr>
      </w:pPr>
      <w:r w:rsidRPr="00CA6775">
        <w:rPr>
          <w:rFonts w:ascii="Calibri" w:eastAsia="Times New Roman" w:hAnsi="Calibri" w:cs="Calibri"/>
          <w:b/>
          <w:bCs/>
          <w:i/>
          <w:iCs/>
          <w:lang w:eastAsia="en-AU"/>
        </w:rPr>
        <w:t>Consultation activities and submissions</w:t>
      </w:r>
    </w:p>
    <w:p w14:paraId="32CC8FA3" w14:textId="77777777" w:rsidR="00F3747F" w:rsidRDefault="00F3747F" w:rsidP="00F3747F">
      <w:pPr>
        <w:spacing w:after="0" w:line="240" w:lineRule="auto"/>
        <w:rPr>
          <w:rFonts w:ascii="Calibri" w:eastAsia="Times New Roman" w:hAnsi="Calibri" w:cs="Calibri"/>
          <w:lang w:eastAsia="en-AU"/>
        </w:rPr>
      </w:pPr>
      <w:r w:rsidRPr="00CA6775">
        <w:rPr>
          <w:rFonts w:ascii="Calibri" w:eastAsia="Times New Roman" w:hAnsi="Calibri" w:cs="Calibri"/>
          <w:lang w:eastAsia="en-AU"/>
        </w:rPr>
        <w:t xml:space="preserve">In December 2020, we released a </w:t>
      </w:r>
      <w:hyperlink r:id="rId4" w:history="1">
        <w:r w:rsidRPr="00CA6775">
          <w:rPr>
            <w:rFonts w:ascii="Calibri" w:eastAsia="Times New Roman" w:hAnsi="Calibri" w:cs="Calibri"/>
            <w:color w:val="0563C1"/>
            <w:u w:val="single"/>
            <w:lang w:eastAsia="en-AU"/>
          </w:rPr>
          <w:t>Consultation Paper</w:t>
        </w:r>
      </w:hyperlink>
      <w:r w:rsidRPr="00CA6775">
        <w:rPr>
          <w:rFonts w:ascii="Calibri" w:eastAsia="Times New Roman" w:hAnsi="Calibri" w:cs="Calibri"/>
          <w:lang w:eastAsia="en-AU"/>
        </w:rPr>
        <w:t xml:space="preserve"> and sought submissions from, and consulted with, stakeholder groups comprising consumer advocates and clients, industry (including service providers and hearing device manufacturers), professional associations and academics.  Further stakeholder feedback was sought on our </w:t>
      </w:r>
      <w:hyperlink r:id="rId5" w:history="1">
        <w:r w:rsidRPr="00CA6775">
          <w:rPr>
            <w:rFonts w:ascii="Calibri" w:eastAsia="Times New Roman" w:hAnsi="Calibri" w:cs="Calibri"/>
            <w:color w:val="0563C1"/>
            <w:u w:val="single"/>
            <w:lang w:eastAsia="en-AU"/>
          </w:rPr>
          <w:t>Draft Report</w:t>
        </w:r>
      </w:hyperlink>
      <w:r w:rsidRPr="00CA6775">
        <w:rPr>
          <w:rFonts w:ascii="Calibri" w:eastAsia="Times New Roman" w:hAnsi="Calibri" w:cs="Calibri"/>
          <w:color w:val="0563C1"/>
          <w:u w:val="single"/>
          <w:lang w:eastAsia="en-AU"/>
        </w:rPr>
        <w:t xml:space="preserve"> </w:t>
      </w:r>
      <w:r w:rsidRPr="00CA6775">
        <w:rPr>
          <w:rFonts w:ascii="Calibri" w:eastAsia="Times New Roman" w:hAnsi="Calibri" w:cs="Calibri"/>
          <w:lang w:eastAsia="en-AU"/>
        </w:rPr>
        <w:t>in May/June 2021, including by way of four virtual sessions with many stakeholders</w:t>
      </w:r>
      <w:r>
        <w:rPr>
          <w:rFonts w:ascii="Calibri" w:eastAsia="Times New Roman" w:hAnsi="Calibri" w:cs="Calibri"/>
          <w:lang w:eastAsia="en-AU"/>
        </w:rPr>
        <w:t>.  All responses were considered when finalising the Report.  Stakeholder submissions are now available online.</w:t>
      </w:r>
    </w:p>
    <w:p w14:paraId="6CAF2D63" w14:textId="77777777" w:rsidR="00F3747F" w:rsidRDefault="00F3747F" w:rsidP="00F3747F">
      <w:pPr>
        <w:spacing w:after="0" w:line="240" w:lineRule="auto"/>
        <w:rPr>
          <w:rFonts w:ascii="Calibri" w:eastAsia="Times New Roman" w:hAnsi="Calibri" w:cs="Calibri"/>
          <w:lang w:eastAsia="en-AU"/>
        </w:rPr>
      </w:pPr>
    </w:p>
    <w:p w14:paraId="176D329E" w14:textId="77777777" w:rsidR="00F3747F" w:rsidRDefault="00F3747F" w:rsidP="00F3747F">
      <w:pPr>
        <w:spacing w:after="0" w:line="240" w:lineRule="auto"/>
        <w:rPr>
          <w:rFonts w:ascii="Calibri" w:eastAsia="Times New Roman" w:hAnsi="Calibri" w:cs="Calibri"/>
          <w:b/>
          <w:bCs/>
          <w:i/>
          <w:iCs/>
          <w:lang w:eastAsia="en-AU"/>
        </w:rPr>
      </w:pPr>
      <w:r>
        <w:rPr>
          <w:rFonts w:ascii="Calibri" w:eastAsia="Times New Roman" w:hAnsi="Calibri" w:cs="Calibri"/>
          <w:b/>
          <w:bCs/>
          <w:i/>
          <w:iCs/>
          <w:lang w:eastAsia="en-AU"/>
        </w:rPr>
        <w:t>The Report</w:t>
      </w:r>
    </w:p>
    <w:p w14:paraId="533B906B" w14:textId="77777777" w:rsidR="00F3747F" w:rsidRDefault="00F3747F" w:rsidP="00F3747F">
      <w:pPr>
        <w:spacing w:after="0" w:line="240" w:lineRule="auto"/>
        <w:rPr>
          <w:rFonts w:ascii="Calibri" w:eastAsia="Times New Roman" w:hAnsi="Calibri" w:cs="Calibri"/>
          <w:lang w:val="en" w:eastAsia="en-AU"/>
        </w:rPr>
      </w:pPr>
      <w:r>
        <w:rPr>
          <w:rFonts w:ascii="Calibri" w:eastAsia="Times New Roman" w:hAnsi="Calibri" w:cs="Calibri"/>
          <w:lang w:val="en" w:eastAsia="en-AU"/>
        </w:rPr>
        <w:t xml:space="preserve">We have heard repeated commentary that the Hearing Services Program is highly valued by those with hearing loss and those who support them in their personal and work lives.  However, it is clear that there are opportunities </w:t>
      </w:r>
      <w:r>
        <w:rPr>
          <w:rFonts w:ascii="Calibri" w:eastAsia="Times New Roman" w:hAnsi="Calibri" w:cs="Calibri"/>
          <w:lang w:eastAsia="en-AU"/>
        </w:rPr>
        <w:t>to: provide</w:t>
      </w:r>
      <w:r>
        <w:rPr>
          <w:rFonts w:ascii="Calibri" w:eastAsia="Times New Roman" w:hAnsi="Calibri" w:cs="Calibri"/>
          <w:lang w:val="en" w:eastAsia="en-AU"/>
        </w:rPr>
        <w:t xml:space="preserve"> clients with greater choice and control over the management of their hearing loss; improve the equity, effectiveness, efficiency and sustainability of service delivery; ensure good governance; and </w:t>
      </w:r>
      <w:proofErr w:type="spellStart"/>
      <w:r>
        <w:rPr>
          <w:rFonts w:ascii="Calibri" w:eastAsia="Times New Roman" w:hAnsi="Calibri" w:cs="Calibri"/>
          <w:lang w:val="en" w:eastAsia="en-AU"/>
        </w:rPr>
        <w:t>modernise</w:t>
      </w:r>
      <w:proofErr w:type="spellEnd"/>
      <w:r>
        <w:rPr>
          <w:rFonts w:ascii="Calibri" w:eastAsia="Times New Roman" w:hAnsi="Calibri" w:cs="Calibri"/>
          <w:lang w:val="en" w:eastAsia="en-AU"/>
        </w:rPr>
        <w:t xml:space="preserve"> the Program to reflect changes in policy, markets and technology. </w:t>
      </w:r>
    </w:p>
    <w:p w14:paraId="2F203B7A" w14:textId="77777777" w:rsidR="00F3747F" w:rsidRDefault="00F3747F" w:rsidP="00F3747F">
      <w:pPr>
        <w:spacing w:after="0" w:line="240" w:lineRule="auto"/>
        <w:rPr>
          <w:rFonts w:ascii="Calibri" w:eastAsia="Times New Roman" w:hAnsi="Calibri" w:cs="Calibri"/>
          <w:lang w:val="en" w:eastAsia="en-AU"/>
        </w:rPr>
      </w:pPr>
    </w:p>
    <w:p w14:paraId="029692A9" w14:textId="77777777" w:rsidR="00F3747F" w:rsidRDefault="00F3747F" w:rsidP="00F3747F">
      <w:pPr>
        <w:spacing w:after="0" w:line="240" w:lineRule="auto"/>
        <w:rPr>
          <w:rFonts w:ascii="Calibri" w:eastAsia="Times New Roman" w:hAnsi="Calibri" w:cs="Calibri"/>
          <w:lang w:eastAsia="en-AU"/>
        </w:rPr>
      </w:pPr>
      <w:r>
        <w:rPr>
          <w:rFonts w:ascii="Calibri" w:eastAsia="Times New Roman" w:hAnsi="Calibri" w:cs="Calibri"/>
          <w:lang w:val="en" w:eastAsia="en-AU"/>
        </w:rPr>
        <w:t>Our Report’s recommendations include extending eligibility under the Hearing Services Program to:</w:t>
      </w:r>
      <w:r>
        <w:rPr>
          <w:rFonts w:ascii="Calibri" w:eastAsia="Times New Roman" w:hAnsi="Calibri" w:cs="Calibri"/>
          <w:lang w:eastAsia="en-AU"/>
        </w:rPr>
        <w:t xml:space="preserve"> people who are Low Income Health Care Card holders from 26 years of age to Age Pension-eligibility age; Aboriginal and/or Torres Strait Islander people from 26 years of age; and permanent residents of Aged Care Homes. Contracted service providers should be required to offer a more holistic assessment of clients’ communication and hearing needs and deliver a broader range of services to better address those needs. Consumer choice should be enhanced by providing people with hearing loss greater information on the services that may assist them, the benefits of those services and their costs. Fully subsidised hearing devices should incorporate a greater range of new technologies.</w:t>
      </w:r>
    </w:p>
    <w:p w14:paraId="658520FA" w14:textId="77777777" w:rsidR="00F3747F" w:rsidRDefault="00F3747F" w:rsidP="00F3747F">
      <w:pPr>
        <w:spacing w:after="0" w:line="240" w:lineRule="auto"/>
        <w:rPr>
          <w:rFonts w:ascii="Calibri" w:eastAsia="Times New Roman" w:hAnsi="Calibri" w:cs="Calibri"/>
          <w:lang w:eastAsia="en-AU"/>
        </w:rPr>
      </w:pPr>
    </w:p>
    <w:p w14:paraId="3F4F10E2" w14:textId="77777777" w:rsidR="00F3747F" w:rsidRDefault="00F3747F" w:rsidP="00F3747F">
      <w:pPr>
        <w:spacing w:after="0" w:line="240" w:lineRule="auto"/>
        <w:rPr>
          <w:rFonts w:ascii="Calibri" w:eastAsia="Times New Roman" w:hAnsi="Calibri" w:cs="Calibri"/>
          <w:lang w:val="en" w:eastAsia="en-AU"/>
        </w:rPr>
      </w:pPr>
      <w:r>
        <w:rPr>
          <w:rFonts w:ascii="Calibri" w:eastAsia="Times New Roman" w:hAnsi="Calibri" w:cs="Calibri"/>
          <w:lang w:val="en" w:eastAsia="en-AU"/>
        </w:rPr>
        <w:t>We extend our appreciation to all who participated in the Review and made this Report possible.  We encourage all stakeholders to be actively involved in improving the Hearing Services Program.</w:t>
      </w:r>
    </w:p>
    <w:p w14:paraId="57477475" w14:textId="77777777" w:rsidR="00F3747F" w:rsidRPr="00CA6775" w:rsidRDefault="00F3747F" w:rsidP="00F3747F">
      <w:pPr>
        <w:spacing w:after="0" w:line="240" w:lineRule="auto"/>
        <w:rPr>
          <w:rFonts w:ascii="Calibri" w:eastAsia="Times New Roman" w:hAnsi="Calibri" w:cs="Calibri"/>
          <w:lang w:val="en" w:eastAsia="en-AU"/>
        </w:rPr>
      </w:pPr>
    </w:p>
    <w:p w14:paraId="6B4B9BD8" w14:textId="383A862F" w:rsidR="00F3747F" w:rsidRPr="00CA6775" w:rsidRDefault="00CC2047" w:rsidP="00F3747F">
      <w:pPr>
        <w:spacing w:after="0" w:line="240" w:lineRule="auto"/>
        <w:rPr>
          <w:rFonts w:ascii="Book Antiqua" w:eastAsia="Times New Roman" w:hAnsi="Book Antiqua"/>
          <w:sz w:val="24"/>
          <w:szCs w:val="24"/>
          <w:lang w:eastAsia="en-AU"/>
        </w:rPr>
      </w:pPr>
      <w:r>
        <w:rPr>
          <w:rFonts w:ascii="Book Antiqua" w:eastAsia="Times New Roman" w:hAnsi="Book Antiqua"/>
          <w:noProof/>
          <w:sz w:val="24"/>
          <w:szCs w:val="24"/>
          <w:lang w:eastAsia="en-AU"/>
        </w:rPr>
        <w:t xml:space="preserve">Space </w:t>
      </w:r>
      <w:r w:rsidR="00F3747F" w:rsidRPr="00CA6775">
        <w:rPr>
          <w:rFonts w:ascii="Book Antiqua" w:eastAsia="Times New Roman" w:hAnsi="Book Antiqua"/>
          <w:noProof/>
          <w:sz w:val="24"/>
          <w:szCs w:val="24"/>
          <w:lang w:eastAsia="en-AU"/>
        </w:rPr>
        <w:drawing>
          <wp:inline distT="0" distB="0" distL="0" distR="0" wp14:anchorId="2C8EB96E" wp14:editId="1B5F3423">
            <wp:extent cx="2247900" cy="520509"/>
            <wp:effectExtent l="0" t="0" r="0" b="0"/>
            <wp:docPr id="7" name="Picture 7" descr="Space contains signature of Professor Michael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pace contains signature of Professor Michael Woods"/>
                    <pic:cNvPicPr/>
                  </pic:nvPicPr>
                  <pic:blipFill>
                    <a:blip r:embed="rId6"/>
                    <a:stretch>
                      <a:fillRect/>
                    </a:stretch>
                  </pic:blipFill>
                  <pic:spPr>
                    <a:xfrm>
                      <a:off x="0" y="0"/>
                      <a:ext cx="2286209" cy="529380"/>
                    </a:xfrm>
                    <a:prstGeom prst="rect">
                      <a:avLst/>
                    </a:prstGeom>
                  </pic:spPr>
                </pic:pic>
              </a:graphicData>
            </a:graphic>
          </wp:inline>
        </w:drawing>
      </w:r>
      <w:r w:rsidR="00F3747F" w:rsidRPr="00CA6775">
        <w:rPr>
          <w:rFonts w:ascii="Book Antiqua" w:eastAsia="Times New Roman" w:hAnsi="Book Antiqua"/>
          <w:sz w:val="24"/>
          <w:szCs w:val="24"/>
          <w:lang w:eastAsia="en-AU"/>
        </w:rPr>
        <w:tab/>
      </w:r>
      <w:r w:rsidR="00F3747F" w:rsidRPr="00CA6775">
        <w:rPr>
          <w:rFonts w:ascii="Book Antiqua" w:eastAsia="Times New Roman" w:hAnsi="Book Antiqua"/>
          <w:sz w:val="24"/>
          <w:szCs w:val="24"/>
          <w:lang w:eastAsia="en-AU"/>
        </w:rPr>
        <w:tab/>
      </w:r>
      <w:r w:rsidR="00F3747F">
        <w:rPr>
          <w:rFonts w:ascii="Book Antiqua" w:eastAsia="Times New Roman" w:hAnsi="Book Antiqua"/>
          <w:sz w:val="24"/>
          <w:szCs w:val="24"/>
          <w:lang w:eastAsia="en-AU"/>
        </w:rPr>
        <w:t xml:space="preserve">          </w:t>
      </w:r>
      <w:r w:rsidR="00F3747F" w:rsidRPr="00CA6775">
        <w:rPr>
          <w:rFonts w:ascii="Book Antiqua" w:eastAsia="Times New Roman" w:hAnsi="Book Antiqua"/>
          <w:noProof/>
          <w:sz w:val="24"/>
          <w:szCs w:val="24"/>
          <w:lang w:eastAsia="en-AU"/>
        </w:rPr>
        <w:drawing>
          <wp:inline distT="0" distB="0" distL="0" distR="0" wp14:anchorId="2EB44790" wp14:editId="2FE92CBE">
            <wp:extent cx="1962150" cy="516745"/>
            <wp:effectExtent l="0" t="0" r="0" b="0"/>
            <wp:docPr id="4" name="Picture 4" descr="Space contains signature of Dr Zena Burg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pace contains signature of Dr Zena Burgess"/>
                    <pic:cNvPicPr/>
                  </pic:nvPicPr>
                  <pic:blipFill>
                    <a:blip r:embed="rId7">
                      <a:extLst>
                        <a:ext uri="{28A0092B-C50C-407E-A947-70E740481C1C}">
                          <a14:useLocalDpi xmlns:a14="http://schemas.microsoft.com/office/drawing/2010/main" val="0"/>
                        </a:ext>
                      </a:extLst>
                    </a:blip>
                    <a:srcRect t="12392" b="13092"/>
                    <a:stretch>
                      <a:fillRect/>
                    </a:stretch>
                  </pic:blipFill>
                  <pic:spPr bwMode="auto">
                    <a:xfrm>
                      <a:off x="0" y="0"/>
                      <a:ext cx="2057853" cy="541949"/>
                    </a:xfrm>
                    <a:prstGeom prst="rect">
                      <a:avLst/>
                    </a:prstGeom>
                    <a:ln>
                      <a:noFill/>
                    </a:ln>
                    <a:extLst>
                      <a:ext uri="{53640926-AAD7-44D8-BBD7-CCE9431645EC}">
                        <a14:shadowObscured xmlns:a14="http://schemas.microsoft.com/office/drawing/2010/main"/>
                      </a:ext>
                    </a:extLst>
                  </pic:spPr>
                </pic:pic>
              </a:graphicData>
            </a:graphic>
          </wp:inline>
        </w:drawing>
      </w:r>
    </w:p>
    <w:p w14:paraId="4EA6AA86" w14:textId="77777777" w:rsidR="00F3747F" w:rsidRPr="00CA6775" w:rsidRDefault="00F3747F" w:rsidP="00F3747F">
      <w:pPr>
        <w:spacing w:before="60" w:after="60" w:line="240" w:lineRule="auto"/>
        <w:ind w:firstLine="720"/>
        <w:rPr>
          <w:rFonts w:ascii="Calibri" w:eastAsia="Times New Roman" w:hAnsi="Calibri" w:cs="Calibri"/>
          <w:lang w:val="en" w:eastAsia="en-AU"/>
        </w:rPr>
      </w:pPr>
      <w:r w:rsidRPr="00CA6775">
        <w:rPr>
          <w:rFonts w:ascii="Calibri" w:eastAsia="Times New Roman" w:hAnsi="Calibri" w:cs="Calibri"/>
          <w:lang w:val="en" w:eastAsia="en-AU"/>
        </w:rPr>
        <w:t xml:space="preserve">Professor Michael Woods </w:t>
      </w:r>
      <w:r w:rsidRPr="00CA6775">
        <w:rPr>
          <w:rFonts w:ascii="Calibri" w:eastAsia="Times New Roman" w:hAnsi="Calibri" w:cs="Calibri"/>
          <w:lang w:val="en" w:eastAsia="en-AU"/>
        </w:rPr>
        <w:tab/>
      </w:r>
      <w:r w:rsidRPr="00CA6775">
        <w:rPr>
          <w:rFonts w:ascii="Calibri" w:eastAsia="Times New Roman" w:hAnsi="Calibri" w:cs="Calibri"/>
          <w:lang w:val="en" w:eastAsia="en-AU"/>
        </w:rPr>
        <w:tab/>
      </w:r>
      <w:r w:rsidRPr="00CA6775">
        <w:rPr>
          <w:rFonts w:ascii="Calibri" w:eastAsia="Times New Roman" w:hAnsi="Calibri" w:cs="Calibri"/>
          <w:lang w:val="en" w:eastAsia="en-AU"/>
        </w:rPr>
        <w:tab/>
      </w:r>
      <w:r w:rsidRPr="00CA6775">
        <w:rPr>
          <w:rFonts w:ascii="Calibri" w:eastAsia="Times New Roman" w:hAnsi="Calibri" w:cs="Calibri"/>
          <w:lang w:val="en" w:eastAsia="en-AU"/>
        </w:rPr>
        <w:tab/>
        <w:t>Dr Zena Burgess</w:t>
      </w:r>
    </w:p>
    <w:p w14:paraId="6AE8B6A9" w14:textId="77777777" w:rsidR="00F3747F" w:rsidRPr="00CA6775" w:rsidRDefault="00F3747F" w:rsidP="00F3747F">
      <w:pPr>
        <w:spacing w:before="60" w:after="60" w:line="240" w:lineRule="auto"/>
        <w:rPr>
          <w:rFonts w:ascii="Calibri" w:eastAsia="Times New Roman" w:hAnsi="Calibri" w:cs="Calibri"/>
          <w:lang w:val="en" w:eastAsia="en-AU"/>
        </w:rPr>
      </w:pPr>
    </w:p>
    <w:sectPr w:rsidR="00F3747F" w:rsidRPr="00CA6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F"/>
    <w:rsid w:val="005446C4"/>
    <w:rsid w:val="00CC2047"/>
    <w:rsid w:val="00F37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6BC4"/>
  <w15:chartTrackingRefBased/>
  <w15:docId w15:val="{E4E0605B-F09E-4EAB-8B12-C9ACAB91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7F"/>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onsultations.health.gov.au/hearing-and-program-support-division/hsp-review-draft-report/user_uploads/review-of-the-hearing-services-program---draft-report---may-2021.pdf" TargetMode="External"/><Relationship Id="rId4" Type="http://schemas.openxmlformats.org/officeDocument/2006/relationships/hyperlink" Target="https://consultations.health.gov.au/hearing-and-program-support-division/hsp-review-consult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Hearing Services Program Review Report</dc:title>
  <dc:subject>Hearing Services; ear health</dc:subject>
  <dc:creator>Australian Government Department of Health</dc:creator>
  <cp:keywords>ear health; hearing services</cp:keywords>
  <dc:description/>
  <cp:lastModifiedBy>EDGE, Felicity</cp:lastModifiedBy>
  <cp:revision>3</cp:revision>
  <dcterms:created xsi:type="dcterms:W3CDTF">2021-09-03T01:28:00Z</dcterms:created>
  <dcterms:modified xsi:type="dcterms:W3CDTF">2021-09-03T01:38:00Z</dcterms:modified>
</cp:coreProperties>
</file>