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C316B" w14:textId="7EB4C386" w:rsidR="0039365A" w:rsidRDefault="0074094F" w:rsidP="0074094F">
      <w:pPr>
        <w:pStyle w:val="BodyText"/>
        <w:rPr>
          <w:rFonts w:ascii="Times New Roman"/>
        </w:rPr>
      </w:pPr>
      <w:r>
        <w:rPr>
          <w:noProof/>
        </w:rPr>
        <w:drawing>
          <wp:inline distT="0" distB="0" distL="0" distR="0" wp14:anchorId="77BDD759" wp14:editId="1B335C7B">
            <wp:extent cx="2715691" cy="638908"/>
            <wp:effectExtent l="0" t="0" r="8890" b="8890"/>
            <wp:docPr id="45"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5.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786576" cy="655585"/>
                    </a:xfrm>
                    <a:prstGeom prst="rect">
                      <a:avLst/>
                    </a:prstGeom>
                  </pic:spPr>
                </pic:pic>
              </a:graphicData>
            </a:graphic>
          </wp:inline>
        </w:drawing>
      </w:r>
    </w:p>
    <w:p w14:paraId="3CC00B83" w14:textId="77777777" w:rsidR="009D3A8D" w:rsidRDefault="00CF6B6C" w:rsidP="009D3A8D">
      <w:pPr>
        <w:pStyle w:val="Subtitle"/>
      </w:pPr>
      <w:r w:rsidRPr="0074094F">
        <w:t>AskMBS Advisory</w:t>
      </w:r>
    </w:p>
    <w:p w14:paraId="26597355" w14:textId="2D47F649" w:rsidR="0039365A" w:rsidRPr="0074094F" w:rsidRDefault="000A7726" w:rsidP="009D3A8D">
      <w:pPr>
        <w:pStyle w:val="Subtitle"/>
        <w:spacing w:before="120"/>
      </w:pPr>
      <w:r w:rsidRPr="0074094F">
        <w:t>Updated September 2021</w:t>
      </w:r>
    </w:p>
    <w:p w14:paraId="264C594D" w14:textId="5A0A96A5" w:rsidR="009D3A8D" w:rsidRPr="009D3A8D" w:rsidRDefault="00CF6B6C" w:rsidP="009D3A8D">
      <w:pPr>
        <w:pStyle w:val="Title"/>
      </w:pPr>
      <w:r w:rsidRPr="0074094F">
        <w:t>Non-GP specialist and consultant physician services</w:t>
      </w:r>
    </w:p>
    <w:p w14:paraId="0136C9F2" w14:textId="6982FDBA" w:rsidR="0039365A" w:rsidRPr="0006337E" w:rsidRDefault="004A4348" w:rsidP="009D3A8D">
      <w:pPr>
        <w:spacing w:before="2280"/>
        <w:ind w:right="536"/>
        <w:jc w:val="center"/>
      </w:pPr>
      <w:hyperlink r:id="rId9" w:history="1">
        <w:r w:rsidR="009D3A8D" w:rsidRPr="009D3A8D">
          <w:rPr>
            <w:rStyle w:val="Hyperlink"/>
            <w:noProof/>
          </w:rPr>
          <w:t>ASKMBS Advisories</w:t>
        </w:r>
      </w:hyperlink>
      <w:r w:rsidR="009D3A8D">
        <w:rPr>
          <w:noProof/>
        </w:rPr>
        <w:t xml:space="preserve"> </w:t>
      </w:r>
      <w:r w:rsidR="009D3A8D">
        <w:rPr>
          <w:noProof/>
        </w:rPr>
        <w:tab/>
      </w:r>
      <w:r w:rsidR="009D3A8D">
        <w:rPr>
          <w:noProof/>
        </w:rPr>
        <w:drawing>
          <wp:inline distT="0" distB="0" distL="0" distR="0" wp14:anchorId="59818D13" wp14:editId="5A0DFE2C">
            <wp:extent cx="1080770" cy="1830952"/>
            <wp:effectExtent l="0" t="0" r="5080" b="0"/>
            <wp:docPr id="7"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7236" cy="1858848"/>
                    </a:xfrm>
                    <a:prstGeom prst="rect">
                      <a:avLst/>
                    </a:prstGeom>
                  </pic:spPr>
                </pic:pic>
              </a:graphicData>
            </a:graphic>
          </wp:inline>
        </w:drawing>
      </w:r>
    </w:p>
    <w:sdt>
      <w:sdtPr>
        <w:rPr>
          <w:rFonts w:ascii="Verdana" w:eastAsia="Verdana" w:hAnsi="Verdana" w:cs="Verdana"/>
          <w:color w:val="auto"/>
          <w:sz w:val="22"/>
          <w:szCs w:val="22"/>
          <w:lang w:val="en-AU"/>
        </w:rPr>
        <w:id w:val="1049488075"/>
        <w:docPartObj>
          <w:docPartGallery w:val="Table of Contents"/>
          <w:docPartUnique/>
        </w:docPartObj>
      </w:sdtPr>
      <w:sdtEndPr>
        <w:rPr>
          <w:b/>
          <w:bCs/>
          <w:noProof/>
        </w:rPr>
      </w:sdtEndPr>
      <w:sdtContent>
        <w:p w14:paraId="176E4BBA" w14:textId="0E37BB0B" w:rsidR="0074094F" w:rsidRDefault="0074094F" w:rsidP="0006337E">
          <w:pPr>
            <w:pStyle w:val="TOCHeading"/>
            <w:pageBreakBefore/>
          </w:pPr>
          <w:r>
            <w:t>Table of Contents</w:t>
          </w:r>
        </w:p>
        <w:p w14:paraId="3D57A95E" w14:textId="7E700FD5" w:rsidR="00C872A5" w:rsidRDefault="0074094F" w:rsidP="00C872A5">
          <w:pPr>
            <w:pStyle w:val="TOC1"/>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82706294" w:history="1">
            <w:r w:rsidR="00C872A5" w:rsidRPr="0062336A">
              <w:rPr>
                <w:rStyle w:val="Hyperlink"/>
                <w:noProof/>
              </w:rPr>
              <w:t>Introduction</w:t>
            </w:r>
            <w:r w:rsidR="00C872A5">
              <w:rPr>
                <w:noProof/>
                <w:webHidden/>
              </w:rPr>
              <w:tab/>
            </w:r>
            <w:r w:rsidR="00C872A5">
              <w:rPr>
                <w:noProof/>
                <w:webHidden/>
              </w:rPr>
              <w:fldChar w:fldCharType="begin"/>
            </w:r>
            <w:r w:rsidR="00C872A5">
              <w:rPr>
                <w:noProof/>
                <w:webHidden/>
              </w:rPr>
              <w:instrText xml:space="preserve"> PAGEREF _Toc82706294 \h </w:instrText>
            </w:r>
            <w:r w:rsidR="00C872A5">
              <w:rPr>
                <w:noProof/>
                <w:webHidden/>
              </w:rPr>
            </w:r>
            <w:r w:rsidR="00C872A5">
              <w:rPr>
                <w:noProof/>
                <w:webHidden/>
              </w:rPr>
              <w:fldChar w:fldCharType="separate"/>
            </w:r>
            <w:r w:rsidR="00C872A5">
              <w:rPr>
                <w:noProof/>
                <w:webHidden/>
              </w:rPr>
              <w:t>1</w:t>
            </w:r>
            <w:r w:rsidR="00C872A5">
              <w:rPr>
                <w:noProof/>
                <w:webHidden/>
              </w:rPr>
              <w:fldChar w:fldCharType="end"/>
            </w:r>
          </w:hyperlink>
        </w:p>
        <w:p w14:paraId="67095EF3" w14:textId="0ACBCF46" w:rsidR="00C872A5" w:rsidRDefault="004A4348" w:rsidP="00C872A5">
          <w:pPr>
            <w:pStyle w:val="TOC1"/>
            <w:rPr>
              <w:rFonts w:asciiTheme="minorHAnsi" w:eastAsiaTheme="minorEastAsia" w:hAnsiTheme="minorHAnsi" w:cstheme="minorBidi"/>
              <w:noProof/>
              <w:lang w:eastAsia="en-AU"/>
            </w:rPr>
          </w:pPr>
          <w:hyperlink w:anchor="_Toc82706295" w:history="1">
            <w:r w:rsidR="00C872A5" w:rsidRPr="0062336A">
              <w:rPr>
                <w:rStyle w:val="Hyperlink"/>
                <w:noProof/>
              </w:rPr>
              <w:t>1</w:t>
            </w:r>
            <w:r w:rsidR="00C872A5">
              <w:rPr>
                <w:rFonts w:asciiTheme="minorHAnsi" w:eastAsiaTheme="minorEastAsia" w:hAnsiTheme="minorHAnsi" w:cstheme="minorBidi"/>
                <w:noProof/>
                <w:lang w:eastAsia="en-AU"/>
              </w:rPr>
              <w:t xml:space="preserve"> </w:t>
            </w:r>
            <w:r w:rsidR="00C872A5" w:rsidRPr="0062336A">
              <w:rPr>
                <w:rStyle w:val="Hyperlink"/>
                <w:noProof/>
              </w:rPr>
              <w:t>Referrals</w:t>
            </w:r>
            <w:r w:rsidR="00C872A5">
              <w:rPr>
                <w:noProof/>
                <w:webHidden/>
              </w:rPr>
              <w:tab/>
            </w:r>
            <w:r w:rsidR="00C872A5">
              <w:rPr>
                <w:noProof/>
                <w:webHidden/>
              </w:rPr>
              <w:fldChar w:fldCharType="begin"/>
            </w:r>
            <w:r w:rsidR="00C872A5">
              <w:rPr>
                <w:noProof/>
                <w:webHidden/>
              </w:rPr>
              <w:instrText xml:space="preserve"> PAGEREF _Toc82706295 \h </w:instrText>
            </w:r>
            <w:r w:rsidR="00C872A5">
              <w:rPr>
                <w:noProof/>
                <w:webHidden/>
              </w:rPr>
            </w:r>
            <w:r w:rsidR="00C872A5">
              <w:rPr>
                <w:noProof/>
                <w:webHidden/>
              </w:rPr>
              <w:fldChar w:fldCharType="separate"/>
            </w:r>
            <w:r w:rsidR="00C872A5">
              <w:rPr>
                <w:noProof/>
                <w:webHidden/>
              </w:rPr>
              <w:t>2</w:t>
            </w:r>
            <w:r w:rsidR="00C872A5">
              <w:rPr>
                <w:noProof/>
                <w:webHidden/>
              </w:rPr>
              <w:fldChar w:fldCharType="end"/>
            </w:r>
          </w:hyperlink>
        </w:p>
        <w:p w14:paraId="6D8C8E61" w14:textId="78EA77C0"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296" w:history="1">
            <w:r w:rsidR="00C872A5" w:rsidRPr="0062336A">
              <w:rPr>
                <w:rStyle w:val="Hyperlink"/>
                <w:noProof/>
              </w:rPr>
              <w:t>1.1</w:t>
            </w:r>
            <w:r w:rsidR="00C872A5">
              <w:rPr>
                <w:rFonts w:asciiTheme="minorHAnsi" w:eastAsiaTheme="minorEastAsia" w:hAnsiTheme="minorHAnsi" w:cstheme="minorBidi"/>
                <w:noProof/>
                <w:lang w:eastAsia="en-AU"/>
              </w:rPr>
              <w:tab/>
            </w:r>
            <w:r w:rsidR="00C872A5" w:rsidRPr="0062336A">
              <w:rPr>
                <w:rStyle w:val="Hyperlink"/>
                <w:noProof/>
                <w:w w:val="95"/>
              </w:rPr>
              <w:t>What is the role of referrals in relation to the</w:t>
            </w:r>
            <w:r w:rsidR="00C872A5" w:rsidRPr="0062336A">
              <w:rPr>
                <w:rStyle w:val="Hyperlink"/>
                <w:noProof/>
                <w:spacing w:val="-75"/>
                <w:w w:val="95"/>
              </w:rPr>
              <w:t xml:space="preserve"> </w:t>
            </w:r>
            <w:r w:rsidR="00C872A5" w:rsidRPr="0062336A">
              <w:rPr>
                <w:rStyle w:val="Hyperlink"/>
                <w:noProof/>
              </w:rPr>
              <w:t>MBS?</w:t>
            </w:r>
            <w:r w:rsidR="00C872A5">
              <w:rPr>
                <w:noProof/>
                <w:webHidden/>
              </w:rPr>
              <w:tab/>
            </w:r>
            <w:r w:rsidR="00C872A5">
              <w:rPr>
                <w:noProof/>
                <w:webHidden/>
              </w:rPr>
              <w:fldChar w:fldCharType="begin"/>
            </w:r>
            <w:r w:rsidR="00C872A5">
              <w:rPr>
                <w:noProof/>
                <w:webHidden/>
              </w:rPr>
              <w:instrText xml:space="preserve"> PAGEREF _Toc82706296 \h </w:instrText>
            </w:r>
            <w:r w:rsidR="00C872A5">
              <w:rPr>
                <w:noProof/>
                <w:webHidden/>
              </w:rPr>
            </w:r>
            <w:r w:rsidR="00C872A5">
              <w:rPr>
                <w:noProof/>
                <w:webHidden/>
              </w:rPr>
              <w:fldChar w:fldCharType="separate"/>
            </w:r>
            <w:r w:rsidR="00C872A5">
              <w:rPr>
                <w:noProof/>
                <w:webHidden/>
              </w:rPr>
              <w:t>2</w:t>
            </w:r>
            <w:r w:rsidR="00C872A5">
              <w:rPr>
                <w:noProof/>
                <w:webHidden/>
              </w:rPr>
              <w:fldChar w:fldCharType="end"/>
            </w:r>
          </w:hyperlink>
        </w:p>
        <w:p w14:paraId="443F13FA" w14:textId="02541D14" w:rsidR="00C872A5" w:rsidRDefault="004A4348">
          <w:pPr>
            <w:pStyle w:val="TOC3"/>
            <w:tabs>
              <w:tab w:val="right" w:leader="dot" w:pos="11170"/>
            </w:tabs>
            <w:rPr>
              <w:rFonts w:asciiTheme="minorHAnsi" w:eastAsiaTheme="minorEastAsia" w:hAnsiTheme="minorHAnsi" w:cstheme="minorBidi"/>
              <w:noProof/>
              <w:lang w:eastAsia="en-AU"/>
            </w:rPr>
          </w:pPr>
          <w:hyperlink w:anchor="_Toc82706297" w:history="1">
            <w:r w:rsidR="00C872A5" w:rsidRPr="0062336A">
              <w:rPr>
                <w:rStyle w:val="Hyperlink"/>
                <w:noProof/>
              </w:rPr>
              <w:t>Electronic</w:t>
            </w:r>
            <w:r w:rsidR="00C872A5" w:rsidRPr="0062336A">
              <w:rPr>
                <w:rStyle w:val="Hyperlink"/>
                <w:noProof/>
                <w:spacing w:val="-6"/>
              </w:rPr>
              <w:t xml:space="preserve"> </w:t>
            </w:r>
            <w:r w:rsidR="00C872A5" w:rsidRPr="0062336A">
              <w:rPr>
                <w:rStyle w:val="Hyperlink"/>
                <w:noProof/>
              </w:rPr>
              <w:t>signatures</w:t>
            </w:r>
            <w:r w:rsidR="00C872A5">
              <w:rPr>
                <w:noProof/>
                <w:webHidden/>
              </w:rPr>
              <w:tab/>
            </w:r>
            <w:r w:rsidR="00C872A5">
              <w:rPr>
                <w:noProof/>
                <w:webHidden/>
              </w:rPr>
              <w:fldChar w:fldCharType="begin"/>
            </w:r>
            <w:r w:rsidR="00C872A5">
              <w:rPr>
                <w:noProof/>
                <w:webHidden/>
              </w:rPr>
              <w:instrText xml:space="preserve"> PAGEREF _Toc82706297 \h </w:instrText>
            </w:r>
            <w:r w:rsidR="00C872A5">
              <w:rPr>
                <w:noProof/>
                <w:webHidden/>
              </w:rPr>
            </w:r>
            <w:r w:rsidR="00C872A5">
              <w:rPr>
                <w:noProof/>
                <w:webHidden/>
              </w:rPr>
              <w:fldChar w:fldCharType="separate"/>
            </w:r>
            <w:r w:rsidR="00C872A5">
              <w:rPr>
                <w:noProof/>
                <w:webHidden/>
              </w:rPr>
              <w:t>2</w:t>
            </w:r>
            <w:r w:rsidR="00C872A5">
              <w:rPr>
                <w:noProof/>
                <w:webHidden/>
              </w:rPr>
              <w:fldChar w:fldCharType="end"/>
            </w:r>
          </w:hyperlink>
        </w:p>
        <w:p w14:paraId="42EE37A9" w14:textId="3AC58FB6"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298" w:history="1">
            <w:r w:rsidR="00C872A5" w:rsidRPr="0062336A">
              <w:rPr>
                <w:rStyle w:val="Hyperlink"/>
                <w:noProof/>
              </w:rPr>
              <w:t>1.2</w:t>
            </w:r>
            <w:r w:rsidR="00C872A5">
              <w:rPr>
                <w:rFonts w:asciiTheme="minorHAnsi" w:eastAsiaTheme="minorEastAsia" w:hAnsiTheme="minorHAnsi" w:cstheme="minorBidi"/>
                <w:noProof/>
                <w:lang w:eastAsia="en-AU"/>
              </w:rPr>
              <w:tab/>
            </w:r>
            <w:r w:rsidR="00C872A5" w:rsidRPr="0062336A">
              <w:rPr>
                <w:rStyle w:val="Hyperlink"/>
                <w:noProof/>
              </w:rPr>
              <w:t>How</w:t>
            </w:r>
            <w:r w:rsidR="00C872A5" w:rsidRPr="0062336A">
              <w:rPr>
                <w:rStyle w:val="Hyperlink"/>
                <w:noProof/>
                <w:spacing w:val="-5"/>
              </w:rPr>
              <w:t xml:space="preserve"> </w:t>
            </w:r>
            <w:r w:rsidR="00C872A5" w:rsidRPr="0062336A">
              <w:rPr>
                <w:rStyle w:val="Hyperlink"/>
                <w:noProof/>
              </w:rPr>
              <w:t>long</w:t>
            </w:r>
            <w:r w:rsidR="00C872A5" w:rsidRPr="0062336A">
              <w:rPr>
                <w:rStyle w:val="Hyperlink"/>
                <w:noProof/>
                <w:spacing w:val="-2"/>
              </w:rPr>
              <w:t xml:space="preserve"> </w:t>
            </w:r>
            <w:r w:rsidR="00C872A5" w:rsidRPr="0062336A">
              <w:rPr>
                <w:rStyle w:val="Hyperlink"/>
                <w:noProof/>
              </w:rPr>
              <w:t>do</w:t>
            </w:r>
            <w:r w:rsidR="00C872A5" w:rsidRPr="0062336A">
              <w:rPr>
                <w:rStyle w:val="Hyperlink"/>
                <w:noProof/>
                <w:spacing w:val="-3"/>
              </w:rPr>
              <w:t xml:space="preserve"> </w:t>
            </w:r>
            <w:r w:rsidR="00C872A5" w:rsidRPr="0062336A">
              <w:rPr>
                <w:rStyle w:val="Hyperlink"/>
                <w:noProof/>
              </w:rPr>
              <w:t>referrals</w:t>
            </w:r>
            <w:r w:rsidR="00C872A5" w:rsidRPr="0062336A">
              <w:rPr>
                <w:rStyle w:val="Hyperlink"/>
                <w:noProof/>
                <w:spacing w:val="-4"/>
              </w:rPr>
              <w:t xml:space="preserve"> </w:t>
            </w:r>
            <w:r w:rsidR="00C872A5" w:rsidRPr="0062336A">
              <w:rPr>
                <w:rStyle w:val="Hyperlink"/>
                <w:noProof/>
              </w:rPr>
              <w:t>last?</w:t>
            </w:r>
            <w:r w:rsidR="00C872A5">
              <w:rPr>
                <w:noProof/>
                <w:webHidden/>
              </w:rPr>
              <w:tab/>
            </w:r>
            <w:r w:rsidR="00C872A5">
              <w:rPr>
                <w:noProof/>
                <w:webHidden/>
              </w:rPr>
              <w:fldChar w:fldCharType="begin"/>
            </w:r>
            <w:r w:rsidR="00C872A5">
              <w:rPr>
                <w:noProof/>
                <w:webHidden/>
              </w:rPr>
              <w:instrText xml:space="preserve"> PAGEREF _Toc82706298 \h </w:instrText>
            </w:r>
            <w:r w:rsidR="00C872A5">
              <w:rPr>
                <w:noProof/>
                <w:webHidden/>
              </w:rPr>
            </w:r>
            <w:r w:rsidR="00C872A5">
              <w:rPr>
                <w:noProof/>
                <w:webHidden/>
              </w:rPr>
              <w:fldChar w:fldCharType="separate"/>
            </w:r>
            <w:r w:rsidR="00C872A5">
              <w:rPr>
                <w:noProof/>
                <w:webHidden/>
              </w:rPr>
              <w:t>3</w:t>
            </w:r>
            <w:r w:rsidR="00C872A5">
              <w:rPr>
                <w:noProof/>
                <w:webHidden/>
              </w:rPr>
              <w:fldChar w:fldCharType="end"/>
            </w:r>
          </w:hyperlink>
        </w:p>
        <w:p w14:paraId="47DA2011" w14:textId="73A4CCA4"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299" w:history="1">
            <w:r w:rsidR="00C872A5" w:rsidRPr="0062336A">
              <w:rPr>
                <w:rStyle w:val="Hyperlink"/>
                <w:noProof/>
              </w:rPr>
              <w:t>1.3</w:t>
            </w:r>
            <w:r w:rsidR="00C872A5">
              <w:rPr>
                <w:rFonts w:asciiTheme="minorHAnsi" w:eastAsiaTheme="minorEastAsia" w:hAnsiTheme="minorHAnsi" w:cstheme="minorBidi"/>
                <w:noProof/>
                <w:lang w:eastAsia="en-AU"/>
              </w:rPr>
              <w:tab/>
            </w:r>
            <w:r w:rsidR="00C872A5" w:rsidRPr="0062336A">
              <w:rPr>
                <w:rStyle w:val="Hyperlink"/>
                <w:noProof/>
                <w:w w:val="95"/>
              </w:rPr>
              <w:t>Do</w:t>
            </w:r>
            <w:r w:rsidR="00C872A5" w:rsidRPr="0062336A">
              <w:rPr>
                <w:rStyle w:val="Hyperlink"/>
                <w:noProof/>
                <w:spacing w:val="-1"/>
                <w:w w:val="95"/>
              </w:rPr>
              <w:t xml:space="preserve"> </w:t>
            </w:r>
            <w:r w:rsidR="00C872A5" w:rsidRPr="0062336A">
              <w:rPr>
                <w:rStyle w:val="Hyperlink"/>
                <w:noProof/>
                <w:w w:val="95"/>
              </w:rPr>
              <w:t>referrals have to</w:t>
            </w:r>
            <w:r w:rsidR="00C872A5" w:rsidRPr="0062336A">
              <w:rPr>
                <w:rStyle w:val="Hyperlink"/>
                <w:noProof/>
                <w:spacing w:val="-3"/>
                <w:w w:val="95"/>
              </w:rPr>
              <w:t xml:space="preserve"> </w:t>
            </w:r>
            <w:r w:rsidR="00C872A5" w:rsidRPr="0062336A">
              <w:rPr>
                <w:rStyle w:val="Hyperlink"/>
                <w:noProof/>
                <w:w w:val="95"/>
              </w:rPr>
              <w:t>be to</w:t>
            </w:r>
            <w:r w:rsidR="00C872A5" w:rsidRPr="0062336A">
              <w:rPr>
                <w:rStyle w:val="Hyperlink"/>
                <w:noProof/>
                <w:spacing w:val="-1"/>
                <w:w w:val="95"/>
              </w:rPr>
              <w:t xml:space="preserve"> </w:t>
            </w:r>
            <w:r w:rsidR="00C872A5" w:rsidRPr="0062336A">
              <w:rPr>
                <w:rStyle w:val="Hyperlink"/>
                <w:noProof/>
                <w:w w:val="95"/>
              </w:rPr>
              <w:t>a</w:t>
            </w:r>
            <w:r w:rsidR="00C872A5" w:rsidRPr="0062336A">
              <w:rPr>
                <w:rStyle w:val="Hyperlink"/>
                <w:noProof/>
                <w:spacing w:val="-1"/>
                <w:w w:val="95"/>
              </w:rPr>
              <w:t xml:space="preserve"> </w:t>
            </w:r>
            <w:r w:rsidR="00C872A5" w:rsidRPr="0062336A">
              <w:rPr>
                <w:rStyle w:val="Hyperlink"/>
                <w:noProof/>
                <w:w w:val="95"/>
              </w:rPr>
              <w:t>named specialist?</w:t>
            </w:r>
            <w:r w:rsidR="00C872A5">
              <w:rPr>
                <w:noProof/>
                <w:webHidden/>
              </w:rPr>
              <w:tab/>
            </w:r>
            <w:r w:rsidR="00C872A5">
              <w:rPr>
                <w:noProof/>
                <w:webHidden/>
              </w:rPr>
              <w:fldChar w:fldCharType="begin"/>
            </w:r>
            <w:r w:rsidR="00C872A5">
              <w:rPr>
                <w:noProof/>
                <w:webHidden/>
              </w:rPr>
              <w:instrText xml:space="preserve"> PAGEREF _Toc82706299 \h </w:instrText>
            </w:r>
            <w:r w:rsidR="00C872A5">
              <w:rPr>
                <w:noProof/>
                <w:webHidden/>
              </w:rPr>
            </w:r>
            <w:r w:rsidR="00C872A5">
              <w:rPr>
                <w:noProof/>
                <w:webHidden/>
              </w:rPr>
              <w:fldChar w:fldCharType="separate"/>
            </w:r>
            <w:r w:rsidR="00C872A5">
              <w:rPr>
                <w:noProof/>
                <w:webHidden/>
              </w:rPr>
              <w:t>3</w:t>
            </w:r>
            <w:r w:rsidR="00C872A5">
              <w:rPr>
                <w:noProof/>
                <w:webHidden/>
              </w:rPr>
              <w:fldChar w:fldCharType="end"/>
            </w:r>
          </w:hyperlink>
        </w:p>
        <w:p w14:paraId="160D0591" w14:textId="4FB70B6B"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0" w:history="1">
            <w:r w:rsidR="00C872A5" w:rsidRPr="0062336A">
              <w:rPr>
                <w:rStyle w:val="Hyperlink"/>
                <w:noProof/>
              </w:rPr>
              <w:t>1.4</w:t>
            </w:r>
            <w:r w:rsidR="00C872A5">
              <w:rPr>
                <w:rFonts w:asciiTheme="minorHAnsi" w:eastAsiaTheme="minorEastAsia" w:hAnsiTheme="minorHAnsi" w:cstheme="minorBidi"/>
                <w:noProof/>
                <w:lang w:eastAsia="en-AU"/>
              </w:rPr>
              <w:tab/>
            </w:r>
            <w:r w:rsidR="00C872A5" w:rsidRPr="0062336A">
              <w:rPr>
                <w:rStyle w:val="Hyperlink"/>
                <w:noProof/>
              </w:rPr>
              <w:t>Can a doctor</w:t>
            </w:r>
            <w:r w:rsidR="00C872A5" w:rsidRPr="0062336A">
              <w:rPr>
                <w:rStyle w:val="Hyperlink"/>
                <w:noProof/>
                <w:spacing w:val="4"/>
              </w:rPr>
              <w:t xml:space="preserve"> </w:t>
            </w:r>
            <w:r w:rsidR="00C872A5" w:rsidRPr="0062336A">
              <w:rPr>
                <w:rStyle w:val="Hyperlink"/>
                <w:noProof/>
              </w:rPr>
              <w:t>refer</w:t>
            </w:r>
            <w:r w:rsidR="00C872A5" w:rsidRPr="0062336A">
              <w:rPr>
                <w:rStyle w:val="Hyperlink"/>
                <w:noProof/>
                <w:spacing w:val="5"/>
              </w:rPr>
              <w:t xml:space="preserve"> </w:t>
            </w:r>
            <w:r w:rsidR="00C872A5" w:rsidRPr="0062336A">
              <w:rPr>
                <w:rStyle w:val="Hyperlink"/>
                <w:noProof/>
              </w:rPr>
              <w:t>themselves</w:t>
            </w:r>
            <w:r w:rsidR="00C872A5" w:rsidRPr="0062336A">
              <w:rPr>
                <w:rStyle w:val="Hyperlink"/>
                <w:noProof/>
                <w:spacing w:val="6"/>
              </w:rPr>
              <w:t xml:space="preserve"> </w:t>
            </w:r>
            <w:r w:rsidR="00C872A5" w:rsidRPr="0062336A">
              <w:rPr>
                <w:rStyle w:val="Hyperlink"/>
                <w:noProof/>
              </w:rPr>
              <w:t>to</w:t>
            </w:r>
            <w:r w:rsidR="00C872A5" w:rsidRPr="0062336A">
              <w:rPr>
                <w:rStyle w:val="Hyperlink"/>
                <w:noProof/>
                <w:spacing w:val="7"/>
              </w:rPr>
              <w:t xml:space="preserve"> </w:t>
            </w:r>
            <w:r w:rsidR="00C872A5" w:rsidRPr="0062336A">
              <w:rPr>
                <w:rStyle w:val="Hyperlink"/>
                <w:noProof/>
              </w:rPr>
              <w:t>a</w:t>
            </w:r>
            <w:r w:rsidR="00C872A5" w:rsidRPr="0062336A">
              <w:rPr>
                <w:rStyle w:val="Hyperlink"/>
                <w:noProof/>
                <w:spacing w:val="6"/>
              </w:rPr>
              <w:t xml:space="preserve"> </w:t>
            </w:r>
            <w:r w:rsidR="00C872A5" w:rsidRPr="0062336A">
              <w:rPr>
                <w:rStyle w:val="Hyperlink"/>
                <w:noProof/>
              </w:rPr>
              <w:t>specialist?</w:t>
            </w:r>
            <w:r w:rsidR="00C872A5">
              <w:rPr>
                <w:noProof/>
                <w:webHidden/>
              </w:rPr>
              <w:tab/>
            </w:r>
            <w:r w:rsidR="00C872A5">
              <w:rPr>
                <w:noProof/>
                <w:webHidden/>
              </w:rPr>
              <w:fldChar w:fldCharType="begin"/>
            </w:r>
            <w:r w:rsidR="00C872A5">
              <w:rPr>
                <w:noProof/>
                <w:webHidden/>
              </w:rPr>
              <w:instrText xml:space="preserve"> PAGEREF _Toc82706300 \h </w:instrText>
            </w:r>
            <w:r w:rsidR="00C872A5">
              <w:rPr>
                <w:noProof/>
                <w:webHidden/>
              </w:rPr>
            </w:r>
            <w:r w:rsidR="00C872A5">
              <w:rPr>
                <w:noProof/>
                <w:webHidden/>
              </w:rPr>
              <w:fldChar w:fldCharType="separate"/>
            </w:r>
            <w:r w:rsidR="00C872A5">
              <w:rPr>
                <w:noProof/>
                <w:webHidden/>
              </w:rPr>
              <w:t>3</w:t>
            </w:r>
            <w:r w:rsidR="00C872A5">
              <w:rPr>
                <w:noProof/>
                <w:webHidden/>
              </w:rPr>
              <w:fldChar w:fldCharType="end"/>
            </w:r>
          </w:hyperlink>
        </w:p>
        <w:p w14:paraId="0C9B59E8" w14:textId="0DF158A1"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1" w:history="1">
            <w:r w:rsidR="00C872A5" w:rsidRPr="0062336A">
              <w:rPr>
                <w:rStyle w:val="Hyperlink"/>
                <w:noProof/>
              </w:rPr>
              <w:t>1.5</w:t>
            </w:r>
            <w:r w:rsidR="00C872A5">
              <w:rPr>
                <w:rFonts w:asciiTheme="minorHAnsi" w:eastAsiaTheme="minorEastAsia" w:hAnsiTheme="minorHAnsi" w:cstheme="minorBidi"/>
                <w:noProof/>
                <w:lang w:eastAsia="en-AU"/>
              </w:rPr>
              <w:tab/>
            </w:r>
            <w:r w:rsidR="00C872A5" w:rsidRPr="0062336A">
              <w:rPr>
                <w:rStyle w:val="Hyperlink"/>
                <w:noProof/>
              </w:rPr>
              <w:t>Is a referral still valid if the referring GP or specialist</w:t>
            </w:r>
            <w:r w:rsidR="00C872A5" w:rsidRPr="0062336A">
              <w:rPr>
                <w:rStyle w:val="Hyperlink"/>
                <w:noProof/>
                <w:spacing w:val="-78"/>
              </w:rPr>
              <w:t xml:space="preserve"> </w:t>
            </w:r>
            <w:r w:rsidR="00C872A5" w:rsidRPr="0062336A">
              <w:rPr>
                <w:rStyle w:val="Hyperlink"/>
                <w:noProof/>
              </w:rPr>
              <w:t>changes</w:t>
            </w:r>
            <w:r w:rsidR="00C872A5" w:rsidRPr="0062336A">
              <w:rPr>
                <w:rStyle w:val="Hyperlink"/>
                <w:noProof/>
                <w:spacing w:val="5"/>
              </w:rPr>
              <w:t xml:space="preserve"> </w:t>
            </w:r>
            <w:r w:rsidR="00C872A5" w:rsidRPr="0062336A">
              <w:rPr>
                <w:rStyle w:val="Hyperlink"/>
                <w:noProof/>
              </w:rPr>
              <w:t>practice</w:t>
            </w:r>
            <w:r w:rsidR="00C872A5" w:rsidRPr="0062336A">
              <w:rPr>
                <w:rStyle w:val="Hyperlink"/>
                <w:noProof/>
                <w:spacing w:val="7"/>
              </w:rPr>
              <w:t xml:space="preserve"> </w:t>
            </w:r>
            <w:r w:rsidR="00C872A5" w:rsidRPr="0062336A">
              <w:rPr>
                <w:rStyle w:val="Hyperlink"/>
                <w:noProof/>
              </w:rPr>
              <w:t>or</w:t>
            </w:r>
            <w:r w:rsidR="00C872A5" w:rsidRPr="0062336A">
              <w:rPr>
                <w:rStyle w:val="Hyperlink"/>
                <w:noProof/>
                <w:spacing w:val="5"/>
              </w:rPr>
              <w:t xml:space="preserve"> </w:t>
            </w:r>
            <w:r w:rsidR="00C872A5" w:rsidRPr="0062336A">
              <w:rPr>
                <w:rStyle w:val="Hyperlink"/>
                <w:noProof/>
              </w:rPr>
              <w:t>retires</w:t>
            </w:r>
            <w:r w:rsidR="00C872A5" w:rsidRPr="0062336A">
              <w:rPr>
                <w:rStyle w:val="Hyperlink"/>
                <w:noProof/>
                <w:spacing w:val="5"/>
              </w:rPr>
              <w:t xml:space="preserve"> </w:t>
            </w:r>
            <w:r w:rsidR="00C872A5" w:rsidRPr="0062336A">
              <w:rPr>
                <w:rStyle w:val="Hyperlink"/>
                <w:noProof/>
              </w:rPr>
              <w:t>after</w:t>
            </w:r>
            <w:r w:rsidR="00C872A5" w:rsidRPr="0062336A">
              <w:rPr>
                <w:rStyle w:val="Hyperlink"/>
                <w:noProof/>
                <w:spacing w:val="7"/>
              </w:rPr>
              <w:t xml:space="preserve"> </w:t>
            </w:r>
            <w:r w:rsidR="00C872A5" w:rsidRPr="0062336A">
              <w:rPr>
                <w:rStyle w:val="Hyperlink"/>
                <w:noProof/>
              </w:rPr>
              <w:t>issuing</w:t>
            </w:r>
            <w:r w:rsidR="00C872A5" w:rsidRPr="0062336A">
              <w:rPr>
                <w:rStyle w:val="Hyperlink"/>
                <w:noProof/>
                <w:spacing w:val="7"/>
              </w:rPr>
              <w:t xml:space="preserve"> </w:t>
            </w:r>
            <w:r w:rsidR="00C872A5" w:rsidRPr="0062336A">
              <w:rPr>
                <w:rStyle w:val="Hyperlink"/>
                <w:noProof/>
              </w:rPr>
              <w:t>the</w:t>
            </w:r>
            <w:r w:rsidR="00C872A5" w:rsidRPr="0062336A">
              <w:rPr>
                <w:rStyle w:val="Hyperlink"/>
                <w:noProof/>
                <w:spacing w:val="1"/>
              </w:rPr>
              <w:t xml:space="preserve"> </w:t>
            </w:r>
            <w:r w:rsidR="00C872A5" w:rsidRPr="0062336A">
              <w:rPr>
                <w:rStyle w:val="Hyperlink"/>
                <w:noProof/>
              </w:rPr>
              <w:t>referral?</w:t>
            </w:r>
            <w:r w:rsidR="00C872A5">
              <w:rPr>
                <w:noProof/>
                <w:webHidden/>
              </w:rPr>
              <w:tab/>
            </w:r>
            <w:r w:rsidR="00C872A5">
              <w:rPr>
                <w:noProof/>
                <w:webHidden/>
              </w:rPr>
              <w:fldChar w:fldCharType="begin"/>
            </w:r>
            <w:r w:rsidR="00C872A5">
              <w:rPr>
                <w:noProof/>
                <w:webHidden/>
              </w:rPr>
              <w:instrText xml:space="preserve"> PAGEREF _Toc82706301 \h </w:instrText>
            </w:r>
            <w:r w:rsidR="00C872A5">
              <w:rPr>
                <w:noProof/>
                <w:webHidden/>
              </w:rPr>
            </w:r>
            <w:r w:rsidR="00C872A5">
              <w:rPr>
                <w:noProof/>
                <w:webHidden/>
              </w:rPr>
              <w:fldChar w:fldCharType="separate"/>
            </w:r>
            <w:r w:rsidR="00C872A5">
              <w:rPr>
                <w:noProof/>
                <w:webHidden/>
              </w:rPr>
              <w:t>3</w:t>
            </w:r>
            <w:r w:rsidR="00C872A5">
              <w:rPr>
                <w:noProof/>
                <w:webHidden/>
              </w:rPr>
              <w:fldChar w:fldCharType="end"/>
            </w:r>
          </w:hyperlink>
        </w:p>
        <w:p w14:paraId="3ED4BEAC" w14:textId="6D0624E3"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2" w:history="1">
            <w:r w:rsidR="00C872A5" w:rsidRPr="0062336A">
              <w:rPr>
                <w:rStyle w:val="Hyperlink"/>
                <w:noProof/>
              </w:rPr>
              <w:t>1.6</w:t>
            </w:r>
            <w:r w:rsidR="00C872A5">
              <w:rPr>
                <w:rFonts w:asciiTheme="minorHAnsi" w:eastAsiaTheme="minorEastAsia" w:hAnsiTheme="minorHAnsi" w:cstheme="minorBidi"/>
                <w:noProof/>
                <w:lang w:eastAsia="en-AU"/>
              </w:rPr>
              <w:tab/>
            </w:r>
            <w:r w:rsidR="00C872A5" w:rsidRPr="0062336A">
              <w:rPr>
                <w:rStyle w:val="Hyperlink"/>
                <w:noProof/>
              </w:rPr>
              <w:t>Can I bill an initial attendance every time I accept a</w:t>
            </w:r>
            <w:r w:rsidR="00C872A5" w:rsidRPr="0062336A">
              <w:rPr>
                <w:rStyle w:val="Hyperlink"/>
                <w:noProof/>
                <w:spacing w:val="-78"/>
              </w:rPr>
              <w:t xml:space="preserve"> </w:t>
            </w:r>
            <w:r w:rsidR="00C872A5" w:rsidRPr="0062336A">
              <w:rPr>
                <w:rStyle w:val="Hyperlink"/>
                <w:noProof/>
              </w:rPr>
              <w:t>referral?</w:t>
            </w:r>
            <w:r w:rsidR="00C872A5">
              <w:rPr>
                <w:noProof/>
                <w:webHidden/>
              </w:rPr>
              <w:tab/>
            </w:r>
            <w:r w:rsidR="00C872A5">
              <w:rPr>
                <w:noProof/>
                <w:webHidden/>
              </w:rPr>
              <w:fldChar w:fldCharType="begin"/>
            </w:r>
            <w:r w:rsidR="00C872A5">
              <w:rPr>
                <w:noProof/>
                <w:webHidden/>
              </w:rPr>
              <w:instrText xml:space="preserve"> PAGEREF _Toc82706302 \h </w:instrText>
            </w:r>
            <w:r w:rsidR="00C872A5">
              <w:rPr>
                <w:noProof/>
                <w:webHidden/>
              </w:rPr>
            </w:r>
            <w:r w:rsidR="00C872A5">
              <w:rPr>
                <w:noProof/>
                <w:webHidden/>
              </w:rPr>
              <w:fldChar w:fldCharType="separate"/>
            </w:r>
            <w:r w:rsidR="00C872A5">
              <w:rPr>
                <w:noProof/>
                <w:webHidden/>
              </w:rPr>
              <w:t>4</w:t>
            </w:r>
            <w:r w:rsidR="00C872A5">
              <w:rPr>
                <w:noProof/>
                <w:webHidden/>
              </w:rPr>
              <w:fldChar w:fldCharType="end"/>
            </w:r>
          </w:hyperlink>
        </w:p>
        <w:p w14:paraId="02A39877" w14:textId="49718BFA" w:rsidR="00C872A5" w:rsidRDefault="004A4348" w:rsidP="00C872A5">
          <w:pPr>
            <w:pStyle w:val="TOC1"/>
            <w:rPr>
              <w:rFonts w:asciiTheme="minorHAnsi" w:eastAsiaTheme="minorEastAsia" w:hAnsiTheme="minorHAnsi" w:cstheme="minorBidi"/>
              <w:noProof/>
              <w:lang w:eastAsia="en-AU"/>
            </w:rPr>
          </w:pPr>
          <w:hyperlink w:anchor="_Toc82706303" w:history="1">
            <w:r w:rsidR="00C872A5" w:rsidRPr="0062336A">
              <w:rPr>
                <w:rStyle w:val="Hyperlink"/>
                <w:noProof/>
              </w:rPr>
              <w:t>2</w:t>
            </w:r>
            <w:r>
              <w:rPr>
                <w:rFonts w:asciiTheme="minorHAnsi" w:eastAsiaTheme="minorEastAsia" w:hAnsiTheme="minorHAnsi" w:cstheme="minorBidi"/>
                <w:noProof/>
                <w:lang w:eastAsia="en-AU"/>
              </w:rPr>
              <w:t xml:space="preserve"> </w:t>
            </w:r>
            <w:r w:rsidR="00C872A5" w:rsidRPr="0062336A">
              <w:rPr>
                <w:rStyle w:val="Hyperlink"/>
                <w:noProof/>
              </w:rPr>
              <w:t>MBS services in public hospitals</w:t>
            </w:r>
            <w:r w:rsidR="00C872A5">
              <w:rPr>
                <w:noProof/>
                <w:webHidden/>
              </w:rPr>
              <w:tab/>
            </w:r>
            <w:r w:rsidR="00C872A5">
              <w:rPr>
                <w:noProof/>
                <w:webHidden/>
              </w:rPr>
              <w:fldChar w:fldCharType="begin"/>
            </w:r>
            <w:r w:rsidR="00C872A5">
              <w:rPr>
                <w:noProof/>
                <w:webHidden/>
              </w:rPr>
              <w:instrText xml:space="preserve"> PAGEREF _Toc82706303 \h </w:instrText>
            </w:r>
            <w:r w:rsidR="00C872A5">
              <w:rPr>
                <w:noProof/>
                <w:webHidden/>
              </w:rPr>
            </w:r>
            <w:r w:rsidR="00C872A5">
              <w:rPr>
                <w:noProof/>
                <w:webHidden/>
              </w:rPr>
              <w:fldChar w:fldCharType="separate"/>
            </w:r>
            <w:r w:rsidR="00C872A5">
              <w:rPr>
                <w:noProof/>
                <w:webHidden/>
              </w:rPr>
              <w:t>5</w:t>
            </w:r>
            <w:r w:rsidR="00C872A5">
              <w:rPr>
                <w:noProof/>
                <w:webHidden/>
              </w:rPr>
              <w:fldChar w:fldCharType="end"/>
            </w:r>
          </w:hyperlink>
        </w:p>
        <w:p w14:paraId="591CC7C0" w14:textId="6666EC3E"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4" w:history="1">
            <w:r w:rsidR="00C872A5" w:rsidRPr="0062336A">
              <w:rPr>
                <w:rStyle w:val="Hyperlink"/>
                <w:noProof/>
              </w:rPr>
              <w:t>2.1</w:t>
            </w:r>
            <w:r w:rsidR="00C872A5">
              <w:rPr>
                <w:rFonts w:asciiTheme="minorHAnsi" w:eastAsiaTheme="minorEastAsia" w:hAnsiTheme="minorHAnsi" w:cstheme="minorBidi"/>
                <w:noProof/>
                <w:lang w:eastAsia="en-AU"/>
              </w:rPr>
              <w:tab/>
            </w:r>
            <w:r w:rsidR="00C872A5" w:rsidRPr="0062336A">
              <w:rPr>
                <w:rStyle w:val="Hyperlink"/>
                <w:noProof/>
                <w:w w:val="95"/>
              </w:rPr>
              <w:t>When is it permissible for specialists working in public</w:t>
            </w:r>
            <w:r w:rsidR="00C872A5" w:rsidRPr="0062336A">
              <w:rPr>
                <w:rStyle w:val="Hyperlink"/>
                <w:noProof/>
                <w:spacing w:val="-75"/>
                <w:w w:val="95"/>
              </w:rPr>
              <w:t xml:space="preserve"> </w:t>
            </w:r>
            <w:r w:rsidR="00C872A5" w:rsidRPr="0062336A">
              <w:rPr>
                <w:rStyle w:val="Hyperlink"/>
                <w:noProof/>
              </w:rPr>
              <w:t>hospitals</w:t>
            </w:r>
            <w:r w:rsidR="00C872A5" w:rsidRPr="0062336A">
              <w:rPr>
                <w:rStyle w:val="Hyperlink"/>
                <w:noProof/>
                <w:spacing w:val="-6"/>
              </w:rPr>
              <w:t xml:space="preserve"> </w:t>
            </w:r>
            <w:r w:rsidR="00C872A5" w:rsidRPr="0062336A">
              <w:rPr>
                <w:rStyle w:val="Hyperlink"/>
                <w:noProof/>
              </w:rPr>
              <w:t>to</w:t>
            </w:r>
            <w:r w:rsidR="00C872A5" w:rsidRPr="0062336A">
              <w:rPr>
                <w:rStyle w:val="Hyperlink"/>
                <w:noProof/>
                <w:spacing w:val="-7"/>
              </w:rPr>
              <w:t xml:space="preserve"> </w:t>
            </w:r>
            <w:r w:rsidR="00C872A5" w:rsidRPr="0062336A">
              <w:rPr>
                <w:rStyle w:val="Hyperlink"/>
                <w:noProof/>
              </w:rPr>
              <w:t>bill</w:t>
            </w:r>
            <w:r w:rsidR="00C872A5" w:rsidRPr="0062336A">
              <w:rPr>
                <w:rStyle w:val="Hyperlink"/>
                <w:noProof/>
                <w:spacing w:val="-8"/>
              </w:rPr>
              <w:t xml:space="preserve"> </w:t>
            </w:r>
            <w:r w:rsidR="00C872A5" w:rsidRPr="0062336A">
              <w:rPr>
                <w:rStyle w:val="Hyperlink"/>
                <w:noProof/>
              </w:rPr>
              <w:t>the</w:t>
            </w:r>
            <w:r w:rsidR="00C872A5" w:rsidRPr="0062336A">
              <w:rPr>
                <w:rStyle w:val="Hyperlink"/>
                <w:noProof/>
                <w:spacing w:val="-7"/>
              </w:rPr>
              <w:t xml:space="preserve"> </w:t>
            </w:r>
            <w:r w:rsidR="00C872A5" w:rsidRPr="0062336A">
              <w:rPr>
                <w:rStyle w:val="Hyperlink"/>
                <w:noProof/>
              </w:rPr>
              <w:t>MBS?</w:t>
            </w:r>
            <w:r w:rsidR="00C872A5">
              <w:rPr>
                <w:noProof/>
                <w:webHidden/>
              </w:rPr>
              <w:tab/>
            </w:r>
            <w:r w:rsidR="00C872A5">
              <w:rPr>
                <w:noProof/>
                <w:webHidden/>
              </w:rPr>
              <w:fldChar w:fldCharType="begin"/>
            </w:r>
            <w:r w:rsidR="00C872A5">
              <w:rPr>
                <w:noProof/>
                <w:webHidden/>
              </w:rPr>
              <w:instrText xml:space="preserve"> PAGEREF _Toc82706304 \h </w:instrText>
            </w:r>
            <w:r w:rsidR="00C872A5">
              <w:rPr>
                <w:noProof/>
                <w:webHidden/>
              </w:rPr>
            </w:r>
            <w:r w:rsidR="00C872A5">
              <w:rPr>
                <w:noProof/>
                <w:webHidden/>
              </w:rPr>
              <w:fldChar w:fldCharType="separate"/>
            </w:r>
            <w:r w:rsidR="00C872A5">
              <w:rPr>
                <w:noProof/>
                <w:webHidden/>
              </w:rPr>
              <w:t>5</w:t>
            </w:r>
            <w:r w:rsidR="00C872A5">
              <w:rPr>
                <w:noProof/>
                <w:webHidden/>
              </w:rPr>
              <w:fldChar w:fldCharType="end"/>
            </w:r>
          </w:hyperlink>
        </w:p>
        <w:p w14:paraId="4027E546" w14:textId="5EC5D2AA"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5" w:history="1">
            <w:r w:rsidR="00C872A5" w:rsidRPr="0062336A">
              <w:rPr>
                <w:rStyle w:val="Hyperlink"/>
                <w:noProof/>
              </w:rPr>
              <w:t>2.2</w:t>
            </w:r>
            <w:r w:rsidR="00C872A5">
              <w:rPr>
                <w:rFonts w:asciiTheme="minorHAnsi" w:eastAsiaTheme="minorEastAsia" w:hAnsiTheme="minorHAnsi" w:cstheme="minorBidi"/>
                <w:noProof/>
                <w:lang w:eastAsia="en-AU"/>
              </w:rPr>
              <w:tab/>
            </w:r>
            <w:r w:rsidR="00C872A5" w:rsidRPr="0062336A">
              <w:rPr>
                <w:rStyle w:val="Hyperlink"/>
                <w:noProof/>
              </w:rPr>
              <w:t>What</w:t>
            </w:r>
            <w:r w:rsidR="00C872A5" w:rsidRPr="0062336A">
              <w:rPr>
                <w:rStyle w:val="Hyperlink"/>
                <w:noProof/>
                <w:spacing w:val="-3"/>
              </w:rPr>
              <w:t xml:space="preserve"> </w:t>
            </w:r>
            <w:r w:rsidR="00C872A5" w:rsidRPr="0062336A">
              <w:rPr>
                <w:rStyle w:val="Hyperlink"/>
                <w:noProof/>
              </w:rPr>
              <w:t>determines</w:t>
            </w:r>
            <w:r w:rsidR="00C872A5" w:rsidRPr="0062336A">
              <w:rPr>
                <w:rStyle w:val="Hyperlink"/>
                <w:noProof/>
                <w:spacing w:val="-1"/>
              </w:rPr>
              <w:t xml:space="preserve"> </w:t>
            </w:r>
            <w:r w:rsidR="00C872A5" w:rsidRPr="0062336A">
              <w:rPr>
                <w:rStyle w:val="Hyperlink"/>
                <w:noProof/>
              </w:rPr>
              <w:t>whether</w:t>
            </w:r>
            <w:r w:rsidR="00C872A5" w:rsidRPr="0062336A">
              <w:rPr>
                <w:rStyle w:val="Hyperlink"/>
                <w:noProof/>
                <w:spacing w:val="-2"/>
              </w:rPr>
              <w:t xml:space="preserve"> </w:t>
            </w:r>
            <w:r w:rsidR="00C872A5" w:rsidRPr="0062336A">
              <w:rPr>
                <w:rStyle w:val="Hyperlink"/>
                <w:noProof/>
              </w:rPr>
              <w:t>a</w:t>
            </w:r>
            <w:r w:rsidR="00C872A5" w:rsidRPr="0062336A">
              <w:rPr>
                <w:rStyle w:val="Hyperlink"/>
                <w:noProof/>
                <w:spacing w:val="-1"/>
              </w:rPr>
              <w:t xml:space="preserve"> </w:t>
            </w:r>
            <w:r w:rsidR="00C872A5" w:rsidRPr="0062336A">
              <w:rPr>
                <w:rStyle w:val="Hyperlink"/>
                <w:noProof/>
              </w:rPr>
              <w:t>patient</w:t>
            </w:r>
            <w:r w:rsidR="00C872A5" w:rsidRPr="0062336A">
              <w:rPr>
                <w:rStyle w:val="Hyperlink"/>
                <w:noProof/>
                <w:spacing w:val="-1"/>
              </w:rPr>
              <w:t xml:space="preserve"> </w:t>
            </w:r>
            <w:r w:rsidR="00C872A5" w:rsidRPr="0062336A">
              <w:rPr>
                <w:rStyle w:val="Hyperlink"/>
                <w:noProof/>
              </w:rPr>
              <w:t>is</w:t>
            </w:r>
            <w:r w:rsidR="00C872A5" w:rsidRPr="0062336A">
              <w:rPr>
                <w:rStyle w:val="Hyperlink"/>
                <w:noProof/>
                <w:spacing w:val="-2"/>
              </w:rPr>
              <w:t xml:space="preserve"> </w:t>
            </w:r>
            <w:r w:rsidR="00C872A5" w:rsidRPr="0062336A">
              <w:rPr>
                <w:rStyle w:val="Hyperlink"/>
                <w:noProof/>
              </w:rPr>
              <w:t>public or</w:t>
            </w:r>
            <w:r w:rsidR="00C872A5" w:rsidRPr="0062336A">
              <w:rPr>
                <w:rStyle w:val="Hyperlink"/>
                <w:noProof/>
                <w:spacing w:val="-2"/>
              </w:rPr>
              <w:t xml:space="preserve"> </w:t>
            </w:r>
            <w:r w:rsidR="00C872A5" w:rsidRPr="0062336A">
              <w:rPr>
                <w:rStyle w:val="Hyperlink"/>
                <w:noProof/>
              </w:rPr>
              <w:t>private?</w:t>
            </w:r>
            <w:r w:rsidR="00C872A5">
              <w:rPr>
                <w:noProof/>
                <w:webHidden/>
              </w:rPr>
              <w:tab/>
            </w:r>
            <w:r w:rsidR="00C872A5">
              <w:rPr>
                <w:noProof/>
                <w:webHidden/>
              </w:rPr>
              <w:fldChar w:fldCharType="begin"/>
            </w:r>
            <w:r w:rsidR="00C872A5">
              <w:rPr>
                <w:noProof/>
                <w:webHidden/>
              </w:rPr>
              <w:instrText xml:space="preserve"> PAGEREF _Toc82706305 \h </w:instrText>
            </w:r>
            <w:r w:rsidR="00C872A5">
              <w:rPr>
                <w:noProof/>
                <w:webHidden/>
              </w:rPr>
            </w:r>
            <w:r w:rsidR="00C872A5">
              <w:rPr>
                <w:noProof/>
                <w:webHidden/>
              </w:rPr>
              <w:fldChar w:fldCharType="separate"/>
            </w:r>
            <w:r w:rsidR="00C872A5">
              <w:rPr>
                <w:noProof/>
                <w:webHidden/>
              </w:rPr>
              <w:t>5</w:t>
            </w:r>
            <w:r w:rsidR="00C872A5">
              <w:rPr>
                <w:noProof/>
                <w:webHidden/>
              </w:rPr>
              <w:fldChar w:fldCharType="end"/>
            </w:r>
          </w:hyperlink>
        </w:p>
        <w:p w14:paraId="559374B6" w14:textId="12AEF1CB"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6" w:history="1">
            <w:r w:rsidR="00C872A5" w:rsidRPr="0062336A">
              <w:rPr>
                <w:rStyle w:val="Hyperlink"/>
                <w:noProof/>
              </w:rPr>
              <w:t>2.3</w:t>
            </w:r>
            <w:r w:rsidR="00C872A5">
              <w:rPr>
                <w:rFonts w:asciiTheme="minorHAnsi" w:eastAsiaTheme="minorEastAsia" w:hAnsiTheme="minorHAnsi" w:cstheme="minorBidi"/>
                <w:noProof/>
                <w:lang w:eastAsia="en-AU"/>
              </w:rPr>
              <w:tab/>
            </w:r>
            <w:r w:rsidR="00C872A5" w:rsidRPr="0062336A">
              <w:rPr>
                <w:rStyle w:val="Hyperlink"/>
                <w:noProof/>
              </w:rPr>
              <w:t>Why</w:t>
            </w:r>
            <w:r w:rsidR="00C872A5" w:rsidRPr="0062336A">
              <w:rPr>
                <w:rStyle w:val="Hyperlink"/>
                <w:noProof/>
                <w:spacing w:val="-2"/>
              </w:rPr>
              <w:t xml:space="preserve"> </w:t>
            </w:r>
            <w:r w:rsidR="00C872A5" w:rsidRPr="0062336A">
              <w:rPr>
                <w:rStyle w:val="Hyperlink"/>
                <w:noProof/>
              </w:rPr>
              <w:t>are</w:t>
            </w:r>
            <w:r w:rsidR="00C872A5" w:rsidRPr="0062336A">
              <w:rPr>
                <w:rStyle w:val="Hyperlink"/>
                <w:noProof/>
                <w:spacing w:val="-1"/>
              </w:rPr>
              <w:t xml:space="preserve"> </w:t>
            </w:r>
            <w:r w:rsidR="00C872A5" w:rsidRPr="0062336A">
              <w:rPr>
                <w:rStyle w:val="Hyperlink"/>
                <w:noProof/>
              </w:rPr>
              <w:t>Medicare</w:t>
            </w:r>
            <w:r w:rsidR="00C872A5" w:rsidRPr="0062336A">
              <w:rPr>
                <w:rStyle w:val="Hyperlink"/>
                <w:noProof/>
                <w:spacing w:val="-1"/>
              </w:rPr>
              <w:t xml:space="preserve"> </w:t>
            </w:r>
            <w:r w:rsidR="00C872A5" w:rsidRPr="0062336A">
              <w:rPr>
                <w:rStyle w:val="Hyperlink"/>
                <w:noProof/>
              </w:rPr>
              <w:t>benefits</w:t>
            </w:r>
            <w:r w:rsidR="00C872A5" w:rsidRPr="0062336A">
              <w:rPr>
                <w:rStyle w:val="Hyperlink"/>
                <w:noProof/>
                <w:spacing w:val="-2"/>
              </w:rPr>
              <w:t xml:space="preserve"> </w:t>
            </w:r>
            <w:r w:rsidR="00C872A5" w:rsidRPr="0062336A">
              <w:rPr>
                <w:rStyle w:val="Hyperlink"/>
                <w:noProof/>
              </w:rPr>
              <w:t>paid</w:t>
            </w:r>
            <w:r w:rsidR="00C872A5" w:rsidRPr="0062336A">
              <w:rPr>
                <w:rStyle w:val="Hyperlink"/>
                <w:noProof/>
                <w:spacing w:val="-2"/>
              </w:rPr>
              <w:t xml:space="preserve"> </w:t>
            </w:r>
            <w:r w:rsidR="00C872A5" w:rsidRPr="0062336A">
              <w:rPr>
                <w:rStyle w:val="Hyperlink"/>
                <w:noProof/>
              </w:rPr>
              <w:t>at</w:t>
            </w:r>
            <w:r w:rsidR="00C872A5" w:rsidRPr="0062336A">
              <w:rPr>
                <w:rStyle w:val="Hyperlink"/>
                <w:noProof/>
                <w:spacing w:val="-3"/>
              </w:rPr>
              <w:t xml:space="preserve"> </w:t>
            </w:r>
            <w:r w:rsidR="00C872A5" w:rsidRPr="0062336A">
              <w:rPr>
                <w:rStyle w:val="Hyperlink"/>
                <w:noProof/>
              </w:rPr>
              <w:t>different</w:t>
            </w:r>
            <w:r w:rsidR="00C872A5" w:rsidRPr="0062336A">
              <w:rPr>
                <w:rStyle w:val="Hyperlink"/>
                <w:noProof/>
                <w:spacing w:val="-2"/>
              </w:rPr>
              <w:t xml:space="preserve"> </w:t>
            </w:r>
            <w:r w:rsidR="00C872A5" w:rsidRPr="0062336A">
              <w:rPr>
                <w:rStyle w:val="Hyperlink"/>
                <w:noProof/>
              </w:rPr>
              <w:t>rates?</w:t>
            </w:r>
            <w:r w:rsidR="00C872A5">
              <w:rPr>
                <w:noProof/>
                <w:webHidden/>
              </w:rPr>
              <w:tab/>
            </w:r>
            <w:r w:rsidR="00C872A5">
              <w:rPr>
                <w:noProof/>
                <w:webHidden/>
              </w:rPr>
              <w:fldChar w:fldCharType="begin"/>
            </w:r>
            <w:r w:rsidR="00C872A5">
              <w:rPr>
                <w:noProof/>
                <w:webHidden/>
              </w:rPr>
              <w:instrText xml:space="preserve"> PAGEREF _Toc82706306 \h </w:instrText>
            </w:r>
            <w:r w:rsidR="00C872A5">
              <w:rPr>
                <w:noProof/>
                <w:webHidden/>
              </w:rPr>
            </w:r>
            <w:r w:rsidR="00C872A5">
              <w:rPr>
                <w:noProof/>
                <w:webHidden/>
              </w:rPr>
              <w:fldChar w:fldCharType="separate"/>
            </w:r>
            <w:r w:rsidR="00C872A5">
              <w:rPr>
                <w:noProof/>
                <w:webHidden/>
              </w:rPr>
              <w:t>5</w:t>
            </w:r>
            <w:r w:rsidR="00C872A5">
              <w:rPr>
                <w:noProof/>
                <w:webHidden/>
              </w:rPr>
              <w:fldChar w:fldCharType="end"/>
            </w:r>
          </w:hyperlink>
        </w:p>
        <w:p w14:paraId="14F1527F" w14:textId="6F08C109"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7" w:history="1">
            <w:r w:rsidR="00C872A5" w:rsidRPr="0062336A">
              <w:rPr>
                <w:rStyle w:val="Hyperlink"/>
                <w:noProof/>
              </w:rPr>
              <w:t>2.4</w:t>
            </w:r>
            <w:r w:rsidR="00C872A5">
              <w:rPr>
                <w:rFonts w:asciiTheme="minorHAnsi" w:eastAsiaTheme="minorEastAsia" w:hAnsiTheme="minorHAnsi" w:cstheme="minorBidi"/>
                <w:noProof/>
                <w:lang w:eastAsia="en-AU"/>
              </w:rPr>
              <w:tab/>
            </w:r>
            <w:r w:rsidR="00C872A5" w:rsidRPr="0062336A">
              <w:rPr>
                <w:rStyle w:val="Hyperlink"/>
                <w:noProof/>
              </w:rPr>
              <w:t>How</w:t>
            </w:r>
            <w:r w:rsidR="00C872A5" w:rsidRPr="0062336A">
              <w:rPr>
                <w:rStyle w:val="Hyperlink"/>
                <w:noProof/>
                <w:spacing w:val="-5"/>
              </w:rPr>
              <w:t xml:space="preserve"> </w:t>
            </w:r>
            <w:r w:rsidR="00C872A5" w:rsidRPr="0062336A">
              <w:rPr>
                <w:rStyle w:val="Hyperlink"/>
                <w:noProof/>
              </w:rPr>
              <w:t>do</w:t>
            </w:r>
            <w:r w:rsidR="00C872A5" w:rsidRPr="0062336A">
              <w:rPr>
                <w:rStyle w:val="Hyperlink"/>
                <w:noProof/>
                <w:spacing w:val="-2"/>
              </w:rPr>
              <w:t xml:space="preserve"> </w:t>
            </w:r>
            <w:r w:rsidR="00C872A5" w:rsidRPr="0062336A">
              <w:rPr>
                <w:rStyle w:val="Hyperlink"/>
                <w:noProof/>
              </w:rPr>
              <w:t>referrals</w:t>
            </w:r>
            <w:r w:rsidR="00C872A5" w:rsidRPr="0062336A">
              <w:rPr>
                <w:rStyle w:val="Hyperlink"/>
                <w:noProof/>
                <w:spacing w:val="-3"/>
              </w:rPr>
              <w:t xml:space="preserve"> </w:t>
            </w:r>
            <w:r w:rsidR="00C872A5" w:rsidRPr="0062336A">
              <w:rPr>
                <w:rStyle w:val="Hyperlink"/>
                <w:noProof/>
              </w:rPr>
              <w:t>work</w:t>
            </w:r>
            <w:r w:rsidR="00C872A5" w:rsidRPr="0062336A">
              <w:rPr>
                <w:rStyle w:val="Hyperlink"/>
                <w:noProof/>
                <w:spacing w:val="-2"/>
              </w:rPr>
              <w:t xml:space="preserve"> </w:t>
            </w:r>
            <w:r w:rsidR="00C872A5" w:rsidRPr="0062336A">
              <w:rPr>
                <w:rStyle w:val="Hyperlink"/>
                <w:noProof/>
              </w:rPr>
              <w:t>within</w:t>
            </w:r>
            <w:r w:rsidR="00C872A5" w:rsidRPr="0062336A">
              <w:rPr>
                <w:rStyle w:val="Hyperlink"/>
                <w:noProof/>
                <w:spacing w:val="-4"/>
              </w:rPr>
              <w:t xml:space="preserve"> </w:t>
            </w:r>
            <w:r w:rsidR="00C872A5" w:rsidRPr="0062336A">
              <w:rPr>
                <w:rStyle w:val="Hyperlink"/>
                <w:noProof/>
              </w:rPr>
              <w:t>public</w:t>
            </w:r>
            <w:r w:rsidR="00C872A5" w:rsidRPr="0062336A">
              <w:rPr>
                <w:rStyle w:val="Hyperlink"/>
                <w:noProof/>
                <w:spacing w:val="-2"/>
              </w:rPr>
              <w:t xml:space="preserve"> </w:t>
            </w:r>
            <w:r w:rsidR="00C872A5" w:rsidRPr="0062336A">
              <w:rPr>
                <w:rStyle w:val="Hyperlink"/>
                <w:noProof/>
              </w:rPr>
              <w:t>hospitals?</w:t>
            </w:r>
            <w:r w:rsidR="00C872A5">
              <w:rPr>
                <w:noProof/>
                <w:webHidden/>
              </w:rPr>
              <w:tab/>
            </w:r>
            <w:r w:rsidR="00C872A5">
              <w:rPr>
                <w:noProof/>
                <w:webHidden/>
              </w:rPr>
              <w:fldChar w:fldCharType="begin"/>
            </w:r>
            <w:r w:rsidR="00C872A5">
              <w:rPr>
                <w:noProof/>
                <w:webHidden/>
              </w:rPr>
              <w:instrText xml:space="preserve"> PAGEREF _Toc82706307 \h </w:instrText>
            </w:r>
            <w:r w:rsidR="00C872A5">
              <w:rPr>
                <w:noProof/>
                <w:webHidden/>
              </w:rPr>
            </w:r>
            <w:r w:rsidR="00C872A5">
              <w:rPr>
                <w:noProof/>
                <w:webHidden/>
              </w:rPr>
              <w:fldChar w:fldCharType="separate"/>
            </w:r>
            <w:r w:rsidR="00C872A5">
              <w:rPr>
                <w:noProof/>
                <w:webHidden/>
              </w:rPr>
              <w:t>6</w:t>
            </w:r>
            <w:r w:rsidR="00C872A5">
              <w:rPr>
                <w:noProof/>
                <w:webHidden/>
              </w:rPr>
              <w:fldChar w:fldCharType="end"/>
            </w:r>
          </w:hyperlink>
        </w:p>
        <w:p w14:paraId="08F68697" w14:textId="44E098C3"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8" w:history="1">
            <w:r w:rsidR="00C872A5" w:rsidRPr="0062336A">
              <w:rPr>
                <w:rStyle w:val="Hyperlink"/>
                <w:noProof/>
              </w:rPr>
              <w:t>2.5</w:t>
            </w:r>
            <w:r w:rsidR="00C872A5">
              <w:rPr>
                <w:rFonts w:asciiTheme="minorHAnsi" w:eastAsiaTheme="minorEastAsia" w:hAnsiTheme="minorHAnsi" w:cstheme="minorBidi"/>
                <w:noProof/>
                <w:lang w:eastAsia="en-AU"/>
              </w:rPr>
              <w:tab/>
            </w:r>
            <w:r w:rsidR="00C872A5" w:rsidRPr="0062336A">
              <w:rPr>
                <w:rStyle w:val="Hyperlink"/>
                <w:noProof/>
              </w:rPr>
              <w:t>Can</w:t>
            </w:r>
            <w:r w:rsidR="00C872A5" w:rsidRPr="0062336A">
              <w:rPr>
                <w:rStyle w:val="Hyperlink"/>
                <w:noProof/>
                <w:spacing w:val="-4"/>
              </w:rPr>
              <w:t xml:space="preserve"> </w:t>
            </w:r>
            <w:r w:rsidR="00C872A5" w:rsidRPr="0062336A">
              <w:rPr>
                <w:rStyle w:val="Hyperlink"/>
                <w:noProof/>
              </w:rPr>
              <w:t>registrars</w:t>
            </w:r>
            <w:r w:rsidR="00C872A5" w:rsidRPr="0062336A">
              <w:rPr>
                <w:rStyle w:val="Hyperlink"/>
                <w:noProof/>
                <w:spacing w:val="-3"/>
              </w:rPr>
              <w:t xml:space="preserve"> </w:t>
            </w:r>
            <w:r w:rsidR="00C872A5" w:rsidRPr="0062336A">
              <w:rPr>
                <w:rStyle w:val="Hyperlink"/>
                <w:noProof/>
              </w:rPr>
              <w:t>make</w:t>
            </w:r>
            <w:r w:rsidR="00C872A5" w:rsidRPr="0062336A">
              <w:rPr>
                <w:rStyle w:val="Hyperlink"/>
                <w:noProof/>
                <w:spacing w:val="-3"/>
              </w:rPr>
              <w:t xml:space="preserve"> </w:t>
            </w:r>
            <w:r w:rsidR="00C872A5" w:rsidRPr="0062336A">
              <w:rPr>
                <w:rStyle w:val="Hyperlink"/>
                <w:noProof/>
              </w:rPr>
              <w:t>referrals?</w:t>
            </w:r>
            <w:r w:rsidR="00C872A5">
              <w:rPr>
                <w:noProof/>
                <w:webHidden/>
              </w:rPr>
              <w:tab/>
            </w:r>
            <w:r w:rsidR="00C872A5">
              <w:rPr>
                <w:noProof/>
                <w:webHidden/>
              </w:rPr>
              <w:fldChar w:fldCharType="begin"/>
            </w:r>
            <w:r w:rsidR="00C872A5">
              <w:rPr>
                <w:noProof/>
                <w:webHidden/>
              </w:rPr>
              <w:instrText xml:space="preserve"> PAGEREF _Toc82706308 \h </w:instrText>
            </w:r>
            <w:r w:rsidR="00C872A5">
              <w:rPr>
                <w:noProof/>
                <w:webHidden/>
              </w:rPr>
            </w:r>
            <w:r w:rsidR="00C872A5">
              <w:rPr>
                <w:noProof/>
                <w:webHidden/>
              </w:rPr>
              <w:fldChar w:fldCharType="separate"/>
            </w:r>
            <w:r w:rsidR="00C872A5">
              <w:rPr>
                <w:noProof/>
                <w:webHidden/>
              </w:rPr>
              <w:t>6</w:t>
            </w:r>
            <w:r w:rsidR="00C872A5">
              <w:rPr>
                <w:noProof/>
                <w:webHidden/>
              </w:rPr>
              <w:fldChar w:fldCharType="end"/>
            </w:r>
          </w:hyperlink>
        </w:p>
        <w:p w14:paraId="74960806" w14:textId="46FCE0E3"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09" w:history="1">
            <w:r w:rsidR="00C872A5" w:rsidRPr="0062336A">
              <w:rPr>
                <w:rStyle w:val="Hyperlink"/>
                <w:noProof/>
              </w:rPr>
              <w:t>2.6</w:t>
            </w:r>
            <w:r w:rsidR="00C872A5">
              <w:rPr>
                <w:rFonts w:asciiTheme="minorHAnsi" w:eastAsiaTheme="minorEastAsia" w:hAnsiTheme="minorHAnsi" w:cstheme="minorBidi"/>
                <w:noProof/>
                <w:lang w:eastAsia="en-AU"/>
              </w:rPr>
              <w:tab/>
            </w:r>
            <w:r w:rsidR="00C872A5" w:rsidRPr="0062336A">
              <w:rPr>
                <w:rStyle w:val="Hyperlink"/>
                <w:noProof/>
              </w:rPr>
              <w:t>How do locum arrangements apply to referrals within</w:t>
            </w:r>
            <w:r w:rsidR="00C872A5" w:rsidRPr="0062336A">
              <w:rPr>
                <w:rStyle w:val="Hyperlink"/>
                <w:noProof/>
                <w:spacing w:val="-78"/>
              </w:rPr>
              <w:t xml:space="preserve"> </w:t>
            </w:r>
            <w:r w:rsidR="00C872A5" w:rsidRPr="0062336A">
              <w:rPr>
                <w:rStyle w:val="Hyperlink"/>
                <w:noProof/>
              </w:rPr>
              <w:t>hospitals?</w:t>
            </w:r>
            <w:r w:rsidR="00C872A5">
              <w:rPr>
                <w:noProof/>
                <w:webHidden/>
              </w:rPr>
              <w:tab/>
            </w:r>
            <w:r w:rsidR="00C872A5">
              <w:rPr>
                <w:noProof/>
                <w:webHidden/>
              </w:rPr>
              <w:fldChar w:fldCharType="begin"/>
            </w:r>
            <w:r w:rsidR="00C872A5">
              <w:rPr>
                <w:noProof/>
                <w:webHidden/>
              </w:rPr>
              <w:instrText xml:space="preserve"> PAGEREF _Toc82706309 \h </w:instrText>
            </w:r>
            <w:r w:rsidR="00C872A5">
              <w:rPr>
                <w:noProof/>
                <w:webHidden/>
              </w:rPr>
            </w:r>
            <w:r w:rsidR="00C872A5">
              <w:rPr>
                <w:noProof/>
                <w:webHidden/>
              </w:rPr>
              <w:fldChar w:fldCharType="separate"/>
            </w:r>
            <w:r w:rsidR="00C872A5">
              <w:rPr>
                <w:noProof/>
                <w:webHidden/>
              </w:rPr>
              <w:t>6</w:t>
            </w:r>
            <w:r w:rsidR="00C872A5">
              <w:rPr>
                <w:noProof/>
                <w:webHidden/>
              </w:rPr>
              <w:fldChar w:fldCharType="end"/>
            </w:r>
          </w:hyperlink>
        </w:p>
        <w:p w14:paraId="3ABEBEB9" w14:textId="22D9564C"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10" w:history="1">
            <w:r w:rsidR="00C872A5" w:rsidRPr="0062336A">
              <w:rPr>
                <w:rStyle w:val="Hyperlink"/>
                <w:noProof/>
              </w:rPr>
              <w:t>2.7</w:t>
            </w:r>
            <w:r w:rsidR="00C872A5">
              <w:rPr>
                <w:rFonts w:asciiTheme="minorHAnsi" w:eastAsiaTheme="minorEastAsia" w:hAnsiTheme="minorHAnsi" w:cstheme="minorBidi"/>
                <w:noProof/>
                <w:lang w:eastAsia="en-AU"/>
              </w:rPr>
              <w:tab/>
            </w:r>
            <w:r w:rsidR="00C872A5" w:rsidRPr="0062336A">
              <w:rPr>
                <w:rStyle w:val="Hyperlink"/>
                <w:noProof/>
              </w:rPr>
              <w:t>What are the arrangements for continued specialist care</w:t>
            </w:r>
            <w:r w:rsidR="00C872A5" w:rsidRPr="0062336A">
              <w:rPr>
                <w:rStyle w:val="Hyperlink"/>
                <w:noProof/>
                <w:spacing w:val="-78"/>
              </w:rPr>
              <w:t xml:space="preserve"> </w:t>
            </w:r>
            <w:r w:rsidR="00C872A5" w:rsidRPr="0062336A">
              <w:rPr>
                <w:rStyle w:val="Hyperlink"/>
                <w:noProof/>
              </w:rPr>
              <w:t>following</w:t>
            </w:r>
            <w:r w:rsidR="00C872A5" w:rsidRPr="0062336A">
              <w:rPr>
                <w:rStyle w:val="Hyperlink"/>
                <w:noProof/>
                <w:spacing w:val="-1"/>
              </w:rPr>
              <w:t xml:space="preserve"> </w:t>
            </w:r>
            <w:r w:rsidR="00C872A5" w:rsidRPr="0062336A">
              <w:rPr>
                <w:rStyle w:val="Hyperlink"/>
                <w:noProof/>
              </w:rPr>
              <w:t>a</w:t>
            </w:r>
            <w:r w:rsidR="00C872A5" w:rsidRPr="0062336A">
              <w:rPr>
                <w:rStyle w:val="Hyperlink"/>
                <w:noProof/>
                <w:spacing w:val="-2"/>
              </w:rPr>
              <w:t xml:space="preserve"> </w:t>
            </w:r>
            <w:r w:rsidR="00C872A5" w:rsidRPr="0062336A">
              <w:rPr>
                <w:rStyle w:val="Hyperlink"/>
                <w:noProof/>
              </w:rPr>
              <w:t>patient’s</w:t>
            </w:r>
            <w:r w:rsidR="00C872A5" w:rsidRPr="0062336A">
              <w:rPr>
                <w:rStyle w:val="Hyperlink"/>
                <w:noProof/>
                <w:spacing w:val="-1"/>
              </w:rPr>
              <w:t xml:space="preserve"> </w:t>
            </w:r>
            <w:r w:rsidR="00C872A5" w:rsidRPr="0062336A">
              <w:rPr>
                <w:rStyle w:val="Hyperlink"/>
                <w:noProof/>
              </w:rPr>
              <w:t>discharge</w:t>
            </w:r>
            <w:r w:rsidR="00C872A5" w:rsidRPr="0062336A">
              <w:rPr>
                <w:rStyle w:val="Hyperlink"/>
                <w:noProof/>
                <w:spacing w:val="-1"/>
              </w:rPr>
              <w:t xml:space="preserve"> </w:t>
            </w:r>
            <w:r w:rsidR="00C872A5" w:rsidRPr="0062336A">
              <w:rPr>
                <w:rStyle w:val="Hyperlink"/>
                <w:noProof/>
              </w:rPr>
              <w:t>from</w:t>
            </w:r>
            <w:r w:rsidR="00C872A5" w:rsidRPr="0062336A">
              <w:rPr>
                <w:rStyle w:val="Hyperlink"/>
                <w:noProof/>
                <w:spacing w:val="-1"/>
              </w:rPr>
              <w:t xml:space="preserve"> </w:t>
            </w:r>
            <w:r w:rsidR="00C872A5" w:rsidRPr="0062336A">
              <w:rPr>
                <w:rStyle w:val="Hyperlink"/>
                <w:noProof/>
              </w:rPr>
              <w:t>hospital?</w:t>
            </w:r>
            <w:r w:rsidR="00C872A5">
              <w:rPr>
                <w:noProof/>
                <w:webHidden/>
              </w:rPr>
              <w:tab/>
            </w:r>
            <w:r w:rsidR="00C872A5">
              <w:rPr>
                <w:noProof/>
                <w:webHidden/>
              </w:rPr>
              <w:fldChar w:fldCharType="begin"/>
            </w:r>
            <w:r w:rsidR="00C872A5">
              <w:rPr>
                <w:noProof/>
                <w:webHidden/>
              </w:rPr>
              <w:instrText xml:space="preserve"> PAGEREF _Toc82706310 \h </w:instrText>
            </w:r>
            <w:r w:rsidR="00C872A5">
              <w:rPr>
                <w:noProof/>
                <w:webHidden/>
              </w:rPr>
            </w:r>
            <w:r w:rsidR="00C872A5">
              <w:rPr>
                <w:noProof/>
                <w:webHidden/>
              </w:rPr>
              <w:fldChar w:fldCharType="separate"/>
            </w:r>
            <w:r w:rsidR="00C872A5">
              <w:rPr>
                <w:noProof/>
                <w:webHidden/>
              </w:rPr>
              <w:t>6</w:t>
            </w:r>
            <w:r w:rsidR="00C872A5">
              <w:rPr>
                <w:noProof/>
                <w:webHidden/>
              </w:rPr>
              <w:fldChar w:fldCharType="end"/>
            </w:r>
          </w:hyperlink>
        </w:p>
        <w:p w14:paraId="42A79274" w14:textId="66D868A1" w:rsidR="00C872A5" w:rsidRDefault="004A4348" w:rsidP="00C872A5">
          <w:pPr>
            <w:pStyle w:val="TOC1"/>
            <w:rPr>
              <w:rFonts w:asciiTheme="minorHAnsi" w:eastAsiaTheme="minorEastAsia" w:hAnsiTheme="minorHAnsi" w:cstheme="minorBidi"/>
              <w:noProof/>
              <w:lang w:eastAsia="en-AU"/>
            </w:rPr>
          </w:pPr>
          <w:hyperlink w:anchor="_Toc82706311" w:history="1">
            <w:r w:rsidR="00C872A5" w:rsidRPr="0062336A">
              <w:rPr>
                <w:rStyle w:val="Hyperlink"/>
                <w:noProof/>
              </w:rPr>
              <w:t>3</w:t>
            </w:r>
            <w:r w:rsidR="00C872A5">
              <w:rPr>
                <w:rFonts w:asciiTheme="minorHAnsi" w:eastAsiaTheme="minorEastAsia" w:hAnsiTheme="minorHAnsi" w:cstheme="minorBidi"/>
                <w:noProof/>
                <w:lang w:eastAsia="en-AU"/>
              </w:rPr>
              <w:t xml:space="preserve"> </w:t>
            </w:r>
            <w:r w:rsidR="00C872A5" w:rsidRPr="0062336A">
              <w:rPr>
                <w:rStyle w:val="Hyperlink"/>
                <w:noProof/>
                <w:w w:val="95"/>
              </w:rPr>
              <w:t>Co-claiming</w:t>
            </w:r>
            <w:r w:rsidR="00C872A5" w:rsidRPr="0062336A">
              <w:rPr>
                <w:rStyle w:val="Hyperlink"/>
                <w:noProof/>
                <w:spacing w:val="-5"/>
                <w:w w:val="95"/>
              </w:rPr>
              <w:t xml:space="preserve"> </w:t>
            </w:r>
            <w:r w:rsidR="00C872A5" w:rsidRPr="0062336A">
              <w:rPr>
                <w:rStyle w:val="Hyperlink"/>
                <w:noProof/>
                <w:w w:val="95"/>
              </w:rPr>
              <w:t>multiple</w:t>
            </w:r>
            <w:r w:rsidR="00C872A5" w:rsidRPr="0062336A">
              <w:rPr>
                <w:rStyle w:val="Hyperlink"/>
                <w:noProof/>
                <w:spacing w:val="-6"/>
                <w:w w:val="95"/>
              </w:rPr>
              <w:t xml:space="preserve"> </w:t>
            </w:r>
            <w:r w:rsidR="00C872A5" w:rsidRPr="0062336A">
              <w:rPr>
                <w:rStyle w:val="Hyperlink"/>
                <w:noProof/>
                <w:w w:val="95"/>
              </w:rPr>
              <w:t>items</w:t>
            </w:r>
            <w:r w:rsidR="00C872A5" w:rsidRPr="0062336A">
              <w:rPr>
                <w:rStyle w:val="Hyperlink"/>
                <w:noProof/>
                <w:spacing w:val="-6"/>
                <w:w w:val="95"/>
              </w:rPr>
              <w:t xml:space="preserve"> </w:t>
            </w:r>
            <w:r w:rsidR="00C872A5" w:rsidRPr="0062336A">
              <w:rPr>
                <w:rStyle w:val="Hyperlink"/>
                <w:noProof/>
                <w:w w:val="95"/>
              </w:rPr>
              <w:t>for</w:t>
            </w:r>
            <w:r w:rsidR="00C872A5" w:rsidRPr="0062336A">
              <w:rPr>
                <w:rStyle w:val="Hyperlink"/>
                <w:noProof/>
                <w:spacing w:val="-5"/>
                <w:w w:val="95"/>
              </w:rPr>
              <w:t xml:space="preserve"> </w:t>
            </w:r>
            <w:r w:rsidR="00C872A5" w:rsidRPr="0062336A">
              <w:rPr>
                <w:rStyle w:val="Hyperlink"/>
                <w:noProof/>
                <w:w w:val="95"/>
              </w:rPr>
              <w:t>the</w:t>
            </w:r>
            <w:r w:rsidR="00C872A5" w:rsidRPr="0062336A">
              <w:rPr>
                <w:rStyle w:val="Hyperlink"/>
                <w:noProof/>
                <w:spacing w:val="-150"/>
                <w:w w:val="95"/>
              </w:rPr>
              <w:t xml:space="preserve"> </w:t>
            </w:r>
            <w:r w:rsidR="00C872A5" w:rsidRPr="0062336A">
              <w:rPr>
                <w:rStyle w:val="Hyperlink"/>
                <w:noProof/>
                <w:w w:val="95"/>
              </w:rPr>
              <w:t>same</w:t>
            </w:r>
            <w:r w:rsidR="00C872A5" w:rsidRPr="0062336A">
              <w:rPr>
                <w:rStyle w:val="Hyperlink"/>
                <w:noProof/>
                <w:spacing w:val="-2"/>
                <w:w w:val="95"/>
              </w:rPr>
              <w:t xml:space="preserve"> </w:t>
            </w:r>
            <w:r w:rsidR="00C872A5" w:rsidRPr="0062336A">
              <w:rPr>
                <w:rStyle w:val="Hyperlink"/>
                <w:noProof/>
                <w:w w:val="95"/>
              </w:rPr>
              <w:t>patient</w:t>
            </w:r>
            <w:r w:rsidR="00C872A5" w:rsidRPr="0062336A">
              <w:rPr>
                <w:rStyle w:val="Hyperlink"/>
                <w:noProof/>
                <w:spacing w:val="-2"/>
                <w:w w:val="95"/>
              </w:rPr>
              <w:t xml:space="preserve"> </w:t>
            </w:r>
            <w:r w:rsidR="00C872A5" w:rsidRPr="0062336A">
              <w:rPr>
                <w:rStyle w:val="Hyperlink"/>
                <w:noProof/>
                <w:w w:val="95"/>
              </w:rPr>
              <w:t>on</w:t>
            </w:r>
            <w:r w:rsidR="00C872A5" w:rsidRPr="0062336A">
              <w:rPr>
                <w:rStyle w:val="Hyperlink"/>
                <w:noProof/>
                <w:spacing w:val="-3"/>
                <w:w w:val="95"/>
              </w:rPr>
              <w:t xml:space="preserve"> </w:t>
            </w:r>
            <w:r w:rsidR="00C872A5" w:rsidRPr="0062336A">
              <w:rPr>
                <w:rStyle w:val="Hyperlink"/>
                <w:noProof/>
                <w:w w:val="95"/>
              </w:rPr>
              <w:t>the</w:t>
            </w:r>
            <w:r w:rsidR="00C872A5" w:rsidRPr="0062336A">
              <w:rPr>
                <w:rStyle w:val="Hyperlink"/>
                <w:noProof/>
                <w:spacing w:val="-2"/>
                <w:w w:val="95"/>
              </w:rPr>
              <w:t xml:space="preserve"> </w:t>
            </w:r>
            <w:r w:rsidR="00C872A5" w:rsidRPr="0062336A">
              <w:rPr>
                <w:rStyle w:val="Hyperlink"/>
                <w:noProof/>
                <w:w w:val="95"/>
              </w:rPr>
              <w:t>same</w:t>
            </w:r>
            <w:r w:rsidR="00C872A5" w:rsidRPr="0062336A">
              <w:rPr>
                <w:rStyle w:val="Hyperlink"/>
                <w:noProof/>
                <w:spacing w:val="-2"/>
                <w:w w:val="95"/>
              </w:rPr>
              <w:t xml:space="preserve"> </w:t>
            </w:r>
            <w:r w:rsidR="00C872A5" w:rsidRPr="0062336A">
              <w:rPr>
                <w:rStyle w:val="Hyperlink"/>
                <w:noProof/>
                <w:w w:val="95"/>
              </w:rPr>
              <w:t>day</w:t>
            </w:r>
            <w:r w:rsidR="00C872A5">
              <w:rPr>
                <w:noProof/>
                <w:webHidden/>
              </w:rPr>
              <w:tab/>
            </w:r>
            <w:r w:rsidR="00C872A5">
              <w:rPr>
                <w:noProof/>
                <w:webHidden/>
              </w:rPr>
              <w:fldChar w:fldCharType="begin"/>
            </w:r>
            <w:r w:rsidR="00C872A5">
              <w:rPr>
                <w:noProof/>
                <w:webHidden/>
              </w:rPr>
              <w:instrText xml:space="preserve"> PAGEREF _Toc82706311 \h </w:instrText>
            </w:r>
            <w:r w:rsidR="00C872A5">
              <w:rPr>
                <w:noProof/>
                <w:webHidden/>
              </w:rPr>
            </w:r>
            <w:r w:rsidR="00C872A5">
              <w:rPr>
                <w:noProof/>
                <w:webHidden/>
              </w:rPr>
              <w:fldChar w:fldCharType="separate"/>
            </w:r>
            <w:r w:rsidR="00C872A5">
              <w:rPr>
                <w:noProof/>
                <w:webHidden/>
              </w:rPr>
              <w:t>7</w:t>
            </w:r>
            <w:r w:rsidR="00C872A5">
              <w:rPr>
                <w:noProof/>
                <w:webHidden/>
              </w:rPr>
              <w:fldChar w:fldCharType="end"/>
            </w:r>
          </w:hyperlink>
        </w:p>
        <w:p w14:paraId="31AA3E6A" w14:textId="1CC22348"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12" w:history="1">
            <w:r w:rsidR="00C872A5" w:rsidRPr="0062336A">
              <w:rPr>
                <w:rStyle w:val="Hyperlink"/>
                <w:noProof/>
              </w:rPr>
              <w:t>3.1</w:t>
            </w:r>
            <w:r w:rsidR="00C872A5">
              <w:rPr>
                <w:rFonts w:asciiTheme="minorHAnsi" w:eastAsiaTheme="minorEastAsia" w:hAnsiTheme="minorHAnsi" w:cstheme="minorBidi"/>
                <w:noProof/>
                <w:lang w:eastAsia="en-AU"/>
              </w:rPr>
              <w:tab/>
            </w:r>
            <w:r w:rsidR="00C872A5" w:rsidRPr="0062336A">
              <w:rPr>
                <w:rStyle w:val="Hyperlink"/>
                <w:noProof/>
              </w:rPr>
              <w:t>When can I bill multiple attendance items for the same</w:t>
            </w:r>
            <w:r w:rsidR="00C872A5" w:rsidRPr="0062336A">
              <w:rPr>
                <w:rStyle w:val="Hyperlink"/>
                <w:noProof/>
                <w:spacing w:val="-78"/>
              </w:rPr>
              <w:t xml:space="preserve"> </w:t>
            </w:r>
            <w:r w:rsidR="00C872A5" w:rsidRPr="0062336A">
              <w:rPr>
                <w:rStyle w:val="Hyperlink"/>
                <w:noProof/>
              </w:rPr>
              <w:t>patient</w:t>
            </w:r>
            <w:r w:rsidR="00C872A5" w:rsidRPr="0062336A">
              <w:rPr>
                <w:rStyle w:val="Hyperlink"/>
                <w:noProof/>
                <w:spacing w:val="-3"/>
              </w:rPr>
              <w:t xml:space="preserve"> </w:t>
            </w:r>
            <w:r w:rsidR="00C872A5" w:rsidRPr="0062336A">
              <w:rPr>
                <w:rStyle w:val="Hyperlink"/>
                <w:noProof/>
              </w:rPr>
              <w:t>on the same day?</w:t>
            </w:r>
            <w:r w:rsidR="00C872A5">
              <w:rPr>
                <w:noProof/>
                <w:webHidden/>
              </w:rPr>
              <w:tab/>
            </w:r>
            <w:r w:rsidR="00C872A5">
              <w:rPr>
                <w:noProof/>
                <w:webHidden/>
              </w:rPr>
              <w:fldChar w:fldCharType="begin"/>
            </w:r>
            <w:r w:rsidR="00C872A5">
              <w:rPr>
                <w:noProof/>
                <w:webHidden/>
              </w:rPr>
              <w:instrText xml:space="preserve"> PAGEREF _Toc82706312 \h </w:instrText>
            </w:r>
            <w:r w:rsidR="00C872A5">
              <w:rPr>
                <w:noProof/>
                <w:webHidden/>
              </w:rPr>
            </w:r>
            <w:r w:rsidR="00C872A5">
              <w:rPr>
                <w:noProof/>
                <w:webHidden/>
              </w:rPr>
              <w:fldChar w:fldCharType="separate"/>
            </w:r>
            <w:r w:rsidR="00C872A5">
              <w:rPr>
                <w:noProof/>
                <w:webHidden/>
              </w:rPr>
              <w:t>7</w:t>
            </w:r>
            <w:r w:rsidR="00C872A5">
              <w:rPr>
                <w:noProof/>
                <w:webHidden/>
              </w:rPr>
              <w:fldChar w:fldCharType="end"/>
            </w:r>
          </w:hyperlink>
        </w:p>
        <w:p w14:paraId="6B292CEA" w14:textId="74210B9D"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13" w:history="1">
            <w:r w:rsidR="00C872A5" w:rsidRPr="0062336A">
              <w:rPr>
                <w:rStyle w:val="Hyperlink"/>
                <w:noProof/>
              </w:rPr>
              <w:t>3.2</w:t>
            </w:r>
            <w:r w:rsidR="00C872A5">
              <w:rPr>
                <w:rFonts w:asciiTheme="minorHAnsi" w:eastAsiaTheme="minorEastAsia" w:hAnsiTheme="minorHAnsi" w:cstheme="minorBidi"/>
                <w:noProof/>
                <w:lang w:eastAsia="en-AU"/>
              </w:rPr>
              <w:tab/>
            </w:r>
            <w:r w:rsidR="00C872A5" w:rsidRPr="0062336A">
              <w:rPr>
                <w:rStyle w:val="Hyperlink"/>
                <w:noProof/>
              </w:rPr>
              <w:t>When can I bill an attendance item with a procedural item?</w:t>
            </w:r>
            <w:r w:rsidR="00C872A5">
              <w:rPr>
                <w:noProof/>
                <w:webHidden/>
              </w:rPr>
              <w:tab/>
            </w:r>
            <w:r w:rsidR="00C872A5">
              <w:rPr>
                <w:noProof/>
                <w:webHidden/>
              </w:rPr>
              <w:fldChar w:fldCharType="begin"/>
            </w:r>
            <w:r w:rsidR="00C872A5">
              <w:rPr>
                <w:noProof/>
                <w:webHidden/>
              </w:rPr>
              <w:instrText xml:space="preserve"> PAGEREF _Toc82706313 \h </w:instrText>
            </w:r>
            <w:r w:rsidR="00C872A5">
              <w:rPr>
                <w:noProof/>
                <w:webHidden/>
              </w:rPr>
            </w:r>
            <w:r w:rsidR="00C872A5">
              <w:rPr>
                <w:noProof/>
                <w:webHidden/>
              </w:rPr>
              <w:fldChar w:fldCharType="separate"/>
            </w:r>
            <w:r w:rsidR="00C872A5">
              <w:rPr>
                <w:noProof/>
                <w:webHidden/>
              </w:rPr>
              <w:t>7</w:t>
            </w:r>
            <w:r w:rsidR="00C872A5">
              <w:rPr>
                <w:noProof/>
                <w:webHidden/>
              </w:rPr>
              <w:fldChar w:fldCharType="end"/>
            </w:r>
          </w:hyperlink>
        </w:p>
        <w:p w14:paraId="25AD06FE" w14:textId="12641609" w:rsidR="00C872A5" w:rsidRDefault="004A4348" w:rsidP="00C872A5">
          <w:pPr>
            <w:pStyle w:val="TOC1"/>
            <w:rPr>
              <w:rFonts w:asciiTheme="minorHAnsi" w:eastAsiaTheme="minorEastAsia" w:hAnsiTheme="minorHAnsi" w:cstheme="minorBidi"/>
              <w:noProof/>
              <w:lang w:eastAsia="en-AU"/>
            </w:rPr>
          </w:pPr>
          <w:hyperlink w:anchor="_Toc82706314" w:history="1">
            <w:r w:rsidR="00C872A5" w:rsidRPr="0062336A">
              <w:rPr>
                <w:rStyle w:val="Hyperlink"/>
                <w:noProof/>
              </w:rPr>
              <w:t>4</w:t>
            </w:r>
            <w:r w:rsidR="00C872A5">
              <w:rPr>
                <w:rFonts w:asciiTheme="minorHAnsi" w:eastAsiaTheme="minorEastAsia" w:hAnsiTheme="minorHAnsi" w:cstheme="minorBidi"/>
                <w:noProof/>
                <w:lang w:eastAsia="en-AU"/>
              </w:rPr>
              <w:t xml:space="preserve"> </w:t>
            </w:r>
            <w:r w:rsidR="00C872A5" w:rsidRPr="0062336A">
              <w:rPr>
                <w:rStyle w:val="Hyperlink"/>
                <w:noProof/>
              </w:rPr>
              <w:t>Specialist telehealth services (including COVID-19 services)</w:t>
            </w:r>
            <w:r w:rsidR="00C872A5">
              <w:rPr>
                <w:noProof/>
                <w:webHidden/>
              </w:rPr>
              <w:tab/>
            </w:r>
            <w:r w:rsidR="00C872A5">
              <w:rPr>
                <w:noProof/>
                <w:webHidden/>
              </w:rPr>
              <w:fldChar w:fldCharType="begin"/>
            </w:r>
            <w:r w:rsidR="00C872A5">
              <w:rPr>
                <w:noProof/>
                <w:webHidden/>
              </w:rPr>
              <w:instrText xml:space="preserve"> PAGEREF _Toc82706314 \h </w:instrText>
            </w:r>
            <w:r w:rsidR="00C872A5">
              <w:rPr>
                <w:noProof/>
                <w:webHidden/>
              </w:rPr>
            </w:r>
            <w:r w:rsidR="00C872A5">
              <w:rPr>
                <w:noProof/>
                <w:webHidden/>
              </w:rPr>
              <w:fldChar w:fldCharType="separate"/>
            </w:r>
            <w:r w:rsidR="00C872A5">
              <w:rPr>
                <w:noProof/>
                <w:webHidden/>
              </w:rPr>
              <w:t>8</w:t>
            </w:r>
            <w:r w:rsidR="00C872A5">
              <w:rPr>
                <w:noProof/>
                <w:webHidden/>
              </w:rPr>
              <w:fldChar w:fldCharType="end"/>
            </w:r>
          </w:hyperlink>
        </w:p>
        <w:p w14:paraId="79F20D05" w14:textId="79151058"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15" w:history="1">
            <w:r w:rsidR="00C872A5" w:rsidRPr="0062336A">
              <w:rPr>
                <w:rStyle w:val="Hyperlink"/>
                <w:noProof/>
              </w:rPr>
              <w:t>4.1</w:t>
            </w:r>
            <w:r w:rsidR="00C872A5">
              <w:rPr>
                <w:rFonts w:asciiTheme="minorHAnsi" w:eastAsiaTheme="minorEastAsia" w:hAnsiTheme="minorHAnsi" w:cstheme="minorBidi"/>
                <w:noProof/>
                <w:lang w:eastAsia="en-AU"/>
              </w:rPr>
              <w:tab/>
            </w:r>
            <w:r w:rsidR="00C872A5" w:rsidRPr="0062336A">
              <w:rPr>
                <w:rStyle w:val="Hyperlink"/>
                <w:noProof/>
              </w:rPr>
              <w:t>What specialist telehealth services were available prior to</w:t>
            </w:r>
            <w:r w:rsidR="00C872A5" w:rsidRPr="0062336A">
              <w:rPr>
                <w:rStyle w:val="Hyperlink"/>
                <w:noProof/>
                <w:spacing w:val="-78"/>
              </w:rPr>
              <w:t xml:space="preserve"> </w:t>
            </w:r>
            <w:r w:rsidR="00C872A5" w:rsidRPr="0062336A">
              <w:rPr>
                <w:rStyle w:val="Hyperlink"/>
                <w:noProof/>
              </w:rPr>
              <w:t>the</w:t>
            </w:r>
            <w:r w:rsidR="00C872A5" w:rsidRPr="0062336A">
              <w:rPr>
                <w:rStyle w:val="Hyperlink"/>
                <w:noProof/>
                <w:spacing w:val="-1"/>
              </w:rPr>
              <w:t xml:space="preserve"> </w:t>
            </w:r>
            <w:r w:rsidR="00C872A5" w:rsidRPr="0062336A">
              <w:rPr>
                <w:rStyle w:val="Hyperlink"/>
                <w:noProof/>
              </w:rPr>
              <w:t>COVID-19 services?</w:t>
            </w:r>
            <w:r w:rsidR="00C872A5">
              <w:rPr>
                <w:noProof/>
                <w:webHidden/>
              </w:rPr>
              <w:tab/>
            </w:r>
            <w:r w:rsidR="00C872A5">
              <w:rPr>
                <w:noProof/>
                <w:webHidden/>
              </w:rPr>
              <w:fldChar w:fldCharType="begin"/>
            </w:r>
            <w:r w:rsidR="00C872A5">
              <w:rPr>
                <w:noProof/>
                <w:webHidden/>
              </w:rPr>
              <w:instrText xml:space="preserve"> PAGEREF _Toc82706315 \h </w:instrText>
            </w:r>
            <w:r w:rsidR="00C872A5">
              <w:rPr>
                <w:noProof/>
                <w:webHidden/>
              </w:rPr>
            </w:r>
            <w:r w:rsidR="00C872A5">
              <w:rPr>
                <w:noProof/>
                <w:webHidden/>
              </w:rPr>
              <w:fldChar w:fldCharType="separate"/>
            </w:r>
            <w:r w:rsidR="00C872A5">
              <w:rPr>
                <w:noProof/>
                <w:webHidden/>
              </w:rPr>
              <w:t>8</w:t>
            </w:r>
            <w:r w:rsidR="00C872A5">
              <w:rPr>
                <w:noProof/>
                <w:webHidden/>
              </w:rPr>
              <w:fldChar w:fldCharType="end"/>
            </w:r>
          </w:hyperlink>
        </w:p>
        <w:p w14:paraId="55EA7559" w14:textId="17B0C64A"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16" w:history="1">
            <w:r w:rsidR="00C872A5" w:rsidRPr="0062336A">
              <w:rPr>
                <w:rStyle w:val="Hyperlink"/>
                <w:noProof/>
              </w:rPr>
              <w:t>4.2</w:t>
            </w:r>
            <w:r w:rsidR="00C872A5">
              <w:rPr>
                <w:rFonts w:asciiTheme="minorHAnsi" w:eastAsiaTheme="minorEastAsia" w:hAnsiTheme="minorHAnsi" w:cstheme="minorBidi"/>
                <w:noProof/>
                <w:lang w:eastAsia="en-AU"/>
              </w:rPr>
              <w:tab/>
            </w:r>
            <w:r w:rsidR="00C872A5" w:rsidRPr="0062336A">
              <w:rPr>
                <w:rStyle w:val="Hyperlink"/>
                <w:noProof/>
                <w:w w:val="95"/>
              </w:rPr>
              <w:t>What is the difference between the pre-existing telehealth</w:t>
            </w:r>
            <w:r w:rsidR="00C872A5" w:rsidRPr="0062336A">
              <w:rPr>
                <w:rStyle w:val="Hyperlink"/>
                <w:noProof/>
                <w:spacing w:val="-74"/>
                <w:w w:val="95"/>
              </w:rPr>
              <w:t xml:space="preserve"> </w:t>
            </w:r>
            <w:r w:rsidR="00C872A5" w:rsidRPr="0062336A">
              <w:rPr>
                <w:rStyle w:val="Hyperlink"/>
                <w:noProof/>
              </w:rPr>
              <w:t>services</w:t>
            </w:r>
            <w:r w:rsidR="00C872A5" w:rsidRPr="0062336A">
              <w:rPr>
                <w:rStyle w:val="Hyperlink"/>
                <w:noProof/>
                <w:spacing w:val="-13"/>
              </w:rPr>
              <w:t xml:space="preserve"> </w:t>
            </w:r>
            <w:r w:rsidR="00C872A5" w:rsidRPr="0062336A">
              <w:rPr>
                <w:rStyle w:val="Hyperlink"/>
                <w:noProof/>
              </w:rPr>
              <w:t>and</w:t>
            </w:r>
            <w:r w:rsidR="00C872A5" w:rsidRPr="0062336A">
              <w:rPr>
                <w:rStyle w:val="Hyperlink"/>
                <w:noProof/>
                <w:spacing w:val="-15"/>
              </w:rPr>
              <w:t xml:space="preserve"> </w:t>
            </w:r>
            <w:r w:rsidR="00C872A5" w:rsidRPr="0062336A">
              <w:rPr>
                <w:rStyle w:val="Hyperlink"/>
                <w:noProof/>
              </w:rPr>
              <w:t>the</w:t>
            </w:r>
            <w:r w:rsidR="00C872A5" w:rsidRPr="0062336A">
              <w:rPr>
                <w:rStyle w:val="Hyperlink"/>
                <w:noProof/>
                <w:spacing w:val="-12"/>
              </w:rPr>
              <w:t xml:space="preserve"> </w:t>
            </w:r>
            <w:r w:rsidR="00C872A5" w:rsidRPr="0062336A">
              <w:rPr>
                <w:rStyle w:val="Hyperlink"/>
                <w:noProof/>
              </w:rPr>
              <w:t>tele-psychiatry</w:t>
            </w:r>
            <w:r w:rsidR="00C872A5" w:rsidRPr="0062336A">
              <w:rPr>
                <w:rStyle w:val="Hyperlink"/>
                <w:noProof/>
                <w:spacing w:val="-12"/>
              </w:rPr>
              <w:t xml:space="preserve"> </w:t>
            </w:r>
            <w:r w:rsidR="00C872A5" w:rsidRPr="0062336A">
              <w:rPr>
                <w:rStyle w:val="Hyperlink"/>
                <w:noProof/>
              </w:rPr>
              <w:t>services?</w:t>
            </w:r>
            <w:r w:rsidR="00C872A5">
              <w:rPr>
                <w:noProof/>
                <w:webHidden/>
              </w:rPr>
              <w:tab/>
            </w:r>
            <w:r w:rsidR="00C872A5">
              <w:rPr>
                <w:noProof/>
                <w:webHidden/>
              </w:rPr>
              <w:fldChar w:fldCharType="begin"/>
            </w:r>
            <w:r w:rsidR="00C872A5">
              <w:rPr>
                <w:noProof/>
                <w:webHidden/>
              </w:rPr>
              <w:instrText xml:space="preserve"> PAGEREF _Toc82706316 \h </w:instrText>
            </w:r>
            <w:r w:rsidR="00C872A5">
              <w:rPr>
                <w:noProof/>
                <w:webHidden/>
              </w:rPr>
            </w:r>
            <w:r w:rsidR="00C872A5">
              <w:rPr>
                <w:noProof/>
                <w:webHidden/>
              </w:rPr>
              <w:fldChar w:fldCharType="separate"/>
            </w:r>
            <w:r w:rsidR="00C872A5">
              <w:rPr>
                <w:noProof/>
                <w:webHidden/>
              </w:rPr>
              <w:t>8</w:t>
            </w:r>
            <w:r w:rsidR="00C872A5">
              <w:rPr>
                <w:noProof/>
                <w:webHidden/>
              </w:rPr>
              <w:fldChar w:fldCharType="end"/>
            </w:r>
          </w:hyperlink>
        </w:p>
        <w:p w14:paraId="1EA4ACFA" w14:textId="313A33B0"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17" w:history="1">
            <w:r w:rsidR="00C872A5" w:rsidRPr="0062336A">
              <w:rPr>
                <w:rStyle w:val="Hyperlink"/>
                <w:noProof/>
              </w:rPr>
              <w:t>4.3</w:t>
            </w:r>
            <w:r w:rsidR="00C872A5">
              <w:rPr>
                <w:rFonts w:asciiTheme="minorHAnsi" w:eastAsiaTheme="minorEastAsia" w:hAnsiTheme="minorHAnsi" w:cstheme="minorBidi"/>
                <w:noProof/>
                <w:lang w:eastAsia="en-AU"/>
              </w:rPr>
              <w:tab/>
            </w:r>
            <w:r w:rsidR="00C872A5" w:rsidRPr="0062336A">
              <w:rPr>
                <w:rStyle w:val="Hyperlink"/>
                <w:noProof/>
              </w:rPr>
              <w:t>What are the differences between the pre-existing telehealth</w:t>
            </w:r>
            <w:r w:rsidR="00C872A5" w:rsidRPr="0062336A">
              <w:rPr>
                <w:rStyle w:val="Hyperlink"/>
                <w:noProof/>
                <w:spacing w:val="-78"/>
              </w:rPr>
              <w:t xml:space="preserve"> </w:t>
            </w:r>
            <w:r w:rsidR="00C872A5" w:rsidRPr="0062336A">
              <w:rPr>
                <w:rStyle w:val="Hyperlink"/>
                <w:noProof/>
              </w:rPr>
              <w:t>services and the new COVID-19 telehealth and telephone</w:t>
            </w:r>
            <w:r w:rsidR="00C872A5" w:rsidRPr="0062336A">
              <w:rPr>
                <w:rStyle w:val="Hyperlink"/>
                <w:noProof/>
                <w:spacing w:val="1"/>
              </w:rPr>
              <w:t xml:space="preserve"> </w:t>
            </w:r>
            <w:r w:rsidR="00C872A5" w:rsidRPr="0062336A">
              <w:rPr>
                <w:rStyle w:val="Hyperlink"/>
                <w:noProof/>
              </w:rPr>
              <w:t>services?</w:t>
            </w:r>
            <w:r w:rsidR="00C872A5">
              <w:rPr>
                <w:noProof/>
                <w:webHidden/>
              </w:rPr>
              <w:tab/>
            </w:r>
            <w:r w:rsidR="00C872A5">
              <w:rPr>
                <w:noProof/>
                <w:webHidden/>
              </w:rPr>
              <w:fldChar w:fldCharType="begin"/>
            </w:r>
            <w:r w:rsidR="00C872A5">
              <w:rPr>
                <w:noProof/>
                <w:webHidden/>
              </w:rPr>
              <w:instrText xml:space="preserve"> PAGEREF _Toc82706317 \h </w:instrText>
            </w:r>
            <w:r w:rsidR="00C872A5">
              <w:rPr>
                <w:noProof/>
                <w:webHidden/>
              </w:rPr>
            </w:r>
            <w:r w:rsidR="00C872A5">
              <w:rPr>
                <w:noProof/>
                <w:webHidden/>
              </w:rPr>
              <w:fldChar w:fldCharType="separate"/>
            </w:r>
            <w:r w:rsidR="00C872A5">
              <w:rPr>
                <w:noProof/>
                <w:webHidden/>
              </w:rPr>
              <w:t>9</w:t>
            </w:r>
            <w:r w:rsidR="00C872A5">
              <w:rPr>
                <w:noProof/>
                <w:webHidden/>
              </w:rPr>
              <w:fldChar w:fldCharType="end"/>
            </w:r>
          </w:hyperlink>
        </w:p>
        <w:p w14:paraId="2E8CBDE6" w14:textId="67B24B94"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18" w:history="1">
            <w:r w:rsidR="00C872A5" w:rsidRPr="0062336A">
              <w:rPr>
                <w:rStyle w:val="Hyperlink"/>
                <w:noProof/>
              </w:rPr>
              <w:t>4.4</w:t>
            </w:r>
            <w:r w:rsidR="00C872A5">
              <w:rPr>
                <w:rFonts w:asciiTheme="minorHAnsi" w:eastAsiaTheme="minorEastAsia" w:hAnsiTheme="minorHAnsi" w:cstheme="minorBidi"/>
                <w:noProof/>
                <w:lang w:eastAsia="en-AU"/>
              </w:rPr>
              <w:tab/>
            </w:r>
            <w:r w:rsidR="00C872A5" w:rsidRPr="0062336A">
              <w:rPr>
                <w:rStyle w:val="Hyperlink"/>
                <w:noProof/>
              </w:rPr>
              <w:t>Can a practitioner bill a COVID-19 initial specialist</w:t>
            </w:r>
            <w:r w:rsidR="00C872A5" w:rsidRPr="0062336A">
              <w:rPr>
                <w:rStyle w:val="Hyperlink"/>
                <w:noProof/>
                <w:spacing w:val="1"/>
              </w:rPr>
              <w:t xml:space="preserve"> </w:t>
            </w:r>
            <w:r w:rsidR="00C872A5" w:rsidRPr="0062336A">
              <w:rPr>
                <w:rStyle w:val="Hyperlink"/>
                <w:noProof/>
              </w:rPr>
              <w:t>consultation by videoconference or telephone (item 91822 or</w:t>
            </w:r>
            <w:r w:rsidR="00C872A5" w:rsidRPr="0062336A">
              <w:rPr>
                <w:rStyle w:val="Hyperlink"/>
                <w:noProof/>
                <w:spacing w:val="-78"/>
              </w:rPr>
              <w:t xml:space="preserve"> </w:t>
            </w:r>
            <w:r w:rsidR="00C872A5" w:rsidRPr="0062336A">
              <w:rPr>
                <w:rStyle w:val="Hyperlink"/>
                <w:noProof/>
              </w:rPr>
              <w:t>91832) and then a face-to-face initial specialist consultation</w:t>
            </w:r>
            <w:r w:rsidR="00C872A5" w:rsidRPr="0062336A">
              <w:rPr>
                <w:rStyle w:val="Hyperlink"/>
                <w:noProof/>
                <w:spacing w:val="1"/>
              </w:rPr>
              <w:t xml:space="preserve"> </w:t>
            </w:r>
            <w:r w:rsidR="00C872A5" w:rsidRPr="0062336A">
              <w:rPr>
                <w:rStyle w:val="Hyperlink"/>
                <w:noProof/>
              </w:rPr>
              <w:t>(item</w:t>
            </w:r>
            <w:r w:rsidR="00C872A5" w:rsidRPr="0062336A">
              <w:rPr>
                <w:rStyle w:val="Hyperlink"/>
                <w:noProof/>
                <w:spacing w:val="-2"/>
              </w:rPr>
              <w:t xml:space="preserve"> </w:t>
            </w:r>
            <w:r w:rsidR="00C872A5" w:rsidRPr="0062336A">
              <w:rPr>
                <w:rStyle w:val="Hyperlink"/>
                <w:noProof/>
              </w:rPr>
              <w:t>104)?</w:t>
            </w:r>
            <w:r w:rsidR="00C872A5">
              <w:rPr>
                <w:noProof/>
                <w:webHidden/>
              </w:rPr>
              <w:tab/>
            </w:r>
            <w:r w:rsidR="00C872A5">
              <w:rPr>
                <w:noProof/>
                <w:webHidden/>
              </w:rPr>
              <w:fldChar w:fldCharType="begin"/>
            </w:r>
            <w:r w:rsidR="00C872A5">
              <w:rPr>
                <w:noProof/>
                <w:webHidden/>
              </w:rPr>
              <w:instrText xml:space="preserve"> PAGEREF _Toc82706318 \h </w:instrText>
            </w:r>
            <w:r w:rsidR="00C872A5">
              <w:rPr>
                <w:noProof/>
                <w:webHidden/>
              </w:rPr>
            </w:r>
            <w:r w:rsidR="00C872A5">
              <w:rPr>
                <w:noProof/>
                <w:webHidden/>
              </w:rPr>
              <w:fldChar w:fldCharType="separate"/>
            </w:r>
            <w:r w:rsidR="00C872A5">
              <w:rPr>
                <w:noProof/>
                <w:webHidden/>
              </w:rPr>
              <w:t>10</w:t>
            </w:r>
            <w:r w:rsidR="00C872A5">
              <w:rPr>
                <w:noProof/>
                <w:webHidden/>
              </w:rPr>
              <w:fldChar w:fldCharType="end"/>
            </w:r>
          </w:hyperlink>
        </w:p>
        <w:p w14:paraId="685DFA8B" w14:textId="567F6252"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19" w:history="1">
            <w:r w:rsidR="00C872A5" w:rsidRPr="0062336A">
              <w:rPr>
                <w:rStyle w:val="Hyperlink"/>
                <w:noProof/>
              </w:rPr>
              <w:t>4.5</w:t>
            </w:r>
            <w:r w:rsidR="00C872A5">
              <w:rPr>
                <w:rFonts w:asciiTheme="minorHAnsi" w:eastAsiaTheme="minorEastAsia" w:hAnsiTheme="minorHAnsi" w:cstheme="minorBidi"/>
                <w:noProof/>
                <w:lang w:eastAsia="en-AU"/>
              </w:rPr>
              <w:tab/>
            </w:r>
            <w:r w:rsidR="00C872A5" w:rsidRPr="0062336A">
              <w:rPr>
                <w:rStyle w:val="Hyperlink"/>
                <w:noProof/>
              </w:rPr>
              <w:t>If a patient is eligible for the pre-existing specialist telehealth</w:t>
            </w:r>
            <w:r w:rsidR="00C872A5" w:rsidRPr="0062336A">
              <w:rPr>
                <w:rStyle w:val="Hyperlink"/>
                <w:noProof/>
                <w:spacing w:val="-78"/>
              </w:rPr>
              <w:t xml:space="preserve"> </w:t>
            </w:r>
            <w:r w:rsidR="00C872A5" w:rsidRPr="0062336A">
              <w:rPr>
                <w:rStyle w:val="Hyperlink"/>
                <w:noProof/>
              </w:rPr>
              <w:t>service, can a practitioner bill these items instead of the</w:t>
            </w:r>
            <w:r w:rsidR="00C872A5" w:rsidRPr="0062336A">
              <w:rPr>
                <w:rStyle w:val="Hyperlink"/>
                <w:noProof/>
                <w:spacing w:val="1"/>
              </w:rPr>
              <w:t xml:space="preserve"> </w:t>
            </w:r>
            <w:r w:rsidR="00C872A5" w:rsidRPr="0062336A">
              <w:rPr>
                <w:rStyle w:val="Hyperlink"/>
                <w:noProof/>
              </w:rPr>
              <w:t>COVID-19</w:t>
            </w:r>
            <w:r w:rsidR="00C872A5" w:rsidRPr="0062336A">
              <w:rPr>
                <w:rStyle w:val="Hyperlink"/>
                <w:noProof/>
                <w:spacing w:val="-1"/>
              </w:rPr>
              <w:t xml:space="preserve"> </w:t>
            </w:r>
            <w:r w:rsidR="00C872A5" w:rsidRPr="0062336A">
              <w:rPr>
                <w:rStyle w:val="Hyperlink"/>
                <w:noProof/>
              </w:rPr>
              <w:t>specialist</w:t>
            </w:r>
            <w:r w:rsidR="00C872A5" w:rsidRPr="0062336A">
              <w:rPr>
                <w:rStyle w:val="Hyperlink"/>
                <w:noProof/>
                <w:spacing w:val="-2"/>
              </w:rPr>
              <w:t xml:space="preserve"> </w:t>
            </w:r>
            <w:r w:rsidR="00C872A5" w:rsidRPr="0062336A">
              <w:rPr>
                <w:rStyle w:val="Hyperlink"/>
                <w:noProof/>
              </w:rPr>
              <w:t>telehealth item?</w:t>
            </w:r>
            <w:r w:rsidR="00C872A5">
              <w:rPr>
                <w:noProof/>
                <w:webHidden/>
              </w:rPr>
              <w:tab/>
            </w:r>
            <w:r w:rsidR="00C872A5">
              <w:rPr>
                <w:noProof/>
                <w:webHidden/>
              </w:rPr>
              <w:fldChar w:fldCharType="begin"/>
            </w:r>
            <w:r w:rsidR="00C872A5">
              <w:rPr>
                <w:noProof/>
                <w:webHidden/>
              </w:rPr>
              <w:instrText xml:space="preserve"> PAGEREF _Toc82706319 \h </w:instrText>
            </w:r>
            <w:r w:rsidR="00C872A5">
              <w:rPr>
                <w:noProof/>
                <w:webHidden/>
              </w:rPr>
            </w:r>
            <w:r w:rsidR="00C872A5">
              <w:rPr>
                <w:noProof/>
                <w:webHidden/>
              </w:rPr>
              <w:fldChar w:fldCharType="separate"/>
            </w:r>
            <w:r w:rsidR="00C872A5">
              <w:rPr>
                <w:noProof/>
                <w:webHidden/>
              </w:rPr>
              <w:t>10</w:t>
            </w:r>
            <w:r w:rsidR="00C872A5">
              <w:rPr>
                <w:noProof/>
                <w:webHidden/>
              </w:rPr>
              <w:fldChar w:fldCharType="end"/>
            </w:r>
          </w:hyperlink>
        </w:p>
        <w:p w14:paraId="7861861A" w14:textId="433E1A4D" w:rsidR="00C872A5" w:rsidRDefault="004A4348" w:rsidP="00C872A5">
          <w:pPr>
            <w:pStyle w:val="TOC1"/>
            <w:rPr>
              <w:rFonts w:asciiTheme="minorHAnsi" w:eastAsiaTheme="minorEastAsia" w:hAnsiTheme="minorHAnsi" w:cstheme="minorBidi"/>
              <w:noProof/>
              <w:lang w:eastAsia="en-AU"/>
            </w:rPr>
          </w:pPr>
          <w:hyperlink w:anchor="_Toc82706320" w:history="1">
            <w:r w:rsidR="00C872A5" w:rsidRPr="0062336A">
              <w:rPr>
                <w:rStyle w:val="Hyperlink"/>
                <w:noProof/>
              </w:rPr>
              <w:t>5</w:t>
            </w:r>
            <w:r w:rsidR="00C872A5">
              <w:rPr>
                <w:rFonts w:asciiTheme="minorHAnsi" w:eastAsiaTheme="minorEastAsia" w:hAnsiTheme="minorHAnsi" w:cstheme="minorBidi"/>
                <w:noProof/>
                <w:lang w:eastAsia="en-AU"/>
              </w:rPr>
              <w:t xml:space="preserve"> </w:t>
            </w:r>
            <w:r w:rsidR="00C872A5" w:rsidRPr="0062336A">
              <w:rPr>
                <w:rStyle w:val="Hyperlink"/>
                <w:noProof/>
              </w:rPr>
              <w:t>Consultant physician treatment and management plans</w:t>
            </w:r>
            <w:r w:rsidR="00C872A5">
              <w:rPr>
                <w:noProof/>
                <w:webHidden/>
              </w:rPr>
              <w:tab/>
            </w:r>
            <w:r w:rsidR="00C872A5">
              <w:rPr>
                <w:noProof/>
                <w:webHidden/>
              </w:rPr>
              <w:fldChar w:fldCharType="begin"/>
            </w:r>
            <w:r w:rsidR="00C872A5">
              <w:rPr>
                <w:noProof/>
                <w:webHidden/>
              </w:rPr>
              <w:instrText xml:space="preserve"> PAGEREF _Toc82706320 \h </w:instrText>
            </w:r>
            <w:r w:rsidR="00C872A5">
              <w:rPr>
                <w:noProof/>
                <w:webHidden/>
              </w:rPr>
            </w:r>
            <w:r w:rsidR="00C872A5">
              <w:rPr>
                <w:noProof/>
                <w:webHidden/>
              </w:rPr>
              <w:fldChar w:fldCharType="separate"/>
            </w:r>
            <w:r w:rsidR="00C872A5">
              <w:rPr>
                <w:noProof/>
                <w:webHidden/>
              </w:rPr>
              <w:t>17</w:t>
            </w:r>
            <w:r w:rsidR="00C872A5">
              <w:rPr>
                <w:noProof/>
                <w:webHidden/>
              </w:rPr>
              <w:fldChar w:fldCharType="end"/>
            </w:r>
          </w:hyperlink>
        </w:p>
        <w:p w14:paraId="50628AF5" w14:textId="5056D97C"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21" w:history="1">
            <w:r w:rsidR="00C872A5" w:rsidRPr="0062336A">
              <w:rPr>
                <w:rStyle w:val="Hyperlink"/>
                <w:noProof/>
              </w:rPr>
              <w:t>5.1</w:t>
            </w:r>
            <w:r w:rsidR="00C872A5">
              <w:rPr>
                <w:rFonts w:asciiTheme="minorHAnsi" w:eastAsiaTheme="minorEastAsia" w:hAnsiTheme="minorHAnsi" w:cstheme="minorBidi"/>
                <w:noProof/>
                <w:lang w:eastAsia="en-AU"/>
              </w:rPr>
              <w:tab/>
            </w:r>
            <w:r w:rsidR="00C872A5" w:rsidRPr="0062336A">
              <w:rPr>
                <w:rStyle w:val="Hyperlink"/>
                <w:noProof/>
                <w:w w:val="95"/>
              </w:rPr>
              <w:t>When</w:t>
            </w:r>
            <w:r w:rsidR="00C872A5" w:rsidRPr="0062336A">
              <w:rPr>
                <w:rStyle w:val="Hyperlink"/>
                <w:noProof/>
                <w:spacing w:val="-1"/>
                <w:w w:val="95"/>
              </w:rPr>
              <w:t xml:space="preserve"> </w:t>
            </w:r>
            <w:r w:rsidR="00C872A5" w:rsidRPr="0062336A">
              <w:rPr>
                <w:rStyle w:val="Hyperlink"/>
                <w:noProof/>
                <w:w w:val="95"/>
              </w:rPr>
              <w:t>can</w:t>
            </w:r>
            <w:r w:rsidR="00C872A5" w:rsidRPr="0062336A">
              <w:rPr>
                <w:rStyle w:val="Hyperlink"/>
                <w:noProof/>
                <w:spacing w:val="-3"/>
                <w:w w:val="95"/>
              </w:rPr>
              <w:t xml:space="preserve"> </w:t>
            </w:r>
            <w:r w:rsidR="00C872A5" w:rsidRPr="0062336A">
              <w:rPr>
                <w:rStyle w:val="Hyperlink"/>
                <w:noProof/>
                <w:w w:val="95"/>
              </w:rPr>
              <w:t>I</w:t>
            </w:r>
            <w:r w:rsidR="00C872A5" w:rsidRPr="0062336A">
              <w:rPr>
                <w:rStyle w:val="Hyperlink"/>
                <w:noProof/>
                <w:spacing w:val="1"/>
                <w:w w:val="95"/>
              </w:rPr>
              <w:t xml:space="preserve"> </w:t>
            </w:r>
            <w:r w:rsidR="00C872A5" w:rsidRPr="0062336A">
              <w:rPr>
                <w:rStyle w:val="Hyperlink"/>
                <w:noProof/>
                <w:w w:val="95"/>
              </w:rPr>
              <w:t>bill items 132 and</w:t>
            </w:r>
            <w:r w:rsidR="00C872A5" w:rsidRPr="0062336A">
              <w:rPr>
                <w:rStyle w:val="Hyperlink"/>
                <w:noProof/>
                <w:spacing w:val="-1"/>
                <w:w w:val="95"/>
              </w:rPr>
              <w:t xml:space="preserve"> </w:t>
            </w:r>
            <w:r w:rsidR="00C872A5" w:rsidRPr="0062336A">
              <w:rPr>
                <w:rStyle w:val="Hyperlink"/>
                <w:noProof/>
                <w:w w:val="95"/>
              </w:rPr>
              <w:t>133?</w:t>
            </w:r>
            <w:r w:rsidR="00C872A5">
              <w:rPr>
                <w:noProof/>
                <w:webHidden/>
              </w:rPr>
              <w:tab/>
            </w:r>
            <w:r w:rsidR="00C872A5">
              <w:rPr>
                <w:noProof/>
                <w:webHidden/>
              </w:rPr>
              <w:fldChar w:fldCharType="begin"/>
            </w:r>
            <w:r w:rsidR="00C872A5">
              <w:rPr>
                <w:noProof/>
                <w:webHidden/>
              </w:rPr>
              <w:instrText xml:space="preserve"> PAGEREF _Toc82706321 \h </w:instrText>
            </w:r>
            <w:r w:rsidR="00C872A5">
              <w:rPr>
                <w:noProof/>
                <w:webHidden/>
              </w:rPr>
            </w:r>
            <w:r w:rsidR="00C872A5">
              <w:rPr>
                <w:noProof/>
                <w:webHidden/>
              </w:rPr>
              <w:fldChar w:fldCharType="separate"/>
            </w:r>
            <w:r w:rsidR="00C872A5">
              <w:rPr>
                <w:noProof/>
                <w:webHidden/>
              </w:rPr>
              <w:t>17</w:t>
            </w:r>
            <w:r w:rsidR="00C872A5">
              <w:rPr>
                <w:noProof/>
                <w:webHidden/>
              </w:rPr>
              <w:fldChar w:fldCharType="end"/>
            </w:r>
          </w:hyperlink>
        </w:p>
        <w:p w14:paraId="6F79A80D" w14:textId="58533041"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22" w:history="1">
            <w:r w:rsidR="00C872A5" w:rsidRPr="0062336A">
              <w:rPr>
                <w:rStyle w:val="Hyperlink"/>
                <w:noProof/>
              </w:rPr>
              <w:t>5.2</w:t>
            </w:r>
            <w:r w:rsidR="00C872A5">
              <w:rPr>
                <w:rFonts w:asciiTheme="minorHAnsi" w:eastAsiaTheme="minorEastAsia" w:hAnsiTheme="minorHAnsi" w:cstheme="minorBidi"/>
                <w:noProof/>
                <w:lang w:eastAsia="en-AU"/>
              </w:rPr>
              <w:tab/>
            </w:r>
            <w:r w:rsidR="00C872A5" w:rsidRPr="0062336A">
              <w:rPr>
                <w:rStyle w:val="Hyperlink"/>
                <w:noProof/>
                <w:w w:val="95"/>
              </w:rPr>
              <w:t>When</w:t>
            </w:r>
            <w:r w:rsidR="00C872A5" w:rsidRPr="0062336A">
              <w:rPr>
                <w:rStyle w:val="Hyperlink"/>
                <w:noProof/>
                <w:spacing w:val="-1"/>
                <w:w w:val="95"/>
              </w:rPr>
              <w:t xml:space="preserve"> </w:t>
            </w:r>
            <w:r w:rsidR="00C872A5" w:rsidRPr="0062336A">
              <w:rPr>
                <w:rStyle w:val="Hyperlink"/>
                <w:noProof/>
                <w:w w:val="95"/>
              </w:rPr>
              <w:t>can</w:t>
            </w:r>
            <w:r w:rsidR="00C872A5" w:rsidRPr="0062336A">
              <w:rPr>
                <w:rStyle w:val="Hyperlink"/>
                <w:noProof/>
                <w:spacing w:val="-3"/>
                <w:w w:val="95"/>
              </w:rPr>
              <w:t xml:space="preserve"> </w:t>
            </w:r>
            <w:r w:rsidR="00C872A5" w:rsidRPr="0062336A">
              <w:rPr>
                <w:rStyle w:val="Hyperlink"/>
                <w:noProof/>
                <w:w w:val="95"/>
              </w:rPr>
              <w:t>I</w:t>
            </w:r>
            <w:r w:rsidR="00C872A5" w:rsidRPr="0062336A">
              <w:rPr>
                <w:rStyle w:val="Hyperlink"/>
                <w:noProof/>
                <w:spacing w:val="1"/>
                <w:w w:val="95"/>
              </w:rPr>
              <w:t xml:space="preserve"> </w:t>
            </w:r>
            <w:r w:rsidR="00C872A5" w:rsidRPr="0062336A">
              <w:rPr>
                <w:rStyle w:val="Hyperlink"/>
                <w:noProof/>
                <w:w w:val="95"/>
              </w:rPr>
              <w:t>bill items 135 and</w:t>
            </w:r>
            <w:r w:rsidR="00C872A5" w:rsidRPr="0062336A">
              <w:rPr>
                <w:rStyle w:val="Hyperlink"/>
                <w:noProof/>
                <w:spacing w:val="-1"/>
                <w:w w:val="95"/>
              </w:rPr>
              <w:t xml:space="preserve"> </w:t>
            </w:r>
            <w:r w:rsidR="00C872A5" w:rsidRPr="0062336A">
              <w:rPr>
                <w:rStyle w:val="Hyperlink"/>
                <w:noProof/>
                <w:w w:val="95"/>
              </w:rPr>
              <w:t>132?</w:t>
            </w:r>
            <w:r w:rsidR="00C872A5">
              <w:rPr>
                <w:noProof/>
                <w:webHidden/>
              </w:rPr>
              <w:tab/>
            </w:r>
            <w:r w:rsidR="00C872A5">
              <w:rPr>
                <w:noProof/>
                <w:webHidden/>
              </w:rPr>
              <w:fldChar w:fldCharType="begin"/>
            </w:r>
            <w:r w:rsidR="00C872A5">
              <w:rPr>
                <w:noProof/>
                <w:webHidden/>
              </w:rPr>
              <w:instrText xml:space="preserve"> PAGEREF _Toc82706322 \h </w:instrText>
            </w:r>
            <w:r w:rsidR="00C872A5">
              <w:rPr>
                <w:noProof/>
                <w:webHidden/>
              </w:rPr>
            </w:r>
            <w:r w:rsidR="00C872A5">
              <w:rPr>
                <w:noProof/>
                <w:webHidden/>
              </w:rPr>
              <w:fldChar w:fldCharType="separate"/>
            </w:r>
            <w:r w:rsidR="00C872A5">
              <w:rPr>
                <w:noProof/>
                <w:webHidden/>
              </w:rPr>
              <w:t>17</w:t>
            </w:r>
            <w:r w:rsidR="00C872A5">
              <w:rPr>
                <w:noProof/>
                <w:webHidden/>
              </w:rPr>
              <w:fldChar w:fldCharType="end"/>
            </w:r>
          </w:hyperlink>
        </w:p>
        <w:p w14:paraId="2930ECC4" w14:textId="2286467B"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23" w:history="1">
            <w:r w:rsidR="00C872A5" w:rsidRPr="0062336A">
              <w:rPr>
                <w:rStyle w:val="Hyperlink"/>
                <w:noProof/>
                <w:w w:val="95"/>
              </w:rPr>
              <w:t>5.3</w:t>
            </w:r>
            <w:r w:rsidR="00C872A5">
              <w:rPr>
                <w:rFonts w:asciiTheme="minorHAnsi" w:eastAsiaTheme="minorEastAsia" w:hAnsiTheme="minorHAnsi" w:cstheme="minorBidi"/>
                <w:noProof/>
                <w:lang w:eastAsia="en-AU"/>
              </w:rPr>
              <w:tab/>
            </w:r>
            <w:r w:rsidR="00C872A5" w:rsidRPr="0062336A">
              <w:rPr>
                <w:rStyle w:val="Hyperlink"/>
                <w:noProof/>
                <w:w w:val="95"/>
              </w:rPr>
              <w:t>When can I bill items 137 and 132?</w:t>
            </w:r>
            <w:r w:rsidR="00C872A5">
              <w:rPr>
                <w:noProof/>
                <w:webHidden/>
              </w:rPr>
              <w:tab/>
            </w:r>
            <w:r w:rsidR="00C872A5">
              <w:rPr>
                <w:noProof/>
                <w:webHidden/>
              </w:rPr>
              <w:fldChar w:fldCharType="begin"/>
            </w:r>
            <w:r w:rsidR="00C872A5">
              <w:rPr>
                <w:noProof/>
                <w:webHidden/>
              </w:rPr>
              <w:instrText xml:space="preserve"> PAGEREF _Toc82706323 \h </w:instrText>
            </w:r>
            <w:r w:rsidR="00C872A5">
              <w:rPr>
                <w:noProof/>
                <w:webHidden/>
              </w:rPr>
            </w:r>
            <w:r w:rsidR="00C872A5">
              <w:rPr>
                <w:noProof/>
                <w:webHidden/>
              </w:rPr>
              <w:fldChar w:fldCharType="separate"/>
            </w:r>
            <w:r w:rsidR="00C872A5">
              <w:rPr>
                <w:noProof/>
                <w:webHidden/>
              </w:rPr>
              <w:t>17</w:t>
            </w:r>
            <w:r w:rsidR="00C872A5">
              <w:rPr>
                <w:noProof/>
                <w:webHidden/>
              </w:rPr>
              <w:fldChar w:fldCharType="end"/>
            </w:r>
          </w:hyperlink>
        </w:p>
        <w:p w14:paraId="54F7E05C" w14:textId="491E47D1"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24" w:history="1">
            <w:r w:rsidR="00C872A5" w:rsidRPr="0062336A">
              <w:rPr>
                <w:rStyle w:val="Hyperlink"/>
                <w:noProof/>
              </w:rPr>
              <w:t>5.4</w:t>
            </w:r>
            <w:r w:rsidR="00C872A5">
              <w:rPr>
                <w:rFonts w:asciiTheme="minorHAnsi" w:eastAsiaTheme="minorEastAsia" w:hAnsiTheme="minorHAnsi" w:cstheme="minorBidi"/>
                <w:noProof/>
                <w:lang w:eastAsia="en-AU"/>
              </w:rPr>
              <w:tab/>
            </w:r>
            <w:r w:rsidR="00C872A5" w:rsidRPr="0062336A">
              <w:rPr>
                <w:rStyle w:val="Hyperlink"/>
                <w:noProof/>
              </w:rPr>
              <w:t>When can I bill items 141 and 132?</w:t>
            </w:r>
            <w:r w:rsidR="00C872A5">
              <w:rPr>
                <w:noProof/>
                <w:webHidden/>
              </w:rPr>
              <w:tab/>
            </w:r>
            <w:r w:rsidR="00C872A5">
              <w:rPr>
                <w:noProof/>
                <w:webHidden/>
              </w:rPr>
              <w:fldChar w:fldCharType="begin"/>
            </w:r>
            <w:r w:rsidR="00C872A5">
              <w:rPr>
                <w:noProof/>
                <w:webHidden/>
              </w:rPr>
              <w:instrText xml:space="preserve"> PAGEREF _Toc82706324 \h </w:instrText>
            </w:r>
            <w:r w:rsidR="00C872A5">
              <w:rPr>
                <w:noProof/>
                <w:webHidden/>
              </w:rPr>
            </w:r>
            <w:r w:rsidR="00C872A5">
              <w:rPr>
                <w:noProof/>
                <w:webHidden/>
              </w:rPr>
              <w:fldChar w:fldCharType="separate"/>
            </w:r>
            <w:r w:rsidR="00C872A5">
              <w:rPr>
                <w:noProof/>
                <w:webHidden/>
              </w:rPr>
              <w:t>18</w:t>
            </w:r>
            <w:r w:rsidR="00C872A5">
              <w:rPr>
                <w:noProof/>
                <w:webHidden/>
              </w:rPr>
              <w:fldChar w:fldCharType="end"/>
            </w:r>
          </w:hyperlink>
        </w:p>
        <w:p w14:paraId="44671C5D" w14:textId="1CB41DFA" w:rsidR="00C872A5" w:rsidRDefault="004A4348" w:rsidP="00C872A5">
          <w:pPr>
            <w:pStyle w:val="TOC1"/>
            <w:rPr>
              <w:rFonts w:asciiTheme="minorHAnsi" w:eastAsiaTheme="minorEastAsia" w:hAnsiTheme="minorHAnsi" w:cstheme="minorBidi"/>
              <w:noProof/>
              <w:lang w:eastAsia="en-AU"/>
            </w:rPr>
          </w:pPr>
          <w:hyperlink w:anchor="_Toc82706325" w:history="1">
            <w:r w:rsidR="00C872A5" w:rsidRPr="0062336A">
              <w:rPr>
                <w:rStyle w:val="Hyperlink"/>
                <w:noProof/>
              </w:rPr>
              <w:t>6</w:t>
            </w:r>
            <w:r w:rsidR="00C872A5">
              <w:rPr>
                <w:rStyle w:val="Hyperlink"/>
                <w:noProof/>
              </w:rPr>
              <w:t xml:space="preserve"> </w:t>
            </w:r>
            <w:r w:rsidR="00C872A5" w:rsidRPr="0062336A">
              <w:rPr>
                <w:rStyle w:val="Hyperlink"/>
                <w:noProof/>
              </w:rPr>
              <w:t>Case conferences</w:t>
            </w:r>
            <w:r w:rsidR="00C872A5">
              <w:rPr>
                <w:noProof/>
                <w:webHidden/>
              </w:rPr>
              <w:tab/>
            </w:r>
            <w:r w:rsidR="00C872A5">
              <w:rPr>
                <w:noProof/>
                <w:webHidden/>
              </w:rPr>
              <w:fldChar w:fldCharType="begin"/>
            </w:r>
            <w:r w:rsidR="00C872A5">
              <w:rPr>
                <w:noProof/>
                <w:webHidden/>
              </w:rPr>
              <w:instrText xml:space="preserve"> PAGEREF _Toc82706325 \h </w:instrText>
            </w:r>
            <w:r w:rsidR="00C872A5">
              <w:rPr>
                <w:noProof/>
                <w:webHidden/>
              </w:rPr>
            </w:r>
            <w:r w:rsidR="00C872A5">
              <w:rPr>
                <w:noProof/>
                <w:webHidden/>
              </w:rPr>
              <w:fldChar w:fldCharType="separate"/>
            </w:r>
            <w:r w:rsidR="00C872A5">
              <w:rPr>
                <w:noProof/>
                <w:webHidden/>
              </w:rPr>
              <w:t>18</w:t>
            </w:r>
            <w:r w:rsidR="00C872A5">
              <w:rPr>
                <w:noProof/>
                <w:webHidden/>
              </w:rPr>
              <w:fldChar w:fldCharType="end"/>
            </w:r>
          </w:hyperlink>
        </w:p>
        <w:p w14:paraId="42B7E7B0" w14:textId="0A846B77" w:rsidR="00C872A5" w:rsidRDefault="004A4348">
          <w:pPr>
            <w:pStyle w:val="TOC2"/>
            <w:tabs>
              <w:tab w:val="left" w:pos="880"/>
              <w:tab w:val="right" w:leader="dot" w:pos="11170"/>
            </w:tabs>
            <w:rPr>
              <w:rFonts w:asciiTheme="minorHAnsi" w:eastAsiaTheme="minorEastAsia" w:hAnsiTheme="minorHAnsi" w:cstheme="minorBidi"/>
              <w:noProof/>
              <w:lang w:eastAsia="en-AU"/>
            </w:rPr>
          </w:pPr>
          <w:hyperlink w:anchor="_Toc82706326" w:history="1">
            <w:r w:rsidR="00C872A5" w:rsidRPr="0062336A">
              <w:rPr>
                <w:rStyle w:val="Hyperlink"/>
                <w:noProof/>
              </w:rPr>
              <w:t>6.1</w:t>
            </w:r>
            <w:r w:rsidR="00C872A5">
              <w:rPr>
                <w:rFonts w:asciiTheme="minorHAnsi" w:eastAsiaTheme="minorEastAsia" w:hAnsiTheme="minorHAnsi" w:cstheme="minorBidi"/>
                <w:noProof/>
                <w:lang w:eastAsia="en-AU"/>
              </w:rPr>
              <w:tab/>
            </w:r>
            <w:r w:rsidR="00C872A5" w:rsidRPr="0062336A">
              <w:rPr>
                <w:rStyle w:val="Hyperlink"/>
                <w:noProof/>
                <w:w w:val="95"/>
              </w:rPr>
              <w:t>What are the MBS arrangements for case conferences by</w:t>
            </w:r>
            <w:r w:rsidR="00C872A5" w:rsidRPr="0062336A">
              <w:rPr>
                <w:rStyle w:val="Hyperlink"/>
                <w:noProof/>
                <w:spacing w:val="1"/>
                <w:w w:val="95"/>
              </w:rPr>
              <w:t xml:space="preserve"> </w:t>
            </w:r>
            <w:r w:rsidR="00C872A5" w:rsidRPr="0062336A">
              <w:rPr>
                <w:rStyle w:val="Hyperlink"/>
                <w:noProof/>
                <w:spacing w:val="-4"/>
                <w:w w:val="95"/>
              </w:rPr>
              <w:t>specialists,</w:t>
            </w:r>
            <w:r w:rsidR="00C872A5" w:rsidRPr="0062336A">
              <w:rPr>
                <w:rStyle w:val="Hyperlink"/>
                <w:noProof/>
                <w:spacing w:val="-12"/>
                <w:w w:val="95"/>
              </w:rPr>
              <w:t xml:space="preserve"> </w:t>
            </w:r>
            <w:r w:rsidR="00C872A5" w:rsidRPr="0062336A">
              <w:rPr>
                <w:rStyle w:val="Hyperlink"/>
                <w:noProof/>
                <w:spacing w:val="-4"/>
                <w:w w:val="95"/>
              </w:rPr>
              <w:t>consultant</w:t>
            </w:r>
            <w:r w:rsidR="00C872A5" w:rsidRPr="0062336A">
              <w:rPr>
                <w:rStyle w:val="Hyperlink"/>
                <w:noProof/>
                <w:spacing w:val="-11"/>
                <w:w w:val="95"/>
              </w:rPr>
              <w:t xml:space="preserve"> </w:t>
            </w:r>
            <w:r w:rsidR="00C872A5" w:rsidRPr="0062336A">
              <w:rPr>
                <w:rStyle w:val="Hyperlink"/>
                <w:noProof/>
                <w:spacing w:val="-4"/>
                <w:w w:val="95"/>
              </w:rPr>
              <w:t>physicians</w:t>
            </w:r>
            <w:r w:rsidR="00C872A5" w:rsidRPr="0062336A">
              <w:rPr>
                <w:rStyle w:val="Hyperlink"/>
                <w:noProof/>
                <w:spacing w:val="-10"/>
                <w:w w:val="95"/>
              </w:rPr>
              <w:t xml:space="preserve"> </w:t>
            </w:r>
            <w:r w:rsidR="00C872A5" w:rsidRPr="0062336A">
              <w:rPr>
                <w:rStyle w:val="Hyperlink"/>
                <w:noProof/>
                <w:spacing w:val="-4"/>
                <w:w w:val="95"/>
              </w:rPr>
              <w:t>and</w:t>
            </w:r>
            <w:r w:rsidR="00C872A5" w:rsidRPr="0062336A">
              <w:rPr>
                <w:rStyle w:val="Hyperlink"/>
                <w:noProof/>
                <w:spacing w:val="-11"/>
                <w:w w:val="95"/>
              </w:rPr>
              <w:t xml:space="preserve"> </w:t>
            </w:r>
            <w:r w:rsidR="00C872A5" w:rsidRPr="0062336A">
              <w:rPr>
                <w:rStyle w:val="Hyperlink"/>
                <w:noProof/>
                <w:spacing w:val="-3"/>
                <w:w w:val="95"/>
              </w:rPr>
              <w:t>consultant</w:t>
            </w:r>
            <w:r w:rsidR="00C872A5" w:rsidRPr="0062336A">
              <w:rPr>
                <w:rStyle w:val="Hyperlink"/>
                <w:noProof/>
                <w:spacing w:val="-10"/>
                <w:w w:val="95"/>
              </w:rPr>
              <w:t xml:space="preserve"> </w:t>
            </w:r>
            <w:r w:rsidR="00C872A5" w:rsidRPr="0062336A">
              <w:rPr>
                <w:rStyle w:val="Hyperlink"/>
                <w:noProof/>
                <w:spacing w:val="-3"/>
                <w:w w:val="95"/>
              </w:rPr>
              <w:t>psychiatrists?</w:t>
            </w:r>
            <w:r w:rsidR="00C872A5">
              <w:rPr>
                <w:noProof/>
                <w:webHidden/>
              </w:rPr>
              <w:tab/>
            </w:r>
            <w:r w:rsidR="00C872A5">
              <w:rPr>
                <w:noProof/>
                <w:webHidden/>
              </w:rPr>
              <w:fldChar w:fldCharType="begin"/>
            </w:r>
            <w:r w:rsidR="00C872A5">
              <w:rPr>
                <w:noProof/>
                <w:webHidden/>
              </w:rPr>
              <w:instrText xml:space="preserve"> PAGEREF _Toc82706326 \h </w:instrText>
            </w:r>
            <w:r w:rsidR="00C872A5">
              <w:rPr>
                <w:noProof/>
                <w:webHidden/>
              </w:rPr>
            </w:r>
            <w:r w:rsidR="00C872A5">
              <w:rPr>
                <w:noProof/>
                <w:webHidden/>
              </w:rPr>
              <w:fldChar w:fldCharType="separate"/>
            </w:r>
            <w:r w:rsidR="00C872A5">
              <w:rPr>
                <w:noProof/>
                <w:webHidden/>
              </w:rPr>
              <w:t>18</w:t>
            </w:r>
            <w:r w:rsidR="00C872A5">
              <w:rPr>
                <w:noProof/>
                <w:webHidden/>
              </w:rPr>
              <w:fldChar w:fldCharType="end"/>
            </w:r>
          </w:hyperlink>
        </w:p>
        <w:p w14:paraId="244024DA" w14:textId="698913B6" w:rsidR="00C872A5" w:rsidRDefault="004A4348" w:rsidP="00C872A5">
          <w:pPr>
            <w:pStyle w:val="TOC1"/>
            <w:rPr>
              <w:rFonts w:asciiTheme="minorHAnsi" w:eastAsiaTheme="minorEastAsia" w:hAnsiTheme="minorHAnsi" w:cstheme="minorBidi"/>
              <w:noProof/>
              <w:lang w:eastAsia="en-AU"/>
            </w:rPr>
          </w:pPr>
          <w:hyperlink w:anchor="_Toc82706327" w:history="1">
            <w:r w:rsidR="00C872A5" w:rsidRPr="0062336A">
              <w:rPr>
                <w:rStyle w:val="Hyperlink"/>
                <w:noProof/>
              </w:rPr>
              <w:t>7</w:t>
            </w:r>
            <w:r>
              <w:rPr>
                <w:rStyle w:val="Hyperlink"/>
                <w:noProof/>
              </w:rPr>
              <w:t xml:space="preserve"> </w:t>
            </w:r>
            <w:r w:rsidR="00C872A5" w:rsidRPr="0062336A">
              <w:rPr>
                <w:rStyle w:val="Hyperlink"/>
                <w:noProof/>
              </w:rPr>
              <w:t>AskMBS metrics – 1 March 2019 – 31 August 2021</w:t>
            </w:r>
            <w:r w:rsidR="00C872A5">
              <w:rPr>
                <w:noProof/>
                <w:webHidden/>
              </w:rPr>
              <w:tab/>
            </w:r>
            <w:r w:rsidR="00C872A5">
              <w:rPr>
                <w:noProof/>
                <w:webHidden/>
              </w:rPr>
              <w:fldChar w:fldCharType="begin"/>
            </w:r>
            <w:r w:rsidR="00C872A5">
              <w:rPr>
                <w:noProof/>
                <w:webHidden/>
              </w:rPr>
              <w:instrText xml:space="preserve"> PAGEREF _Toc82706327 \h </w:instrText>
            </w:r>
            <w:r w:rsidR="00C872A5">
              <w:rPr>
                <w:noProof/>
                <w:webHidden/>
              </w:rPr>
            </w:r>
            <w:r w:rsidR="00C872A5">
              <w:rPr>
                <w:noProof/>
                <w:webHidden/>
              </w:rPr>
              <w:fldChar w:fldCharType="separate"/>
            </w:r>
            <w:r w:rsidR="00C872A5">
              <w:rPr>
                <w:noProof/>
                <w:webHidden/>
              </w:rPr>
              <w:t>21</w:t>
            </w:r>
            <w:r w:rsidR="00C872A5">
              <w:rPr>
                <w:noProof/>
                <w:webHidden/>
              </w:rPr>
              <w:fldChar w:fldCharType="end"/>
            </w:r>
          </w:hyperlink>
        </w:p>
        <w:p w14:paraId="7D5BE3A7" w14:textId="4BD297D6" w:rsidR="0074094F" w:rsidRDefault="0074094F">
          <w:r>
            <w:rPr>
              <w:b/>
              <w:bCs/>
              <w:noProof/>
            </w:rPr>
            <w:fldChar w:fldCharType="end"/>
          </w:r>
        </w:p>
      </w:sdtContent>
    </w:sdt>
    <w:p w14:paraId="7600705D" w14:textId="0AF7CEB7" w:rsidR="0039365A" w:rsidRDefault="0074094F" w:rsidP="008A5645">
      <w:pPr>
        <w:pStyle w:val="Heading1"/>
        <w:keepNext/>
        <w:pageBreakBefore/>
        <w:widowControl/>
        <w:numPr>
          <w:ilvl w:val="0"/>
          <w:numId w:val="0"/>
        </w:numPr>
      </w:pPr>
      <w:bookmarkStart w:id="0" w:name="_Toc82706294"/>
      <w:r w:rsidRPr="0074094F">
        <w:lastRenderedPageBreak/>
        <w:t>Introduction</w:t>
      </w:r>
      <w:bookmarkEnd w:id="0"/>
    </w:p>
    <w:p w14:paraId="14D7FD45" w14:textId="77777777" w:rsidR="0039365A" w:rsidRDefault="00CF6B6C" w:rsidP="0074094F">
      <w:pPr>
        <w:pStyle w:val="BodyText"/>
      </w:pPr>
      <w:bookmarkStart w:id="1" w:name="_bookmark0"/>
      <w:bookmarkEnd w:id="1"/>
      <w:r>
        <w:t>The AskMBS</w:t>
      </w:r>
      <w:r>
        <w:rPr>
          <w:spacing w:val="2"/>
        </w:rPr>
        <w:t xml:space="preserve"> </w:t>
      </w:r>
      <w:r>
        <w:t>advice service</w:t>
      </w:r>
      <w:r>
        <w:rPr>
          <w:spacing w:val="1"/>
        </w:rPr>
        <w:t xml:space="preserve"> </w:t>
      </w:r>
      <w:proofErr w:type="gramStart"/>
      <w:r>
        <w:t>is</w:t>
      </w:r>
      <w:r>
        <w:rPr>
          <w:spacing w:val="1"/>
        </w:rPr>
        <w:t xml:space="preserve"> </w:t>
      </w:r>
      <w:r>
        <w:t>located</w:t>
      </w:r>
      <w:r>
        <w:rPr>
          <w:spacing w:val="2"/>
        </w:rPr>
        <w:t xml:space="preserve"> </w:t>
      </w:r>
      <w:r>
        <w:t>in</w:t>
      </w:r>
      <w:proofErr w:type="gramEnd"/>
      <w:r>
        <w:rPr>
          <w:spacing w:val="6"/>
        </w:rPr>
        <w:t xml:space="preserve"> </w:t>
      </w:r>
      <w:r>
        <w:t>the Australian</w:t>
      </w:r>
      <w:r>
        <w:rPr>
          <w:spacing w:val="4"/>
        </w:rPr>
        <w:t xml:space="preserve"> </w:t>
      </w:r>
      <w:r>
        <w:t>Government</w:t>
      </w:r>
      <w:r>
        <w:rPr>
          <w:spacing w:val="4"/>
        </w:rPr>
        <w:t xml:space="preserve"> </w:t>
      </w:r>
      <w:r>
        <w:t>Department</w:t>
      </w:r>
      <w:r>
        <w:rPr>
          <w:spacing w:val="5"/>
        </w:rPr>
        <w:t xml:space="preserve"> </w:t>
      </w:r>
      <w:r>
        <w:t>of</w:t>
      </w:r>
      <w:r>
        <w:rPr>
          <w:spacing w:val="1"/>
        </w:rPr>
        <w:t xml:space="preserve"> </w:t>
      </w:r>
      <w:r>
        <w:t>Health (the Department). AskMBS is an email service (</w:t>
      </w:r>
      <w:hyperlink r:id="rId11">
        <w:r>
          <w:t>askmbs@health.gov.au</w:t>
        </w:r>
      </w:hyperlink>
      <w:r>
        <w:t>) providing</w:t>
      </w:r>
      <w:r>
        <w:rPr>
          <w:spacing w:val="-68"/>
        </w:rPr>
        <w:t xml:space="preserve"> </w:t>
      </w:r>
      <w:r>
        <w:t>information and advice to health providers and other users of the Medicare Benefits</w:t>
      </w:r>
      <w:r>
        <w:rPr>
          <w:spacing w:val="1"/>
        </w:rPr>
        <w:t xml:space="preserve"> </w:t>
      </w:r>
      <w:r>
        <w:t>Schedule (MBS) on the interpretation and application of MBS items, explanatory notes</w:t>
      </w:r>
      <w:r>
        <w:rPr>
          <w:spacing w:val="1"/>
        </w:rPr>
        <w:t xml:space="preserve"> </w:t>
      </w:r>
      <w:r>
        <w:t>and</w:t>
      </w:r>
      <w:r>
        <w:rPr>
          <w:spacing w:val="-1"/>
        </w:rPr>
        <w:t xml:space="preserve"> </w:t>
      </w:r>
      <w:r>
        <w:t>associated</w:t>
      </w:r>
      <w:r>
        <w:rPr>
          <w:spacing w:val="-1"/>
        </w:rPr>
        <w:t xml:space="preserve"> </w:t>
      </w:r>
      <w:r>
        <w:t>legislation,</w:t>
      </w:r>
      <w:r>
        <w:rPr>
          <w:spacing w:val="-2"/>
        </w:rPr>
        <w:t xml:space="preserve"> </w:t>
      </w:r>
      <w:r>
        <w:t>to</w:t>
      </w:r>
      <w:r>
        <w:rPr>
          <w:spacing w:val="-3"/>
        </w:rPr>
        <w:t xml:space="preserve"> </w:t>
      </w:r>
      <w:r>
        <w:t>assist</w:t>
      </w:r>
      <w:r>
        <w:rPr>
          <w:spacing w:val="-1"/>
        </w:rPr>
        <w:t xml:space="preserve"> </w:t>
      </w:r>
      <w:r>
        <w:t>them</w:t>
      </w:r>
      <w:r>
        <w:rPr>
          <w:spacing w:val="-2"/>
        </w:rPr>
        <w:t xml:space="preserve"> </w:t>
      </w:r>
      <w:r>
        <w:t>in billing</w:t>
      </w:r>
      <w:r>
        <w:rPr>
          <w:spacing w:val="-1"/>
        </w:rPr>
        <w:t xml:space="preserve"> </w:t>
      </w:r>
      <w:r>
        <w:t>Medicare correctly.</w:t>
      </w:r>
    </w:p>
    <w:p w14:paraId="3D1BF8F0" w14:textId="77777777" w:rsidR="0039365A" w:rsidRDefault="00CF6B6C" w:rsidP="0074094F">
      <w:pPr>
        <w:pStyle w:val="BodyText"/>
      </w:pPr>
      <w:r>
        <w:t>In this and other AskMBS advisories we provide targeted advice on ‘hot’ topics, i.e.</w:t>
      </w:r>
      <w:r>
        <w:rPr>
          <w:spacing w:val="1"/>
        </w:rPr>
        <w:t xml:space="preserve"> </w:t>
      </w:r>
      <w:r>
        <w:t>topics on which we get many enquiries. We will publish future advisories on a quarterly</w:t>
      </w:r>
      <w:r>
        <w:rPr>
          <w:spacing w:val="-68"/>
        </w:rPr>
        <w:t xml:space="preserve"> </w:t>
      </w:r>
      <w:r>
        <w:t>basis</w:t>
      </w:r>
      <w:r>
        <w:rPr>
          <w:spacing w:val="-3"/>
        </w:rPr>
        <w:t xml:space="preserve"> </w:t>
      </w:r>
      <w:r>
        <w:t>as</w:t>
      </w:r>
      <w:r>
        <w:rPr>
          <w:spacing w:val="-1"/>
        </w:rPr>
        <w:t xml:space="preserve"> </w:t>
      </w:r>
      <w:r>
        <w:t>well</w:t>
      </w:r>
      <w:r>
        <w:rPr>
          <w:spacing w:val="2"/>
        </w:rPr>
        <w:t xml:space="preserve"> </w:t>
      </w:r>
      <w:r>
        <w:t>as</w:t>
      </w:r>
      <w:r>
        <w:rPr>
          <w:spacing w:val="-2"/>
        </w:rPr>
        <w:t xml:space="preserve"> </w:t>
      </w:r>
      <w:r>
        <w:rPr>
          <w:i/>
        </w:rPr>
        <w:t>ad hoc,</w:t>
      </w:r>
      <w:r>
        <w:rPr>
          <w:i/>
          <w:spacing w:val="2"/>
        </w:rPr>
        <w:t xml:space="preserve"> </w:t>
      </w:r>
      <w:r>
        <w:t>should</w:t>
      </w:r>
      <w:r>
        <w:rPr>
          <w:spacing w:val="-1"/>
        </w:rPr>
        <w:t xml:space="preserve"> </w:t>
      </w:r>
      <w:r>
        <w:t>we</w:t>
      </w:r>
      <w:r>
        <w:rPr>
          <w:spacing w:val="-2"/>
        </w:rPr>
        <w:t xml:space="preserve"> </w:t>
      </w:r>
      <w:r>
        <w:t>identify</w:t>
      </w:r>
      <w:r>
        <w:rPr>
          <w:spacing w:val="-1"/>
        </w:rPr>
        <w:t xml:space="preserve"> </w:t>
      </w:r>
      <w:r>
        <w:t>a</w:t>
      </w:r>
      <w:r>
        <w:rPr>
          <w:spacing w:val="-1"/>
        </w:rPr>
        <w:t xml:space="preserve"> </w:t>
      </w:r>
      <w:r>
        <w:t>need.</w:t>
      </w:r>
    </w:p>
    <w:p w14:paraId="7529E3DB" w14:textId="77777777" w:rsidR="0039365A" w:rsidRDefault="00CF6B6C" w:rsidP="0074094F">
      <w:pPr>
        <w:pStyle w:val="BodyText"/>
      </w:pPr>
      <w:r>
        <w:t>We expect that each advisory will focus on a particular provider group or area of practice</w:t>
      </w:r>
      <w:r>
        <w:rPr>
          <w:spacing w:val="-68"/>
        </w:rPr>
        <w:t xml:space="preserve"> </w:t>
      </w:r>
      <w:r>
        <w:t>and non-GP specialist and consultant physician services are the subject of this issue. The</w:t>
      </w:r>
      <w:r>
        <w:rPr>
          <w:spacing w:val="-68"/>
        </w:rPr>
        <w:t xml:space="preserve"> </w:t>
      </w:r>
      <w:r>
        <w:t>issues</w:t>
      </w:r>
      <w:r>
        <w:rPr>
          <w:spacing w:val="-3"/>
        </w:rPr>
        <w:t xml:space="preserve"> </w:t>
      </w:r>
      <w:r>
        <w:t>addressed</w:t>
      </w:r>
      <w:r>
        <w:rPr>
          <w:spacing w:val="1"/>
        </w:rPr>
        <w:t xml:space="preserve"> </w:t>
      </w:r>
      <w:r>
        <w:t>in this</w:t>
      </w:r>
      <w:r>
        <w:rPr>
          <w:spacing w:val="-5"/>
        </w:rPr>
        <w:t xml:space="preserve"> </w:t>
      </w:r>
      <w:r>
        <w:t>advisory,</w:t>
      </w:r>
      <w:r>
        <w:rPr>
          <w:spacing w:val="-2"/>
        </w:rPr>
        <w:t xml:space="preserve"> </w:t>
      </w:r>
      <w:r>
        <w:t>in</w:t>
      </w:r>
      <w:r>
        <w:rPr>
          <w:spacing w:val="-1"/>
        </w:rPr>
        <w:t xml:space="preserve"> </w:t>
      </w:r>
      <w:r>
        <w:t>a</w:t>
      </w:r>
      <w:r>
        <w:rPr>
          <w:spacing w:val="-1"/>
        </w:rPr>
        <w:t xml:space="preserve"> </w:t>
      </w:r>
      <w:r>
        <w:t>question</w:t>
      </w:r>
      <w:r>
        <w:rPr>
          <w:spacing w:val="-1"/>
        </w:rPr>
        <w:t xml:space="preserve"> </w:t>
      </w:r>
      <w:r>
        <w:t>and</w:t>
      </w:r>
      <w:r>
        <w:rPr>
          <w:spacing w:val="-1"/>
        </w:rPr>
        <w:t xml:space="preserve"> </w:t>
      </w:r>
      <w:r>
        <w:t>answer</w:t>
      </w:r>
      <w:r>
        <w:rPr>
          <w:spacing w:val="-2"/>
        </w:rPr>
        <w:t xml:space="preserve"> </w:t>
      </w:r>
      <w:r>
        <w:t>format,</w:t>
      </w:r>
      <w:r>
        <w:rPr>
          <w:spacing w:val="-3"/>
        </w:rPr>
        <w:t xml:space="preserve"> </w:t>
      </w:r>
      <w:r>
        <w:t>are:</w:t>
      </w:r>
    </w:p>
    <w:p w14:paraId="63172C23" w14:textId="77777777" w:rsidR="0039365A" w:rsidRDefault="00CF6B6C" w:rsidP="008011F2">
      <w:pPr>
        <w:pStyle w:val="ListNumber"/>
      </w:pPr>
      <w:r>
        <w:t>Referrals</w:t>
      </w:r>
    </w:p>
    <w:p w14:paraId="0B0523FE" w14:textId="77777777" w:rsidR="0039365A" w:rsidRDefault="00CF6B6C" w:rsidP="008011F2">
      <w:pPr>
        <w:pStyle w:val="ListNumber"/>
      </w:pPr>
      <w:r>
        <w:t>MBS</w:t>
      </w:r>
      <w:r>
        <w:rPr>
          <w:spacing w:val="-1"/>
        </w:rPr>
        <w:t xml:space="preserve"> </w:t>
      </w:r>
      <w:r>
        <w:t>services</w:t>
      </w:r>
      <w:r>
        <w:rPr>
          <w:spacing w:val="-2"/>
        </w:rPr>
        <w:t xml:space="preserve"> </w:t>
      </w:r>
      <w:r>
        <w:t>in</w:t>
      </w:r>
      <w:r>
        <w:rPr>
          <w:spacing w:val="-1"/>
        </w:rPr>
        <w:t xml:space="preserve"> </w:t>
      </w:r>
      <w:r>
        <w:t>public</w:t>
      </w:r>
      <w:r>
        <w:rPr>
          <w:spacing w:val="-2"/>
        </w:rPr>
        <w:t xml:space="preserve"> </w:t>
      </w:r>
      <w:r>
        <w:t>hospitals</w:t>
      </w:r>
    </w:p>
    <w:p w14:paraId="5F42829D" w14:textId="77777777" w:rsidR="0039365A" w:rsidRDefault="00CF6B6C" w:rsidP="008011F2">
      <w:pPr>
        <w:pStyle w:val="ListNumber"/>
      </w:pPr>
      <w:r>
        <w:t>Co-claiming</w:t>
      </w:r>
      <w:r>
        <w:rPr>
          <w:spacing w:val="-2"/>
        </w:rPr>
        <w:t xml:space="preserve"> </w:t>
      </w:r>
      <w:r>
        <w:t>multiple</w:t>
      </w:r>
      <w:r>
        <w:rPr>
          <w:spacing w:val="-4"/>
        </w:rPr>
        <w:t xml:space="preserve"> </w:t>
      </w:r>
      <w:r>
        <w:t>items</w:t>
      </w:r>
      <w:r>
        <w:rPr>
          <w:spacing w:val="-3"/>
        </w:rPr>
        <w:t xml:space="preserve"> </w:t>
      </w:r>
      <w:r>
        <w:t>for the</w:t>
      </w:r>
      <w:r>
        <w:rPr>
          <w:spacing w:val="-4"/>
        </w:rPr>
        <w:t xml:space="preserve"> </w:t>
      </w:r>
      <w:r>
        <w:t>same</w:t>
      </w:r>
      <w:r>
        <w:rPr>
          <w:spacing w:val="-2"/>
        </w:rPr>
        <w:t xml:space="preserve"> </w:t>
      </w:r>
      <w:r>
        <w:t>patient</w:t>
      </w:r>
      <w:r>
        <w:rPr>
          <w:spacing w:val="-3"/>
        </w:rPr>
        <w:t xml:space="preserve"> </w:t>
      </w:r>
      <w:r>
        <w:t>on</w:t>
      </w:r>
      <w:r>
        <w:rPr>
          <w:spacing w:val="-2"/>
        </w:rPr>
        <w:t xml:space="preserve"> </w:t>
      </w:r>
      <w:r>
        <w:t>the</w:t>
      </w:r>
      <w:r>
        <w:rPr>
          <w:spacing w:val="-2"/>
        </w:rPr>
        <w:t xml:space="preserve"> </w:t>
      </w:r>
      <w:r>
        <w:t>same</w:t>
      </w:r>
      <w:r>
        <w:rPr>
          <w:spacing w:val="-3"/>
        </w:rPr>
        <w:t xml:space="preserve"> </w:t>
      </w:r>
      <w:r>
        <w:t>day</w:t>
      </w:r>
    </w:p>
    <w:p w14:paraId="1599BBD8" w14:textId="77777777" w:rsidR="0039365A" w:rsidRDefault="00CF6B6C" w:rsidP="008011F2">
      <w:pPr>
        <w:pStyle w:val="ListNumber"/>
      </w:pPr>
      <w:r>
        <w:t>Specialist</w:t>
      </w:r>
      <w:r>
        <w:rPr>
          <w:spacing w:val="-4"/>
        </w:rPr>
        <w:t xml:space="preserve"> </w:t>
      </w:r>
      <w:r>
        <w:t>telehealth</w:t>
      </w:r>
      <w:r>
        <w:rPr>
          <w:spacing w:val="-3"/>
        </w:rPr>
        <w:t xml:space="preserve"> </w:t>
      </w:r>
      <w:r>
        <w:t>services</w:t>
      </w:r>
      <w:r>
        <w:rPr>
          <w:spacing w:val="-5"/>
        </w:rPr>
        <w:t xml:space="preserve"> </w:t>
      </w:r>
      <w:r>
        <w:t>(including</w:t>
      </w:r>
      <w:r>
        <w:rPr>
          <w:spacing w:val="-3"/>
        </w:rPr>
        <w:t xml:space="preserve"> </w:t>
      </w:r>
      <w:r>
        <w:t>COVID-19</w:t>
      </w:r>
      <w:r>
        <w:rPr>
          <w:spacing w:val="-3"/>
        </w:rPr>
        <w:t xml:space="preserve"> </w:t>
      </w:r>
      <w:r>
        <w:t>services)</w:t>
      </w:r>
    </w:p>
    <w:p w14:paraId="45C81C25" w14:textId="77777777" w:rsidR="0039365A" w:rsidRDefault="00CF6B6C" w:rsidP="008011F2">
      <w:pPr>
        <w:pStyle w:val="ListNumber"/>
      </w:pPr>
      <w:r>
        <w:t>Consultant</w:t>
      </w:r>
      <w:r>
        <w:rPr>
          <w:spacing w:val="-3"/>
        </w:rPr>
        <w:t xml:space="preserve"> </w:t>
      </w:r>
      <w:r>
        <w:t>physician</w:t>
      </w:r>
      <w:r>
        <w:rPr>
          <w:spacing w:val="-2"/>
        </w:rPr>
        <w:t xml:space="preserve"> </w:t>
      </w:r>
      <w:r>
        <w:t>treatment</w:t>
      </w:r>
      <w:r>
        <w:rPr>
          <w:spacing w:val="-3"/>
        </w:rPr>
        <w:t xml:space="preserve"> </w:t>
      </w:r>
      <w:r>
        <w:t>and</w:t>
      </w:r>
      <w:r>
        <w:rPr>
          <w:spacing w:val="-3"/>
        </w:rPr>
        <w:t xml:space="preserve"> </w:t>
      </w:r>
      <w:r>
        <w:t>management</w:t>
      </w:r>
      <w:r>
        <w:rPr>
          <w:spacing w:val="-3"/>
        </w:rPr>
        <w:t xml:space="preserve"> </w:t>
      </w:r>
      <w:r>
        <w:t>plans</w:t>
      </w:r>
    </w:p>
    <w:p w14:paraId="28EC86A4" w14:textId="77777777" w:rsidR="0039365A" w:rsidRDefault="00CF6B6C" w:rsidP="008011F2">
      <w:pPr>
        <w:pStyle w:val="ListNumber"/>
      </w:pPr>
      <w:r>
        <w:t>Case</w:t>
      </w:r>
      <w:r>
        <w:rPr>
          <w:spacing w:val="-5"/>
        </w:rPr>
        <w:t xml:space="preserve"> </w:t>
      </w:r>
      <w:r>
        <w:t>conferences</w:t>
      </w:r>
    </w:p>
    <w:p w14:paraId="14F61B32" w14:textId="77777777" w:rsidR="0039365A" w:rsidRDefault="00CF6B6C" w:rsidP="0074094F">
      <w:pPr>
        <w:pStyle w:val="BodyText"/>
      </w:pPr>
      <w:r>
        <w:t>At the end of the advisory we also provide metrics on our performance against key</w:t>
      </w:r>
      <w:r>
        <w:rPr>
          <w:spacing w:val="1"/>
        </w:rPr>
        <w:t xml:space="preserve"> </w:t>
      </w:r>
      <w:r>
        <w:t>performance</w:t>
      </w:r>
      <w:r>
        <w:rPr>
          <w:spacing w:val="-5"/>
        </w:rPr>
        <w:t xml:space="preserve"> </w:t>
      </w:r>
      <w:r>
        <w:t>indicators.</w:t>
      </w:r>
      <w:r>
        <w:rPr>
          <w:spacing w:val="-2"/>
        </w:rPr>
        <w:t xml:space="preserve"> </w:t>
      </w:r>
      <w:r>
        <w:t>The</w:t>
      </w:r>
      <w:r>
        <w:rPr>
          <w:spacing w:val="-3"/>
        </w:rPr>
        <w:t xml:space="preserve"> </w:t>
      </w:r>
      <w:r>
        <w:t>complete</w:t>
      </w:r>
      <w:r>
        <w:rPr>
          <w:spacing w:val="-4"/>
        </w:rPr>
        <w:t xml:space="preserve"> </w:t>
      </w:r>
      <w:r>
        <w:t>MBS</w:t>
      </w:r>
      <w:r>
        <w:rPr>
          <w:spacing w:val="-4"/>
        </w:rPr>
        <w:t xml:space="preserve"> </w:t>
      </w:r>
      <w:r>
        <w:t>and</w:t>
      </w:r>
      <w:r>
        <w:rPr>
          <w:spacing w:val="-2"/>
        </w:rPr>
        <w:t xml:space="preserve"> </w:t>
      </w:r>
      <w:r>
        <w:t>a</w:t>
      </w:r>
      <w:r>
        <w:rPr>
          <w:spacing w:val="-5"/>
        </w:rPr>
        <w:t xml:space="preserve"> </w:t>
      </w:r>
      <w:r>
        <w:t>range</w:t>
      </w:r>
      <w:r>
        <w:rPr>
          <w:spacing w:val="-3"/>
        </w:rPr>
        <w:t xml:space="preserve"> </w:t>
      </w:r>
      <w:r>
        <w:t>of</w:t>
      </w:r>
      <w:r>
        <w:rPr>
          <w:spacing w:val="-2"/>
        </w:rPr>
        <w:t xml:space="preserve"> </w:t>
      </w:r>
      <w:r>
        <w:t>related</w:t>
      </w:r>
      <w:r>
        <w:rPr>
          <w:spacing w:val="-4"/>
        </w:rPr>
        <w:t xml:space="preserve"> </w:t>
      </w:r>
      <w:r>
        <w:t>information</w:t>
      </w:r>
      <w:r>
        <w:rPr>
          <w:spacing w:val="-3"/>
        </w:rPr>
        <w:t xml:space="preserve"> </w:t>
      </w:r>
      <w:r>
        <w:t>resources</w:t>
      </w:r>
      <w:r>
        <w:rPr>
          <w:spacing w:val="-67"/>
        </w:rPr>
        <w:t xml:space="preserve"> </w:t>
      </w:r>
      <w:r>
        <w:t>are</w:t>
      </w:r>
      <w:r>
        <w:rPr>
          <w:spacing w:val="-1"/>
        </w:rPr>
        <w:t xml:space="preserve"> </w:t>
      </w:r>
      <w:r>
        <w:t>available</w:t>
      </w:r>
      <w:r>
        <w:rPr>
          <w:spacing w:val="-2"/>
        </w:rPr>
        <w:t xml:space="preserve"> </w:t>
      </w:r>
      <w:r>
        <w:t xml:space="preserve">at: </w:t>
      </w:r>
      <w:hyperlink r:id="rId12">
        <w:r>
          <w:rPr>
            <w:color w:val="0000FF"/>
            <w:u w:val="single" w:color="0000FF"/>
          </w:rPr>
          <w:t>MBS Online</w:t>
        </w:r>
      </w:hyperlink>
      <w:r>
        <w:t>.</w:t>
      </w:r>
    </w:p>
    <w:p w14:paraId="407E09EE" w14:textId="77777777" w:rsidR="0039365A" w:rsidRDefault="00CF6B6C" w:rsidP="0074094F">
      <w:pPr>
        <w:pStyle w:val="BodyText"/>
      </w:pPr>
      <w:r>
        <w:t>Note that some of the information in this advisory is necessarily broad in nature,</w:t>
      </w:r>
      <w:r>
        <w:rPr>
          <w:spacing w:val="1"/>
        </w:rPr>
        <w:t xml:space="preserve"> </w:t>
      </w:r>
      <w:r>
        <w:t>reflecting AskMBS responses to a range of enquiries. Please contact AskMBS for</w:t>
      </w:r>
      <w:r>
        <w:rPr>
          <w:spacing w:val="1"/>
        </w:rPr>
        <w:t xml:space="preserve"> </w:t>
      </w:r>
      <w:r>
        <w:t>clarification</w:t>
      </w:r>
      <w:r>
        <w:rPr>
          <w:spacing w:val="-1"/>
        </w:rPr>
        <w:t xml:space="preserve"> </w:t>
      </w:r>
      <w:r>
        <w:t>of</w:t>
      </w:r>
      <w:r>
        <w:rPr>
          <w:spacing w:val="-3"/>
        </w:rPr>
        <w:t xml:space="preserve"> </w:t>
      </w:r>
      <w:r>
        <w:t>any</w:t>
      </w:r>
      <w:r>
        <w:rPr>
          <w:spacing w:val="1"/>
        </w:rPr>
        <w:t xml:space="preserve"> </w:t>
      </w:r>
      <w:r>
        <w:t>specific</w:t>
      </w:r>
      <w:r>
        <w:rPr>
          <w:spacing w:val="-3"/>
        </w:rPr>
        <w:t xml:space="preserve"> </w:t>
      </w:r>
      <w:r>
        <w:t>issues.</w:t>
      </w:r>
      <w:r>
        <w:rPr>
          <w:spacing w:val="-3"/>
        </w:rPr>
        <w:t xml:space="preserve"> </w:t>
      </w:r>
      <w:r>
        <w:t>Note</w:t>
      </w:r>
      <w:r>
        <w:rPr>
          <w:spacing w:val="-1"/>
        </w:rPr>
        <w:t xml:space="preserve"> </w:t>
      </w:r>
      <w:r>
        <w:t>also</w:t>
      </w:r>
      <w:r>
        <w:rPr>
          <w:spacing w:val="-3"/>
        </w:rPr>
        <w:t xml:space="preserve"> </w:t>
      </w:r>
      <w:r>
        <w:t>that,</w:t>
      </w:r>
      <w:r>
        <w:rPr>
          <w:spacing w:val="-3"/>
        </w:rPr>
        <w:t xml:space="preserve"> </w:t>
      </w:r>
      <w:r>
        <w:t>for</w:t>
      </w:r>
      <w:r>
        <w:rPr>
          <w:spacing w:val="-3"/>
        </w:rPr>
        <w:t xml:space="preserve"> </w:t>
      </w:r>
      <w:r>
        <w:t>the</w:t>
      </w:r>
      <w:r>
        <w:rPr>
          <w:spacing w:val="-1"/>
        </w:rPr>
        <w:t xml:space="preserve"> </w:t>
      </w:r>
      <w:r>
        <w:t>sake</w:t>
      </w:r>
      <w:r>
        <w:rPr>
          <w:spacing w:val="-1"/>
        </w:rPr>
        <w:t xml:space="preserve"> </w:t>
      </w:r>
      <w:r>
        <w:t>of brevity,</w:t>
      </w:r>
      <w:r>
        <w:rPr>
          <w:spacing w:val="-2"/>
        </w:rPr>
        <w:t xml:space="preserve"> </w:t>
      </w:r>
      <w:r>
        <w:t>the</w:t>
      </w:r>
      <w:r>
        <w:rPr>
          <w:spacing w:val="-3"/>
        </w:rPr>
        <w:t xml:space="preserve"> </w:t>
      </w:r>
      <w:r>
        <w:t>term</w:t>
      </w:r>
    </w:p>
    <w:p w14:paraId="3E4FD537" w14:textId="77777777" w:rsidR="0039365A" w:rsidRDefault="00CF6B6C" w:rsidP="0074094F">
      <w:pPr>
        <w:pStyle w:val="BodyText"/>
      </w:pPr>
      <w:r>
        <w:t>‘specialist’ is taken here to refer to both non-GP specialists and consultant physicians,</w:t>
      </w:r>
      <w:r>
        <w:rPr>
          <w:spacing w:val="-68"/>
        </w:rPr>
        <w:t xml:space="preserve"> </w:t>
      </w:r>
      <w:r>
        <w:t>except</w:t>
      </w:r>
      <w:r>
        <w:rPr>
          <w:spacing w:val="-1"/>
        </w:rPr>
        <w:t xml:space="preserve"> </w:t>
      </w:r>
      <w:r>
        <w:t>where</w:t>
      </w:r>
      <w:r>
        <w:rPr>
          <w:spacing w:val="-2"/>
        </w:rPr>
        <w:t xml:space="preserve"> </w:t>
      </w:r>
      <w:r>
        <w:t>further</w:t>
      </w:r>
      <w:r>
        <w:rPr>
          <w:spacing w:val="-2"/>
        </w:rPr>
        <w:t xml:space="preserve"> </w:t>
      </w:r>
      <w:r>
        <w:t>distinction</w:t>
      </w:r>
      <w:r>
        <w:rPr>
          <w:spacing w:val="-3"/>
        </w:rPr>
        <w:t xml:space="preserve"> </w:t>
      </w:r>
      <w:r>
        <w:t>is</w:t>
      </w:r>
      <w:r>
        <w:rPr>
          <w:spacing w:val="-2"/>
        </w:rPr>
        <w:t xml:space="preserve"> </w:t>
      </w:r>
      <w:r>
        <w:t>required.</w:t>
      </w:r>
    </w:p>
    <w:p w14:paraId="17B36C16" w14:textId="3CBFF67D" w:rsidR="0039365A" w:rsidRDefault="00CF6B6C" w:rsidP="0074094F">
      <w:pPr>
        <w:pStyle w:val="BodyText"/>
      </w:pPr>
      <w:r>
        <w:t>Note</w:t>
      </w:r>
      <w:r>
        <w:rPr>
          <w:spacing w:val="5"/>
        </w:rPr>
        <w:t xml:space="preserve"> </w:t>
      </w:r>
      <w:r>
        <w:t>also</w:t>
      </w:r>
      <w:r>
        <w:rPr>
          <w:spacing w:val="4"/>
        </w:rPr>
        <w:t xml:space="preserve"> </w:t>
      </w:r>
      <w:r>
        <w:t>that</w:t>
      </w:r>
      <w:r>
        <w:rPr>
          <w:spacing w:val="6"/>
        </w:rPr>
        <w:t xml:space="preserve"> </w:t>
      </w:r>
      <w:r>
        <w:t>the</w:t>
      </w:r>
      <w:r>
        <w:rPr>
          <w:spacing w:val="4"/>
        </w:rPr>
        <w:t xml:space="preserve"> </w:t>
      </w:r>
      <w:r>
        <w:t>information</w:t>
      </w:r>
      <w:r>
        <w:rPr>
          <w:spacing w:val="3"/>
        </w:rPr>
        <w:t xml:space="preserve"> </w:t>
      </w:r>
      <w:r>
        <w:t>in</w:t>
      </w:r>
      <w:r>
        <w:rPr>
          <w:spacing w:val="6"/>
        </w:rPr>
        <w:t xml:space="preserve"> </w:t>
      </w:r>
      <w:r>
        <w:t>this</w:t>
      </w:r>
      <w:r>
        <w:rPr>
          <w:spacing w:val="4"/>
        </w:rPr>
        <w:t xml:space="preserve"> </w:t>
      </w:r>
      <w:r>
        <w:t>advisory</w:t>
      </w:r>
      <w:r>
        <w:rPr>
          <w:spacing w:val="5"/>
        </w:rPr>
        <w:t xml:space="preserve"> </w:t>
      </w:r>
      <w:r>
        <w:t>is</w:t>
      </w:r>
      <w:r>
        <w:rPr>
          <w:spacing w:val="4"/>
        </w:rPr>
        <w:t xml:space="preserve"> </w:t>
      </w:r>
      <w:r>
        <w:t>current</w:t>
      </w:r>
      <w:r>
        <w:rPr>
          <w:spacing w:val="6"/>
        </w:rPr>
        <w:t xml:space="preserve"> </w:t>
      </w:r>
      <w:r>
        <w:t>and</w:t>
      </w:r>
      <w:r>
        <w:rPr>
          <w:spacing w:val="5"/>
        </w:rPr>
        <w:t xml:space="preserve"> </w:t>
      </w:r>
      <w:r>
        <w:t>accurate</w:t>
      </w:r>
      <w:r>
        <w:rPr>
          <w:spacing w:val="8"/>
        </w:rPr>
        <w:t xml:space="preserve"> </w:t>
      </w:r>
      <w:r>
        <w:t>as</w:t>
      </w:r>
      <w:r>
        <w:rPr>
          <w:spacing w:val="5"/>
        </w:rPr>
        <w:t xml:space="preserve"> </w:t>
      </w:r>
      <w:r>
        <w:t>of</w:t>
      </w:r>
      <w:r>
        <w:rPr>
          <w:spacing w:val="4"/>
        </w:rPr>
        <w:t xml:space="preserve"> </w:t>
      </w:r>
      <w:r w:rsidR="000A7726">
        <w:t>September 2021</w:t>
      </w:r>
      <w:r>
        <w:t>. Medicare policy changes over time in response to a range of factors, and providers</w:t>
      </w:r>
      <w:r>
        <w:rPr>
          <w:spacing w:val="-68"/>
        </w:rPr>
        <w:t xml:space="preserve"> </w:t>
      </w:r>
      <w:r>
        <w:t>of MBS services should maintain their awareness of current policy settings and item</w:t>
      </w:r>
      <w:r>
        <w:rPr>
          <w:spacing w:val="1"/>
        </w:rPr>
        <w:t xml:space="preserve"> </w:t>
      </w:r>
      <w:r>
        <w:t>requirements by monitoring advice issued by the Department of Health through channels</w:t>
      </w:r>
      <w:r>
        <w:rPr>
          <w:spacing w:val="-68"/>
        </w:rPr>
        <w:t xml:space="preserve"> </w:t>
      </w:r>
      <w:r>
        <w:t>such</w:t>
      </w:r>
      <w:r>
        <w:rPr>
          <w:spacing w:val="2"/>
        </w:rPr>
        <w:t xml:space="preserve"> </w:t>
      </w:r>
      <w:r>
        <w:t>as</w:t>
      </w:r>
      <w:r>
        <w:rPr>
          <w:spacing w:val="2"/>
        </w:rPr>
        <w:t xml:space="preserve"> </w:t>
      </w:r>
      <w:r>
        <w:t>direct</w:t>
      </w:r>
      <w:r>
        <w:rPr>
          <w:spacing w:val="1"/>
        </w:rPr>
        <w:t xml:space="preserve"> </w:t>
      </w:r>
      <w:r>
        <w:t>communications</w:t>
      </w:r>
      <w:r>
        <w:rPr>
          <w:spacing w:val="1"/>
        </w:rPr>
        <w:t xml:space="preserve"> </w:t>
      </w:r>
      <w:r>
        <w:t>and</w:t>
      </w:r>
      <w:r>
        <w:rPr>
          <w:spacing w:val="2"/>
        </w:rPr>
        <w:t xml:space="preserve"> </w:t>
      </w:r>
      <w:r>
        <w:t>MBS</w:t>
      </w:r>
      <w:r>
        <w:rPr>
          <w:spacing w:val="2"/>
        </w:rPr>
        <w:t xml:space="preserve"> </w:t>
      </w:r>
      <w:r>
        <w:t>Online, and</w:t>
      </w:r>
      <w:r>
        <w:rPr>
          <w:spacing w:val="3"/>
        </w:rPr>
        <w:t xml:space="preserve"> </w:t>
      </w:r>
      <w:r>
        <w:t>by</w:t>
      </w:r>
      <w:r>
        <w:rPr>
          <w:spacing w:val="1"/>
        </w:rPr>
        <w:t xml:space="preserve"> </w:t>
      </w:r>
      <w:r>
        <w:t>seeking</w:t>
      </w:r>
      <w:r>
        <w:rPr>
          <w:spacing w:val="3"/>
        </w:rPr>
        <w:t xml:space="preserve"> </w:t>
      </w:r>
      <w:r>
        <w:t>clarification</w:t>
      </w:r>
      <w:r>
        <w:rPr>
          <w:spacing w:val="3"/>
        </w:rPr>
        <w:t xml:space="preserve"> </w:t>
      </w:r>
      <w:r>
        <w:t>from</w:t>
      </w:r>
      <w:r>
        <w:rPr>
          <w:spacing w:val="1"/>
        </w:rPr>
        <w:t xml:space="preserve"> </w:t>
      </w:r>
      <w:r>
        <w:t>AskMBS when necessary.</w:t>
      </w:r>
    </w:p>
    <w:p w14:paraId="1B07B904" w14:textId="77777777" w:rsidR="00805F74" w:rsidRDefault="00805F74" w:rsidP="00805F74">
      <w:pPr>
        <w:rPr>
          <w:rFonts w:ascii="Arial" w:hAnsi="Arial"/>
          <w:sz w:val="20"/>
          <w:szCs w:val="20"/>
        </w:rPr>
      </w:pPr>
    </w:p>
    <w:p w14:paraId="594637F2" w14:textId="7F8E8EC3" w:rsidR="00805F74" w:rsidRPr="00805F74" w:rsidRDefault="00805F74" w:rsidP="00805F74">
      <w:pPr>
        <w:sectPr w:rsidR="00805F74" w:rsidRPr="00805F74" w:rsidSect="009D3A8D">
          <w:headerReference w:type="even" r:id="rId13"/>
          <w:headerReference w:type="default" r:id="rId14"/>
          <w:footerReference w:type="even" r:id="rId15"/>
          <w:pgSz w:w="11920" w:h="16850"/>
          <w:pgMar w:top="1418" w:right="863" w:bottom="520" w:left="740" w:header="289" w:footer="991" w:gutter="0"/>
          <w:pgNumType w:start="1"/>
          <w:cols w:space="720"/>
          <w:docGrid w:linePitch="299"/>
        </w:sectPr>
      </w:pPr>
    </w:p>
    <w:p w14:paraId="75DD2257" w14:textId="6564DE1E" w:rsidR="0039365A" w:rsidRDefault="0074094F" w:rsidP="004459C8">
      <w:pPr>
        <w:pStyle w:val="Heading1"/>
      </w:pPr>
      <w:bookmarkStart w:id="2" w:name="_Toc82706295"/>
      <w:r>
        <w:lastRenderedPageBreak/>
        <w:t>Referrals</w:t>
      </w:r>
      <w:bookmarkEnd w:id="2"/>
    </w:p>
    <w:p w14:paraId="3F7B653B" w14:textId="77777777" w:rsidR="0039365A" w:rsidRDefault="00CF6B6C" w:rsidP="004459C8">
      <w:pPr>
        <w:pStyle w:val="Heading2"/>
      </w:pPr>
      <w:bookmarkStart w:id="3" w:name="_bookmark2"/>
      <w:bookmarkStart w:id="4" w:name="_bookmark1"/>
      <w:bookmarkStart w:id="5" w:name="_Toc82706296"/>
      <w:bookmarkEnd w:id="3"/>
      <w:bookmarkEnd w:id="4"/>
      <w:r>
        <w:rPr>
          <w:w w:val="95"/>
        </w:rPr>
        <w:t>What is the role of referrals in relation to the</w:t>
      </w:r>
      <w:r>
        <w:rPr>
          <w:spacing w:val="-75"/>
          <w:w w:val="95"/>
        </w:rPr>
        <w:t xml:space="preserve"> </w:t>
      </w:r>
      <w:r>
        <w:t>MBS?</w:t>
      </w:r>
      <w:bookmarkEnd w:id="5"/>
    </w:p>
    <w:p w14:paraId="7BE76B8F" w14:textId="77777777" w:rsidR="0039365A" w:rsidRDefault="00CF6B6C" w:rsidP="0074094F">
      <w:pPr>
        <w:pStyle w:val="BodyText"/>
      </w:pPr>
      <w:r>
        <w:t>The current Medicare referral system was developed in conjunction with the medical</w:t>
      </w:r>
      <w:r>
        <w:rPr>
          <w:spacing w:val="1"/>
        </w:rPr>
        <w:t xml:space="preserve"> </w:t>
      </w:r>
      <w:r>
        <w:t>profession and the Australian Medical Association. The system supports the concept of</w:t>
      </w:r>
      <w:r>
        <w:rPr>
          <w:spacing w:val="-68"/>
        </w:rPr>
        <w:t xml:space="preserve"> </w:t>
      </w:r>
      <w:r>
        <w:t>the GP as gatekeeper for referred services, in recognition that GPs play a major role in</w:t>
      </w:r>
      <w:r>
        <w:rPr>
          <w:spacing w:val="-68"/>
        </w:rPr>
        <w:t xml:space="preserve"> </w:t>
      </w:r>
      <w:r>
        <w:t>the primary care of their patients and should generally be the first point of contact in</w:t>
      </w:r>
      <w:r>
        <w:rPr>
          <w:spacing w:val="1"/>
        </w:rPr>
        <w:t xml:space="preserve"> </w:t>
      </w:r>
      <w:r>
        <w:t>determining</w:t>
      </w:r>
      <w:r>
        <w:rPr>
          <w:spacing w:val="-1"/>
        </w:rPr>
        <w:t xml:space="preserve"> </w:t>
      </w:r>
      <w:r>
        <w:t>the</w:t>
      </w:r>
      <w:r>
        <w:rPr>
          <w:spacing w:val="-2"/>
        </w:rPr>
        <w:t xml:space="preserve"> </w:t>
      </w:r>
      <w:r>
        <w:t>treatment a</w:t>
      </w:r>
      <w:r>
        <w:rPr>
          <w:spacing w:val="-1"/>
        </w:rPr>
        <w:t xml:space="preserve"> </w:t>
      </w:r>
      <w:r>
        <w:t>patient</w:t>
      </w:r>
      <w:r>
        <w:rPr>
          <w:spacing w:val="-1"/>
        </w:rPr>
        <w:t xml:space="preserve"> </w:t>
      </w:r>
      <w:r>
        <w:t>receives.</w:t>
      </w:r>
    </w:p>
    <w:p w14:paraId="78165910" w14:textId="77777777" w:rsidR="0039365A" w:rsidRDefault="00CF6B6C" w:rsidP="0074094F">
      <w:pPr>
        <w:pStyle w:val="BodyText"/>
      </w:pPr>
      <w:r>
        <w:t>The referral system was introduced to allow medical practitioners to refer patients to</w:t>
      </w:r>
      <w:r>
        <w:rPr>
          <w:spacing w:val="1"/>
        </w:rPr>
        <w:t xml:space="preserve"> </w:t>
      </w:r>
      <w:r>
        <w:t>specialists where their specific skills and expertise are required to assist with the</w:t>
      </w:r>
      <w:r>
        <w:rPr>
          <w:spacing w:val="1"/>
        </w:rPr>
        <w:t xml:space="preserve"> </w:t>
      </w:r>
      <w:r>
        <w:t>diagnosis and treatment of the patient. It is not intended to allow medical practitioners</w:t>
      </w:r>
      <w:r>
        <w:rPr>
          <w:spacing w:val="-68"/>
        </w:rPr>
        <w:t xml:space="preserve"> </w:t>
      </w:r>
      <w:r>
        <w:t>to</w:t>
      </w:r>
      <w:r>
        <w:rPr>
          <w:spacing w:val="-4"/>
        </w:rPr>
        <w:t xml:space="preserve"> </w:t>
      </w:r>
      <w:r>
        <w:t>refer patients</w:t>
      </w:r>
      <w:r>
        <w:rPr>
          <w:spacing w:val="-3"/>
        </w:rPr>
        <w:t xml:space="preserve"> </w:t>
      </w:r>
      <w:r>
        <w:t>to</w:t>
      </w:r>
      <w:r>
        <w:rPr>
          <w:spacing w:val="-3"/>
        </w:rPr>
        <w:t xml:space="preserve"> </w:t>
      </w:r>
      <w:r>
        <w:t>themselves.</w:t>
      </w:r>
      <w:r>
        <w:rPr>
          <w:spacing w:val="-3"/>
        </w:rPr>
        <w:t xml:space="preserve"> </w:t>
      </w:r>
      <w:r>
        <w:t>For</w:t>
      </w:r>
      <w:r>
        <w:rPr>
          <w:spacing w:val="-3"/>
        </w:rPr>
        <w:t xml:space="preserve"> </w:t>
      </w:r>
      <w:r>
        <w:t>a</w:t>
      </w:r>
      <w:r>
        <w:rPr>
          <w:spacing w:val="-1"/>
        </w:rPr>
        <w:t xml:space="preserve"> </w:t>
      </w:r>
      <w:r>
        <w:t>valid</w:t>
      </w:r>
      <w:r>
        <w:rPr>
          <w:spacing w:val="-1"/>
        </w:rPr>
        <w:t xml:space="preserve"> </w:t>
      </w:r>
      <w:r>
        <w:t>referral,</w:t>
      </w:r>
      <w:r>
        <w:rPr>
          <w:spacing w:val="-3"/>
        </w:rPr>
        <w:t xml:space="preserve"> </w:t>
      </w:r>
      <w:r>
        <w:t>a</w:t>
      </w:r>
      <w:r>
        <w:rPr>
          <w:spacing w:val="-2"/>
        </w:rPr>
        <w:t xml:space="preserve"> </w:t>
      </w:r>
      <w:r>
        <w:t>referring</w:t>
      </w:r>
      <w:r>
        <w:rPr>
          <w:spacing w:val="-1"/>
        </w:rPr>
        <w:t xml:space="preserve"> </w:t>
      </w:r>
      <w:r>
        <w:t>practitioner</w:t>
      </w:r>
      <w:r>
        <w:rPr>
          <w:spacing w:val="-4"/>
        </w:rPr>
        <w:t xml:space="preserve"> </w:t>
      </w:r>
      <w:r>
        <w:t>must:</w:t>
      </w:r>
    </w:p>
    <w:p w14:paraId="0C63AE6E" w14:textId="77777777" w:rsidR="0039365A" w:rsidRDefault="00CF6B6C" w:rsidP="004459C8">
      <w:pPr>
        <w:pStyle w:val="ListBullet"/>
      </w:pPr>
      <w:r>
        <w:t>consider</w:t>
      </w:r>
      <w:r>
        <w:rPr>
          <w:spacing w:val="-4"/>
        </w:rPr>
        <w:t xml:space="preserve"> </w:t>
      </w:r>
      <w:r>
        <w:t>the</w:t>
      </w:r>
      <w:r>
        <w:rPr>
          <w:spacing w:val="-3"/>
        </w:rPr>
        <w:t xml:space="preserve"> </w:t>
      </w:r>
      <w:r>
        <w:t>need for</w:t>
      </w:r>
      <w:r>
        <w:rPr>
          <w:spacing w:val="-3"/>
        </w:rPr>
        <w:t xml:space="preserve"> </w:t>
      </w:r>
      <w:r>
        <w:t>the</w:t>
      </w:r>
      <w:r>
        <w:rPr>
          <w:spacing w:val="-2"/>
        </w:rPr>
        <w:t xml:space="preserve"> </w:t>
      </w:r>
      <w:proofErr w:type="gramStart"/>
      <w:r>
        <w:t>referral;</w:t>
      </w:r>
      <w:proofErr w:type="gramEnd"/>
    </w:p>
    <w:p w14:paraId="67276FED" w14:textId="77777777" w:rsidR="0039365A" w:rsidRDefault="00CF6B6C" w:rsidP="004459C8">
      <w:pPr>
        <w:pStyle w:val="ListBullet"/>
      </w:pPr>
      <w:r>
        <w:t>identify</w:t>
      </w:r>
      <w:r>
        <w:rPr>
          <w:spacing w:val="-4"/>
        </w:rPr>
        <w:t xml:space="preserve"> </w:t>
      </w:r>
      <w:r>
        <w:t>themselves</w:t>
      </w:r>
      <w:r>
        <w:rPr>
          <w:spacing w:val="-2"/>
        </w:rPr>
        <w:t xml:space="preserve"> </w:t>
      </w:r>
      <w:r>
        <w:t>as</w:t>
      </w:r>
      <w:r>
        <w:rPr>
          <w:spacing w:val="-4"/>
        </w:rPr>
        <w:t xml:space="preserve"> </w:t>
      </w:r>
      <w:r>
        <w:t>the</w:t>
      </w:r>
      <w:r>
        <w:rPr>
          <w:spacing w:val="-4"/>
        </w:rPr>
        <w:t xml:space="preserve"> </w:t>
      </w:r>
      <w:r>
        <w:t>referring</w:t>
      </w:r>
      <w:r>
        <w:rPr>
          <w:spacing w:val="-3"/>
        </w:rPr>
        <w:t xml:space="preserve"> </w:t>
      </w:r>
      <w:proofErr w:type="gramStart"/>
      <w:r>
        <w:t>practitioner;</w:t>
      </w:r>
      <w:proofErr w:type="gramEnd"/>
    </w:p>
    <w:p w14:paraId="16B8CA82" w14:textId="3FE578AE" w:rsidR="0039365A" w:rsidRDefault="00CF6B6C" w:rsidP="0074094F">
      <w:pPr>
        <w:pStyle w:val="ListBullet"/>
      </w:pPr>
      <w:r>
        <w:t>explain</w:t>
      </w:r>
      <w:r>
        <w:rPr>
          <w:spacing w:val="-3"/>
        </w:rPr>
        <w:t xml:space="preserve"> </w:t>
      </w:r>
      <w:r>
        <w:t>the</w:t>
      </w:r>
      <w:r>
        <w:rPr>
          <w:spacing w:val="-4"/>
        </w:rPr>
        <w:t xml:space="preserve"> </w:t>
      </w:r>
      <w:r>
        <w:t>reason</w:t>
      </w:r>
      <w:r>
        <w:rPr>
          <w:spacing w:val="-2"/>
        </w:rPr>
        <w:t xml:space="preserve"> </w:t>
      </w:r>
      <w:r>
        <w:t>for</w:t>
      </w:r>
      <w:r>
        <w:rPr>
          <w:spacing w:val="-4"/>
        </w:rPr>
        <w:t xml:space="preserve"> </w:t>
      </w:r>
      <w:r>
        <w:t>the</w:t>
      </w:r>
      <w:r>
        <w:rPr>
          <w:spacing w:val="-4"/>
        </w:rPr>
        <w:t xml:space="preserve"> </w:t>
      </w:r>
      <w:r>
        <w:t>referral,</w:t>
      </w:r>
      <w:r>
        <w:rPr>
          <w:spacing w:val="-4"/>
        </w:rPr>
        <w:t xml:space="preserve"> </w:t>
      </w:r>
      <w:r>
        <w:t>including</w:t>
      </w:r>
      <w:r>
        <w:rPr>
          <w:spacing w:val="-2"/>
        </w:rPr>
        <w:t xml:space="preserve"> </w:t>
      </w:r>
      <w:r>
        <w:t>providing</w:t>
      </w:r>
      <w:r>
        <w:rPr>
          <w:spacing w:val="-2"/>
        </w:rPr>
        <w:t xml:space="preserve"> </w:t>
      </w:r>
      <w:r>
        <w:t>relevant</w:t>
      </w:r>
      <w:r>
        <w:rPr>
          <w:spacing w:val="-2"/>
        </w:rPr>
        <w:t xml:space="preserve"> </w:t>
      </w:r>
      <w:r>
        <w:t>clinical</w:t>
      </w:r>
      <w:r w:rsidR="004459C8">
        <w:t xml:space="preserve"> </w:t>
      </w:r>
      <w:r>
        <w:t>information about the patient’s condition for investigation, opinion, treatment</w:t>
      </w:r>
      <w:r w:rsidRPr="004459C8">
        <w:rPr>
          <w:spacing w:val="-68"/>
        </w:rPr>
        <w:t xml:space="preserve"> </w:t>
      </w:r>
      <w:r>
        <w:t>and/or</w:t>
      </w:r>
      <w:r w:rsidRPr="004459C8">
        <w:rPr>
          <w:spacing w:val="-3"/>
        </w:rPr>
        <w:t xml:space="preserve"> </w:t>
      </w:r>
      <w:r>
        <w:t>management; and</w:t>
      </w:r>
    </w:p>
    <w:p w14:paraId="4A3D9340" w14:textId="77777777" w:rsidR="0039365A" w:rsidRDefault="00CF6B6C" w:rsidP="004459C8">
      <w:pPr>
        <w:pStyle w:val="ListBullet"/>
      </w:pPr>
      <w:r>
        <w:t>sign and date the referral. Electronic referrals can meet these requirements if</w:t>
      </w:r>
      <w:r>
        <w:rPr>
          <w:spacing w:val="-68"/>
        </w:rPr>
        <w:t xml:space="preserve"> </w:t>
      </w:r>
      <w:r>
        <w:t xml:space="preserve">the referral complies with the </w:t>
      </w:r>
      <w:r>
        <w:rPr>
          <w:i/>
        </w:rPr>
        <w:t xml:space="preserve">Electronic Transactions Act 1999 </w:t>
      </w:r>
      <w:r>
        <w:t>(The ETA Act).</w:t>
      </w:r>
      <w:r>
        <w:rPr>
          <w:spacing w:val="-68"/>
        </w:rPr>
        <w:t xml:space="preserve"> </w:t>
      </w:r>
      <w:r>
        <w:t>See</w:t>
      </w:r>
      <w:r>
        <w:rPr>
          <w:spacing w:val="-1"/>
        </w:rPr>
        <w:t xml:space="preserve"> </w:t>
      </w:r>
      <w:r>
        <w:t>below</w:t>
      </w:r>
      <w:r>
        <w:rPr>
          <w:spacing w:val="-2"/>
        </w:rPr>
        <w:t xml:space="preserve"> </w:t>
      </w:r>
      <w:r>
        <w:t>for</w:t>
      </w:r>
      <w:r>
        <w:rPr>
          <w:spacing w:val="-2"/>
        </w:rPr>
        <w:t xml:space="preserve"> </w:t>
      </w:r>
      <w:r>
        <w:t>more</w:t>
      </w:r>
      <w:r>
        <w:rPr>
          <w:spacing w:val="-3"/>
        </w:rPr>
        <w:t xml:space="preserve"> </w:t>
      </w:r>
      <w:r>
        <w:t>information</w:t>
      </w:r>
      <w:r>
        <w:rPr>
          <w:spacing w:val="-1"/>
        </w:rPr>
        <w:t xml:space="preserve"> </w:t>
      </w:r>
      <w:r>
        <w:t>on signing</w:t>
      </w:r>
      <w:r>
        <w:rPr>
          <w:spacing w:val="-1"/>
        </w:rPr>
        <w:t xml:space="preserve"> </w:t>
      </w:r>
      <w:r>
        <w:t>electronic</w:t>
      </w:r>
      <w:r>
        <w:rPr>
          <w:spacing w:val="-2"/>
        </w:rPr>
        <w:t xml:space="preserve"> </w:t>
      </w:r>
      <w:r>
        <w:t>referrals.</w:t>
      </w:r>
    </w:p>
    <w:p w14:paraId="3746D6AB" w14:textId="77777777" w:rsidR="0039365A" w:rsidRDefault="00CF6B6C" w:rsidP="0074094F">
      <w:pPr>
        <w:pStyle w:val="BodyText"/>
      </w:pPr>
      <w:r>
        <w:t>A patient may consult any specialist directly without obtaining a referral from another</w:t>
      </w:r>
      <w:r>
        <w:rPr>
          <w:spacing w:val="1"/>
        </w:rPr>
        <w:t xml:space="preserve"> </w:t>
      </w:r>
      <w:r>
        <w:t>medical practitioner, but these attendances will attract a Medicare benefit under a non-</w:t>
      </w:r>
      <w:r>
        <w:rPr>
          <w:spacing w:val="-68"/>
        </w:rPr>
        <w:t xml:space="preserve"> </w:t>
      </w:r>
      <w:r>
        <w:t>referred item at the lower non-referred rate, rather than the referred specialist rate</w:t>
      </w:r>
      <w:r>
        <w:rPr>
          <w:spacing w:val="1"/>
        </w:rPr>
        <w:t xml:space="preserve"> </w:t>
      </w:r>
      <w:r>
        <w:t>(unless</w:t>
      </w:r>
      <w:r>
        <w:rPr>
          <w:spacing w:val="-3"/>
        </w:rPr>
        <w:t xml:space="preserve"> </w:t>
      </w:r>
      <w:r>
        <w:t>the</w:t>
      </w:r>
      <w:r>
        <w:rPr>
          <w:spacing w:val="-3"/>
        </w:rPr>
        <w:t xml:space="preserve"> </w:t>
      </w:r>
      <w:r>
        <w:t>patient</w:t>
      </w:r>
      <w:r>
        <w:rPr>
          <w:spacing w:val="-1"/>
        </w:rPr>
        <w:t xml:space="preserve"> </w:t>
      </w:r>
      <w:r>
        <w:t>is</w:t>
      </w:r>
      <w:r>
        <w:rPr>
          <w:spacing w:val="-3"/>
        </w:rPr>
        <w:t xml:space="preserve"> </w:t>
      </w:r>
      <w:r>
        <w:t>a medical</w:t>
      </w:r>
      <w:r>
        <w:rPr>
          <w:spacing w:val="1"/>
        </w:rPr>
        <w:t xml:space="preserve"> </w:t>
      </w:r>
      <w:r>
        <w:t>practitioner</w:t>
      </w:r>
      <w:r>
        <w:rPr>
          <w:spacing w:val="-3"/>
        </w:rPr>
        <w:t xml:space="preserve"> </w:t>
      </w:r>
      <w:r>
        <w:t>who</w:t>
      </w:r>
      <w:r>
        <w:rPr>
          <w:spacing w:val="-3"/>
        </w:rPr>
        <w:t xml:space="preserve"> </w:t>
      </w:r>
      <w:r>
        <w:t>has referred</w:t>
      </w:r>
      <w:r>
        <w:rPr>
          <w:spacing w:val="1"/>
        </w:rPr>
        <w:t xml:space="preserve"> </w:t>
      </w:r>
      <w:r>
        <w:t>themselves).</w:t>
      </w:r>
    </w:p>
    <w:p w14:paraId="33A61E7C" w14:textId="77777777" w:rsidR="0039365A" w:rsidRDefault="00CF6B6C" w:rsidP="0074094F">
      <w:pPr>
        <w:pStyle w:val="BodyText"/>
      </w:pPr>
      <w:r>
        <w:t>If a practitioner accepts a referral related to a specific specialty, it is not appropriate to</w:t>
      </w:r>
      <w:r>
        <w:rPr>
          <w:spacing w:val="1"/>
        </w:rPr>
        <w:t xml:space="preserve"> </w:t>
      </w:r>
      <w:r>
        <w:t>bill referred attendance items under that referral where the service is not related to that</w:t>
      </w:r>
      <w:r>
        <w:rPr>
          <w:spacing w:val="-68"/>
        </w:rPr>
        <w:t xml:space="preserve"> </w:t>
      </w:r>
      <w:r>
        <w:t>specialty. In this case, the appropriate non-referred ‘other medical practitioner’ item in</w:t>
      </w:r>
      <w:r>
        <w:rPr>
          <w:spacing w:val="1"/>
        </w:rPr>
        <w:t xml:space="preserve"> </w:t>
      </w:r>
      <w:r>
        <w:t>MBS</w:t>
      </w:r>
      <w:r>
        <w:rPr>
          <w:spacing w:val="-1"/>
        </w:rPr>
        <w:t xml:space="preserve"> </w:t>
      </w:r>
      <w:r>
        <w:t>Group A2</w:t>
      </w:r>
      <w:r>
        <w:rPr>
          <w:spacing w:val="2"/>
        </w:rPr>
        <w:t xml:space="preserve"> </w:t>
      </w:r>
      <w:r>
        <w:t>should be</w:t>
      </w:r>
      <w:r>
        <w:rPr>
          <w:spacing w:val="-2"/>
        </w:rPr>
        <w:t xml:space="preserve"> </w:t>
      </w:r>
      <w:r>
        <w:t>billed.</w:t>
      </w:r>
    </w:p>
    <w:p w14:paraId="06EC5603" w14:textId="77777777" w:rsidR="0039365A" w:rsidRDefault="00CF6B6C" w:rsidP="0074094F">
      <w:pPr>
        <w:pStyle w:val="BodyText"/>
      </w:pPr>
      <w:r>
        <w:t>A referral (named or unnamed) is valid only for the services rendered by the practitioner</w:t>
      </w:r>
      <w:r>
        <w:rPr>
          <w:spacing w:val="-68"/>
        </w:rPr>
        <w:t xml:space="preserve"> </w:t>
      </w:r>
      <w:r>
        <w:t>who</w:t>
      </w:r>
      <w:r>
        <w:rPr>
          <w:spacing w:val="4"/>
        </w:rPr>
        <w:t xml:space="preserve"> </w:t>
      </w:r>
      <w:r>
        <w:t>accepts</w:t>
      </w:r>
      <w:r>
        <w:rPr>
          <w:spacing w:val="4"/>
        </w:rPr>
        <w:t xml:space="preserve"> </w:t>
      </w:r>
      <w:r>
        <w:t>that</w:t>
      </w:r>
      <w:r>
        <w:rPr>
          <w:spacing w:val="6"/>
        </w:rPr>
        <w:t xml:space="preserve"> </w:t>
      </w:r>
      <w:r>
        <w:t>referral.</w:t>
      </w:r>
      <w:r>
        <w:rPr>
          <w:spacing w:val="5"/>
        </w:rPr>
        <w:t xml:space="preserve"> </w:t>
      </w:r>
      <w:r>
        <w:t>Once</w:t>
      </w:r>
      <w:r>
        <w:rPr>
          <w:spacing w:val="4"/>
        </w:rPr>
        <w:t xml:space="preserve"> </w:t>
      </w:r>
      <w:r>
        <w:t>a</w:t>
      </w:r>
      <w:r>
        <w:rPr>
          <w:spacing w:val="7"/>
        </w:rPr>
        <w:t xml:space="preserve"> </w:t>
      </w:r>
      <w:r>
        <w:t>service</w:t>
      </w:r>
      <w:r>
        <w:rPr>
          <w:spacing w:val="4"/>
        </w:rPr>
        <w:t xml:space="preserve"> </w:t>
      </w:r>
      <w:r>
        <w:t>has</w:t>
      </w:r>
      <w:r>
        <w:rPr>
          <w:spacing w:val="5"/>
        </w:rPr>
        <w:t xml:space="preserve"> </w:t>
      </w:r>
      <w:r>
        <w:t>been</w:t>
      </w:r>
      <w:r>
        <w:rPr>
          <w:spacing w:val="8"/>
        </w:rPr>
        <w:t xml:space="preserve"> </w:t>
      </w:r>
      <w:r>
        <w:t>rendered</w:t>
      </w:r>
      <w:r>
        <w:rPr>
          <w:spacing w:val="6"/>
        </w:rPr>
        <w:t xml:space="preserve"> </w:t>
      </w:r>
      <w:r>
        <w:t>using</w:t>
      </w:r>
      <w:r>
        <w:rPr>
          <w:spacing w:val="7"/>
        </w:rPr>
        <w:t xml:space="preserve"> </w:t>
      </w:r>
      <w:r>
        <w:t>that</w:t>
      </w:r>
      <w:r>
        <w:rPr>
          <w:spacing w:val="6"/>
        </w:rPr>
        <w:t xml:space="preserve"> </w:t>
      </w:r>
      <w:r>
        <w:t>referral,</w:t>
      </w:r>
      <w:r>
        <w:rPr>
          <w:spacing w:val="4"/>
        </w:rPr>
        <w:t xml:space="preserve"> </w:t>
      </w:r>
      <w:r>
        <w:t>it</w:t>
      </w:r>
      <w:r>
        <w:rPr>
          <w:spacing w:val="1"/>
        </w:rPr>
        <w:t xml:space="preserve"> </w:t>
      </w:r>
      <w:r>
        <w:t>cannot be shared or transferred to another specialist. A patient cannot change specialists</w:t>
      </w:r>
      <w:r>
        <w:rPr>
          <w:spacing w:val="-68"/>
        </w:rPr>
        <w:t xml:space="preserve"> </w:t>
      </w:r>
      <w:r>
        <w:t>without obtaining a new referral from their GP. If the treating specialist is unavailable</w:t>
      </w:r>
      <w:r>
        <w:rPr>
          <w:spacing w:val="1"/>
        </w:rPr>
        <w:t xml:space="preserve"> </w:t>
      </w:r>
      <w:r>
        <w:t>(e.g. they are on leave and are not replaced by a locum) and another specialist attends</w:t>
      </w:r>
      <w:r>
        <w:rPr>
          <w:spacing w:val="1"/>
        </w:rPr>
        <w:t xml:space="preserve"> </w:t>
      </w:r>
      <w:r>
        <w:t>the</w:t>
      </w:r>
      <w:r>
        <w:rPr>
          <w:spacing w:val="-3"/>
        </w:rPr>
        <w:t xml:space="preserve"> </w:t>
      </w:r>
      <w:r>
        <w:t>patient,</w:t>
      </w:r>
      <w:r>
        <w:rPr>
          <w:spacing w:val="-2"/>
        </w:rPr>
        <w:t xml:space="preserve"> </w:t>
      </w:r>
      <w:r>
        <w:t>the</w:t>
      </w:r>
      <w:r>
        <w:rPr>
          <w:spacing w:val="-3"/>
        </w:rPr>
        <w:t xml:space="preserve"> </w:t>
      </w:r>
      <w:r>
        <w:t>appropriate</w:t>
      </w:r>
      <w:r>
        <w:rPr>
          <w:spacing w:val="-2"/>
        </w:rPr>
        <w:t xml:space="preserve"> </w:t>
      </w:r>
      <w:r>
        <w:t>non-referred</w:t>
      </w:r>
      <w:r>
        <w:rPr>
          <w:spacing w:val="-1"/>
        </w:rPr>
        <w:t xml:space="preserve"> </w:t>
      </w:r>
      <w:r>
        <w:t>attendance</w:t>
      </w:r>
      <w:r>
        <w:rPr>
          <w:spacing w:val="-2"/>
        </w:rPr>
        <w:t xml:space="preserve"> </w:t>
      </w:r>
      <w:r>
        <w:t>items</w:t>
      </w:r>
      <w:r>
        <w:rPr>
          <w:spacing w:val="-2"/>
        </w:rPr>
        <w:t xml:space="preserve"> </w:t>
      </w:r>
      <w:r>
        <w:t>are</w:t>
      </w:r>
      <w:r>
        <w:rPr>
          <w:spacing w:val="-2"/>
        </w:rPr>
        <w:t xml:space="preserve"> </w:t>
      </w:r>
      <w:r>
        <w:t>to be</w:t>
      </w:r>
      <w:r>
        <w:rPr>
          <w:spacing w:val="-2"/>
        </w:rPr>
        <w:t xml:space="preserve"> </w:t>
      </w:r>
      <w:r>
        <w:t>billed.</w:t>
      </w:r>
    </w:p>
    <w:p w14:paraId="33AC7833" w14:textId="04317E6C" w:rsidR="0039365A" w:rsidRDefault="00CF6B6C" w:rsidP="0074094F">
      <w:pPr>
        <w:pStyle w:val="BodyText"/>
      </w:pPr>
      <w:r>
        <w:t>It should be noted that where a non-specialist medical practitioner acts as a locum for a</w:t>
      </w:r>
      <w:r>
        <w:rPr>
          <w:spacing w:val="-68"/>
        </w:rPr>
        <w:t xml:space="preserve"> </w:t>
      </w:r>
      <w:r>
        <w:t>specialist or consultant physician, or where a specialist acts as a locum for a consultant</w:t>
      </w:r>
      <w:r>
        <w:rPr>
          <w:spacing w:val="1"/>
        </w:rPr>
        <w:t xml:space="preserve"> </w:t>
      </w:r>
      <w:r>
        <w:t>physician, Medicare benefits are only payable at the level appropriate for the particular</w:t>
      </w:r>
      <w:r>
        <w:rPr>
          <w:spacing w:val="1"/>
        </w:rPr>
        <w:t xml:space="preserve"> </w:t>
      </w:r>
      <w:r>
        <w:t>locum</w:t>
      </w:r>
      <w:r w:rsidR="004459C8">
        <w:t xml:space="preserve"> e</w:t>
      </w:r>
      <w:r>
        <w:t>.g. GP level for a GP locum and specialist level for a referred service rendered</w:t>
      </w:r>
      <w:r>
        <w:rPr>
          <w:spacing w:val="1"/>
        </w:rPr>
        <w:t xml:space="preserve"> </w:t>
      </w:r>
      <w:r>
        <w:t>by</w:t>
      </w:r>
      <w:r>
        <w:rPr>
          <w:spacing w:val="-2"/>
        </w:rPr>
        <w:t xml:space="preserve"> </w:t>
      </w:r>
      <w:r>
        <w:t>a</w:t>
      </w:r>
      <w:r>
        <w:rPr>
          <w:spacing w:val="-1"/>
        </w:rPr>
        <w:t xml:space="preserve"> </w:t>
      </w:r>
      <w:r>
        <w:t>specialist</w:t>
      </w:r>
      <w:r>
        <w:rPr>
          <w:spacing w:val="-3"/>
        </w:rPr>
        <w:t xml:space="preserve"> </w:t>
      </w:r>
      <w:r>
        <w:t>locum.</w:t>
      </w:r>
    </w:p>
    <w:p w14:paraId="7A8BFE76" w14:textId="77777777" w:rsidR="0039365A" w:rsidRDefault="00CF6B6C" w:rsidP="0074094F">
      <w:pPr>
        <w:pStyle w:val="BodyText"/>
      </w:pPr>
      <w:r>
        <w:t>Medicare benefits are not payable where a practitioner is not eligible to provide services</w:t>
      </w:r>
      <w:r>
        <w:rPr>
          <w:spacing w:val="-68"/>
        </w:rPr>
        <w:t xml:space="preserve"> </w:t>
      </w:r>
      <w:r>
        <w:t>attracting Medicare benefits acts as a locum for any practitioner who is eligible to</w:t>
      </w:r>
      <w:r>
        <w:rPr>
          <w:spacing w:val="1"/>
        </w:rPr>
        <w:t xml:space="preserve"> </w:t>
      </w:r>
      <w:r>
        <w:t>provide</w:t>
      </w:r>
      <w:r>
        <w:rPr>
          <w:spacing w:val="-1"/>
        </w:rPr>
        <w:t xml:space="preserve"> </w:t>
      </w:r>
      <w:r>
        <w:t>services</w:t>
      </w:r>
      <w:r>
        <w:rPr>
          <w:spacing w:val="1"/>
        </w:rPr>
        <w:t xml:space="preserve"> </w:t>
      </w:r>
      <w:r>
        <w:t>attracting Medicare benefits.</w:t>
      </w:r>
    </w:p>
    <w:p w14:paraId="67ADEF13" w14:textId="77777777" w:rsidR="0039365A" w:rsidRDefault="00CF6B6C" w:rsidP="0074094F">
      <w:pPr>
        <w:pStyle w:val="BodyText"/>
      </w:pPr>
      <w:r>
        <w:t>Note also that while the terms ‘referral’ and ‘request’ are often used interchangeably, a</w:t>
      </w:r>
      <w:r>
        <w:rPr>
          <w:spacing w:val="-68"/>
        </w:rPr>
        <w:t xml:space="preserve"> </w:t>
      </w:r>
      <w:r>
        <w:t>'referral' is required to a specialist or consultant physician for a referred specialist</w:t>
      </w:r>
      <w:r>
        <w:rPr>
          <w:spacing w:val="1"/>
        </w:rPr>
        <w:t xml:space="preserve"> </w:t>
      </w:r>
      <w:r>
        <w:t>attendance item listed in the General Medical Services Table and does not constitute a</w:t>
      </w:r>
      <w:r>
        <w:rPr>
          <w:spacing w:val="1"/>
        </w:rPr>
        <w:t xml:space="preserve"> </w:t>
      </w:r>
      <w:r>
        <w:t>request for diagnostic imaging or pathology. A 'request' is required for services</w:t>
      </w:r>
      <w:r>
        <w:rPr>
          <w:spacing w:val="1"/>
        </w:rPr>
        <w:t xml:space="preserve"> </w:t>
      </w:r>
      <w:r>
        <w:t>contained in the Diagnostic Imaging Services Table and the Pathology Services Table.</w:t>
      </w:r>
      <w:r>
        <w:rPr>
          <w:spacing w:val="1"/>
        </w:rPr>
        <w:t xml:space="preserve"> </w:t>
      </w:r>
      <w:r>
        <w:t>These</w:t>
      </w:r>
      <w:r>
        <w:rPr>
          <w:spacing w:val="-4"/>
        </w:rPr>
        <w:t xml:space="preserve"> </w:t>
      </w:r>
      <w:r>
        <w:t>are</w:t>
      </w:r>
      <w:r>
        <w:rPr>
          <w:spacing w:val="-1"/>
        </w:rPr>
        <w:t xml:space="preserve"> </w:t>
      </w:r>
      <w:r>
        <w:t>legal</w:t>
      </w:r>
      <w:r>
        <w:rPr>
          <w:spacing w:val="1"/>
        </w:rPr>
        <w:t xml:space="preserve"> </w:t>
      </w:r>
      <w:r>
        <w:t>terms</w:t>
      </w:r>
      <w:r>
        <w:rPr>
          <w:spacing w:val="-2"/>
        </w:rPr>
        <w:t xml:space="preserve"> </w:t>
      </w:r>
      <w:r>
        <w:t>and</w:t>
      </w:r>
      <w:r>
        <w:rPr>
          <w:spacing w:val="-1"/>
        </w:rPr>
        <w:t xml:space="preserve"> </w:t>
      </w:r>
      <w:r>
        <w:t>are</w:t>
      </w:r>
      <w:r>
        <w:rPr>
          <w:spacing w:val="-2"/>
        </w:rPr>
        <w:t xml:space="preserve"> </w:t>
      </w:r>
      <w:r>
        <w:t>specified</w:t>
      </w:r>
      <w:r>
        <w:rPr>
          <w:spacing w:val="-1"/>
        </w:rPr>
        <w:t xml:space="preserve"> </w:t>
      </w:r>
      <w:r>
        <w:t>in</w:t>
      </w:r>
      <w:r>
        <w:rPr>
          <w:spacing w:val="-2"/>
        </w:rPr>
        <w:t xml:space="preserve"> </w:t>
      </w:r>
      <w:r>
        <w:t>the</w:t>
      </w:r>
      <w:r>
        <w:rPr>
          <w:spacing w:val="-3"/>
        </w:rPr>
        <w:t xml:space="preserve"> </w:t>
      </w:r>
      <w:r>
        <w:t>legislation</w:t>
      </w:r>
      <w:r>
        <w:rPr>
          <w:spacing w:val="-1"/>
        </w:rPr>
        <w:t xml:space="preserve"> </w:t>
      </w:r>
      <w:r>
        <w:t>which</w:t>
      </w:r>
      <w:r>
        <w:rPr>
          <w:spacing w:val="-3"/>
        </w:rPr>
        <w:t xml:space="preserve"> </w:t>
      </w:r>
      <w:r>
        <w:t>governs</w:t>
      </w:r>
      <w:r>
        <w:rPr>
          <w:spacing w:val="-3"/>
        </w:rPr>
        <w:t xml:space="preserve"> </w:t>
      </w:r>
      <w:r>
        <w:t>the</w:t>
      </w:r>
      <w:r>
        <w:rPr>
          <w:spacing w:val="-3"/>
        </w:rPr>
        <w:t xml:space="preserve"> </w:t>
      </w:r>
      <w:r>
        <w:t>MBS.</w:t>
      </w:r>
    </w:p>
    <w:p w14:paraId="67C80A9F" w14:textId="77777777" w:rsidR="0039365A" w:rsidRDefault="00CF6B6C" w:rsidP="0074094F">
      <w:pPr>
        <w:pStyle w:val="Heading3"/>
      </w:pPr>
      <w:bookmarkStart w:id="6" w:name="_Toc82706297"/>
      <w:r>
        <w:t>Electronic</w:t>
      </w:r>
      <w:r>
        <w:rPr>
          <w:spacing w:val="-6"/>
        </w:rPr>
        <w:t xml:space="preserve"> </w:t>
      </w:r>
      <w:r>
        <w:t>signatures</w:t>
      </w:r>
      <w:bookmarkEnd w:id="6"/>
    </w:p>
    <w:p w14:paraId="004C6EA0" w14:textId="77777777" w:rsidR="0039365A" w:rsidRDefault="00CF6B6C" w:rsidP="0074094F">
      <w:pPr>
        <w:pStyle w:val="BodyText"/>
      </w:pPr>
      <w:r>
        <w:t>It is sufficient to indicate on the face of the electronic referral that it has been ‘signed</w:t>
      </w:r>
      <w:r>
        <w:rPr>
          <w:spacing w:val="1"/>
        </w:rPr>
        <w:t xml:space="preserve"> </w:t>
      </w:r>
      <w:r>
        <w:t>electronically’ by the referrer, provided that the specialist or consultant physician, as the</w:t>
      </w:r>
      <w:r>
        <w:rPr>
          <w:spacing w:val="-68"/>
        </w:rPr>
        <w:t xml:space="preserve"> </w:t>
      </w:r>
      <w:r>
        <w:t>person</w:t>
      </w:r>
      <w:r>
        <w:rPr>
          <w:spacing w:val="-1"/>
        </w:rPr>
        <w:t xml:space="preserve"> </w:t>
      </w:r>
      <w:r>
        <w:t>accepting the</w:t>
      </w:r>
      <w:r>
        <w:rPr>
          <w:spacing w:val="-2"/>
        </w:rPr>
        <w:t xml:space="preserve"> </w:t>
      </w:r>
      <w:r>
        <w:t>referral,</w:t>
      </w:r>
      <w:r>
        <w:rPr>
          <w:spacing w:val="-3"/>
        </w:rPr>
        <w:t xml:space="preserve"> </w:t>
      </w:r>
      <w:r>
        <w:t>consents</w:t>
      </w:r>
      <w:r>
        <w:rPr>
          <w:spacing w:val="-2"/>
        </w:rPr>
        <w:t xml:space="preserve"> </w:t>
      </w:r>
      <w:r>
        <w:t>to</w:t>
      </w:r>
      <w:r>
        <w:rPr>
          <w:spacing w:val="-2"/>
        </w:rPr>
        <w:t xml:space="preserve"> </w:t>
      </w:r>
      <w:r>
        <w:t>this</w:t>
      </w:r>
      <w:r>
        <w:rPr>
          <w:spacing w:val="-3"/>
        </w:rPr>
        <w:t xml:space="preserve"> </w:t>
      </w:r>
      <w:r>
        <w:t>approach.</w:t>
      </w:r>
    </w:p>
    <w:p w14:paraId="0F3CA314" w14:textId="77777777" w:rsidR="0039365A" w:rsidRDefault="00CF6B6C" w:rsidP="0074094F">
      <w:pPr>
        <w:pStyle w:val="BodyText"/>
      </w:pPr>
      <w:r>
        <w:t>This means that a specialist or consultant physician could accept an electronic referral</w:t>
      </w:r>
      <w:r>
        <w:rPr>
          <w:spacing w:val="1"/>
        </w:rPr>
        <w:t xml:space="preserve"> </w:t>
      </w:r>
      <w:r>
        <w:t>which simply states that it is “digitally signed by [provider name]”. If a referral is clear</w:t>
      </w:r>
      <w:r>
        <w:rPr>
          <w:spacing w:val="-68"/>
        </w:rPr>
        <w:t xml:space="preserve"> </w:t>
      </w:r>
      <w:r>
        <w:t>in the reasons for the referral and identifies the referring party and is submitted</w:t>
      </w:r>
      <w:r>
        <w:rPr>
          <w:spacing w:val="1"/>
        </w:rPr>
        <w:t xml:space="preserve"> </w:t>
      </w:r>
      <w:r>
        <w:t>electronically, then there would be no need for a hard copy signature. Examples of</w:t>
      </w:r>
      <w:r>
        <w:rPr>
          <w:spacing w:val="1"/>
        </w:rPr>
        <w:t xml:space="preserve"> </w:t>
      </w:r>
      <w:r>
        <w:t>electronic</w:t>
      </w:r>
      <w:r>
        <w:rPr>
          <w:spacing w:val="-3"/>
        </w:rPr>
        <w:t xml:space="preserve"> </w:t>
      </w:r>
      <w:r>
        <w:t>signatures</w:t>
      </w:r>
      <w:r>
        <w:rPr>
          <w:spacing w:val="-2"/>
        </w:rPr>
        <w:t xml:space="preserve"> </w:t>
      </w:r>
      <w:r>
        <w:t>include:</w:t>
      </w:r>
    </w:p>
    <w:p w14:paraId="2448FD87" w14:textId="77777777" w:rsidR="0039365A" w:rsidRDefault="00CF6B6C" w:rsidP="004459C8">
      <w:pPr>
        <w:pStyle w:val="ListBullet"/>
      </w:pPr>
      <w:r>
        <w:t>a hard copy document which is signed and then provided electronically (e.g.</w:t>
      </w:r>
      <w:r>
        <w:rPr>
          <w:spacing w:val="-68"/>
        </w:rPr>
        <w:t xml:space="preserve"> </w:t>
      </w:r>
      <w:r>
        <w:t>by</w:t>
      </w:r>
      <w:r>
        <w:rPr>
          <w:spacing w:val="-2"/>
        </w:rPr>
        <w:t xml:space="preserve"> </w:t>
      </w:r>
      <w:r>
        <w:t>fax</w:t>
      </w:r>
      <w:proofErr w:type="gramStart"/>
      <w:r>
        <w:t>);</w:t>
      </w:r>
      <w:proofErr w:type="gramEnd"/>
    </w:p>
    <w:p w14:paraId="1F32DBEC" w14:textId="77777777" w:rsidR="0039365A" w:rsidRDefault="00CF6B6C" w:rsidP="004459C8">
      <w:pPr>
        <w:pStyle w:val="ListBullet"/>
      </w:pPr>
      <w:r>
        <w:t>a typed signature block at the end of an email (e.g. Yours faithfully, Dr Joan</w:t>
      </w:r>
      <w:r>
        <w:rPr>
          <w:spacing w:val="-68"/>
        </w:rPr>
        <w:t xml:space="preserve"> </w:t>
      </w:r>
      <w:r>
        <w:t>Brown) which</w:t>
      </w:r>
      <w:r>
        <w:rPr>
          <w:spacing w:val="-2"/>
        </w:rPr>
        <w:t xml:space="preserve"> </w:t>
      </w:r>
      <w:r>
        <w:t>has</w:t>
      </w:r>
      <w:r>
        <w:rPr>
          <w:spacing w:val="-2"/>
        </w:rPr>
        <w:t xml:space="preserve"> </w:t>
      </w:r>
      <w:r>
        <w:t>been</w:t>
      </w:r>
      <w:r>
        <w:rPr>
          <w:spacing w:val="1"/>
        </w:rPr>
        <w:t xml:space="preserve"> </w:t>
      </w:r>
      <w:r>
        <w:t>sent</w:t>
      </w:r>
      <w:r>
        <w:rPr>
          <w:spacing w:val="-1"/>
        </w:rPr>
        <w:t xml:space="preserve"> </w:t>
      </w:r>
      <w:r>
        <w:t>from</w:t>
      </w:r>
      <w:r>
        <w:rPr>
          <w:spacing w:val="2"/>
        </w:rPr>
        <w:t xml:space="preserve"> </w:t>
      </w:r>
      <w:r>
        <w:t>Dr</w:t>
      </w:r>
      <w:r>
        <w:rPr>
          <w:spacing w:val="-3"/>
        </w:rPr>
        <w:t xml:space="preserve"> </w:t>
      </w:r>
      <w:r>
        <w:t>Brown’s email</w:t>
      </w:r>
      <w:r>
        <w:rPr>
          <w:spacing w:val="1"/>
        </w:rPr>
        <w:t xml:space="preserve"> </w:t>
      </w:r>
      <w:proofErr w:type="gramStart"/>
      <w:r>
        <w:t>account;</w:t>
      </w:r>
      <w:proofErr w:type="gramEnd"/>
    </w:p>
    <w:p w14:paraId="7D2BBB68" w14:textId="77777777" w:rsidR="0039365A" w:rsidRDefault="00CF6B6C" w:rsidP="004459C8">
      <w:pPr>
        <w:pStyle w:val="ListBullet"/>
      </w:pPr>
      <w:r>
        <w:t>a</w:t>
      </w:r>
      <w:r>
        <w:rPr>
          <w:spacing w:val="-3"/>
        </w:rPr>
        <w:t xml:space="preserve"> </w:t>
      </w:r>
      <w:r>
        <w:t>pdf</w:t>
      </w:r>
      <w:r>
        <w:rPr>
          <w:spacing w:val="-4"/>
        </w:rPr>
        <w:t xml:space="preserve"> </w:t>
      </w:r>
      <w:r>
        <w:t>which</w:t>
      </w:r>
      <w:r>
        <w:rPr>
          <w:spacing w:val="-3"/>
        </w:rPr>
        <w:t xml:space="preserve"> </w:t>
      </w:r>
      <w:r>
        <w:t>has</w:t>
      </w:r>
      <w:r>
        <w:rPr>
          <w:spacing w:val="-3"/>
        </w:rPr>
        <w:t xml:space="preserve"> </w:t>
      </w:r>
      <w:r>
        <w:t>been</w:t>
      </w:r>
      <w:r>
        <w:rPr>
          <w:spacing w:val="-2"/>
        </w:rPr>
        <w:t xml:space="preserve"> </w:t>
      </w:r>
      <w:r>
        <w:t>electronically</w:t>
      </w:r>
      <w:r>
        <w:rPr>
          <w:spacing w:val="-2"/>
        </w:rPr>
        <w:t xml:space="preserve"> </w:t>
      </w:r>
      <w:r>
        <w:t>signed;</w:t>
      </w:r>
      <w:r>
        <w:rPr>
          <w:spacing w:val="-2"/>
        </w:rPr>
        <w:t xml:space="preserve"> </w:t>
      </w:r>
      <w:r>
        <w:t>or</w:t>
      </w:r>
    </w:p>
    <w:p w14:paraId="11C17A59" w14:textId="77777777" w:rsidR="0039365A" w:rsidRDefault="00CF6B6C" w:rsidP="004459C8">
      <w:pPr>
        <w:pStyle w:val="ListBullet"/>
      </w:pPr>
      <w:r>
        <w:t xml:space="preserve">medical software which requires doctors to log on (with a password) </w:t>
      </w:r>
      <w:proofErr w:type="gramStart"/>
      <w:r>
        <w:t>in order</w:t>
      </w:r>
      <w:r>
        <w:rPr>
          <w:spacing w:val="-68"/>
        </w:rPr>
        <w:t xml:space="preserve"> </w:t>
      </w:r>
      <w:r>
        <w:t>to</w:t>
      </w:r>
      <w:proofErr w:type="gramEnd"/>
      <w:r>
        <w:rPr>
          <w:spacing w:val="-3"/>
        </w:rPr>
        <w:t xml:space="preserve"> </w:t>
      </w:r>
      <w:r>
        <w:t>generate</w:t>
      </w:r>
      <w:r>
        <w:rPr>
          <w:spacing w:val="-2"/>
        </w:rPr>
        <w:t xml:space="preserve"> </w:t>
      </w:r>
      <w:r>
        <w:t>and securely</w:t>
      </w:r>
      <w:r>
        <w:rPr>
          <w:spacing w:val="-1"/>
        </w:rPr>
        <w:t xml:space="preserve"> </w:t>
      </w:r>
      <w:r>
        <w:t>send</w:t>
      </w:r>
      <w:r>
        <w:rPr>
          <w:spacing w:val="-1"/>
        </w:rPr>
        <w:t xml:space="preserve"> </w:t>
      </w:r>
      <w:r>
        <w:t>a</w:t>
      </w:r>
      <w:r>
        <w:rPr>
          <w:spacing w:val="1"/>
        </w:rPr>
        <w:t xml:space="preserve"> </w:t>
      </w:r>
      <w:r>
        <w:t>referral</w:t>
      </w:r>
      <w:r>
        <w:rPr>
          <w:spacing w:val="2"/>
        </w:rPr>
        <w:t xml:space="preserve"> </w:t>
      </w:r>
      <w:r>
        <w:t>to</w:t>
      </w:r>
      <w:r>
        <w:rPr>
          <w:spacing w:val="-1"/>
        </w:rPr>
        <w:t xml:space="preserve"> </w:t>
      </w:r>
      <w:r>
        <w:t>a</w:t>
      </w:r>
      <w:r>
        <w:rPr>
          <w:spacing w:val="1"/>
        </w:rPr>
        <w:t xml:space="preserve"> </w:t>
      </w:r>
      <w:r>
        <w:t>specialist.</w:t>
      </w:r>
    </w:p>
    <w:p w14:paraId="467F5BA8" w14:textId="77777777" w:rsidR="0039365A" w:rsidRDefault="00CF6B6C" w:rsidP="00D714F1">
      <w:pPr>
        <w:pStyle w:val="BodyText"/>
        <w:keepNext/>
        <w:keepLines/>
        <w:pageBreakBefore/>
        <w:widowControl/>
      </w:pPr>
      <w:r>
        <w:lastRenderedPageBreak/>
        <w:t>There is no requirement for the software to store or attach a scanned hard copy of the</w:t>
      </w:r>
      <w:r>
        <w:rPr>
          <w:spacing w:val="-68"/>
        </w:rPr>
        <w:t xml:space="preserve"> </w:t>
      </w:r>
      <w:r>
        <w:t>doctor’s</w:t>
      </w:r>
      <w:r>
        <w:rPr>
          <w:spacing w:val="-3"/>
        </w:rPr>
        <w:t xml:space="preserve"> </w:t>
      </w:r>
      <w:r>
        <w:t>signature,</w:t>
      </w:r>
      <w:r>
        <w:rPr>
          <w:spacing w:val="-2"/>
        </w:rPr>
        <w:t xml:space="preserve"> </w:t>
      </w:r>
      <w:r>
        <w:t>provided:</w:t>
      </w:r>
    </w:p>
    <w:p w14:paraId="1EEC2622" w14:textId="77777777" w:rsidR="0039365A" w:rsidRDefault="00CF6B6C" w:rsidP="004459C8">
      <w:pPr>
        <w:pStyle w:val="ListBullet"/>
      </w:pPr>
      <w:r>
        <w:t>there is an appropriately reliable method for ensuring that the referral was</w:t>
      </w:r>
      <w:r>
        <w:rPr>
          <w:spacing w:val="-68"/>
        </w:rPr>
        <w:t xml:space="preserve"> </w:t>
      </w:r>
      <w:proofErr w:type="gramStart"/>
      <w:r>
        <w:t>actually</w:t>
      </w:r>
      <w:r>
        <w:rPr>
          <w:spacing w:val="-2"/>
        </w:rPr>
        <w:t xml:space="preserve"> </w:t>
      </w:r>
      <w:r>
        <w:t>authorised</w:t>
      </w:r>
      <w:proofErr w:type="gramEnd"/>
      <w:r>
        <w:t xml:space="preserve"> by</w:t>
      </w:r>
      <w:r>
        <w:rPr>
          <w:spacing w:val="-1"/>
        </w:rPr>
        <w:t xml:space="preserve"> </w:t>
      </w:r>
      <w:r>
        <w:t>the</w:t>
      </w:r>
      <w:r>
        <w:rPr>
          <w:spacing w:val="-2"/>
        </w:rPr>
        <w:t xml:space="preserve"> </w:t>
      </w:r>
      <w:r>
        <w:t>named</w:t>
      </w:r>
      <w:r>
        <w:rPr>
          <w:spacing w:val="-1"/>
        </w:rPr>
        <w:t xml:space="preserve"> </w:t>
      </w:r>
      <w:r>
        <w:t>doctor; and</w:t>
      </w:r>
    </w:p>
    <w:p w14:paraId="647FA19E" w14:textId="77777777" w:rsidR="0039365A" w:rsidRDefault="00CF6B6C" w:rsidP="004459C8">
      <w:pPr>
        <w:pStyle w:val="ListBullet"/>
      </w:pPr>
      <w:r>
        <w:t xml:space="preserve">the practice saves, </w:t>
      </w:r>
      <w:proofErr w:type="gramStart"/>
      <w:r>
        <w:t>stores</w:t>
      </w:r>
      <w:proofErr w:type="gramEnd"/>
      <w:r>
        <w:t xml:space="preserve"> and retains access to electronic referrals so they can</w:t>
      </w:r>
      <w:r>
        <w:rPr>
          <w:spacing w:val="-68"/>
        </w:rPr>
        <w:t xml:space="preserve"> </w:t>
      </w:r>
      <w:r>
        <w:t>be</w:t>
      </w:r>
      <w:r>
        <w:rPr>
          <w:spacing w:val="-6"/>
        </w:rPr>
        <w:t xml:space="preserve"> </w:t>
      </w:r>
      <w:r>
        <w:t>retrieved</w:t>
      </w:r>
      <w:r>
        <w:rPr>
          <w:spacing w:val="-3"/>
        </w:rPr>
        <w:t xml:space="preserve"> </w:t>
      </w:r>
      <w:r>
        <w:t>unaltered</w:t>
      </w:r>
      <w:r>
        <w:rPr>
          <w:spacing w:val="-2"/>
        </w:rPr>
        <w:t xml:space="preserve"> </w:t>
      </w:r>
      <w:r>
        <w:t>(e.g.</w:t>
      </w:r>
      <w:r>
        <w:rPr>
          <w:spacing w:val="-2"/>
        </w:rPr>
        <w:t xml:space="preserve"> </w:t>
      </w:r>
      <w:r>
        <w:t>where</w:t>
      </w:r>
      <w:r>
        <w:rPr>
          <w:spacing w:val="-3"/>
        </w:rPr>
        <w:t xml:space="preserve"> </w:t>
      </w:r>
      <w:r>
        <w:t>the</w:t>
      </w:r>
      <w:r>
        <w:rPr>
          <w:spacing w:val="-6"/>
        </w:rPr>
        <w:t xml:space="preserve"> </w:t>
      </w:r>
      <w:r>
        <w:t>Department</w:t>
      </w:r>
      <w:r>
        <w:rPr>
          <w:spacing w:val="-3"/>
        </w:rPr>
        <w:t xml:space="preserve"> </w:t>
      </w:r>
      <w:r>
        <w:t>of</w:t>
      </w:r>
      <w:r>
        <w:rPr>
          <w:spacing w:val="-3"/>
        </w:rPr>
        <w:t xml:space="preserve"> </w:t>
      </w:r>
      <w:r>
        <w:t>Health</w:t>
      </w:r>
      <w:r>
        <w:rPr>
          <w:spacing w:val="-3"/>
        </w:rPr>
        <w:t xml:space="preserve"> </w:t>
      </w:r>
      <w:r>
        <w:t>requests</w:t>
      </w:r>
      <w:r>
        <w:rPr>
          <w:spacing w:val="-5"/>
        </w:rPr>
        <w:t xml:space="preserve"> </w:t>
      </w:r>
      <w:r>
        <w:t>a</w:t>
      </w:r>
      <w:r>
        <w:rPr>
          <w:spacing w:val="-2"/>
        </w:rPr>
        <w:t xml:space="preserve"> </w:t>
      </w:r>
      <w:r>
        <w:t>copy).</w:t>
      </w:r>
    </w:p>
    <w:p w14:paraId="0D9571D5" w14:textId="77777777" w:rsidR="0039365A" w:rsidRDefault="00CF6B6C" w:rsidP="004459C8">
      <w:pPr>
        <w:pStyle w:val="Heading2"/>
      </w:pPr>
      <w:bookmarkStart w:id="7" w:name="_Toc82706298"/>
      <w:r>
        <w:t>How</w:t>
      </w:r>
      <w:r>
        <w:rPr>
          <w:spacing w:val="-5"/>
        </w:rPr>
        <w:t xml:space="preserve"> </w:t>
      </w:r>
      <w:r>
        <w:t>long</w:t>
      </w:r>
      <w:r>
        <w:rPr>
          <w:spacing w:val="-2"/>
        </w:rPr>
        <w:t xml:space="preserve"> </w:t>
      </w:r>
      <w:r>
        <w:t>do</w:t>
      </w:r>
      <w:r>
        <w:rPr>
          <w:spacing w:val="-3"/>
        </w:rPr>
        <w:t xml:space="preserve"> </w:t>
      </w:r>
      <w:r>
        <w:t>referrals</w:t>
      </w:r>
      <w:r>
        <w:rPr>
          <w:spacing w:val="-4"/>
        </w:rPr>
        <w:t xml:space="preserve"> </w:t>
      </w:r>
      <w:r>
        <w:t>last?</w:t>
      </w:r>
      <w:bookmarkEnd w:id="7"/>
    </w:p>
    <w:p w14:paraId="393CAF27" w14:textId="77777777" w:rsidR="0039365A" w:rsidRDefault="00CF6B6C" w:rsidP="0074094F">
      <w:pPr>
        <w:pStyle w:val="BodyText"/>
      </w:pPr>
      <w:r>
        <w:t>A referral is valid for the period specified in the referral, which is taken to commence on</w:t>
      </w:r>
      <w:r>
        <w:rPr>
          <w:spacing w:val="-68"/>
        </w:rPr>
        <w:t xml:space="preserve"> </w:t>
      </w:r>
      <w:r>
        <w:t>the date of the specialist’s first service covered by that referral, not the date of the</w:t>
      </w:r>
      <w:r>
        <w:rPr>
          <w:spacing w:val="1"/>
        </w:rPr>
        <w:t xml:space="preserve"> </w:t>
      </w:r>
      <w:r>
        <w:t>referral itself. Where the referral originates from a practitioner other than a specialist,</w:t>
      </w:r>
      <w:r>
        <w:rPr>
          <w:spacing w:val="1"/>
        </w:rPr>
        <w:t xml:space="preserve"> </w:t>
      </w:r>
      <w:r>
        <w:t>usually a GP, and no validity period is specified, the referral is valid for a default period</w:t>
      </w:r>
      <w:r>
        <w:rPr>
          <w:spacing w:val="1"/>
        </w:rPr>
        <w:t xml:space="preserve"> </w:t>
      </w:r>
      <w:r>
        <w:t>of 12 months. However, the referring practitioner can specify a period of more or less</w:t>
      </w:r>
      <w:r>
        <w:rPr>
          <w:spacing w:val="1"/>
        </w:rPr>
        <w:t xml:space="preserve"> </w:t>
      </w:r>
      <w:r>
        <w:t>than 12 months, including indefinite validity. If the practitioner accepting the referral is</w:t>
      </w:r>
      <w:r>
        <w:rPr>
          <w:spacing w:val="1"/>
        </w:rPr>
        <w:t xml:space="preserve"> </w:t>
      </w:r>
      <w:r>
        <w:t>in any doubt about its intended duration, they should clarify this with the referring</w:t>
      </w:r>
      <w:r>
        <w:rPr>
          <w:spacing w:val="1"/>
        </w:rPr>
        <w:t xml:space="preserve"> </w:t>
      </w:r>
      <w:r>
        <w:t>practitioner.</w:t>
      </w:r>
    </w:p>
    <w:p w14:paraId="68183C8A" w14:textId="77777777" w:rsidR="0039365A" w:rsidRDefault="00CF6B6C" w:rsidP="0074094F">
      <w:pPr>
        <w:pStyle w:val="BodyText"/>
      </w:pPr>
      <w:r>
        <w:t>Where a referral is from one specialist to another, it is valid for three months, except</w:t>
      </w:r>
      <w:r>
        <w:rPr>
          <w:spacing w:val="1"/>
        </w:rPr>
        <w:t xml:space="preserve"> </w:t>
      </w:r>
      <w:r>
        <w:t>where the referred patient is an admitted hospital patient. For admitted patients, the</w:t>
      </w:r>
      <w:r>
        <w:rPr>
          <w:spacing w:val="1"/>
        </w:rPr>
        <w:t xml:space="preserve"> </w:t>
      </w:r>
      <w:r>
        <w:t>referral is valid for three months or the duration of the admission whichever is the</w:t>
      </w:r>
      <w:r>
        <w:rPr>
          <w:spacing w:val="1"/>
        </w:rPr>
        <w:t xml:space="preserve"> </w:t>
      </w:r>
      <w:r>
        <w:t>longer. While specialists can specify that a referral is valid for less than three months,</w:t>
      </w:r>
      <w:r>
        <w:rPr>
          <w:spacing w:val="-68"/>
        </w:rPr>
        <w:t xml:space="preserve"> </w:t>
      </w:r>
      <w:r>
        <w:t>should they consider it appropriate to do so, they cannot specify a referral lasts for a</w:t>
      </w:r>
      <w:r>
        <w:rPr>
          <w:spacing w:val="1"/>
        </w:rPr>
        <w:t xml:space="preserve"> </w:t>
      </w:r>
      <w:r>
        <w:t>period</w:t>
      </w:r>
      <w:r>
        <w:rPr>
          <w:spacing w:val="-1"/>
        </w:rPr>
        <w:t xml:space="preserve"> </w:t>
      </w:r>
      <w:r>
        <w:t>longer</w:t>
      </w:r>
      <w:r>
        <w:rPr>
          <w:spacing w:val="-2"/>
        </w:rPr>
        <w:t xml:space="preserve"> </w:t>
      </w:r>
      <w:r>
        <w:t>than</w:t>
      </w:r>
      <w:r>
        <w:rPr>
          <w:spacing w:val="1"/>
        </w:rPr>
        <w:t xml:space="preserve"> </w:t>
      </w:r>
      <w:r>
        <w:t>three months.</w:t>
      </w:r>
    </w:p>
    <w:p w14:paraId="04D75E04" w14:textId="77777777" w:rsidR="0039365A" w:rsidRDefault="00CF6B6C" w:rsidP="0074094F">
      <w:pPr>
        <w:pStyle w:val="BodyText"/>
      </w:pPr>
      <w:r>
        <w:t>As noted above, the period of a referral’s duration commences when the specialist</w:t>
      </w:r>
      <w:r>
        <w:rPr>
          <w:spacing w:val="1"/>
        </w:rPr>
        <w:t xml:space="preserve"> </w:t>
      </w:r>
      <w:r>
        <w:t>provides the first service. This means that there could be a gap (potentially of more than</w:t>
      </w:r>
      <w:r>
        <w:rPr>
          <w:spacing w:val="-68"/>
        </w:rPr>
        <w:t xml:space="preserve"> </w:t>
      </w:r>
      <w:r>
        <w:t>12 months) between when the GP referred the patient and when the specialist sees the</w:t>
      </w:r>
      <w:r>
        <w:rPr>
          <w:spacing w:val="1"/>
        </w:rPr>
        <w:t xml:space="preserve"> </w:t>
      </w:r>
      <w:r>
        <w:t>patient. In these circumstances, the specialist may wish to contact the patient’s referring</w:t>
      </w:r>
      <w:r>
        <w:rPr>
          <w:spacing w:val="-68"/>
        </w:rPr>
        <w:t xml:space="preserve"> </w:t>
      </w:r>
      <w:r>
        <w:t>GP to see if the referral is still clinically relevant and/or necessary, and whether there is</w:t>
      </w:r>
      <w:r>
        <w:rPr>
          <w:spacing w:val="1"/>
        </w:rPr>
        <w:t xml:space="preserve"> </w:t>
      </w:r>
      <w:r>
        <w:t>any</w:t>
      </w:r>
      <w:r>
        <w:rPr>
          <w:spacing w:val="-2"/>
        </w:rPr>
        <w:t xml:space="preserve"> </w:t>
      </w:r>
      <w:r>
        <w:t>new</w:t>
      </w:r>
      <w:r>
        <w:rPr>
          <w:spacing w:val="-2"/>
        </w:rPr>
        <w:t xml:space="preserve"> </w:t>
      </w:r>
      <w:r>
        <w:t>information.</w:t>
      </w:r>
      <w:r>
        <w:rPr>
          <w:spacing w:val="-3"/>
        </w:rPr>
        <w:t xml:space="preserve"> </w:t>
      </w:r>
      <w:r>
        <w:t>The</w:t>
      </w:r>
      <w:r>
        <w:rPr>
          <w:spacing w:val="-3"/>
        </w:rPr>
        <w:t xml:space="preserve"> </w:t>
      </w:r>
      <w:r>
        <w:t>specialist</w:t>
      </w:r>
      <w:r>
        <w:rPr>
          <w:spacing w:val="-2"/>
        </w:rPr>
        <w:t xml:space="preserve"> </w:t>
      </w:r>
      <w:r>
        <w:t>may</w:t>
      </w:r>
      <w:r>
        <w:rPr>
          <w:spacing w:val="-2"/>
        </w:rPr>
        <w:t xml:space="preserve"> </w:t>
      </w:r>
      <w:r>
        <w:t>also</w:t>
      </w:r>
      <w:r>
        <w:rPr>
          <w:spacing w:val="-3"/>
        </w:rPr>
        <w:t xml:space="preserve"> </w:t>
      </w:r>
      <w:r>
        <w:t>ask</w:t>
      </w:r>
      <w:r>
        <w:rPr>
          <w:spacing w:val="-1"/>
        </w:rPr>
        <w:t xml:space="preserve"> </w:t>
      </w:r>
      <w:r>
        <w:t>the</w:t>
      </w:r>
      <w:r>
        <w:rPr>
          <w:spacing w:val="-1"/>
        </w:rPr>
        <w:t xml:space="preserve"> </w:t>
      </w:r>
      <w:r>
        <w:t>patient</w:t>
      </w:r>
      <w:r>
        <w:rPr>
          <w:spacing w:val="-1"/>
        </w:rPr>
        <w:t xml:space="preserve"> </w:t>
      </w:r>
      <w:r>
        <w:t>to</w:t>
      </w:r>
      <w:r>
        <w:rPr>
          <w:spacing w:val="-2"/>
        </w:rPr>
        <w:t xml:space="preserve"> </w:t>
      </w:r>
      <w:r>
        <w:t>seek</w:t>
      </w:r>
      <w:r>
        <w:rPr>
          <w:spacing w:val="-2"/>
        </w:rPr>
        <w:t xml:space="preserve"> </w:t>
      </w:r>
      <w:r>
        <w:t>a new</w:t>
      </w:r>
      <w:r>
        <w:rPr>
          <w:spacing w:val="-2"/>
        </w:rPr>
        <w:t xml:space="preserve"> </w:t>
      </w:r>
      <w:r>
        <w:t>referral.</w:t>
      </w:r>
    </w:p>
    <w:p w14:paraId="553E77CC" w14:textId="77777777" w:rsidR="0039365A" w:rsidRDefault="00CF6B6C" w:rsidP="0074094F">
      <w:pPr>
        <w:pStyle w:val="BodyText"/>
      </w:pPr>
      <w:r>
        <w:t>However,</w:t>
      </w:r>
      <w:r>
        <w:rPr>
          <w:spacing w:val="-4"/>
        </w:rPr>
        <w:t xml:space="preserve"> </w:t>
      </w:r>
      <w:r>
        <w:t>the</w:t>
      </w:r>
      <w:r>
        <w:rPr>
          <w:spacing w:val="-2"/>
        </w:rPr>
        <w:t xml:space="preserve"> </w:t>
      </w:r>
      <w:r>
        <w:t>referral</w:t>
      </w:r>
      <w:r>
        <w:rPr>
          <w:spacing w:val="1"/>
        </w:rPr>
        <w:t xml:space="preserve"> </w:t>
      </w:r>
      <w:r>
        <w:t>will still be</w:t>
      </w:r>
      <w:r>
        <w:rPr>
          <w:spacing w:val="-4"/>
        </w:rPr>
        <w:t xml:space="preserve"> </w:t>
      </w:r>
      <w:r>
        <w:t>valid</w:t>
      </w:r>
      <w:r>
        <w:rPr>
          <w:spacing w:val="-1"/>
        </w:rPr>
        <w:t xml:space="preserve"> </w:t>
      </w:r>
      <w:r>
        <w:t>for</w:t>
      </w:r>
      <w:r>
        <w:rPr>
          <w:spacing w:val="-4"/>
        </w:rPr>
        <w:t xml:space="preserve"> </w:t>
      </w:r>
      <w:r>
        <w:t>the</w:t>
      </w:r>
      <w:r>
        <w:rPr>
          <w:spacing w:val="-2"/>
        </w:rPr>
        <w:t xml:space="preserve"> </w:t>
      </w:r>
      <w:r>
        <w:t>purposes</w:t>
      </w:r>
      <w:r>
        <w:rPr>
          <w:spacing w:val="-4"/>
        </w:rPr>
        <w:t xml:space="preserve"> </w:t>
      </w:r>
      <w:r>
        <w:t>of</w:t>
      </w:r>
      <w:r>
        <w:rPr>
          <w:spacing w:val="-4"/>
        </w:rPr>
        <w:t xml:space="preserve"> </w:t>
      </w:r>
      <w:r>
        <w:t>the</w:t>
      </w:r>
      <w:r>
        <w:rPr>
          <w:spacing w:val="-2"/>
        </w:rPr>
        <w:t xml:space="preserve"> </w:t>
      </w:r>
      <w:r>
        <w:t>MBS.</w:t>
      </w:r>
    </w:p>
    <w:p w14:paraId="02B9C76F" w14:textId="77777777" w:rsidR="0039365A" w:rsidRDefault="00CF6B6C" w:rsidP="004459C8">
      <w:pPr>
        <w:pStyle w:val="Heading2"/>
      </w:pPr>
      <w:bookmarkStart w:id="8" w:name="_bookmark4"/>
      <w:bookmarkStart w:id="9" w:name="_Toc82706299"/>
      <w:bookmarkEnd w:id="8"/>
      <w:r>
        <w:rPr>
          <w:w w:val="95"/>
        </w:rPr>
        <w:t>Do</w:t>
      </w:r>
      <w:r>
        <w:rPr>
          <w:spacing w:val="-1"/>
          <w:w w:val="95"/>
        </w:rPr>
        <w:t xml:space="preserve"> </w:t>
      </w:r>
      <w:r>
        <w:rPr>
          <w:w w:val="95"/>
        </w:rPr>
        <w:t>referrals have to</w:t>
      </w:r>
      <w:r>
        <w:rPr>
          <w:spacing w:val="-3"/>
          <w:w w:val="95"/>
        </w:rPr>
        <w:t xml:space="preserve"> </w:t>
      </w:r>
      <w:r>
        <w:rPr>
          <w:w w:val="95"/>
        </w:rPr>
        <w:t>be to</w:t>
      </w:r>
      <w:r>
        <w:rPr>
          <w:spacing w:val="-1"/>
          <w:w w:val="95"/>
        </w:rPr>
        <w:t xml:space="preserve"> </w:t>
      </w:r>
      <w:r>
        <w:rPr>
          <w:w w:val="95"/>
        </w:rPr>
        <w:t>a</w:t>
      </w:r>
      <w:r>
        <w:rPr>
          <w:spacing w:val="-1"/>
          <w:w w:val="95"/>
        </w:rPr>
        <w:t xml:space="preserve"> </w:t>
      </w:r>
      <w:r>
        <w:rPr>
          <w:w w:val="95"/>
        </w:rPr>
        <w:t>named specialist?</w:t>
      </w:r>
      <w:bookmarkEnd w:id="9"/>
    </w:p>
    <w:p w14:paraId="2C2493FD" w14:textId="77777777" w:rsidR="0039365A" w:rsidRDefault="00CF6B6C" w:rsidP="0074094F">
      <w:pPr>
        <w:pStyle w:val="BodyText"/>
      </w:pPr>
      <w:r>
        <w:t>Referrals for services in a community setting (i.e. not a public hospital outpatient</w:t>
      </w:r>
      <w:r>
        <w:rPr>
          <w:spacing w:val="1"/>
        </w:rPr>
        <w:t xml:space="preserve"> </w:t>
      </w:r>
      <w:r>
        <w:t>setting)</w:t>
      </w:r>
      <w:r>
        <w:rPr>
          <w:spacing w:val="-1"/>
        </w:rPr>
        <w:t xml:space="preserve"> </w:t>
      </w:r>
      <w:r>
        <w:t>do</w:t>
      </w:r>
      <w:r>
        <w:rPr>
          <w:spacing w:val="-2"/>
        </w:rPr>
        <w:t xml:space="preserve"> </w:t>
      </w:r>
      <w:r>
        <w:t>not</w:t>
      </w:r>
      <w:r>
        <w:rPr>
          <w:spacing w:val="-2"/>
        </w:rPr>
        <w:t xml:space="preserve"> </w:t>
      </w:r>
      <w:r>
        <w:t>need</w:t>
      </w:r>
      <w:r>
        <w:rPr>
          <w:spacing w:val="-1"/>
        </w:rPr>
        <w:t xml:space="preserve"> </w:t>
      </w:r>
      <w:r>
        <w:t>to</w:t>
      </w:r>
      <w:r>
        <w:rPr>
          <w:spacing w:val="2"/>
        </w:rPr>
        <w:t xml:space="preserve"> </w:t>
      </w:r>
      <w:r>
        <w:t>be</w:t>
      </w:r>
      <w:r>
        <w:rPr>
          <w:spacing w:val="-3"/>
        </w:rPr>
        <w:t xml:space="preserve"> </w:t>
      </w:r>
      <w:r>
        <w:t>made</w:t>
      </w:r>
      <w:r>
        <w:rPr>
          <w:spacing w:val="-3"/>
        </w:rPr>
        <w:t xml:space="preserve"> </w:t>
      </w:r>
      <w:r>
        <w:t>out</w:t>
      </w:r>
      <w:r>
        <w:rPr>
          <w:spacing w:val="-1"/>
        </w:rPr>
        <w:t xml:space="preserve"> </w:t>
      </w:r>
      <w:r>
        <w:t>to</w:t>
      </w:r>
      <w:r>
        <w:rPr>
          <w:spacing w:val="-3"/>
        </w:rPr>
        <w:t xml:space="preserve"> </w:t>
      </w:r>
      <w:r>
        <w:t>a</w:t>
      </w:r>
      <w:r>
        <w:rPr>
          <w:spacing w:val="-1"/>
        </w:rPr>
        <w:t xml:space="preserve"> </w:t>
      </w:r>
      <w:r>
        <w:t>named</w:t>
      </w:r>
      <w:r>
        <w:rPr>
          <w:spacing w:val="-1"/>
        </w:rPr>
        <w:t xml:space="preserve"> </w:t>
      </w:r>
      <w:r>
        <w:t>specialist</w:t>
      </w:r>
      <w:r>
        <w:rPr>
          <w:spacing w:val="-2"/>
        </w:rPr>
        <w:t xml:space="preserve"> </w:t>
      </w:r>
      <w:r>
        <w:t>or</w:t>
      </w:r>
      <w:r>
        <w:rPr>
          <w:spacing w:val="-1"/>
        </w:rPr>
        <w:t xml:space="preserve"> </w:t>
      </w:r>
      <w:r>
        <w:t>consultant physician.</w:t>
      </w:r>
    </w:p>
    <w:p w14:paraId="5A388287" w14:textId="77777777" w:rsidR="0039365A" w:rsidRDefault="00CF6B6C" w:rsidP="0074094F">
      <w:pPr>
        <w:pStyle w:val="BodyText"/>
      </w:pPr>
      <w:bookmarkStart w:id="10" w:name="_bookmark5"/>
      <w:bookmarkEnd w:id="10"/>
      <w:r>
        <w:t>Named referrals have a special role in relation to MBS services provided in public</w:t>
      </w:r>
      <w:r>
        <w:rPr>
          <w:spacing w:val="-68"/>
        </w:rPr>
        <w:t xml:space="preserve"> </w:t>
      </w:r>
      <w:r>
        <w:t>hospitals.</w:t>
      </w:r>
      <w:r>
        <w:rPr>
          <w:spacing w:val="-3"/>
        </w:rPr>
        <w:t xml:space="preserve"> </w:t>
      </w:r>
      <w:r>
        <w:t>(See</w:t>
      </w:r>
      <w:r>
        <w:rPr>
          <w:spacing w:val="-1"/>
        </w:rPr>
        <w:t xml:space="preserve"> </w:t>
      </w:r>
      <w:r>
        <w:t>advice</w:t>
      </w:r>
      <w:r>
        <w:rPr>
          <w:spacing w:val="-2"/>
        </w:rPr>
        <w:t xml:space="preserve"> </w:t>
      </w:r>
      <w:r>
        <w:t>in</w:t>
      </w:r>
      <w:r>
        <w:rPr>
          <w:spacing w:val="-1"/>
        </w:rPr>
        <w:t xml:space="preserve"> </w:t>
      </w:r>
      <w:r>
        <w:t>Section 2:</w:t>
      </w:r>
      <w:r>
        <w:rPr>
          <w:spacing w:val="-1"/>
        </w:rPr>
        <w:t xml:space="preserve"> </w:t>
      </w:r>
      <w:r>
        <w:t>MBS</w:t>
      </w:r>
      <w:r>
        <w:rPr>
          <w:spacing w:val="1"/>
        </w:rPr>
        <w:t xml:space="preserve"> </w:t>
      </w:r>
      <w:r>
        <w:t>services</w:t>
      </w:r>
      <w:r>
        <w:rPr>
          <w:spacing w:val="-3"/>
        </w:rPr>
        <w:t xml:space="preserve"> </w:t>
      </w:r>
      <w:r>
        <w:t>in public</w:t>
      </w:r>
      <w:r>
        <w:rPr>
          <w:spacing w:val="-3"/>
        </w:rPr>
        <w:t xml:space="preserve"> </w:t>
      </w:r>
      <w:r>
        <w:t>hospitals.)</w:t>
      </w:r>
    </w:p>
    <w:p w14:paraId="44F46D3A" w14:textId="77777777" w:rsidR="0039365A" w:rsidRDefault="00CF6B6C" w:rsidP="0074094F">
      <w:pPr>
        <w:pStyle w:val="BodyText"/>
      </w:pPr>
      <w:r>
        <w:t>However, where a specialist is named, the patient can still choose to see a different</w:t>
      </w:r>
      <w:r>
        <w:rPr>
          <w:spacing w:val="1"/>
        </w:rPr>
        <w:t xml:space="preserve"> </w:t>
      </w:r>
      <w:r>
        <w:t>specialist</w:t>
      </w:r>
      <w:r>
        <w:rPr>
          <w:spacing w:val="-3"/>
        </w:rPr>
        <w:t xml:space="preserve"> </w:t>
      </w:r>
      <w:r>
        <w:t>(within</w:t>
      </w:r>
      <w:r>
        <w:rPr>
          <w:spacing w:val="-2"/>
        </w:rPr>
        <w:t xml:space="preserve"> </w:t>
      </w:r>
      <w:r>
        <w:t>the</w:t>
      </w:r>
      <w:r>
        <w:rPr>
          <w:spacing w:val="-3"/>
        </w:rPr>
        <w:t xml:space="preserve"> </w:t>
      </w:r>
      <w:r>
        <w:t>same</w:t>
      </w:r>
      <w:r>
        <w:rPr>
          <w:spacing w:val="-4"/>
        </w:rPr>
        <w:t xml:space="preserve"> </w:t>
      </w:r>
      <w:r>
        <w:t>specialty)</w:t>
      </w:r>
      <w:r>
        <w:rPr>
          <w:spacing w:val="-2"/>
        </w:rPr>
        <w:t xml:space="preserve"> </w:t>
      </w:r>
      <w:r>
        <w:t>than</w:t>
      </w:r>
      <w:r>
        <w:rPr>
          <w:spacing w:val="-1"/>
        </w:rPr>
        <w:t xml:space="preserve"> </w:t>
      </w:r>
      <w:r>
        <w:t>the</w:t>
      </w:r>
      <w:r>
        <w:rPr>
          <w:spacing w:val="-4"/>
        </w:rPr>
        <w:t xml:space="preserve"> </w:t>
      </w:r>
      <w:r>
        <w:t>one</w:t>
      </w:r>
      <w:r>
        <w:rPr>
          <w:spacing w:val="-3"/>
        </w:rPr>
        <w:t xml:space="preserve"> </w:t>
      </w:r>
      <w:r>
        <w:t>named</w:t>
      </w:r>
      <w:r>
        <w:rPr>
          <w:spacing w:val="-1"/>
        </w:rPr>
        <w:t xml:space="preserve"> </w:t>
      </w:r>
      <w:r>
        <w:t>on</w:t>
      </w:r>
      <w:r>
        <w:rPr>
          <w:spacing w:val="-1"/>
        </w:rPr>
        <w:t xml:space="preserve"> </w:t>
      </w:r>
      <w:r>
        <w:t>a</w:t>
      </w:r>
      <w:r>
        <w:rPr>
          <w:spacing w:val="-1"/>
        </w:rPr>
        <w:t xml:space="preserve"> </w:t>
      </w:r>
      <w:r>
        <w:t>referral,</w:t>
      </w:r>
      <w:r>
        <w:rPr>
          <w:spacing w:val="-4"/>
        </w:rPr>
        <w:t xml:space="preserve"> </w:t>
      </w:r>
      <w:r>
        <w:t>provided</w:t>
      </w:r>
      <w:r>
        <w:rPr>
          <w:spacing w:val="-1"/>
        </w:rPr>
        <w:t xml:space="preserve"> </w:t>
      </w:r>
      <w:r>
        <w:t>this</w:t>
      </w:r>
    </w:p>
    <w:p w14:paraId="700F3165" w14:textId="77777777" w:rsidR="0039365A" w:rsidRDefault="00CF6B6C" w:rsidP="0074094F">
      <w:pPr>
        <w:pStyle w:val="BodyText"/>
      </w:pPr>
      <w:r>
        <w:t>choice is made prior to the commencement of the patient’s course of treatment. It is not</w:t>
      </w:r>
      <w:r>
        <w:rPr>
          <w:spacing w:val="-68"/>
        </w:rPr>
        <w:t xml:space="preserve"> </w:t>
      </w:r>
      <w:r>
        <w:t>necessary</w:t>
      </w:r>
      <w:r>
        <w:rPr>
          <w:spacing w:val="-1"/>
        </w:rPr>
        <w:t xml:space="preserve"> </w:t>
      </w:r>
      <w:r>
        <w:t>for</w:t>
      </w:r>
      <w:r>
        <w:rPr>
          <w:spacing w:val="-3"/>
        </w:rPr>
        <w:t xml:space="preserve"> </w:t>
      </w:r>
      <w:r>
        <w:t>the</w:t>
      </w:r>
      <w:r>
        <w:rPr>
          <w:spacing w:val="-1"/>
        </w:rPr>
        <w:t xml:space="preserve"> </w:t>
      </w:r>
      <w:r>
        <w:t>patient</w:t>
      </w:r>
      <w:r>
        <w:rPr>
          <w:spacing w:val="-1"/>
        </w:rPr>
        <w:t xml:space="preserve"> </w:t>
      </w:r>
      <w:r>
        <w:t>to</w:t>
      </w:r>
      <w:r>
        <w:rPr>
          <w:spacing w:val="-2"/>
        </w:rPr>
        <w:t xml:space="preserve"> </w:t>
      </w:r>
      <w:r>
        <w:t>revisit</w:t>
      </w:r>
      <w:r>
        <w:rPr>
          <w:spacing w:val="-1"/>
        </w:rPr>
        <w:t xml:space="preserve"> </w:t>
      </w:r>
      <w:r>
        <w:t>their</w:t>
      </w:r>
      <w:r>
        <w:rPr>
          <w:spacing w:val="-3"/>
        </w:rPr>
        <w:t xml:space="preserve"> </w:t>
      </w:r>
      <w:r>
        <w:t>GP</w:t>
      </w:r>
      <w:r>
        <w:rPr>
          <w:spacing w:val="-2"/>
        </w:rPr>
        <w:t xml:space="preserve"> </w:t>
      </w:r>
      <w:r>
        <w:t>to obtain</w:t>
      </w:r>
      <w:r>
        <w:rPr>
          <w:spacing w:val="-1"/>
        </w:rPr>
        <w:t xml:space="preserve"> </w:t>
      </w:r>
      <w:r>
        <w:t>an</w:t>
      </w:r>
      <w:r>
        <w:rPr>
          <w:spacing w:val="-1"/>
        </w:rPr>
        <w:t xml:space="preserve"> </w:t>
      </w:r>
      <w:r>
        <w:t>updated</w:t>
      </w:r>
      <w:r>
        <w:rPr>
          <w:spacing w:val="-1"/>
        </w:rPr>
        <w:t xml:space="preserve"> </w:t>
      </w:r>
      <w:r>
        <w:t>or new</w:t>
      </w:r>
      <w:r>
        <w:rPr>
          <w:spacing w:val="-3"/>
        </w:rPr>
        <w:t xml:space="preserve"> </w:t>
      </w:r>
      <w:r>
        <w:t>referral.</w:t>
      </w:r>
    </w:p>
    <w:p w14:paraId="11E6DC0A" w14:textId="77777777" w:rsidR="0039365A" w:rsidRDefault="00CF6B6C" w:rsidP="0074094F">
      <w:pPr>
        <w:pStyle w:val="BodyText"/>
      </w:pPr>
      <w:r>
        <w:t>Equally, subject to anti-discrimination legislation, any receiving practitioner is not</w:t>
      </w:r>
      <w:r>
        <w:rPr>
          <w:spacing w:val="-68"/>
        </w:rPr>
        <w:t xml:space="preserve"> </w:t>
      </w:r>
      <w:r>
        <w:t>obliged</w:t>
      </w:r>
      <w:r>
        <w:rPr>
          <w:spacing w:val="-1"/>
        </w:rPr>
        <w:t xml:space="preserve"> </w:t>
      </w:r>
      <w:r>
        <w:t>to</w:t>
      </w:r>
      <w:r>
        <w:rPr>
          <w:spacing w:val="-2"/>
        </w:rPr>
        <w:t xml:space="preserve"> </w:t>
      </w:r>
      <w:r>
        <w:t>accept</w:t>
      </w:r>
      <w:r>
        <w:rPr>
          <w:spacing w:val="-1"/>
        </w:rPr>
        <w:t xml:space="preserve"> </w:t>
      </w:r>
      <w:r>
        <w:t>any referral,</w:t>
      </w:r>
      <w:r>
        <w:rPr>
          <w:spacing w:val="-3"/>
        </w:rPr>
        <w:t xml:space="preserve"> </w:t>
      </w:r>
      <w:r>
        <w:t>whether</w:t>
      </w:r>
      <w:r>
        <w:rPr>
          <w:spacing w:val="-3"/>
        </w:rPr>
        <w:t xml:space="preserve"> </w:t>
      </w:r>
      <w:r>
        <w:t>named on</w:t>
      </w:r>
      <w:r>
        <w:rPr>
          <w:spacing w:val="-1"/>
        </w:rPr>
        <w:t xml:space="preserve"> </w:t>
      </w:r>
      <w:r>
        <w:t>the</w:t>
      </w:r>
      <w:r>
        <w:rPr>
          <w:spacing w:val="-3"/>
        </w:rPr>
        <w:t xml:space="preserve"> </w:t>
      </w:r>
      <w:r>
        <w:t>referral</w:t>
      </w:r>
      <w:r>
        <w:rPr>
          <w:spacing w:val="2"/>
        </w:rPr>
        <w:t xml:space="preserve"> </w:t>
      </w:r>
      <w:r>
        <w:t>or not.</w:t>
      </w:r>
    </w:p>
    <w:p w14:paraId="60943848" w14:textId="77777777" w:rsidR="0039365A" w:rsidRDefault="00CF6B6C" w:rsidP="0074094F">
      <w:pPr>
        <w:pStyle w:val="BodyText"/>
      </w:pPr>
      <w:r>
        <w:t>However, if a specialist is named, it is best clinical practice for the patient to receive</w:t>
      </w:r>
      <w:r>
        <w:rPr>
          <w:spacing w:val="-68"/>
        </w:rPr>
        <w:t xml:space="preserve"> </w:t>
      </w:r>
      <w:r>
        <w:t>treatment</w:t>
      </w:r>
      <w:r>
        <w:rPr>
          <w:spacing w:val="-2"/>
        </w:rPr>
        <w:t xml:space="preserve"> </w:t>
      </w:r>
      <w:r>
        <w:t>and/or management</w:t>
      </w:r>
      <w:r>
        <w:rPr>
          <w:spacing w:val="-1"/>
        </w:rPr>
        <w:t xml:space="preserve"> </w:t>
      </w:r>
      <w:r>
        <w:t>from</w:t>
      </w:r>
      <w:r>
        <w:rPr>
          <w:spacing w:val="-2"/>
        </w:rPr>
        <w:t xml:space="preserve"> </w:t>
      </w:r>
      <w:r>
        <w:t>that</w:t>
      </w:r>
      <w:r>
        <w:rPr>
          <w:spacing w:val="-1"/>
        </w:rPr>
        <w:t xml:space="preserve"> </w:t>
      </w:r>
      <w:r>
        <w:t>specialist,</w:t>
      </w:r>
      <w:r>
        <w:rPr>
          <w:spacing w:val="-2"/>
        </w:rPr>
        <w:t xml:space="preserve"> </w:t>
      </w:r>
      <w:r>
        <w:t>and</w:t>
      </w:r>
      <w:r>
        <w:rPr>
          <w:spacing w:val="-1"/>
        </w:rPr>
        <w:t xml:space="preserve"> </w:t>
      </w:r>
      <w:r>
        <w:t>for</w:t>
      </w:r>
      <w:r>
        <w:rPr>
          <w:spacing w:val="-3"/>
        </w:rPr>
        <w:t xml:space="preserve"> </w:t>
      </w:r>
      <w:r>
        <w:t>that</w:t>
      </w:r>
      <w:r>
        <w:rPr>
          <w:spacing w:val="1"/>
        </w:rPr>
        <w:t xml:space="preserve"> </w:t>
      </w:r>
      <w:r>
        <w:t>specialist</w:t>
      </w:r>
      <w:r>
        <w:rPr>
          <w:spacing w:val="-2"/>
        </w:rPr>
        <w:t xml:space="preserve"> </w:t>
      </w:r>
      <w:r>
        <w:t>to</w:t>
      </w:r>
    </w:p>
    <w:p w14:paraId="31401B64" w14:textId="77777777" w:rsidR="0039365A" w:rsidRDefault="00CF6B6C" w:rsidP="0074094F">
      <w:pPr>
        <w:pStyle w:val="BodyText"/>
      </w:pPr>
      <w:r>
        <w:t>communicate</w:t>
      </w:r>
      <w:r>
        <w:rPr>
          <w:spacing w:val="-3"/>
        </w:rPr>
        <w:t xml:space="preserve"> </w:t>
      </w:r>
      <w:r>
        <w:t>the</w:t>
      </w:r>
      <w:r>
        <w:rPr>
          <w:spacing w:val="-1"/>
        </w:rPr>
        <w:t xml:space="preserve"> </w:t>
      </w:r>
      <w:r>
        <w:t>outcome</w:t>
      </w:r>
      <w:r>
        <w:rPr>
          <w:spacing w:val="-3"/>
        </w:rPr>
        <w:t xml:space="preserve"> </w:t>
      </w:r>
      <w:r>
        <w:t>to the</w:t>
      </w:r>
      <w:r>
        <w:rPr>
          <w:spacing w:val="-2"/>
        </w:rPr>
        <w:t xml:space="preserve"> </w:t>
      </w:r>
      <w:r>
        <w:t>GP</w:t>
      </w:r>
      <w:r>
        <w:rPr>
          <w:spacing w:val="-2"/>
        </w:rPr>
        <w:t xml:space="preserve"> </w:t>
      </w:r>
      <w:r>
        <w:t>managing</w:t>
      </w:r>
      <w:r>
        <w:rPr>
          <w:spacing w:val="-3"/>
        </w:rPr>
        <w:t xml:space="preserve"> </w:t>
      </w:r>
      <w:r>
        <w:t>the</w:t>
      </w:r>
      <w:r>
        <w:rPr>
          <w:spacing w:val="-3"/>
        </w:rPr>
        <w:t xml:space="preserve"> </w:t>
      </w:r>
      <w:r>
        <w:t>patient’s</w:t>
      </w:r>
      <w:r>
        <w:rPr>
          <w:spacing w:val="-3"/>
        </w:rPr>
        <w:t xml:space="preserve"> </w:t>
      </w:r>
      <w:r>
        <w:t>care.</w:t>
      </w:r>
    </w:p>
    <w:p w14:paraId="0367A120" w14:textId="77777777" w:rsidR="0039365A" w:rsidRDefault="00CF6B6C" w:rsidP="0074094F">
      <w:pPr>
        <w:pStyle w:val="BodyText"/>
      </w:pPr>
      <w:r>
        <w:t>If it is an emergency, or if the referral has been lost, stolen or destroyed, a written</w:t>
      </w:r>
      <w:r>
        <w:rPr>
          <w:spacing w:val="1"/>
        </w:rPr>
        <w:t xml:space="preserve"> </w:t>
      </w:r>
      <w:r>
        <w:t>referral does not need to be received before providing an initial service to the patient. In</w:t>
      </w:r>
      <w:r>
        <w:rPr>
          <w:spacing w:val="-68"/>
        </w:rPr>
        <w:t xml:space="preserve"> </w:t>
      </w:r>
      <w:r>
        <w:t>these</w:t>
      </w:r>
      <w:r>
        <w:rPr>
          <w:spacing w:val="-2"/>
        </w:rPr>
        <w:t xml:space="preserve"> </w:t>
      </w:r>
      <w:r>
        <w:t>circumstances</w:t>
      </w:r>
      <w:r>
        <w:rPr>
          <w:spacing w:val="-3"/>
        </w:rPr>
        <w:t xml:space="preserve"> </w:t>
      </w:r>
      <w:r>
        <w:t>the</w:t>
      </w:r>
      <w:r>
        <w:rPr>
          <w:spacing w:val="-1"/>
        </w:rPr>
        <w:t xml:space="preserve"> </w:t>
      </w:r>
      <w:r>
        <w:t>medical</w:t>
      </w:r>
      <w:r>
        <w:rPr>
          <w:spacing w:val="1"/>
        </w:rPr>
        <w:t xml:space="preserve"> </w:t>
      </w:r>
      <w:r>
        <w:t>record</w:t>
      </w:r>
      <w:r>
        <w:rPr>
          <w:spacing w:val="-1"/>
        </w:rPr>
        <w:t xml:space="preserve"> </w:t>
      </w:r>
      <w:r>
        <w:t>should</w:t>
      </w:r>
      <w:r>
        <w:rPr>
          <w:spacing w:val="-1"/>
        </w:rPr>
        <w:t xml:space="preserve"> </w:t>
      </w:r>
      <w:r>
        <w:t>contain</w:t>
      </w:r>
      <w:r>
        <w:rPr>
          <w:spacing w:val="-1"/>
        </w:rPr>
        <w:t xml:space="preserve"> </w:t>
      </w:r>
      <w:r>
        <w:t>a</w:t>
      </w:r>
      <w:r>
        <w:rPr>
          <w:spacing w:val="-2"/>
        </w:rPr>
        <w:t xml:space="preserve"> </w:t>
      </w:r>
      <w:r>
        <w:t>note</w:t>
      </w:r>
      <w:r>
        <w:rPr>
          <w:spacing w:val="-4"/>
        </w:rPr>
        <w:t xml:space="preserve"> </w:t>
      </w:r>
      <w:r>
        <w:t>with</w:t>
      </w:r>
      <w:r>
        <w:rPr>
          <w:spacing w:val="-1"/>
        </w:rPr>
        <w:t xml:space="preserve"> </w:t>
      </w:r>
      <w:r>
        <w:t>the</w:t>
      </w:r>
      <w:r>
        <w:rPr>
          <w:spacing w:val="-3"/>
        </w:rPr>
        <w:t xml:space="preserve"> </w:t>
      </w:r>
      <w:r>
        <w:t>words</w:t>
      </w:r>
      <w:r>
        <w:rPr>
          <w:spacing w:val="-3"/>
        </w:rPr>
        <w:t xml:space="preserve"> </w:t>
      </w:r>
      <w:r>
        <w:t>“lost</w:t>
      </w:r>
    </w:p>
    <w:p w14:paraId="399CFB47" w14:textId="77777777" w:rsidR="0039365A" w:rsidRDefault="00CF6B6C" w:rsidP="0074094F">
      <w:pPr>
        <w:pStyle w:val="BodyText"/>
      </w:pPr>
      <w:r>
        <w:t>referral” or “emergency”. However, a referral must be received prior to any subsequent</w:t>
      </w:r>
      <w:r>
        <w:rPr>
          <w:spacing w:val="-68"/>
        </w:rPr>
        <w:t xml:space="preserve"> </w:t>
      </w:r>
      <w:r>
        <w:t>services.</w:t>
      </w:r>
    </w:p>
    <w:p w14:paraId="5660A48A" w14:textId="77777777" w:rsidR="0039365A" w:rsidRDefault="00CF6B6C" w:rsidP="0074094F">
      <w:pPr>
        <w:pStyle w:val="BodyText"/>
      </w:pPr>
      <w:r>
        <w:rPr>
          <w:spacing w:val="-1"/>
        </w:rPr>
        <w:t>Non-MBS</w:t>
      </w:r>
      <w:r>
        <w:rPr>
          <w:spacing w:val="-14"/>
        </w:rPr>
        <w:t xml:space="preserve"> </w:t>
      </w:r>
      <w:r>
        <w:rPr>
          <w:spacing w:val="-1"/>
        </w:rPr>
        <w:t>services</w:t>
      </w:r>
      <w:r>
        <w:rPr>
          <w:spacing w:val="-16"/>
        </w:rPr>
        <w:t xml:space="preserve"> </w:t>
      </w:r>
      <w:r>
        <w:t>and</w:t>
      </w:r>
      <w:r>
        <w:rPr>
          <w:spacing w:val="-14"/>
        </w:rPr>
        <w:t xml:space="preserve"> </w:t>
      </w:r>
      <w:r>
        <w:t>the</w:t>
      </w:r>
      <w:r>
        <w:rPr>
          <w:spacing w:val="-16"/>
        </w:rPr>
        <w:t xml:space="preserve"> </w:t>
      </w:r>
      <w:r>
        <w:t>fees</w:t>
      </w:r>
      <w:r>
        <w:rPr>
          <w:spacing w:val="-13"/>
        </w:rPr>
        <w:t xml:space="preserve"> </w:t>
      </w:r>
      <w:r>
        <w:t>charged</w:t>
      </w:r>
      <w:r>
        <w:rPr>
          <w:spacing w:val="-14"/>
        </w:rPr>
        <w:t xml:space="preserve"> </w:t>
      </w:r>
      <w:r>
        <w:t>for</w:t>
      </w:r>
      <w:r>
        <w:rPr>
          <w:spacing w:val="-16"/>
        </w:rPr>
        <w:t xml:space="preserve"> </w:t>
      </w:r>
      <w:r>
        <w:t>them</w:t>
      </w:r>
      <w:r>
        <w:rPr>
          <w:spacing w:val="-15"/>
        </w:rPr>
        <w:t xml:space="preserve"> </w:t>
      </w:r>
      <w:r>
        <w:t>are</w:t>
      </w:r>
      <w:r>
        <w:rPr>
          <w:spacing w:val="-16"/>
        </w:rPr>
        <w:t xml:space="preserve"> </w:t>
      </w:r>
      <w:r>
        <w:t>a</w:t>
      </w:r>
      <w:r>
        <w:rPr>
          <w:spacing w:val="-13"/>
        </w:rPr>
        <w:t xml:space="preserve"> </w:t>
      </w:r>
      <w:r>
        <w:t>matter</w:t>
      </w:r>
      <w:r>
        <w:rPr>
          <w:spacing w:val="-13"/>
        </w:rPr>
        <w:t xml:space="preserve"> </w:t>
      </w:r>
      <w:r>
        <w:t>for</w:t>
      </w:r>
      <w:r>
        <w:rPr>
          <w:spacing w:val="-17"/>
        </w:rPr>
        <w:t xml:space="preserve"> </w:t>
      </w:r>
      <w:r>
        <w:t>the</w:t>
      </w:r>
      <w:r>
        <w:rPr>
          <w:spacing w:val="-13"/>
        </w:rPr>
        <w:t xml:space="preserve"> </w:t>
      </w:r>
      <w:r>
        <w:t>practitioner</w:t>
      </w:r>
      <w:r>
        <w:rPr>
          <w:spacing w:val="-14"/>
        </w:rPr>
        <w:t xml:space="preserve"> </w:t>
      </w:r>
      <w:r>
        <w:t>and the</w:t>
      </w:r>
      <w:r>
        <w:rPr>
          <w:spacing w:val="-68"/>
        </w:rPr>
        <w:t xml:space="preserve"> </w:t>
      </w:r>
      <w:r>
        <w:t>patient.</w:t>
      </w:r>
    </w:p>
    <w:p w14:paraId="0A4354DE" w14:textId="7C6DAD22" w:rsidR="0039365A" w:rsidRDefault="00CF6B6C" w:rsidP="004459C8">
      <w:pPr>
        <w:pStyle w:val="Heading2"/>
      </w:pPr>
      <w:bookmarkStart w:id="11" w:name="_Toc82706300"/>
      <w:r>
        <w:t>Can</w:t>
      </w:r>
      <w:r w:rsidR="003537E5">
        <w:t xml:space="preserve"> </w:t>
      </w:r>
      <w:r>
        <w:t>a</w:t>
      </w:r>
      <w:r w:rsidR="00A8024D">
        <w:t xml:space="preserve"> </w:t>
      </w:r>
      <w:r>
        <w:t>doctor</w:t>
      </w:r>
      <w:r>
        <w:rPr>
          <w:spacing w:val="4"/>
        </w:rPr>
        <w:t xml:space="preserve"> </w:t>
      </w:r>
      <w:r>
        <w:t>refer</w:t>
      </w:r>
      <w:r>
        <w:rPr>
          <w:spacing w:val="5"/>
        </w:rPr>
        <w:t xml:space="preserve"> </w:t>
      </w:r>
      <w:r>
        <w:t>themselves</w:t>
      </w:r>
      <w:r>
        <w:rPr>
          <w:spacing w:val="6"/>
        </w:rPr>
        <w:t xml:space="preserve"> </w:t>
      </w:r>
      <w:r>
        <w:t>to</w:t>
      </w:r>
      <w:r>
        <w:rPr>
          <w:spacing w:val="7"/>
        </w:rPr>
        <w:t xml:space="preserve"> </w:t>
      </w:r>
      <w:r>
        <w:t>a</w:t>
      </w:r>
      <w:r>
        <w:rPr>
          <w:spacing w:val="6"/>
        </w:rPr>
        <w:t xml:space="preserve"> </w:t>
      </w:r>
      <w:r>
        <w:t>specialist?</w:t>
      </w:r>
      <w:bookmarkEnd w:id="11"/>
    </w:p>
    <w:p w14:paraId="541B911A" w14:textId="77777777" w:rsidR="0039365A" w:rsidRDefault="00CF6B6C" w:rsidP="0074094F">
      <w:pPr>
        <w:pStyle w:val="BodyText"/>
      </w:pPr>
      <w:r>
        <w:rPr>
          <w:spacing w:val="-3"/>
        </w:rPr>
        <w:t>Yes.</w:t>
      </w:r>
      <w:r>
        <w:rPr>
          <w:spacing w:val="-12"/>
        </w:rPr>
        <w:t xml:space="preserve"> </w:t>
      </w:r>
      <w:r>
        <w:rPr>
          <w:spacing w:val="-3"/>
        </w:rPr>
        <w:t>Medical</w:t>
      </w:r>
      <w:r>
        <w:rPr>
          <w:spacing w:val="-10"/>
        </w:rPr>
        <w:t xml:space="preserve"> </w:t>
      </w:r>
      <w:r>
        <w:rPr>
          <w:spacing w:val="-3"/>
        </w:rPr>
        <w:t>practitioners</w:t>
      </w:r>
      <w:r>
        <w:rPr>
          <w:spacing w:val="-8"/>
        </w:rPr>
        <w:t xml:space="preserve"> </w:t>
      </w:r>
      <w:r>
        <w:rPr>
          <w:spacing w:val="-3"/>
        </w:rPr>
        <w:t>may</w:t>
      </w:r>
      <w:r>
        <w:rPr>
          <w:spacing w:val="-8"/>
        </w:rPr>
        <w:t xml:space="preserve"> </w:t>
      </w:r>
      <w:r>
        <w:rPr>
          <w:spacing w:val="-3"/>
        </w:rPr>
        <w:t>refer</w:t>
      </w:r>
      <w:r>
        <w:rPr>
          <w:spacing w:val="-15"/>
        </w:rPr>
        <w:t xml:space="preserve"> </w:t>
      </w:r>
      <w:r>
        <w:rPr>
          <w:spacing w:val="-3"/>
        </w:rPr>
        <w:t>themselves</w:t>
      </w:r>
      <w:r>
        <w:rPr>
          <w:spacing w:val="-12"/>
        </w:rPr>
        <w:t xml:space="preserve"> </w:t>
      </w:r>
      <w:r>
        <w:rPr>
          <w:spacing w:val="-3"/>
        </w:rPr>
        <w:t>to</w:t>
      </w:r>
      <w:r>
        <w:rPr>
          <w:spacing w:val="-11"/>
        </w:rPr>
        <w:t xml:space="preserve"> </w:t>
      </w:r>
      <w:r>
        <w:rPr>
          <w:spacing w:val="-2"/>
        </w:rPr>
        <w:t>consultant</w:t>
      </w:r>
      <w:r>
        <w:rPr>
          <w:spacing w:val="-11"/>
        </w:rPr>
        <w:t xml:space="preserve"> </w:t>
      </w:r>
      <w:r>
        <w:rPr>
          <w:spacing w:val="-2"/>
        </w:rPr>
        <w:t>physicians</w:t>
      </w:r>
      <w:r>
        <w:rPr>
          <w:spacing w:val="-12"/>
        </w:rPr>
        <w:t xml:space="preserve"> </w:t>
      </w:r>
      <w:r>
        <w:rPr>
          <w:spacing w:val="-2"/>
        </w:rPr>
        <w:t>and</w:t>
      </w:r>
      <w:r>
        <w:rPr>
          <w:spacing w:val="-12"/>
        </w:rPr>
        <w:t xml:space="preserve"> </w:t>
      </w:r>
      <w:r>
        <w:rPr>
          <w:spacing w:val="-2"/>
        </w:rPr>
        <w:t>non-GP</w:t>
      </w:r>
      <w:r>
        <w:rPr>
          <w:spacing w:val="-68"/>
        </w:rPr>
        <w:t xml:space="preserve"> </w:t>
      </w:r>
      <w:r>
        <w:t>specialists</w:t>
      </w:r>
      <w:r>
        <w:rPr>
          <w:spacing w:val="-16"/>
        </w:rPr>
        <w:t xml:space="preserve"> </w:t>
      </w:r>
      <w:r>
        <w:t>and</w:t>
      </w:r>
      <w:r>
        <w:rPr>
          <w:spacing w:val="-13"/>
        </w:rPr>
        <w:t xml:space="preserve"> </w:t>
      </w:r>
      <w:r>
        <w:t>Medicare</w:t>
      </w:r>
      <w:r>
        <w:rPr>
          <w:spacing w:val="-11"/>
        </w:rPr>
        <w:t xml:space="preserve"> </w:t>
      </w:r>
      <w:r>
        <w:t>benefits</w:t>
      </w:r>
      <w:r>
        <w:rPr>
          <w:spacing w:val="-14"/>
        </w:rPr>
        <w:t xml:space="preserve"> </w:t>
      </w:r>
      <w:r>
        <w:t>are</w:t>
      </w:r>
      <w:r>
        <w:rPr>
          <w:spacing w:val="-14"/>
        </w:rPr>
        <w:t xml:space="preserve"> </w:t>
      </w:r>
      <w:r>
        <w:t>payable</w:t>
      </w:r>
      <w:r>
        <w:rPr>
          <w:spacing w:val="-15"/>
        </w:rPr>
        <w:t xml:space="preserve"> </w:t>
      </w:r>
      <w:r>
        <w:t>at</w:t>
      </w:r>
      <w:r>
        <w:rPr>
          <w:spacing w:val="-13"/>
        </w:rPr>
        <w:t xml:space="preserve"> </w:t>
      </w:r>
      <w:r>
        <w:t>referred</w:t>
      </w:r>
      <w:r>
        <w:rPr>
          <w:spacing w:val="-12"/>
        </w:rPr>
        <w:t xml:space="preserve"> </w:t>
      </w:r>
      <w:r>
        <w:t>rates</w:t>
      </w:r>
    </w:p>
    <w:p w14:paraId="5D876100" w14:textId="77777777" w:rsidR="0039365A" w:rsidRDefault="00CF6B6C" w:rsidP="004459C8">
      <w:pPr>
        <w:pStyle w:val="Heading2"/>
      </w:pPr>
      <w:bookmarkStart w:id="12" w:name="_Toc82706301"/>
      <w:r>
        <w:t>Is a referral still valid if the referring GP or specialist</w:t>
      </w:r>
      <w:r>
        <w:rPr>
          <w:spacing w:val="-78"/>
        </w:rPr>
        <w:t xml:space="preserve"> </w:t>
      </w:r>
      <w:r>
        <w:t>changes</w:t>
      </w:r>
      <w:r>
        <w:rPr>
          <w:spacing w:val="5"/>
        </w:rPr>
        <w:t xml:space="preserve"> </w:t>
      </w:r>
      <w:r>
        <w:t>practice</w:t>
      </w:r>
      <w:r>
        <w:rPr>
          <w:spacing w:val="7"/>
        </w:rPr>
        <w:t xml:space="preserve"> </w:t>
      </w:r>
      <w:r>
        <w:t>or</w:t>
      </w:r>
      <w:r>
        <w:rPr>
          <w:spacing w:val="5"/>
        </w:rPr>
        <w:t xml:space="preserve"> </w:t>
      </w:r>
      <w:r>
        <w:t>retires</w:t>
      </w:r>
      <w:r>
        <w:rPr>
          <w:spacing w:val="5"/>
        </w:rPr>
        <w:t xml:space="preserve"> </w:t>
      </w:r>
      <w:r>
        <w:t>after</w:t>
      </w:r>
      <w:r>
        <w:rPr>
          <w:spacing w:val="7"/>
        </w:rPr>
        <w:t xml:space="preserve"> </w:t>
      </w:r>
      <w:r>
        <w:t>issuing</w:t>
      </w:r>
      <w:r>
        <w:rPr>
          <w:spacing w:val="7"/>
        </w:rPr>
        <w:t xml:space="preserve"> </w:t>
      </w:r>
      <w:r>
        <w:t>the</w:t>
      </w:r>
      <w:r>
        <w:rPr>
          <w:spacing w:val="1"/>
        </w:rPr>
        <w:t xml:space="preserve"> </w:t>
      </w:r>
      <w:r>
        <w:t>referral?</w:t>
      </w:r>
      <w:bookmarkEnd w:id="12"/>
    </w:p>
    <w:p w14:paraId="2DA11425" w14:textId="2EB12733" w:rsidR="0039365A" w:rsidRPr="00EE254D" w:rsidRDefault="00CF6B6C" w:rsidP="0074094F">
      <w:pPr>
        <w:pStyle w:val="BodyText"/>
        <w:rPr>
          <w:strike/>
        </w:rPr>
      </w:pPr>
      <w:r w:rsidRPr="002A364F">
        <w:t>Yes. When a referring practitioner leaves a practice, retires, dies or gets a new provider</w:t>
      </w:r>
      <w:r w:rsidRPr="002A364F">
        <w:rPr>
          <w:spacing w:val="-68"/>
        </w:rPr>
        <w:t xml:space="preserve"> </w:t>
      </w:r>
      <w:r w:rsidRPr="002A364F">
        <w:t xml:space="preserve">number, a referral </w:t>
      </w:r>
      <w:r w:rsidR="00572252" w:rsidRPr="002A364F">
        <w:t xml:space="preserve">from that practitioner </w:t>
      </w:r>
      <w:r w:rsidRPr="002A364F">
        <w:t>continues to be valid for the original period of the referral</w:t>
      </w:r>
      <w:r w:rsidR="00572252" w:rsidRPr="002A364F">
        <w:t>, as long as the referring practitioner’s provider number was open/valid on the date the referral was made</w:t>
      </w:r>
      <w:r w:rsidRPr="002A364F">
        <w:t>.</w:t>
      </w:r>
    </w:p>
    <w:p w14:paraId="178EA370" w14:textId="364C1C0F" w:rsidR="0039365A" w:rsidRDefault="00CF6B6C" w:rsidP="0074094F">
      <w:pPr>
        <w:pStyle w:val="BodyText"/>
      </w:pPr>
      <w:r>
        <w:lastRenderedPageBreak/>
        <w:t xml:space="preserve">If a referring practitioner is no longer practising, </w:t>
      </w:r>
      <w:r w:rsidR="00EE254D">
        <w:t>a</w:t>
      </w:r>
      <w:r>
        <w:t xml:space="preserve"> practitioner who has replaced the</w:t>
      </w:r>
      <w:r>
        <w:rPr>
          <w:spacing w:val="-68"/>
        </w:rPr>
        <w:t xml:space="preserve"> </w:t>
      </w:r>
      <w:r>
        <w:t>referring</w:t>
      </w:r>
      <w:r>
        <w:rPr>
          <w:spacing w:val="-1"/>
        </w:rPr>
        <w:t xml:space="preserve"> </w:t>
      </w:r>
      <w:r>
        <w:t>practitioner</w:t>
      </w:r>
      <w:r>
        <w:rPr>
          <w:spacing w:val="-2"/>
        </w:rPr>
        <w:t xml:space="preserve"> </w:t>
      </w:r>
      <w:r>
        <w:t>can choose to:</w:t>
      </w:r>
    </w:p>
    <w:p w14:paraId="5620CAEA" w14:textId="77777777" w:rsidR="0039365A" w:rsidRDefault="00CF6B6C" w:rsidP="000736B2">
      <w:pPr>
        <w:pStyle w:val="ListBullet"/>
      </w:pPr>
      <w:r>
        <w:t>retain</w:t>
      </w:r>
      <w:r>
        <w:rPr>
          <w:spacing w:val="-2"/>
        </w:rPr>
        <w:t xml:space="preserve"> </w:t>
      </w:r>
      <w:r>
        <w:t>the</w:t>
      </w:r>
      <w:r>
        <w:rPr>
          <w:spacing w:val="-4"/>
        </w:rPr>
        <w:t xml:space="preserve"> </w:t>
      </w:r>
      <w:r>
        <w:t>existing</w:t>
      </w:r>
      <w:r>
        <w:rPr>
          <w:spacing w:val="-2"/>
        </w:rPr>
        <w:t xml:space="preserve"> </w:t>
      </w:r>
      <w:r>
        <w:t>referral</w:t>
      </w:r>
      <w:r>
        <w:rPr>
          <w:spacing w:val="2"/>
        </w:rPr>
        <w:t xml:space="preserve"> </w:t>
      </w:r>
      <w:r>
        <w:t>and</w:t>
      </w:r>
      <w:r>
        <w:rPr>
          <w:spacing w:val="-2"/>
        </w:rPr>
        <w:t xml:space="preserve"> </w:t>
      </w:r>
      <w:r>
        <w:t>assume</w:t>
      </w:r>
      <w:r>
        <w:rPr>
          <w:spacing w:val="-4"/>
        </w:rPr>
        <w:t xml:space="preserve"> </w:t>
      </w:r>
      <w:r>
        <w:t>the</w:t>
      </w:r>
      <w:r>
        <w:rPr>
          <w:spacing w:val="-2"/>
        </w:rPr>
        <w:t xml:space="preserve"> </w:t>
      </w:r>
      <w:r>
        <w:t>role</w:t>
      </w:r>
      <w:r>
        <w:rPr>
          <w:spacing w:val="-1"/>
        </w:rPr>
        <w:t xml:space="preserve"> </w:t>
      </w:r>
      <w:r>
        <w:t>of</w:t>
      </w:r>
      <w:r>
        <w:rPr>
          <w:spacing w:val="-4"/>
        </w:rPr>
        <w:t xml:space="preserve"> </w:t>
      </w:r>
      <w:r>
        <w:t>the</w:t>
      </w:r>
      <w:r>
        <w:rPr>
          <w:spacing w:val="-2"/>
        </w:rPr>
        <w:t xml:space="preserve"> </w:t>
      </w:r>
      <w:r>
        <w:t>referring</w:t>
      </w:r>
      <w:r>
        <w:rPr>
          <w:spacing w:val="-2"/>
        </w:rPr>
        <w:t xml:space="preserve"> </w:t>
      </w:r>
      <w:r>
        <w:t>practitioner;</w:t>
      </w:r>
      <w:r>
        <w:rPr>
          <w:spacing w:val="-1"/>
        </w:rPr>
        <w:t xml:space="preserve"> </w:t>
      </w:r>
      <w:r>
        <w:t>or</w:t>
      </w:r>
    </w:p>
    <w:p w14:paraId="43155AEF" w14:textId="77777777" w:rsidR="0039365A" w:rsidRDefault="00CF6B6C" w:rsidP="000736B2">
      <w:pPr>
        <w:pStyle w:val="ListBullet"/>
      </w:pPr>
      <w:r>
        <w:t>issue</w:t>
      </w:r>
      <w:r>
        <w:rPr>
          <w:spacing w:val="-5"/>
        </w:rPr>
        <w:t xml:space="preserve"> </w:t>
      </w:r>
      <w:r>
        <w:t>the</w:t>
      </w:r>
      <w:r>
        <w:rPr>
          <w:spacing w:val="-4"/>
        </w:rPr>
        <w:t xml:space="preserve"> </w:t>
      </w:r>
      <w:r>
        <w:t>patient</w:t>
      </w:r>
      <w:r>
        <w:rPr>
          <w:spacing w:val="-2"/>
        </w:rPr>
        <w:t xml:space="preserve"> </w:t>
      </w:r>
      <w:r>
        <w:t>with</w:t>
      </w:r>
      <w:r>
        <w:rPr>
          <w:spacing w:val="-2"/>
        </w:rPr>
        <w:t xml:space="preserve"> </w:t>
      </w:r>
      <w:r>
        <w:t>a</w:t>
      </w:r>
      <w:r>
        <w:rPr>
          <w:spacing w:val="-6"/>
        </w:rPr>
        <w:t xml:space="preserve"> </w:t>
      </w:r>
      <w:r>
        <w:t>new</w:t>
      </w:r>
      <w:r>
        <w:rPr>
          <w:spacing w:val="-3"/>
        </w:rPr>
        <w:t xml:space="preserve"> </w:t>
      </w:r>
      <w:r>
        <w:t>referral</w:t>
      </w:r>
      <w:r>
        <w:rPr>
          <w:spacing w:val="1"/>
        </w:rPr>
        <w:t xml:space="preserve"> </w:t>
      </w:r>
      <w:r>
        <w:t>with</w:t>
      </w:r>
      <w:r>
        <w:rPr>
          <w:spacing w:val="-3"/>
        </w:rPr>
        <w:t xml:space="preserve"> </w:t>
      </w:r>
      <w:r>
        <w:t>themselves</w:t>
      </w:r>
      <w:r>
        <w:rPr>
          <w:spacing w:val="-4"/>
        </w:rPr>
        <w:t xml:space="preserve"> </w:t>
      </w:r>
      <w:r>
        <w:t>as</w:t>
      </w:r>
      <w:r>
        <w:rPr>
          <w:spacing w:val="-4"/>
        </w:rPr>
        <w:t xml:space="preserve"> </w:t>
      </w:r>
      <w:r>
        <w:t>the</w:t>
      </w:r>
      <w:r>
        <w:rPr>
          <w:spacing w:val="-2"/>
        </w:rPr>
        <w:t xml:space="preserve"> </w:t>
      </w:r>
      <w:r>
        <w:t>referring</w:t>
      </w:r>
      <w:r>
        <w:rPr>
          <w:spacing w:val="-2"/>
        </w:rPr>
        <w:t xml:space="preserve"> </w:t>
      </w:r>
      <w:r>
        <w:t>practitioner.</w:t>
      </w:r>
    </w:p>
    <w:p w14:paraId="254E5A31" w14:textId="77777777" w:rsidR="0039365A" w:rsidRDefault="00CF6B6C" w:rsidP="0074094F">
      <w:pPr>
        <w:pStyle w:val="BodyText"/>
      </w:pPr>
      <w:r>
        <w:t>As noted above, any receiving practitioner is not obliged to accept any referral, whether</w:t>
      </w:r>
      <w:r>
        <w:rPr>
          <w:spacing w:val="-68"/>
        </w:rPr>
        <w:t xml:space="preserve"> </w:t>
      </w:r>
      <w:r>
        <w:t>named on the referral or not. In these circumstances, the specialist may wish to satisfy</w:t>
      </w:r>
      <w:r>
        <w:rPr>
          <w:spacing w:val="1"/>
        </w:rPr>
        <w:t xml:space="preserve"> </w:t>
      </w:r>
      <w:r>
        <w:t>themselves that the information in the referral letter is up to date and that advice given</w:t>
      </w:r>
      <w:r>
        <w:rPr>
          <w:spacing w:val="-68"/>
        </w:rPr>
        <w:t xml:space="preserve"> </w:t>
      </w:r>
      <w:r>
        <w:t>by</w:t>
      </w:r>
      <w:r>
        <w:rPr>
          <w:spacing w:val="-2"/>
        </w:rPr>
        <w:t xml:space="preserve"> </w:t>
      </w:r>
      <w:r>
        <w:t>the</w:t>
      </w:r>
      <w:r>
        <w:rPr>
          <w:spacing w:val="-3"/>
        </w:rPr>
        <w:t xml:space="preserve"> </w:t>
      </w:r>
      <w:r>
        <w:t>specialist</w:t>
      </w:r>
      <w:r>
        <w:rPr>
          <w:spacing w:val="-2"/>
        </w:rPr>
        <w:t xml:space="preserve"> </w:t>
      </w:r>
      <w:r>
        <w:t>will</w:t>
      </w:r>
      <w:r>
        <w:rPr>
          <w:spacing w:val="1"/>
        </w:rPr>
        <w:t xml:space="preserve"> </w:t>
      </w:r>
      <w:r>
        <w:t>be</w:t>
      </w:r>
      <w:r>
        <w:rPr>
          <w:spacing w:val="-3"/>
        </w:rPr>
        <w:t xml:space="preserve"> </w:t>
      </w:r>
      <w:r>
        <w:t>appropriately</w:t>
      </w:r>
      <w:r>
        <w:rPr>
          <w:spacing w:val="-2"/>
        </w:rPr>
        <w:t xml:space="preserve"> </w:t>
      </w:r>
      <w:r>
        <w:t>actioned.</w:t>
      </w:r>
      <w:r>
        <w:rPr>
          <w:spacing w:val="-1"/>
        </w:rPr>
        <w:t xml:space="preserve"> </w:t>
      </w:r>
      <w:r>
        <w:t>They</w:t>
      </w:r>
      <w:r>
        <w:rPr>
          <w:spacing w:val="-1"/>
        </w:rPr>
        <w:t xml:space="preserve"> </w:t>
      </w:r>
      <w:r>
        <w:t>may</w:t>
      </w:r>
      <w:r>
        <w:rPr>
          <w:spacing w:val="-2"/>
        </w:rPr>
        <w:t xml:space="preserve"> </w:t>
      </w:r>
      <w:r>
        <w:t>also</w:t>
      </w:r>
      <w:r>
        <w:rPr>
          <w:spacing w:val="-3"/>
        </w:rPr>
        <w:t xml:space="preserve"> </w:t>
      </w:r>
      <w:r>
        <w:t>ask</w:t>
      </w:r>
      <w:r>
        <w:rPr>
          <w:spacing w:val="-1"/>
        </w:rPr>
        <w:t xml:space="preserve"> </w:t>
      </w:r>
      <w:r>
        <w:t>for</w:t>
      </w:r>
      <w:r>
        <w:rPr>
          <w:spacing w:val="-3"/>
        </w:rPr>
        <w:t xml:space="preserve"> </w:t>
      </w:r>
      <w:r>
        <w:t>a new referral.</w:t>
      </w:r>
    </w:p>
    <w:p w14:paraId="3461843B" w14:textId="77777777" w:rsidR="0039365A" w:rsidRDefault="00CF6B6C" w:rsidP="004459C8">
      <w:pPr>
        <w:pStyle w:val="Heading2"/>
      </w:pPr>
      <w:bookmarkStart w:id="13" w:name="_bookmark6"/>
      <w:bookmarkStart w:id="14" w:name="_Toc82706302"/>
      <w:bookmarkEnd w:id="13"/>
      <w:r>
        <w:t>Can I bill an initial attendance every time I accept a</w:t>
      </w:r>
      <w:r>
        <w:rPr>
          <w:spacing w:val="-78"/>
        </w:rPr>
        <w:t xml:space="preserve"> </w:t>
      </w:r>
      <w:r>
        <w:t>referral?</w:t>
      </w:r>
      <w:bookmarkEnd w:id="14"/>
    </w:p>
    <w:p w14:paraId="1C1A9850" w14:textId="77777777" w:rsidR="0039365A" w:rsidRDefault="00CF6B6C" w:rsidP="0074094F">
      <w:pPr>
        <w:pStyle w:val="BodyText"/>
      </w:pPr>
      <w:r>
        <w:t>An initial attendance can only be billed once in a single course of treatment, which is</w:t>
      </w:r>
      <w:r>
        <w:rPr>
          <w:spacing w:val="-68"/>
        </w:rPr>
        <w:t xml:space="preserve"> </w:t>
      </w:r>
      <w:r>
        <w:t>defined</w:t>
      </w:r>
      <w:r>
        <w:rPr>
          <w:spacing w:val="-1"/>
        </w:rPr>
        <w:t xml:space="preserve"> </w:t>
      </w:r>
      <w:r>
        <w:t>as</w:t>
      </w:r>
      <w:r>
        <w:rPr>
          <w:spacing w:val="-1"/>
        </w:rPr>
        <w:t xml:space="preserve"> </w:t>
      </w:r>
      <w:r>
        <w:t>including:</w:t>
      </w:r>
    </w:p>
    <w:p w14:paraId="4351F67A" w14:textId="77777777" w:rsidR="0039365A" w:rsidRDefault="00CF6B6C" w:rsidP="000736B2">
      <w:pPr>
        <w:pStyle w:val="ListBullet"/>
      </w:pPr>
      <w:r>
        <w:t>the</w:t>
      </w:r>
      <w:r>
        <w:rPr>
          <w:spacing w:val="-4"/>
        </w:rPr>
        <w:t xml:space="preserve"> </w:t>
      </w:r>
      <w:r>
        <w:t>initial attendance</w:t>
      </w:r>
      <w:r>
        <w:rPr>
          <w:spacing w:val="-3"/>
        </w:rPr>
        <w:t xml:space="preserve"> </w:t>
      </w:r>
      <w:r>
        <w:t>on</w:t>
      </w:r>
      <w:r>
        <w:rPr>
          <w:spacing w:val="-2"/>
        </w:rPr>
        <w:t xml:space="preserve"> </w:t>
      </w:r>
      <w:r>
        <w:t>the</w:t>
      </w:r>
      <w:r>
        <w:rPr>
          <w:spacing w:val="-4"/>
        </w:rPr>
        <w:t xml:space="preserve"> </w:t>
      </w:r>
      <w:r>
        <w:t>patient</w:t>
      </w:r>
      <w:r>
        <w:rPr>
          <w:spacing w:val="-1"/>
        </w:rPr>
        <w:t xml:space="preserve"> </w:t>
      </w:r>
      <w:r>
        <w:t>by</w:t>
      </w:r>
      <w:r>
        <w:rPr>
          <w:spacing w:val="-3"/>
        </w:rPr>
        <w:t xml:space="preserve"> </w:t>
      </w:r>
      <w:r>
        <w:t>a</w:t>
      </w:r>
      <w:r>
        <w:rPr>
          <w:spacing w:val="-2"/>
        </w:rPr>
        <w:t xml:space="preserve"> </w:t>
      </w:r>
      <w:proofErr w:type="gramStart"/>
      <w:r>
        <w:t>specialist;</w:t>
      </w:r>
      <w:proofErr w:type="gramEnd"/>
    </w:p>
    <w:p w14:paraId="3A696FC0" w14:textId="77777777" w:rsidR="0039365A" w:rsidRDefault="00CF6B6C" w:rsidP="000736B2">
      <w:pPr>
        <w:pStyle w:val="ListBullet"/>
      </w:pPr>
      <w:r>
        <w:t>the continuing management or treatment up to and including the stage when the</w:t>
      </w:r>
      <w:r>
        <w:rPr>
          <w:spacing w:val="-68"/>
        </w:rPr>
        <w:t xml:space="preserve"> </w:t>
      </w:r>
      <w:r>
        <w:t>patient</w:t>
      </w:r>
      <w:r>
        <w:rPr>
          <w:spacing w:val="-4"/>
        </w:rPr>
        <w:t xml:space="preserve"> </w:t>
      </w:r>
      <w:r>
        <w:t>is</w:t>
      </w:r>
      <w:r>
        <w:rPr>
          <w:spacing w:val="-3"/>
        </w:rPr>
        <w:t xml:space="preserve"> </w:t>
      </w:r>
      <w:proofErr w:type="gramStart"/>
      <w:r>
        <w:t>referred back</w:t>
      </w:r>
      <w:proofErr w:type="gramEnd"/>
      <w:r>
        <w:t xml:space="preserve"> to</w:t>
      </w:r>
      <w:r>
        <w:rPr>
          <w:spacing w:val="-3"/>
        </w:rPr>
        <w:t xml:space="preserve"> </w:t>
      </w:r>
      <w:r>
        <w:t>the care</w:t>
      </w:r>
      <w:r>
        <w:rPr>
          <w:spacing w:val="-1"/>
        </w:rPr>
        <w:t xml:space="preserve"> </w:t>
      </w:r>
      <w:r>
        <w:t>of</w:t>
      </w:r>
      <w:r>
        <w:rPr>
          <w:spacing w:val="-3"/>
        </w:rPr>
        <w:t xml:space="preserve"> </w:t>
      </w:r>
      <w:r>
        <w:t>the</w:t>
      </w:r>
      <w:r>
        <w:rPr>
          <w:spacing w:val="-2"/>
        </w:rPr>
        <w:t xml:space="preserve"> </w:t>
      </w:r>
      <w:r>
        <w:t>referring</w:t>
      </w:r>
      <w:r>
        <w:rPr>
          <w:spacing w:val="-1"/>
        </w:rPr>
        <w:t xml:space="preserve"> </w:t>
      </w:r>
      <w:r>
        <w:t>practitioner; and</w:t>
      </w:r>
    </w:p>
    <w:p w14:paraId="21DF2826" w14:textId="1C60F047" w:rsidR="0039365A" w:rsidRDefault="00CF6B6C" w:rsidP="0074094F">
      <w:pPr>
        <w:pStyle w:val="ListBullet"/>
      </w:pPr>
      <w:r>
        <w:t>any</w:t>
      </w:r>
      <w:r>
        <w:rPr>
          <w:spacing w:val="-3"/>
        </w:rPr>
        <w:t xml:space="preserve"> </w:t>
      </w:r>
      <w:r>
        <w:t>subsequent</w:t>
      </w:r>
      <w:r>
        <w:rPr>
          <w:spacing w:val="-2"/>
        </w:rPr>
        <w:t xml:space="preserve"> </w:t>
      </w:r>
      <w:r>
        <w:t>review</w:t>
      </w:r>
      <w:r>
        <w:rPr>
          <w:spacing w:val="-1"/>
        </w:rPr>
        <w:t xml:space="preserve"> </w:t>
      </w:r>
      <w:r>
        <w:t>of</w:t>
      </w:r>
      <w:r>
        <w:rPr>
          <w:spacing w:val="-4"/>
        </w:rPr>
        <w:t xml:space="preserve"> </w:t>
      </w:r>
      <w:r>
        <w:t>the</w:t>
      </w:r>
      <w:r>
        <w:rPr>
          <w:spacing w:val="-2"/>
        </w:rPr>
        <w:t xml:space="preserve"> </w:t>
      </w:r>
      <w:r>
        <w:t>patient’s</w:t>
      </w:r>
      <w:r>
        <w:rPr>
          <w:spacing w:val="-4"/>
        </w:rPr>
        <w:t xml:space="preserve"> </w:t>
      </w:r>
      <w:r>
        <w:t>condition</w:t>
      </w:r>
      <w:r>
        <w:rPr>
          <w:spacing w:val="-2"/>
        </w:rPr>
        <w:t xml:space="preserve"> </w:t>
      </w:r>
      <w:r>
        <w:t>by</w:t>
      </w:r>
      <w:r>
        <w:rPr>
          <w:spacing w:val="-3"/>
        </w:rPr>
        <w:t xml:space="preserve"> </w:t>
      </w:r>
      <w:r>
        <w:t>the</w:t>
      </w:r>
      <w:r>
        <w:rPr>
          <w:spacing w:val="-2"/>
        </w:rPr>
        <w:t xml:space="preserve"> </w:t>
      </w:r>
      <w:r>
        <w:t>specialist</w:t>
      </w:r>
      <w:r>
        <w:rPr>
          <w:spacing w:val="-2"/>
        </w:rPr>
        <w:t xml:space="preserve"> </w:t>
      </w:r>
      <w:r>
        <w:t>that</w:t>
      </w:r>
      <w:r>
        <w:rPr>
          <w:spacing w:val="-2"/>
        </w:rPr>
        <w:t xml:space="preserve"> </w:t>
      </w:r>
      <w:r>
        <w:t>may</w:t>
      </w:r>
      <w:r>
        <w:rPr>
          <w:spacing w:val="-3"/>
        </w:rPr>
        <w:t xml:space="preserve"> </w:t>
      </w:r>
      <w:r>
        <w:t>be</w:t>
      </w:r>
      <w:r>
        <w:rPr>
          <w:spacing w:val="-1"/>
        </w:rPr>
        <w:t xml:space="preserve"> </w:t>
      </w:r>
      <w:r>
        <w:t>necessary,</w:t>
      </w:r>
      <w:r w:rsidR="000736B2">
        <w:t xml:space="preserve"> </w:t>
      </w:r>
      <w:r>
        <w:t>whether</w:t>
      </w:r>
      <w:r w:rsidRPr="000736B2">
        <w:rPr>
          <w:spacing w:val="-2"/>
        </w:rPr>
        <w:t xml:space="preserve"> </w:t>
      </w:r>
      <w:r>
        <w:t>the</w:t>
      </w:r>
      <w:r w:rsidRPr="000736B2">
        <w:rPr>
          <w:spacing w:val="-2"/>
        </w:rPr>
        <w:t xml:space="preserve"> </w:t>
      </w:r>
      <w:r>
        <w:t>review</w:t>
      </w:r>
      <w:r w:rsidRPr="000736B2">
        <w:rPr>
          <w:spacing w:val="-3"/>
        </w:rPr>
        <w:t xml:space="preserve"> </w:t>
      </w:r>
      <w:r>
        <w:t>is</w:t>
      </w:r>
      <w:r w:rsidRPr="000736B2">
        <w:rPr>
          <w:spacing w:val="-4"/>
        </w:rPr>
        <w:t xml:space="preserve"> </w:t>
      </w:r>
      <w:r>
        <w:t>initiated</w:t>
      </w:r>
      <w:r w:rsidRPr="000736B2">
        <w:rPr>
          <w:spacing w:val="-2"/>
        </w:rPr>
        <w:t xml:space="preserve"> </w:t>
      </w:r>
      <w:r>
        <w:t>by</w:t>
      </w:r>
      <w:r w:rsidRPr="000736B2">
        <w:rPr>
          <w:spacing w:val="-3"/>
        </w:rPr>
        <w:t xml:space="preserve"> </w:t>
      </w:r>
      <w:r>
        <w:t>the</w:t>
      </w:r>
      <w:r w:rsidRPr="000736B2">
        <w:rPr>
          <w:spacing w:val="-2"/>
        </w:rPr>
        <w:t xml:space="preserve"> </w:t>
      </w:r>
      <w:r>
        <w:t>referring</w:t>
      </w:r>
      <w:r w:rsidRPr="000736B2">
        <w:rPr>
          <w:spacing w:val="-2"/>
        </w:rPr>
        <w:t xml:space="preserve"> </w:t>
      </w:r>
      <w:r>
        <w:t>practitioner</w:t>
      </w:r>
      <w:r w:rsidRPr="000736B2">
        <w:rPr>
          <w:spacing w:val="-3"/>
        </w:rPr>
        <w:t xml:space="preserve"> </w:t>
      </w:r>
      <w:r>
        <w:t>or</w:t>
      </w:r>
      <w:r w:rsidRPr="000736B2">
        <w:rPr>
          <w:spacing w:val="-1"/>
        </w:rPr>
        <w:t xml:space="preserve"> </w:t>
      </w:r>
      <w:r>
        <w:t>by</w:t>
      </w:r>
      <w:r w:rsidRPr="000736B2">
        <w:rPr>
          <w:spacing w:val="-3"/>
        </w:rPr>
        <w:t xml:space="preserve"> </w:t>
      </w:r>
      <w:r>
        <w:t>the</w:t>
      </w:r>
      <w:r w:rsidRPr="000736B2">
        <w:rPr>
          <w:spacing w:val="-2"/>
        </w:rPr>
        <w:t xml:space="preserve"> </w:t>
      </w:r>
      <w:r>
        <w:t>specialist.</w:t>
      </w:r>
    </w:p>
    <w:p w14:paraId="0913F11B" w14:textId="77777777" w:rsidR="0039365A" w:rsidRDefault="00CF6B6C" w:rsidP="0074094F">
      <w:pPr>
        <w:pStyle w:val="BodyText"/>
      </w:pPr>
      <w:r>
        <w:t>The receipt by a specialist of a new referral, following the expiration of a previous</w:t>
      </w:r>
      <w:r>
        <w:rPr>
          <w:spacing w:val="1"/>
        </w:rPr>
        <w:t xml:space="preserve"> </w:t>
      </w:r>
      <w:r>
        <w:t>referral for</w:t>
      </w:r>
      <w:r>
        <w:rPr>
          <w:spacing w:val="-3"/>
        </w:rPr>
        <w:t xml:space="preserve"> </w:t>
      </w:r>
      <w:r>
        <w:t>the</w:t>
      </w:r>
      <w:r>
        <w:rPr>
          <w:spacing w:val="-2"/>
        </w:rPr>
        <w:t xml:space="preserve"> </w:t>
      </w:r>
      <w:r>
        <w:t>same</w:t>
      </w:r>
      <w:r>
        <w:rPr>
          <w:spacing w:val="-2"/>
        </w:rPr>
        <w:t xml:space="preserve"> </w:t>
      </w:r>
      <w:r>
        <w:t>condition(s),</w:t>
      </w:r>
      <w:r>
        <w:rPr>
          <w:spacing w:val="-3"/>
        </w:rPr>
        <w:t xml:space="preserve"> </w:t>
      </w:r>
      <w:r>
        <w:t>does</w:t>
      </w:r>
      <w:r>
        <w:rPr>
          <w:spacing w:val="-4"/>
        </w:rPr>
        <w:t xml:space="preserve"> </w:t>
      </w:r>
      <w:r>
        <w:t>not necessarily</w:t>
      </w:r>
      <w:r>
        <w:rPr>
          <w:spacing w:val="-6"/>
        </w:rPr>
        <w:t xml:space="preserve"> </w:t>
      </w:r>
      <w:r>
        <w:t>indicate</w:t>
      </w:r>
      <w:r>
        <w:rPr>
          <w:spacing w:val="-3"/>
        </w:rPr>
        <w:t xml:space="preserve"> </w:t>
      </w:r>
      <w:r>
        <w:t>the</w:t>
      </w:r>
      <w:r>
        <w:rPr>
          <w:spacing w:val="-4"/>
        </w:rPr>
        <w:t xml:space="preserve"> </w:t>
      </w:r>
      <w:r>
        <w:t>commencement of</w:t>
      </w:r>
      <w:r>
        <w:rPr>
          <w:spacing w:val="-4"/>
        </w:rPr>
        <w:t xml:space="preserve"> </w:t>
      </w:r>
      <w:r>
        <w:t>a</w:t>
      </w:r>
      <w:r>
        <w:rPr>
          <w:spacing w:val="-67"/>
        </w:rPr>
        <w:t xml:space="preserve"> </w:t>
      </w:r>
      <w:r>
        <w:t>new course of treatment allowing the billing of an initial attendance. In the continuing</w:t>
      </w:r>
      <w:r>
        <w:rPr>
          <w:spacing w:val="1"/>
        </w:rPr>
        <w:t xml:space="preserve"> </w:t>
      </w:r>
      <w:r>
        <w:t>management / treatment situation the new referral is to allow the billing of referred</w:t>
      </w:r>
      <w:r>
        <w:rPr>
          <w:spacing w:val="1"/>
        </w:rPr>
        <w:t xml:space="preserve"> </w:t>
      </w:r>
      <w:r>
        <w:t>rather than non-referred items and the payment of benefits at the referred rate rather</w:t>
      </w:r>
      <w:r>
        <w:rPr>
          <w:spacing w:val="1"/>
        </w:rPr>
        <w:t xml:space="preserve"> </w:t>
      </w:r>
      <w:r>
        <w:t>than the lower non-referred rate. Another initial attendance may be billed, and another</w:t>
      </w:r>
      <w:r>
        <w:rPr>
          <w:spacing w:val="1"/>
        </w:rPr>
        <w:t xml:space="preserve"> </w:t>
      </w:r>
      <w:r>
        <w:t>single</w:t>
      </w:r>
      <w:r>
        <w:rPr>
          <w:spacing w:val="-3"/>
        </w:rPr>
        <w:t xml:space="preserve"> </w:t>
      </w:r>
      <w:r>
        <w:t>course of</w:t>
      </w:r>
      <w:r>
        <w:rPr>
          <w:spacing w:val="1"/>
        </w:rPr>
        <w:t xml:space="preserve"> </w:t>
      </w:r>
      <w:r>
        <w:t>treatment commenced,</w:t>
      </w:r>
      <w:r>
        <w:rPr>
          <w:spacing w:val="-2"/>
        </w:rPr>
        <w:t xml:space="preserve"> </w:t>
      </w:r>
      <w:r>
        <w:t>if:</w:t>
      </w:r>
    </w:p>
    <w:p w14:paraId="5D154E3B" w14:textId="77777777" w:rsidR="0039365A" w:rsidRDefault="00CF6B6C" w:rsidP="000736B2">
      <w:pPr>
        <w:pStyle w:val="ListBullet"/>
      </w:pPr>
      <w:r>
        <w:t>the patient develops a new or unrelated condition, and there is a new referral in</w:t>
      </w:r>
      <w:r>
        <w:rPr>
          <w:spacing w:val="-68"/>
        </w:rPr>
        <w:t xml:space="preserve"> </w:t>
      </w:r>
      <w:r>
        <w:t>place</w:t>
      </w:r>
      <w:r>
        <w:rPr>
          <w:spacing w:val="-3"/>
        </w:rPr>
        <w:t xml:space="preserve"> </w:t>
      </w:r>
      <w:r>
        <w:t>related to</w:t>
      </w:r>
      <w:r>
        <w:rPr>
          <w:spacing w:val="1"/>
        </w:rPr>
        <w:t xml:space="preserve"> </w:t>
      </w:r>
      <w:r>
        <w:t>that condition; or</w:t>
      </w:r>
    </w:p>
    <w:p w14:paraId="15671AD5" w14:textId="77777777" w:rsidR="0039365A" w:rsidRDefault="00CF6B6C" w:rsidP="000736B2">
      <w:pPr>
        <w:pStyle w:val="ListBullet"/>
      </w:pPr>
      <w:r>
        <w:t>the patient's condition remains substantially the same but a significant period of</w:t>
      </w:r>
      <w:r>
        <w:rPr>
          <w:spacing w:val="1"/>
        </w:rPr>
        <w:t xml:space="preserve"> </w:t>
      </w:r>
      <w:r>
        <w:t>time (more than 9 months) has elapsed since the previous attendance, so as to</w:t>
      </w:r>
      <w:r>
        <w:rPr>
          <w:spacing w:val="1"/>
        </w:rPr>
        <w:t xml:space="preserve"> </w:t>
      </w:r>
      <w:r>
        <w:t>warrant a new history and assessment, and a new valid referral is in place for the</w:t>
      </w:r>
      <w:r>
        <w:rPr>
          <w:spacing w:val="-68"/>
        </w:rPr>
        <w:t xml:space="preserve"> </w:t>
      </w:r>
      <w:r>
        <w:t>new</w:t>
      </w:r>
      <w:r>
        <w:rPr>
          <w:spacing w:val="-2"/>
        </w:rPr>
        <w:t xml:space="preserve"> </w:t>
      </w:r>
      <w:r>
        <w:t>attendance.</w:t>
      </w:r>
    </w:p>
    <w:p w14:paraId="2F7D1859" w14:textId="77777777" w:rsidR="0039365A" w:rsidRDefault="0039365A">
      <w:pPr>
        <w:spacing w:line="256" w:lineRule="auto"/>
        <w:rPr>
          <w:sz w:val="20"/>
        </w:rPr>
        <w:sectPr w:rsidR="0039365A" w:rsidSect="00D714F1">
          <w:headerReference w:type="even" r:id="rId16"/>
          <w:headerReference w:type="default" r:id="rId17"/>
          <w:pgSz w:w="11920" w:h="16850"/>
          <w:pgMar w:top="1135" w:right="0" w:bottom="520" w:left="740" w:header="289" w:footer="322" w:gutter="0"/>
          <w:cols w:space="720"/>
          <w:docGrid w:linePitch="299"/>
        </w:sectPr>
      </w:pPr>
    </w:p>
    <w:p w14:paraId="6D1BE64C" w14:textId="417A77EF" w:rsidR="0039365A" w:rsidRPr="0074094F" w:rsidRDefault="0074094F" w:rsidP="004459C8">
      <w:pPr>
        <w:pStyle w:val="Heading1"/>
      </w:pPr>
      <w:bookmarkStart w:id="15" w:name="_Toc82706303"/>
      <w:r w:rsidRPr="0074094F">
        <w:lastRenderedPageBreak/>
        <w:t>MBS services in public hospitals</w:t>
      </w:r>
      <w:bookmarkEnd w:id="15"/>
    </w:p>
    <w:p w14:paraId="5EEE2F42" w14:textId="77777777" w:rsidR="0039365A" w:rsidRDefault="00CF6B6C" w:rsidP="004459C8">
      <w:pPr>
        <w:pStyle w:val="Heading2"/>
      </w:pPr>
      <w:bookmarkStart w:id="16" w:name="_Toc82706304"/>
      <w:r>
        <w:rPr>
          <w:w w:val="95"/>
        </w:rPr>
        <w:t>When is it permissible for specialists working in public</w:t>
      </w:r>
      <w:r>
        <w:rPr>
          <w:spacing w:val="-75"/>
          <w:w w:val="95"/>
        </w:rPr>
        <w:t xml:space="preserve"> </w:t>
      </w:r>
      <w:r>
        <w:t>hospitals</w:t>
      </w:r>
      <w:r>
        <w:rPr>
          <w:spacing w:val="-6"/>
        </w:rPr>
        <w:t xml:space="preserve"> </w:t>
      </w:r>
      <w:r>
        <w:t>to</w:t>
      </w:r>
      <w:r>
        <w:rPr>
          <w:spacing w:val="-7"/>
        </w:rPr>
        <w:t xml:space="preserve"> </w:t>
      </w:r>
      <w:r>
        <w:t>bill</w:t>
      </w:r>
      <w:r>
        <w:rPr>
          <w:spacing w:val="-8"/>
        </w:rPr>
        <w:t xml:space="preserve"> </w:t>
      </w:r>
      <w:r>
        <w:t>the</w:t>
      </w:r>
      <w:r>
        <w:rPr>
          <w:spacing w:val="-7"/>
        </w:rPr>
        <w:t xml:space="preserve"> </w:t>
      </w:r>
      <w:r>
        <w:t>MBS?</w:t>
      </w:r>
      <w:bookmarkEnd w:id="16"/>
    </w:p>
    <w:p w14:paraId="7297F048" w14:textId="77777777" w:rsidR="0039365A" w:rsidRDefault="00CF6B6C" w:rsidP="0074094F">
      <w:pPr>
        <w:pStyle w:val="BodyText"/>
      </w:pPr>
      <w:r>
        <w:t>MBS services provided in public hospitals must comply both with the rules for the</w:t>
      </w:r>
      <w:r>
        <w:rPr>
          <w:spacing w:val="1"/>
        </w:rPr>
        <w:t xml:space="preserve"> </w:t>
      </w:r>
      <w:r>
        <w:t>claiming of Medicare benefits under the Health Insurance Act 1973 (the Act), and with</w:t>
      </w:r>
      <w:r>
        <w:rPr>
          <w:spacing w:val="1"/>
        </w:rPr>
        <w:t xml:space="preserve"> </w:t>
      </w:r>
      <w:r>
        <w:t>the requirements of the National Health Reform Agreement, which governs the provision</w:t>
      </w:r>
      <w:r>
        <w:rPr>
          <w:spacing w:val="-68"/>
        </w:rPr>
        <w:t xml:space="preserve"> </w:t>
      </w:r>
      <w:r>
        <w:t>of</w:t>
      </w:r>
      <w:r>
        <w:rPr>
          <w:spacing w:val="-3"/>
        </w:rPr>
        <w:t xml:space="preserve"> </w:t>
      </w:r>
      <w:r>
        <w:t>MBS services</w:t>
      </w:r>
      <w:r>
        <w:rPr>
          <w:spacing w:val="-2"/>
        </w:rPr>
        <w:t xml:space="preserve"> </w:t>
      </w:r>
      <w:r>
        <w:t>to</w:t>
      </w:r>
      <w:r>
        <w:rPr>
          <w:spacing w:val="-2"/>
        </w:rPr>
        <w:t xml:space="preserve"> </w:t>
      </w:r>
      <w:r>
        <w:t>private</w:t>
      </w:r>
      <w:r>
        <w:rPr>
          <w:spacing w:val="-2"/>
        </w:rPr>
        <w:t xml:space="preserve"> </w:t>
      </w:r>
      <w:r>
        <w:t>patients</w:t>
      </w:r>
      <w:r>
        <w:rPr>
          <w:spacing w:val="-2"/>
        </w:rPr>
        <w:t xml:space="preserve"> </w:t>
      </w:r>
      <w:r>
        <w:t>in public</w:t>
      </w:r>
      <w:r>
        <w:rPr>
          <w:spacing w:val="-3"/>
        </w:rPr>
        <w:t xml:space="preserve"> </w:t>
      </w:r>
      <w:r>
        <w:t>hospitals.</w:t>
      </w:r>
    </w:p>
    <w:p w14:paraId="49E9FD48" w14:textId="77777777" w:rsidR="0039365A" w:rsidRDefault="00CF6B6C" w:rsidP="0074094F">
      <w:pPr>
        <w:pStyle w:val="BodyText"/>
      </w:pPr>
      <w:r>
        <w:t>It is only permissible for salaried specialists working in public hospitals to bill the MBS</w:t>
      </w:r>
      <w:r>
        <w:rPr>
          <w:spacing w:val="1"/>
        </w:rPr>
        <w:t xml:space="preserve"> </w:t>
      </w:r>
      <w:r>
        <w:t>when they are providing services to their private patients under rights of private</w:t>
      </w:r>
      <w:r>
        <w:rPr>
          <w:spacing w:val="1"/>
        </w:rPr>
        <w:t xml:space="preserve"> </w:t>
      </w:r>
      <w:r>
        <w:t>practice. All services to public patients, including any diagnostic tests, must be provided</w:t>
      </w:r>
      <w:r>
        <w:rPr>
          <w:spacing w:val="-68"/>
        </w:rPr>
        <w:t xml:space="preserve"> </w:t>
      </w:r>
      <w:r>
        <w:t>free of charge. Bulk billed services are not ‘free of charge’ because, while there may be</w:t>
      </w:r>
      <w:r>
        <w:rPr>
          <w:spacing w:val="1"/>
        </w:rPr>
        <w:t xml:space="preserve"> </w:t>
      </w:r>
      <w:r>
        <w:t>no out-of-pocket cost for the patient, the Medicare benefit paid is a cost to the</w:t>
      </w:r>
      <w:r>
        <w:rPr>
          <w:spacing w:val="1"/>
        </w:rPr>
        <w:t xml:space="preserve"> </w:t>
      </w:r>
      <w:r>
        <w:t>Commonwealth.</w:t>
      </w:r>
    </w:p>
    <w:p w14:paraId="30A68833" w14:textId="77777777" w:rsidR="0039365A" w:rsidRDefault="00CF6B6C" w:rsidP="0074094F">
      <w:pPr>
        <w:pStyle w:val="BodyText"/>
      </w:pPr>
      <w:r>
        <w:t>A key provision in the Act is subsection 19(2), which prohibits the payment of Medicare</w:t>
      </w:r>
      <w:r>
        <w:rPr>
          <w:spacing w:val="1"/>
        </w:rPr>
        <w:t xml:space="preserve"> </w:t>
      </w:r>
      <w:r>
        <w:t>benefits for medical services rendered under an arrangement with the Commonwealth, a</w:t>
      </w:r>
      <w:r>
        <w:rPr>
          <w:spacing w:val="-68"/>
        </w:rPr>
        <w:t xml:space="preserve"> </w:t>
      </w:r>
      <w:r>
        <w:t>state or territory, a local governing body or an authority established under</w:t>
      </w:r>
      <w:r>
        <w:rPr>
          <w:spacing w:val="1"/>
        </w:rPr>
        <w:t xml:space="preserve"> </w:t>
      </w:r>
      <w:r>
        <w:t>Commonwealth,</w:t>
      </w:r>
      <w:r>
        <w:rPr>
          <w:spacing w:val="-3"/>
        </w:rPr>
        <w:t xml:space="preserve"> </w:t>
      </w:r>
      <w:r>
        <w:t>state or</w:t>
      </w:r>
      <w:r>
        <w:rPr>
          <w:spacing w:val="-2"/>
        </w:rPr>
        <w:t xml:space="preserve"> </w:t>
      </w:r>
      <w:r>
        <w:t>territory</w:t>
      </w:r>
      <w:r>
        <w:rPr>
          <w:spacing w:val="-1"/>
        </w:rPr>
        <w:t xml:space="preserve"> </w:t>
      </w:r>
      <w:r>
        <w:t>law.</w:t>
      </w:r>
    </w:p>
    <w:p w14:paraId="1A580B17" w14:textId="22226166" w:rsidR="0039365A" w:rsidRDefault="00CF6B6C" w:rsidP="0074094F">
      <w:pPr>
        <w:pStyle w:val="BodyText"/>
      </w:pPr>
      <w:r>
        <w:t>In broad terms, this means that Medicare benefits are not payable for a medical service</w:t>
      </w:r>
      <w:r>
        <w:rPr>
          <w:spacing w:val="-68"/>
        </w:rPr>
        <w:t xml:space="preserve"> </w:t>
      </w:r>
      <w:r>
        <w:t>also</w:t>
      </w:r>
      <w:r>
        <w:rPr>
          <w:spacing w:val="-4"/>
        </w:rPr>
        <w:t xml:space="preserve"> </w:t>
      </w:r>
      <w:r>
        <w:t>funded</w:t>
      </w:r>
      <w:r>
        <w:rPr>
          <w:spacing w:val="-1"/>
        </w:rPr>
        <w:t xml:space="preserve"> </w:t>
      </w:r>
      <w:r>
        <w:t>by</w:t>
      </w:r>
      <w:r>
        <w:rPr>
          <w:spacing w:val="-2"/>
        </w:rPr>
        <w:t xml:space="preserve"> </w:t>
      </w:r>
      <w:r>
        <w:t>another</w:t>
      </w:r>
      <w:r>
        <w:rPr>
          <w:spacing w:val="-1"/>
        </w:rPr>
        <w:t xml:space="preserve"> </w:t>
      </w:r>
      <w:r>
        <w:t>form</w:t>
      </w:r>
      <w:r>
        <w:rPr>
          <w:spacing w:val="-2"/>
        </w:rPr>
        <w:t xml:space="preserve"> </w:t>
      </w:r>
      <w:r>
        <w:t>of</w:t>
      </w:r>
      <w:r>
        <w:rPr>
          <w:spacing w:val="-3"/>
        </w:rPr>
        <w:t xml:space="preserve"> </w:t>
      </w:r>
      <w:r>
        <w:t>payment</w:t>
      </w:r>
      <w:r>
        <w:rPr>
          <w:spacing w:val="-1"/>
        </w:rPr>
        <w:t xml:space="preserve"> </w:t>
      </w:r>
      <w:r>
        <w:t>from</w:t>
      </w:r>
      <w:r>
        <w:rPr>
          <w:spacing w:val="3"/>
        </w:rPr>
        <w:t xml:space="preserve"> </w:t>
      </w:r>
      <w:r>
        <w:t>one</w:t>
      </w:r>
      <w:r>
        <w:rPr>
          <w:spacing w:val="-3"/>
        </w:rPr>
        <w:t xml:space="preserve"> </w:t>
      </w:r>
      <w:r>
        <w:t>of</w:t>
      </w:r>
      <w:r>
        <w:rPr>
          <w:spacing w:val="-3"/>
        </w:rPr>
        <w:t xml:space="preserve"> </w:t>
      </w:r>
      <w:r>
        <w:t>the</w:t>
      </w:r>
      <w:r>
        <w:rPr>
          <w:spacing w:val="-1"/>
        </w:rPr>
        <w:t xml:space="preserve"> </w:t>
      </w:r>
      <w:r>
        <w:t>entities</w:t>
      </w:r>
      <w:r>
        <w:rPr>
          <w:spacing w:val="-3"/>
        </w:rPr>
        <w:t xml:space="preserve"> </w:t>
      </w:r>
      <w:r>
        <w:t>listed</w:t>
      </w:r>
      <w:r>
        <w:rPr>
          <w:spacing w:val="-1"/>
        </w:rPr>
        <w:t xml:space="preserve"> </w:t>
      </w:r>
      <w:r>
        <w:t>in</w:t>
      </w:r>
      <w:r>
        <w:rPr>
          <w:spacing w:val="-1"/>
        </w:rPr>
        <w:t xml:space="preserve"> </w:t>
      </w:r>
      <w:r>
        <w:t>subsection</w:t>
      </w:r>
      <w:r w:rsidR="000736B2">
        <w:t xml:space="preserve"> </w:t>
      </w:r>
      <w:r>
        <w:t>19(2).</w:t>
      </w:r>
      <w:r>
        <w:rPr>
          <w:spacing w:val="-4"/>
        </w:rPr>
        <w:t xml:space="preserve"> </w:t>
      </w:r>
      <w:r>
        <w:t>This</w:t>
      </w:r>
      <w:r>
        <w:rPr>
          <w:spacing w:val="-4"/>
        </w:rPr>
        <w:t xml:space="preserve"> </w:t>
      </w:r>
      <w:r>
        <w:t>is</w:t>
      </w:r>
      <w:r>
        <w:rPr>
          <w:spacing w:val="-4"/>
        </w:rPr>
        <w:t xml:space="preserve"> </w:t>
      </w:r>
      <w:r>
        <w:t>generally</w:t>
      </w:r>
      <w:r>
        <w:rPr>
          <w:spacing w:val="-6"/>
        </w:rPr>
        <w:t xml:space="preserve"> </w:t>
      </w:r>
      <w:r>
        <w:t>known</w:t>
      </w:r>
      <w:r>
        <w:rPr>
          <w:spacing w:val="-2"/>
        </w:rPr>
        <w:t xml:space="preserve"> </w:t>
      </w:r>
      <w:r>
        <w:t>as</w:t>
      </w:r>
      <w:r>
        <w:rPr>
          <w:spacing w:val="-1"/>
        </w:rPr>
        <w:t xml:space="preserve"> </w:t>
      </w:r>
      <w:r>
        <w:t>‘double</w:t>
      </w:r>
      <w:r>
        <w:rPr>
          <w:spacing w:val="-4"/>
        </w:rPr>
        <w:t xml:space="preserve"> </w:t>
      </w:r>
      <w:r>
        <w:t>dipping’.</w:t>
      </w:r>
    </w:p>
    <w:p w14:paraId="3EAE27AE" w14:textId="77777777" w:rsidR="0039365A" w:rsidRDefault="00CF6B6C" w:rsidP="0074094F">
      <w:pPr>
        <w:pStyle w:val="BodyText"/>
      </w:pPr>
      <w:r>
        <w:t>For example, Medicare benefits are not payable for a service provided by a salaried</w:t>
      </w:r>
      <w:r>
        <w:rPr>
          <w:spacing w:val="1"/>
        </w:rPr>
        <w:t xml:space="preserve"> </w:t>
      </w:r>
      <w:r>
        <w:t>medical practitioner working in a public hospital if the service is provided at the same</w:t>
      </w:r>
      <w:r>
        <w:rPr>
          <w:spacing w:val="1"/>
        </w:rPr>
        <w:t xml:space="preserve"> </w:t>
      </w:r>
      <w:r>
        <w:t>time as the practitioner is being paid a salary by the relevant state or territory</w:t>
      </w:r>
      <w:r>
        <w:rPr>
          <w:spacing w:val="1"/>
        </w:rPr>
        <w:t xml:space="preserve"> </w:t>
      </w:r>
      <w:r>
        <w:t>government. However, under long-standing arrangements, it is possible for salaried</w:t>
      </w:r>
      <w:r>
        <w:rPr>
          <w:spacing w:val="1"/>
        </w:rPr>
        <w:t xml:space="preserve"> </w:t>
      </w:r>
      <w:r>
        <w:t>practitioners employed within public hospitals to exercise rights of private practice while</w:t>
      </w:r>
      <w:r>
        <w:rPr>
          <w:spacing w:val="-68"/>
        </w:rPr>
        <w:t xml:space="preserve"> </w:t>
      </w:r>
      <w:r>
        <w:t>working within those hospitals and see their own patients on a private basis, and to bill</w:t>
      </w:r>
      <w:r>
        <w:rPr>
          <w:spacing w:val="1"/>
        </w:rPr>
        <w:t xml:space="preserve"> </w:t>
      </w:r>
      <w:r>
        <w:t>Medicare</w:t>
      </w:r>
      <w:r>
        <w:rPr>
          <w:spacing w:val="-1"/>
        </w:rPr>
        <w:t xml:space="preserve"> </w:t>
      </w:r>
      <w:r>
        <w:t>in respect</w:t>
      </w:r>
      <w:r>
        <w:rPr>
          <w:spacing w:val="1"/>
        </w:rPr>
        <w:t xml:space="preserve"> </w:t>
      </w:r>
      <w:r>
        <w:t>of</w:t>
      </w:r>
      <w:r>
        <w:rPr>
          <w:spacing w:val="1"/>
        </w:rPr>
        <w:t xml:space="preserve"> </w:t>
      </w:r>
      <w:r>
        <w:t>those</w:t>
      </w:r>
      <w:r>
        <w:rPr>
          <w:spacing w:val="-1"/>
        </w:rPr>
        <w:t xml:space="preserve"> </w:t>
      </w:r>
      <w:r>
        <w:t>services.</w:t>
      </w:r>
    </w:p>
    <w:p w14:paraId="3A350C23" w14:textId="77777777" w:rsidR="0039365A" w:rsidRDefault="00CF6B6C" w:rsidP="0074094F">
      <w:pPr>
        <w:pStyle w:val="BodyText"/>
      </w:pPr>
      <w:r>
        <w:t>As long as there is a clear demarcation between a practitioner’s public (salaried) and</w:t>
      </w:r>
      <w:r>
        <w:rPr>
          <w:spacing w:val="-68"/>
        </w:rPr>
        <w:t xml:space="preserve"> </w:t>
      </w:r>
      <w:r>
        <w:t>private</w:t>
      </w:r>
      <w:r>
        <w:rPr>
          <w:spacing w:val="-3"/>
        </w:rPr>
        <w:t xml:space="preserve"> </w:t>
      </w:r>
      <w:r>
        <w:t>(MBS)</w:t>
      </w:r>
      <w:r>
        <w:rPr>
          <w:spacing w:val="-1"/>
        </w:rPr>
        <w:t xml:space="preserve"> </w:t>
      </w:r>
      <w:r>
        <w:t>work,</w:t>
      </w:r>
      <w:r>
        <w:rPr>
          <w:spacing w:val="-1"/>
        </w:rPr>
        <w:t xml:space="preserve"> </w:t>
      </w:r>
      <w:r>
        <w:t>no</w:t>
      </w:r>
      <w:r>
        <w:rPr>
          <w:spacing w:val="2"/>
        </w:rPr>
        <w:t xml:space="preserve"> </w:t>
      </w:r>
      <w:r>
        <w:t>breach of</w:t>
      </w:r>
      <w:r>
        <w:rPr>
          <w:spacing w:val="-3"/>
        </w:rPr>
        <w:t xml:space="preserve"> </w:t>
      </w:r>
      <w:r>
        <w:t>subsection 19(2)</w:t>
      </w:r>
      <w:r>
        <w:rPr>
          <w:spacing w:val="-1"/>
        </w:rPr>
        <w:t xml:space="preserve"> </w:t>
      </w:r>
      <w:r>
        <w:t>should occur.</w:t>
      </w:r>
    </w:p>
    <w:p w14:paraId="201F70F6" w14:textId="77777777" w:rsidR="0039365A" w:rsidRDefault="00CF6B6C" w:rsidP="0074094F">
      <w:pPr>
        <w:pStyle w:val="BodyText"/>
      </w:pPr>
      <w:r>
        <w:t>No component of the care provided to a patient (such as diagnostic tests, pathology,</w:t>
      </w:r>
      <w:r>
        <w:rPr>
          <w:spacing w:val="1"/>
        </w:rPr>
        <w:t xml:space="preserve"> </w:t>
      </w:r>
      <w:r>
        <w:t>diagnostic imaging, or follow-up appointments) can be billed to the MBS if the patient is</w:t>
      </w:r>
      <w:r>
        <w:rPr>
          <w:spacing w:val="-68"/>
        </w:rPr>
        <w:t xml:space="preserve"> </w:t>
      </w:r>
      <w:r>
        <w:t>treated</w:t>
      </w:r>
      <w:r>
        <w:rPr>
          <w:spacing w:val="-2"/>
        </w:rPr>
        <w:t xml:space="preserve"> </w:t>
      </w:r>
      <w:r>
        <w:t>as</w:t>
      </w:r>
      <w:r>
        <w:rPr>
          <w:spacing w:val="-1"/>
        </w:rPr>
        <w:t xml:space="preserve"> </w:t>
      </w:r>
      <w:r>
        <w:t>a</w:t>
      </w:r>
      <w:r>
        <w:rPr>
          <w:spacing w:val="-3"/>
        </w:rPr>
        <w:t xml:space="preserve"> </w:t>
      </w:r>
      <w:r>
        <w:t>public</w:t>
      </w:r>
      <w:r>
        <w:rPr>
          <w:spacing w:val="-4"/>
        </w:rPr>
        <w:t xml:space="preserve"> </w:t>
      </w:r>
      <w:r>
        <w:t>patient</w:t>
      </w:r>
      <w:r>
        <w:rPr>
          <w:spacing w:val="-2"/>
        </w:rPr>
        <w:t xml:space="preserve"> </w:t>
      </w:r>
      <w:r>
        <w:t>for</w:t>
      </w:r>
      <w:r>
        <w:rPr>
          <w:spacing w:val="-1"/>
        </w:rPr>
        <w:t xml:space="preserve"> </w:t>
      </w:r>
      <w:r>
        <w:t>the</w:t>
      </w:r>
      <w:r>
        <w:rPr>
          <w:spacing w:val="-4"/>
        </w:rPr>
        <w:t xml:space="preserve"> </w:t>
      </w:r>
      <w:r>
        <w:t>purposes</w:t>
      </w:r>
      <w:r>
        <w:rPr>
          <w:spacing w:val="2"/>
        </w:rPr>
        <w:t xml:space="preserve"> </w:t>
      </w:r>
      <w:r>
        <w:t>of</w:t>
      </w:r>
      <w:r>
        <w:rPr>
          <w:spacing w:val="-4"/>
        </w:rPr>
        <w:t xml:space="preserve"> </w:t>
      </w:r>
      <w:r>
        <w:t>the</w:t>
      </w:r>
      <w:r>
        <w:rPr>
          <w:spacing w:val="-3"/>
        </w:rPr>
        <w:t xml:space="preserve"> </w:t>
      </w:r>
      <w:r>
        <w:t>National</w:t>
      </w:r>
      <w:r>
        <w:rPr>
          <w:spacing w:val="1"/>
        </w:rPr>
        <w:t xml:space="preserve"> </w:t>
      </w:r>
      <w:r>
        <w:t>Health</w:t>
      </w:r>
      <w:r>
        <w:rPr>
          <w:spacing w:val="-2"/>
        </w:rPr>
        <w:t xml:space="preserve"> </w:t>
      </w:r>
      <w:r>
        <w:t>Reform</w:t>
      </w:r>
      <w:r>
        <w:rPr>
          <w:spacing w:val="-3"/>
        </w:rPr>
        <w:t xml:space="preserve"> </w:t>
      </w:r>
      <w:r>
        <w:t>Agreement.</w:t>
      </w:r>
    </w:p>
    <w:p w14:paraId="249468B8" w14:textId="77777777" w:rsidR="0039365A" w:rsidRDefault="00CF6B6C" w:rsidP="004459C8">
      <w:pPr>
        <w:pStyle w:val="Heading2"/>
      </w:pPr>
      <w:bookmarkStart w:id="17" w:name="_bookmark9"/>
      <w:bookmarkStart w:id="18" w:name="_Toc82706305"/>
      <w:bookmarkEnd w:id="17"/>
      <w:r>
        <w:t>What</w:t>
      </w:r>
      <w:r>
        <w:rPr>
          <w:spacing w:val="-3"/>
        </w:rPr>
        <w:t xml:space="preserve"> </w:t>
      </w:r>
      <w:r>
        <w:t>determines</w:t>
      </w:r>
      <w:r>
        <w:rPr>
          <w:spacing w:val="-1"/>
        </w:rPr>
        <w:t xml:space="preserve"> </w:t>
      </w:r>
      <w:r>
        <w:t>whether</w:t>
      </w:r>
      <w:r>
        <w:rPr>
          <w:spacing w:val="-2"/>
        </w:rPr>
        <w:t xml:space="preserve"> </w:t>
      </w:r>
      <w:r>
        <w:t>a</w:t>
      </w:r>
      <w:r>
        <w:rPr>
          <w:spacing w:val="-1"/>
        </w:rPr>
        <w:t xml:space="preserve"> </w:t>
      </w:r>
      <w:r>
        <w:t>patient</w:t>
      </w:r>
      <w:r>
        <w:rPr>
          <w:spacing w:val="-1"/>
        </w:rPr>
        <w:t xml:space="preserve"> </w:t>
      </w:r>
      <w:r>
        <w:t>is</w:t>
      </w:r>
      <w:r>
        <w:rPr>
          <w:spacing w:val="-2"/>
        </w:rPr>
        <w:t xml:space="preserve"> </w:t>
      </w:r>
      <w:r>
        <w:t>public or</w:t>
      </w:r>
      <w:r>
        <w:rPr>
          <w:spacing w:val="-2"/>
        </w:rPr>
        <w:t xml:space="preserve"> </w:t>
      </w:r>
      <w:r>
        <w:t>private?</w:t>
      </w:r>
      <w:bookmarkEnd w:id="18"/>
    </w:p>
    <w:p w14:paraId="6C8216C9" w14:textId="77777777" w:rsidR="0039365A" w:rsidRDefault="00CF6B6C" w:rsidP="0074094F">
      <w:pPr>
        <w:pStyle w:val="BodyText"/>
      </w:pPr>
      <w:r>
        <w:t>It is fundamentally a matter of patient choice whether the patient is public or private. A</w:t>
      </w:r>
      <w:r>
        <w:rPr>
          <w:spacing w:val="1"/>
        </w:rPr>
        <w:t xml:space="preserve"> </w:t>
      </w:r>
      <w:r>
        <w:t>number of provisions in the National Health Reform Agreement (especially clauses G17,</w:t>
      </w:r>
      <w:r>
        <w:rPr>
          <w:spacing w:val="1"/>
        </w:rPr>
        <w:t xml:space="preserve"> </w:t>
      </w:r>
      <w:r>
        <w:t>G18, G19 and G20) relate to the distinction between public and private hospital patients</w:t>
      </w:r>
      <w:r>
        <w:rPr>
          <w:spacing w:val="-68"/>
        </w:rPr>
        <w:t xml:space="preserve"> </w:t>
      </w:r>
      <w:r>
        <w:t>and set out central principles underscoring the patient’s right to choose, free of influence</w:t>
      </w:r>
      <w:r>
        <w:rPr>
          <w:spacing w:val="-68"/>
        </w:rPr>
        <w:t xml:space="preserve"> </w:t>
      </w:r>
      <w:r>
        <w:t>from</w:t>
      </w:r>
      <w:r>
        <w:rPr>
          <w:spacing w:val="-2"/>
        </w:rPr>
        <w:t xml:space="preserve"> </w:t>
      </w:r>
      <w:r>
        <w:t>the</w:t>
      </w:r>
      <w:r>
        <w:rPr>
          <w:spacing w:val="-2"/>
        </w:rPr>
        <w:t xml:space="preserve"> </w:t>
      </w:r>
      <w:r>
        <w:t>hospital,</w:t>
      </w:r>
      <w:r>
        <w:rPr>
          <w:spacing w:val="-2"/>
        </w:rPr>
        <w:t xml:space="preserve"> </w:t>
      </w:r>
      <w:r>
        <w:t>to</w:t>
      </w:r>
      <w:r>
        <w:rPr>
          <w:spacing w:val="-2"/>
        </w:rPr>
        <w:t xml:space="preserve"> </w:t>
      </w:r>
      <w:r>
        <w:t>be treated</w:t>
      </w:r>
      <w:r>
        <w:rPr>
          <w:spacing w:val="-1"/>
        </w:rPr>
        <w:t xml:space="preserve"> </w:t>
      </w:r>
      <w:r>
        <w:t>as</w:t>
      </w:r>
      <w:r>
        <w:rPr>
          <w:spacing w:val="1"/>
        </w:rPr>
        <w:t xml:space="preserve"> </w:t>
      </w:r>
      <w:r>
        <w:t>a</w:t>
      </w:r>
      <w:r>
        <w:rPr>
          <w:spacing w:val="-1"/>
        </w:rPr>
        <w:t xml:space="preserve"> </w:t>
      </w:r>
      <w:r>
        <w:t>public</w:t>
      </w:r>
      <w:r>
        <w:rPr>
          <w:spacing w:val="-2"/>
        </w:rPr>
        <w:t xml:space="preserve"> </w:t>
      </w:r>
      <w:r>
        <w:t>patient.</w:t>
      </w:r>
    </w:p>
    <w:p w14:paraId="55B102D9" w14:textId="77777777" w:rsidR="0039365A" w:rsidRDefault="00CF6B6C" w:rsidP="0074094F">
      <w:pPr>
        <w:pStyle w:val="BodyText"/>
      </w:pPr>
      <w:r>
        <w:t>Where a patient chooses to be treated as a public patient, all components of the public</w:t>
      </w:r>
      <w:r>
        <w:rPr>
          <w:spacing w:val="1"/>
        </w:rPr>
        <w:t xml:space="preserve"> </w:t>
      </w:r>
      <w:r>
        <w:t>hospital service (such as pathology and diagnostic imaging) will be regarded as a part of</w:t>
      </w:r>
      <w:r>
        <w:rPr>
          <w:spacing w:val="-69"/>
        </w:rPr>
        <w:t xml:space="preserve"> </w:t>
      </w:r>
      <w:r>
        <w:t>the</w:t>
      </w:r>
      <w:r>
        <w:rPr>
          <w:spacing w:val="-4"/>
        </w:rPr>
        <w:t xml:space="preserve"> </w:t>
      </w:r>
      <w:r>
        <w:t>patient’s</w:t>
      </w:r>
      <w:r>
        <w:rPr>
          <w:spacing w:val="-3"/>
        </w:rPr>
        <w:t xml:space="preserve"> </w:t>
      </w:r>
      <w:r>
        <w:t>treatment</w:t>
      </w:r>
      <w:r>
        <w:rPr>
          <w:spacing w:val="1"/>
        </w:rPr>
        <w:t xml:space="preserve"> </w:t>
      </w:r>
      <w:r>
        <w:t>and</w:t>
      </w:r>
      <w:r>
        <w:rPr>
          <w:spacing w:val="-2"/>
        </w:rPr>
        <w:t xml:space="preserve"> </w:t>
      </w:r>
      <w:r>
        <w:t>will</w:t>
      </w:r>
      <w:r>
        <w:rPr>
          <w:spacing w:val="1"/>
        </w:rPr>
        <w:t xml:space="preserve"> </w:t>
      </w:r>
      <w:r>
        <w:t>be</w:t>
      </w:r>
      <w:r>
        <w:rPr>
          <w:spacing w:val="-3"/>
        </w:rPr>
        <w:t xml:space="preserve"> </w:t>
      </w:r>
      <w:r>
        <w:t>provided</w:t>
      </w:r>
      <w:r>
        <w:rPr>
          <w:spacing w:val="-2"/>
        </w:rPr>
        <w:t xml:space="preserve"> </w:t>
      </w:r>
      <w:r>
        <w:t>free</w:t>
      </w:r>
      <w:r>
        <w:rPr>
          <w:spacing w:val="-1"/>
        </w:rPr>
        <w:t xml:space="preserve"> </w:t>
      </w:r>
      <w:r>
        <w:t>of charge.</w:t>
      </w:r>
      <w:r>
        <w:rPr>
          <w:spacing w:val="-1"/>
        </w:rPr>
        <w:t xml:space="preserve"> </w:t>
      </w:r>
      <w:r>
        <w:t>In</w:t>
      </w:r>
      <w:r>
        <w:rPr>
          <w:spacing w:val="-1"/>
        </w:rPr>
        <w:t xml:space="preserve"> </w:t>
      </w:r>
      <w:r>
        <w:t>particular,</w:t>
      </w:r>
      <w:r>
        <w:rPr>
          <w:spacing w:val="-3"/>
        </w:rPr>
        <w:t xml:space="preserve"> </w:t>
      </w:r>
      <w:r>
        <w:t>note</w:t>
      </w:r>
      <w:r>
        <w:rPr>
          <w:spacing w:val="-4"/>
        </w:rPr>
        <w:t xml:space="preserve"> </w:t>
      </w:r>
      <w:r>
        <w:t>that:</w:t>
      </w:r>
    </w:p>
    <w:p w14:paraId="5A735E8D" w14:textId="5C0E9CB5" w:rsidR="0039365A" w:rsidRDefault="00CF6B6C" w:rsidP="000736B2">
      <w:pPr>
        <w:pStyle w:val="ListBullet"/>
      </w:pPr>
      <w:r>
        <w:t>An eligible patient presenting at a public hospital emergency department will be</w:t>
      </w:r>
      <w:r w:rsidRPr="000736B2">
        <w:rPr>
          <w:spacing w:val="-68"/>
        </w:rPr>
        <w:t xml:space="preserve"> </w:t>
      </w:r>
      <w:r>
        <w:t>treated</w:t>
      </w:r>
      <w:r w:rsidRPr="000736B2">
        <w:rPr>
          <w:spacing w:val="-2"/>
        </w:rPr>
        <w:t xml:space="preserve"> </w:t>
      </w:r>
      <w:r>
        <w:t>as</w:t>
      </w:r>
      <w:r w:rsidRPr="000736B2">
        <w:rPr>
          <w:spacing w:val="-1"/>
        </w:rPr>
        <w:t xml:space="preserve"> </w:t>
      </w:r>
      <w:r>
        <w:t>a</w:t>
      </w:r>
      <w:r w:rsidRPr="000736B2">
        <w:rPr>
          <w:spacing w:val="-3"/>
        </w:rPr>
        <w:t xml:space="preserve"> </w:t>
      </w:r>
      <w:r>
        <w:t>public</w:t>
      </w:r>
      <w:r w:rsidRPr="000736B2">
        <w:rPr>
          <w:spacing w:val="-4"/>
        </w:rPr>
        <w:t xml:space="preserve"> </w:t>
      </w:r>
      <w:r>
        <w:t>patient,</w:t>
      </w:r>
      <w:r w:rsidRPr="000736B2">
        <w:rPr>
          <w:spacing w:val="-4"/>
        </w:rPr>
        <w:t xml:space="preserve"> </w:t>
      </w:r>
      <w:r>
        <w:t>before</w:t>
      </w:r>
      <w:r w:rsidRPr="000736B2">
        <w:rPr>
          <w:spacing w:val="-4"/>
        </w:rPr>
        <w:t xml:space="preserve"> </w:t>
      </w:r>
      <w:r>
        <w:t>any clinical decision</w:t>
      </w:r>
      <w:r w:rsidRPr="000736B2">
        <w:rPr>
          <w:spacing w:val="-2"/>
        </w:rPr>
        <w:t xml:space="preserve"> </w:t>
      </w:r>
      <w:r>
        <w:t>to</w:t>
      </w:r>
      <w:r w:rsidRPr="000736B2">
        <w:rPr>
          <w:spacing w:val="-3"/>
        </w:rPr>
        <w:t xml:space="preserve"> </w:t>
      </w:r>
      <w:r>
        <w:t>admit.</w:t>
      </w:r>
      <w:r w:rsidRPr="000736B2">
        <w:rPr>
          <w:spacing w:val="-4"/>
        </w:rPr>
        <w:t xml:space="preserve"> </w:t>
      </w:r>
      <w:r>
        <w:t>On</w:t>
      </w:r>
      <w:r w:rsidRPr="000736B2">
        <w:rPr>
          <w:spacing w:val="-2"/>
        </w:rPr>
        <w:t xml:space="preserve"> </w:t>
      </w:r>
      <w:proofErr w:type="spellStart"/>
      <w:proofErr w:type="gramStart"/>
      <w:r>
        <w:t>admission,the</w:t>
      </w:r>
      <w:proofErr w:type="spellEnd"/>
      <w:proofErr w:type="gramEnd"/>
      <w:r w:rsidRPr="000736B2">
        <w:rPr>
          <w:spacing w:val="-3"/>
        </w:rPr>
        <w:t xml:space="preserve"> </w:t>
      </w:r>
      <w:r>
        <w:t>patient</w:t>
      </w:r>
      <w:r w:rsidRPr="000736B2">
        <w:rPr>
          <w:spacing w:val="-1"/>
        </w:rPr>
        <w:t xml:space="preserve"> </w:t>
      </w:r>
      <w:r>
        <w:t>will</w:t>
      </w:r>
      <w:r w:rsidRPr="000736B2">
        <w:rPr>
          <w:spacing w:val="2"/>
        </w:rPr>
        <w:t xml:space="preserve"> </w:t>
      </w:r>
      <w:r>
        <w:t>be</w:t>
      </w:r>
      <w:r w:rsidRPr="000736B2">
        <w:rPr>
          <w:spacing w:val="-3"/>
        </w:rPr>
        <w:t xml:space="preserve"> </w:t>
      </w:r>
      <w:r>
        <w:t>given</w:t>
      </w:r>
      <w:r w:rsidRPr="000736B2">
        <w:rPr>
          <w:spacing w:val="-3"/>
        </w:rPr>
        <w:t xml:space="preserve"> </w:t>
      </w:r>
      <w:r>
        <w:t>the</w:t>
      </w:r>
      <w:r w:rsidRPr="000736B2">
        <w:rPr>
          <w:spacing w:val="-2"/>
        </w:rPr>
        <w:t xml:space="preserve"> </w:t>
      </w:r>
      <w:r>
        <w:t>choice</w:t>
      </w:r>
      <w:r w:rsidRPr="000736B2">
        <w:rPr>
          <w:spacing w:val="-3"/>
        </w:rPr>
        <w:t xml:space="preserve"> </w:t>
      </w:r>
      <w:r>
        <w:t>to elect</w:t>
      </w:r>
      <w:r w:rsidRPr="000736B2">
        <w:rPr>
          <w:spacing w:val="-1"/>
        </w:rPr>
        <w:t xml:space="preserve"> </w:t>
      </w:r>
      <w:r>
        <w:t>to</w:t>
      </w:r>
      <w:r w:rsidRPr="000736B2">
        <w:rPr>
          <w:spacing w:val="-3"/>
        </w:rPr>
        <w:t xml:space="preserve"> </w:t>
      </w:r>
      <w:r>
        <w:t>be</w:t>
      </w:r>
      <w:r w:rsidRPr="000736B2">
        <w:rPr>
          <w:spacing w:val="-3"/>
        </w:rPr>
        <w:t xml:space="preserve"> </w:t>
      </w:r>
      <w:r>
        <w:t>a</w:t>
      </w:r>
      <w:r w:rsidRPr="000736B2">
        <w:rPr>
          <w:spacing w:val="-1"/>
        </w:rPr>
        <w:t xml:space="preserve"> </w:t>
      </w:r>
      <w:r>
        <w:t>public</w:t>
      </w:r>
      <w:r w:rsidRPr="000736B2">
        <w:rPr>
          <w:spacing w:val="-3"/>
        </w:rPr>
        <w:t xml:space="preserve"> </w:t>
      </w:r>
      <w:r>
        <w:t>or</w:t>
      </w:r>
      <w:r w:rsidRPr="000736B2">
        <w:rPr>
          <w:spacing w:val="-3"/>
        </w:rPr>
        <w:t xml:space="preserve"> </w:t>
      </w:r>
      <w:r>
        <w:t>private</w:t>
      </w:r>
      <w:r w:rsidRPr="000736B2">
        <w:rPr>
          <w:spacing w:val="-2"/>
        </w:rPr>
        <w:t xml:space="preserve"> </w:t>
      </w:r>
      <w:r>
        <w:t>patient.</w:t>
      </w:r>
    </w:p>
    <w:p w14:paraId="16FF2F60" w14:textId="77777777" w:rsidR="0039365A" w:rsidRDefault="00CF6B6C" w:rsidP="000736B2">
      <w:pPr>
        <w:pStyle w:val="ListBullet"/>
      </w:pPr>
      <w:r>
        <w:t>An eligible patient presenting at a public hospital outpatient department will be</w:t>
      </w:r>
      <w:r>
        <w:rPr>
          <w:spacing w:val="1"/>
        </w:rPr>
        <w:t xml:space="preserve"> </w:t>
      </w:r>
      <w:r>
        <w:t>treated free of charge as a public patient unless the patient has been referred to a</w:t>
      </w:r>
      <w:r>
        <w:rPr>
          <w:spacing w:val="-68"/>
        </w:rPr>
        <w:t xml:space="preserve"> </w:t>
      </w:r>
      <w:r>
        <w:t>named medical specialist who is exercising a right of private practice and the</w:t>
      </w:r>
      <w:r>
        <w:rPr>
          <w:spacing w:val="1"/>
        </w:rPr>
        <w:t xml:space="preserve"> </w:t>
      </w:r>
      <w:r>
        <w:t>patient</w:t>
      </w:r>
      <w:r>
        <w:rPr>
          <w:spacing w:val="-1"/>
        </w:rPr>
        <w:t xml:space="preserve"> </w:t>
      </w:r>
      <w:r>
        <w:t>chooses</w:t>
      </w:r>
      <w:r>
        <w:rPr>
          <w:spacing w:val="-2"/>
        </w:rPr>
        <w:t xml:space="preserve"> </w:t>
      </w:r>
      <w:r>
        <w:t>to</w:t>
      </w:r>
      <w:r>
        <w:rPr>
          <w:spacing w:val="-2"/>
        </w:rPr>
        <w:t xml:space="preserve"> </w:t>
      </w:r>
      <w:r>
        <w:t>be</w:t>
      </w:r>
      <w:r>
        <w:rPr>
          <w:spacing w:val="-3"/>
        </w:rPr>
        <w:t xml:space="preserve"> </w:t>
      </w:r>
      <w:r>
        <w:t>treated as</w:t>
      </w:r>
      <w:r>
        <w:rPr>
          <w:spacing w:val="-2"/>
        </w:rPr>
        <w:t xml:space="preserve"> </w:t>
      </w:r>
      <w:r>
        <w:t>a</w:t>
      </w:r>
      <w:r>
        <w:rPr>
          <w:spacing w:val="1"/>
        </w:rPr>
        <w:t xml:space="preserve"> </w:t>
      </w:r>
      <w:r>
        <w:t>private</w:t>
      </w:r>
      <w:r>
        <w:rPr>
          <w:spacing w:val="-2"/>
        </w:rPr>
        <w:t xml:space="preserve"> </w:t>
      </w:r>
      <w:r>
        <w:t>patient.</w:t>
      </w:r>
    </w:p>
    <w:p w14:paraId="56C93BC8" w14:textId="77777777" w:rsidR="0039365A" w:rsidRDefault="00CF6B6C" w:rsidP="000736B2">
      <w:pPr>
        <w:pStyle w:val="ListBullet"/>
      </w:pPr>
      <w:r>
        <w:t xml:space="preserve">Referral pathways must not be controlled </w:t>
      </w:r>
      <w:proofErr w:type="gramStart"/>
      <w:r>
        <w:t>so as to</w:t>
      </w:r>
      <w:proofErr w:type="gramEnd"/>
      <w:r>
        <w:t xml:space="preserve"> deny access to free public</w:t>
      </w:r>
      <w:r>
        <w:rPr>
          <w:spacing w:val="-68"/>
        </w:rPr>
        <w:t xml:space="preserve"> </w:t>
      </w:r>
      <w:r>
        <w:t>hospital</w:t>
      </w:r>
      <w:r>
        <w:rPr>
          <w:spacing w:val="1"/>
        </w:rPr>
        <w:t xml:space="preserve"> </w:t>
      </w:r>
      <w:r>
        <w:t>services.</w:t>
      </w:r>
    </w:p>
    <w:p w14:paraId="28EC6C3E" w14:textId="77777777" w:rsidR="0039365A" w:rsidRDefault="00CF6B6C" w:rsidP="004459C8">
      <w:pPr>
        <w:pStyle w:val="Heading2"/>
      </w:pPr>
      <w:bookmarkStart w:id="19" w:name="_bookmark10"/>
      <w:bookmarkStart w:id="20" w:name="_Toc82706306"/>
      <w:bookmarkEnd w:id="19"/>
      <w:r>
        <w:t>Why</w:t>
      </w:r>
      <w:r>
        <w:rPr>
          <w:spacing w:val="-2"/>
        </w:rPr>
        <w:t xml:space="preserve"> </w:t>
      </w:r>
      <w:r>
        <w:t>are</w:t>
      </w:r>
      <w:r>
        <w:rPr>
          <w:spacing w:val="-1"/>
        </w:rPr>
        <w:t xml:space="preserve"> </w:t>
      </w:r>
      <w:r>
        <w:t>Medicare</w:t>
      </w:r>
      <w:r>
        <w:rPr>
          <w:spacing w:val="-1"/>
        </w:rPr>
        <w:t xml:space="preserve"> </w:t>
      </w:r>
      <w:r>
        <w:t>benefits</w:t>
      </w:r>
      <w:r>
        <w:rPr>
          <w:spacing w:val="-2"/>
        </w:rPr>
        <w:t xml:space="preserve"> </w:t>
      </w:r>
      <w:r>
        <w:t>paid</w:t>
      </w:r>
      <w:r>
        <w:rPr>
          <w:spacing w:val="-2"/>
        </w:rPr>
        <w:t xml:space="preserve"> </w:t>
      </w:r>
      <w:r>
        <w:t>at</w:t>
      </w:r>
      <w:r>
        <w:rPr>
          <w:spacing w:val="-3"/>
        </w:rPr>
        <w:t xml:space="preserve"> </w:t>
      </w:r>
      <w:r>
        <w:t>different</w:t>
      </w:r>
      <w:r>
        <w:rPr>
          <w:spacing w:val="-2"/>
        </w:rPr>
        <w:t xml:space="preserve"> </w:t>
      </w:r>
      <w:r>
        <w:t>rates?</w:t>
      </w:r>
      <w:bookmarkEnd w:id="20"/>
    </w:p>
    <w:p w14:paraId="11014774" w14:textId="77777777" w:rsidR="0039365A" w:rsidRDefault="00CF6B6C" w:rsidP="0074094F">
      <w:pPr>
        <w:pStyle w:val="BodyText"/>
      </w:pPr>
      <w:r>
        <w:rPr>
          <w:spacing w:val="-1"/>
        </w:rPr>
        <w:t>Medicare</w:t>
      </w:r>
      <w:r>
        <w:rPr>
          <w:spacing w:val="-17"/>
        </w:rPr>
        <w:t xml:space="preserve"> </w:t>
      </w:r>
      <w:r>
        <w:rPr>
          <w:spacing w:val="-1"/>
        </w:rPr>
        <w:t>benefits</w:t>
      </w:r>
      <w:r>
        <w:rPr>
          <w:spacing w:val="-16"/>
        </w:rPr>
        <w:t xml:space="preserve"> </w:t>
      </w:r>
      <w:r>
        <w:rPr>
          <w:spacing w:val="-1"/>
        </w:rPr>
        <w:t>are</w:t>
      </w:r>
      <w:r>
        <w:rPr>
          <w:spacing w:val="-17"/>
        </w:rPr>
        <w:t xml:space="preserve"> </w:t>
      </w:r>
      <w:r>
        <w:rPr>
          <w:spacing w:val="-1"/>
        </w:rPr>
        <w:t>paid</w:t>
      </w:r>
      <w:r>
        <w:rPr>
          <w:spacing w:val="-15"/>
        </w:rPr>
        <w:t xml:space="preserve"> </w:t>
      </w:r>
      <w:r>
        <w:rPr>
          <w:spacing w:val="-1"/>
        </w:rPr>
        <w:t>at</w:t>
      </w:r>
      <w:r>
        <w:rPr>
          <w:spacing w:val="-14"/>
        </w:rPr>
        <w:t xml:space="preserve"> </w:t>
      </w:r>
      <w:r>
        <w:rPr>
          <w:spacing w:val="-1"/>
        </w:rPr>
        <w:t>different</w:t>
      </w:r>
      <w:r>
        <w:rPr>
          <w:spacing w:val="-15"/>
        </w:rPr>
        <w:t xml:space="preserve"> </w:t>
      </w:r>
      <w:r>
        <w:rPr>
          <w:spacing w:val="-1"/>
        </w:rPr>
        <w:t>rates</w:t>
      </w:r>
      <w:r>
        <w:rPr>
          <w:spacing w:val="-17"/>
        </w:rPr>
        <w:t xml:space="preserve"> </w:t>
      </w:r>
      <w:r>
        <w:rPr>
          <w:spacing w:val="-1"/>
        </w:rPr>
        <w:t>depending</w:t>
      </w:r>
      <w:r>
        <w:rPr>
          <w:spacing w:val="-12"/>
        </w:rPr>
        <w:t xml:space="preserve"> </w:t>
      </w:r>
      <w:r>
        <w:rPr>
          <w:spacing w:val="-1"/>
        </w:rPr>
        <w:t>on</w:t>
      </w:r>
      <w:r>
        <w:rPr>
          <w:spacing w:val="-16"/>
        </w:rPr>
        <w:t xml:space="preserve"> </w:t>
      </w:r>
      <w:r>
        <w:rPr>
          <w:spacing w:val="-1"/>
        </w:rPr>
        <w:t>the</w:t>
      </w:r>
      <w:r>
        <w:rPr>
          <w:spacing w:val="-17"/>
        </w:rPr>
        <w:t xml:space="preserve"> </w:t>
      </w:r>
      <w:r>
        <w:rPr>
          <w:spacing w:val="-1"/>
        </w:rPr>
        <w:t>setting</w:t>
      </w:r>
      <w:r>
        <w:rPr>
          <w:spacing w:val="-15"/>
        </w:rPr>
        <w:t xml:space="preserve"> </w:t>
      </w:r>
      <w:r>
        <w:rPr>
          <w:spacing w:val="-1"/>
        </w:rPr>
        <w:t>of</w:t>
      </w:r>
      <w:r>
        <w:rPr>
          <w:spacing w:val="-16"/>
        </w:rPr>
        <w:t xml:space="preserve"> </w:t>
      </w:r>
      <w:r>
        <w:rPr>
          <w:spacing w:val="-1"/>
        </w:rPr>
        <w:t>the</w:t>
      </w:r>
      <w:r>
        <w:rPr>
          <w:spacing w:val="-17"/>
        </w:rPr>
        <w:t xml:space="preserve"> </w:t>
      </w:r>
      <w:r>
        <w:t>service.</w:t>
      </w:r>
      <w:r>
        <w:rPr>
          <w:spacing w:val="-16"/>
        </w:rPr>
        <w:t xml:space="preserve"> </w:t>
      </w:r>
      <w:r>
        <w:t>MBS</w:t>
      </w:r>
      <w:r>
        <w:rPr>
          <w:spacing w:val="1"/>
        </w:rPr>
        <w:t xml:space="preserve"> </w:t>
      </w:r>
      <w:r>
        <w:t>services rendered to a private patient as part of an episode of hospital treatment are</w:t>
      </w:r>
      <w:r>
        <w:rPr>
          <w:spacing w:val="1"/>
        </w:rPr>
        <w:t xml:space="preserve"> </w:t>
      </w:r>
      <w:r>
        <w:t>rebated at 75% of the MBS fee. MBS services eligible for provision in an out-of-hospital</w:t>
      </w:r>
      <w:r>
        <w:rPr>
          <w:spacing w:val="-68"/>
        </w:rPr>
        <w:t xml:space="preserve"> </w:t>
      </w:r>
      <w:r>
        <w:t>or community setting are rebated at 85% (or 100% for GP attendances). While some</w:t>
      </w:r>
      <w:r>
        <w:rPr>
          <w:spacing w:val="1"/>
        </w:rPr>
        <w:t xml:space="preserve"> </w:t>
      </w:r>
      <w:r>
        <w:t>MBS services can be provided in either setting, if a service is only rebated at the 75%</w:t>
      </w:r>
      <w:r>
        <w:rPr>
          <w:spacing w:val="1"/>
        </w:rPr>
        <w:t xml:space="preserve"> </w:t>
      </w:r>
      <w:r>
        <w:t>rate</w:t>
      </w:r>
      <w:r>
        <w:rPr>
          <w:spacing w:val="-3"/>
        </w:rPr>
        <w:t xml:space="preserve"> </w:t>
      </w:r>
      <w:r>
        <w:t>the</w:t>
      </w:r>
      <w:r>
        <w:rPr>
          <w:spacing w:val="-2"/>
        </w:rPr>
        <w:t xml:space="preserve"> </w:t>
      </w:r>
      <w:r>
        <w:t>item</w:t>
      </w:r>
      <w:r>
        <w:rPr>
          <w:spacing w:val="-2"/>
        </w:rPr>
        <w:t xml:space="preserve"> </w:t>
      </w:r>
      <w:r>
        <w:t>only</w:t>
      </w:r>
      <w:r>
        <w:rPr>
          <w:spacing w:val="-1"/>
        </w:rPr>
        <w:t xml:space="preserve"> </w:t>
      </w:r>
      <w:r>
        <w:t>applies</w:t>
      </w:r>
      <w:r>
        <w:rPr>
          <w:spacing w:val="-2"/>
        </w:rPr>
        <w:t xml:space="preserve"> </w:t>
      </w:r>
      <w:r>
        <w:t>to</w:t>
      </w:r>
      <w:r>
        <w:rPr>
          <w:spacing w:val="-3"/>
        </w:rPr>
        <w:t xml:space="preserve"> </w:t>
      </w:r>
      <w:r>
        <w:t>a</w:t>
      </w:r>
      <w:r>
        <w:rPr>
          <w:spacing w:val="1"/>
        </w:rPr>
        <w:t xml:space="preserve"> </w:t>
      </w:r>
      <w:r>
        <w:t>service</w:t>
      </w:r>
      <w:r>
        <w:rPr>
          <w:spacing w:val="-1"/>
        </w:rPr>
        <w:t xml:space="preserve"> </w:t>
      </w:r>
      <w:r>
        <w:t>performed or</w:t>
      </w:r>
      <w:r>
        <w:rPr>
          <w:spacing w:val="1"/>
        </w:rPr>
        <w:t xml:space="preserve"> </w:t>
      </w:r>
      <w:r>
        <w:t>provided</w:t>
      </w:r>
      <w:r>
        <w:rPr>
          <w:spacing w:val="-1"/>
        </w:rPr>
        <w:t xml:space="preserve"> </w:t>
      </w:r>
      <w:r>
        <w:t>in a</w:t>
      </w:r>
      <w:r>
        <w:rPr>
          <w:spacing w:val="-2"/>
        </w:rPr>
        <w:t xml:space="preserve"> </w:t>
      </w:r>
      <w:r>
        <w:t>hospital.</w:t>
      </w:r>
    </w:p>
    <w:p w14:paraId="791EDC74" w14:textId="77777777" w:rsidR="0039365A" w:rsidRDefault="00CF6B6C" w:rsidP="0074094F">
      <w:pPr>
        <w:pStyle w:val="BodyText"/>
      </w:pPr>
      <w:r>
        <w:t>Bulk</w:t>
      </w:r>
      <w:r>
        <w:rPr>
          <w:spacing w:val="-3"/>
        </w:rPr>
        <w:t xml:space="preserve"> </w:t>
      </w:r>
      <w:r>
        <w:t>billed</w:t>
      </w:r>
      <w:r>
        <w:rPr>
          <w:spacing w:val="-2"/>
        </w:rPr>
        <w:t xml:space="preserve"> </w:t>
      </w:r>
      <w:r>
        <w:t>diagnostic</w:t>
      </w:r>
      <w:r>
        <w:rPr>
          <w:spacing w:val="-3"/>
        </w:rPr>
        <w:t xml:space="preserve"> </w:t>
      </w:r>
      <w:r>
        <w:t>imaging</w:t>
      </w:r>
      <w:r>
        <w:rPr>
          <w:spacing w:val="-2"/>
        </w:rPr>
        <w:t xml:space="preserve"> </w:t>
      </w:r>
      <w:r>
        <w:t>services</w:t>
      </w:r>
      <w:r>
        <w:rPr>
          <w:spacing w:val="-3"/>
        </w:rPr>
        <w:t xml:space="preserve"> </w:t>
      </w:r>
      <w:r>
        <w:t>are</w:t>
      </w:r>
      <w:r>
        <w:rPr>
          <w:spacing w:val="-2"/>
        </w:rPr>
        <w:t xml:space="preserve"> </w:t>
      </w:r>
      <w:r>
        <w:t>rebated</w:t>
      </w:r>
      <w:r>
        <w:rPr>
          <w:spacing w:val="-1"/>
        </w:rPr>
        <w:t xml:space="preserve"> </w:t>
      </w:r>
      <w:r>
        <w:t>at</w:t>
      </w:r>
      <w:r>
        <w:rPr>
          <w:spacing w:val="-3"/>
        </w:rPr>
        <w:t xml:space="preserve"> </w:t>
      </w:r>
      <w:r>
        <w:t>95%</w:t>
      </w:r>
      <w:r>
        <w:rPr>
          <w:spacing w:val="-2"/>
        </w:rPr>
        <w:t xml:space="preserve"> </w:t>
      </w:r>
      <w:r>
        <w:t>of</w:t>
      </w:r>
      <w:r>
        <w:rPr>
          <w:spacing w:val="-3"/>
        </w:rPr>
        <w:t xml:space="preserve"> </w:t>
      </w:r>
      <w:r>
        <w:t>the</w:t>
      </w:r>
      <w:r>
        <w:rPr>
          <w:spacing w:val="-2"/>
        </w:rPr>
        <w:t xml:space="preserve"> </w:t>
      </w:r>
      <w:r>
        <w:t>MBS fee.</w:t>
      </w:r>
    </w:p>
    <w:p w14:paraId="2FFC5640" w14:textId="77777777" w:rsidR="0039365A" w:rsidRDefault="00CF6B6C" w:rsidP="0074094F">
      <w:pPr>
        <w:pStyle w:val="BodyText"/>
      </w:pPr>
      <w:r>
        <w:t>For MBS purposes, the benefit amount does not depend on whether or not a patient has</w:t>
      </w:r>
      <w:r>
        <w:rPr>
          <w:spacing w:val="1"/>
        </w:rPr>
        <w:t xml:space="preserve"> </w:t>
      </w:r>
      <w:r>
        <w:t>signed an admission form. If a patient has an operation which includes an item with only</w:t>
      </w:r>
      <w:r>
        <w:rPr>
          <w:spacing w:val="-68"/>
        </w:rPr>
        <w:t xml:space="preserve"> </w:t>
      </w:r>
      <w:r>
        <w:t>a 75% rebate and other services formed part of this operation, then all services are only</w:t>
      </w:r>
      <w:r>
        <w:rPr>
          <w:spacing w:val="-68"/>
        </w:rPr>
        <w:t xml:space="preserve"> </w:t>
      </w:r>
      <w:r>
        <w:t>payable</w:t>
      </w:r>
      <w:r>
        <w:rPr>
          <w:spacing w:val="-3"/>
        </w:rPr>
        <w:t xml:space="preserve"> </w:t>
      </w:r>
      <w:r>
        <w:t>at</w:t>
      </w:r>
      <w:r>
        <w:rPr>
          <w:spacing w:val="-1"/>
        </w:rPr>
        <w:t xml:space="preserve"> </w:t>
      </w:r>
      <w:r>
        <w:t>the</w:t>
      </w:r>
      <w:r>
        <w:rPr>
          <w:spacing w:val="-2"/>
        </w:rPr>
        <w:t xml:space="preserve"> </w:t>
      </w:r>
      <w:r>
        <w:t>75%</w:t>
      </w:r>
      <w:r>
        <w:rPr>
          <w:spacing w:val="1"/>
        </w:rPr>
        <w:t xml:space="preserve"> </w:t>
      </w:r>
      <w:r>
        <w:t>rate.</w:t>
      </w:r>
    </w:p>
    <w:p w14:paraId="57342FB2" w14:textId="77777777" w:rsidR="0039365A" w:rsidRDefault="00CF6B6C" w:rsidP="00B970E8">
      <w:pPr>
        <w:pStyle w:val="Heading2"/>
        <w:pageBreakBefore/>
        <w:widowControl/>
      </w:pPr>
      <w:bookmarkStart w:id="21" w:name="_bookmark11"/>
      <w:bookmarkStart w:id="22" w:name="_Toc82706307"/>
      <w:bookmarkEnd w:id="21"/>
      <w:r>
        <w:lastRenderedPageBreak/>
        <w:t>How</w:t>
      </w:r>
      <w:r>
        <w:rPr>
          <w:spacing w:val="-5"/>
        </w:rPr>
        <w:t xml:space="preserve"> </w:t>
      </w:r>
      <w:r>
        <w:t>do</w:t>
      </w:r>
      <w:r>
        <w:rPr>
          <w:spacing w:val="-2"/>
        </w:rPr>
        <w:t xml:space="preserve"> </w:t>
      </w:r>
      <w:r>
        <w:t>referrals</w:t>
      </w:r>
      <w:r>
        <w:rPr>
          <w:spacing w:val="-3"/>
        </w:rPr>
        <w:t xml:space="preserve"> </w:t>
      </w:r>
      <w:r>
        <w:t>work</w:t>
      </w:r>
      <w:r>
        <w:rPr>
          <w:spacing w:val="-2"/>
        </w:rPr>
        <w:t xml:space="preserve"> </w:t>
      </w:r>
      <w:r>
        <w:t>within</w:t>
      </w:r>
      <w:r>
        <w:rPr>
          <w:spacing w:val="-4"/>
        </w:rPr>
        <w:t xml:space="preserve"> </w:t>
      </w:r>
      <w:r>
        <w:t>public</w:t>
      </w:r>
      <w:r>
        <w:rPr>
          <w:spacing w:val="-2"/>
        </w:rPr>
        <w:t xml:space="preserve"> </w:t>
      </w:r>
      <w:r>
        <w:t>hospitals?</w:t>
      </w:r>
      <w:bookmarkEnd w:id="22"/>
    </w:p>
    <w:p w14:paraId="0816A605" w14:textId="77777777" w:rsidR="0039365A" w:rsidRDefault="00CF6B6C" w:rsidP="0074094F">
      <w:pPr>
        <w:pStyle w:val="BodyText"/>
      </w:pPr>
      <w:r>
        <w:t>Under the National Health Reform Agreement, which governs the provision of MBS-</w:t>
      </w:r>
      <w:r>
        <w:rPr>
          <w:spacing w:val="1"/>
        </w:rPr>
        <w:t xml:space="preserve"> </w:t>
      </w:r>
      <w:r>
        <w:t>eligible services to private patients in public hospitals, patients presenting at a public</w:t>
      </w:r>
      <w:r>
        <w:rPr>
          <w:spacing w:val="1"/>
        </w:rPr>
        <w:t xml:space="preserve"> </w:t>
      </w:r>
      <w:r>
        <w:t>hospital outpatient department, wishing to be treated as a private patient by a specialist</w:t>
      </w:r>
      <w:r>
        <w:rPr>
          <w:spacing w:val="-68"/>
        </w:rPr>
        <w:t xml:space="preserve"> </w:t>
      </w:r>
      <w:r>
        <w:t>exercising rights of private practice, must be in possession of a named referral at the</w:t>
      </w:r>
      <w:r>
        <w:rPr>
          <w:spacing w:val="1"/>
        </w:rPr>
        <w:t xml:space="preserve"> </w:t>
      </w:r>
      <w:r>
        <w:t>time</w:t>
      </w:r>
      <w:r>
        <w:rPr>
          <w:spacing w:val="-3"/>
        </w:rPr>
        <w:t xml:space="preserve"> </w:t>
      </w:r>
      <w:r>
        <w:t>of</w:t>
      </w:r>
      <w:r>
        <w:rPr>
          <w:spacing w:val="-2"/>
        </w:rPr>
        <w:t xml:space="preserve"> </w:t>
      </w:r>
      <w:r>
        <w:t>presentation.</w:t>
      </w:r>
    </w:p>
    <w:p w14:paraId="67EBC5F0" w14:textId="77777777" w:rsidR="0039365A" w:rsidRDefault="00CF6B6C" w:rsidP="0074094F">
      <w:pPr>
        <w:pStyle w:val="BodyText"/>
      </w:pPr>
      <w:r>
        <w:t>Where a referral is generated during an episode of hospital treatment for a private</w:t>
      </w:r>
      <w:r>
        <w:rPr>
          <w:spacing w:val="1"/>
        </w:rPr>
        <w:t xml:space="preserve"> </w:t>
      </w:r>
      <w:r>
        <w:t>patient service provided or arranged by that hospital, benefits will be payable at the</w:t>
      </w:r>
      <w:r>
        <w:rPr>
          <w:spacing w:val="1"/>
        </w:rPr>
        <w:t xml:space="preserve"> </w:t>
      </w:r>
      <w:r>
        <w:t>referred rate if the account, receipt or assignment form is endorsed 'Referral within</w:t>
      </w:r>
      <w:r>
        <w:rPr>
          <w:spacing w:val="1"/>
        </w:rPr>
        <w:t xml:space="preserve"> </w:t>
      </w:r>
      <w:r>
        <w:t>(name of hospital)' and the patient's hospital records show evidence of the referral</w:t>
      </w:r>
      <w:r>
        <w:rPr>
          <w:spacing w:val="1"/>
        </w:rPr>
        <w:t xml:space="preserve"> </w:t>
      </w:r>
      <w:r>
        <w:t>(including the referring practitioner's signature or an entry in an electronic record that</w:t>
      </w:r>
      <w:r>
        <w:rPr>
          <w:spacing w:val="-68"/>
        </w:rPr>
        <w:t xml:space="preserve"> </w:t>
      </w:r>
      <w:r>
        <w:t>complies</w:t>
      </w:r>
      <w:r>
        <w:rPr>
          <w:spacing w:val="-3"/>
        </w:rPr>
        <w:t xml:space="preserve"> </w:t>
      </w:r>
      <w:r>
        <w:t>with the</w:t>
      </w:r>
      <w:r>
        <w:rPr>
          <w:spacing w:val="-2"/>
        </w:rPr>
        <w:t xml:space="preserve"> </w:t>
      </w:r>
      <w:r w:rsidRPr="00B970E8">
        <w:rPr>
          <w:rStyle w:val="Emphasis"/>
        </w:rPr>
        <w:t>Electronic Transaction Act 1999</w:t>
      </w:r>
      <w:r>
        <w:t>).</w:t>
      </w:r>
    </w:p>
    <w:p w14:paraId="5EA654FB" w14:textId="2044B910" w:rsidR="0039365A" w:rsidRDefault="00CF6B6C" w:rsidP="0074094F">
      <w:pPr>
        <w:pStyle w:val="BodyText"/>
      </w:pPr>
      <w:r>
        <w:t>Referrals</w:t>
      </w:r>
      <w:r>
        <w:rPr>
          <w:spacing w:val="-4"/>
        </w:rPr>
        <w:t xml:space="preserve"> </w:t>
      </w:r>
      <w:r>
        <w:t>for</w:t>
      </w:r>
      <w:r>
        <w:rPr>
          <w:spacing w:val="-3"/>
        </w:rPr>
        <w:t xml:space="preserve"> </w:t>
      </w:r>
      <w:r>
        <w:t>private</w:t>
      </w:r>
      <w:r>
        <w:rPr>
          <w:spacing w:val="-4"/>
        </w:rPr>
        <w:t xml:space="preserve"> </w:t>
      </w:r>
      <w:r>
        <w:t>in-patients</w:t>
      </w:r>
      <w:r>
        <w:rPr>
          <w:spacing w:val="-3"/>
        </w:rPr>
        <w:t xml:space="preserve"> </w:t>
      </w:r>
      <w:r>
        <w:t>do</w:t>
      </w:r>
      <w:r>
        <w:rPr>
          <w:spacing w:val="-4"/>
        </w:rPr>
        <w:t xml:space="preserve"> </w:t>
      </w:r>
      <w:r>
        <w:t>not</w:t>
      </w:r>
      <w:r>
        <w:rPr>
          <w:spacing w:val="-2"/>
        </w:rPr>
        <w:t xml:space="preserve"> </w:t>
      </w:r>
      <w:r>
        <w:t>require</w:t>
      </w:r>
      <w:r>
        <w:rPr>
          <w:spacing w:val="-2"/>
        </w:rPr>
        <w:t xml:space="preserve"> </w:t>
      </w:r>
      <w:r>
        <w:t>a</w:t>
      </w:r>
      <w:r>
        <w:rPr>
          <w:spacing w:val="-2"/>
        </w:rPr>
        <w:t xml:space="preserve"> </w:t>
      </w:r>
      <w:r>
        <w:t>referral</w:t>
      </w:r>
      <w:r>
        <w:rPr>
          <w:spacing w:val="1"/>
        </w:rPr>
        <w:t xml:space="preserve"> </w:t>
      </w:r>
      <w:r>
        <w:t>letter</w:t>
      </w:r>
      <w:r>
        <w:rPr>
          <w:spacing w:val="-3"/>
        </w:rPr>
        <w:t xml:space="preserve"> </w:t>
      </w:r>
      <w:r>
        <w:t>or</w:t>
      </w:r>
      <w:r>
        <w:rPr>
          <w:spacing w:val="-1"/>
        </w:rPr>
        <w:t xml:space="preserve"> </w:t>
      </w:r>
      <w:r>
        <w:t>note</w:t>
      </w:r>
      <w:r>
        <w:rPr>
          <w:spacing w:val="-1"/>
        </w:rPr>
        <w:t xml:space="preserve"> </w:t>
      </w:r>
      <w:r>
        <w:t>to</w:t>
      </w:r>
      <w:r>
        <w:rPr>
          <w:spacing w:val="-4"/>
        </w:rPr>
        <w:t xml:space="preserve"> </w:t>
      </w:r>
      <w:r>
        <w:t>a</w:t>
      </w:r>
      <w:r>
        <w:rPr>
          <w:spacing w:val="-2"/>
        </w:rPr>
        <w:t xml:space="preserve"> </w:t>
      </w:r>
      <w:r>
        <w:t>named</w:t>
      </w:r>
      <w:r w:rsidR="00B970E8">
        <w:t xml:space="preserve"> </w:t>
      </w:r>
      <w:r>
        <w:t>specialist but the hospital record (e.g. the patient’s chart) should describe the patient’s</w:t>
      </w:r>
      <w:r>
        <w:rPr>
          <w:spacing w:val="-68"/>
        </w:rPr>
        <w:t xml:space="preserve"> </w:t>
      </w:r>
      <w:r>
        <w:t>condition</w:t>
      </w:r>
      <w:r>
        <w:rPr>
          <w:spacing w:val="-1"/>
        </w:rPr>
        <w:t xml:space="preserve"> </w:t>
      </w:r>
      <w:r>
        <w:t>and evidence</w:t>
      </w:r>
      <w:r>
        <w:rPr>
          <w:spacing w:val="-1"/>
        </w:rPr>
        <w:t xml:space="preserve"> </w:t>
      </w:r>
      <w:r>
        <w:t>of</w:t>
      </w:r>
      <w:r>
        <w:rPr>
          <w:spacing w:val="-2"/>
        </w:rPr>
        <w:t xml:space="preserve"> </w:t>
      </w:r>
      <w:r>
        <w:t>the referral.</w:t>
      </w:r>
    </w:p>
    <w:p w14:paraId="2E1706A3" w14:textId="77777777" w:rsidR="0039365A" w:rsidRDefault="00CF6B6C" w:rsidP="0074094F">
      <w:pPr>
        <w:pStyle w:val="BodyText"/>
      </w:pPr>
      <w:r>
        <w:t>If a medical practitioner’s provider number is used to raise a referral, that medical</w:t>
      </w:r>
      <w:r>
        <w:rPr>
          <w:spacing w:val="1"/>
        </w:rPr>
        <w:t xml:space="preserve"> </w:t>
      </w:r>
      <w:r>
        <w:t>practitioner is taking responsibility for the accuracy and appropriateness of the referral.</w:t>
      </w:r>
      <w:r>
        <w:rPr>
          <w:spacing w:val="-68"/>
        </w:rPr>
        <w:t xml:space="preserve"> </w:t>
      </w:r>
      <w:r>
        <w:t>Referrals should not be made by an intern or registrar using another practitioner’s</w:t>
      </w:r>
      <w:r>
        <w:rPr>
          <w:spacing w:val="1"/>
        </w:rPr>
        <w:t xml:space="preserve"> </w:t>
      </w:r>
      <w:r>
        <w:t>provider number.</w:t>
      </w:r>
    </w:p>
    <w:p w14:paraId="5DE36225" w14:textId="77777777" w:rsidR="0039365A" w:rsidRDefault="00CF6B6C" w:rsidP="004459C8">
      <w:pPr>
        <w:pStyle w:val="Heading2"/>
      </w:pPr>
      <w:bookmarkStart w:id="23" w:name="_bookmark12"/>
      <w:bookmarkStart w:id="24" w:name="_Toc82706308"/>
      <w:bookmarkEnd w:id="23"/>
      <w:r>
        <w:t>Can</w:t>
      </w:r>
      <w:r>
        <w:rPr>
          <w:spacing w:val="-4"/>
        </w:rPr>
        <w:t xml:space="preserve"> </w:t>
      </w:r>
      <w:r>
        <w:t>registrars</w:t>
      </w:r>
      <w:r>
        <w:rPr>
          <w:spacing w:val="-3"/>
        </w:rPr>
        <w:t xml:space="preserve"> </w:t>
      </w:r>
      <w:r>
        <w:t>make</w:t>
      </w:r>
      <w:r>
        <w:rPr>
          <w:spacing w:val="-3"/>
        </w:rPr>
        <w:t xml:space="preserve"> </w:t>
      </w:r>
      <w:r>
        <w:t>referrals?</w:t>
      </w:r>
      <w:bookmarkEnd w:id="24"/>
    </w:p>
    <w:p w14:paraId="77390ECA" w14:textId="77777777" w:rsidR="0039365A" w:rsidRDefault="00CF6B6C" w:rsidP="00805F74">
      <w:pPr>
        <w:pStyle w:val="BodyText"/>
      </w:pPr>
      <w:r>
        <w:t>Generally a registrar has referral rights under a valid provider number. However,</w:t>
      </w:r>
      <w:r>
        <w:rPr>
          <w:spacing w:val="1"/>
        </w:rPr>
        <w:t xml:space="preserve"> </w:t>
      </w:r>
      <w:r>
        <w:t>registrars, resident medical officers, interns and principal house officers are not</w:t>
      </w:r>
      <w:r>
        <w:rPr>
          <w:spacing w:val="1"/>
        </w:rPr>
        <w:t xml:space="preserve"> </w:t>
      </w:r>
      <w:r>
        <w:t>considered specialists for the purposes of claiming Medicare benefits and therefore their</w:t>
      </w:r>
      <w:r>
        <w:rPr>
          <w:spacing w:val="1"/>
        </w:rPr>
        <w:t xml:space="preserve"> </w:t>
      </w:r>
      <w:r>
        <w:t>referrals are valid for 12 months by default or for another period specified in the referral.</w:t>
      </w:r>
      <w:r>
        <w:rPr>
          <w:spacing w:val="-68"/>
        </w:rPr>
        <w:t xml:space="preserve"> </w:t>
      </w:r>
      <w:r>
        <w:t>However, a hospital referral for a professional service to a private patient in a hospital is</w:t>
      </w:r>
      <w:r>
        <w:rPr>
          <w:spacing w:val="1"/>
        </w:rPr>
        <w:t xml:space="preserve"> </w:t>
      </w:r>
      <w:r>
        <w:t>valid</w:t>
      </w:r>
      <w:r>
        <w:rPr>
          <w:spacing w:val="-1"/>
        </w:rPr>
        <w:t xml:space="preserve"> </w:t>
      </w:r>
      <w:r>
        <w:t>until</w:t>
      </w:r>
      <w:r>
        <w:rPr>
          <w:spacing w:val="2"/>
        </w:rPr>
        <w:t xml:space="preserve"> </w:t>
      </w:r>
      <w:r>
        <w:t>the</w:t>
      </w:r>
      <w:r>
        <w:rPr>
          <w:spacing w:val="-3"/>
        </w:rPr>
        <w:t xml:space="preserve"> </w:t>
      </w:r>
      <w:r>
        <w:t>patient ceases</w:t>
      </w:r>
      <w:r>
        <w:rPr>
          <w:spacing w:val="-2"/>
        </w:rPr>
        <w:t xml:space="preserve"> </w:t>
      </w:r>
      <w:r>
        <w:t>to be</w:t>
      </w:r>
      <w:r>
        <w:rPr>
          <w:spacing w:val="-2"/>
        </w:rPr>
        <w:t xml:space="preserve"> </w:t>
      </w:r>
      <w:r>
        <w:t>a patient in the</w:t>
      </w:r>
      <w:r>
        <w:rPr>
          <w:spacing w:val="-3"/>
        </w:rPr>
        <w:t xml:space="preserve"> </w:t>
      </w:r>
      <w:r>
        <w:t>hospital.</w:t>
      </w:r>
    </w:p>
    <w:p w14:paraId="031254AB" w14:textId="77777777" w:rsidR="0039365A" w:rsidRDefault="00CF6B6C" w:rsidP="004459C8">
      <w:pPr>
        <w:pStyle w:val="Heading2"/>
      </w:pPr>
      <w:bookmarkStart w:id="25" w:name="_bookmark13"/>
      <w:bookmarkStart w:id="26" w:name="_Toc82706309"/>
      <w:bookmarkEnd w:id="25"/>
      <w:r>
        <w:t>How do locum arrangements apply to referrals within</w:t>
      </w:r>
      <w:r>
        <w:rPr>
          <w:spacing w:val="-78"/>
        </w:rPr>
        <w:t xml:space="preserve"> </w:t>
      </w:r>
      <w:r>
        <w:t>hospitals?</w:t>
      </w:r>
      <w:bookmarkEnd w:id="26"/>
    </w:p>
    <w:p w14:paraId="7146C875" w14:textId="77777777" w:rsidR="0039365A" w:rsidRDefault="00CF6B6C" w:rsidP="00805F74">
      <w:pPr>
        <w:pStyle w:val="BodyText"/>
      </w:pPr>
      <w:r>
        <w:t>A referral is valid for the services rendered by the initial practitioner who accepts the</w:t>
      </w:r>
      <w:r>
        <w:rPr>
          <w:spacing w:val="1"/>
        </w:rPr>
        <w:t xml:space="preserve"> </w:t>
      </w:r>
      <w:r>
        <w:t xml:space="preserve">referral, or if that </w:t>
      </w:r>
      <w:r w:rsidRPr="00805F74">
        <w:t>practitioner</w:t>
      </w:r>
      <w:r>
        <w:t xml:space="preserve"> is absent, doctors acting on behalf of that practitioner in a</w:t>
      </w:r>
      <w:r>
        <w:rPr>
          <w:spacing w:val="-68"/>
        </w:rPr>
        <w:t xml:space="preserve"> </w:t>
      </w:r>
      <w:r>
        <w:t>locum tenens arrangement. Medicare will recognise locum tenens arrangements and pay</w:t>
      </w:r>
      <w:r>
        <w:rPr>
          <w:spacing w:val="-68"/>
        </w:rPr>
        <w:t xml:space="preserve"> </w:t>
      </w:r>
      <w:r>
        <w:t>a benefit where a locum renders a service on behalf of the principal provider and the</w:t>
      </w:r>
      <w:r>
        <w:rPr>
          <w:spacing w:val="1"/>
        </w:rPr>
        <w:t xml:space="preserve"> </w:t>
      </w:r>
      <w:r>
        <w:t>account documents have the word 'Locum' or the letters 'LT' to show it is a locum</w:t>
      </w:r>
      <w:r>
        <w:rPr>
          <w:spacing w:val="1"/>
        </w:rPr>
        <w:t xml:space="preserve"> </w:t>
      </w:r>
      <w:r>
        <w:t>service. The payee in these instances is based on the arrangement for payment between</w:t>
      </w:r>
      <w:r>
        <w:rPr>
          <w:spacing w:val="-69"/>
        </w:rPr>
        <w:t xml:space="preserve"> </w:t>
      </w:r>
      <w:r>
        <w:t>the</w:t>
      </w:r>
      <w:r>
        <w:rPr>
          <w:spacing w:val="-3"/>
        </w:rPr>
        <w:t xml:space="preserve"> </w:t>
      </w:r>
      <w:r>
        <w:t>locum and principal</w:t>
      </w:r>
      <w:r>
        <w:rPr>
          <w:spacing w:val="-1"/>
        </w:rPr>
        <w:t xml:space="preserve"> </w:t>
      </w:r>
      <w:r>
        <w:t>practitioner.</w:t>
      </w:r>
    </w:p>
    <w:p w14:paraId="43853461" w14:textId="77777777" w:rsidR="0039365A" w:rsidRDefault="00CF6B6C" w:rsidP="0074094F">
      <w:pPr>
        <w:pStyle w:val="BodyText"/>
      </w:pPr>
      <w:r>
        <w:t>New referrals are not required for locums acting for the principal practitioner according</w:t>
      </w:r>
      <w:r>
        <w:rPr>
          <w:spacing w:val="1"/>
        </w:rPr>
        <w:t xml:space="preserve"> </w:t>
      </w:r>
      <w:r>
        <w:t>to accepted medical practice. Referrals to the principal are accepted as applying to the</w:t>
      </w:r>
      <w:r>
        <w:rPr>
          <w:spacing w:val="1"/>
        </w:rPr>
        <w:t xml:space="preserve"> </w:t>
      </w:r>
      <w:r>
        <w:t>locum and benefits are not payable at the initial attendance rate for a locum attendance</w:t>
      </w:r>
      <w:r>
        <w:rPr>
          <w:spacing w:val="-68"/>
        </w:rPr>
        <w:t xml:space="preserve"> </w:t>
      </w:r>
      <w:r>
        <w:t>if the principal has already performed an initial attendance in respect of that referral. A</w:t>
      </w:r>
      <w:r>
        <w:rPr>
          <w:spacing w:val="1"/>
        </w:rPr>
        <w:t xml:space="preserve"> </w:t>
      </w:r>
      <w:r>
        <w:t>referral</w:t>
      </w:r>
      <w:r>
        <w:rPr>
          <w:spacing w:val="2"/>
        </w:rPr>
        <w:t xml:space="preserve"> </w:t>
      </w:r>
      <w:r>
        <w:t>cannot be</w:t>
      </w:r>
      <w:r>
        <w:rPr>
          <w:spacing w:val="-3"/>
        </w:rPr>
        <w:t xml:space="preserve"> </w:t>
      </w:r>
      <w:r>
        <w:t>shared or transferred to</w:t>
      </w:r>
      <w:r>
        <w:rPr>
          <w:spacing w:val="-3"/>
        </w:rPr>
        <w:t xml:space="preserve"> </w:t>
      </w:r>
      <w:r>
        <w:t>another specialist.</w:t>
      </w:r>
    </w:p>
    <w:p w14:paraId="25565766" w14:textId="77777777" w:rsidR="0039365A" w:rsidRDefault="00CF6B6C" w:rsidP="004459C8">
      <w:pPr>
        <w:pStyle w:val="Heading2"/>
      </w:pPr>
      <w:bookmarkStart w:id="27" w:name="_bookmark14"/>
      <w:bookmarkStart w:id="28" w:name="_Toc82706310"/>
      <w:bookmarkEnd w:id="27"/>
      <w:r>
        <w:t>What are the arrangements for continued specialist care</w:t>
      </w:r>
      <w:r>
        <w:rPr>
          <w:spacing w:val="-78"/>
        </w:rPr>
        <w:t xml:space="preserve"> </w:t>
      </w:r>
      <w:r>
        <w:t>following</w:t>
      </w:r>
      <w:r>
        <w:rPr>
          <w:spacing w:val="-1"/>
        </w:rPr>
        <w:t xml:space="preserve"> </w:t>
      </w:r>
      <w:r>
        <w:t>a</w:t>
      </w:r>
      <w:r>
        <w:rPr>
          <w:spacing w:val="-2"/>
        </w:rPr>
        <w:t xml:space="preserve"> </w:t>
      </w:r>
      <w:r>
        <w:t>patient’s</w:t>
      </w:r>
      <w:r>
        <w:rPr>
          <w:spacing w:val="-1"/>
        </w:rPr>
        <w:t xml:space="preserve"> </w:t>
      </w:r>
      <w:r>
        <w:t>discharge</w:t>
      </w:r>
      <w:r>
        <w:rPr>
          <w:spacing w:val="-1"/>
        </w:rPr>
        <w:t xml:space="preserve"> </w:t>
      </w:r>
      <w:r>
        <w:t>from</w:t>
      </w:r>
      <w:r>
        <w:rPr>
          <w:spacing w:val="-1"/>
        </w:rPr>
        <w:t xml:space="preserve"> </w:t>
      </w:r>
      <w:r>
        <w:t>hospital?</w:t>
      </w:r>
      <w:bookmarkEnd w:id="28"/>
    </w:p>
    <w:p w14:paraId="7C639CFF" w14:textId="77777777" w:rsidR="0039365A" w:rsidRDefault="00CF6B6C" w:rsidP="0074094F">
      <w:pPr>
        <w:pStyle w:val="BodyText"/>
      </w:pPr>
      <w:r>
        <w:t>Where a patient has received in-patient treatment as a public patient, routine and non-</w:t>
      </w:r>
      <w:r>
        <w:rPr>
          <w:spacing w:val="-68"/>
        </w:rPr>
        <w:t xml:space="preserve"> </w:t>
      </w:r>
      <w:r>
        <w:t>routine aftercare directly related to that episode of admitted care is expected to be</w:t>
      </w:r>
      <w:r>
        <w:rPr>
          <w:spacing w:val="1"/>
        </w:rPr>
        <w:t xml:space="preserve"> </w:t>
      </w:r>
      <w:r>
        <w:t>provided free of charge as part of the service, as required under the National Health</w:t>
      </w:r>
      <w:r>
        <w:rPr>
          <w:spacing w:val="1"/>
        </w:rPr>
        <w:t xml:space="preserve"> </w:t>
      </w:r>
      <w:r>
        <w:t>Reform</w:t>
      </w:r>
      <w:r>
        <w:rPr>
          <w:spacing w:val="-2"/>
        </w:rPr>
        <w:t xml:space="preserve"> </w:t>
      </w:r>
      <w:r>
        <w:t>Agreement,</w:t>
      </w:r>
      <w:r>
        <w:rPr>
          <w:spacing w:val="-2"/>
        </w:rPr>
        <w:t xml:space="preserve"> </w:t>
      </w:r>
      <w:r>
        <w:t>and</w:t>
      </w:r>
      <w:r>
        <w:rPr>
          <w:spacing w:val="1"/>
        </w:rPr>
        <w:t xml:space="preserve"> </w:t>
      </w:r>
      <w:r>
        <w:t>Medicare</w:t>
      </w:r>
      <w:r>
        <w:rPr>
          <w:spacing w:val="-2"/>
        </w:rPr>
        <w:t xml:space="preserve"> </w:t>
      </w:r>
      <w:r>
        <w:t>benefits</w:t>
      </w:r>
      <w:r>
        <w:rPr>
          <w:spacing w:val="-3"/>
        </w:rPr>
        <w:t xml:space="preserve"> </w:t>
      </w:r>
      <w:r>
        <w:t>are</w:t>
      </w:r>
      <w:r>
        <w:rPr>
          <w:spacing w:val="-2"/>
        </w:rPr>
        <w:t xml:space="preserve"> </w:t>
      </w:r>
      <w:r>
        <w:t>not payable.</w:t>
      </w:r>
    </w:p>
    <w:p w14:paraId="148AE4A4" w14:textId="77777777" w:rsidR="0039365A" w:rsidRDefault="00CF6B6C" w:rsidP="0074094F">
      <w:pPr>
        <w:pStyle w:val="BodyText"/>
      </w:pPr>
      <w:r>
        <w:t>It is expected that hospital patients on discharge have a discharge summary sent to</w:t>
      </w:r>
      <w:r>
        <w:rPr>
          <w:spacing w:val="-68"/>
        </w:rPr>
        <w:t xml:space="preserve"> </w:t>
      </w:r>
      <w:r>
        <w:t>their</w:t>
      </w:r>
      <w:r>
        <w:rPr>
          <w:spacing w:val="-3"/>
        </w:rPr>
        <w:t xml:space="preserve"> </w:t>
      </w:r>
      <w:r>
        <w:t>GP</w:t>
      </w:r>
      <w:r>
        <w:rPr>
          <w:spacing w:val="-2"/>
        </w:rPr>
        <w:t xml:space="preserve"> </w:t>
      </w:r>
      <w:r>
        <w:t>which</w:t>
      </w:r>
      <w:r>
        <w:rPr>
          <w:spacing w:val="-1"/>
        </w:rPr>
        <w:t xml:space="preserve"> </w:t>
      </w:r>
      <w:r>
        <w:t>includes</w:t>
      </w:r>
      <w:r>
        <w:rPr>
          <w:spacing w:val="-3"/>
        </w:rPr>
        <w:t xml:space="preserve"> </w:t>
      </w:r>
      <w:r>
        <w:t>any</w:t>
      </w:r>
      <w:r>
        <w:rPr>
          <w:spacing w:val="-1"/>
        </w:rPr>
        <w:t xml:space="preserve"> </w:t>
      </w:r>
      <w:r>
        <w:t>follow-up</w:t>
      </w:r>
      <w:r>
        <w:rPr>
          <w:spacing w:val="-1"/>
        </w:rPr>
        <w:t xml:space="preserve"> </w:t>
      </w:r>
      <w:r>
        <w:t>plans</w:t>
      </w:r>
      <w:r>
        <w:rPr>
          <w:spacing w:val="-3"/>
        </w:rPr>
        <w:t xml:space="preserve"> </w:t>
      </w:r>
      <w:r>
        <w:t>or</w:t>
      </w:r>
      <w:r>
        <w:rPr>
          <w:spacing w:val="-2"/>
        </w:rPr>
        <w:t xml:space="preserve"> </w:t>
      </w:r>
      <w:r>
        <w:t>instructions</w:t>
      </w:r>
      <w:r>
        <w:rPr>
          <w:spacing w:val="-3"/>
        </w:rPr>
        <w:t xml:space="preserve"> </w:t>
      </w:r>
      <w:r>
        <w:t>for</w:t>
      </w:r>
      <w:r>
        <w:rPr>
          <w:spacing w:val="-2"/>
        </w:rPr>
        <w:t xml:space="preserve"> </w:t>
      </w:r>
      <w:r>
        <w:t>the</w:t>
      </w:r>
      <w:r>
        <w:rPr>
          <w:spacing w:val="-1"/>
        </w:rPr>
        <w:t xml:space="preserve"> </w:t>
      </w:r>
      <w:r>
        <w:t>appropriate</w:t>
      </w:r>
    </w:p>
    <w:p w14:paraId="2F7220C0" w14:textId="77777777" w:rsidR="0039365A" w:rsidRDefault="00CF6B6C" w:rsidP="0074094F">
      <w:pPr>
        <w:pStyle w:val="BodyText"/>
      </w:pPr>
      <w:r>
        <w:t>management of the patient’s needs. The patient’s general practitioner can then</w:t>
      </w:r>
      <w:r>
        <w:rPr>
          <w:spacing w:val="-68"/>
        </w:rPr>
        <w:t xml:space="preserve"> </w:t>
      </w:r>
      <w:r>
        <w:t>determine</w:t>
      </w:r>
      <w:r>
        <w:rPr>
          <w:spacing w:val="-3"/>
        </w:rPr>
        <w:t xml:space="preserve"> </w:t>
      </w:r>
      <w:r>
        <w:t>if</w:t>
      </w:r>
      <w:r>
        <w:rPr>
          <w:spacing w:val="-1"/>
        </w:rPr>
        <w:t xml:space="preserve"> </w:t>
      </w:r>
      <w:r>
        <w:t>a</w:t>
      </w:r>
      <w:r>
        <w:rPr>
          <w:spacing w:val="-2"/>
        </w:rPr>
        <w:t xml:space="preserve"> </w:t>
      </w:r>
      <w:r>
        <w:t>referral</w:t>
      </w:r>
      <w:r>
        <w:rPr>
          <w:spacing w:val="3"/>
        </w:rPr>
        <w:t xml:space="preserve"> </w:t>
      </w:r>
      <w:r>
        <w:t>to</w:t>
      </w:r>
      <w:r>
        <w:rPr>
          <w:spacing w:val="-1"/>
        </w:rPr>
        <w:t xml:space="preserve"> </w:t>
      </w:r>
      <w:r>
        <w:t>a specialist</w:t>
      </w:r>
      <w:r>
        <w:rPr>
          <w:spacing w:val="-1"/>
        </w:rPr>
        <w:t xml:space="preserve"> </w:t>
      </w:r>
      <w:r>
        <w:t>is</w:t>
      </w:r>
      <w:r>
        <w:rPr>
          <w:spacing w:val="-2"/>
        </w:rPr>
        <w:t xml:space="preserve"> </w:t>
      </w:r>
      <w:r>
        <w:t>clinically</w:t>
      </w:r>
      <w:r>
        <w:rPr>
          <w:spacing w:val="-4"/>
        </w:rPr>
        <w:t xml:space="preserve"> </w:t>
      </w:r>
      <w:r>
        <w:t>relevant.</w:t>
      </w:r>
    </w:p>
    <w:p w14:paraId="485F2FEE" w14:textId="77777777" w:rsidR="0039365A" w:rsidRDefault="00CF6B6C" w:rsidP="0074094F">
      <w:pPr>
        <w:pStyle w:val="BodyText"/>
      </w:pPr>
      <w:r>
        <w:t>A hospital discharge summary is not designed to be a referral and it would not</w:t>
      </w:r>
      <w:r>
        <w:rPr>
          <w:spacing w:val="1"/>
        </w:rPr>
        <w:t xml:space="preserve"> </w:t>
      </w:r>
      <w:r>
        <w:t>necessarily</w:t>
      </w:r>
      <w:r>
        <w:rPr>
          <w:spacing w:val="-4"/>
        </w:rPr>
        <w:t xml:space="preserve"> </w:t>
      </w:r>
      <w:r>
        <w:t>meet</w:t>
      </w:r>
      <w:r>
        <w:rPr>
          <w:spacing w:val="-2"/>
        </w:rPr>
        <w:t xml:space="preserve"> </w:t>
      </w:r>
      <w:r>
        <w:t>the</w:t>
      </w:r>
      <w:r>
        <w:rPr>
          <w:spacing w:val="-3"/>
        </w:rPr>
        <w:t xml:space="preserve"> </w:t>
      </w:r>
      <w:r>
        <w:t>requirements</w:t>
      </w:r>
      <w:r>
        <w:rPr>
          <w:spacing w:val="-4"/>
        </w:rPr>
        <w:t xml:space="preserve"> </w:t>
      </w:r>
      <w:r>
        <w:t>for</w:t>
      </w:r>
      <w:r>
        <w:rPr>
          <w:spacing w:val="-3"/>
        </w:rPr>
        <w:t xml:space="preserve"> </w:t>
      </w:r>
      <w:r>
        <w:t>a</w:t>
      </w:r>
      <w:r>
        <w:rPr>
          <w:spacing w:val="-3"/>
        </w:rPr>
        <w:t xml:space="preserve"> </w:t>
      </w:r>
      <w:r>
        <w:t>referral.</w:t>
      </w:r>
      <w:r>
        <w:rPr>
          <w:spacing w:val="-5"/>
        </w:rPr>
        <w:t xml:space="preserve"> </w:t>
      </w:r>
      <w:r>
        <w:t>Discharge</w:t>
      </w:r>
      <w:r>
        <w:rPr>
          <w:spacing w:val="-4"/>
        </w:rPr>
        <w:t xml:space="preserve"> </w:t>
      </w:r>
      <w:r>
        <w:t>summary</w:t>
      </w:r>
      <w:r>
        <w:rPr>
          <w:spacing w:val="-4"/>
        </w:rPr>
        <w:t xml:space="preserve"> </w:t>
      </w:r>
      <w:r>
        <w:t>documents</w:t>
      </w:r>
      <w:r>
        <w:rPr>
          <w:spacing w:val="-1"/>
        </w:rPr>
        <w:t xml:space="preserve"> </w:t>
      </w:r>
      <w:r>
        <w:t>support</w:t>
      </w:r>
      <w:r>
        <w:rPr>
          <w:spacing w:val="-68"/>
        </w:rPr>
        <w:t xml:space="preserve"> </w:t>
      </w:r>
      <w:r>
        <w:t>the transfer of a patient from a hospital back to the care of their nominated primary</w:t>
      </w:r>
      <w:r>
        <w:rPr>
          <w:spacing w:val="1"/>
        </w:rPr>
        <w:t xml:space="preserve"> </w:t>
      </w:r>
      <w:r>
        <w:t>healthcare</w:t>
      </w:r>
      <w:r>
        <w:rPr>
          <w:spacing w:val="-3"/>
        </w:rPr>
        <w:t xml:space="preserve"> </w:t>
      </w:r>
      <w:r>
        <w:t>provider.</w:t>
      </w:r>
    </w:p>
    <w:p w14:paraId="06BE908F" w14:textId="77777777" w:rsidR="0039365A" w:rsidRDefault="00CF6B6C" w:rsidP="0074094F">
      <w:pPr>
        <w:pStyle w:val="BodyText"/>
      </w:pPr>
      <w:r>
        <w:t>If a follow-up after discharge is a necessary component of the public hospital episode of</w:t>
      </w:r>
      <w:r>
        <w:rPr>
          <w:spacing w:val="-68"/>
        </w:rPr>
        <w:t xml:space="preserve"> </w:t>
      </w:r>
      <w:r>
        <w:t>care, and is at the recommendation of a practitioner working in the public hospital, the</w:t>
      </w:r>
      <w:r>
        <w:rPr>
          <w:spacing w:val="1"/>
        </w:rPr>
        <w:t xml:space="preserve"> </w:t>
      </w:r>
      <w:r>
        <w:t>follow-up treatment would be considered an intrinsic part of the public hospital service</w:t>
      </w:r>
      <w:r>
        <w:rPr>
          <w:spacing w:val="1"/>
        </w:rPr>
        <w:t xml:space="preserve"> </w:t>
      </w:r>
      <w:r>
        <w:t>and should not be billed to the MBS. If the care is considered necessary by the treating</w:t>
      </w:r>
      <w:r>
        <w:rPr>
          <w:spacing w:val="1"/>
        </w:rPr>
        <w:t xml:space="preserve"> </w:t>
      </w:r>
      <w:r>
        <w:t>physician in a public hospital, it would not be appropriate to send the patient to their GP</w:t>
      </w:r>
      <w:r>
        <w:rPr>
          <w:spacing w:val="-68"/>
        </w:rPr>
        <w:t xml:space="preserve"> </w:t>
      </w:r>
      <w:r>
        <w:t>merely</w:t>
      </w:r>
      <w:r>
        <w:rPr>
          <w:spacing w:val="-2"/>
        </w:rPr>
        <w:t xml:space="preserve"> </w:t>
      </w:r>
      <w:r>
        <w:t>for</w:t>
      </w:r>
      <w:r>
        <w:rPr>
          <w:spacing w:val="-2"/>
        </w:rPr>
        <w:t xml:space="preserve"> </w:t>
      </w:r>
      <w:r>
        <w:t>a referral</w:t>
      </w:r>
      <w:r>
        <w:rPr>
          <w:spacing w:val="2"/>
        </w:rPr>
        <w:t xml:space="preserve"> </w:t>
      </w:r>
      <w:r>
        <w:t>to a</w:t>
      </w:r>
      <w:r>
        <w:rPr>
          <w:spacing w:val="-1"/>
        </w:rPr>
        <w:t xml:space="preserve"> </w:t>
      </w:r>
      <w:r>
        <w:t>named</w:t>
      </w:r>
      <w:r>
        <w:rPr>
          <w:spacing w:val="-1"/>
        </w:rPr>
        <w:t xml:space="preserve"> </w:t>
      </w:r>
      <w:r>
        <w:t>specialist</w:t>
      </w:r>
      <w:r>
        <w:rPr>
          <w:spacing w:val="-1"/>
        </w:rPr>
        <w:t xml:space="preserve"> </w:t>
      </w:r>
      <w:r>
        <w:t>at</w:t>
      </w:r>
      <w:r>
        <w:rPr>
          <w:spacing w:val="-1"/>
        </w:rPr>
        <w:t xml:space="preserve"> </w:t>
      </w:r>
      <w:r>
        <w:t>the</w:t>
      </w:r>
      <w:r>
        <w:rPr>
          <w:spacing w:val="-2"/>
        </w:rPr>
        <w:t xml:space="preserve"> </w:t>
      </w:r>
      <w:r>
        <w:t>public</w:t>
      </w:r>
      <w:r>
        <w:rPr>
          <w:spacing w:val="-3"/>
        </w:rPr>
        <w:t xml:space="preserve"> </w:t>
      </w:r>
      <w:r>
        <w:t>hospital.</w:t>
      </w:r>
    </w:p>
    <w:p w14:paraId="57BC8248" w14:textId="77777777" w:rsidR="0039365A" w:rsidRDefault="00CF6B6C" w:rsidP="0074094F">
      <w:pPr>
        <w:pStyle w:val="BodyText"/>
      </w:pPr>
      <w:r>
        <w:t>It</w:t>
      </w:r>
      <w:r>
        <w:rPr>
          <w:spacing w:val="-2"/>
        </w:rPr>
        <w:t xml:space="preserve"> </w:t>
      </w:r>
      <w:r>
        <w:t>is</w:t>
      </w:r>
      <w:r>
        <w:rPr>
          <w:spacing w:val="-3"/>
        </w:rPr>
        <w:t xml:space="preserve"> </w:t>
      </w:r>
      <w:r>
        <w:t>important</w:t>
      </w:r>
      <w:r>
        <w:rPr>
          <w:spacing w:val="-1"/>
        </w:rPr>
        <w:t xml:space="preserve"> </w:t>
      </w:r>
      <w:r>
        <w:t>to</w:t>
      </w:r>
      <w:r>
        <w:rPr>
          <w:spacing w:val="-2"/>
        </w:rPr>
        <w:t xml:space="preserve"> </w:t>
      </w:r>
      <w:r>
        <w:t>note</w:t>
      </w:r>
      <w:r>
        <w:rPr>
          <w:spacing w:val="-3"/>
        </w:rPr>
        <w:t xml:space="preserve"> </w:t>
      </w:r>
      <w:r>
        <w:t>that</w:t>
      </w:r>
      <w:r>
        <w:rPr>
          <w:spacing w:val="-1"/>
        </w:rPr>
        <w:t xml:space="preserve"> </w:t>
      </w:r>
      <w:r>
        <w:t>if</w:t>
      </w:r>
      <w:r>
        <w:rPr>
          <w:spacing w:val="-3"/>
        </w:rPr>
        <w:t xml:space="preserve"> </w:t>
      </w:r>
      <w:r>
        <w:t>the</w:t>
      </w:r>
      <w:r>
        <w:rPr>
          <w:spacing w:val="-3"/>
        </w:rPr>
        <w:t xml:space="preserve"> </w:t>
      </w:r>
      <w:r>
        <w:t>patient</w:t>
      </w:r>
      <w:r>
        <w:rPr>
          <w:spacing w:val="-4"/>
        </w:rPr>
        <w:t xml:space="preserve"> </w:t>
      </w:r>
      <w:r>
        <w:t>is</w:t>
      </w:r>
      <w:r>
        <w:rPr>
          <w:spacing w:val="-3"/>
        </w:rPr>
        <w:t xml:space="preserve"> </w:t>
      </w:r>
      <w:r>
        <w:t>receiving</w:t>
      </w:r>
      <w:r>
        <w:rPr>
          <w:spacing w:val="-1"/>
        </w:rPr>
        <w:t xml:space="preserve"> </w:t>
      </w:r>
      <w:r>
        <w:t>the</w:t>
      </w:r>
      <w:r>
        <w:rPr>
          <w:spacing w:val="-3"/>
        </w:rPr>
        <w:t xml:space="preserve"> </w:t>
      </w:r>
      <w:r>
        <w:t>same</w:t>
      </w:r>
      <w:r>
        <w:rPr>
          <w:spacing w:val="-3"/>
        </w:rPr>
        <w:t xml:space="preserve"> </w:t>
      </w:r>
      <w:r>
        <w:t>course</w:t>
      </w:r>
      <w:r>
        <w:rPr>
          <w:spacing w:val="-2"/>
        </w:rPr>
        <w:t xml:space="preserve"> </w:t>
      </w:r>
      <w:r>
        <w:t>of</w:t>
      </w:r>
      <w:r>
        <w:rPr>
          <w:spacing w:val="-3"/>
        </w:rPr>
        <w:t xml:space="preserve"> </w:t>
      </w:r>
      <w:r>
        <w:t>treatment</w:t>
      </w:r>
      <w:r>
        <w:rPr>
          <w:spacing w:val="-1"/>
        </w:rPr>
        <w:t xml:space="preserve"> </w:t>
      </w:r>
      <w:r>
        <w:t>that</w:t>
      </w:r>
      <w:r>
        <w:rPr>
          <w:spacing w:val="-67"/>
        </w:rPr>
        <w:t xml:space="preserve"> </w:t>
      </w:r>
      <w:r>
        <w:t>began in hospital (that is, continued care), it would not be appropriate to bill an initial</w:t>
      </w:r>
      <w:r>
        <w:rPr>
          <w:spacing w:val="1"/>
        </w:rPr>
        <w:t xml:space="preserve"> </w:t>
      </w:r>
      <w:r>
        <w:t>attendance. The receipt by a specialist or consultant physician of a new referral for an</w:t>
      </w:r>
      <w:r>
        <w:rPr>
          <w:spacing w:val="1"/>
        </w:rPr>
        <w:t xml:space="preserve"> </w:t>
      </w:r>
      <w:r>
        <w:t xml:space="preserve">existing patient does not necessarily indicate the </w:t>
      </w:r>
      <w:r>
        <w:lastRenderedPageBreak/>
        <w:t>commencement of a new course of</w:t>
      </w:r>
      <w:r>
        <w:rPr>
          <w:spacing w:val="1"/>
        </w:rPr>
        <w:t xml:space="preserve"> </w:t>
      </w:r>
      <w:r>
        <w:t>treatment</w:t>
      </w:r>
      <w:r>
        <w:rPr>
          <w:spacing w:val="-1"/>
        </w:rPr>
        <w:t xml:space="preserve"> </w:t>
      </w:r>
      <w:r>
        <w:t>involving the</w:t>
      </w:r>
      <w:r>
        <w:rPr>
          <w:spacing w:val="-3"/>
        </w:rPr>
        <w:t xml:space="preserve"> </w:t>
      </w:r>
      <w:r>
        <w:t>billing of</w:t>
      </w:r>
      <w:r>
        <w:rPr>
          <w:spacing w:val="-3"/>
        </w:rPr>
        <w:t xml:space="preserve"> </w:t>
      </w:r>
      <w:r>
        <w:t>an</w:t>
      </w:r>
      <w:r>
        <w:rPr>
          <w:spacing w:val="1"/>
        </w:rPr>
        <w:t xml:space="preserve"> </w:t>
      </w:r>
      <w:r>
        <w:t>initial</w:t>
      </w:r>
      <w:r>
        <w:rPr>
          <w:spacing w:val="1"/>
        </w:rPr>
        <w:t xml:space="preserve"> </w:t>
      </w:r>
      <w:r>
        <w:t>attendance.</w:t>
      </w:r>
    </w:p>
    <w:p w14:paraId="75DEF72B" w14:textId="77777777" w:rsidR="0039365A" w:rsidRDefault="0039365A">
      <w:pPr>
        <w:spacing w:line="268" w:lineRule="auto"/>
        <w:sectPr w:rsidR="0039365A" w:rsidSect="00D714F1">
          <w:pgSz w:w="11920" w:h="16850"/>
          <w:pgMar w:top="1276" w:right="720" w:bottom="720" w:left="720" w:header="289" w:footer="323" w:gutter="0"/>
          <w:cols w:space="720"/>
          <w:docGrid w:linePitch="299"/>
        </w:sectPr>
      </w:pPr>
    </w:p>
    <w:p w14:paraId="465B732D" w14:textId="77777777" w:rsidR="0074094F" w:rsidRDefault="0074094F" w:rsidP="004459C8">
      <w:pPr>
        <w:pStyle w:val="Heading1"/>
      </w:pPr>
      <w:bookmarkStart w:id="29" w:name="_Toc82706311"/>
      <w:r>
        <w:rPr>
          <w:w w:val="95"/>
        </w:rPr>
        <w:lastRenderedPageBreak/>
        <w:t>Co-claiming</w:t>
      </w:r>
      <w:r>
        <w:rPr>
          <w:spacing w:val="-5"/>
          <w:w w:val="95"/>
        </w:rPr>
        <w:t xml:space="preserve"> </w:t>
      </w:r>
      <w:r>
        <w:rPr>
          <w:w w:val="95"/>
        </w:rPr>
        <w:t>multiple</w:t>
      </w:r>
      <w:r>
        <w:rPr>
          <w:spacing w:val="-6"/>
          <w:w w:val="95"/>
        </w:rPr>
        <w:t xml:space="preserve"> </w:t>
      </w:r>
      <w:r>
        <w:rPr>
          <w:w w:val="95"/>
        </w:rPr>
        <w:t>items</w:t>
      </w:r>
      <w:r>
        <w:rPr>
          <w:spacing w:val="-6"/>
          <w:w w:val="95"/>
        </w:rPr>
        <w:t xml:space="preserve"> </w:t>
      </w:r>
      <w:r>
        <w:rPr>
          <w:w w:val="95"/>
        </w:rPr>
        <w:t>for</w:t>
      </w:r>
      <w:r>
        <w:rPr>
          <w:spacing w:val="-5"/>
          <w:w w:val="95"/>
        </w:rPr>
        <w:t xml:space="preserve"> </w:t>
      </w:r>
      <w:r>
        <w:rPr>
          <w:w w:val="95"/>
        </w:rPr>
        <w:t>the</w:t>
      </w:r>
      <w:r>
        <w:rPr>
          <w:spacing w:val="-150"/>
          <w:w w:val="95"/>
        </w:rPr>
        <w:t xml:space="preserve"> </w:t>
      </w:r>
      <w:r>
        <w:rPr>
          <w:w w:val="95"/>
        </w:rPr>
        <w:t>same</w:t>
      </w:r>
      <w:r>
        <w:rPr>
          <w:spacing w:val="-2"/>
          <w:w w:val="95"/>
        </w:rPr>
        <w:t xml:space="preserve"> </w:t>
      </w:r>
      <w:r>
        <w:rPr>
          <w:w w:val="95"/>
        </w:rPr>
        <w:t>patient</w:t>
      </w:r>
      <w:r>
        <w:rPr>
          <w:spacing w:val="-2"/>
          <w:w w:val="95"/>
        </w:rPr>
        <w:t xml:space="preserve"> </w:t>
      </w:r>
      <w:r>
        <w:rPr>
          <w:w w:val="95"/>
        </w:rPr>
        <w:t>on</w:t>
      </w:r>
      <w:r>
        <w:rPr>
          <w:spacing w:val="-3"/>
          <w:w w:val="95"/>
        </w:rPr>
        <w:t xml:space="preserve"> </w:t>
      </w:r>
      <w:r>
        <w:rPr>
          <w:w w:val="95"/>
        </w:rPr>
        <w:t>the</w:t>
      </w:r>
      <w:r>
        <w:rPr>
          <w:spacing w:val="-2"/>
          <w:w w:val="95"/>
        </w:rPr>
        <w:t xml:space="preserve"> </w:t>
      </w:r>
      <w:r>
        <w:rPr>
          <w:w w:val="95"/>
        </w:rPr>
        <w:t>same</w:t>
      </w:r>
      <w:r>
        <w:rPr>
          <w:spacing w:val="-2"/>
          <w:w w:val="95"/>
        </w:rPr>
        <w:t xml:space="preserve"> </w:t>
      </w:r>
      <w:r>
        <w:rPr>
          <w:w w:val="95"/>
        </w:rPr>
        <w:t>day</w:t>
      </w:r>
      <w:bookmarkEnd w:id="29"/>
    </w:p>
    <w:p w14:paraId="17C17630" w14:textId="5006309E" w:rsidR="0039365A" w:rsidRDefault="00CF6B6C" w:rsidP="004459C8">
      <w:pPr>
        <w:pStyle w:val="Heading2"/>
      </w:pPr>
      <w:bookmarkStart w:id="30" w:name="_bookmark15"/>
      <w:bookmarkStart w:id="31" w:name="_bookmark16"/>
      <w:bookmarkStart w:id="32" w:name="_Toc82706312"/>
      <w:bookmarkEnd w:id="30"/>
      <w:bookmarkEnd w:id="31"/>
      <w:r>
        <w:t>When can I bill multiple attendance items for the same</w:t>
      </w:r>
      <w:r>
        <w:rPr>
          <w:spacing w:val="-78"/>
        </w:rPr>
        <w:t xml:space="preserve"> </w:t>
      </w:r>
      <w:r>
        <w:t>patient</w:t>
      </w:r>
      <w:r>
        <w:rPr>
          <w:spacing w:val="-3"/>
        </w:rPr>
        <w:t xml:space="preserve"> </w:t>
      </w:r>
      <w:r>
        <w:t>on the same day?</w:t>
      </w:r>
      <w:bookmarkEnd w:id="32"/>
    </w:p>
    <w:p w14:paraId="73DFDD96" w14:textId="77777777" w:rsidR="0039365A" w:rsidRDefault="00CF6B6C" w:rsidP="0074094F">
      <w:pPr>
        <w:pStyle w:val="BodyText"/>
      </w:pPr>
      <w:r>
        <w:t>An attendance item may only be billed if a substantive attendance is clinically warranted</w:t>
      </w:r>
      <w:r>
        <w:rPr>
          <w:spacing w:val="-68"/>
        </w:rPr>
        <w:t xml:space="preserve"> </w:t>
      </w:r>
      <w:r>
        <w:t>and the relevant referral requirements are satisfied. It is a core principle of Medicare</w:t>
      </w:r>
      <w:r>
        <w:rPr>
          <w:spacing w:val="1"/>
        </w:rPr>
        <w:t xml:space="preserve"> </w:t>
      </w:r>
      <w:r>
        <w:t>that each professional service listed in the MBS is a complete medical service. Where a</w:t>
      </w:r>
      <w:r>
        <w:rPr>
          <w:spacing w:val="1"/>
        </w:rPr>
        <w:t xml:space="preserve"> </w:t>
      </w:r>
      <w:r>
        <w:t>listed service is also a component of a more comprehensive service covered by another</w:t>
      </w:r>
      <w:r>
        <w:rPr>
          <w:spacing w:val="1"/>
        </w:rPr>
        <w:t xml:space="preserve"> </w:t>
      </w:r>
      <w:r>
        <w:t>item,</w:t>
      </w:r>
      <w:r>
        <w:rPr>
          <w:spacing w:val="-2"/>
        </w:rPr>
        <w:t xml:space="preserve"> </w:t>
      </w:r>
      <w:r>
        <w:t>the</w:t>
      </w:r>
      <w:r>
        <w:rPr>
          <w:spacing w:val="-2"/>
        </w:rPr>
        <w:t xml:space="preserve"> </w:t>
      </w:r>
      <w:r>
        <w:t>benefit</w:t>
      </w:r>
      <w:r>
        <w:rPr>
          <w:spacing w:val="-1"/>
        </w:rPr>
        <w:t xml:space="preserve"> </w:t>
      </w:r>
      <w:r>
        <w:t>for</w:t>
      </w:r>
      <w:r>
        <w:rPr>
          <w:spacing w:val="1"/>
        </w:rPr>
        <w:t xml:space="preserve"> </w:t>
      </w:r>
      <w:r>
        <w:t>the latter</w:t>
      </w:r>
      <w:r>
        <w:rPr>
          <w:spacing w:val="-3"/>
        </w:rPr>
        <w:t xml:space="preserve"> </w:t>
      </w:r>
      <w:r>
        <w:t>service will</w:t>
      </w:r>
      <w:r>
        <w:rPr>
          <w:spacing w:val="1"/>
        </w:rPr>
        <w:t xml:space="preserve"> </w:t>
      </w:r>
      <w:r>
        <w:t>cover</w:t>
      </w:r>
      <w:r>
        <w:rPr>
          <w:spacing w:val="1"/>
        </w:rPr>
        <w:t xml:space="preserve"> </w:t>
      </w:r>
      <w:r>
        <w:t>the</w:t>
      </w:r>
      <w:r>
        <w:rPr>
          <w:spacing w:val="-2"/>
        </w:rPr>
        <w:t xml:space="preserve"> </w:t>
      </w:r>
      <w:r>
        <w:t>former.</w:t>
      </w:r>
    </w:p>
    <w:p w14:paraId="6E44AEA3" w14:textId="77777777" w:rsidR="0039365A" w:rsidRDefault="00CF6B6C" w:rsidP="0074094F">
      <w:pPr>
        <w:pStyle w:val="BodyText"/>
      </w:pPr>
      <w:r>
        <w:t>For example, an attendance is provided before performing peritoneal dialysis under item</w:t>
      </w:r>
      <w:r>
        <w:rPr>
          <w:spacing w:val="-68"/>
        </w:rPr>
        <w:t xml:space="preserve"> </w:t>
      </w:r>
      <w:r>
        <w:t>13112. The item descriptor for 13112 is: Peritoneal dialysis, establishment of, by</w:t>
      </w:r>
      <w:r>
        <w:rPr>
          <w:spacing w:val="1"/>
        </w:rPr>
        <w:t xml:space="preserve"> </w:t>
      </w:r>
      <w:r>
        <w:t>abdominal puncture and insertion of temporary catheter (including associated</w:t>
      </w:r>
      <w:r>
        <w:rPr>
          <w:spacing w:val="1"/>
        </w:rPr>
        <w:t xml:space="preserve"> </w:t>
      </w:r>
      <w:r>
        <w:t>consultation). An attendance item is not payable separately because this service is</w:t>
      </w:r>
      <w:r>
        <w:rPr>
          <w:spacing w:val="1"/>
        </w:rPr>
        <w:t xml:space="preserve"> </w:t>
      </w:r>
      <w:r>
        <w:t>included</w:t>
      </w:r>
      <w:r>
        <w:rPr>
          <w:spacing w:val="-4"/>
        </w:rPr>
        <w:t xml:space="preserve"> </w:t>
      </w:r>
      <w:r>
        <w:t>in</w:t>
      </w:r>
      <w:r>
        <w:rPr>
          <w:spacing w:val="-3"/>
        </w:rPr>
        <w:t xml:space="preserve"> </w:t>
      </w:r>
      <w:r>
        <w:t>item</w:t>
      </w:r>
      <w:r>
        <w:rPr>
          <w:spacing w:val="-1"/>
        </w:rPr>
        <w:t xml:space="preserve"> </w:t>
      </w:r>
      <w:r>
        <w:t>13112.</w:t>
      </w:r>
    </w:p>
    <w:p w14:paraId="5BEC99D3" w14:textId="77777777" w:rsidR="0039365A" w:rsidRDefault="00CF6B6C" w:rsidP="0074094F">
      <w:pPr>
        <w:pStyle w:val="BodyText"/>
      </w:pPr>
      <w:r>
        <w:t>Noting these principles, Medicare benefits may be paid for more than one attendance for</w:t>
      </w:r>
      <w:r>
        <w:rPr>
          <w:spacing w:val="-68"/>
        </w:rPr>
        <w:t xml:space="preserve"> </w:t>
      </w:r>
      <w:r>
        <w:t>a patient on the same day by the same practitioner, provided the second (and any</w:t>
      </w:r>
      <w:r>
        <w:rPr>
          <w:spacing w:val="1"/>
        </w:rPr>
        <w:t xml:space="preserve"> </w:t>
      </w:r>
      <w:r>
        <w:t>following) attendances are not a continuation of the initial or earlier attendances. The</w:t>
      </w:r>
      <w:r>
        <w:rPr>
          <w:spacing w:val="1"/>
        </w:rPr>
        <w:t xml:space="preserve"> </w:t>
      </w:r>
      <w:r>
        <w:t>patient record should reflect all consultations and the indications for additional</w:t>
      </w:r>
      <w:r>
        <w:rPr>
          <w:spacing w:val="1"/>
        </w:rPr>
        <w:t xml:space="preserve"> </w:t>
      </w:r>
      <w:r>
        <w:t>attendances.</w:t>
      </w:r>
      <w:r>
        <w:rPr>
          <w:spacing w:val="-1"/>
        </w:rPr>
        <w:t xml:space="preserve"> </w:t>
      </w:r>
      <w:r>
        <w:t>It</w:t>
      </w:r>
      <w:r>
        <w:rPr>
          <w:spacing w:val="-1"/>
        </w:rPr>
        <w:t xml:space="preserve"> </w:t>
      </w:r>
      <w:r>
        <w:t>can</w:t>
      </w:r>
      <w:r>
        <w:rPr>
          <w:spacing w:val="-1"/>
        </w:rPr>
        <w:t xml:space="preserve"> </w:t>
      </w:r>
      <w:r>
        <w:t>be helpful</w:t>
      </w:r>
      <w:r>
        <w:rPr>
          <w:spacing w:val="1"/>
        </w:rPr>
        <w:t xml:space="preserve"> </w:t>
      </w:r>
      <w:r>
        <w:t>to</w:t>
      </w:r>
      <w:r>
        <w:rPr>
          <w:spacing w:val="-3"/>
        </w:rPr>
        <w:t xml:space="preserve"> </w:t>
      </w:r>
      <w:r>
        <w:t>record</w:t>
      </w:r>
      <w:r>
        <w:rPr>
          <w:spacing w:val="-1"/>
        </w:rPr>
        <w:t xml:space="preserve"> </w:t>
      </w:r>
      <w:r>
        <w:t>the</w:t>
      </w:r>
      <w:r>
        <w:rPr>
          <w:spacing w:val="-2"/>
        </w:rPr>
        <w:t xml:space="preserve"> </w:t>
      </w:r>
      <w:r>
        <w:t>times of</w:t>
      </w:r>
      <w:r>
        <w:rPr>
          <w:spacing w:val="-1"/>
        </w:rPr>
        <w:t xml:space="preserve"> </w:t>
      </w:r>
      <w:r>
        <w:t>each</w:t>
      </w:r>
      <w:r>
        <w:rPr>
          <w:spacing w:val="-2"/>
        </w:rPr>
        <w:t xml:space="preserve"> </w:t>
      </w:r>
      <w:r>
        <w:t>attendance</w:t>
      </w:r>
      <w:r>
        <w:rPr>
          <w:spacing w:val="-4"/>
        </w:rPr>
        <w:t xml:space="preserve"> </w:t>
      </w:r>
      <w:r>
        <w:t>on</w:t>
      </w:r>
      <w:r>
        <w:rPr>
          <w:spacing w:val="-1"/>
        </w:rPr>
        <w:t xml:space="preserve"> </w:t>
      </w:r>
      <w:r>
        <w:t>the</w:t>
      </w:r>
      <w:r>
        <w:rPr>
          <w:spacing w:val="-4"/>
        </w:rPr>
        <w:t xml:space="preserve"> </w:t>
      </w:r>
      <w:r>
        <w:t>account.</w:t>
      </w:r>
    </w:p>
    <w:p w14:paraId="1ED6222D" w14:textId="77777777" w:rsidR="0039365A" w:rsidRDefault="00CF6B6C" w:rsidP="0074094F">
      <w:pPr>
        <w:pStyle w:val="BodyText"/>
      </w:pPr>
      <w:r>
        <w:t>For example, a preliminary eye examination may be concluded with the instillation of a</w:t>
      </w:r>
      <w:r>
        <w:rPr>
          <w:spacing w:val="-69"/>
        </w:rPr>
        <w:t xml:space="preserve"> </w:t>
      </w:r>
      <w:r>
        <w:t>mydriatic agent and then an hour or so later, eye refraction is undertaken. These</w:t>
      </w:r>
      <w:r>
        <w:rPr>
          <w:spacing w:val="1"/>
        </w:rPr>
        <w:t xml:space="preserve"> </w:t>
      </w:r>
      <w:r>
        <w:t>sessions are regarded as being one attendance for Medicare billing purposes. Further</w:t>
      </w:r>
      <w:r>
        <w:rPr>
          <w:spacing w:val="1"/>
        </w:rPr>
        <w:t xml:space="preserve"> </w:t>
      </w:r>
      <w:r>
        <w:t>examples are the case of skin sensitivity testing, and the situation where a patient is</w:t>
      </w:r>
      <w:r>
        <w:rPr>
          <w:spacing w:val="1"/>
        </w:rPr>
        <w:t xml:space="preserve"> </w:t>
      </w:r>
      <w:r>
        <w:t>issued a prescription for a vaccine and subsequently returns to the surgery for the</w:t>
      </w:r>
      <w:r>
        <w:rPr>
          <w:spacing w:val="1"/>
        </w:rPr>
        <w:t xml:space="preserve"> </w:t>
      </w:r>
      <w:r>
        <w:t>injection.</w:t>
      </w:r>
    </w:p>
    <w:p w14:paraId="17E9C8C1" w14:textId="77777777" w:rsidR="0039365A" w:rsidRDefault="00CF6B6C" w:rsidP="0074094F">
      <w:pPr>
        <w:pStyle w:val="BodyText"/>
      </w:pPr>
      <w:r>
        <w:t>Practitioners are required to satisfy themselves that each professional service they</w:t>
      </w:r>
      <w:r>
        <w:rPr>
          <w:spacing w:val="1"/>
        </w:rPr>
        <w:t xml:space="preserve"> </w:t>
      </w:r>
      <w:r>
        <w:t>provide meets the requirements of the MBS item descriptor. They also need to exercise</w:t>
      </w:r>
      <w:r>
        <w:rPr>
          <w:spacing w:val="-68"/>
        </w:rPr>
        <w:t xml:space="preserve"> </w:t>
      </w:r>
      <w:r>
        <w:t>care to ensure that their conduct in relation to rendering services cannot be</w:t>
      </w:r>
      <w:r>
        <w:rPr>
          <w:spacing w:val="1"/>
        </w:rPr>
        <w:t xml:space="preserve"> </w:t>
      </w:r>
      <w:r>
        <w:t>characterised as inappropriate practice i.e. practice that a practitioner’s peers could</w:t>
      </w:r>
      <w:r>
        <w:rPr>
          <w:spacing w:val="1"/>
        </w:rPr>
        <w:t xml:space="preserve"> </w:t>
      </w:r>
      <w:r>
        <w:t>reasonably</w:t>
      </w:r>
      <w:r>
        <w:rPr>
          <w:spacing w:val="-2"/>
        </w:rPr>
        <w:t xml:space="preserve"> </w:t>
      </w:r>
      <w:r>
        <w:t>conclude</w:t>
      </w:r>
      <w:r>
        <w:rPr>
          <w:spacing w:val="-3"/>
        </w:rPr>
        <w:t xml:space="preserve"> </w:t>
      </w:r>
      <w:r>
        <w:t>was</w:t>
      </w:r>
      <w:r>
        <w:rPr>
          <w:spacing w:val="-3"/>
        </w:rPr>
        <w:t xml:space="preserve"> </w:t>
      </w:r>
      <w:r>
        <w:t>unacceptable</w:t>
      </w:r>
      <w:r>
        <w:rPr>
          <w:spacing w:val="-3"/>
        </w:rPr>
        <w:t xml:space="preserve"> </w:t>
      </w:r>
      <w:r>
        <w:t>to</w:t>
      </w:r>
      <w:r>
        <w:rPr>
          <w:spacing w:val="-2"/>
        </w:rPr>
        <w:t xml:space="preserve"> </w:t>
      </w:r>
      <w:r>
        <w:t>the</w:t>
      </w:r>
      <w:r>
        <w:rPr>
          <w:spacing w:val="-1"/>
        </w:rPr>
        <w:t xml:space="preserve"> </w:t>
      </w:r>
      <w:r>
        <w:t>general</w:t>
      </w:r>
      <w:r>
        <w:rPr>
          <w:spacing w:val="2"/>
        </w:rPr>
        <w:t xml:space="preserve"> </w:t>
      </w:r>
      <w:r>
        <w:t>body</w:t>
      </w:r>
      <w:r>
        <w:rPr>
          <w:spacing w:val="-2"/>
        </w:rPr>
        <w:t xml:space="preserve"> </w:t>
      </w:r>
      <w:r>
        <w:t>of</w:t>
      </w:r>
      <w:r>
        <w:rPr>
          <w:spacing w:val="-3"/>
        </w:rPr>
        <w:t xml:space="preserve"> </w:t>
      </w:r>
      <w:r>
        <w:t>their</w:t>
      </w:r>
      <w:r>
        <w:rPr>
          <w:spacing w:val="-3"/>
        </w:rPr>
        <w:t xml:space="preserve"> </w:t>
      </w:r>
      <w:r>
        <w:t>profession.</w:t>
      </w:r>
    </w:p>
    <w:p w14:paraId="13406544" w14:textId="77777777" w:rsidR="004459C8" w:rsidRDefault="00CF6B6C" w:rsidP="00805F74">
      <w:pPr>
        <w:pStyle w:val="Heading2"/>
        <w:ind w:right="961"/>
      </w:pPr>
      <w:bookmarkStart w:id="33" w:name="_bookmark17"/>
      <w:bookmarkStart w:id="34" w:name="_Toc82706313"/>
      <w:bookmarkEnd w:id="33"/>
      <w:r w:rsidRPr="004459C8">
        <w:t>When can I bill an attendance item with a procedural item?</w:t>
      </w:r>
      <w:bookmarkEnd w:id="34"/>
      <w:r w:rsidRPr="004459C8">
        <w:t xml:space="preserve"> </w:t>
      </w:r>
    </w:p>
    <w:p w14:paraId="50AB3668" w14:textId="03CDD4D8" w:rsidR="0039365A" w:rsidRPr="004459C8" w:rsidRDefault="00CF6B6C" w:rsidP="004459C8">
      <w:pPr>
        <w:pStyle w:val="BodyText"/>
      </w:pPr>
      <w:r w:rsidRPr="004459C8">
        <w:t xml:space="preserve">In </w:t>
      </w:r>
      <w:r w:rsidR="004459C8" w:rsidRPr="004459C8">
        <w:t>general,</w:t>
      </w:r>
      <w:r w:rsidRPr="004459C8">
        <w:t xml:space="preserve"> where, </w:t>
      </w:r>
      <w:proofErr w:type="gramStart"/>
      <w:r w:rsidRPr="004459C8">
        <w:t>during the course of</w:t>
      </w:r>
      <w:proofErr w:type="gramEnd"/>
      <w:r w:rsidRPr="004459C8">
        <w:t xml:space="preserve"> a single attendance by a medical practitioner both an attendance and another medical service are rendered, Medicare benefits are</w:t>
      </w:r>
    </w:p>
    <w:p w14:paraId="53531CD4" w14:textId="77777777" w:rsidR="0039365A" w:rsidRDefault="00CF6B6C" w:rsidP="004459C8">
      <w:pPr>
        <w:pStyle w:val="BodyText"/>
      </w:pPr>
      <w:r>
        <w:t>generally payable for both the attendance and the other service subject to certain</w:t>
      </w:r>
      <w:r>
        <w:rPr>
          <w:spacing w:val="1"/>
        </w:rPr>
        <w:t xml:space="preserve"> </w:t>
      </w:r>
      <w:r>
        <w:t>exceptions. These exceptions reflect the principle that each service listed on the MBS is</w:t>
      </w:r>
      <w:r>
        <w:rPr>
          <w:spacing w:val="1"/>
        </w:rPr>
        <w:t xml:space="preserve"> </w:t>
      </w:r>
      <w:r>
        <w:t>a complete medical service and a service which is intrinsic to another service should not</w:t>
      </w:r>
      <w:r>
        <w:rPr>
          <w:spacing w:val="-68"/>
        </w:rPr>
        <w:t xml:space="preserve"> </w:t>
      </w:r>
      <w:r>
        <w:t>be</w:t>
      </w:r>
      <w:r>
        <w:rPr>
          <w:spacing w:val="-3"/>
        </w:rPr>
        <w:t xml:space="preserve"> </w:t>
      </w:r>
      <w:r>
        <w:t>billed separately.</w:t>
      </w:r>
    </w:p>
    <w:p w14:paraId="3685E42E" w14:textId="77777777" w:rsidR="0039365A" w:rsidRDefault="00CF6B6C" w:rsidP="0074094F">
      <w:pPr>
        <w:pStyle w:val="BodyText"/>
      </w:pPr>
      <w:r>
        <w:t>Specialists should note in particular that subsequent attendance items 105, 116, 119,</w:t>
      </w:r>
      <w:r>
        <w:rPr>
          <w:spacing w:val="1"/>
        </w:rPr>
        <w:t xml:space="preserve"> </w:t>
      </w:r>
      <w:r>
        <w:t>386 2806, 2814, 3010, 3014, 6019, 6052, and 16404 cannot be billed on the same day</w:t>
      </w:r>
      <w:r>
        <w:rPr>
          <w:spacing w:val="-68"/>
        </w:rPr>
        <w:t xml:space="preserve"> </w:t>
      </w:r>
      <w:r>
        <w:t>as items in MBS Group T8 (Surgical operations) which have a schedule fee equal to or</w:t>
      </w:r>
      <w:r>
        <w:rPr>
          <w:spacing w:val="1"/>
        </w:rPr>
        <w:t xml:space="preserve"> </w:t>
      </w:r>
      <w:r>
        <w:t>greater than $309.35. This restriction recognises that the procedural item covers any</w:t>
      </w:r>
      <w:r>
        <w:rPr>
          <w:spacing w:val="1"/>
        </w:rPr>
        <w:t xml:space="preserve"> </w:t>
      </w:r>
      <w:r>
        <w:t>necessary consultation with the</w:t>
      </w:r>
      <w:r>
        <w:rPr>
          <w:spacing w:val="-2"/>
        </w:rPr>
        <w:t xml:space="preserve"> </w:t>
      </w:r>
      <w:r>
        <w:t>patient.</w:t>
      </w:r>
    </w:p>
    <w:p w14:paraId="13FE6A7E" w14:textId="77777777" w:rsidR="00805F74" w:rsidRDefault="00CF6B6C" w:rsidP="0074094F">
      <w:pPr>
        <w:pStyle w:val="BodyText"/>
      </w:pPr>
      <w:r>
        <w:t>There are exceptions to this rule allowing for particular circumstances. MBS items 111,</w:t>
      </w:r>
      <w:r>
        <w:rPr>
          <w:spacing w:val="-68"/>
        </w:rPr>
        <w:t xml:space="preserve"> </w:t>
      </w:r>
      <w:r>
        <w:t>117 and 120 provide a same-day exception and allow a subsequent attendance item to</w:t>
      </w:r>
      <w:r>
        <w:rPr>
          <w:spacing w:val="-68"/>
        </w:rPr>
        <w:t xml:space="preserve"> </w:t>
      </w:r>
      <w:r>
        <w:t>be co-claimed with a Group T8 item with a schedule fee greater than $309.35 on the</w:t>
      </w:r>
      <w:r>
        <w:rPr>
          <w:spacing w:val="1"/>
        </w:rPr>
        <w:t xml:space="preserve"> </w:t>
      </w:r>
      <w:r>
        <w:t>same occasion where, during the subsequent attendance, the specialist determines the</w:t>
      </w:r>
      <w:r>
        <w:rPr>
          <w:spacing w:val="-68"/>
        </w:rPr>
        <w:t xml:space="preserve"> </w:t>
      </w:r>
      <w:r>
        <w:t>need</w:t>
      </w:r>
      <w:r>
        <w:rPr>
          <w:spacing w:val="-2"/>
        </w:rPr>
        <w:t xml:space="preserve"> </w:t>
      </w:r>
      <w:r>
        <w:t>to</w:t>
      </w:r>
      <w:r>
        <w:rPr>
          <w:spacing w:val="-3"/>
        </w:rPr>
        <w:t xml:space="preserve"> </w:t>
      </w:r>
      <w:r>
        <w:t>perform</w:t>
      </w:r>
      <w:r>
        <w:rPr>
          <w:spacing w:val="-3"/>
        </w:rPr>
        <w:t xml:space="preserve"> </w:t>
      </w:r>
      <w:r>
        <w:t>an operation</w:t>
      </w:r>
      <w:r>
        <w:rPr>
          <w:spacing w:val="-1"/>
        </w:rPr>
        <w:t xml:space="preserve"> </w:t>
      </w:r>
      <w:r>
        <w:t>on</w:t>
      </w:r>
      <w:r>
        <w:rPr>
          <w:spacing w:val="-2"/>
        </w:rPr>
        <w:t xml:space="preserve"> </w:t>
      </w:r>
      <w:r>
        <w:t>the</w:t>
      </w:r>
      <w:r>
        <w:rPr>
          <w:spacing w:val="-3"/>
        </w:rPr>
        <w:t xml:space="preserve"> </w:t>
      </w:r>
      <w:r>
        <w:t>patient</w:t>
      </w:r>
      <w:r>
        <w:rPr>
          <w:spacing w:val="-2"/>
        </w:rPr>
        <w:t xml:space="preserve"> </w:t>
      </w:r>
      <w:r>
        <w:t>that</w:t>
      </w:r>
      <w:r>
        <w:rPr>
          <w:spacing w:val="-1"/>
        </w:rPr>
        <w:t xml:space="preserve"> </w:t>
      </w:r>
      <w:r>
        <w:t>had</w:t>
      </w:r>
      <w:r>
        <w:rPr>
          <w:spacing w:val="-2"/>
        </w:rPr>
        <w:t xml:space="preserve"> </w:t>
      </w:r>
      <w:r>
        <w:t>not</w:t>
      </w:r>
      <w:r>
        <w:rPr>
          <w:spacing w:val="-2"/>
        </w:rPr>
        <w:t xml:space="preserve"> </w:t>
      </w:r>
      <w:r>
        <w:t>otherwise</w:t>
      </w:r>
      <w:r>
        <w:rPr>
          <w:spacing w:val="-3"/>
        </w:rPr>
        <w:t xml:space="preserve"> </w:t>
      </w:r>
      <w:r>
        <w:t>been</w:t>
      </w:r>
      <w:r>
        <w:rPr>
          <w:spacing w:val="-2"/>
        </w:rPr>
        <w:t xml:space="preserve"> </w:t>
      </w:r>
      <w:r>
        <w:t>scheduled.</w:t>
      </w:r>
    </w:p>
    <w:p w14:paraId="09696337" w14:textId="2BC7330E" w:rsidR="0039365A" w:rsidRDefault="00CF6B6C" w:rsidP="0074094F">
      <w:pPr>
        <w:pStyle w:val="BodyText"/>
      </w:pPr>
      <w:r>
        <w:t>In addition, MBS item 115 is for use where there is a scheduled operation and an</w:t>
      </w:r>
      <w:r>
        <w:rPr>
          <w:spacing w:val="1"/>
        </w:rPr>
        <w:t xml:space="preserve"> </w:t>
      </w:r>
      <w:r>
        <w:t>attendance for a matter unrelated to the booked Group T8 procedure is required. It is</w:t>
      </w:r>
      <w:r>
        <w:rPr>
          <w:spacing w:val="1"/>
        </w:rPr>
        <w:t xml:space="preserve"> </w:t>
      </w:r>
      <w:r>
        <w:t xml:space="preserve">important that the nature of the attendance is </w:t>
      </w:r>
      <w:proofErr w:type="gramStart"/>
      <w:r w:rsidR="00A8024D">
        <w:t>unexpected</w:t>
      </w:r>
      <w:proofErr w:type="gramEnd"/>
      <w:r w:rsidR="00A8024D">
        <w:t xml:space="preserve"> </w:t>
      </w:r>
      <w:r>
        <w:t>and delay represents a</w:t>
      </w:r>
      <w:r>
        <w:rPr>
          <w:spacing w:val="1"/>
        </w:rPr>
        <w:t xml:space="preserve"> </w:t>
      </w:r>
      <w:r>
        <w:t>clinical risk to the patient. In all situations the specialist must be satisfied that there is a</w:t>
      </w:r>
      <w:r>
        <w:rPr>
          <w:spacing w:val="-68"/>
        </w:rPr>
        <w:t xml:space="preserve"> </w:t>
      </w:r>
      <w:r>
        <w:t>clinical risk to defer the attendance for the patient at this time and patient records</w:t>
      </w:r>
      <w:r>
        <w:rPr>
          <w:spacing w:val="1"/>
        </w:rPr>
        <w:t xml:space="preserve"> </w:t>
      </w:r>
      <w:r>
        <w:t>clearly identify why the attendance is considered necessary for the patient including the</w:t>
      </w:r>
      <w:r>
        <w:rPr>
          <w:spacing w:val="-68"/>
        </w:rPr>
        <w:t xml:space="preserve"> </w:t>
      </w:r>
      <w:r>
        <w:t>clinical</w:t>
      </w:r>
      <w:r>
        <w:rPr>
          <w:spacing w:val="1"/>
        </w:rPr>
        <w:t xml:space="preserve"> </w:t>
      </w:r>
      <w:r>
        <w:t>risk</w:t>
      </w:r>
      <w:r>
        <w:rPr>
          <w:spacing w:val="-2"/>
        </w:rPr>
        <w:t xml:space="preserve"> </w:t>
      </w:r>
      <w:r>
        <w:t>to</w:t>
      </w:r>
      <w:r>
        <w:rPr>
          <w:spacing w:val="-1"/>
        </w:rPr>
        <w:t xml:space="preserve"> </w:t>
      </w:r>
      <w:r>
        <w:t>defer</w:t>
      </w:r>
      <w:r>
        <w:rPr>
          <w:spacing w:val="-2"/>
        </w:rPr>
        <w:t xml:space="preserve"> </w:t>
      </w:r>
      <w:r>
        <w:t>the</w:t>
      </w:r>
      <w:r>
        <w:rPr>
          <w:spacing w:val="2"/>
        </w:rPr>
        <w:t xml:space="preserve"> </w:t>
      </w:r>
      <w:r>
        <w:t>attendance.</w:t>
      </w:r>
    </w:p>
    <w:p w14:paraId="2B0FEC21" w14:textId="77777777" w:rsidR="0039365A" w:rsidRDefault="00CF6B6C" w:rsidP="0074094F">
      <w:pPr>
        <w:pStyle w:val="BodyText"/>
      </w:pPr>
      <w:r>
        <w:t>For example, it would not be appropriate to bill item 115 if a patient attends for the</w:t>
      </w:r>
      <w:r>
        <w:rPr>
          <w:spacing w:val="1"/>
        </w:rPr>
        <w:t xml:space="preserve"> </w:t>
      </w:r>
      <w:r>
        <w:t>booked operation, and prior to surgery an examination is conducted relevant to</w:t>
      </w:r>
      <w:r>
        <w:rPr>
          <w:spacing w:val="1"/>
        </w:rPr>
        <w:t xml:space="preserve"> </w:t>
      </w:r>
      <w:r>
        <w:t>performing that procedure, together with a discussion of the outcomes and aftercare.</w:t>
      </w:r>
      <w:r>
        <w:rPr>
          <w:spacing w:val="1"/>
        </w:rPr>
        <w:t xml:space="preserve"> </w:t>
      </w:r>
      <w:r>
        <w:t>However, if the consultation extends beyond this, including for example the development</w:t>
      </w:r>
      <w:r>
        <w:rPr>
          <w:spacing w:val="-68"/>
        </w:rPr>
        <w:t xml:space="preserve"> </w:t>
      </w:r>
      <w:r>
        <w:t>of a management plan involving a broader diagnosis, prognosis, associated treatments</w:t>
      </w:r>
      <w:r>
        <w:rPr>
          <w:spacing w:val="1"/>
        </w:rPr>
        <w:t xml:space="preserve"> </w:t>
      </w:r>
      <w:r>
        <w:t>and</w:t>
      </w:r>
      <w:r>
        <w:rPr>
          <w:spacing w:val="-1"/>
        </w:rPr>
        <w:t xml:space="preserve"> </w:t>
      </w:r>
      <w:r>
        <w:t>follow-up,</w:t>
      </w:r>
      <w:r>
        <w:rPr>
          <w:spacing w:val="-2"/>
        </w:rPr>
        <w:t xml:space="preserve"> </w:t>
      </w:r>
      <w:r>
        <w:t>then it</w:t>
      </w:r>
      <w:r>
        <w:rPr>
          <w:spacing w:val="-1"/>
        </w:rPr>
        <w:t xml:space="preserve"> </w:t>
      </w:r>
      <w:r>
        <w:t>could be</w:t>
      </w:r>
      <w:r>
        <w:rPr>
          <w:spacing w:val="-2"/>
        </w:rPr>
        <w:t xml:space="preserve"> </w:t>
      </w:r>
      <w:r>
        <w:t>appropriate</w:t>
      </w:r>
      <w:r>
        <w:rPr>
          <w:spacing w:val="-2"/>
        </w:rPr>
        <w:t xml:space="preserve"> </w:t>
      </w:r>
      <w:r>
        <w:t>to</w:t>
      </w:r>
      <w:r>
        <w:rPr>
          <w:spacing w:val="-2"/>
        </w:rPr>
        <w:t xml:space="preserve"> </w:t>
      </w:r>
      <w:r>
        <w:t>bill</w:t>
      </w:r>
      <w:r>
        <w:rPr>
          <w:spacing w:val="-1"/>
        </w:rPr>
        <w:t xml:space="preserve"> </w:t>
      </w:r>
      <w:r>
        <w:t>item</w:t>
      </w:r>
      <w:r>
        <w:rPr>
          <w:spacing w:val="-1"/>
        </w:rPr>
        <w:t xml:space="preserve"> </w:t>
      </w:r>
      <w:r>
        <w:t>115.</w:t>
      </w:r>
    </w:p>
    <w:p w14:paraId="1CE27BD7" w14:textId="77777777" w:rsidR="0039365A" w:rsidRDefault="0039365A">
      <w:pPr>
        <w:spacing w:line="268" w:lineRule="auto"/>
        <w:sectPr w:rsidR="0039365A" w:rsidSect="00D714F1">
          <w:headerReference w:type="even" r:id="rId18"/>
          <w:headerReference w:type="default" r:id="rId19"/>
          <w:footerReference w:type="default" r:id="rId20"/>
          <w:pgSz w:w="11920" w:h="16850"/>
          <w:pgMar w:top="1276" w:right="0" w:bottom="520" w:left="740" w:header="289" w:footer="324" w:gutter="0"/>
          <w:cols w:space="720"/>
          <w:docGrid w:linePitch="299"/>
        </w:sectPr>
      </w:pPr>
    </w:p>
    <w:p w14:paraId="37B5B661" w14:textId="5AD0FC7D" w:rsidR="0039365A" w:rsidRPr="0074094F" w:rsidRDefault="0074094F" w:rsidP="004459C8">
      <w:pPr>
        <w:pStyle w:val="Heading1"/>
      </w:pPr>
      <w:bookmarkStart w:id="35" w:name="_Toc82706314"/>
      <w:r w:rsidRPr="0074094F">
        <w:lastRenderedPageBreak/>
        <w:t>Specialist telehealth services (including COVID-19 services)</w:t>
      </w:r>
      <w:bookmarkEnd w:id="35"/>
    </w:p>
    <w:p w14:paraId="4389A40B" w14:textId="563CBABC" w:rsidR="0039365A" w:rsidRDefault="00CF6B6C" w:rsidP="004459C8">
      <w:pPr>
        <w:pStyle w:val="Heading2"/>
      </w:pPr>
      <w:bookmarkStart w:id="36" w:name="_bookmark19"/>
      <w:bookmarkStart w:id="37" w:name="_bookmark18"/>
      <w:bookmarkStart w:id="38" w:name="_Toc82706315"/>
      <w:bookmarkEnd w:id="36"/>
      <w:bookmarkEnd w:id="37"/>
      <w:r>
        <w:t>What specialist telehealth services were available prior to</w:t>
      </w:r>
      <w:r>
        <w:rPr>
          <w:spacing w:val="-78"/>
        </w:rPr>
        <w:t xml:space="preserve"> </w:t>
      </w:r>
      <w:r>
        <w:t>the</w:t>
      </w:r>
      <w:r>
        <w:rPr>
          <w:spacing w:val="-1"/>
        </w:rPr>
        <w:t xml:space="preserve"> </w:t>
      </w:r>
      <w:r>
        <w:t>COVID-19 services?</w:t>
      </w:r>
      <w:bookmarkEnd w:id="38"/>
    </w:p>
    <w:p w14:paraId="1267030E" w14:textId="77777777" w:rsidR="0039365A" w:rsidRDefault="00CF6B6C" w:rsidP="0074094F">
      <w:pPr>
        <w:pStyle w:val="BodyText"/>
      </w:pPr>
      <w:r>
        <w:t>There were a range of MBS telehealth services available prior to the introduction in</w:t>
      </w:r>
      <w:r>
        <w:rPr>
          <w:spacing w:val="-68"/>
        </w:rPr>
        <w:t xml:space="preserve"> </w:t>
      </w:r>
      <w:r>
        <w:t>March</w:t>
      </w:r>
      <w:r>
        <w:rPr>
          <w:spacing w:val="-2"/>
        </w:rPr>
        <w:t xml:space="preserve"> </w:t>
      </w:r>
      <w:r>
        <w:t>2020</w:t>
      </w:r>
      <w:r>
        <w:rPr>
          <w:spacing w:val="3"/>
        </w:rPr>
        <w:t xml:space="preserve"> </w:t>
      </w:r>
      <w:r>
        <w:t>of the</w:t>
      </w:r>
      <w:r>
        <w:rPr>
          <w:spacing w:val="-2"/>
        </w:rPr>
        <w:t xml:space="preserve"> </w:t>
      </w:r>
      <w:r>
        <w:t>COVID-19</w:t>
      </w:r>
      <w:r>
        <w:rPr>
          <w:spacing w:val="-1"/>
        </w:rPr>
        <w:t xml:space="preserve"> </w:t>
      </w:r>
      <w:r>
        <w:t>services,</w:t>
      </w:r>
      <w:r>
        <w:rPr>
          <w:spacing w:val="-2"/>
        </w:rPr>
        <w:t xml:space="preserve"> </w:t>
      </w:r>
      <w:r>
        <w:t>and</w:t>
      </w:r>
      <w:r>
        <w:rPr>
          <w:spacing w:val="-1"/>
        </w:rPr>
        <w:t xml:space="preserve"> </w:t>
      </w:r>
      <w:r>
        <w:t>these</w:t>
      </w:r>
      <w:r>
        <w:rPr>
          <w:spacing w:val="-2"/>
        </w:rPr>
        <w:t xml:space="preserve"> </w:t>
      </w:r>
      <w:r>
        <w:t>continue</w:t>
      </w:r>
      <w:r>
        <w:rPr>
          <w:spacing w:val="-3"/>
        </w:rPr>
        <w:t xml:space="preserve"> </w:t>
      </w:r>
      <w:r>
        <w:t>to</w:t>
      </w:r>
      <w:r>
        <w:rPr>
          <w:spacing w:val="-1"/>
        </w:rPr>
        <w:t xml:space="preserve"> </w:t>
      </w:r>
      <w:r>
        <w:t>be</w:t>
      </w:r>
      <w:r>
        <w:rPr>
          <w:spacing w:val="-2"/>
        </w:rPr>
        <w:t xml:space="preserve"> </w:t>
      </w:r>
      <w:r>
        <w:t>available.</w:t>
      </w:r>
    </w:p>
    <w:p w14:paraId="14ECE763" w14:textId="77777777" w:rsidR="0039365A" w:rsidRDefault="00CF6B6C" w:rsidP="0074094F">
      <w:pPr>
        <w:pStyle w:val="BodyText"/>
      </w:pPr>
      <w:r>
        <w:t>Since 2011, Medicare items have been available for video attendances between</w:t>
      </w:r>
      <w:r>
        <w:rPr>
          <w:spacing w:val="-68"/>
        </w:rPr>
        <w:t xml:space="preserve"> </w:t>
      </w:r>
      <w:r>
        <w:t>specialists,</w:t>
      </w:r>
      <w:r>
        <w:rPr>
          <w:spacing w:val="-3"/>
        </w:rPr>
        <w:t xml:space="preserve"> </w:t>
      </w:r>
      <w:r>
        <w:t>including psychiatrists,</w:t>
      </w:r>
      <w:r>
        <w:rPr>
          <w:spacing w:val="-2"/>
        </w:rPr>
        <w:t xml:space="preserve"> </w:t>
      </w:r>
      <w:r>
        <w:t>and</w:t>
      </w:r>
      <w:r>
        <w:rPr>
          <w:spacing w:val="-1"/>
        </w:rPr>
        <w:t xml:space="preserve"> </w:t>
      </w:r>
      <w:r>
        <w:t>patients,</w:t>
      </w:r>
      <w:r>
        <w:rPr>
          <w:spacing w:val="-2"/>
        </w:rPr>
        <w:t xml:space="preserve"> </w:t>
      </w:r>
      <w:r>
        <w:t>for:</w:t>
      </w:r>
    </w:p>
    <w:p w14:paraId="5F757663" w14:textId="77777777" w:rsidR="0039365A" w:rsidRDefault="00CF6B6C" w:rsidP="00805F74">
      <w:pPr>
        <w:pStyle w:val="ListBullet"/>
      </w:pPr>
      <w:r>
        <w:t>patients in telehealth eligible areas throughout Australia (where there is a</w:t>
      </w:r>
      <w:r>
        <w:rPr>
          <w:spacing w:val="-68"/>
        </w:rPr>
        <w:t xml:space="preserve"> </w:t>
      </w:r>
      <w:r>
        <w:t>distance</w:t>
      </w:r>
      <w:r>
        <w:rPr>
          <w:spacing w:val="-4"/>
        </w:rPr>
        <w:t xml:space="preserve"> </w:t>
      </w:r>
      <w:r>
        <w:t>of</w:t>
      </w:r>
      <w:r>
        <w:rPr>
          <w:spacing w:val="-3"/>
        </w:rPr>
        <w:t xml:space="preserve"> </w:t>
      </w:r>
      <w:r>
        <w:t>at</w:t>
      </w:r>
      <w:r>
        <w:rPr>
          <w:spacing w:val="2"/>
        </w:rPr>
        <w:t xml:space="preserve"> </w:t>
      </w:r>
      <w:r>
        <w:t>least</w:t>
      </w:r>
      <w:r>
        <w:rPr>
          <w:spacing w:val="-2"/>
        </w:rPr>
        <w:t xml:space="preserve"> </w:t>
      </w:r>
      <w:r>
        <w:t>15</w:t>
      </w:r>
      <w:r>
        <w:rPr>
          <w:spacing w:val="-1"/>
        </w:rPr>
        <w:t xml:space="preserve"> </w:t>
      </w:r>
      <w:r>
        <w:t>km</w:t>
      </w:r>
      <w:r>
        <w:rPr>
          <w:spacing w:val="-2"/>
        </w:rPr>
        <w:t xml:space="preserve"> </w:t>
      </w:r>
      <w:r>
        <w:t>between</w:t>
      </w:r>
      <w:r>
        <w:rPr>
          <w:spacing w:val="-2"/>
        </w:rPr>
        <w:t xml:space="preserve"> </w:t>
      </w:r>
      <w:r>
        <w:t>the</w:t>
      </w:r>
      <w:r>
        <w:rPr>
          <w:spacing w:val="-3"/>
        </w:rPr>
        <w:t xml:space="preserve"> </w:t>
      </w:r>
      <w:r>
        <w:t>patient</w:t>
      </w:r>
      <w:r>
        <w:rPr>
          <w:spacing w:val="-1"/>
        </w:rPr>
        <w:t xml:space="preserve"> </w:t>
      </w:r>
      <w:r>
        <w:t>and</w:t>
      </w:r>
      <w:r>
        <w:rPr>
          <w:spacing w:val="-1"/>
        </w:rPr>
        <w:t xml:space="preserve"> </w:t>
      </w:r>
      <w:r>
        <w:t>the</w:t>
      </w:r>
      <w:r>
        <w:rPr>
          <w:spacing w:val="-3"/>
        </w:rPr>
        <w:t xml:space="preserve"> </w:t>
      </w:r>
      <w:r>
        <w:t>specialist);</w:t>
      </w:r>
      <w:r>
        <w:rPr>
          <w:spacing w:val="-1"/>
        </w:rPr>
        <w:t xml:space="preserve"> </w:t>
      </w:r>
      <w:r>
        <w:t>and</w:t>
      </w:r>
    </w:p>
    <w:p w14:paraId="384BA15C" w14:textId="77777777" w:rsidR="0039365A" w:rsidRDefault="00CF6B6C" w:rsidP="00805F74">
      <w:pPr>
        <w:pStyle w:val="ListBullet"/>
      </w:pPr>
      <w:r>
        <w:t>residents in eligible residential aged care facilities and patients in eligible</w:t>
      </w:r>
      <w:r>
        <w:rPr>
          <w:spacing w:val="-68"/>
        </w:rPr>
        <w:t xml:space="preserve"> </w:t>
      </w:r>
      <w:r>
        <w:t>Aboriginal</w:t>
      </w:r>
      <w:r>
        <w:rPr>
          <w:spacing w:val="-2"/>
        </w:rPr>
        <w:t xml:space="preserve"> </w:t>
      </w:r>
      <w:r>
        <w:t>Medical</w:t>
      </w:r>
      <w:r>
        <w:rPr>
          <w:spacing w:val="-1"/>
        </w:rPr>
        <w:t xml:space="preserve"> </w:t>
      </w:r>
      <w:r>
        <w:t>Services</w:t>
      </w:r>
      <w:r>
        <w:rPr>
          <w:spacing w:val="-3"/>
        </w:rPr>
        <w:t xml:space="preserve"> </w:t>
      </w:r>
      <w:r>
        <w:t>throughout</w:t>
      </w:r>
      <w:r>
        <w:rPr>
          <w:spacing w:val="-3"/>
        </w:rPr>
        <w:t xml:space="preserve"> </w:t>
      </w:r>
      <w:r>
        <w:t>Australia</w:t>
      </w:r>
      <w:r>
        <w:rPr>
          <w:spacing w:val="-5"/>
        </w:rPr>
        <w:t xml:space="preserve"> </w:t>
      </w:r>
      <w:r>
        <w:t>(regardless</w:t>
      </w:r>
      <w:r>
        <w:rPr>
          <w:spacing w:val="-3"/>
        </w:rPr>
        <w:t xml:space="preserve"> </w:t>
      </w:r>
      <w:r>
        <w:t>of</w:t>
      </w:r>
      <w:r>
        <w:rPr>
          <w:spacing w:val="-2"/>
        </w:rPr>
        <w:t xml:space="preserve"> </w:t>
      </w:r>
      <w:r>
        <w:t>location).</w:t>
      </w:r>
    </w:p>
    <w:p w14:paraId="487A27C1" w14:textId="77777777" w:rsidR="0039365A" w:rsidRDefault="00CF6B6C" w:rsidP="0074094F">
      <w:pPr>
        <w:pStyle w:val="BodyText"/>
      </w:pPr>
      <w:r>
        <w:t>These services are not payable for telephone attendances and are not available to</w:t>
      </w:r>
      <w:r>
        <w:rPr>
          <w:spacing w:val="-68"/>
        </w:rPr>
        <w:t xml:space="preserve"> </w:t>
      </w:r>
      <w:r>
        <w:t>admitted</w:t>
      </w:r>
      <w:r>
        <w:rPr>
          <w:spacing w:val="-1"/>
        </w:rPr>
        <w:t xml:space="preserve"> </w:t>
      </w:r>
      <w:r>
        <w:t>hospital</w:t>
      </w:r>
      <w:r>
        <w:rPr>
          <w:spacing w:val="2"/>
        </w:rPr>
        <w:t xml:space="preserve"> </w:t>
      </w:r>
      <w:r>
        <w:t>and</w:t>
      </w:r>
      <w:r>
        <w:rPr>
          <w:spacing w:val="-1"/>
        </w:rPr>
        <w:t xml:space="preserve"> </w:t>
      </w:r>
      <w:r>
        <w:t>hospital-in-the-home</w:t>
      </w:r>
      <w:r>
        <w:rPr>
          <w:spacing w:val="-2"/>
        </w:rPr>
        <w:t xml:space="preserve"> </w:t>
      </w:r>
      <w:r>
        <w:t>patients.</w:t>
      </w:r>
    </w:p>
    <w:p w14:paraId="1153EF15" w14:textId="77777777" w:rsidR="0039365A" w:rsidRDefault="00CF6B6C" w:rsidP="0074094F">
      <w:pPr>
        <w:pStyle w:val="BodyText"/>
      </w:pPr>
      <w:r>
        <w:t>Geographic eligibility for these telehealth services via videoconferencing are determined</w:t>
      </w:r>
      <w:r>
        <w:rPr>
          <w:spacing w:val="-68"/>
        </w:rPr>
        <w:t xml:space="preserve"> </w:t>
      </w:r>
      <w:r>
        <w:t>according to the Australian Standard Geographical Classification Remoteness Area</w:t>
      </w:r>
      <w:r>
        <w:rPr>
          <w:spacing w:val="1"/>
        </w:rPr>
        <w:t xml:space="preserve"> </w:t>
      </w:r>
      <w:r>
        <w:t>(ASGC-RA) 2006 classifications. Telehealth Eligible Areas for specialist services are all</w:t>
      </w:r>
      <w:r>
        <w:rPr>
          <w:spacing w:val="1"/>
        </w:rPr>
        <w:t xml:space="preserve"> </w:t>
      </w:r>
      <w:r>
        <w:t>those</w:t>
      </w:r>
      <w:r>
        <w:rPr>
          <w:spacing w:val="-1"/>
        </w:rPr>
        <w:t xml:space="preserve"> </w:t>
      </w:r>
      <w:r>
        <w:t>regions</w:t>
      </w:r>
      <w:r>
        <w:rPr>
          <w:spacing w:val="-2"/>
        </w:rPr>
        <w:t xml:space="preserve"> </w:t>
      </w:r>
      <w:r>
        <w:t>that are</w:t>
      </w:r>
      <w:r>
        <w:rPr>
          <w:spacing w:val="-2"/>
        </w:rPr>
        <w:t xml:space="preserve"> </w:t>
      </w:r>
      <w:r>
        <w:t>outside</w:t>
      </w:r>
      <w:r>
        <w:rPr>
          <w:spacing w:val="-2"/>
        </w:rPr>
        <w:t xml:space="preserve"> </w:t>
      </w:r>
      <w:r>
        <w:t>a</w:t>
      </w:r>
      <w:r>
        <w:rPr>
          <w:spacing w:val="-1"/>
        </w:rPr>
        <w:t xml:space="preserve"> </w:t>
      </w:r>
      <w:r>
        <w:t>Major</w:t>
      </w:r>
      <w:r>
        <w:rPr>
          <w:spacing w:val="1"/>
        </w:rPr>
        <w:t xml:space="preserve"> </w:t>
      </w:r>
      <w:r>
        <w:t>City</w:t>
      </w:r>
      <w:r>
        <w:rPr>
          <w:spacing w:val="-2"/>
        </w:rPr>
        <w:t xml:space="preserve"> </w:t>
      </w:r>
      <w:r>
        <w:t>(RA2-5).</w:t>
      </w:r>
    </w:p>
    <w:p w14:paraId="5C07B58B" w14:textId="77777777" w:rsidR="0039365A" w:rsidRDefault="00CF6B6C" w:rsidP="0074094F">
      <w:pPr>
        <w:pStyle w:val="BodyText"/>
      </w:pPr>
      <w:r>
        <w:t>A patient’s geographic eligibility can be checked by using the Health Workforce Locator</w:t>
      </w:r>
      <w:r>
        <w:rPr>
          <w:spacing w:val="-68"/>
        </w:rPr>
        <w:t xml:space="preserve"> </w:t>
      </w:r>
      <w:r>
        <w:t>Map on the Department of Health DoctorConnect website at</w:t>
      </w:r>
      <w:r>
        <w:rPr>
          <w:spacing w:val="1"/>
        </w:rPr>
        <w:t xml:space="preserve"> </w:t>
      </w:r>
      <w:hyperlink r:id="rId21">
        <w:r>
          <w:t>www.health.gov.au/resources/apps-and-tools/health-workforce-locator/health-</w:t>
        </w:r>
      </w:hyperlink>
      <w:r>
        <w:rPr>
          <w:spacing w:val="1"/>
        </w:rPr>
        <w:t xml:space="preserve"> </w:t>
      </w:r>
      <w:r>
        <w:t>workforce-locator. Choose the 'ASGC Remoteness Areas Layer' 2006 and enter the</w:t>
      </w:r>
      <w:r>
        <w:rPr>
          <w:spacing w:val="1"/>
        </w:rPr>
        <w:t xml:space="preserve"> </w:t>
      </w:r>
      <w:r>
        <w:t>address</w:t>
      </w:r>
      <w:r>
        <w:rPr>
          <w:spacing w:val="-1"/>
        </w:rPr>
        <w:t xml:space="preserve"> </w:t>
      </w:r>
      <w:r>
        <w:t>of</w:t>
      </w:r>
      <w:r>
        <w:rPr>
          <w:spacing w:val="1"/>
        </w:rPr>
        <w:t xml:space="preserve"> </w:t>
      </w:r>
      <w:r>
        <w:t>your</w:t>
      </w:r>
      <w:r>
        <w:rPr>
          <w:spacing w:val="-3"/>
        </w:rPr>
        <w:t xml:space="preserve"> </w:t>
      </w:r>
      <w:r>
        <w:t>patient's</w:t>
      </w:r>
      <w:r>
        <w:rPr>
          <w:spacing w:val="-2"/>
        </w:rPr>
        <w:t xml:space="preserve"> </w:t>
      </w:r>
      <w:r>
        <w:t>location during</w:t>
      </w:r>
      <w:r>
        <w:rPr>
          <w:spacing w:val="-1"/>
        </w:rPr>
        <w:t xml:space="preserve"> </w:t>
      </w:r>
      <w:r>
        <w:t>the</w:t>
      </w:r>
      <w:r>
        <w:rPr>
          <w:spacing w:val="-2"/>
        </w:rPr>
        <w:t xml:space="preserve"> </w:t>
      </w:r>
      <w:r>
        <w:t>attendance.</w:t>
      </w:r>
    </w:p>
    <w:p w14:paraId="2ECC8930" w14:textId="77777777" w:rsidR="0039365A" w:rsidRDefault="00CF6B6C" w:rsidP="0074094F">
      <w:pPr>
        <w:pStyle w:val="BodyText"/>
      </w:pPr>
      <w:r>
        <w:t>These telehealth services via videoconferencing are billed by co-claiming a telehealth</w:t>
      </w:r>
      <w:r>
        <w:rPr>
          <w:spacing w:val="1"/>
        </w:rPr>
        <w:t xml:space="preserve"> </w:t>
      </w:r>
      <w:r>
        <w:t>‘enabling’</w:t>
      </w:r>
      <w:r>
        <w:rPr>
          <w:spacing w:val="-4"/>
        </w:rPr>
        <w:t xml:space="preserve"> </w:t>
      </w:r>
      <w:r>
        <w:t>item</w:t>
      </w:r>
      <w:r>
        <w:rPr>
          <w:spacing w:val="-3"/>
        </w:rPr>
        <w:t xml:space="preserve"> </w:t>
      </w:r>
      <w:r>
        <w:t>with</w:t>
      </w:r>
      <w:r>
        <w:rPr>
          <w:spacing w:val="-2"/>
        </w:rPr>
        <w:t xml:space="preserve"> </w:t>
      </w:r>
      <w:r>
        <w:t>a</w:t>
      </w:r>
      <w:r>
        <w:rPr>
          <w:spacing w:val="-3"/>
        </w:rPr>
        <w:t xml:space="preserve"> </w:t>
      </w:r>
      <w:r>
        <w:t>standard</w:t>
      </w:r>
      <w:r>
        <w:rPr>
          <w:spacing w:val="-3"/>
        </w:rPr>
        <w:t xml:space="preserve"> </w:t>
      </w:r>
      <w:r>
        <w:t>attendance</w:t>
      </w:r>
      <w:r>
        <w:rPr>
          <w:spacing w:val="-2"/>
        </w:rPr>
        <w:t xml:space="preserve"> </w:t>
      </w:r>
      <w:r>
        <w:t>item.</w:t>
      </w:r>
      <w:r>
        <w:rPr>
          <w:spacing w:val="-1"/>
        </w:rPr>
        <w:t xml:space="preserve"> </w:t>
      </w:r>
      <w:r>
        <w:t>Items</w:t>
      </w:r>
      <w:r>
        <w:rPr>
          <w:spacing w:val="-4"/>
        </w:rPr>
        <w:t xml:space="preserve"> </w:t>
      </w:r>
      <w:r>
        <w:t>99,</w:t>
      </w:r>
      <w:r>
        <w:rPr>
          <w:spacing w:val="-1"/>
        </w:rPr>
        <w:t xml:space="preserve"> </w:t>
      </w:r>
      <w:r>
        <w:t>112,</w:t>
      </w:r>
      <w:r>
        <w:rPr>
          <w:spacing w:val="-5"/>
        </w:rPr>
        <w:t xml:space="preserve"> </w:t>
      </w:r>
      <w:r>
        <w:t>149, 288,</w:t>
      </w:r>
      <w:r>
        <w:rPr>
          <w:spacing w:val="-4"/>
        </w:rPr>
        <w:t xml:space="preserve"> </w:t>
      </w:r>
      <w:r>
        <w:t>389,</w:t>
      </w:r>
      <w:r>
        <w:rPr>
          <w:spacing w:val="-3"/>
        </w:rPr>
        <w:t xml:space="preserve"> </w:t>
      </w:r>
      <w:r>
        <w:t>2820,</w:t>
      </w:r>
    </w:p>
    <w:p w14:paraId="77B7BB4B" w14:textId="77777777" w:rsidR="0039365A" w:rsidRDefault="00CF6B6C" w:rsidP="0074094F">
      <w:pPr>
        <w:pStyle w:val="BodyText"/>
      </w:pPr>
      <w:r>
        <w:t>3015, 6016, 13210, 16399 and 17609 allow a range of existing MBS attendance items to</w:t>
      </w:r>
      <w:r>
        <w:rPr>
          <w:spacing w:val="-68"/>
        </w:rPr>
        <w:t xml:space="preserve"> </w:t>
      </w:r>
      <w:r>
        <w:t>be</w:t>
      </w:r>
      <w:r>
        <w:rPr>
          <w:spacing w:val="1"/>
        </w:rPr>
        <w:t xml:space="preserve"> </w:t>
      </w:r>
      <w:r>
        <w:t>provided</w:t>
      </w:r>
      <w:r>
        <w:rPr>
          <w:spacing w:val="3"/>
        </w:rPr>
        <w:t xml:space="preserve"> </w:t>
      </w:r>
      <w:r>
        <w:t>via</w:t>
      </w:r>
      <w:r>
        <w:rPr>
          <w:spacing w:val="2"/>
        </w:rPr>
        <w:t xml:space="preserve"> </w:t>
      </w:r>
      <w:r>
        <w:t>videoconferencing.</w:t>
      </w:r>
      <w:r>
        <w:rPr>
          <w:spacing w:val="1"/>
        </w:rPr>
        <w:t xml:space="preserve"> </w:t>
      </w:r>
      <w:r>
        <w:t>These</w:t>
      </w:r>
      <w:r>
        <w:rPr>
          <w:spacing w:val="1"/>
        </w:rPr>
        <w:t xml:space="preserve"> </w:t>
      </w:r>
      <w:r>
        <w:t>items</w:t>
      </w:r>
      <w:r>
        <w:rPr>
          <w:spacing w:val="5"/>
        </w:rPr>
        <w:t xml:space="preserve"> </w:t>
      </w:r>
      <w:r>
        <w:t>have</w:t>
      </w:r>
      <w:r>
        <w:rPr>
          <w:spacing w:val="1"/>
        </w:rPr>
        <w:t xml:space="preserve"> </w:t>
      </w:r>
      <w:r>
        <w:t>a</w:t>
      </w:r>
      <w:r>
        <w:rPr>
          <w:spacing w:val="4"/>
        </w:rPr>
        <w:t xml:space="preserve"> </w:t>
      </w:r>
      <w:r>
        <w:t>derived</w:t>
      </w:r>
      <w:r>
        <w:rPr>
          <w:spacing w:val="3"/>
        </w:rPr>
        <w:t xml:space="preserve"> </w:t>
      </w:r>
      <w:r>
        <w:t>fee</w:t>
      </w:r>
      <w:r>
        <w:rPr>
          <w:spacing w:val="3"/>
        </w:rPr>
        <w:t xml:space="preserve"> </w:t>
      </w:r>
      <w:r>
        <w:t>which</w:t>
      </w:r>
      <w:r>
        <w:rPr>
          <w:spacing w:val="2"/>
        </w:rPr>
        <w:t xml:space="preserve"> </w:t>
      </w:r>
      <w:r>
        <w:t>is</w:t>
      </w:r>
      <w:r>
        <w:rPr>
          <w:spacing w:val="1"/>
        </w:rPr>
        <w:t xml:space="preserve"> </w:t>
      </w:r>
      <w:r>
        <w:t>equal</w:t>
      </w:r>
      <w:r>
        <w:rPr>
          <w:spacing w:val="6"/>
        </w:rPr>
        <w:t xml:space="preserve"> </w:t>
      </w:r>
      <w:r>
        <w:t>to</w:t>
      </w:r>
      <w:r>
        <w:rPr>
          <w:spacing w:val="1"/>
        </w:rPr>
        <w:t xml:space="preserve"> </w:t>
      </w:r>
      <w:r>
        <w:t>50% of the schedule fee for the attendance item claimed (e.g. 50% of the schedule fee</w:t>
      </w:r>
      <w:r>
        <w:rPr>
          <w:spacing w:val="1"/>
        </w:rPr>
        <w:t xml:space="preserve"> </w:t>
      </w:r>
      <w:r>
        <w:t>for item 104) when billed with one of the associated consultation items (such as 104). A</w:t>
      </w:r>
      <w:r>
        <w:rPr>
          <w:spacing w:val="1"/>
        </w:rPr>
        <w:t xml:space="preserve"> </w:t>
      </w:r>
      <w:r>
        <w:t>patient</w:t>
      </w:r>
      <w:r>
        <w:rPr>
          <w:spacing w:val="-1"/>
        </w:rPr>
        <w:t xml:space="preserve"> </w:t>
      </w:r>
      <w:r>
        <w:t>benefit of</w:t>
      </w:r>
      <w:r>
        <w:rPr>
          <w:spacing w:val="-2"/>
        </w:rPr>
        <w:t xml:space="preserve"> </w:t>
      </w:r>
      <w:r>
        <w:t>85%</w:t>
      </w:r>
      <w:r>
        <w:rPr>
          <w:spacing w:val="1"/>
        </w:rPr>
        <w:t xml:space="preserve"> </w:t>
      </w:r>
      <w:r>
        <w:t>of</w:t>
      </w:r>
      <w:r>
        <w:rPr>
          <w:spacing w:val="-2"/>
        </w:rPr>
        <w:t xml:space="preserve"> </w:t>
      </w:r>
      <w:r>
        <w:t>the derived fee</w:t>
      </w:r>
      <w:r>
        <w:rPr>
          <w:spacing w:val="-1"/>
        </w:rPr>
        <w:t xml:space="preserve"> </w:t>
      </w:r>
      <w:r>
        <w:t>is</w:t>
      </w:r>
      <w:r>
        <w:rPr>
          <w:spacing w:val="-2"/>
        </w:rPr>
        <w:t xml:space="preserve"> </w:t>
      </w:r>
      <w:r>
        <w:t>payable.</w:t>
      </w:r>
    </w:p>
    <w:p w14:paraId="5E9929AD" w14:textId="77777777" w:rsidR="0039365A" w:rsidRDefault="00CF6B6C" w:rsidP="0074094F">
      <w:pPr>
        <w:pStyle w:val="BodyText"/>
      </w:pPr>
      <w:r>
        <w:t>Six MBS items (113, 114, 384, 2799, 3003 and 6004) provide for an initial attendance</w:t>
      </w:r>
      <w:r w:rsidRPr="00D17ED1">
        <w:t xml:space="preserve"> </w:t>
      </w:r>
      <w:r>
        <w:t>via videoconferencing by a specialist, consultant physician, consultant occupational</w:t>
      </w:r>
      <w:r w:rsidRPr="00D17ED1">
        <w:t xml:space="preserve"> </w:t>
      </w:r>
      <w:r>
        <w:t>physician, pain medicine specialist/consultant physician, palliative medicine</w:t>
      </w:r>
      <w:r w:rsidRPr="00D17ED1">
        <w:t xml:space="preserve"> </w:t>
      </w:r>
      <w:r>
        <w:t>specialist/consultant</w:t>
      </w:r>
      <w:r w:rsidRPr="00D17ED1">
        <w:t xml:space="preserve"> </w:t>
      </w:r>
      <w:r>
        <w:t>physician or</w:t>
      </w:r>
      <w:r w:rsidRPr="00D17ED1">
        <w:t xml:space="preserve"> </w:t>
      </w:r>
      <w:r>
        <w:t>neurosurgeon</w:t>
      </w:r>
      <w:r w:rsidRPr="00D17ED1">
        <w:t xml:space="preserve"> </w:t>
      </w:r>
      <w:r>
        <w:t>where</w:t>
      </w:r>
      <w:r w:rsidRPr="00D17ED1">
        <w:t xml:space="preserve"> </w:t>
      </w:r>
      <w:r>
        <w:t>the</w:t>
      </w:r>
      <w:r w:rsidRPr="00D17ED1">
        <w:t xml:space="preserve"> </w:t>
      </w:r>
      <w:r>
        <w:t>service</w:t>
      </w:r>
      <w:r w:rsidRPr="00D17ED1">
        <w:t xml:space="preserve"> </w:t>
      </w:r>
      <w:r>
        <w:t>is</w:t>
      </w:r>
      <w:r w:rsidRPr="00D17ED1">
        <w:t xml:space="preserve"> </w:t>
      </w:r>
      <w:r>
        <w:t>10</w:t>
      </w:r>
      <w:r w:rsidRPr="00D17ED1">
        <w:t xml:space="preserve"> </w:t>
      </w:r>
      <w:r>
        <w:t>minutes</w:t>
      </w:r>
      <w:r w:rsidRPr="00D17ED1">
        <w:t xml:space="preserve"> </w:t>
      </w:r>
      <w:r>
        <w:t>or</w:t>
      </w:r>
      <w:r w:rsidRPr="00D17ED1">
        <w:t xml:space="preserve"> </w:t>
      </w:r>
      <w:r>
        <w:t>less.</w:t>
      </w:r>
    </w:p>
    <w:p w14:paraId="34E0AE63" w14:textId="77777777" w:rsidR="0039365A" w:rsidRDefault="00CF6B6C" w:rsidP="0074094F">
      <w:pPr>
        <w:pStyle w:val="BodyText"/>
      </w:pPr>
      <w:r>
        <w:t>These items are stand-alone items and do not have a derived fee (i.e. they cannot be</w:t>
      </w:r>
      <w:r w:rsidRPr="00D17ED1">
        <w:t xml:space="preserve"> </w:t>
      </w:r>
      <w:r>
        <w:t>claimed</w:t>
      </w:r>
      <w:r w:rsidRPr="00D17ED1">
        <w:t xml:space="preserve"> </w:t>
      </w:r>
      <w:r>
        <w:t>with an ‘enabling’</w:t>
      </w:r>
      <w:r w:rsidRPr="00D17ED1">
        <w:t xml:space="preserve"> </w:t>
      </w:r>
      <w:r>
        <w:t>telehealth item).</w:t>
      </w:r>
    </w:p>
    <w:p w14:paraId="43332E20" w14:textId="12ADC588" w:rsidR="0039365A" w:rsidRDefault="00CF6B6C" w:rsidP="0074094F">
      <w:pPr>
        <w:pStyle w:val="BodyText"/>
      </w:pPr>
      <w:r>
        <w:t>There are also items for patient-end support services provided by GPs and specialist</w:t>
      </w:r>
      <w:r w:rsidR="00D17ED1">
        <w:t xml:space="preserve">s. </w:t>
      </w:r>
      <w:r>
        <w:t>In</w:t>
      </w:r>
      <w:r w:rsidRPr="00D17ED1">
        <w:t xml:space="preserve"> </w:t>
      </w:r>
      <w:r>
        <w:t>addition,</w:t>
      </w:r>
      <w:r w:rsidRPr="00D17ED1">
        <w:t xml:space="preserve"> </w:t>
      </w:r>
      <w:r>
        <w:t>telepsychiatry</w:t>
      </w:r>
      <w:r w:rsidRPr="00D17ED1">
        <w:t xml:space="preserve"> </w:t>
      </w:r>
      <w:r>
        <w:t>items</w:t>
      </w:r>
      <w:r w:rsidRPr="00D17ED1">
        <w:t xml:space="preserve"> </w:t>
      </w:r>
      <w:r>
        <w:t>353</w:t>
      </w:r>
      <w:r w:rsidRPr="00D17ED1">
        <w:t xml:space="preserve"> </w:t>
      </w:r>
      <w:r>
        <w:t>to</w:t>
      </w:r>
      <w:r w:rsidRPr="00D17ED1">
        <w:t xml:space="preserve"> </w:t>
      </w:r>
      <w:r>
        <w:t>361</w:t>
      </w:r>
      <w:r w:rsidRPr="00D17ED1">
        <w:t xml:space="preserve"> </w:t>
      </w:r>
      <w:r>
        <w:t>were</w:t>
      </w:r>
      <w:r w:rsidRPr="00D17ED1">
        <w:t xml:space="preserve"> </w:t>
      </w:r>
      <w:r>
        <w:t>introduced</w:t>
      </w:r>
      <w:r w:rsidRPr="00D17ED1">
        <w:t xml:space="preserve"> </w:t>
      </w:r>
      <w:r>
        <w:t>in</w:t>
      </w:r>
      <w:r w:rsidRPr="00D17ED1">
        <w:t xml:space="preserve"> </w:t>
      </w:r>
      <w:r>
        <w:t>2002</w:t>
      </w:r>
      <w:r w:rsidRPr="00D17ED1">
        <w:t xml:space="preserve"> </w:t>
      </w:r>
      <w:r>
        <w:t>for</w:t>
      </w:r>
      <w:r w:rsidRPr="00D17ED1">
        <w:t xml:space="preserve"> </w:t>
      </w:r>
      <w:r>
        <w:t>professional</w:t>
      </w:r>
      <w:r w:rsidR="00D17ED1">
        <w:t xml:space="preserve"> </w:t>
      </w:r>
      <w:r>
        <w:t>attendance</w:t>
      </w:r>
      <w:r w:rsidR="00D17ED1">
        <w:t>s</w:t>
      </w:r>
      <w:r>
        <w:t xml:space="preserve"> by a consultant physician in the practice of their specialty of psychiatry for a</w:t>
      </w:r>
      <w:r w:rsidRPr="00D17ED1">
        <w:t xml:space="preserve"> </w:t>
      </w:r>
      <w:r>
        <w:t>referred patient located in a regional, rural or remote area (RRMA 3-7 area under the</w:t>
      </w:r>
      <w:r w:rsidRPr="00D17ED1">
        <w:t xml:space="preserve"> </w:t>
      </w:r>
      <w:r>
        <w:t>Rural Remote Metropolitan Areas classification system). It is the intention of these items</w:t>
      </w:r>
      <w:r w:rsidRPr="00D17ED1">
        <w:t xml:space="preserve"> </w:t>
      </w:r>
      <w:r>
        <w:t>that</w:t>
      </w:r>
      <w:r w:rsidRPr="00D17ED1">
        <w:t xml:space="preserve"> </w:t>
      </w:r>
      <w:r>
        <w:t>they</w:t>
      </w:r>
      <w:r w:rsidRPr="00D17ED1">
        <w:t xml:space="preserve"> </w:t>
      </w:r>
      <w:r>
        <w:t>be</w:t>
      </w:r>
      <w:r w:rsidRPr="00D17ED1">
        <w:t xml:space="preserve"> </w:t>
      </w:r>
      <w:r>
        <w:t>provided by</w:t>
      </w:r>
      <w:r w:rsidRPr="00D17ED1">
        <w:t xml:space="preserve"> </w:t>
      </w:r>
      <w:r>
        <w:t>videoconference.</w:t>
      </w:r>
    </w:p>
    <w:p w14:paraId="0A00629E" w14:textId="77777777" w:rsidR="0039365A" w:rsidRDefault="00CF6B6C" w:rsidP="004459C8">
      <w:pPr>
        <w:pStyle w:val="Heading2"/>
      </w:pPr>
      <w:bookmarkStart w:id="39" w:name="_bookmark20"/>
      <w:bookmarkStart w:id="40" w:name="_Toc82706316"/>
      <w:bookmarkEnd w:id="39"/>
      <w:r>
        <w:rPr>
          <w:w w:val="95"/>
        </w:rPr>
        <w:t>What is the difference between the pre-existing telehealth</w:t>
      </w:r>
      <w:r>
        <w:rPr>
          <w:spacing w:val="-74"/>
          <w:w w:val="95"/>
        </w:rPr>
        <w:t xml:space="preserve"> </w:t>
      </w:r>
      <w:r>
        <w:t>services</w:t>
      </w:r>
      <w:r>
        <w:rPr>
          <w:spacing w:val="-13"/>
        </w:rPr>
        <w:t xml:space="preserve"> </w:t>
      </w:r>
      <w:r>
        <w:t>and</w:t>
      </w:r>
      <w:r>
        <w:rPr>
          <w:spacing w:val="-15"/>
        </w:rPr>
        <w:t xml:space="preserve"> </w:t>
      </w:r>
      <w:r>
        <w:t>the</w:t>
      </w:r>
      <w:r>
        <w:rPr>
          <w:spacing w:val="-12"/>
        </w:rPr>
        <w:t xml:space="preserve"> </w:t>
      </w:r>
      <w:r>
        <w:t>tele-psychiatry</w:t>
      </w:r>
      <w:r>
        <w:rPr>
          <w:spacing w:val="-12"/>
        </w:rPr>
        <w:t xml:space="preserve"> </w:t>
      </w:r>
      <w:r>
        <w:t>services?</w:t>
      </w:r>
      <w:bookmarkEnd w:id="40"/>
    </w:p>
    <w:p w14:paraId="4BD40B22" w14:textId="77777777" w:rsidR="0039365A" w:rsidRDefault="00CF6B6C" w:rsidP="0074094F">
      <w:pPr>
        <w:pStyle w:val="BodyText"/>
      </w:pPr>
      <w:r>
        <w:t>When specialist videoconferencing telehealth items were introduced in 2011, the decision</w:t>
      </w:r>
      <w:r>
        <w:rPr>
          <w:spacing w:val="1"/>
        </w:rPr>
        <w:t xml:space="preserve"> </w:t>
      </w:r>
      <w:r>
        <w:t>was made to retain the existing items for telepsychiatry as different patients are</w:t>
      </w:r>
      <w:r>
        <w:rPr>
          <w:spacing w:val="1"/>
        </w:rPr>
        <w:t xml:space="preserve"> </w:t>
      </w:r>
      <w:r>
        <w:t>potentially eligible under each set of items and having both sets of items would enable the</w:t>
      </w:r>
      <w:r>
        <w:rPr>
          <w:spacing w:val="-68"/>
        </w:rPr>
        <w:t xml:space="preserve"> </w:t>
      </w:r>
      <w:r>
        <w:t>greatest</w:t>
      </w:r>
      <w:r>
        <w:rPr>
          <w:spacing w:val="3"/>
        </w:rPr>
        <w:t xml:space="preserve"> </w:t>
      </w:r>
      <w:r>
        <w:t>number</w:t>
      </w:r>
      <w:r>
        <w:rPr>
          <w:spacing w:val="5"/>
        </w:rPr>
        <w:t xml:space="preserve"> </w:t>
      </w:r>
      <w:r>
        <w:t>of</w:t>
      </w:r>
      <w:r>
        <w:rPr>
          <w:spacing w:val="2"/>
        </w:rPr>
        <w:t xml:space="preserve"> </w:t>
      </w:r>
      <w:r>
        <w:t>patients</w:t>
      </w:r>
      <w:r>
        <w:rPr>
          <w:spacing w:val="3"/>
        </w:rPr>
        <w:t xml:space="preserve"> </w:t>
      </w:r>
      <w:r>
        <w:t>in</w:t>
      </w:r>
      <w:r>
        <w:rPr>
          <w:spacing w:val="4"/>
        </w:rPr>
        <w:t xml:space="preserve"> </w:t>
      </w:r>
      <w:r>
        <w:t>rural</w:t>
      </w:r>
      <w:r>
        <w:rPr>
          <w:spacing w:val="8"/>
        </w:rPr>
        <w:t xml:space="preserve"> </w:t>
      </w:r>
      <w:r>
        <w:t>and</w:t>
      </w:r>
      <w:r>
        <w:rPr>
          <w:spacing w:val="4"/>
        </w:rPr>
        <w:t xml:space="preserve"> </w:t>
      </w:r>
      <w:r>
        <w:t>remote</w:t>
      </w:r>
      <w:r>
        <w:rPr>
          <w:spacing w:val="5"/>
        </w:rPr>
        <w:t xml:space="preserve"> </w:t>
      </w:r>
      <w:r>
        <w:t>areas</w:t>
      </w:r>
      <w:r>
        <w:rPr>
          <w:spacing w:val="3"/>
        </w:rPr>
        <w:t xml:space="preserve"> </w:t>
      </w:r>
      <w:r>
        <w:t>to</w:t>
      </w:r>
      <w:r>
        <w:rPr>
          <w:spacing w:val="3"/>
        </w:rPr>
        <w:t xml:space="preserve"> </w:t>
      </w:r>
      <w:r>
        <w:t>access</w:t>
      </w:r>
      <w:r>
        <w:rPr>
          <w:spacing w:val="4"/>
        </w:rPr>
        <w:t xml:space="preserve"> </w:t>
      </w:r>
      <w:r>
        <w:t>specialist</w:t>
      </w:r>
      <w:r>
        <w:rPr>
          <w:spacing w:val="4"/>
        </w:rPr>
        <w:t xml:space="preserve"> </w:t>
      </w:r>
      <w:r>
        <w:t>psychiatric</w:t>
      </w:r>
      <w:r>
        <w:rPr>
          <w:spacing w:val="1"/>
        </w:rPr>
        <w:t xml:space="preserve"> </w:t>
      </w:r>
      <w:r>
        <w:t>care.</w:t>
      </w:r>
    </w:p>
    <w:p w14:paraId="20BBF8FC" w14:textId="77777777" w:rsidR="0039365A" w:rsidRDefault="00CF6B6C" w:rsidP="0074094F">
      <w:pPr>
        <w:pStyle w:val="BodyText"/>
      </w:pPr>
      <w:r>
        <w:t>For example, geographical restrictions do not apply to patients in RACFs for the</w:t>
      </w:r>
      <w:r>
        <w:rPr>
          <w:spacing w:val="-68"/>
        </w:rPr>
        <w:t xml:space="preserve"> </w:t>
      </w:r>
      <w:r>
        <w:t>telehealth</w:t>
      </w:r>
      <w:r>
        <w:rPr>
          <w:spacing w:val="-4"/>
        </w:rPr>
        <w:t xml:space="preserve"> </w:t>
      </w:r>
      <w:r>
        <w:t>items</w:t>
      </w:r>
      <w:r>
        <w:rPr>
          <w:spacing w:val="-1"/>
        </w:rPr>
        <w:t xml:space="preserve"> </w:t>
      </w:r>
      <w:r>
        <w:t>but</w:t>
      </w:r>
      <w:r>
        <w:rPr>
          <w:spacing w:val="-1"/>
        </w:rPr>
        <w:t xml:space="preserve"> </w:t>
      </w:r>
      <w:r>
        <w:t>do apply</w:t>
      </w:r>
      <w:r>
        <w:rPr>
          <w:spacing w:val="-2"/>
        </w:rPr>
        <w:t xml:space="preserve"> </w:t>
      </w:r>
      <w:r>
        <w:t>to</w:t>
      </w:r>
      <w:r>
        <w:rPr>
          <w:spacing w:val="-2"/>
        </w:rPr>
        <w:t xml:space="preserve"> </w:t>
      </w:r>
      <w:r>
        <w:t>the</w:t>
      </w:r>
      <w:r>
        <w:rPr>
          <w:spacing w:val="-3"/>
        </w:rPr>
        <w:t xml:space="preserve"> </w:t>
      </w:r>
      <w:r>
        <w:t>telepsychiatry</w:t>
      </w:r>
      <w:r>
        <w:rPr>
          <w:spacing w:val="-1"/>
        </w:rPr>
        <w:t xml:space="preserve"> </w:t>
      </w:r>
      <w:r>
        <w:t>items.</w:t>
      </w:r>
    </w:p>
    <w:p w14:paraId="664BA905" w14:textId="77777777" w:rsidR="0039365A" w:rsidRDefault="00CF6B6C" w:rsidP="0074094F">
      <w:pPr>
        <w:pStyle w:val="BodyText"/>
      </w:pPr>
      <w:r>
        <w:t>The main difference between telepsychiatry items and telehealth items, other than</w:t>
      </w:r>
      <w:r>
        <w:rPr>
          <w:spacing w:val="1"/>
        </w:rPr>
        <w:t xml:space="preserve"> </w:t>
      </w:r>
      <w:r>
        <w:t>patient location eligibility and the 15km distance restriction, is the provision of patient-</w:t>
      </w:r>
      <w:r>
        <w:rPr>
          <w:spacing w:val="1"/>
        </w:rPr>
        <w:t xml:space="preserve"> </w:t>
      </w:r>
      <w:r>
        <w:t>end support services funded under Medicare for the telehealth services. Patient-end</w:t>
      </w:r>
      <w:r>
        <w:rPr>
          <w:spacing w:val="1"/>
        </w:rPr>
        <w:t xml:space="preserve"> </w:t>
      </w:r>
      <w:r>
        <w:t>services provide clinical support to the patient during a video consultation with the</w:t>
      </w:r>
      <w:r>
        <w:rPr>
          <w:spacing w:val="1"/>
        </w:rPr>
        <w:t xml:space="preserve"> </w:t>
      </w:r>
      <w:r>
        <w:t>psychiatrist. These services may be provided by a GP, other medical practitioner, a</w:t>
      </w:r>
      <w:r>
        <w:rPr>
          <w:spacing w:val="1"/>
        </w:rPr>
        <w:t xml:space="preserve"> </w:t>
      </w:r>
      <w:r>
        <w:t>participating nurse practitioner, a participating midwife, an Aboriginal health worker or a</w:t>
      </w:r>
      <w:r>
        <w:rPr>
          <w:spacing w:val="-68"/>
        </w:rPr>
        <w:t xml:space="preserve"> </w:t>
      </w:r>
      <w:r>
        <w:t>practice</w:t>
      </w:r>
      <w:r>
        <w:rPr>
          <w:spacing w:val="-3"/>
        </w:rPr>
        <w:t xml:space="preserve"> </w:t>
      </w:r>
      <w:r>
        <w:t>nurse.</w:t>
      </w:r>
    </w:p>
    <w:p w14:paraId="7FA01DF9" w14:textId="77777777" w:rsidR="0039365A" w:rsidRDefault="00CF6B6C" w:rsidP="0074094F">
      <w:pPr>
        <w:pStyle w:val="BodyText"/>
      </w:pPr>
      <w:r>
        <w:t>A patient-end support service is only eligible for Medicare funding if the service provided</w:t>
      </w:r>
      <w:r>
        <w:rPr>
          <w:spacing w:val="1"/>
        </w:rPr>
        <w:t xml:space="preserve"> </w:t>
      </w:r>
      <w:r>
        <w:t>by the psychiatrist is also an eligible MBS telehealth service. MBS funding for patient-end</w:t>
      </w:r>
      <w:r>
        <w:rPr>
          <w:spacing w:val="-68"/>
        </w:rPr>
        <w:t xml:space="preserve"> </w:t>
      </w:r>
      <w:r>
        <w:t>support services</w:t>
      </w:r>
      <w:r>
        <w:rPr>
          <w:spacing w:val="-2"/>
        </w:rPr>
        <w:t xml:space="preserve"> </w:t>
      </w:r>
      <w:r>
        <w:t>is</w:t>
      </w:r>
      <w:r>
        <w:rPr>
          <w:spacing w:val="-3"/>
        </w:rPr>
        <w:t xml:space="preserve"> </w:t>
      </w:r>
      <w:r>
        <w:t>not</w:t>
      </w:r>
      <w:r>
        <w:rPr>
          <w:spacing w:val="1"/>
        </w:rPr>
        <w:t xml:space="preserve"> </w:t>
      </w:r>
      <w:r>
        <w:t>available</w:t>
      </w:r>
      <w:r>
        <w:rPr>
          <w:spacing w:val="-2"/>
        </w:rPr>
        <w:t xml:space="preserve"> </w:t>
      </w:r>
      <w:r>
        <w:t>for telepsychiatry</w:t>
      </w:r>
      <w:r>
        <w:rPr>
          <w:spacing w:val="-1"/>
        </w:rPr>
        <w:t xml:space="preserve"> </w:t>
      </w:r>
      <w:r>
        <w:t>items</w:t>
      </w:r>
      <w:r>
        <w:rPr>
          <w:spacing w:val="-2"/>
        </w:rPr>
        <w:t xml:space="preserve"> </w:t>
      </w:r>
      <w:r>
        <w:t>353 to</w:t>
      </w:r>
      <w:r>
        <w:rPr>
          <w:spacing w:val="-2"/>
        </w:rPr>
        <w:t xml:space="preserve"> </w:t>
      </w:r>
      <w:r>
        <w:t>361.</w:t>
      </w:r>
    </w:p>
    <w:p w14:paraId="3CAACEA5" w14:textId="77777777" w:rsidR="0039365A" w:rsidRDefault="00CF6B6C" w:rsidP="0074094F">
      <w:pPr>
        <w:pStyle w:val="BodyText"/>
      </w:pPr>
      <w:r>
        <w:lastRenderedPageBreak/>
        <w:t>The decision as to whether the patient requires clinical support at the patient end of the</w:t>
      </w:r>
      <w:r>
        <w:rPr>
          <w:spacing w:val="-68"/>
        </w:rPr>
        <w:t xml:space="preserve"> </w:t>
      </w:r>
      <w:r>
        <w:t>psychiatry service is based on whether this support is necessary for the provision of the</w:t>
      </w:r>
      <w:r>
        <w:rPr>
          <w:spacing w:val="-68"/>
        </w:rPr>
        <w:t xml:space="preserve"> </w:t>
      </w:r>
      <w:r>
        <w:t>psychiatry service. This is a clinical decision for the specialist in consultation with the</w:t>
      </w:r>
      <w:r>
        <w:rPr>
          <w:spacing w:val="1"/>
        </w:rPr>
        <w:t xml:space="preserve"> </w:t>
      </w:r>
      <w:r>
        <w:t>patient.</w:t>
      </w:r>
    </w:p>
    <w:p w14:paraId="7FC66D13" w14:textId="77777777" w:rsidR="0039365A" w:rsidRDefault="00CF6B6C" w:rsidP="0074094F">
      <w:pPr>
        <w:pStyle w:val="BodyText"/>
      </w:pPr>
      <w:r>
        <w:t>There are a range of time-tiered items for patient-end support services in various</w:t>
      </w:r>
      <w:r>
        <w:rPr>
          <w:spacing w:val="1"/>
        </w:rPr>
        <w:t xml:space="preserve"> </w:t>
      </w:r>
      <w:r>
        <w:t>settings including, consulting rooms, other than consulting rooms, eligible residential</w:t>
      </w:r>
      <w:r>
        <w:rPr>
          <w:spacing w:val="1"/>
        </w:rPr>
        <w:t xml:space="preserve"> </w:t>
      </w:r>
      <w:r>
        <w:t>aged care services and Aboriginal Medical Services. The supporting health practitioner</w:t>
      </w:r>
      <w:r>
        <w:rPr>
          <w:spacing w:val="1"/>
        </w:rPr>
        <w:t xml:space="preserve"> </w:t>
      </w:r>
      <w:r>
        <w:t>must be present with the patient during part or all of the attendance in order to bill an</w:t>
      </w:r>
      <w:r>
        <w:rPr>
          <w:spacing w:val="1"/>
        </w:rPr>
        <w:t xml:space="preserve"> </w:t>
      </w:r>
      <w:r>
        <w:t>appropriate time-tiered MBS item. See MBS notes AN.0.67, AN.7.26 and MN.12.5 for</w:t>
      </w:r>
      <w:r>
        <w:rPr>
          <w:spacing w:val="1"/>
        </w:rPr>
        <w:t xml:space="preserve"> </w:t>
      </w:r>
      <w:r>
        <w:t>further information on the support items available for the GP, other medical practitioners</w:t>
      </w:r>
      <w:r>
        <w:rPr>
          <w:spacing w:val="-68"/>
        </w:rPr>
        <w:t xml:space="preserve"> </w:t>
      </w:r>
      <w:r>
        <w:t>and</w:t>
      </w:r>
      <w:r>
        <w:rPr>
          <w:spacing w:val="-1"/>
        </w:rPr>
        <w:t xml:space="preserve"> </w:t>
      </w:r>
      <w:r>
        <w:t>other eligible</w:t>
      </w:r>
      <w:r>
        <w:rPr>
          <w:spacing w:val="-2"/>
        </w:rPr>
        <w:t xml:space="preserve"> </w:t>
      </w:r>
      <w:r>
        <w:t>health</w:t>
      </w:r>
      <w:r>
        <w:rPr>
          <w:spacing w:val="-3"/>
        </w:rPr>
        <w:t xml:space="preserve"> </w:t>
      </w:r>
      <w:r>
        <w:t>professionals</w:t>
      </w:r>
      <w:r>
        <w:rPr>
          <w:spacing w:val="-2"/>
        </w:rPr>
        <w:t xml:space="preserve"> </w:t>
      </w:r>
      <w:r>
        <w:t>at</w:t>
      </w:r>
      <w:r>
        <w:rPr>
          <w:spacing w:val="-1"/>
        </w:rPr>
        <w:t xml:space="preserve"> </w:t>
      </w:r>
      <w:hyperlink r:id="rId22">
        <w:r>
          <w:t>www.mbsonline.gov.au</w:t>
        </w:r>
      </w:hyperlink>
    </w:p>
    <w:p w14:paraId="7A5369A2" w14:textId="77777777" w:rsidR="0039365A" w:rsidRDefault="00CF6B6C" w:rsidP="0074094F">
      <w:pPr>
        <w:pStyle w:val="BodyText"/>
      </w:pPr>
      <w:r>
        <w:t>The supporting health practitioner attending at the patient end of the video attendance</w:t>
      </w:r>
      <w:r>
        <w:rPr>
          <w:spacing w:val="-68"/>
        </w:rPr>
        <w:t xml:space="preserve"> </w:t>
      </w:r>
      <w:r>
        <w:t>does not need to be present for the entire attendance, only as long as is clinically</w:t>
      </w:r>
      <w:r>
        <w:rPr>
          <w:spacing w:val="1"/>
        </w:rPr>
        <w:t xml:space="preserve"> </w:t>
      </w:r>
      <w:r>
        <w:t>necessary—this can be determined with the specialist. The MBS item billable for the</w:t>
      </w:r>
      <w:r>
        <w:rPr>
          <w:spacing w:val="1"/>
        </w:rPr>
        <w:t xml:space="preserve"> </w:t>
      </w:r>
      <w:r>
        <w:t>supporting health practitioner will be determined by the total time spent assisting the</w:t>
      </w:r>
      <w:r>
        <w:rPr>
          <w:spacing w:val="1"/>
        </w:rPr>
        <w:t xml:space="preserve"> </w:t>
      </w:r>
      <w:r>
        <w:t>patient.</w:t>
      </w:r>
      <w:r>
        <w:rPr>
          <w:spacing w:val="-3"/>
        </w:rPr>
        <w:t xml:space="preserve"> </w:t>
      </w:r>
      <w:r>
        <w:t>This</w:t>
      </w:r>
      <w:r>
        <w:rPr>
          <w:spacing w:val="-2"/>
        </w:rPr>
        <w:t xml:space="preserve"> </w:t>
      </w:r>
      <w:r>
        <w:t>time</w:t>
      </w:r>
      <w:r>
        <w:rPr>
          <w:spacing w:val="-2"/>
        </w:rPr>
        <w:t xml:space="preserve"> </w:t>
      </w:r>
      <w:r>
        <w:t>does</w:t>
      </w:r>
      <w:r>
        <w:rPr>
          <w:spacing w:val="3"/>
        </w:rPr>
        <w:t xml:space="preserve"> </w:t>
      </w:r>
      <w:r>
        <w:t>not need</w:t>
      </w:r>
      <w:r>
        <w:rPr>
          <w:spacing w:val="1"/>
        </w:rPr>
        <w:t xml:space="preserve"> </w:t>
      </w:r>
      <w:r>
        <w:t>to</w:t>
      </w:r>
      <w:r>
        <w:rPr>
          <w:spacing w:val="-1"/>
        </w:rPr>
        <w:t xml:space="preserve"> </w:t>
      </w:r>
      <w:r>
        <w:t>be continuous.</w:t>
      </w:r>
    </w:p>
    <w:p w14:paraId="6D08763E" w14:textId="77777777" w:rsidR="0039365A" w:rsidRDefault="00CF6B6C" w:rsidP="0074094F">
      <w:pPr>
        <w:pStyle w:val="BodyText"/>
      </w:pPr>
      <w:r>
        <w:t>Specialist telehealth services can also be provided to patients when there is no patient-</w:t>
      </w:r>
      <w:r>
        <w:rPr>
          <w:spacing w:val="-68"/>
        </w:rPr>
        <w:t xml:space="preserve"> </w:t>
      </w:r>
      <w:r>
        <w:t>end</w:t>
      </w:r>
      <w:r>
        <w:rPr>
          <w:spacing w:val="-1"/>
        </w:rPr>
        <w:t xml:space="preserve"> </w:t>
      </w:r>
      <w:r>
        <w:t>support service</w:t>
      </w:r>
      <w:r>
        <w:rPr>
          <w:spacing w:val="-2"/>
        </w:rPr>
        <w:t xml:space="preserve"> </w:t>
      </w:r>
      <w:r>
        <w:t>provided.</w:t>
      </w:r>
    </w:p>
    <w:p w14:paraId="78AD153E" w14:textId="77777777" w:rsidR="0039365A" w:rsidRDefault="00CF6B6C" w:rsidP="0074094F">
      <w:pPr>
        <w:pStyle w:val="BodyText"/>
      </w:pPr>
      <w:r>
        <w:t>Further information on these psychiatrist attendances via videoconferencing is provided</w:t>
      </w:r>
      <w:r>
        <w:rPr>
          <w:spacing w:val="-69"/>
        </w:rPr>
        <w:t xml:space="preserve"> </w:t>
      </w:r>
      <w:r>
        <w:t>in MBS explanatory note AN.0.68 and the telepsychiatry attendances in note AN.0.59,</w:t>
      </w:r>
      <w:r>
        <w:rPr>
          <w:spacing w:val="1"/>
        </w:rPr>
        <w:t xml:space="preserve"> </w:t>
      </w:r>
      <w:r>
        <w:t>both</w:t>
      </w:r>
      <w:r>
        <w:rPr>
          <w:spacing w:val="-1"/>
        </w:rPr>
        <w:t xml:space="preserve"> </w:t>
      </w:r>
      <w:r>
        <w:t>available</w:t>
      </w:r>
      <w:r>
        <w:rPr>
          <w:spacing w:val="-2"/>
        </w:rPr>
        <w:t xml:space="preserve"> </w:t>
      </w:r>
      <w:r>
        <w:t>at</w:t>
      </w:r>
      <w:r>
        <w:rPr>
          <w:spacing w:val="-1"/>
        </w:rPr>
        <w:t xml:space="preserve"> </w:t>
      </w:r>
      <w:hyperlink r:id="rId23">
        <w:r>
          <w:t>www.mbsonline.gov.au.</w:t>
        </w:r>
      </w:hyperlink>
    </w:p>
    <w:p w14:paraId="57762C46" w14:textId="77777777" w:rsidR="0039365A" w:rsidRDefault="00CF6B6C" w:rsidP="004459C8">
      <w:pPr>
        <w:pStyle w:val="Heading2"/>
      </w:pPr>
      <w:bookmarkStart w:id="41" w:name="_bookmark21"/>
      <w:bookmarkStart w:id="42" w:name="_Toc82706317"/>
      <w:bookmarkEnd w:id="41"/>
      <w:r>
        <w:t>What are the differences between the pre-existing telehealth</w:t>
      </w:r>
      <w:r>
        <w:rPr>
          <w:spacing w:val="-78"/>
        </w:rPr>
        <w:t xml:space="preserve"> </w:t>
      </w:r>
      <w:r>
        <w:t>services and the new COVID-19 telehealth and telephone</w:t>
      </w:r>
      <w:r>
        <w:rPr>
          <w:spacing w:val="1"/>
        </w:rPr>
        <w:t xml:space="preserve"> </w:t>
      </w:r>
      <w:r>
        <w:t>services?</w:t>
      </w:r>
      <w:bookmarkEnd w:id="42"/>
    </w:p>
    <w:p w14:paraId="6B8D62DA" w14:textId="77777777" w:rsidR="0039365A" w:rsidRDefault="00CF6B6C" w:rsidP="0074094F">
      <w:pPr>
        <w:pStyle w:val="BodyText"/>
      </w:pPr>
      <w:r>
        <w:t xml:space="preserve">In response to the COVID-19 pandemic, the Australian Government introduced </w:t>
      </w:r>
      <w:proofErr w:type="gramStart"/>
      <w:r>
        <w:t>a</w:t>
      </w:r>
      <w:r>
        <w:rPr>
          <w:spacing w:val="1"/>
        </w:rPr>
        <w:t xml:space="preserve"> </w:t>
      </w:r>
      <w:r>
        <w:t>number of</w:t>
      </w:r>
      <w:proofErr w:type="gramEnd"/>
      <w:r>
        <w:t xml:space="preserve"> new MBS services. New MBS attendance items, as well as new pathology</w:t>
      </w:r>
      <w:r>
        <w:rPr>
          <w:spacing w:val="1"/>
        </w:rPr>
        <w:t xml:space="preserve"> </w:t>
      </w:r>
      <w:r>
        <w:t>items, have been introduced to allow doctors and other health professionals to deliver</w:t>
      </w:r>
      <w:r>
        <w:rPr>
          <w:spacing w:val="-68"/>
        </w:rPr>
        <w:t xml:space="preserve"> </w:t>
      </w:r>
      <w:r>
        <w:t>services via</w:t>
      </w:r>
      <w:r>
        <w:rPr>
          <w:spacing w:val="-1"/>
        </w:rPr>
        <w:t xml:space="preserve"> </w:t>
      </w:r>
      <w:r>
        <w:t>telehealth and telephone.</w:t>
      </w:r>
    </w:p>
    <w:p w14:paraId="64E3ADDD" w14:textId="77777777" w:rsidR="0039365A" w:rsidRDefault="00CF6B6C" w:rsidP="0074094F">
      <w:pPr>
        <w:pStyle w:val="BodyText"/>
      </w:pPr>
      <w:r>
        <w:t>The attached link to MBS Online provides fact sheets on these services:</w:t>
      </w:r>
      <w:r>
        <w:rPr>
          <w:spacing w:val="1"/>
        </w:rPr>
        <w:t xml:space="preserve"> </w:t>
      </w:r>
      <w:hyperlink r:id="rId24">
        <w:r>
          <w:rPr>
            <w:color w:val="0000FF"/>
            <w:w w:val="95"/>
            <w:u w:val="single" w:color="0000FF"/>
          </w:rPr>
          <w:t>www.mbsonline.gov.au/internet/mbsonline/publishing.nsf/Content/Factsheet-TempBB</w:t>
        </w:r>
      </w:hyperlink>
    </w:p>
    <w:p w14:paraId="0D91DD91" w14:textId="77777777" w:rsidR="0039365A" w:rsidRDefault="00CF6B6C" w:rsidP="0074094F">
      <w:pPr>
        <w:pStyle w:val="BodyText"/>
      </w:pPr>
      <w:r>
        <w:t>Pre-existing specialist telehealth services, which were available prior to the COVID-19</w:t>
      </w:r>
      <w:r>
        <w:rPr>
          <w:spacing w:val="-68"/>
        </w:rPr>
        <w:t xml:space="preserve"> </w:t>
      </w:r>
      <w:r>
        <w:t>items,</w:t>
      </w:r>
      <w:r>
        <w:rPr>
          <w:spacing w:val="-3"/>
        </w:rPr>
        <w:t xml:space="preserve"> </w:t>
      </w:r>
      <w:r>
        <w:t>are</w:t>
      </w:r>
      <w:r>
        <w:rPr>
          <w:spacing w:val="-1"/>
        </w:rPr>
        <w:t xml:space="preserve"> </w:t>
      </w:r>
      <w:r>
        <w:t>only</w:t>
      </w:r>
      <w:r>
        <w:rPr>
          <w:spacing w:val="-2"/>
        </w:rPr>
        <w:t xml:space="preserve"> </w:t>
      </w:r>
      <w:r>
        <w:t>payable</w:t>
      </w:r>
      <w:r>
        <w:rPr>
          <w:spacing w:val="-3"/>
        </w:rPr>
        <w:t xml:space="preserve"> </w:t>
      </w:r>
      <w:r>
        <w:t>for video</w:t>
      </w:r>
      <w:r>
        <w:rPr>
          <w:spacing w:val="-3"/>
        </w:rPr>
        <w:t xml:space="preserve"> </w:t>
      </w:r>
      <w:r>
        <w:t>attendances</w:t>
      </w:r>
      <w:r>
        <w:rPr>
          <w:spacing w:val="-3"/>
        </w:rPr>
        <w:t xml:space="preserve"> </w:t>
      </w:r>
      <w:r>
        <w:t>and</w:t>
      </w:r>
      <w:r>
        <w:rPr>
          <w:spacing w:val="-1"/>
        </w:rPr>
        <w:t xml:space="preserve"> </w:t>
      </w:r>
      <w:r>
        <w:t>not</w:t>
      </w:r>
      <w:r>
        <w:rPr>
          <w:spacing w:val="-2"/>
        </w:rPr>
        <w:t xml:space="preserve"> </w:t>
      </w:r>
      <w:r>
        <w:t>for</w:t>
      </w:r>
      <w:r>
        <w:rPr>
          <w:spacing w:val="-3"/>
        </w:rPr>
        <w:t xml:space="preserve"> </w:t>
      </w:r>
      <w:r>
        <w:t>telephone</w:t>
      </w:r>
      <w:r>
        <w:rPr>
          <w:spacing w:val="-3"/>
        </w:rPr>
        <w:t xml:space="preserve"> </w:t>
      </w:r>
      <w:r>
        <w:t>attendances.</w:t>
      </w:r>
    </w:p>
    <w:p w14:paraId="2FEDB4D4" w14:textId="77777777" w:rsidR="0039365A" w:rsidRDefault="00CF6B6C" w:rsidP="0074094F">
      <w:pPr>
        <w:pStyle w:val="BodyText"/>
      </w:pPr>
      <w:r>
        <w:t>The eligible patient location for these pre-existing telehealth services is determined</w:t>
      </w:r>
      <w:r>
        <w:rPr>
          <w:spacing w:val="1"/>
        </w:rPr>
        <w:t xml:space="preserve"> </w:t>
      </w:r>
      <w:r>
        <w:t>according to the Australian Standard Geographical Classification Remoteness Area</w:t>
      </w:r>
      <w:r>
        <w:rPr>
          <w:spacing w:val="1"/>
        </w:rPr>
        <w:t xml:space="preserve"> </w:t>
      </w:r>
      <w:r>
        <w:t>(ASGC-RA) classifications 2006. Telehealth eligible areas are those regions that are</w:t>
      </w:r>
      <w:r>
        <w:rPr>
          <w:spacing w:val="1"/>
        </w:rPr>
        <w:t xml:space="preserve"> </w:t>
      </w:r>
      <w:r>
        <w:t>outside a Major City (RA2-5). You can check if a location is telehealth eligible by using</w:t>
      </w:r>
      <w:r>
        <w:rPr>
          <w:spacing w:val="1"/>
        </w:rPr>
        <w:t xml:space="preserve"> </w:t>
      </w:r>
      <w:r>
        <w:t>the Health Workforce Locator Map on the Department of Health DoctorConnect website</w:t>
      </w:r>
      <w:r>
        <w:rPr>
          <w:spacing w:val="-68"/>
        </w:rPr>
        <w:t xml:space="preserve"> </w:t>
      </w:r>
      <w:r>
        <w:t xml:space="preserve">at </w:t>
      </w:r>
      <w:hyperlink r:id="rId25">
        <w:r>
          <w:t>www.health.gov.au/resources/apps-and-tools/health-workforce-locator/health-</w:t>
        </w:r>
      </w:hyperlink>
      <w:r>
        <w:rPr>
          <w:spacing w:val="1"/>
        </w:rPr>
        <w:t xml:space="preserve"> </w:t>
      </w:r>
      <w:r>
        <w:t>workforce-locator. Choose the 'ASGC Remoteness Areas Layer' 2006 and enter the</w:t>
      </w:r>
      <w:r>
        <w:rPr>
          <w:spacing w:val="1"/>
        </w:rPr>
        <w:t xml:space="preserve"> </w:t>
      </w:r>
      <w:r>
        <w:t>address</w:t>
      </w:r>
      <w:r>
        <w:rPr>
          <w:spacing w:val="-1"/>
        </w:rPr>
        <w:t xml:space="preserve"> </w:t>
      </w:r>
      <w:r>
        <w:t>of</w:t>
      </w:r>
      <w:r>
        <w:rPr>
          <w:spacing w:val="1"/>
        </w:rPr>
        <w:t xml:space="preserve"> </w:t>
      </w:r>
      <w:r>
        <w:t>your</w:t>
      </w:r>
      <w:r>
        <w:rPr>
          <w:spacing w:val="-2"/>
        </w:rPr>
        <w:t xml:space="preserve"> </w:t>
      </w:r>
      <w:r>
        <w:t>patient's</w:t>
      </w:r>
      <w:r>
        <w:rPr>
          <w:spacing w:val="-2"/>
        </w:rPr>
        <w:t xml:space="preserve"> </w:t>
      </w:r>
      <w:r>
        <w:t>location during</w:t>
      </w:r>
      <w:r>
        <w:rPr>
          <w:spacing w:val="-1"/>
        </w:rPr>
        <w:t xml:space="preserve"> </w:t>
      </w:r>
      <w:r>
        <w:t>the</w:t>
      </w:r>
      <w:r>
        <w:rPr>
          <w:spacing w:val="-2"/>
        </w:rPr>
        <w:t xml:space="preserve"> </w:t>
      </w:r>
      <w:r>
        <w:t>attendance.</w:t>
      </w:r>
    </w:p>
    <w:p w14:paraId="4D3F08D9" w14:textId="77777777" w:rsidR="0039365A" w:rsidRDefault="00CF6B6C" w:rsidP="0074094F">
      <w:pPr>
        <w:pStyle w:val="BodyText"/>
      </w:pPr>
      <w:r>
        <w:t>Patients must be located in a telehealth-eligible area at the time of the attendance and if</w:t>
      </w:r>
      <w:r>
        <w:rPr>
          <w:spacing w:val="-68"/>
        </w:rPr>
        <w:t xml:space="preserve"> </w:t>
      </w:r>
      <w:r>
        <w:t>the patient is located at their home address at the time of the attendance then this must</w:t>
      </w:r>
      <w:r>
        <w:rPr>
          <w:spacing w:val="-68"/>
        </w:rPr>
        <w:t xml:space="preserve"> </w:t>
      </w:r>
      <w:r>
        <w:t>be</w:t>
      </w:r>
      <w:r>
        <w:rPr>
          <w:spacing w:val="-1"/>
        </w:rPr>
        <w:t xml:space="preserve"> </w:t>
      </w:r>
      <w:r>
        <w:t>in</w:t>
      </w:r>
      <w:r>
        <w:rPr>
          <w:spacing w:val="1"/>
        </w:rPr>
        <w:t xml:space="preserve"> </w:t>
      </w:r>
      <w:r>
        <w:t>an</w:t>
      </w:r>
      <w:r>
        <w:rPr>
          <w:spacing w:val="1"/>
        </w:rPr>
        <w:t xml:space="preserve"> </w:t>
      </w:r>
      <w:r>
        <w:t>eligible</w:t>
      </w:r>
      <w:r>
        <w:rPr>
          <w:spacing w:val="-1"/>
        </w:rPr>
        <w:t xml:space="preserve"> </w:t>
      </w:r>
      <w:r>
        <w:t>telehealth</w:t>
      </w:r>
      <w:r>
        <w:rPr>
          <w:spacing w:val="1"/>
        </w:rPr>
        <w:t xml:space="preserve"> </w:t>
      </w:r>
      <w:r>
        <w:t>area.</w:t>
      </w:r>
      <w:r>
        <w:rPr>
          <w:spacing w:val="2"/>
        </w:rPr>
        <w:t xml:space="preserve"> </w:t>
      </w:r>
      <w:r>
        <w:t>In</w:t>
      </w:r>
      <w:r>
        <w:rPr>
          <w:spacing w:val="1"/>
        </w:rPr>
        <w:t xml:space="preserve"> </w:t>
      </w:r>
      <w:r>
        <w:t>addition,</w:t>
      </w:r>
      <w:r>
        <w:rPr>
          <w:spacing w:val="-1"/>
        </w:rPr>
        <w:t xml:space="preserve"> </w:t>
      </w:r>
      <w:r>
        <w:t>the</w:t>
      </w:r>
      <w:r>
        <w:rPr>
          <w:spacing w:val="1"/>
        </w:rPr>
        <w:t xml:space="preserve"> </w:t>
      </w:r>
      <w:r>
        <w:t>specialist and</w:t>
      </w:r>
      <w:r>
        <w:rPr>
          <w:spacing w:val="1"/>
        </w:rPr>
        <w:t xml:space="preserve"> </w:t>
      </w:r>
      <w:r>
        <w:t>the</w:t>
      </w:r>
      <w:r>
        <w:rPr>
          <w:spacing w:val="-1"/>
        </w:rPr>
        <w:t xml:space="preserve"> </w:t>
      </w:r>
      <w:r>
        <w:t>patient</w:t>
      </w:r>
      <w:r>
        <w:rPr>
          <w:spacing w:val="1"/>
        </w:rPr>
        <w:t xml:space="preserve"> </w:t>
      </w:r>
      <w:r>
        <w:t>are</w:t>
      </w:r>
      <w:r>
        <w:rPr>
          <w:spacing w:val="1"/>
        </w:rPr>
        <w:t xml:space="preserve"> </w:t>
      </w:r>
      <w:r>
        <w:t>required</w:t>
      </w:r>
      <w:r>
        <w:rPr>
          <w:spacing w:val="1"/>
        </w:rPr>
        <w:t xml:space="preserve"> </w:t>
      </w:r>
      <w:r>
        <w:t>to</w:t>
      </w:r>
      <w:r>
        <w:rPr>
          <w:spacing w:val="-3"/>
        </w:rPr>
        <w:t xml:space="preserve"> </w:t>
      </w:r>
      <w:r>
        <w:t>be</w:t>
      </w:r>
      <w:r>
        <w:rPr>
          <w:spacing w:val="1"/>
        </w:rPr>
        <w:t xml:space="preserve"> </w:t>
      </w:r>
      <w:r>
        <w:t>at</w:t>
      </w:r>
      <w:r>
        <w:rPr>
          <w:spacing w:val="-2"/>
        </w:rPr>
        <w:t xml:space="preserve"> </w:t>
      </w:r>
      <w:r>
        <w:t>least</w:t>
      </w:r>
      <w:r>
        <w:rPr>
          <w:spacing w:val="-1"/>
        </w:rPr>
        <w:t xml:space="preserve"> </w:t>
      </w:r>
      <w:r>
        <w:t>15km</w:t>
      </w:r>
      <w:r>
        <w:rPr>
          <w:spacing w:val="2"/>
        </w:rPr>
        <w:t xml:space="preserve"> </w:t>
      </w:r>
      <w:r>
        <w:t>apart</w:t>
      </w:r>
      <w:r>
        <w:rPr>
          <w:spacing w:val="-1"/>
        </w:rPr>
        <w:t xml:space="preserve"> </w:t>
      </w:r>
      <w:r>
        <w:t>by</w:t>
      </w:r>
      <w:r>
        <w:rPr>
          <w:spacing w:val="1"/>
        </w:rPr>
        <w:t xml:space="preserve"> </w:t>
      </w:r>
      <w:r>
        <w:t>road</w:t>
      </w:r>
      <w:r>
        <w:rPr>
          <w:spacing w:val="2"/>
        </w:rPr>
        <w:t xml:space="preserve"> </w:t>
      </w:r>
      <w:r>
        <w:t>at</w:t>
      </w:r>
      <w:r>
        <w:rPr>
          <w:spacing w:val="-1"/>
        </w:rPr>
        <w:t xml:space="preserve"> </w:t>
      </w:r>
      <w:r>
        <w:t>the</w:t>
      </w:r>
      <w:r>
        <w:rPr>
          <w:spacing w:val="-2"/>
        </w:rPr>
        <w:t xml:space="preserve"> </w:t>
      </w:r>
      <w:r>
        <w:t>time of</w:t>
      </w:r>
      <w:r>
        <w:rPr>
          <w:spacing w:val="1"/>
        </w:rPr>
        <w:t xml:space="preserve"> </w:t>
      </w:r>
      <w:r>
        <w:t>the</w:t>
      </w:r>
      <w:r>
        <w:rPr>
          <w:spacing w:val="-3"/>
        </w:rPr>
        <w:t xml:space="preserve"> </w:t>
      </w:r>
      <w:r>
        <w:t>attendance.</w:t>
      </w:r>
    </w:p>
    <w:p w14:paraId="064352E3" w14:textId="77777777" w:rsidR="0039365A" w:rsidRDefault="00CF6B6C" w:rsidP="0074094F">
      <w:pPr>
        <w:pStyle w:val="BodyText"/>
      </w:pPr>
      <w:r>
        <w:t>These restrictions do not apply to the COVID-19 telehealth services. In addition, while</w:t>
      </w:r>
      <w:r>
        <w:rPr>
          <w:spacing w:val="1"/>
        </w:rPr>
        <w:t xml:space="preserve"> </w:t>
      </w:r>
      <w:r>
        <w:t>MBS telehealth services are historically videoconference services only, and this remains</w:t>
      </w:r>
      <w:r>
        <w:rPr>
          <w:spacing w:val="1"/>
        </w:rPr>
        <w:t xml:space="preserve"> </w:t>
      </w:r>
      <w:r>
        <w:t>the preferred approach for substituting a face-to-face consultation, in response to the</w:t>
      </w:r>
      <w:r>
        <w:rPr>
          <w:spacing w:val="1"/>
        </w:rPr>
        <w:t xml:space="preserve"> </w:t>
      </w:r>
      <w:r>
        <w:t>COVID-19 pandemic, providers are also able to offer audio-only services via telephone if</w:t>
      </w:r>
      <w:r>
        <w:rPr>
          <w:spacing w:val="-68"/>
        </w:rPr>
        <w:t xml:space="preserve"> </w:t>
      </w:r>
      <w:r>
        <w:t>video</w:t>
      </w:r>
      <w:r>
        <w:rPr>
          <w:spacing w:val="-3"/>
        </w:rPr>
        <w:t xml:space="preserve"> </w:t>
      </w:r>
      <w:r>
        <w:t>is</w:t>
      </w:r>
      <w:r>
        <w:rPr>
          <w:spacing w:val="-2"/>
        </w:rPr>
        <w:t xml:space="preserve"> </w:t>
      </w:r>
      <w:r>
        <w:t>not available.</w:t>
      </w:r>
    </w:p>
    <w:p w14:paraId="5FCF9113" w14:textId="77777777" w:rsidR="0039365A" w:rsidRDefault="00CF6B6C" w:rsidP="0074094F">
      <w:pPr>
        <w:pStyle w:val="BodyText"/>
      </w:pPr>
      <w:r>
        <w:t>Please check MBS Online (</w:t>
      </w:r>
      <w:hyperlink r:id="rId26">
        <w:r>
          <w:t>www.mbsonline.gov.au</w:t>
        </w:r>
      </w:hyperlink>
      <w:r>
        <w:t>) regularly for any further policy</w:t>
      </w:r>
      <w:r>
        <w:rPr>
          <w:spacing w:val="-68"/>
        </w:rPr>
        <w:t xml:space="preserve"> </w:t>
      </w:r>
      <w:r>
        <w:t>announcements in relation to</w:t>
      </w:r>
      <w:r>
        <w:rPr>
          <w:spacing w:val="-2"/>
        </w:rPr>
        <w:t xml:space="preserve"> </w:t>
      </w:r>
      <w:r>
        <w:t>the</w:t>
      </w:r>
      <w:r>
        <w:rPr>
          <w:spacing w:val="-2"/>
        </w:rPr>
        <w:t xml:space="preserve"> </w:t>
      </w:r>
      <w:r>
        <w:t>COVID-19 pandemic.</w:t>
      </w:r>
    </w:p>
    <w:p w14:paraId="52995644" w14:textId="77777777" w:rsidR="0039365A" w:rsidRDefault="00CF6B6C" w:rsidP="004459C8">
      <w:pPr>
        <w:pStyle w:val="Heading2"/>
      </w:pPr>
      <w:bookmarkStart w:id="43" w:name="_bookmark22"/>
      <w:bookmarkStart w:id="44" w:name="_Toc82706318"/>
      <w:bookmarkEnd w:id="43"/>
      <w:r>
        <w:t>Can a practitioner bill a COVID-19 initial specialist</w:t>
      </w:r>
      <w:r>
        <w:rPr>
          <w:spacing w:val="1"/>
        </w:rPr>
        <w:t xml:space="preserve"> </w:t>
      </w:r>
      <w:r>
        <w:t>consultation by videoconference or telephone (item 91822 or</w:t>
      </w:r>
      <w:r>
        <w:rPr>
          <w:spacing w:val="-78"/>
        </w:rPr>
        <w:t xml:space="preserve"> </w:t>
      </w:r>
      <w:r>
        <w:t>91832) and then a face-to-face initial specialist consultation</w:t>
      </w:r>
      <w:r>
        <w:rPr>
          <w:spacing w:val="1"/>
        </w:rPr>
        <w:t xml:space="preserve"> </w:t>
      </w:r>
      <w:r>
        <w:t>(item</w:t>
      </w:r>
      <w:r>
        <w:rPr>
          <w:spacing w:val="-2"/>
        </w:rPr>
        <w:t xml:space="preserve"> </w:t>
      </w:r>
      <w:r>
        <w:t>104)?</w:t>
      </w:r>
      <w:bookmarkEnd w:id="44"/>
    </w:p>
    <w:p w14:paraId="1768C7F7" w14:textId="7F54AA97" w:rsidR="0039365A" w:rsidRDefault="00CF6B6C" w:rsidP="0074094F">
      <w:pPr>
        <w:pStyle w:val="BodyText"/>
      </w:pPr>
      <w:r>
        <w:t>No. An initial specialist attendance item is only payable once in a single course of</w:t>
      </w:r>
      <w:r>
        <w:rPr>
          <w:spacing w:val="1"/>
        </w:rPr>
        <w:t xml:space="preserve"> </w:t>
      </w:r>
      <w:r>
        <w:t>treatment, regardless of the method by which the attendance is delivered. Where an</w:t>
      </w:r>
      <w:r>
        <w:rPr>
          <w:spacing w:val="1"/>
        </w:rPr>
        <w:t xml:space="preserve"> </w:t>
      </w:r>
      <w:r>
        <w:t>initial attendance has already been claimed for an existing patient during the same</w:t>
      </w:r>
      <w:r>
        <w:rPr>
          <w:spacing w:val="1"/>
        </w:rPr>
        <w:t xml:space="preserve"> </w:t>
      </w:r>
      <w:r>
        <w:t>course of treatment, another is not payable. For more on initial attendances and a single</w:t>
      </w:r>
      <w:r>
        <w:rPr>
          <w:spacing w:val="-68"/>
        </w:rPr>
        <w:t xml:space="preserve"> </w:t>
      </w:r>
      <w:r>
        <w:t>course of treatment please refer to MBS explanatory note GN.6.16 which can be viewed</w:t>
      </w:r>
      <w:r>
        <w:rPr>
          <w:spacing w:val="1"/>
        </w:rPr>
        <w:t xml:space="preserve"> </w:t>
      </w:r>
      <w:r>
        <w:t>on</w:t>
      </w:r>
      <w:r>
        <w:rPr>
          <w:spacing w:val="-1"/>
        </w:rPr>
        <w:t xml:space="preserve"> </w:t>
      </w:r>
      <w:r>
        <w:t>MBS</w:t>
      </w:r>
      <w:r>
        <w:rPr>
          <w:spacing w:val="1"/>
        </w:rPr>
        <w:t xml:space="preserve"> </w:t>
      </w:r>
      <w:r>
        <w:t>Online</w:t>
      </w:r>
      <w:r>
        <w:rPr>
          <w:spacing w:val="-2"/>
        </w:rPr>
        <w:t xml:space="preserve"> </w:t>
      </w:r>
      <w:r>
        <w:t>by</w:t>
      </w:r>
      <w:r>
        <w:rPr>
          <w:spacing w:val="-1"/>
        </w:rPr>
        <w:t xml:space="preserve"> </w:t>
      </w:r>
      <w:r>
        <w:t>using</w:t>
      </w:r>
      <w:r>
        <w:rPr>
          <w:spacing w:val="-2"/>
        </w:rPr>
        <w:t xml:space="preserve"> </w:t>
      </w:r>
      <w:r>
        <w:t>the</w:t>
      </w:r>
      <w:r>
        <w:rPr>
          <w:spacing w:val="-2"/>
        </w:rPr>
        <w:t xml:space="preserve"> </w:t>
      </w:r>
      <w:r>
        <w:t>search</w:t>
      </w:r>
      <w:r>
        <w:rPr>
          <w:spacing w:val="-1"/>
        </w:rPr>
        <w:t xml:space="preserve"> </w:t>
      </w:r>
      <w:r>
        <w:t>function.</w:t>
      </w:r>
    </w:p>
    <w:p w14:paraId="1186480D" w14:textId="77777777" w:rsidR="0039365A" w:rsidRDefault="00CF6B6C" w:rsidP="004459C8">
      <w:pPr>
        <w:pStyle w:val="Heading2"/>
      </w:pPr>
      <w:bookmarkStart w:id="45" w:name="_bookmark23"/>
      <w:bookmarkStart w:id="46" w:name="_Toc82706319"/>
      <w:bookmarkEnd w:id="45"/>
      <w:r>
        <w:t>If a patient is eligible for the pre-existing specialist telehealth</w:t>
      </w:r>
      <w:r>
        <w:rPr>
          <w:spacing w:val="-78"/>
        </w:rPr>
        <w:t xml:space="preserve"> </w:t>
      </w:r>
      <w:r>
        <w:t>service, can a practitioner bill these items instead of the</w:t>
      </w:r>
      <w:r>
        <w:rPr>
          <w:spacing w:val="1"/>
        </w:rPr>
        <w:t xml:space="preserve"> </w:t>
      </w:r>
      <w:r>
        <w:t>COVID-19</w:t>
      </w:r>
      <w:r>
        <w:rPr>
          <w:spacing w:val="-1"/>
        </w:rPr>
        <w:t xml:space="preserve"> </w:t>
      </w:r>
      <w:r>
        <w:t>specialist</w:t>
      </w:r>
      <w:r>
        <w:rPr>
          <w:spacing w:val="-2"/>
        </w:rPr>
        <w:t xml:space="preserve"> </w:t>
      </w:r>
      <w:r>
        <w:t>telehealth item?</w:t>
      </w:r>
      <w:bookmarkEnd w:id="46"/>
    </w:p>
    <w:p w14:paraId="6786D6E3" w14:textId="77777777" w:rsidR="0039365A" w:rsidRDefault="00CF6B6C" w:rsidP="0074094F">
      <w:pPr>
        <w:pStyle w:val="BodyText"/>
      </w:pPr>
      <w:r>
        <w:t>The pre-existing telehealth items are specifically intended to improve access to specialist</w:t>
      </w:r>
      <w:r>
        <w:rPr>
          <w:spacing w:val="-68"/>
        </w:rPr>
        <w:t xml:space="preserve"> </w:t>
      </w:r>
      <w:r>
        <w:t>services for patients in rural and remote areas. The new COVID-19 telehealth items are</w:t>
      </w:r>
      <w:r>
        <w:rPr>
          <w:spacing w:val="1"/>
        </w:rPr>
        <w:t xml:space="preserve"> </w:t>
      </w:r>
      <w:r>
        <w:t>intended to continue access to essential care where the patient or the provider are</w:t>
      </w:r>
      <w:r>
        <w:rPr>
          <w:spacing w:val="1"/>
        </w:rPr>
        <w:t xml:space="preserve"> </w:t>
      </w:r>
      <w:r>
        <w:t>unable</w:t>
      </w:r>
      <w:r>
        <w:rPr>
          <w:spacing w:val="-3"/>
        </w:rPr>
        <w:t xml:space="preserve"> </w:t>
      </w:r>
      <w:r>
        <w:t>to</w:t>
      </w:r>
      <w:r>
        <w:rPr>
          <w:spacing w:val="-1"/>
        </w:rPr>
        <w:t xml:space="preserve"> </w:t>
      </w:r>
      <w:r>
        <w:t>attend a face-to-face</w:t>
      </w:r>
      <w:r>
        <w:rPr>
          <w:spacing w:val="-2"/>
        </w:rPr>
        <w:t xml:space="preserve"> </w:t>
      </w:r>
      <w:r>
        <w:t>service</w:t>
      </w:r>
      <w:r>
        <w:rPr>
          <w:spacing w:val="-2"/>
        </w:rPr>
        <w:t xml:space="preserve"> </w:t>
      </w:r>
      <w:r>
        <w:t>due</w:t>
      </w:r>
      <w:r>
        <w:rPr>
          <w:spacing w:val="-1"/>
        </w:rPr>
        <w:t xml:space="preserve"> </w:t>
      </w:r>
      <w:r>
        <w:t>to</w:t>
      </w:r>
      <w:r>
        <w:rPr>
          <w:spacing w:val="-1"/>
        </w:rPr>
        <w:t xml:space="preserve"> </w:t>
      </w:r>
      <w:r>
        <w:t>the</w:t>
      </w:r>
      <w:r>
        <w:rPr>
          <w:spacing w:val="-2"/>
        </w:rPr>
        <w:t xml:space="preserve"> </w:t>
      </w:r>
      <w:r>
        <w:t>COVID-19</w:t>
      </w:r>
      <w:r>
        <w:rPr>
          <w:spacing w:val="-1"/>
        </w:rPr>
        <w:t xml:space="preserve"> </w:t>
      </w:r>
      <w:r>
        <w:t>pandemic.</w:t>
      </w:r>
    </w:p>
    <w:p w14:paraId="3AEEBD33" w14:textId="77777777" w:rsidR="0039365A" w:rsidRDefault="00CF6B6C" w:rsidP="0074094F">
      <w:pPr>
        <w:pStyle w:val="BodyText"/>
      </w:pPr>
      <w:r>
        <w:t>Providers are expected to bill the MBS item which best describes the service provided,</w:t>
      </w:r>
      <w:r>
        <w:rPr>
          <w:spacing w:val="1"/>
        </w:rPr>
        <w:t xml:space="preserve"> </w:t>
      </w:r>
      <w:r>
        <w:t xml:space="preserve">noting that all requirements </w:t>
      </w:r>
      <w:r>
        <w:lastRenderedPageBreak/>
        <w:t>of the item, as set out in the descriptor and any associated</w:t>
      </w:r>
      <w:r>
        <w:rPr>
          <w:spacing w:val="1"/>
        </w:rPr>
        <w:t xml:space="preserve"> </w:t>
      </w:r>
      <w:r>
        <w:t>explanatory notes, must be fully met. It should be noted that there are geographical and</w:t>
      </w:r>
      <w:r>
        <w:rPr>
          <w:spacing w:val="-68"/>
        </w:rPr>
        <w:t xml:space="preserve"> </w:t>
      </w:r>
      <w:r>
        <w:t>distance restrictions on the pre-existing telehealth items, which includes the requirement</w:t>
      </w:r>
      <w:r>
        <w:rPr>
          <w:spacing w:val="-68"/>
        </w:rPr>
        <w:t xml:space="preserve"> </w:t>
      </w:r>
      <w:r>
        <w:t>for the patient to be at least 15km by road from the provider and in a telehealth-eligible</w:t>
      </w:r>
      <w:r>
        <w:rPr>
          <w:spacing w:val="1"/>
        </w:rPr>
        <w:t xml:space="preserve"> </w:t>
      </w:r>
      <w:r>
        <w:t>area</w:t>
      </w:r>
      <w:r>
        <w:rPr>
          <w:spacing w:val="1"/>
        </w:rPr>
        <w:t xml:space="preserve"> </w:t>
      </w:r>
      <w:r>
        <w:t>at</w:t>
      </w:r>
      <w:r>
        <w:rPr>
          <w:spacing w:val="-1"/>
        </w:rPr>
        <w:t xml:space="preserve"> </w:t>
      </w:r>
      <w:r>
        <w:t>the</w:t>
      </w:r>
      <w:r>
        <w:rPr>
          <w:spacing w:val="-2"/>
        </w:rPr>
        <w:t xml:space="preserve"> </w:t>
      </w:r>
      <w:r>
        <w:t>time</w:t>
      </w:r>
      <w:r>
        <w:rPr>
          <w:spacing w:val="1"/>
        </w:rPr>
        <w:t xml:space="preserve"> </w:t>
      </w:r>
      <w:r>
        <w:t>of</w:t>
      </w:r>
      <w:r>
        <w:rPr>
          <w:spacing w:val="-2"/>
        </w:rPr>
        <w:t xml:space="preserve"> </w:t>
      </w:r>
      <w:r>
        <w:t>the</w:t>
      </w:r>
      <w:r>
        <w:rPr>
          <w:spacing w:val="2"/>
        </w:rPr>
        <w:t xml:space="preserve"> </w:t>
      </w:r>
      <w:r>
        <w:t>service.</w:t>
      </w:r>
    </w:p>
    <w:p w14:paraId="0B1AC224" w14:textId="77777777" w:rsidR="0039365A" w:rsidRDefault="00CF6B6C" w:rsidP="0074094F">
      <w:pPr>
        <w:pStyle w:val="BodyText"/>
      </w:pPr>
      <w:r>
        <w:t>For the pre-existing specialist telehealth items, such as item 99 or 112, a telehealth</w:t>
      </w:r>
      <w:r>
        <w:rPr>
          <w:spacing w:val="1"/>
        </w:rPr>
        <w:t xml:space="preserve"> </w:t>
      </w:r>
      <w:r>
        <w:t>eligible area is determined according to the Australian Standard Geographical</w:t>
      </w:r>
      <w:r>
        <w:rPr>
          <w:spacing w:val="1"/>
        </w:rPr>
        <w:t xml:space="preserve"> </w:t>
      </w:r>
      <w:r>
        <w:t>Classification Remoteness Area (ASGC-RA) classifications 2006. Telehealth eligible areas</w:t>
      </w:r>
      <w:r>
        <w:rPr>
          <w:spacing w:val="-68"/>
        </w:rPr>
        <w:t xml:space="preserve"> </w:t>
      </w:r>
      <w:r>
        <w:t>are those regions that are outside a Major City (RA2-5). A patient’s geographic eligibility</w:t>
      </w:r>
      <w:r>
        <w:rPr>
          <w:spacing w:val="-68"/>
        </w:rPr>
        <w:t xml:space="preserve"> </w:t>
      </w:r>
      <w:r>
        <w:t>can be checked by using the Health Workforce Locator Map on the Department of Health</w:t>
      </w:r>
      <w:r>
        <w:rPr>
          <w:spacing w:val="-68"/>
        </w:rPr>
        <w:t xml:space="preserve"> </w:t>
      </w:r>
      <w:r>
        <w:t xml:space="preserve">DoctorConnect website at </w:t>
      </w:r>
      <w:hyperlink r:id="rId27">
        <w:r>
          <w:rPr>
            <w:color w:val="0000FF"/>
            <w:u w:val="single" w:color="0000FF"/>
          </w:rPr>
          <w:t>www.health.gov.au/resources/apps-and-tools/health-</w:t>
        </w:r>
      </w:hyperlink>
      <w:r>
        <w:rPr>
          <w:color w:val="0000FF"/>
          <w:spacing w:val="1"/>
        </w:rPr>
        <w:t xml:space="preserve"> </w:t>
      </w:r>
      <w:hyperlink r:id="rId28">
        <w:r>
          <w:rPr>
            <w:color w:val="0000FF"/>
            <w:u w:val="single" w:color="0000FF"/>
          </w:rPr>
          <w:t>workforce-locator/health-workforce-locator</w:t>
        </w:r>
      </w:hyperlink>
      <w:r>
        <w:t>. Choose the 'ASGC Remoteness Areas Layer'</w:t>
      </w:r>
      <w:r>
        <w:rPr>
          <w:spacing w:val="-68"/>
        </w:rPr>
        <w:t xml:space="preserve"> </w:t>
      </w:r>
      <w:r>
        <w:t>2006</w:t>
      </w:r>
      <w:r>
        <w:rPr>
          <w:spacing w:val="-1"/>
        </w:rPr>
        <w:t xml:space="preserve"> </w:t>
      </w:r>
      <w:r>
        <w:t>and</w:t>
      </w:r>
      <w:r>
        <w:rPr>
          <w:spacing w:val="-1"/>
        </w:rPr>
        <w:t xml:space="preserve"> </w:t>
      </w:r>
      <w:r>
        <w:t>enter</w:t>
      </w:r>
      <w:r>
        <w:rPr>
          <w:spacing w:val="-3"/>
        </w:rPr>
        <w:t xml:space="preserve"> </w:t>
      </w:r>
      <w:r>
        <w:t>the</w:t>
      </w:r>
      <w:r>
        <w:rPr>
          <w:spacing w:val="-1"/>
        </w:rPr>
        <w:t xml:space="preserve"> </w:t>
      </w:r>
      <w:r>
        <w:t>address</w:t>
      </w:r>
      <w:r>
        <w:rPr>
          <w:spacing w:val="-1"/>
        </w:rPr>
        <w:t xml:space="preserve"> </w:t>
      </w:r>
      <w:r>
        <w:t>of</w:t>
      </w:r>
      <w:r>
        <w:rPr>
          <w:spacing w:val="1"/>
        </w:rPr>
        <w:t xml:space="preserve"> </w:t>
      </w:r>
      <w:r>
        <w:t>your</w:t>
      </w:r>
      <w:r>
        <w:rPr>
          <w:spacing w:val="-3"/>
        </w:rPr>
        <w:t xml:space="preserve"> </w:t>
      </w:r>
      <w:r>
        <w:t>patient's</w:t>
      </w:r>
      <w:r>
        <w:rPr>
          <w:spacing w:val="-3"/>
        </w:rPr>
        <w:t xml:space="preserve"> </w:t>
      </w:r>
      <w:r>
        <w:t>location</w:t>
      </w:r>
      <w:r>
        <w:rPr>
          <w:spacing w:val="-1"/>
        </w:rPr>
        <w:t xml:space="preserve"> </w:t>
      </w:r>
      <w:r>
        <w:t>during</w:t>
      </w:r>
      <w:r>
        <w:rPr>
          <w:spacing w:val="-1"/>
        </w:rPr>
        <w:t xml:space="preserve"> </w:t>
      </w:r>
      <w:r>
        <w:t>the</w:t>
      </w:r>
      <w:r>
        <w:rPr>
          <w:spacing w:val="-3"/>
        </w:rPr>
        <w:t xml:space="preserve"> </w:t>
      </w:r>
      <w:r>
        <w:t>attendance.</w:t>
      </w:r>
    </w:p>
    <w:p w14:paraId="1C969F5E" w14:textId="77777777" w:rsidR="0039365A" w:rsidRDefault="0039365A">
      <w:pPr>
        <w:spacing w:line="268" w:lineRule="auto"/>
        <w:sectPr w:rsidR="0039365A">
          <w:footerReference w:type="even" r:id="rId29"/>
          <w:footerReference w:type="default" r:id="rId30"/>
          <w:pgSz w:w="11920" w:h="16850"/>
          <w:pgMar w:top="800" w:right="0" w:bottom="520" w:left="740" w:header="289" w:footer="324" w:gutter="0"/>
          <w:cols w:space="720"/>
        </w:sectPr>
      </w:pPr>
    </w:p>
    <w:p w14:paraId="596CAD24" w14:textId="3875B20F" w:rsidR="0039365A" w:rsidRDefault="0074094F" w:rsidP="004459C8">
      <w:pPr>
        <w:pStyle w:val="Heading1"/>
      </w:pPr>
      <w:bookmarkStart w:id="47" w:name="_Toc82706320"/>
      <w:r w:rsidRPr="0074094F">
        <w:lastRenderedPageBreak/>
        <w:t>Consultant physician treatment and management plans</w:t>
      </w:r>
      <w:bookmarkEnd w:id="47"/>
    </w:p>
    <w:p w14:paraId="5313C94E" w14:textId="0C019B77" w:rsidR="0039365A" w:rsidRDefault="00CF6B6C" w:rsidP="004459C8">
      <w:pPr>
        <w:pStyle w:val="Heading2"/>
      </w:pPr>
      <w:bookmarkStart w:id="48" w:name="_bookmark25"/>
      <w:bookmarkStart w:id="49" w:name="_bookmark24"/>
      <w:bookmarkStart w:id="50" w:name="_Toc82706321"/>
      <w:bookmarkEnd w:id="48"/>
      <w:bookmarkEnd w:id="49"/>
      <w:r>
        <w:rPr>
          <w:w w:val="95"/>
        </w:rPr>
        <w:t>When</w:t>
      </w:r>
      <w:r>
        <w:rPr>
          <w:spacing w:val="-1"/>
          <w:w w:val="95"/>
        </w:rPr>
        <w:t xml:space="preserve"> </w:t>
      </w:r>
      <w:r>
        <w:rPr>
          <w:w w:val="95"/>
        </w:rPr>
        <w:t>can</w:t>
      </w:r>
      <w:r>
        <w:rPr>
          <w:spacing w:val="-3"/>
          <w:w w:val="95"/>
        </w:rPr>
        <w:t xml:space="preserve"> </w:t>
      </w:r>
      <w:r>
        <w:rPr>
          <w:w w:val="95"/>
        </w:rPr>
        <w:t>I</w:t>
      </w:r>
      <w:r>
        <w:rPr>
          <w:spacing w:val="1"/>
          <w:w w:val="95"/>
        </w:rPr>
        <w:t xml:space="preserve"> </w:t>
      </w:r>
      <w:r>
        <w:rPr>
          <w:w w:val="95"/>
        </w:rPr>
        <w:t>bill items 132 and</w:t>
      </w:r>
      <w:r>
        <w:rPr>
          <w:spacing w:val="-1"/>
          <w:w w:val="95"/>
        </w:rPr>
        <w:t xml:space="preserve"> </w:t>
      </w:r>
      <w:r>
        <w:rPr>
          <w:w w:val="95"/>
        </w:rPr>
        <w:t>133?</w:t>
      </w:r>
      <w:bookmarkEnd w:id="50"/>
    </w:p>
    <w:p w14:paraId="41CF39DA" w14:textId="17E8E76B" w:rsidR="00B6230A" w:rsidRPr="002A364F" w:rsidRDefault="00CF6B6C" w:rsidP="0074094F">
      <w:pPr>
        <w:pStyle w:val="BodyText"/>
      </w:pPr>
      <w:r w:rsidRPr="00C846E5">
        <w:t xml:space="preserve">Item 132 </w:t>
      </w:r>
      <w:r w:rsidR="00B6230A" w:rsidRPr="002A364F">
        <w:t>is a referred service at the request of a referring practitioner and</w:t>
      </w:r>
      <w:r w:rsidR="00B6230A" w:rsidRPr="00C846E5">
        <w:t xml:space="preserve"> </w:t>
      </w:r>
      <w:r w:rsidRPr="00C846E5">
        <w:t>provides for a comprehensive initial assessment by a consultant physician of a</w:t>
      </w:r>
      <w:r w:rsidR="00EE254D" w:rsidRPr="00C846E5">
        <w:t xml:space="preserve"> </w:t>
      </w:r>
      <w:r w:rsidRPr="002A364F">
        <w:t xml:space="preserve"> </w:t>
      </w:r>
      <w:r w:rsidRPr="00C846E5">
        <w:t xml:space="preserve">patient with at least two morbidities, </w:t>
      </w:r>
      <w:r w:rsidR="00622572" w:rsidRPr="002A364F">
        <w:t>which may include complex congenital, developmental and behavioural disorders, requiring</w:t>
      </w:r>
      <w:r w:rsidR="00622572" w:rsidRPr="00C846E5">
        <w:t xml:space="preserve"> </w:t>
      </w:r>
      <w:r w:rsidRPr="00C846E5">
        <w:t>the preparation of a treatment</w:t>
      </w:r>
      <w:r w:rsidRPr="002A364F">
        <w:t xml:space="preserve"> </w:t>
      </w:r>
      <w:r w:rsidRPr="00C846E5">
        <w:t>and management plan of significant complexity</w:t>
      </w:r>
      <w:r w:rsidR="00622572" w:rsidRPr="00C846E5">
        <w:t xml:space="preserve">. </w:t>
      </w:r>
      <w:r w:rsidR="00622572" w:rsidRPr="002A364F">
        <w:t>This item is intended to facilitate the complex management of patients by the referring practitioner by providing them with a treatment and management plan that</w:t>
      </w:r>
      <w:r w:rsidR="00EE254D" w:rsidRPr="002A364F">
        <w:t xml:space="preserve"> facilitates</w:t>
      </w:r>
      <w:r w:rsidR="00622572" w:rsidRPr="002A364F">
        <w:t xml:space="preserve"> clear and effective management.</w:t>
      </w:r>
      <w:r w:rsidR="00622572" w:rsidRPr="00C846E5">
        <w:t xml:space="preserve"> </w:t>
      </w:r>
    </w:p>
    <w:p w14:paraId="3E0F22D4" w14:textId="48D53EC6" w:rsidR="00EE254D" w:rsidRPr="002A364F" w:rsidRDefault="00B6230A" w:rsidP="0074094F">
      <w:pPr>
        <w:pStyle w:val="BodyText"/>
      </w:pPr>
      <w:r w:rsidRPr="002A364F">
        <w:t xml:space="preserve">The referral should specify that </w:t>
      </w:r>
      <w:r w:rsidR="00EE254D" w:rsidRPr="002A364F">
        <w:t>such a</w:t>
      </w:r>
      <w:r w:rsidRPr="002A364F">
        <w:t xml:space="preserve"> plan is required</w:t>
      </w:r>
      <w:r w:rsidR="00075F9F" w:rsidRPr="002A364F">
        <w:t>,</w:t>
      </w:r>
      <w:r w:rsidRPr="002A364F">
        <w:t xml:space="preserve"> </w:t>
      </w:r>
      <w:r w:rsidR="00075F9F" w:rsidRPr="002A364F">
        <w:t xml:space="preserve">to ensure </w:t>
      </w:r>
      <w:r w:rsidRPr="002A364F">
        <w:t xml:space="preserve">the receiving consultant physician is aware of the purpose of the </w:t>
      </w:r>
      <w:r w:rsidR="00075F9F" w:rsidRPr="002A364F">
        <w:t>service</w:t>
      </w:r>
      <w:r w:rsidRPr="002A364F">
        <w:t xml:space="preserve">. The consultant physician cannot assume the referring practitioner is </w:t>
      </w:r>
      <w:r w:rsidR="00EE254D" w:rsidRPr="002A364F">
        <w:t>requesting</w:t>
      </w:r>
      <w:r w:rsidRPr="002A364F">
        <w:t xml:space="preserve"> a comprehensive assessment with a treatment and management plan</w:t>
      </w:r>
      <w:r w:rsidR="00EE254D" w:rsidRPr="002A364F">
        <w:t>,</w:t>
      </w:r>
      <w:r w:rsidRPr="002A364F">
        <w:t xml:space="preserve"> instead of routine/ongoing care under </w:t>
      </w:r>
      <w:r w:rsidR="0020674F" w:rsidRPr="002A364F">
        <w:t xml:space="preserve">consultant physician attendance items such as </w:t>
      </w:r>
      <w:r w:rsidRPr="002A364F">
        <w:t>item 110.</w:t>
      </w:r>
    </w:p>
    <w:p w14:paraId="67B1BD20" w14:textId="55E546DB" w:rsidR="0039365A" w:rsidRPr="00C846E5" w:rsidRDefault="00B6230A" w:rsidP="0074094F">
      <w:pPr>
        <w:pStyle w:val="BodyText"/>
      </w:pPr>
      <w:r w:rsidRPr="002A364F">
        <w:t>The item has a minimum time requirement of 45 minutes</w:t>
      </w:r>
      <w:r w:rsidR="00075F9F" w:rsidRPr="002A364F">
        <w:t>,</w:t>
      </w:r>
      <w:r w:rsidRPr="002A364F">
        <w:t xml:space="preserve"> </w:t>
      </w:r>
      <w:r w:rsidR="00CF6B6C" w:rsidRPr="00C846E5">
        <w:t>may only</w:t>
      </w:r>
      <w:r w:rsidR="00CF6B6C" w:rsidRPr="002A364F">
        <w:t xml:space="preserve"> </w:t>
      </w:r>
      <w:r w:rsidR="00CF6B6C" w:rsidRPr="00C846E5">
        <w:t>be</w:t>
      </w:r>
      <w:r w:rsidR="00CF6B6C" w:rsidRPr="002A364F">
        <w:t xml:space="preserve"> </w:t>
      </w:r>
      <w:r w:rsidR="00CF6B6C" w:rsidRPr="00C846E5">
        <w:t>billed</w:t>
      </w:r>
      <w:r w:rsidR="00CF6B6C" w:rsidRPr="002A364F">
        <w:t xml:space="preserve"> </w:t>
      </w:r>
      <w:r w:rsidR="00CF6B6C" w:rsidRPr="00C846E5">
        <w:t>once</w:t>
      </w:r>
      <w:r w:rsidR="00CF6B6C" w:rsidRPr="002A364F">
        <w:t xml:space="preserve"> </w:t>
      </w:r>
      <w:r w:rsidR="00CF6B6C" w:rsidRPr="00C846E5">
        <w:t>in</w:t>
      </w:r>
      <w:r w:rsidR="00CF6B6C" w:rsidRPr="002A364F">
        <w:t xml:space="preserve"> </w:t>
      </w:r>
      <w:r w:rsidR="00CF6B6C" w:rsidRPr="00C846E5">
        <w:t>any</w:t>
      </w:r>
      <w:r w:rsidR="00622572" w:rsidRPr="00C846E5">
        <w:t xml:space="preserve"> </w:t>
      </w:r>
      <w:r w:rsidR="00CF6B6C" w:rsidRPr="00C846E5">
        <w:t>12-month period</w:t>
      </w:r>
      <w:r w:rsidR="00075F9F" w:rsidRPr="00C846E5">
        <w:t>,</w:t>
      </w:r>
      <w:r w:rsidR="00CF6B6C" w:rsidRPr="00C846E5">
        <w:t xml:space="preserve"> and will require the receipt of a new referral if a new plan is </w:t>
      </w:r>
      <w:r w:rsidR="00075F9F" w:rsidRPr="00C846E5">
        <w:t>necessary</w:t>
      </w:r>
      <w:r w:rsidR="00CF6B6C" w:rsidRPr="00C846E5">
        <w:t>. A</w:t>
      </w:r>
      <w:r w:rsidRPr="00C846E5">
        <w:t xml:space="preserve"> </w:t>
      </w:r>
      <w:r w:rsidR="00CF6B6C" w:rsidRPr="00C846E5">
        <w:t>referral for a new plan would generally be required where the patient’s condition or care</w:t>
      </w:r>
      <w:r w:rsidR="00CF6B6C" w:rsidRPr="002A364F">
        <w:t xml:space="preserve"> </w:t>
      </w:r>
      <w:r w:rsidR="00CF6B6C" w:rsidRPr="00C846E5">
        <w:t>requirements ha</w:t>
      </w:r>
      <w:r w:rsidR="00075F9F" w:rsidRPr="00C846E5">
        <w:t>ve</w:t>
      </w:r>
      <w:r w:rsidR="00CF6B6C" w:rsidRPr="00C846E5">
        <w:t xml:space="preserve"> </w:t>
      </w:r>
      <w:proofErr w:type="gramStart"/>
      <w:r w:rsidR="00CF6B6C" w:rsidRPr="00C846E5">
        <w:t>changed</w:t>
      </w:r>
      <w:proofErr w:type="gramEnd"/>
      <w:r w:rsidR="00CF6B6C" w:rsidRPr="00C846E5">
        <w:t xml:space="preserve"> and this necessitate</w:t>
      </w:r>
      <w:r w:rsidR="00EE254D" w:rsidRPr="00C846E5">
        <w:t>s</w:t>
      </w:r>
      <w:r w:rsidR="00CF6B6C" w:rsidRPr="00C846E5">
        <w:t xml:space="preserve"> a new plan and the billing of item 132.</w:t>
      </w:r>
      <w:r w:rsidR="00CF6B6C" w:rsidRPr="002A364F">
        <w:t xml:space="preserve"> </w:t>
      </w:r>
    </w:p>
    <w:p w14:paraId="28B1622C" w14:textId="0E4B0775" w:rsidR="0039365A" w:rsidRPr="00C846E5" w:rsidRDefault="00CF6B6C" w:rsidP="0074094F">
      <w:pPr>
        <w:pStyle w:val="BodyText"/>
      </w:pPr>
      <w:r w:rsidRPr="00C846E5">
        <w:t>Item 132 is not intended for routine use</w:t>
      </w:r>
      <w:r w:rsidR="00075F9F" w:rsidRPr="00C846E5">
        <w:t>.</w:t>
      </w:r>
      <w:r w:rsidRPr="00C846E5">
        <w:t xml:space="preserve"> </w:t>
      </w:r>
    </w:p>
    <w:p w14:paraId="5818CC8D" w14:textId="6F69C33B" w:rsidR="0039365A" w:rsidRPr="00C846E5" w:rsidRDefault="00CF6B6C" w:rsidP="0074094F">
      <w:pPr>
        <w:pStyle w:val="BodyText"/>
      </w:pPr>
      <w:r w:rsidRPr="00C846E5">
        <w:t>Where a consultant physician is caring for a patient in a regular capacity, MBS items 110</w:t>
      </w:r>
      <w:r w:rsidRPr="002A364F">
        <w:t xml:space="preserve"> </w:t>
      </w:r>
      <w:r w:rsidRPr="00C846E5">
        <w:t>(for</w:t>
      </w:r>
      <w:r w:rsidRPr="002A364F">
        <w:t xml:space="preserve"> </w:t>
      </w:r>
      <w:r w:rsidRPr="00C846E5">
        <w:t>an</w:t>
      </w:r>
      <w:r w:rsidRPr="002A364F">
        <w:t xml:space="preserve"> </w:t>
      </w:r>
      <w:r w:rsidRPr="00C846E5">
        <w:t>initial attendance),</w:t>
      </w:r>
      <w:r w:rsidRPr="002A364F">
        <w:t xml:space="preserve"> </w:t>
      </w:r>
      <w:r w:rsidR="00EE254D" w:rsidRPr="002A364F">
        <w:t xml:space="preserve">and </w:t>
      </w:r>
      <w:r w:rsidRPr="00C846E5">
        <w:t>116 or</w:t>
      </w:r>
      <w:r w:rsidRPr="002A364F">
        <w:t xml:space="preserve"> </w:t>
      </w:r>
      <w:r w:rsidRPr="00C846E5">
        <w:t>119</w:t>
      </w:r>
      <w:r w:rsidRPr="002A364F">
        <w:t xml:space="preserve"> </w:t>
      </w:r>
      <w:r w:rsidRPr="00C846E5">
        <w:t>(for subsequent</w:t>
      </w:r>
      <w:r w:rsidRPr="002A364F">
        <w:t xml:space="preserve"> </w:t>
      </w:r>
      <w:r w:rsidRPr="00C846E5">
        <w:t>attendances)</w:t>
      </w:r>
      <w:r w:rsidRPr="002A364F">
        <w:t xml:space="preserve"> </w:t>
      </w:r>
      <w:r w:rsidRPr="00C846E5">
        <w:t>should</w:t>
      </w:r>
      <w:r w:rsidRPr="002A364F">
        <w:t xml:space="preserve"> </w:t>
      </w:r>
      <w:r w:rsidRPr="00C846E5">
        <w:t>be</w:t>
      </w:r>
      <w:r w:rsidRPr="002A364F">
        <w:t xml:space="preserve"> </w:t>
      </w:r>
      <w:r w:rsidRPr="00C846E5">
        <w:t>used.</w:t>
      </w:r>
      <w:r w:rsidR="00EE254D" w:rsidRPr="00C846E5">
        <w:t xml:space="preserve"> </w:t>
      </w:r>
      <w:r w:rsidRPr="00C846E5">
        <w:t>Items</w:t>
      </w:r>
      <w:r w:rsidRPr="002A364F">
        <w:t xml:space="preserve"> </w:t>
      </w:r>
      <w:r w:rsidRPr="00C846E5">
        <w:t>110,</w:t>
      </w:r>
      <w:r w:rsidRPr="002A364F">
        <w:t xml:space="preserve"> </w:t>
      </w:r>
      <w:r w:rsidRPr="00C846E5">
        <w:t>116</w:t>
      </w:r>
      <w:r w:rsidRPr="002A364F">
        <w:t xml:space="preserve"> </w:t>
      </w:r>
      <w:r w:rsidRPr="00C846E5">
        <w:t>or</w:t>
      </w:r>
      <w:r w:rsidRPr="002A364F">
        <w:t xml:space="preserve"> </w:t>
      </w:r>
      <w:r w:rsidRPr="00C846E5">
        <w:t>119</w:t>
      </w:r>
      <w:r w:rsidRPr="002A364F">
        <w:t xml:space="preserve"> </w:t>
      </w:r>
      <w:r w:rsidRPr="00C846E5">
        <w:t>are</w:t>
      </w:r>
      <w:r w:rsidRPr="002A364F">
        <w:t xml:space="preserve"> </w:t>
      </w:r>
      <w:r w:rsidRPr="00C846E5">
        <w:t>not</w:t>
      </w:r>
      <w:r w:rsidRPr="002A364F">
        <w:t xml:space="preserve"> </w:t>
      </w:r>
      <w:r w:rsidRPr="00C846E5">
        <w:t>payable</w:t>
      </w:r>
      <w:r w:rsidRPr="002A364F">
        <w:t xml:space="preserve"> </w:t>
      </w:r>
      <w:r w:rsidRPr="00C846E5">
        <w:t>if</w:t>
      </w:r>
      <w:r w:rsidRPr="002A364F">
        <w:t xml:space="preserve"> </w:t>
      </w:r>
      <w:r w:rsidRPr="00C846E5">
        <w:t>provided</w:t>
      </w:r>
      <w:r w:rsidRPr="002A364F">
        <w:t xml:space="preserve"> </w:t>
      </w:r>
      <w:r w:rsidRPr="00C846E5">
        <w:t>on</w:t>
      </w:r>
      <w:r w:rsidRPr="002A364F">
        <w:t xml:space="preserve"> </w:t>
      </w:r>
      <w:r w:rsidRPr="00C846E5">
        <w:t>the</w:t>
      </w:r>
      <w:r w:rsidRPr="002A364F">
        <w:t xml:space="preserve"> </w:t>
      </w:r>
      <w:r w:rsidRPr="00C846E5">
        <w:t>same</w:t>
      </w:r>
      <w:r w:rsidRPr="002A364F">
        <w:t xml:space="preserve"> </w:t>
      </w:r>
      <w:r w:rsidRPr="00C846E5">
        <w:t>day</w:t>
      </w:r>
      <w:r w:rsidR="00EE254D" w:rsidRPr="00C846E5">
        <w:t xml:space="preserve"> to the same patient</w:t>
      </w:r>
      <w:r w:rsidRPr="002A364F">
        <w:t xml:space="preserve"> </w:t>
      </w:r>
      <w:r w:rsidRPr="00C846E5">
        <w:t>as item</w:t>
      </w:r>
      <w:r w:rsidRPr="002A364F">
        <w:t xml:space="preserve"> </w:t>
      </w:r>
      <w:r w:rsidRPr="00C846E5">
        <w:t>132</w:t>
      </w:r>
      <w:r w:rsidRPr="002A364F">
        <w:t xml:space="preserve"> </w:t>
      </w:r>
      <w:r w:rsidRPr="00C846E5">
        <w:t>or</w:t>
      </w:r>
      <w:r w:rsidRPr="002A364F">
        <w:t xml:space="preserve"> </w:t>
      </w:r>
      <w:r w:rsidRPr="00C846E5">
        <w:t>133.</w:t>
      </w:r>
    </w:p>
    <w:p w14:paraId="4A6C2140" w14:textId="305D7F38" w:rsidR="0039365A" w:rsidRPr="00C846E5" w:rsidRDefault="00CF6B6C" w:rsidP="0074094F">
      <w:pPr>
        <w:pStyle w:val="BodyText"/>
      </w:pPr>
      <w:r w:rsidRPr="00C846E5">
        <w:t>An indefinite referral does not allow a consultant physician to bill a new item 132, even</w:t>
      </w:r>
      <w:r w:rsidRPr="002A364F">
        <w:t xml:space="preserve"> </w:t>
      </w:r>
      <w:r w:rsidRPr="00C846E5">
        <w:t>after 12 months has elapsed. This is because item 132 covers an initial assessment and</w:t>
      </w:r>
      <w:r w:rsidRPr="002A364F">
        <w:t xml:space="preserve"> </w:t>
      </w:r>
      <w:r w:rsidRPr="00C846E5">
        <w:t>there</w:t>
      </w:r>
      <w:r w:rsidRPr="002A364F">
        <w:t xml:space="preserve"> </w:t>
      </w:r>
      <w:r w:rsidRPr="00C846E5">
        <w:t>can</w:t>
      </w:r>
      <w:r w:rsidRPr="002A364F">
        <w:t xml:space="preserve"> </w:t>
      </w:r>
      <w:r w:rsidRPr="00C846E5">
        <w:t>only</w:t>
      </w:r>
      <w:r w:rsidRPr="002A364F">
        <w:t xml:space="preserve"> </w:t>
      </w:r>
      <w:r w:rsidRPr="00C846E5">
        <w:t>be</w:t>
      </w:r>
      <w:r w:rsidRPr="002A364F">
        <w:t xml:space="preserve"> </w:t>
      </w:r>
      <w:r w:rsidRPr="00C846E5">
        <w:t>one</w:t>
      </w:r>
      <w:r w:rsidRPr="002A364F">
        <w:t xml:space="preserve"> </w:t>
      </w:r>
      <w:r w:rsidRPr="00C846E5">
        <w:t>initial</w:t>
      </w:r>
      <w:r w:rsidRPr="002A364F">
        <w:t xml:space="preserve"> </w:t>
      </w:r>
      <w:r w:rsidRPr="00C846E5">
        <w:t>assessment</w:t>
      </w:r>
      <w:r w:rsidRPr="002A364F">
        <w:t xml:space="preserve"> </w:t>
      </w:r>
      <w:r w:rsidRPr="00C846E5">
        <w:t>in a</w:t>
      </w:r>
      <w:r w:rsidRPr="002A364F">
        <w:t xml:space="preserve"> </w:t>
      </w:r>
      <w:r w:rsidRPr="00C846E5">
        <w:t>‘single</w:t>
      </w:r>
      <w:r w:rsidRPr="002A364F">
        <w:t xml:space="preserve"> </w:t>
      </w:r>
      <w:r w:rsidRPr="00C846E5">
        <w:t>course</w:t>
      </w:r>
      <w:r w:rsidRPr="002A364F">
        <w:t xml:space="preserve"> </w:t>
      </w:r>
      <w:r w:rsidRPr="00C846E5">
        <w:t>of</w:t>
      </w:r>
      <w:r w:rsidRPr="002A364F">
        <w:t xml:space="preserve"> </w:t>
      </w:r>
      <w:r w:rsidRPr="00C846E5">
        <w:t>treatment’</w:t>
      </w:r>
      <w:r w:rsidR="00EE254D" w:rsidRPr="00C846E5">
        <w:t>.</w:t>
      </w:r>
    </w:p>
    <w:p w14:paraId="059B3A89" w14:textId="3A4D686A" w:rsidR="00EE254D" w:rsidRPr="002A364F" w:rsidRDefault="00CF6B6C" w:rsidP="0074094F">
      <w:pPr>
        <w:pStyle w:val="BodyText"/>
      </w:pPr>
      <w:r w:rsidRPr="00C846E5">
        <w:t xml:space="preserve">MBS item 133 provides for a subsequent attendance </w:t>
      </w:r>
      <w:r w:rsidR="00B6230A" w:rsidRPr="002A364F">
        <w:t>in a single course of treatment</w:t>
      </w:r>
      <w:r w:rsidR="00B6230A" w:rsidRPr="00C846E5">
        <w:t xml:space="preserve"> </w:t>
      </w:r>
      <w:r w:rsidRPr="00C846E5">
        <w:t xml:space="preserve">for the detailed review of </w:t>
      </w:r>
      <w:r w:rsidR="00EE254D" w:rsidRPr="00C846E5">
        <w:t>a</w:t>
      </w:r>
      <w:r w:rsidRPr="002A364F">
        <w:t xml:space="preserve"> </w:t>
      </w:r>
      <w:r w:rsidRPr="00C846E5">
        <w:t>treatment and management plan developed under item 132</w:t>
      </w:r>
      <w:r w:rsidR="00E0739C" w:rsidRPr="00C846E5">
        <w:t xml:space="preserve"> </w:t>
      </w:r>
      <w:r w:rsidR="00E0739C" w:rsidRPr="002A364F">
        <w:t>which has been claimed in the previous 12 months</w:t>
      </w:r>
      <w:r w:rsidRPr="00C846E5">
        <w:t>. This service is intended for</w:t>
      </w:r>
      <w:r w:rsidRPr="002A364F">
        <w:t xml:space="preserve"> </w:t>
      </w:r>
      <w:r w:rsidRPr="00C846E5">
        <w:t xml:space="preserve">use in the event of a change to </w:t>
      </w:r>
      <w:r w:rsidR="00EE254D" w:rsidRPr="00C846E5">
        <w:t xml:space="preserve">the </w:t>
      </w:r>
      <w:r w:rsidRPr="00C846E5">
        <w:t>circumstances or condition of the patient which requires</w:t>
      </w:r>
      <w:r w:rsidR="00EE254D" w:rsidRPr="00C846E5">
        <w:t xml:space="preserve"> </w:t>
      </w:r>
      <w:r w:rsidRPr="00C846E5">
        <w:t>a modified treatment and management plan to be provided to the referring practitioner.</w:t>
      </w:r>
      <w:r w:rsidRPr="002A364F">
        <w:t xml:space="preserve"> </w:t>
      </w:r>
      <w:r w:rsidR="00E0739C" w:rsidRPr="002A364F">
        <w:t xml:space="preserve"> </w:t>
      </w:r>
    </w:p>
    <w:p w14:paraId="5AA8A3FF" w14:textId="7491E99F" w:rsidR="00C846E5" w:rsidRPr="002A364F" w:rsidRDefault="00CF6B6C" w:rsidP="0074094F">
      <w:pPr>
        <w:pStyle w:val="BodyText"/>
      </w:pPr>
      <w:r w:rsidRPr="00C846E5">
        <w:t xml:space="preserve">This </w:t>
      </w:r>
      <w:r w:rsidR="00E0739C" w:rsidRPr="002A364F">
        <w:t>review may be</w:t>
      </w:r>
      <w:r w:rsidR="00E0739C" w:rsidRPr="00C846E5">
        <w:t xml:space="preserve"> </w:t>
      </w:r>
      <w:r w:rsidR="00E0739C" w:rsidRPr="002A364F">
        <w:t>instigated by the referring practitioner</w:t>
      </w:r>
      <w:r w:rsidR="00EE254D" w:rsidRPr="002A364F">
        <w:t>,</w:t>
      </w:r>
      <w:r w:rsidR="00E0739C" w:rsidRPr="002A364F">
        <w:t xml:space="preserve"> or</w:t>
      </w:r>
      <w:r w:rsidR="00EE254D" w:rsidRPr="002A364F">
        <w:t xml:space="preserve"> </w:t>
      </w:r>
      <w:r w:rsidR="00E0739C" w:rsidRPr="002A364F">
        <w:t xml:space="preserve">the need for a review </w:t>
      </w:r>
      <w:r w:rsidR="00EE254D" w:rsidRPr="002A364F">
        <w:t>may have</w:t>
      </w:r>
      <w:r w:rsidR="00E0739C" w:rsidRPr="002A364F">
        <w:t xml:space="preserve"> been noted by the consultant physician in the plan. The review consultation has a minimum time requirement of 20 minutes and is only payable </w:t>
      </w:r>
      <w:r w:rsidR="008A4FC9" w:rsidRPr="002A364F">
        <w:t xml:space="preserve">twice </w:t>
      </w:r>
      <w:r w:rsidR="00E0739C" w:rsidRPr="002A364F">
        <w:t>in any 12</w:t>
      </w:r>
      <w:r w:rsidR="00EE254D" w:rsidRPr="002A364F">
        <w:t>-</w:t>
      </w:r>
      <w:r w:rsidR="00E0739C" w:rsidRPr="002A364F">
        <w:t>month period. For example, if 132 was claimed on 1/1/2020 and again on 1/1/2021, and item 133 was claimed on 1/6/2020 and again on 1/11/2020, item 133 is not payable again until 1/6/2021 as two item 133s have already been claimed in the past 12</w:t>
      </w:r>
      <w:r w:rsidR="00C846E5" w:rsidRPr="002A364F">
        <w:t>-</w:t>
      </w:r>
      <w:r w:rsidR="00E0739C" w:rsidRPr="002A364F">
        <w:t>month period. Should further review</w:t>
      </w:r>
      <w:r w:rsidR="00C846E5">
        <w:t>/</w:t>
      </w:r>
      <w:r w:rsidR="00E0739C" w:rsidRPr="002A364F">
        <w:t>s of the consultant physician treatment and management plan be required, the appropriate item for such service/s is item 116</w:t>
      </w:r>
      <w:r w:rsidR="00E0739C" w:rsidRPr="00C846E5">
        <w:t>.</w:t>
      </w:r>
      <w:r w:rsidRPr="002A364F">
        <w:t xml:space="preserve"> </w:t>
      </w:r>
    </w:p>
    <w:p w14:paraId="314480E6" w14:textId="571BA57E" w:rsidR="0039365A" w:rsidRDefault="00CF6B6C" w:rsidP="0074094F">
      <w:pPr>
        <w:pStyle w:val="BodyText"/>
      </w:pPr>
      <w:r w:rsidRPr="00C846E5">
        <w:t>Item</w:t>
      </w:r>
      <w:r w:rsidRPr="002A364F">
        <w:t xml:space="preserve"> </w:t>
      </w:r>
      <w:r w:rsidRPr="00C846E5">
        <w:t>133</w:t>
      </w:r>
      <w:r w:rsidRPr="002A364F">
        <w:t xml:space="preserve"> </w:t>
      </w:r>
      <w:r w:rsidRPr="00C846E5">
        <w:t>is</w:t>
      </w:r>
      <w:r w:rsidRPr="002A364F">
        <w:t xml:space="preserve"> </w:t>
      </w:r>
      <w:r w:rsidRPr="00C846E5">
        <w:t>not intended</w:t>
      </w:r>
      <w:r w:rsidRPr="002A364F">
        <w:t xml:space="preserve"> </w:t>
      </w:r>
      <w:r w:rsidRPr="00C846E5">
        <w:t>for</w:t>
      </w:r>
      <w:r w:rsidRPr="002A364F">
        <w:t xml:space="preserve"> </w:t>
      </w:r>
      <w:r w:rsidRPr="00C846E5">
        <w:t>routine</w:t>
      </w:r>
      <w:r w:rsidRPr="002A364F">
        <w:t xml:space="preserve"> </w:t>
      </w:r>
      <w:r w:rsidRPr="00C846E5">
        <w:t>use.</w:t>
      </w:r>
    </w:p>
    <w:p w14:paraId="58C773B6" w14:textId="77777777" w:rsidR="0039365A" w:rsidRDefault="00CF6B6C" w:rsidP="004459C8">
      <w:pPr>
        <w:pStyle w:val="Heading2"/>
      </w:pPr>
      <w:bookmarkStart w:id="51" w:name="_bookmark27"/>
      <w:bookmarkStart w:id="52" w:name="_Toc82706322"/>
      <w:bookmarkEnd w:id="51"/>
      <w:r>
        <w:rPr>
          <w:w w:val="95"/>
        </w:rPr>
        <w:t>When</w:t>
      </w:r>
      <w:r>
        <w:rPr>
          <w:spacing w:val="-1"/>
          <w:w w:val="95"/>
        </w:rPr>
        <w:t xml:space="preserve"> </w:t>
      </w:r>
      <w:r>
        <w:rPr>
          <w:w w:val="95"/>
        </w:rPr>
        <w:t>can</w:t>
      </w:r>
      <w:r>
        <w:rPr>
          <w:spacing w:val="-3"/>
          <w:w w:val="95"/>
        </w:rPr>
        <w:t xml:space="preserve"> </w:t>
      </w:r>
      <w:r>
        <w:rPr>
          <w:w w:val="95"/>
        </w:rPr>
        <w:t>I</w:t>
      </w:r>
      <w:r>
        <w:rPr>
          <w:spacing w:val="1"/>
          <w:w w:val="95"/>
        </w:rPr>
        <w:t xml:space="preserve"> </w:t>
      </w:r>
      <w:r>
        <w:rPr>
          <w:w w:val="95"/>
        </w:rPr>
        <w:t>bill items 135 and</w:t>
      </w:r>
      <w:r>
        <w:rPr>
          <w:spacing w:val="-1"/>
          <w:w w:val="95"/>
        </w:rPr>
        <w:t xml:space="preserve"> </w:t>
      </w:r>
      <w:r>
        <w:rPr>
          <w:w w:val="95"/>
        </w:rPr>
        <w:t>132?</w:t>
      </w:r>
      <w:bookmarkEnd w:id="52"/>
    </w:p>
    <w:p w14:paraId="3203F277" w14:textId="5F15742E" w:rsidR="0039365A" w:rsidRPr="00E34BFC" w:rsidRDefault="00CF6B6C" w:rsidP="0074094F">
      <w:pPr>
        <w:pStyle w:val="BodyText"/>
      </w:pPr>
      <w:r w:rsidRPr="00E34BFC">
        <w:t xml:space="preserve">MBS item 135 is </w:t>
      </w:r>
      <w:r w:rsidR="0027577A" w:rsidRPr="002A364F">
        <w:t xml:space="preserve">a referred service at the request of </w:t>
      </w:r>
      <w:r w:rsidR="00315124" w:rsidRPr="002A364F">
        <w:t>the patient’s usual</w:t>
      </w:r>
      <w:r w:rsidR="0027577A" w:rsidRPr="002A364F">
        <w:t xml:space="preserve"> practitioner and provides</w:t>
      </w:r>
      <w:r w:rsidR="0027577A" w:rsidRPr="00E34BFC">
        <w:t xml:space="preserve"> </w:t>
      </w:r>
      <w:r w:rsidRPr="00E34BFC">
        <w:t>for assessment, diagnosis and the creation of a detailed treatment and</w:t>
      </w:r>
      <w:r w:rsidRPr="002A364F">
        <w:t xml:space="preserve"> </w:t>
      </w:r>
      <w:r w:rsidRPr="00E34BFC">
        <w:t xml:space="preserve">management plan by a </w:t>
      </w:r>
      <w:r w:rsidR="0027577A" w:rsidRPr="002A364F">
        <w:t>consultant physician in</w:t>
      </w:r>
      <w:r w:rsidR="0027577A" w:rsidRPr="00E34BFC">
        <w:t xml:space="preserve"> </w:t>
      </w:r>
      <w:r w:rsidRPr="00E34BFC">
        <w:t>paediatric</w:t>
      </w:r>
      <w:r w:rsidR="0027577A" w:rsidRPr="00E34BFC">
        <w:t>s</w:t>
      </w:r>
      <w:r w:rsidR="00C846E5" w:rsidRPr="00E34BFC">
        <w:t>. It</w:t>
      </w:r>
      <w:r w:rsidRPr="00E34BFC">
        <w:t xml:space="preserve"> </w:t>
      </w:r>
      <w:r w:rsidR="00315124" w:rsidRPr="002A364F">
        <w:t>has a minimum time requirement of 45 minutes.</w:t>
      </w:r>
      <w:r w:rsidR="00315124" w:rsidRPr="00E34BFC">
        <w:t xml:space="preserve"> </w:t>
      </w:r>
      <w:r w:rsidRPr="00E34BFC">
        <w:t>This</w:t>
      </w:r>
      <w:r w:rsidRPr="002A364F">
        <w:t xml:space="preserve"> </w:t>
      </w:r>
      <w:r w:rsidRPr="00E34BFC">
        <w:t>item provides</w:t>
      </w:r>
      <w:r w:rsidR="00315124" w:rsidRPr="00E34BFC">
        <w:t xml:space="preserve"> </w:t>
      </w:r>
      <w:r w:rsidR="00315124" w:rsidRPr="002A364F">
        <w:t>for</w:t>
      </w:r>
      <w:r w:rsidRPr="00E34BFC">
        <w:t xml:space="preserve"> early diagnosis and treatment of autism or other pervasive</w:t>
      </w:r>
      <w:r w:rsidRPr="002A364F">
        <w:t xml:space="preserve"> </w:t>
      </w:r>
      <w:r w:rsidRPr="00E34BFC">
        <w:t>development</w:t>
      </w:r>
      <w:r w:rsidRPr="002A364F">
        <w:t xml:space="preserve"> </w:t>
      </w:r>
      <w:r w:rsidRPr="00E34BFC">
        <w:t>disorder</w:t>
      </w:r>
      <w:r w:rsidRPr="002A364F">
        <w:t xml:space="preserve"> </w:t>
      </w:r>
      <w:r w:rsidRPr="00E34BFC">
        <w:t>(PDD)</w:t>
      </w:r>
      <w:r w:rsidRPr="002A364F">
        <w:t xml:space="preserve"> </w:t>
      </w:r>
      <w:r w:rsidRPr="00E34BFC">
        <w:t>for</w:t>
      </w:r>
      <w:r w:rsidRPr="002A364F">
        <w:t xml:space="preserve"> </w:t>
      </w:r>
      <w:r w:rsidRPr="00E34BFC">
        <w:t>children</w:t>
      </w:r>
      <w:r w:rsidRPr="002A364F">
        <w:t xml:space="preserve"> </w:t>
      </w:r>
      <w:r w:rsidRPr="00E34BFC">
        <w:t>aged</w:t>
      </w:r>
      <w:r w:rsidRPr="002A364F">
        <w:t xml:space="preserve"> </w:t>
      </w:r>
      <w:r w:rsidRPr="00E34BFC">
        <w:t>under</w:t>
      </w:r>
      <w:r w:rsidRPr="002A364F">
        <w:t xml:space="preserve"> </w:t>
      </w:r>
      <w:r w:rsidRPr="00E34BFC">
        <w:t>13</w:t>
      </w:r>
      <w:r w:rsidRPr="002A364F">
        <w:t xml:space="preserve"> </w:t>
      </w:r>
      <w:proofErr w:type="gramStart"/>
      <w:r w:rsidRPr="00E34BFC">
        <w:t>years</w:t>
      </w:r>
      <w:r w:rsidR="00C846E5" w:rsidRPr="00E34BFC">
        <w:t>,</w:t>
      </w:r>
      <w:r w:rsidR="00315124" w:rsidRPr="00E34BFC">
        <w:t xml:space="preserve"> </w:t>
      </w:r>
      <w:r w:rsidRPr="00E34BFC">
        <w:t>and</w:t>
      </w:r>
      <w:proofErr w:type="gramEnd"/>
      <w:r w:rsidRPr="00E34BFC">
        <w:t xml:space="preserve"> provides access to </w:t>
      </w:r>
      <w:r w:rsidR="00C846E5" w:rsidRPr="002A364F">
        <w:t xml:space="preserve">Medicare allied </w:t>
      </w:r>
      <w:r w:rsidRPr="00E34BFC">
        <w:t>health services for</w:t>
      </w:r>
      <w:r w:rsidRPr="002A364F">
        <w:t xml:space="preserve"> </w:t>
      </w:r>
      <w:r w:rsidR="00315124" w:rsidRPr="002A364F">
        <w:t xml:space="preserve">the </w:t>
      </w:r>
      <w:r w:rsidRPr="00E34BFC">
        <w:t>treatment</w:t>
      </w:r>
      <w:r w:rsidRPr="002A364F">
        <w:t xml:space="preserve"> </w:t>
      </w:r>
      <w:r w:rsidRPr="00E34BFC">
        <w:t>of</w:t>
      </w:r>
      <w:r w:rsidRPr="002A364F">
        <w:t xml:space="preserve"> </w:t>
      </w:r>
      <w:r w:rsidRPr="00E34BFC">
        <w:t>autism</w:t>
      </w:r>
      <w:r w:rsidRPr="002A364F">
        <w:t xml:space="preserve"> </w:t>
      </w:r>
      <w:r w:rsidRPr="00E34BFC">
        <w:t>or</w:t>
      </w:r>
      <w:r w:rsidRPr="002A364F">
        <w:t xml:space="preserve"> </w:t>
      </w:r>
      <w:r w:rsidRPr="00E34BFC">
        <w:t>other</w:t>
      </w:r>
      <w:r w:rsidRPr="002A364F">
        <w:t xml:space="preserve"> </w:t>
      </w:r>
      <w:r w:rsidRPr="00E34BFC">
        <w:t>PDD.</w:t>
      </w:r>
      <w:r w:rsidR="00315124" w:rsidRPr="00E34BFC">
        <w:t xml:space="preserve"> </w:t>
      </w:r>
      <w:r w:rsidR="00315124" w:rsidRPr="002A364F">
        <w:t>This item is payable once per patient per lifetime.</w:t>
      </w:r>
    </w:p>
    <w:p w14:paraId="79101F89" w14:textId="20086598" w:rsidR="00315124" w:rsidRPr="00E34BFC" w:rsidRDefault="00C846E5" w:rsidP="0074094F">
      <w:pPr>
        <w:pStyle w:val="BodyText"/>
      </w:pPr>
      <w:r w:rsidRPr="002A364F">
        <w:t>I</w:t>
      </w:r>
      <w:r w:rsidR="00315124" w:rsidRPr="002A364F">
        <w:t xml:space="preserve">tem </w:t>
      </w:r>
      <w:r w:rsidRPr="002A364F">
        <w:t xml:space="preserve">135 </w:t>
      </w:r>
      <w:r w:rsidR="00315124" w:rsidRPr="002A364F">
        <w:t xml:space="preserve">is provided </w:t>
      </w:r>
      <w:r w:rsidR="00E34BFC">
        <w:t>in</w:t>
      </w:r>
      <w:r w:rsidR="00315124" w:rsidRPr="002A364F">
        <w:t xml:space="preserve"> consulting rooms or</w:t>
      </w:r>
      <w:r w:rsidRPr="002A364F">
        <w:t xml:space="preserve"> a </w:t>
      </w:r>
      <w:r w:rsidR="00315124" w:rsidRPr="002A364F">
        <w:t xml:space="preserve">hospital and is not payable where item 137, 139 or 289 has been </w:t>
      </w:r>
      <w:r w:rsidRPr="002A364F">
        <w:t>claimed</w:t>
      </w:r>
      <w:r w:rsidR="00315124" w:rsidRPr="002A364F">
        <w:t xml:space="preserve"> for the same patient</w:t>
      </w:r>
      <w:r w:rsidR="00315124" w:rsidRPr="00E34BFC">
        <w:t>.</w:t>
      </w:r>
    </w:p>
    <w:p w14:paraId="5C7995C5" w14:textId="6C95B0FD" w:rsidR="0039365A" w:rsidRDefault="00CF6B6C" w:rsidP="0074094F">
      <w:pPr>
        <w:pStyle w:val="BodyText"/>
      </w:pPr>
      <w:r w:rsidRPr="00E34BFC">
        <w:t xml:space="preserve">It is preferable that a child has only one management plan in place for the treatment </w:t>
      </w:r>
      <w:r w:rsidR="00C846E5" w:rsidRPr="00E34BFC">
        <w:t>of</w:t>
      </w:r>
      <w:r w:rsidRPr="002A364F">
        <w:t xml:space="preserve"> </w:t>
      </w:r>
      <w:r w:rsidRPr="00E34BFC">
        <w:t>their condition. However, where the referring practitioner is of the clinical opinion that</w:t>
      </w:r>
      <w:r w:rsidRPr="002A364F">
        <w:t xml:space="preserve"> </w:t>
      </w:r>
      <w:r w:rsidRPr="00E34BFC">
        <w:t>the patient requires a separate treatment and management plan through item 132, for a</w:t>
      </w:r>
      <w:r w:rsidRPr="002A364F">
        <w:t xml:space="preserve"> </w:t>
      </w:r>
      <w:r w:rsidRPr="00E34BFC">
        <w:t>condition</w:t>
      </w:r>
      <w:r w:rsidRPr="002A364F">
        <w:t xml:space="preserve"> </w:t>
      </w:r>
      <w:r w:rsidRPr="00E34BFC">
        <w:t>which cannot</w:t>
      </w:r>
      <w:r w:rsidRPr="002A364F">
        <w:t xml:space="preserve"> </w:t>
      </w:r>
      <w:r w:rsidRPr="00E34BFC">
        <w:t>be</w:t>
      </w:r>
      <w:r w:rsidRPr="002A364F">
        <w:t xml:space="preserve"> </w:t>
      </w:r>
      <w:r w:rsidRPr="00E34BFC">
        <w:t>appropriately</w:t>
      </w:r>
      <w:r w:rsidRPr="002A364F">
        <w:t xml:space="preserve"> </w:t>
      </w:r>
      <w:r w:rsidRPr="00E34BFC">
        <w:t>managed</w:t>
      </w:r>
      <w:r w:rsidRPr="002A364F">
        <w:t xml:space="preserve"> </w:t>
      </w:r>
      <w:r w:rsidRPr="00E34BFC">
        <w:t>under</w:t>
      </w:r>
      <w:r w:rsidRPr="002A364F">
        <w:t xml:space="preserve"> </w:t>
      </w:r>
      <w:r w:rsidRPr="00E34BFC">
        <w:t>item 135,</w:t>
      </w:r>
      <w:r w:rsidRPr="002A364F">
        <w:t xml:space="preserve"> </w:t>
      </w:r>
      <w:r w:rsidRPr="00E34BFC">
        <w:t>item 132</w:t>
      </w:r>
      <w:r w:rsidRPr="002A364F">
        <w:t xml:space="preserve"> </w:t>
      </w:r>
      <w:r w:rsidRPr="00E34BFC">
        <w:t>can</w:t>
      </w:r>
      <w:r w:rsidRPr="002A364F">
        <w:t xml:space="preserve"> </w:t>
      </w:r>
      <w:r w:rsidRPr="00E34BFC">
        <w:t>be</w:t>
      </w:r>
      <w:r w:rsidRPr="002A364F">
        <w:t xml:space="preserve"> </w:t>
      </w:r>
      <w:r w:rsidRPr="00E34BFC">
        <w:t xml:space="preserve">billed provided a referral </w:t>
      </w:r>
      <w:r w:rsidR="00315124" w:rsidRPr="002A364F">
        <w:t>for this plan</w:t>
      </w:r>
      <w:r w:rsidR="00315124" w:rsidRPr="00E34BFC">
        <w:t xml:space="preserve"> </w:t>
      </w:r>
      <w:r w:rsidRPr="00E34BFC">
        <w:t>has been received and all the requirements of the item</w:t>
      </w:r>
      <w:r w:rsidR="00E34BFC" w:rsidRPr="00E34BFC">
        <w:t xml:space="preserve"> h</w:t>
      </w:r>
      <w:r w:rsidRPr="00E34BFC">
        <w:t>ave</w:t>
      </w:r>
      <w:r w:rsidRPr="002A364F">
        <w:t xml:space="preserve"> </w:t>
      </w:r>
      <w:r w:rsidRPr="00E34BFC">
        <w:t>been met and the</w:t>
      </w:r>
      <w:r w:rsidRPr="002A364F">
        <w:t xml:space="preserve"> </w:t>
      </w:r>
      <w:r w:rsidRPr="00E34BFC">
        <w:t>service</w:t>
      </w:r>
      <w:r w:rsidRPr="002A364F">
        <w:t xml:space="preserve"> </w:t>
      </w:r>
      <w:r w:rsidRPr="00E34BFC">
        <w:t>is</w:t>
      </w:r>
      <w:r w:rsidRPr="002A364F">
        <w:t xml:space="preserve"> </w:t>
      </w:r>
      <w:r w:rsidRPr="00E34BFC">
        <w:t>clinically</w:t>
      </w:r>
      <w:r w:rsidRPr="002A364F">
        <w:t xml:space="preserve"> </w:t>
      </w:r>
      <w:r w:rsidRPr="00E34BFC">
        <w:t>relevant.</w:t>
      </w:r>
    </w:p>
    <w:p w14:paraId="50B5D7D0" w14:textId="426223C5" w:rsidR="002A596F" w:rsidRPr="002A364F" w:rsidRDefault="002A596F" w:rsidP="004459C8">
      <w:pPr>
        <w:pStyle w:val="Heading2"/>
        <w:rPr>
          <w:w w:val="95"/>
        </w:rPr>
      </w:pPr>
      <w:bookmarkStart w:id="53" w:name="_Toc82706323"/>
      <w:r w:rsidRPr="002A364F">
        <w:rPr>
          <w:w w:val="95"/>
        </w:rPr>
        <w:t>When can I bill items 137 and 132?</w:t>
      </w:r>
      <w:bookmarkEnd w:id="53"/>
    </w:p>
    <w:p w14:paraId="10C138C4" w14:textId="700AA87B" w:rsidR="002A596F" w:rsidRPr="002A364F" w:rsidRDefault="002A596F" w:rsidP="0074094F">
      <w:pPr>
        <w:pStyle w:val="BodyText"/>
      </w:pPr>
      <w:r w:rsidRPr="002A364F">
        <w:t>Item 137 is a referred service at the request of a referring practitioner and provides for the assessment, diagnosis and preparation of a treatment and management plan</w:t>
      </w:r>
      <w:r w:rsidR="00E34BFC" w:rsidRPr="002A364F">
        <w:t>,</w:t>
      </w:r>
      <w:r w:rsidRPr="002A364F">
        <w:t xml:space="preserve"> </w:t>
      </w:r>
      <w:r w:rsidR="00E34BFC" w:rsidRPr="002A364F">
        <w:t xml:space="preserve">by a specialist or consultant physician, </w:t>
      </w:r>
      <w:r w:rsidRPr="002A364F">
        <w:t xml:space="preserve">for a child aged under 13 years with an eligible disability The item has a minimum time requirement of 45 minutes and is payable </w:t>
      </w:r>
      <w:r w:rsidRPr="002A364F">
        <w:lastRenderedPageBreak/>
        <w:t xml:space="preserve">once per patient per lifetime. This item is provided </w:t>
      </w:r>
      <w:r w:rsidR="00E34BFC" w:rsidRPr="002A364F">
        <w:t>in</w:t>
      </w:r>
      <w:r w:rsidRPr="002A364F">
        <w:t xml:space="preserve"> consulting rooms or </w:t>
      </w:r>
      <w:r w:rsidR="00E34BFC" w:rsidRPr="002A364F">
        <w:t xml:space="preserve">a </w:t>
      </w:r>
      <w:r w:rsidRPr="002A364F">
        <w:t>hospital and is not payable where item 135, 139 or 289 has been paid for the same patient.</w:t>
      </w:r>
    </w:p>
    <w:p w14:paraId="6D079E1B" w14:textId="7CDD0F7A" w:rsidR="002A596F" w:rsidRDefault="002A596F" w:rsidP="0074094F">
      <w:pPr>
        <w:pStyle w:val="BodyText"/>
      </w:pPr>
      <w:r w:rsidRPr="002A364F">
        <w:t>It is preferable that a child has only one management plan in place for the treatment for their condition. However, where the referring practitioner is of the clinical opinion that the patient requires a separate treatment and management plan through item 132, for a condition which cannot be appropriately managed under item 137, item 132 can be billed provided a referral for this plan has been received and all the requirements of the item have been met and the service is clinically relevant</w:t>
      </w:r>
      <w:r w:rsidR="00E34BFC" w:rsidRPr="00E34BFC">
        <w:t>.</w:t>
      </w:r>
    </w:p>
    <w:p w14:paraId="4B95579C" w14:textId="6040404B" w:rsidR="00B67B15" w:rsidRPr="00307E56" w:rsidRDefault="00B67B15" w:rsidP="004459C8">
      <w:pPr>
        <w:pStyle w:val="Heading2"/>
      </w:pPr>
      <w:bookmarkStart w:id="54" w:name="_bookmark30"/>
      <w:bookmarkStart w:id="55" w:name="_When_can_I"/>
      <w:bookmarkStart w:id="56" w:name="_Toc82706324"/>
      <w:bookmarkEnd w:id="54"/>
      <w:bookmarkEnd w:id="55"/>
      <w:r w:rsidRPr="00307E56">
        <w:t>When can I bill items 141 and 132?</w:t>
      </w:r>
      <w:bookmarkEnd w:id="56"/>
    </w:p>
    <w:p w14:paraId="3B4ECC12" w14:textId="6253CC11" w:rsidR="00B67B15" w:rsidRPr="002A364F" w:rsidRDefault="00E34BFC" w:rsidP="0074094F">
      <w:pPr>
        <w:pStyle w:val="BodyText"/>
      </w:pPr>
      <w:r>
        <w:t>I</w:t>
      </w:r>
      <w:r w:rsidR="00B67B15">
        <w:t>tem</w:t>
      </w:r>
      <w:r>
        <w:t>s</w:t>
      </w:r>
      <w:r w:rsidR="00B67B15">
        <w:t xml:space="preserve"> 141 </w:t>
      </w:r>
      <w:r w:rsidR="00B67B15" w:rsidRPr="002A364F">
        <w:t>and 145</w:t>
      </w:r>
      <w:r w:rsidR="00B67B15">
        <w:t xml:space="preserve"> </w:t>
      </w:r>
      <w:r w:rsidR="00B67B15" w:rsidRPr="002A364F">
        <w:t xml:space="preserve">are referred services by the patient’s GP or </w:t>
      </w:r>
      <w:r w:rsidRPr="002A364F">
        <w:t xml:space="preserve">a </w:t>
      </w:r>
      <w:r w:rsidR="00B67B15" w:rsidRPr="002A364F">
        <w:t xml:space="preserve">nurse practitioner to a consultant physician or specialist in the specialty of </w:t>
      </w:r>
      <w:r w:rsidRPr="002A364F">
        <w:t>g</w:t>
      </w:r>
      <w:r w:rsidR="00B67B15" w:rsidRPr="002A364F">
        <w:t xml:space="preserve">eriatric </w:t>
      </w:r>
      <w:r w:rsidRPr="002A364F">
        <w:t>m</w:t>
      </w:r>
      <w:r w:rsidR="00B67B15" w:rsidRPr="002A364F">
        <w:t>edicine</w:t>
      </w:r>
      <w:r w:rsidRPr="002A364F">
        <w:t>. These items</w:t>
      </w:r>
      <w:r w:rsidR="00B67B15" w:rsidRPr="002A364F">
        <w:t xml:space="preserve"> provide for the comprehensive assessment</w:t>
      </w:r>
      <w:r w:rsidRPr="002A364F">
        <w:t xml:space="preserve"> of</w:t>
      </w:r>
      <w:r w:rsidR="00B67B15" w:rsidRPr="002A364F">
        <w:t xml:space="preserve">, and </w:t>
      </w:r>
      <w:r w:rsidRPr="002A364F">
        <w:t xml:space="preserve">the development of </w:t>
      </w:r>
      <w:r w:rsidR="00B67B15" w:rsidRPr="002A364F">
        <w:t>a treatment and management plan for</w:t>
      </w:r>
      <w:r w:rsidRPr="002A364F">
        <w:t>,</w:t>
      </w:r>
      <w:r w:rsidR="00B67B15" w:rsidRPr="002A364F">
        <w:t xml:space="preserve"> frail older patients, older than 65, with complex, often interacting medical, physical and psychosocial problems who are at significant risk of poor health outcomes. This service provides for the development of a holistic plan that delivers optimal patient-centred care where a patient has complex medical problems that may be treated by multiple practitioners. </w:t>
      </w:r>
    </w:p>
    <w:p w14:paraId="58F7A48E" w14:textId="57272886" w:rsidR="00B67B15" w:rsidRDefault="00B67B15" w:rsidP="0074094F">
      <w:pPr>
        <w:pStyle w:val="BodyText"/>
      </w:pPr>
      <w:r w:rsidRPr="002A364F">
        <w:t xml:space="preserve">These items and item 143 (review of plan) are intended to facilitate the complex management of patients by GPs by providing them with a treatment and management plan that </w:t>
      </w:r>
      <w:r w:rsidR="00E34BFC" w:rsidRPr="002A364F">
        <w:t>facilitates</w:t>
      </w:r>
      <w:r w:rsidRPr="002A364F">
        <w:t xml:space="preserve"> clear and effective management. The referral should specify that </w:t>
      </w:r>
      <w:r w:rsidR="00E34BFC" w:rsidRPr="002A364F">
        <w:t>such a</w:t>
      </w:r>
      <w:r w:rsidRPr="002A364F">
        <w:t xml:space="preserve"> plan is required </w:t>
      </w:r>
      <w:r w:rsidR="00E34BFC" w:rsidRPr="002A364F">
        <w:t>to ensure that the</w:t>
      </w:r>
      <w:r w:rsidRPr="002A364F">
        <w:t xml:space="preserve"> receiving practitioner is aware of the purpose of the </w:t>
      </w:r>
      <w:r w:rsidR="00E34BFC" w:rsidRPr="002A364F">
        <w:t>service</w:t>
      </w:r>
      <w:r w:rsidRPr="002A364F">
        <w:t xml:space="preserve">. The receiving practitioner cannot assume the referring practitioner is </w:t>
      </w:r>
      <w:r w:rsidR="00E34BFC" w:rsidRPr="002A364F">
        <w:t>requesting</w:t>
      </w:r>
      <w:r w:rsidRPr="002A364F">
        <w:t xml:space="preserve"> a comprehensive assessment with a treatment and management plan</w:t>
      </w:r>
      <w:r w:rsidR="00E34BFC" w:rsidRPr="002A364F">
        <w:t>,</w:t>
      </w:r>
      <w:r w:rsidRPr="002A364F">
        <w:t xml:space="preserve"> instead of routine care. The GP must specify </w:t>
      </w:r>
      <w:r w:rsidR="00E34BFC" w:rsidRPr="002A364F">
        <w:t>i</w:t>
      </w:r>
      <w:r w:rsidRPr="002A364F">
        <w:t xml:space="preserve">n the referral that the service is for the provision of this plan in </w:t>
      </w:r>
      <w:r w:rsidR="00E34BFC" w:rsidRPr="002A364F">
        <w:t>o</w:t>
      </w:r>
      <w:r w:rsidRPr="002A364F">
        <w:t>rder for the service to be billed.</w:t>
      </w:r>
    </w:p>
    <w:p w14:paraId="2F70C982" w14:textId="441338E0" w:rsidR="00B67B15" w:rsidRDefault="00B67B15" w:rsidP="0074094F">
      <w:pPr>
        <w:pStyle w:val="BodyText"/>
      </w:pPr>
      <w:r w:rsidRPr="002A364F">
        <w:t xml:space="preserve">Item 141 is provided in consulting rooms or </w:t>
      </w:r>
      <w:r w:rsidR="00E34BFC" w:rsidRPr="002A364F">
        <w:t xml:space="preserve">a </w:t>
      </w:r>
      <w:r w:rsidRPr="002A364F">
        <w:t>hospital and item 145 at a place other than consulting rooms or hospital. Both have a time requirement of more than 60 minutes and can only be claimed once</w:t>
      </w:r>
      <w:r w:rsidR="00E34BFC" w:rsidRPr="002A364F">
        <w:t xml:space="preserve"> in a 12-month period</w:t>
      </w:r>
      <w:r w:rsidRPr="002A364F">
        <w:t xml:space="preserve"> for the same patient by the same practitioner. These items are not payable where either has been provided to the same patient by the same practitioner in the preceding 12 months.</w:t>
      </w:r>
      <w:r>
        <w:t xml:space="preserve"> </w:t>
      </w:r>
    </w:p>
    <w:p w14:paraId="14EF459D" w14:textId="7372A4EE" w:rsidR="00B67B15" w:rsidRDefault="00B67B15" w:rsidP="0074094F">
      <w:pPr>
        <w:pStyle w:val="BodyText"/>
      </w:pPr>
      <w:r>
        <w:t>Items 132 and 133 are not intended to be billed in addition to items 141</w:t>
      </w:r>
      <w:r w:rsidR="00AE1F09">
        <w:t>/145</w:t>
      </w:r>
      <w:r>
        <w:t xml:space="preserve"> and 143 for the</w:t>
      </w:r>
      <w:r w:rsidR="00E34BFC">
        <w:t xml:space="preserve"> s</w:t>
      </w:r>
      <w:r>
        <w:t>ame patient by the same practitioner, as this could be considered a duplication of</w:t>
      </w:r>
      <w:r w:rsidRPr="002A364F">
        <w:t xml:space="preserve"> </w:t>
      </w:r>
      <w:r>
        <w:t>services and may</w:t>
      </w:r>
      <w:r w:rsidRPr="002A364F">
        <w:t xml:space="preserve"> </w:t>
      </w:r>
      <w:r>
        <w:t>be characterised</w:t>
      </w:r>
      <w:r w:rsidRPr="002A364F">
        <w:t xml:space="preserve"> </w:t>
      </w:r>
      <w:r>
        <w:t>as</w:t>
      </w:r>
      <w:r w:rsidRPr="002A364F">
        <w:t xml:space="preserve"> </w:t>
      </w:r>
      <w:r>
        <w:t>inappropriate</w:t>
      </w:r>
      <w:r w:rsidRPr="002A364F">
        <w:t xml:space="preserve"> </w:t>
      </w:r>
      <w:r>
        <w:t>practice</w:t>
      </w:r>
      <w:r w:rsidRPr="002A364F">
        <w:t xml:space="preserve"> </w:t>
      </w:r>
      <w:r>
        <w:t>i.e.</w:t>
      </w:r>
      <w:r w:rsidRPr="002A364F">
        <w:t xml:space="preserve"> </w:t>
      </w:r>
      <w:r>
        <w:t>practice</w:t>
      </w:r>
      <w:r w:rsidRPr="002A364F">
        <w:t xml:space="preserve"> </w:t>
      </w:r>
      <w:r>
        <w:t>that</w:t>
      </w:r>
      <w:r w:rsidRPr="002A364F">
        <w:t xml:space="preserve"> </w:t>
      </w:r>
      <w:r>
        <w:t>a</w:t>
      </w:r>
    </w:p>
    <w:p w14:paraId="3BD5FCF6" w14:textId="00FE8649" w:rsidR="00E34BFC" w:rsidRDefault="00B67B15" w:rsidP="0074094F">
      <w:pPr>
        <w:pStyle w:val="BodyText"/>
      </w:pPr>
      <w:r>
        <w:t>practitioner’s peers could reasonably conclude was unacceptable to the general body of</w:t>
      </w:r>
      <w:r w:rsidRPr="002A364F">
        <w:t xml:space="preserve"> their profession. Explanatory note AN.0.26 provides advice on geriatric items that may be </w:t>
      </w:r>
      <w:r>
        <w:t>a</w:t>
      </w:r>
      <w:r w:rsidRPr="002A364F">
        <w:t xml:space="preserve"> </w:t>
      </w:r>
      <w:r>
        <w:t>useful</w:t>
      </w:r>
      <w:r w:rsidRPr="002A364F">
        <w:t xml:space="preserve"> </w:t>
      </w:r>
      <w:r>
        <w:t>reference,</w:t>
      </w:r>
      <w:r w:rsidRPr="002A364F">
        <w:t xml:space="preserve"> </w:t>
      </w:r>
      <w:r>
        <w:t>available</w:t>
      </w:r>
      <w:r w:rsidRPr="002A364F">
        <w:t xml:space="preserve"> </w:t>
      </w:r>
      <w:r>
        <w:t>at</w:t>
      </w:r>
      <w:r w:rsidRPr="002A364F">
        <w:t xml:space="preserve"> </w:t>
      </w:r>
      <w:r>
        <w:t>MBS</w:t>
      </w:r>
      <w:r w:rsidRPr="002A364F">
        <w:t xml:space="preserve"> </w:t>
      </w:r>
      <w:r>
        <w:t>Online.</w:t>
      </w:r>
    </w:p>
    <w:p w14:paraId="3A4E5327" w14:textId="10C6F5F2" w:rsidR="00B67B15" w:rsidRDefault="00B67B15" w:rsidP="0074094F">
      <w:pPr>
        <w:pStyle w:val="BodyText"/>
      </w:pPr>
      <w:r w:rsidRPr="002A364F">
        <w:t>Items 141 and 145 are not intended for routine use.</w:t>
      </w:r>
    </w:p>
    <w:p w14:paraId="5A8F6EAA" w14:textId="58954A2A" w:rsidR="00B67B15" w:rsidRDefault="0074094F" w:rsidP="00D714F1">
      <w:pPr>
        <w:pStyle w:val="Heading1"/>
        <w:keepNext/>
        <w:pageBreakBefore/>
        <w:widowControl/>
      </w:pPr>
      <w:bookmarkStart w:id="57" w:name="_Toc82706325"/>
      <w:r w:rsidRPr="0074094F">
        <w:lastRenderedPageBreak/>
        <w:t>Case conferences</w:t>
      </w:r>
      <w:bookmarkEnd w:id="57"/>
    </w:p>
    <w:p w14:paraId="30260770" w14:textId="4A880A49" w:rsidR="0039365A" w:rsidRDefault="00CF6B6C" w:rsidP="004459C8">
      <w:pPr>
        <w:pStyle w:val="Heading2"/>
      </w:pPr>
      <w:bookmarkStart w:id="58" w:name="_bookmark29"/>
      <w:bookmarkStart w:id="59" w:name="_bookmark28"/>
      <w:bookmarkStart w:id="60" w:name="_Toc82706326"/>
      <w:bookmarkEnd w:id="58"/>
      <w:bookmarkEnd w:id="59"/>
      <w:r>
        <w:rPr>
          <w:w w:val="95"/>
        </w:rPr>
        <w:t>What are the MBS arrangements for case conferences by</w:t>
      </w:r>
      <w:r>
        <w:rPr>
          <w:spacing w:val="1"/>
          <w:w w:val="95"/>
        </w:rPr>
        <w:t xml:space="preserve"> </w:t>
      </w:r>
      <w:r>
        <w:rPr>
          <w:spacing w:val="-4"/>
          <w:w w:val="95"/>
        </w:rPr>
        <w:t>specialists,</w:t>
      </w:r>
      <w:r>
        <w:rPr>
          <w:spacing w:val="-12"/>
          <w:w w:val="95"/>
        </w:rPr>
        <w:t xml:space="preserve"> </w:t>
      </w:r>
      <w:r>
        <w:rPr>
          <w:spacing w:val="-4"/>
          <w:w w:val="95"/>
        </w:rPr>
        <w:t>consultant</w:t>
      </w:r>
      <w:r>
        <w:rPr>
          <w:spacing w:val="-11"/>
          <w:w w:val="95"/>
        </w:rPr>
        <w:t xml:space="preserve"> </w:t>
      </w:r>
      <w:r>
        <w:rPr>
          <w:spacing w:val="-4"/>
          <w:w w:val="95"/>
        </w:rPr>
        <w:t>physicians</w:t>
      </w:r>
      <w:r>
        <w:rPr>
          <w:spacing w:val="-10"/>
          <w:w w:val="95"/>
        </w:rPr>
        <w:t xml:space="preserve"> </w:t>
      </w:r>
      <w:r>
        <w:rPr>
          <w:spacing w:val="-4"/>
          <w:w w:val="95"/>
        </w:rPr>
        <w:t>and</w:t>
      </w:r>
      <w:r>
        <w:rPr>
          <w:spacing w:val="-11"/>
          <w:w w:val="95"/>
        </w:rPr>
        <w:t xml:space="preserve"> </w:t>
      </w:r>
      <w:r>
        <w:rPr>
          <w:spacing w:val="-3"/>
          <w:w w:val="95"/>
        </w:rPr>
        <w:t>consultant</w:t>
      </w:r>
      <w:r>
        <w:rPr>
          <w:spacing w:val="-10"/>
          <w:w w:val="95"/>
        </w:rPr>
        <w:t xml:space="preserve"> </w:t>
      </w:r>
      <w:r>
        <w:rPr>
          <w:spacing w:val="-3"/>
          <w:w w:val="95"/>
        </w:rPr>
        <w:t>psychiatrists?</w:t>
      </w:r>
      <w:bookmarkEnd w:id="60"/>
    </w:p>
    <w:p w14:paraId="3DF82D27" w14:textId="77777777" w:rsidR="0039365A" w:rsidRDefault="00CF6B6C" w:rsidP="0074094F">
      <w:pPr>
        <w:pStyle w:val="BodyText"/>
      </w:pPr>
      <w:r>
        <w:t>Case conferences are multidisciplinary team meetings to encourage clinically relevant</w:t>
      </w:r>
      <w:r>
        <w:rPr>
          <w:spacing w:val="1"/>
        </w:rPr>
        <w:t xml:space="preserve"> </w:t>
      </w:r>
      <w:r>
        <w:t>participation in determining and developing a management plan for an individual patient.</w:t>
      </w:r>
      <w:r>
        <w:rPr>
          <w:spacing w:val="-68"/>
        </w:rPr>
        <w:t xml:space="preserve"> </w:t>
      </w:r>
      <w:r>
        <w:t>Medicare benefits are not payable for a general discussion amongst health professionals</w:t>
      </w:r>
      <w:r>
        <w:rPr>
          <w:spacing w:val="1"/>
        </w:rPr>
        <w:t xml:space="preserve"> </w:t>
      </w:r>
      <w:r>
        <w:t>on</w:t>
      </w:r>
      <w:r>
        <w:rPr>
          <w:spacing w:val="-1"/>
        </w:rPr>
        <w:t xml:space="preserve"> </w:t>
      </w:r>
      <w:r>
        <w:t>multiple</w:t>
      </w:r>
      <w:r>
        <w:rPr>
          <w:spacing w:val="-2"/>
        </w:rPr>
        <w:t xml:space="preserve"> </w:t>
      </w:r>
      <w:r>
        <w:t>patients.</w:t>
      </w:r>
    </w:p>
    <w:p w14:paraId="74E9065C" w14:textId="77777777" w:rsidR="0039365A" w:rsidRDefault="00CF6B6C" w:rsidP="0074094F">
      <w:pPr>
        <w:pStyle w:val="BodyText"/>
      </w:pPr>
      <w:r>
        <w:t>The appropriate case conference item will depend on the practitioner providing the</w:t>
      </w:r>
      <w:r>
        <w:rPr>
          <w:spacing w:val="1"/>
        </w:rPr>
        <w:t xml:space="preserve"> </w:t>
      </w:r>
      <w:r>
        <w:t>service,</w:t>
      </w:r>
      <w:r>
        <w:rPr>
          <w:spacing w:val="-2"/>
        </w:rPr>
        <w:t xml:space="preserve"> </w:t>
      </w:r>
      <w:r>
        <w:t>patient</w:t>
      </w:r>
      <w:r>
        <w:rPr>
          <w:spacing w:val="-3"/>
        </w:rPr>
        <w:t xml:space="preserve"> </w:t>
      </w:r>
      <w:r>
        <w:t>eligibility</w:t>
      </w:r>
      <w:r>
        <w:rPr>
          <w:spacing w:val="-3"/>
        </w:rPr>
        <w:t xml:space="preserve"> </w:t>
      </w:r>
      <w:r>
        <w:t>and</w:t>
      </w:r>
      <w:r>
        <w:rPr>
          <w:spacing w:val="-3"/>
        </w:rPr>
        <w:t xml:space="preserve"> </w:t>
      </w:r>
      <w:r>
        <w:t>the</w:t>
      </w:r>
      <w:r>
        <w:rPr>
          <w:spacing w:val="-3"/>
        </w:rPr>
        <w:t xml:space="preserve"> </w:t>
      </w:r>
      <w:r>
        <w:t>clinical</w:t>
      </w:r>
      <w:r>
        <w:rPr>
          <w:spacing w:val="-1"/>
        </w:rPr>
        <w:t xml:space="preserve"> </w:t>
      </w:r>
      <w:r>
        <w:t>scenario.</w:t>
      </w:r>
      <w:r>
        <w:rPr>
          <w:spacing w:val="-4"/>
        </w:rPr>
        <w:t xml:space="preserve"> </w:t>
      </w:r>
      <w:r>
        <w:t>Please</w:t>
      </w:r>
      <w:r>
        <w:rPr>
          <w:spacing w:val="-3"/>
        </w:rPr>
        <w:t xml:space="preserve"> </w:t>
      </w:r>
      <w:r>
        <w:t>see</w:t>
      </w:r>
      <w:r>
        <w:rPr>
          <w:spacing w:val="-2"/>
        </w:rPr>
        <w:t xml:space="preserve"> </w:t>
      </w:r>
      <w:r>
        <w:t>references</w:t>
      </w:r>
      <w:r>
        <w:rPr>
          <w:spacing w:val="-5"/>
        </w:rPr>
        <w:t xml:space="preserve"> </w:t>
      </w:r>
      <w:r>
        <w:t>to</w:t>
      </w:r>
      <w:r>
        <w:rPr>
          <w:spacing w:val="-5"/>
        </w:rPr>
        <w:t xml:space="preserve"> </w:t>
      </w:r>
      <w:r>
        <w:t>the</w:t>
      </w:r>
      <w:r>
        <w:rPr>
          <w:spacing w:val="-2"/>
        </w:rPr>
        <w:t xml:space="preserve"> </w:t>
      </w:r>
      <w:r>
        <w:t>relevant</w:t>
      </w:r>
      <w:r>
        <w:rPr>
          <w:spacing w:val="-68"/>
        </w:rPr>
        <w:t xml:space="preserve"> </w:t>
      </w:r>
      <w:r>
        <w:t>MBS explanatory notes for guidance on item requirements. MBS explanatory notes are</w:t>
      </w:r>
      <w:r>
        <w:rPr>
          <w:spacing w:val="1"/>
        </w:rPr>
        <w:t xml:space="preserve"> </w:t>
      </w:r>
      <w:r>
        <w:t xml:space="preserve">available at </w:t>
      </w:r>
      <w:hyperlink r:id="rId31">
        <w:r>
          <w:t xml:space="preserve">www.mbsonline.gov.au </w:t>
        </w:r>
      </w:hyperlink>
      <w:r>
        <w:t>by using the reference provided in the search</w:t>
      </w:r>
      <w:r>
        <w:rPr>
          <w:spacing w:val="1"/>
        </w:rPr>
        <w:t xml:space="preserve"> </w:t>
      </w:r>
      <w:r>
        <w:t>function</w:t>
      </w:r>
      <w:r>
        <w:rPr>
          <w:spacing w:val="-1"/>
        </w:rPr>
        <w:t xml:space="preserve"> </w:t>
      </w:r>
      <w:r>
        <w:t>(e.g.</w:t>
      </w:r>
      <w:r>
        <w:rPr>
          <w:spacing w:val="-1"/>
        </w:rPr>
        <w:t xml:space="preserve"> </w:t>
      </w:r>
      <w:r>
        <w:t>AN.0.51).</w:t>
      </w:r>
    </w:p>
    <w:p w14:paraId="2AA5E56B" w14:textId="77777777" w:rsidR="0039365A" w:rsidRDefault="00CF6B6C" w:rsidP="0074094F">
      <w:pPr>
        <w:pStyle w:val="BodyText"/>
      </w:pPr>
      <w:r>
        <w:t>All requirements of the item descriptor must be satisfied for services to be payable.</w:t>
      </w:r>
      <w:r>
        <w:rPr>
          <w:spacing w:val="1"/>
        </w:rPr>
        <w:t xml:space="preserve"> </w:t>
      </w:r>
      <w:r>
        <w:t>These include the number of formal care providers required to participate, time</w:t>
      </w:r>
      <w:r>
        <w:rPr>
          <w:spacing w:val="1"/>
        </w:rPr>
        <w:t xml:space="preserve"> </w:t>
      </w:r>
      <w:r>
        <w:t>requirements and reporting requirements. The practitioner organising and co-ordinating</w:t>
      </w:r>
      <w:r>
        <w:rPr>
          <w:spacing w:val="-68"/>
        </w:rPr>
        <w:t xml:space="preserve"> </w:t>
      </w:r>
      <w:r>
        <w:t>the conference is responsible for inviting participates to attend. A patient (and/or their</w:t>
      </w:r>
      <w:r>
        <w:rPr>
          <w:spacing w:val="1"/>
        </w:rPr>
        <w:t xml:space="preserve"> </w:t>
      </w:r>
      <w:r>
        <w:t>informal carer or agent) may attend a case conference, but cannot be counted toward</w:t>
      </w:r>
      <w:r>
        <w:rPr>
          <w:spacing w:val="1"/>
        </w:rPr>
        <w:t xml:space="preserve"> </w:t>
      </w:r>
      <w:r>
        <w:t>the minimum number of participants. Formal care providers may include, but are not</w:t>
      </w:r>
      <w:r>
        <w:rPr>
          <w:spacing w:val="1"/>
        </w:rPr>
        <w:t xml:space="preserve"> </w:t>
      </w:r>
      <w:r>
        <w:t>limited to, allied health professionals, community service providers, and the patient’s</w:t>
      </w:r>
      <w:r>
        <w:rPr>
          <w:spacing w:val="1"/>
        </w:rPr>
        <w:t xml:space="preserve"> </w:t>
      </w:r>
      <w:r>
        <w:t>usual GP. Attending non-treating clinicians, allied health providers and support staff are</w:t>
      </w:r>
      <w:r>
        <w:rPr>
          <w:spacing w:val="-68"/>
        </w:rPr>
        <w:t xml:space="preserve"> </w:t>
      </w:r>
      <w:r>
        <w:t>not</w:t>
      </w:r>
      <w:r>
        <w:rPr>
          <w:spacing w:val="-1"/>
        </w:rPr>
        <w:t xml:space="preserve"> </w:t>
      </w:r>
      <w:r>
        <w:t>eligible</w:t>
      </w:r>
      <w:r>
        <w:rPr>
          <w:spacing w:val="-2"/>
        </w:rPr>
        <w:t xml:space="preserve"> </w:t>
      </w:r>
      <w:r>
        <w:t>to</w:t>
      </w:r>
      <w:r>
        <w:rPr>
          <w:spacing w:val="-1"/>
        </w:rPr>
        <w:t xml:space="preserve"> </w:t>
      </w:r>
      <w:r>
        <w:t>bill</w:t>
      </w:r>
      <w:r>
        <w:rPr>
          <w:spacing w:val="2"/>
        </w:rPr>
        <w:t xml:space="preserve"> </w:t>
      </w:r>
      <w:r>
        <w:t>for</w:t>
      </w:r>
      <w:r>
        <w:rPr>
          <w:spacing w:val="-2"/>
        </w:rPr>
        <w:t xml:space="preserve"> </w:t>
      </w:r>
      <w:r>
        <w:t>these</w:t>
      </w:r>
      <w:r>
        <w:rPr>
          <w:spacing w:val="-2"/>
        </w:rPr>
        <w:t xml:space="preserve"> </w:t>
      </w:r>
      <w:r>
        <w:t>services.</w:t>
      </w:r>
    </w:p>
    <w:p w14:paraId="395F0639" w14:textId="77777777" w:rsidR="0039365A" w:rsidRDefault="00CF6B6C" w:rsidP="0074094F">
      <w:pPr>
        <w:pStyle w:val="BodyText"/>
      </w:pPr>
      <w:r>
        <w:t>Patient consent to the case conference must be obtained before the conference is</w:t>
      </w:r>
      <w:r>
        <w:rPr>
          <w:spacing w:val="1"/>
        </w:rPr>
        <w:t xml:space="preserve"> </w:t>
      </w:r>
      <w:r>
        <w:t>conducted. This provides an opportunity for the patient to discuss up-to-date medical</w:t>
      </w:r>
      <w:r>
        <w:rPr>
          <w:spacing w:val="1"/>
        </w:rPr>
        <w:t xml:space="preserve"> </w:t>
      </w:r>
      <w:r>
        <w:t>history, diagnoses and care preferences. It also allows the patient to specify what</w:t>
      </w:r>
      <w:r>
        <w:rPr>
          <w:spacing w:val="1"/>
        </w:rPr>
        <w:t xml:space="preserve"> </w:t>
      </w:r>
      <w:r>
        <w:t>information they agree to be released at the forthcoming conference. The patient should</w:t>
      </w:r>
      <w:r>
        <w:rPr>
          <w:spacing w:val="-68"/>
        </w:rPr>
        <w:t xml:space="preserve"> </w:t>
      </w:r>
      <w:r>
        <w:t>be advised if there will be an out-of-pocket charge for the conference. The consent of</w:t>
      </w:r>
      <w:r>
        <w:rPr>
          <w:spacing w:val="1"/>
        </w:rPr>
        <w:t xml:space="preserve"> </w:t>
      </w:r>
      <w:r>
        <w:t>the</w:t>
      </w:r>
      <w:r>
        <w:rPr>
          <w:spacing w:val="-3"/>
        </w:rPr>
        <w:t xml:space="preserve"> </w:t>
      </w:r>
      <w:r>
        <w:t>patient or</w:t>
      </w:r>
      <w:r>
        <w:rPr>
          <w:spacing w:val="-3"/>
        </w:rPr>
        <w:t xml:space="preserve"> </w:t>
      </w:r>
      <w:r>
        <w:t>the patient’s</w:t>
      </w:r>
      <w:r>
        <w:rPr>
          <w:spacing w:val="-3"/>
        </w:rPr>
        <w:t xml:space="preserve"> </w:t>
      </w:r>
      <w:r>
        <w:t>agent must</w:t>
      </w:r>
      <w:r>
        <w:rPr>
          <w:spacing w:val="1"/>
        </w:rPr>
        <w:t xml:space="preserve"> </w:t>
      </w:r>
      <w:r>
        <w:t>be</w:t>
      </w:r>
      <w:r>
        <w:rPr>
          <w:spacing w:val="-2"/>
        </w:rPr>
        <w:t xml:space="preserve"> </w:t>
      </w:r>
      <w:r>
        <w:t>noted in</w:t>
      </w:r>
      <w:r>
        <w:rPr>
          <w:spacing w:val="-1"/>
        </w:rPr>
        <w:t xml:space="preserve"> </w:t>
      </w:r>
      <w:r>
        <w:t>the</w:t>
      </w:r>
      <w:r>
        <w:rPr>
          <w:spacing w:val="-2"/>
        </w:rPr>
        <w:t xml:space="preserve"> </w:t>
      </w:r>
      <w:r>
        <w:t>patient’s</w:t>
      </w:r>
      <w:r>
        <w:rPr>
          <w:spacing w:val="-3"/>
        </w:rPr>
        <w:t xml:space="preserve"> </w:t>
      </w:r>
      <w:r>
        <w:t>file.</w:t>
      </w:r>
    </w:p>
    <w:p w14:paraId="0D7E9612" w14:textId="77777777" w:rsidR="0039365A" w:rsidRDefault="00CF6B6C" w:rsidP="0074094F">
      <w:pPr>
        <w:pStyle w:val="BodyText"/>
      </w:pPr>
      <w:r>
        <w:t>Each billing practitioner must ensure that their patient is informed that a charge will be</w:t>
      </w:r>
      <w:r>
        <w:rPr>
          <w:spacing w:val="-68"/>
        </w:rPr>
        <w:t xml:space="preserve"> </w:t>
      </w:r>
      <w:r>
        <w:t>incurred</w:t>
      </w:r>
      <w:r>
        <w:rPr>
          <w:spacing w:val="-1"/>
        </w:rPr>
        <w:t xml:space="preserve"> </w:t>
      </w:r>
      <w:r>
        <w:t>for the</w:t>
      </w:r>
      <w:r>
        <w:rPr>
          <w:spacing w:val="-2"/>
        </w:rPr>
        <w:t xml:space="preserve"> </w:t>
      </w:r>
      <w:r>
        <w:t>case</w:t>
      </w:r>
      <w:r>
        <w:rPr>
          <w:spacing w:val="-3"/>
        </w:rPr>
        <w:t xml:space="preserve"> </w:t>
      </w:r>
      <w:r>
        <w:t>conference</w:t>
      </w:r>
      <w:r>
        <w:rPr>
          <w:spacing w:val="-2"/>
        </w:rPr>
        <w:t xml:space="preserve"> </w:t>
      </w:r>
      <w:r>
        <w:t>for which</w:t>
      </w:r>
      <w:r>
        <w:rPr>
          <w:spacing w:val="-1"/>
        </w:rPr>
        <w:t xml:space="preserve"> </w:t>
      </w:r>
      <w:r>
        <w:t>a</w:t>
      </w:r>
      <w:r>
        <w:rPr>
          <w:spacing w:val="-2"/>
        </w:rPr>
        <w:t xml:space="preserve"> </w:t>
      </w:r>
      <w:r>
        <w:t>Medicare</w:t>
      </w:r>
      <w:r>
        <w:rPr>
          <w:spacing w:val="-2"/>
        </w:rPr>
        <w:t xml:space="preserve"> </w:t>
      </w:r>
      <w:r>
        <w:t>benefit</w:t>
      </w:r>
      <w:r>
        <w:rPr>
          <w:spacing w:val="-1"/>
        </w:rPr>
        <w:t xml:space="preserve"> </w:t>
      </w:r>
      <w:r>
        <w:t>will</w:t>
      </w:r>
      <w:r>
        <w:rPr>
          <w:spacing w:val="1"/>
        </w:rPr>
        <w:t xml:space="preserve"> </w:t>
      </w:r>
      <w:r>
        <w:t>be</w:t>
      </w:r>
      <w:r>
        <w:rPr>
          <w:spacing w:val="-2"/>
        </w:rPr>
        <w:t xml:space="preserve"> </w:t>
      </w:r>
      <w:r>
        <w:t>payable.</w:t>
      </w:r>
    </w:p>
    <w:p w14:paraId="4C4FF074" w14:textId="77777777" w:rsidR="0039365A" w:rsidRDefault="00CF6B6C" w:rsidP="0074094F">
      <w:pPr>
        <w:pStyle w:val="BodyText"/>
      </w:pPr>
      <w:r>
        <w:t>MBS</w:t>
      </w:r>
      <w:r>
        <w:rPr>
          <w:spacing w:val="-2"/>
        </w:rPr>
        <w:t xml:space="preserve"> </w:t>
      </w:r>
      <w:r>
        <w:t>case</w:t>
      </w:r>
      <w:r>
        <w:rPr>
          <w:spacing w:val="-2"/>
        </w:rPr>
        <w:t xml:space="preserve"> </w:t>
      </w:r>
      <w:r>
        <w:t>conferences</w:t>
      </w:r>
      <w:r>
        <w:rPr>
          <w:spacing w:val="-3"/>
        </w:rPr>
        <w:t xml:space="preserve"> </w:t>
      </w:r>
      <w:r>
        <w:t>include</w:t>
      </w:r>
      <w:r>
        <w:rPr>
          <w:spacing w:val="-3"/>
        </w:rPr>
        <w:t xml:space="preserve"> </w:t>
      </w:r>
      <w:r>
        <w:t>the</w:t>
      </w:r>
      <w:r>
        <w:rPr>
          <w:spacing w:val="-4"/>
        </w:rPr>
        <w:t xml:space="preserve"> </w:t>
      </w:r>
      <w:r>
        <w:t>following:</w:t>
      </w:r>
    </w:p>
    <w:p w14:paraId="31C869A8" w14:textId="77777777" w:rsidR="0039365A" w:rsidRDefault="00CF6B6C" w:rsidP="00D714F1">
      <w:pPr>
        <w:pStyle w:val="ListBullet"/>
      </w:pPr>
      <w:r>
        <w:t>Six consultant physician community case conference items, with durations of 15</w:t>
      </w:r>
      <w:r>
        <w:rPr>
          <w:spacing w:val="-68"/>
        </w:rPr>
        <w:t xml:space="preserve"> </w:t>
      </w:r>
      <w:r>
        <w:t>to 30 minutes, 30 to 45 minutes and at least 45 minutes, including items for</w:t>
      </w:r>
      <w:r>
        <w:rPr>
          <w:spacing w:val="1"/>
        </w:rPr>
        <w:t xml:space="preserve"> </w:t>
      </w:r>
      <w:r>
        <w:t>organisers</w:t>
      </w:r>
      <w:r>
        <w:rPr>
          <w:spacing w:val="-3"/>
        </w:rPr>
        <w:t xml:space="preserve"> </w:t>
      </w:r>
      <w:r>
        <w:t>and participants.</w:t>
      </w:r>
      <w:r>
        <w:rPr>
          <w:spacing w:val="-2"/>
        </w:rPr>
        <w:t xml:space="preserve"> </w:t>
      </w:r>
      <w:r>
        <w:t>See</w:t>
      </w:r>
      <w:r>
        <w:rPr>
          <w:spacing w:val="-2"/>
        </w:rPr>
        <w:t xml:space="preserve"> </w:t>
      </w:r>
      <w:r>
        <w:t>MBS note</w:t>
      </w:r>
      <w:r>
        <w:rPr>
          <w:spacing w:val="-2"/>
        </w:rPr>
        <w:t xml:space="preserve"> </w:t>
      </w:r>
      <w:r>
        <w:t>AN.0.51.</w:t>
      </w:r>
    </w:p>
    <w:p w14:paraId="708A31DD" w14:textId="77777777" w:rsidR="0039365A" w:rsidRDefault="00CF6B6C" w:rsidP="00D714F1">
      <w:pPr>
        <w:pStyle w:val="ListBullet"/>
      </w:pPr>
      <w:r>
        <w:t>Six consultant physician discharge case conference items, with durations of 15 to</w:t>
      </w:r>
      <w:r>
        <w:rPr>
          <w:spacing w:val="-68"/>
        </w:rPr>
        <w:t xml:space="preserve"> </w:t>
      </w:r>
      <w:r>
        <w:t>30 minutes, 30 to 45 minutes and at least 45 minutes, including items for</w:t>
      </w:r>
      <w:r>
        <w:rPr>
          <w:spacing w:val="1"/>
        </w:rPr>
        <w:t xml:space="preserve"> </w:t>
      </w:r>
      <w:r>
        <w:t>organisers</w:t>
      </w:r>
      <w:r>
        <w:rPr>
          <w:spacing w:val="-3"/>
        </w:rPr>
        <w:t xml:space="preserve"> </w:t>
      </w:r>
      <w:r>
        <w:t>and participants.</w:t>
      </w:r>
      <w:r>
        <w:rPr>
          <w:spacing w:val="-2"/>
        </w:rPr>
        <w:t xml:space="preserve"> </w:t>
      </w:r>
      <w:r>
        <w:t>See</w:t>
      </w:r>
      <w:r>
        <w:rPr>
          <w:spacing w:val="-2"/>
        </w:rPr>
        <w:t xml:space="preserve"> </w:t>
      </w:r>
      <w:r>
        <w:t>MBS note</w:t>
      </w:r>
      <w:r>
        <w:rPr>
          <w:spacing w:val="-2"/>
        </w:rPr>
        <w:t xml:space="preserve"> </w:t>
      </w:r>
      <w:r>
        <w:t>AN.0.51.</w:t>
      </w:r>
    </w:p>
    <w:p w14:paraId="00A7D157" w14:textId="77777777" w:rsidR="0039365A" w:rsidRDefault="00CF6B6C" w:rsidP="00D714F1">
      <w:pPr>
        <w:pStyle w:val="ListBullet"/>
      </w:pPr>
      <w:r>
        <w:t>Two specialist/consultant physician case conference items for patients with</w:t>
      </w:r>
      <w:r>
        <w:rPr>
          <w:spacing w:val="1"/>
        </w:rPr>
        <w:t xml:space="preserve"> </w:t>
      </w:r>
      <w:r>
        <w:t>cancer,</w:t>
      </w:r>
      <w:r>
        <w:rPr>
          <w:spacing w:val="-4"/>
        </w:rPr>
        <w:t xml:space="preserve"> </w:t>
      </w:r>
      <w:r>
        <w:t>including</w:t>
      </w:r>
      <w:r>
        <w:rPr>
          <w:spacing w:val="-5"/>
        </w:rPr>
        <w:t xml:space="preserve"> </w:t>
      </w:r>
      <w:r>
        <w:t>items</w:t>
      </w:r>
      <w:r>
        <w:rPr>
          <w:spacing w:val="-3"/>
        </w:rPr>
        <w:t xml:space="preserve"> </w:t>
      </w:r>
      <w:r>
        <w:t>for organisers</w:t>
      </w:r>
      <w:r>
        <w:rPr>
          <w:spacing w:val="-4"/>
        </w:rPr>
        <w:t xml:space="preserve"> </w:t>
      </w:r>
      <w:r>
        <w:t>and</w:t>
      </w:r>
      <w:r>
        <w:rPr>
          <w:spacing w:val="-2"/>
        </w:rPr>
        <w:t xml:space="preserve"> </w:t>
      </w:r>
      <w:r>
        <w:t>participants.</w:t>
      </w:r>
      <w:r>
        <w:rPr>
          <w:spacing w:val="-4"/>
        </w:rPr>
        <w:t xml:space="preserve"> </w:t>
      </w:r>
      <w:r>
        <w:t>See</w:t>
      </w:r>
      <w:r>
        <w:rPr>
          <w:spacing w:val="-1"/>
        </w:rPr>
        <w:t xml:space="preserve"> </w:t>
      </w:r>
      <w:r>
        <w:t>MBS</w:t>
      </w:r>
      <w:r>
        <w:rPr>
          <w:spacing w:val="-2"/>
        </w:rPr>
        <w:t xml:space="preserve"> </w:t>
      </w:r>
      <w:r>
        <w:t>note</w:t>
      </w:r>
      <w:r>
        <w:rPr>
          <w:spacing w:val="-2"/>
        </w:rPr>
        <w:t xml:space="preserve"> </w:t>
      </w:r>
      <w:r>
        <w:t>AN.0.65.</w:t>
      </w:r>
    </w:p>
    <w:p w14:paraId="4116B95E" w14:textId="77777777" w:rsidR="0039365A" w:rsidRDefault="00CF6B6C" w:rsidP="00D714F1">
      <w:pPr>
        <w:pStyle w:val="ListBullet"/>
      </w:pPr>
      <w:r>
        <w:t>Twelve pain medicine case conference items, with durations of 15 to 30 minutes,</w:t>
      </w:r>
      <w:r>
        <w:rPr>
          <w:spacing w:val="-68"/>
        </w:rPr>
        <w:t xml:space="preserve"> </w:t>
      </w:r>
      <w:r>
        <w:t>30 to 45 minutes and at least 45 minutes, including items for discharge and</w:t>
      </w:r>
      <w:r>
        <w:rPr>
          <w:spacing w:val="1"/>
        </w:rPr>
        <w:t xml:space="preserve"> </w:t>
      </w:r>
      <w:r>
        <w:t>community conferences, and for organisers and participants. See MBS note</w:t>
      </w:r>
      <w:r>
        <w:rPr>
          <w:spacing w:val="1"/>
        </w:rPr>
        <w:t xml:space="preserve"> </w:t>
      </w:r>
      <w:r>
        <w:t>AN.0.58.</w:t>
      </w:r>
    </w:p>
    <w:p w14:paraId="1FD21EEC" w14:textId="77777777" w:rsidR="0039365A" w:rsidRDefault="00CF6B6C" w:rsidP="00D714F1">
      <w:pPr>
        <w:pStyle w:val="ListBullet"/>
      </w:pPr>
      <w:r>
        <w:t>Twelve palliative medicine case conference items, with durations of 15 to 30</w:t>
      </w:r>
      <w:r>
        <w:rPr>
          <w:spacing w:val="1"/>
        </w:rPr>
        <w:t xml:space="preserve"> </w:t>
      </w:r>
      <w:r>
        <w:t>minutes, 30 to 45 minutes and at least 45 minutes, including items for discharge</w:t>
      </w:r>
      <w:r>
        <w:rPr>
          <w:spacing w:val="-68"/>
        </w:rPr>
        <w:t xml:space="preserve"> </w:t>
      </w:r>
      <w:r>
        <w:t>and community conferences, and for organisers and participants. See MBS note</w:t>
      </w:r>
      <w:r>
        <w:rPr>
          <w:spacing w:val="1"/>
        </w:rPr>
        <w:t xml:space="preserve"> </w:t>
      </w:r>
      <w:r>
        <w:t>AN.0.58.</w:t>
      </w:r>
    </w:p>
    <w:p w14:paraId="5D9E1662" w14:textId="2F2EAC19" w:rsidR="0039365A" w:rsidRDefault="00CF6B6C" w:rsidP="0074094F">
      <w:pPr>
        <w:pStyle w:val="ListBullet"/>
      </w:pPr>
      <w:r>
        <w:t>One</w:t>
      </w:r>
      <w:r>
        <w:rPr>
          <w:spacing w:val="-4"/>
        </w:rPr>
        <w:t xml:space="preserve"> </w:t>
      </w:r>
      <w:r>
        <w:t>geriatric</w:t>
      </w:r>
      <w:r>
        <w:rPr>
          <w:spacing w:val="-4"/>
        </w:rPr>
        <w:t xml:space="preserve"> </w:t>
      </w:r>
      <w:r>
        <w:t>and</w:t>
      </w:r>
      <w:r>
        <w:rPr>
          <w:spacing w:val="-2"/>
        </w:rPr>
        <w:t xml:space="preserve"> </w:t>
      </w:r>
      <w:r>
        <w:t>rehabilitation</w:t>
      </w:r>
      <w:r>
        <w:rPr>
          <w:spacing w:val="-2"/>
        </w:rPr>
        <w:t xml:space="preserve"> </w:t>
      </w:r>
      <w:r>
        <w:t>medicine</w:t>
      </w:r>
      <w:r>
        <w:rPr>
          <w:spacing w:val="-4"/>
        </w:rPr>
        <w:t xml:space="preserve"> </w:t>
      </w:r>
      <w:r>
        <w:t>case</w:t>
      </w:r>
      <w:r>
        <w:rPr>
          <w:spacing w:val="-2"/>
        </w:rPr>
        <w:t xml:space="preserve"> </w:t>
      </w:r>
      <w:r>
        <w:t>conference</w:t>
      </w:r>
      <w:r>
        <w:rPr>
          <w:spacing w:val="-2"/>
        </w:rPr>
        <w:t xml:space="preserve"> </w:t>
      </w:r>
      <w:r>
        <w:t>item</w:t>
      </w:r>
      <w:r>
        <w:rPr>
          <w:spacing w:val="-3"/>
        </w:rPr>
        <w:t xml:space="preserve"> </w:t>
      </w:r>
      <w:r>
        <w:t>to</w:t>
      </w:r>
      <w:r>
        <w:rPr>
          <w:spacing w:val="-4"/>
        </w:rPr>
        <w:t xml:space="preserve"> </w:t>
      </w:r>
      <w:r>
        <w:t>coordinate</w:t>
      </w:r>
      <w:r>
        <w:rPr>
          <w:spacing w:val="-3"/>
        </w:rPr>
        <w:t xml:space="preserve"> </w:t>
      </w:r>
      <w:r>
        <w:t>a</w:t>
      </w:r>
      <w:r w:rsidR="00D714F1">
        <w:t xml:space="preserve"> </w:t>
      </w:r>
      <w:r>
        <w:t>case conference of at least 10 minutes but less than 30 minutes. See MBS note</w:t>
      </w:r>
      <w:r w:rsidRPr="00D714F1">
        <w:rPr>
          <w:spacing w:val="-68"/>
        </w:rPr>
        <w:t xml:space="preserve"> </w:t>
      </w:r>
      <w:r>
        <w:t>AN.0.63.</w:t>
      </w:r>
    </w:p>
    <w:p w14:paraId="14CD8B44" w14:textId="77777777" w:rsidR="0039365A" w:rsidRDefault="00CF6B6C" w:rsidP="00D714F1">
      <w:pPr>
        <w:pStyle w:val="ListBullet"/>
      </w:pPr>
      <w:r>
        <w:t>Eight addiction medicine community case conference items, with durations of less</w:t>
      </w:r>
      <w:r>
        <w:rPr>
          <w:spacing w:val="-68"/>
        </w:rPr>
        <w:t xml:space="preserve"> </w:t>
      </w:r>
      <w:r>
        <w:t>than 15 minutes, 15 to 30 minutes, 30 to 45 minutes and at least 45 minutes,</w:t>
      </w:r>
      <w:r>
        <w:rPr>
          <w:spacing w:val="1"/>
        </w:rPr>
        <w:t xml:space="preserve"> </w:t>
      </w:r>
      <w:r>
        <w:t>including</w:t>
      </w:r>
      <w:r>
        <w:rPr>
          <w:spacing w:val="-4"/>
        </w:rPr>
        <w:t xml:space="preserve"> </w:t>
      </w:r>
      <w:r>
        <w:t>items</w:t>
      </w:r>
      <w:r>
        <w:rPr>
          <w:spacing w:val="-2"/>
        </w:rPr>
        <w:t xml:space="preserve"> </w:t>
      </w:r>
      <w:r>
        <w:t>for organisers</w:t>
      </w:r>
      <w:r>
        <w:rPr>
          <w:spacing w:val="-3"/>
        </w:rPr>
        <w:t xml:space="preserve"> </w:t>
      </w:r>
      <w:r>
        <w:t>and participants.</w:t>
      </w:r>
      <w:r>
        <w:rPr>
          <w:spacing w:val="-3"/>
        </w:rPr>
        <w:t xml:space="preserve"> </w:t>
      </w:r>
      <w:r>
        <w:t>See MBS</w:t>
      </w:r>
      <w:r>
        <w:rPr>
          <w:spacing w:val="-2"/>
        </w:rPr>
        <w:t xml:space="preserve"> </w:t>
      </w:r>
      <w:r>
        <w:t>note</w:t>
      </w:r>
      <w:r>
        <w:rPr>
          <w:spacing w:val="-2"/>
        </w:rPr>
        <w:t xml:space="preserve"> </w:t>
      </w:r>
      <w:r>
        <w:t>AN.0.51.</w:t>
      </w:r>
    </w:p>
    <w:p w14:paraId="2C646521" w14:textId="77777777" w:rsidR="0039365A" w:rsidRDefault="00CF6B6C" w:rsidP="00D714F1">
      <w:pPr>
        <w:pStyle w:val="ListBullet"/>
      </w:pPr>
      <w:r>
        <w:t>Eight sexual health medicine community case conference items, with durations of</w:t>
      </w:r>
      <w:r>
        <w:rPr>
          <w:spacing w:val="-68"/>
        </w:rPr>
        <w:t xml:space="preserve"> </w:t>
      </w:r>
      <w:r>
        <w:t>less than 15 minutes, 15 to 30 minutes, 30 to 45 minutes and at least 45</w:t>
      </w:r>
      <w:r>
        <w:rPr>
          <w:spacing w:val="1"/>
        </w:rPr>
        <w:t xml:space="preserve"> </w:t>
      </w:r>
      <w:r>
        <w:t>minutes,</w:t>
      </w:r>
      <w:r>
        <w:rPr>
          <w:spacing w:val="-4"/>
        </w:rPr>
        <w:t xml:space="preserve"> </w:t>
      </w:r>
      <w:r>
        <w:t>including</w:t>
      </w:r>
      <w:r>
        <w:rPr>
          <w:spacing w:val="-5"/>
        </w:rPr>
        <w:t xml:space="preserve"> </w:t>
      </w:r>
      <w:r>
        <w:t>items</w:t>
      </w:r>
      <w:r>
        <w:rPr>
          <w:spacing w:val="-2"/>
        </w:rPr>
        <w:t xml:space="preserve"> </w:t>
      </w:r>
      <w:r>
        <w:t>for</w:t>
      </w:r>
      <w:r>
        <w:rPr>
          <w:spacing w:val="-2"/>
        </w:rPr>
        <w:t xml:space="preserve"> </w:t>
      </w:r>
      <w:r>
        <w:t>organisers and</w:t>
      </w:r>
      <w:r>
        <w:rPr>
          <w:spacing w:val="-2"/>
        </w:rPr>
        <w:t xml:space="preserve"> </w:t>
      </w:r>
      <w:r>
        <w:t>participants.</w:t>
      </w:r>
      <w:r>
        <w:rPr>
          <w:spacing w:val="-3"/>
        </w:rPr>
        <w:t xml:space="preserve"> </w:t>
      </w:r>
      <w:r>
        <w:t>See</w:t>
      </w:r>
      <w:r>
        <w:rPr>
          <w:spacing w:val="-4"/>
        </w:rPr>
        <w:t xml:space="preserve"> </w:t>
      </w:r>
      <w:r>
        <w:t>MBS</w:t>
      </w:r>
      <w:r>
        <w:rPr>
          <w:spacing w:val="-1"/>
        </w:rPr>
        <w:t xml:space="preserve"> </w:t>
      </w:r>
      <w:r>
        <w:t>note</w:t>
      </w:r>
      <w:r>
        <w:rPr>
          <w:spacing w:val="-2"/>
        </w:rPr>
        <w:t xml:space="preserve"> </w:t>
      </w:r>
      <w:r>
        <w:t>AN.0.51.</w:t>
      </w:r>
    </w:p>
    <w:p w14:paraId="22886A06" w14:textId="77777777" w:rsidR="0039365A" w:rsidRDefault="00CF6B6C" w:rsidP="00D714F1">
      <w:pPr>
        <w:pStyle w:val="ListBullet"/>
      </w:pPr>
      <w:r>
        <w:t>Two TAVI case conference items, including items for coordinating and attending.</w:t>
      </w:r>
      <w:r>
        <w:rPr>
          <w:spacing w:val="-68"/>
        </w:rPr>
        <w:t xml:space="preserve"> </w:t>
      </w:r>
      <w:r>
        <w:t>See</w:t>
      </w:r>
      <w:r>
        <w:rPr>
          <w:spacing w:val="-1"/>
        </w:rPr>
        <w:t xml:space="preserve"> </w:t>
      </w:r>
      <w:r>
        <w:t>MBS</w:t>
      </w:r>
      <w:r>
        <w:rPr>
          <w:spacing w:val="-1"/>
        </w:rPr>
        <w:t xml:space="preserve"> </w:t>
      </w:r>
      <w:r>
        <w:t>note</w:t>
      </w:r>
      <w:r>
        <w:rPr>
          <w:spacing w:val="-2"/>
        </w:rPr>
        <w:t xml:space="preserve"> </w:t>
      </w:r>
      <w:r>
        <w:t>AN.33.1</w:t>
      </w:r>
    </w:p>
    <w:p w14:paraId="66582325" w14:textId="77777777" w:rsidR="0039365A" w:rsidRDefault="00CF6B6C" w:rsidP="00D714F1">
      <w:pPr>
        <w:pStyle w:val="ListBullet"/>
      </w:pPr>
      <w:r>
        <w:t>Six consultant psychiatrist case conference items. See MBS explanatory note</w:t>
      </w:r>
      <w:r>
        <w:rPr>
          <w:spacing w:val="-68"/>
        </w:rPr>
        <w:t xml:space="preserve"> </w:t>
      </w:r>
      <w:r>
        <w:t>AN.0.62.</w:t>
      </w:r>
    </w:p>
    <w:p w14:paraId="5E4940C5" w14:textId="77777777" w:rsidR="0039365A" w:rsidRDefault="0039365A">
      <w:pPr>
        <w:spacing w:line="256" w:lineRule="auto"/>
        <w:rPr>
          <w:sz w:val="20"/>
        </w:rPr>
        <w:sectPr w:rsidR="0039365A">
          <w:headerReference w:type="even" r:id="rId32"/>
          <w:headerReference w:type="default" r:id="rId33"/>
          <w:footerReference w:type="even" r:id="rId34"/>
          <w:footerReference w:type="default" r:id="rId35"/>
          <w:pgSz w:w="11920" w:h="16850"/>
          <w:pgMar w:top="800" w:right="0" w:bottom="520" w:left="740" w:header="289" w:footer="324" w:gutter="0"/>
          <w:cols w:space="720"/>
        </w:sectPr>
      </w:pPr>
    </w:p>
    <w:p w14:paraId="3C3D5F9C" w14:textId="78BF3CB1" w:rsidR="003438E9" w:rsidRDefault="0074094F" w:rsidP="004459C8">
      <w:pPr>
        <w:pStyle w:val="Heading1"/>
      </w:pPr>
      <w:bookmarkStart w:id="61" w:name="_Toc82706327"/>
      <w:r>
        <w:lastRenderedPageBreak/>
        <w:t xml:space="preserve">AskMBS metrics </w:t>
      </w:r>
      <w:r w:rsidR="004459C8" w:rsidRPr="004459C8">
        <w:t>–</w:t>
      </w:r>
      <w:r w:rsidR="004459C8">
        <w:t xml:space="preserve"> </w:t>
      </w:r>
      <w:r>
        <w:t>1 March 2019 – 31 August 2021</w:t>
      </w:r>
      <w:bookmarkEnd w:id="61"/>
    </w:p>
    <w:p w14:paraId="60F4D445" w14:textId="77777777" w:rsidR="004A4348" w:rsidRDefault="003438E9" w:rsidP="0074094F">
      <w:pPr>
        <w:pStyle w:val="BodyText"/>
      </w:pPr>
      <w:r>
        <w:t xml:space="preserve">Between the commencement of the AskMBS function in the Department of Health on 1 March 2019, and 31 August 2021, AskMBS has received a total of 20,883 enquiries and sent 20,447 responses. </w:t>
      </w:r>
      <w:r w:rsidR="004A4348">
        <w:t>The chart below shows figures for the current financial year and the previous two full financial years</w:t>
      </w:r>
      <w:r w:rsidR="004A4348">
        <w:t>.</w:t>
      </w:r>
    </w:p>
    <w:p w14:paraId="40FAB741" w14:textId="05351860" w:rsidR="003438E9" w:rsidRDefault="003438E9" w:rsidP="0074094F">
      <w:pPr>
        <w:pStyle w:val="BodyText"/>
      </w:pPr>
      <w:r>
        <w:rPr>
          <w:noProof/>
        </w:rPr>
        <w:drawing>
          <wp:inline distT="0" distB="0" distL="0" distR="0" wp14:anchorId="59485822" wp14:editId="626E7208">
            <wp:extent cx="6330686" cy="4069080"/>
            <wp:effectExtent l="0" t="0" r="0" b="7620"/>
            <wp:docPr id="101" name="Picture 101" descr="This bar graph shows enquiries received by financial year for the AskMBS function in the Department of Health on 1 March 2019, and 31 August 2021, AskMBS has received a total of 20,883 enquiries and sent 20,44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This bar graph shows enquiries received by financial year for the AskMBS function in the Department of Health on 1 March 2019, and 31 August 2021, AskMBS has received a total of 20,883 enquiries and sent 20,447 responses."/>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365029" cy="4091154"/>
                    </a:xfrm>
                    <a:prstGeom prst="rect">
                      <a:avLst/>
                    </a:prstGeom>
                    <a:noFill/>
                    <a:ln>
                      <a:noFill/>
                    </a:ln>
                  </pic:spPr>
                </pic:pic>
              </a:graphicData>
            </a:graphic>
          </wp:inline>
        </w:drawing>
      </w:r>
    </w:p>
    <w:sectPr w:rsidR="003438E9" w:rsidSect="002A364F">
      <w:headerReference w:type="even" r:id="rId38"/>
      <w:footerReference w:type="even" r:id="rId39"/>
      <w:pgSz w:w="11920" w:h="16850"/>
      <w:pgMar w:top="800" w:right="0" w:bottom="520" w:left="740" w:header="289" w:footer="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B0B0" w14:textId="77777777" w:rsidR="0006337E" w:rsidRDefault="0006337E">
      <w:r>
        <w:separator/>
      </w:r>
    </w:p>
  </w:endnote>
  <w:endnote w:type="continuationSeparator" w:id="0">
    <w:p w14:paraId="5C26E21C" w14:textId="77777777" w:rsidR="0006337E" w:rsidRDefault="0006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345D" w14:textId="4B0B7A1C" w:rsidR="0006337E" w:rsidRDefault="0006337E" w:rsidP="0074094F">
    <w:pPr>
      <w:pStyle w:val="BodyText"/>
    </w:pPr>
    <w:r>
      <w:rPr>
        <w:noProof/>
      </w:rPr>
      <mc:AlternateContent>
        <mc:Choice Requires="wps">
          <w:drawing>
            <wp:anchor distT="0" distB="0" distL="114300" distR="114300" simplePos="0" relativeHeight="487188992" behindDoc="1" locked="0" layoutInCell="1" allowOverlap="1" wp14:anchorId="48F9E890" wp14:editId="73730D68">
              <wp:simplePos x="0" y="0"/>
              <wp:positionH relativeFrom="page">
                <wp:posOffset>530225</wp:posOffset>
              </wp:positionH>
              <wp:positionV relativeFrom="page">
                <wp:posOffset>10348595</wp:posOffset>
              </wp:positionV>
              <wp:extent cx="2816225" cy="149860"/>
              <wp:effectExtent l="0" t="0" r="0" b="0"/>
              <wp:wrapNone/>
              <wp:docPr id="2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F6AC" w14:textId="77777777" w:rsidR="0006337E" w:rsidRDefault="0006337E">
                          <w:pPr>
                            <w:spacing w:before="21"/>
                            <w:ind w:left="60"/>
                            <w:rPr>
                              <w:sz w:val="16"/>
                            </w:rPr>
                          </w:pPr>
                          <w:r>
                            <w:fldChar w:fldCharType="begin"/>
                          </w:r>
                          <w:r>
                            <w:rPr>
                              <w:color w:val="1F1B6C"/>
                              <w:spacing w:val="-1"/>
                              <w:sz w:val="16"/>
                            </w:rPr>
                            <w:instrText xml:space="preserve"> PAGE </w:instrText>
                          </w:r>
                          <w:r>
                            <w:fldChar w:fldCharType="separate"/>
                          </w:r>
                          <w:r>
                            <w:t>2</w:t>
                          </w:r>
                          <w:r>
                            <w:fldChar w:fldCharType="end"/>
                          </w:r>
                          <w:r>
                            <w:rPr>
                              <w:color w:val="1F1B6C"/>
                              <w:spacing w:val="-34"/>
                              <w:sz w:val="16"/>
                            </w:rPr>
                            <w:t xml:space="preserve"> </w:t>
                          </w:r>
                          <w:r>
                            <w:rPr>
                              <w:color w:val="1F1B6C"/>
                              <w:spacing w:val="-1"/>
                              <w:sz w:val="16"/>
                            </w:rPr>
                            <w:t>|</w:t>
                          </w:r>
                          <w:r>
                            <w:rPr>
                              <w:color w:val="1F1B6C"/>
                              <w:spacing w:val="-36"/>
                              <w:sz w:val="16"/>
                            </w:rPr>
                            <w:t xml:space="preserve"> </w:t>
                          </w:r>
                          <w:proofErr w:type="gramStart"/>
                          <w:r>
                            <w:rPr>
                              <w:color w:val="1F1B6C"/>
                              <w:spacing w:val="-1"/>
                              <w:sz w:val="16"/>
                            </w:rPr>
                            <w:t>Non</w:t>
                          </w:r>
                          <w:r>
                            <w:rPr>
                              <w:color w:val="1F1B6C"/>
                              <w:spacing w:val="-2"/>
                              <w:sz w:val="16"/>
                            </w:rPr>
                            <w:t xml:space="preserve"> </w:t>
                          </w:r>
                          <w:r>
                            <w:rPr>
                              <w:color w:val="1F1B6C"/>
                              <w:spacing w:val="-1"/>
                              <w:sz w:val="16"/>
                            </w:rPr>
                            <w:t>GP</w:t>
                          </w:r>
                          <w:proofErr w:type="gramEnd"/>
                          <w:r>
                            <w:rPr>
                              <w:color w:val="1F1B6C"/>
                              <w:spacing w:val="-1"/>
                              <w:sz w:val="16"/>
                            </w:rPr>
                            <w:t xml:space="preserve"> specialist</w:t>
                          </w:r>
                          <w:r>
                            <w:rPr>
                              <w:color w:val="1F1B6C"/>
                              <w:spacing w:val="1"/>
                              <w:sz w:val="16"/>
                            </w:rPr>
                            <w:t xml:space="preserve"> </w:t>
                          </w:r>
                          <w:r>
                            <w:rPr>
                              <w:color w:val="1F1B6C"/>
                              <w:sz w:val="16"/>
                            </w:rPr>
                            <w:t>and</w:t>
                          </w:r>
                          <w:r>
                            <w:rPr>
                              <w:color w:val="1F1B6C"/>
                              <w:spacing w:val="2"/>
                              <w:sz w:val="16"/>
                            </w:rPr>
                            <w:t xml:space="preserve"> </w:t>
                          </w:r>
                          <w:r>
                            <w:rPr>
                              <w:color w:val="1F1B6C"/>
                              <w:sz w:val="16"/>
                            </w:rPr>
                            <w:t>consultant</w:t>
                          </w:r>
                          <w:r>
                            <w:rPr>
                              <w:color w:val="1F1B6C"/>
                              <w:spacing w:val="1"/>
                              <w:sz w:val="16"/>
                            </w:rPr>
                            <w:t xml:space="preserve"> </w:t>
                          </w:r>
                          <w:r>
                            <w:rPr>
                              <w:color w:val="1F1B6C"/>
                              <w:sz w:val="16"/>
                            </w:rPr>
                            <w:t>physician</w:t>
                          </w:r>
                          <w:r>
                            <w:rPr>
                              <w:color w:val="1F1B6C"/>
                              <w:spacing w:val="1"/>
                              <w:sz w:val="16"/>
                            </w:rPr>
                            <w:t xml:space="preserve"> </w:t>
                          </w:r>
                          <w:r>
                            <w:rPr>
                              <w:color w:val="1F1B6C"/>
                              <w:sz w:val="16"/>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9E890" id="_x0000_t202" coordsize="21600,21600" o:spt="202" path="m,l,21600r21600,l21600,xe">
              <v:stroke joinstyle="miter"/>
              <v:path gradientshapeok="t" o:connecttype="rect"/>
            </v:shapetype>
            <v:shape id="docshape5" o:spid="_x0000_s1026" type="#_x0000_t202" style="position:absolute;margin-left:41.75pt;margin-top:814.85pt;width:221.75pt;height:11.8pt;z-index:-161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" filled="f" stroked="f">
              <v:textbox inset="0,0,0,0">
                <w:txbxContent>
                  <w:p w14:paraId="37E6F6AC" w14:textId="77777777" w:rsidR="0006337E" w:rsidRDefault="0006337E">
                    <w:pPr>
                      <w:spacing w:before="21"/>
                      <w:ind w:left="60"/>
                      <w:rPr>
                        <w:sz w:val="16"/>
                      </w:rPr>
                    </w:pPr>
                    <w:r>
                      <w:fldChar w:fldCharType="begin"/>
                    </w:r>
                    <w:r>
                      <w:rPr>
                        <w:color w:val="1F1B6C"/>
                        <w:spacing w:val="-1"/>
                        <w:sz w:val="16"/>
                      </w:rPr>
                      <w:instrText xml:space="preserve"> PAGE </w:instrText>
                    </w:r>
                    <w:r>
                      <w:fldChar w:fldCharType="separate"/>
                    </w:r>
                    <w:r>
                      <w:t>2</w:t>
                    </w:r>
                    <w:r>
                      <w:fldChar w:fldCharType="end"/>
                    </w:r>
                    <w:r>
                      <w:rPr>
                        <w:color w:val="1F1B6C"/>
                        <w:spacing w:val="-34"/>
                        <w:sz w:val="16"/>
                      </w:rPr>
                      <w:t xml:space="preserve"> </w:t>
                    </w:r>
                    <w:r>
                      <w:rPr>
                        <w:color w:val="1F1B6C"/>
                        <w:spacing w:val="-1"/>
                        <w:sz w:val="16"/>
                      </w:rPr>
                      <w:t>|</w:t>
                    </w:r>
                    <w:r>
                      <w:rPr>
                        <w:color w:val="1F1B6C"/>
                        <w:spacing w:val="-36"/>
                        <w:sz w:val="16"/>
                      </w:rPr>
                      <w:t xml:space="preserve"> </w:t>
                    </w:r>
                    <w:proofErr w:type="gramStart"/>
                    <w:r>
                      <w:rPr>
                        <w:color w:val="1F1B6C"/>
                        <w:spacing w:val="-1"/>
                        <w:sz w:val="16"/>
                      </w:rPr>
                      <w:t>Non</w:t>
                    </w:r>
                    <w:r>
                      <w:rPr>
                        <w:color w:val="1F1B6C"/>
                        <w:spacing w:val="-2"/>
                        <w:sz w:val="16"/>
                      </w:rPr>
                      <w:t xml:space="preserve"> </w:t>
                    </w:r>
                    <w:r>
                      <w:rPr>
                        <w:color w:val="1F1B6C"/>
                        <w:spacing w:val="-1"/>
                        <w:sz w:val="16"/>
                      </w:rPr>
                      <w:t>GP</w:t>
                    </w:r>
                    <w:proofErr w:type="gramEnd"/>
                    <w:r>
                      <w:rPr>
                        <w:color w:val="1F1B6C"/>
                        <w:spacing w:val="-1"/>
                        <w:sz w:val="16"/>
                      </w:rPr>
                      <w:t xml:space="preserve"> specialist</w:t>
                    </w:r>
                    <w:r>
                      <w:rPr>
                        <w:color w:val="1F1B6C"/>
                        <w:spacing w:val="1"/>
                        <w:sz w:val="16"/>
                      </w:rPr>
                      <w:t xml:space="preserve"> </w:t>
                    </w:r>
                    <w:r>
                      <w:rPr>
                        <w:color w:val="1F1B6C"/>
                        <w:sz w:val="16"/>
                      </w:rPr>
                      <w:t>and</w:t>
                    </w:r>
                    <w:r>
                      <w:rPr>
                        <w:color w:val="1F1B6C"/>
                        <w:spacing w:val="2"/>
                        <w:sz w:val="16"/>
                      </w:rPr>
                      <w:t xml:space="preserve"> </w:t>
                    </w:r>
                    <w:r>
                      <w:rPr>
                        <w:color w:val="1F1B6C"/>
                        <w:sz w:val="16"/>
                      </w:rPr>
                      <w:t>consultant</w:t>
                    </w:r>
                    <w:r>
                      <w:rPr>
                        <w:color w:val="1F1B6C"/>
                        <w:spacing w:val="1"/>
                        <w:sz w:val="16"/>
                      </w:rPr>
                      <w:t xml:space="preserve"> </w:t>
                    </w:r>
                    <w:r>
                      <w:rPr>
                        <w:color w:val="1F1B6C"/>
                        <w:sz w:val="16"/>
                      </w:rPr>
                      <w:t>physician</w:t>
                    </w:r>
                    <w:r>
                      <w:rPr>
                        <w:color w:val="1F1B6C"/>
                        <w:spacing w:val="1"/>
                        <w:sz w:val="16"/>
                      </w:rPr>
                      <w:t xml:space="preserve"> </w:t>
                    </w:r>
                    <w:r>
                      <w:rPr>
                        <w:color w:val="1F1B6C"/>
                        <w:sz w:val="16"/>
                      </w:rPr>
                      <w:t>services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7034" w14:textId="263D121D" w:rsidR="00D714F1" w:rsidRPr="00805F74" w:rsidRDefault="00D714F1" w:rsidP="00D714F1">
    <w:pPr>
      <w:rPr>
        <w:b/>
        <w:bCs/>
      </w:rPr>
    </w:pPr>
    <w:r>
      <w:rPr>
        <w:noProof/>
      </w:rPr>
      <mc:AlternateContent>
        <mc:Choice Requires="wps">
          <w:drawing>
            <wp:anchor distT="0" distB="0" distL="114300" distR="114300" simplePos="0" relativeHeight="487198720" behindDoc="1" locked="0" layoutInCell="1" allowOverlap="1" wp14:anchorId="0FEC9E7B" wp14:editId="6DDFB2AD">
              <wp:simplePos x="0" y="0"/>
              <wp:positionH relativeFrom="page">
                <wp:posOffset>4130040</wp:posOffset>
              </wp:positionH>
              <wp:positionV relativeFrom="bottomMargin">
                <wp:align>top</wp:align>
              </wp:positionV>
              <wp:extent cx="2883535" cy="149860"/>
              <wp:effectExtent l="0" t="0" r="12065" b="2540"/>
              <wp:wrapThrough wrapText="bothSides">
                <wp:wrapPolygon edited="0">
                  <wp:start x="0" y="0"/>
                  <wp:lineTo x="0" y="19220"/>
                  <wp:lineTo x="21548" y="19220"/>
                  <wp:lineTo x="21548" y="0"/>
                  <wp:lineTo x="0" y="0"/>
                </wp:wrapPolygon>
              </wp:wrapThrough>
              <wp:docPr id="12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D5A47" w14:textId="77777777" w:rsidR="00D714F1" w:rsidRDefault="00D714F1" w:rsidP="00D714F1">
                          <w:pPr>
                            <w:spacing w:before="21"/>
                            <w:ind w:left="20"/>
                            <w:jc w:val="right"/>
                            <w:rPr>
                              <w:sz w:val="16"/>
                            </w:rPr>
                          </w:pPr>
                          <w:proofErr w:type="gramStart"/>
                          <w:r>
                            <w:rPr>
                              <w:color w:val="1F1B6C"/>
                              <w:spacing w:val="-1"/>
                              <w:sz w:val="16"/>
                            </w:rPr>
                            <w:t>Non</w:t>
                          </w:r>
                          <w:r>
                            <w:rPr>
                              <w:color w:val="1F1B6C"/>
                              <w:sz w:val="16"/>
                            </w:rPr>
                            <w:t xml:space="preserve"> GP</w:t>
                          </w:r>
                          <w:proofErr w:type="gramEnd"/>
                          <w:r>
                            <w:rPr>
                              <w:color w:val="1F1B6C"/>
                              <w:spacing w:val="-3"/>
                              <w:sz w:val="16"/>
                            </w:rPr>
                            <w:t xml:space="preserve"> </w:t>
                          </w:r>
                          <w:r>
                            <w:rPr>
                              <w:color w:val="1F1B6C"/>
                              <w:sz w:val="16"/>
                            </w:rPr>
                            <w:t>specialist and</w:t>
                          </w:r>
                          <w:r>
                            <w:rPr>
                              <w:color w:val="1F1B6C"/>
                              <w:spacing w:val="-1"/>
                              <w:sz w:val="16"/>
                            </w:rPr>
                            <w:t xml:space="preserve"> </w:t>
                          </w:r>
                          <w:r>
                            <w:rPr>
                              <w:color w:val="1F1B6C"/>
                              <w:sz w:val="16"/>
                            </w:rPr>
                            <w:t>consultant physician services|</w:t>
                          </w:r>
                          <w:r>
                            <w:rPr>
                              <w:color w:val="1F1B6C"/>
                              <w:spacing w:val="-37"/>
                              <w:sz w:val="16"/>
                            </w:rPr>
                            <w:t xml:space="preserve"> </w:t>
                          </w:r>
                          <w:r>
                            <w:fldChar w:fldCharType="begin"/>
                          </w:r>
                          <w:r>
                            <w:rPr>
                              <w:color w:val="1F1B6C"/>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9E7B" id="_x0000_t202" coordsize="21600,21600" o:spt="202" path="m,l,21600r21600,l21600,xe">
              <v:stroke joinstyle="miter"/>
              <v:path gradientshapeok="t" o:connecttype="rect"/>
            </v:shapetype>
            <v:shape id="docshape33" o:spid="_x0000_s1027" type="#_x0000_t202" style="position:absolute;margin-left:325.2pt;margin-top:0;width:227.05pt;height:11.8pt;z-index:-1611776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" filled="f" stroked="f">
              <v:textbox inset="0,0,0,0">
                <w:txbxContent>
                  <w:p w14:paraId="27BD5A47" w14:textId="77777777" w:rsidR="00D714F1" w:rsidRDefault="00D714F1" w:rsidP="00D714F1">
                    <w:pPr>
                      <w:spacing w:before="21"/>
                      <w:ind w:left="20"/>
                      <w:jc w:val="right"/>
                      <w:rPr>
                        <w:sz w:val="16"/>
                      </w:rPr>
                    </w:pPr>
                    <w:proofErr w:type="gramStart"/>
                    <w:r>
                      <w:rPr>
                        <w:color w:val="1F1B6C"/>
                        <w:spacing w:val="-1"/>
                        <w:sz w:val="16"/>
                      </w:rPr>
                      <w:t>Non</w:t>
                    </w:r>
                    <w:r>
                      <w:rPr>
                        <w:color w:val="1F1B6C"/>
                        <w:sz w:val="16"/>
                      </w:rPr>
                      <w:t xml:space="preserve"> GP</w:t>
                    </w:r>
                    <w:proofErr w:type="gramEnd"/>
                    <w:r>
                      <w:rPr>
                        <w:color w:val="1F1B6C"/>
                        <w:spacing w:val="-3"/>
                        <w:sz w:val="16"/>
                      </w:rPr>
                      <w:t xml:space="preserve"> </w:t>
                    </w:r>
                    <w:r>
                      <w:rPr>
                        <w:color w:val="1F1B6C"/>
                        <w:sz w:val="16"/>
                      </w:rPr>
                      <w:t>specialist and</w:t>
                    </w:r>
                    <w:r>
                      <w:rPr>
                        <w:color w:val="1F1B6C"/>
                        <w:spacing w:val="-1"/>
                        <w:sz w:val="16"/>
                      </w:rPr>
                      <w:t xml:space="preserve"> </w:t>
                    </w:r>
                    <w:r>
                      <w:rPr>
                        <w:color w:val="1F1B6C"/>
                        <w:sz w:val="16"/>
                      </w:rPr>
                      <w:t>consultant physician services|</w:t>
                    </w:r>
                    <w:r>
                      <w:rPr>
                        <w:color w:val="1F1B6C"/>
                        <w:spacing w:val="-37"/>
                        <w:sz w:val="16"/>
                      </w:rPr>
                      <w:t xml:space="preserve"> </w:t>
                    </w:r>
                    <w:r>
                      <w:fldChar w:fldCharType="begin"/>
                    </w:r>
                    <w:r>
                      <w:rPr>
                        <w:color w:val="1F1B6C"/>
                        <w:sz w:val="16"/>
                      </w:rPr>
                      <w:instrText xml:space="preserve"> PAGE </w:instrText>
                    </w:r>
                    <w:r>
                      <w:fldChar w:fldCharType="separate"/>
                    </w:r>
                    <w:r>
                      <w:t>11</w:t>
                    </w:r>
                    <w:r>
                      <w:fldChar w:fldCharType="end"/>
                    </w:r>
                  </w:p>
                </w:txbxContent>
              </v:textbox>
              <w10:wrap type="through"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8954" w14:textId="234EBB36" w:rsidR="0006337E" w:rsidRPr="00805F74" w:rsidRDefault="0006337E" w:rsidP="00805F74">
    <w:pPr>
      <w:spacing w:before="21"/>
      <w:ind w:left="60"/>
      <w:rPr>
        <w:sz w:val="16"/>
      </w:rPr>
    </w:pPr>
    <w:r>
      <w:fldChar w:fldCharType="begin"/>
    </w:r>
    <w:r>
      <w:rPr>
        <w:color w:val="1F1B6C"/>
        <w:spacing w:val="-1"/>
        <w:sz w:val="16"/>
      </w:rPr>
      <w:instrText xml:space="preserve"> PAGE </w:instrText>
    </w:r>
    <w:r>
      <w:fldChar w:fldCharType="separate"/>
    </w:r>
    <w:r>
      <w:t>8</w:t>
    </w:r>
    <w:r>
      <w:fldChar w:fldCharType="end"/>
    </w:r>
    <w:r>
      <w:rPr>
        <w:color w:val="1F1B6C"/>
        <w:spacing w:val="-34"/>
        <w:sz w:val="16"/>
      </w:rPr>
      <w:t xml:space="preserve"> </w:t>
    </w:r>
    <w:r>
      <w:rPr>
        <w:color w:val="1F1B6C"/>
        <w:spacing w:val="-1"/>
        <w:sz w:val="16"/>
      </w:rPr>
      <w:t>|</w:t>
    </w:r>
    <w:r>
      <w:rPr>
        <w:color w:val="1F1B6C"/>
        <w:spacing w:val="-36"/>
        <w:sz w:val="16"/>
      </w:rPr>
      <w:t xml:space="preserve"> </w:t>
    </w:r>
    <w:proofErr w:type="gramStart"/>
    <w:r>
      <w:rPr>
        <w:color w:val="1F1B6C"/>
        <w:spacing w:val="-1"/>
        <w:sz w:val="16"/>
      </w:rPr>
      <w:t>Non</w:t>
    </w:r>
    <w:r>
      <w:rPr>
        <w:color w:val="1F1B6C"/>
        <w:spacing w:val="-2"/>
        <w:sz w:val="16"/>
      </w:rPr>
      <w:t xml:space="preserve"> </w:t>
    </w:r>
    <w:r>
      <w:rPr>
        <w:color w:val="1F1B6C"/>
        <w:spacing w:val="-1"/>
        <w:sz w:val="16"/>
      </w:rPr>
      <w:t>GP</w:t>
    </w:r>
    <w:proofErr w:type="gramEnd"/>
    <w:r>
      <w:rPr>
        <w:color w:val="1F1B6C"/>
        <w:spacing w:val="1"/>
        <w:sz w:val="16"/>
      </w:rPr>
      <w:t xml:space="preserve"> </w:t>
    </w:r>
    <w:r>
      <w:rPr>
        <w:color w:val="1F1B6C"/>
        <w:spacing w:val="-1"/>
        <w:sz w:val="16"/>
      </w:rPr>
      <w:t>specialist</w:t>
    </w:r>
    <w:r>
      <w:rPr>
        <w:color w:val="1F1B6C"/>
        <w:spacing w:val="1"/>
        <w:sz w:val="16"/>
      </w:rPr>
      <w:t xml:space="preserve"> </w:t>
    </w:r>
    <w:r>
      <w:rPr>
        <w:color w:val="1F1B6C"/>
        <w:sz w:val="16"/>
      </w:rPr>
      <w:t>and consultant</w:t>
    </w:r>
    <w:r>
      <w:rPr>
        <w:color w:val="1F1B6C"/>
        <w:spacing w:val="1"/>
        <w:sz w:val="16"/>
      </w:rPr>
      <w:t xml:space="preserve"> </w:t>
    </w:r>
    <w:r>
      <w:rPr>
        <w:color w:val="1F1B6C"/>
        <w:sz w:val="16"/>
      </w:rPr>
      <w:t>physician</w:t>
    </w:r>
    <w:r>
      <w:rPr>
        <w:color w:val="1F1B6C"/>
        <w:spacing w:val="1"/>
        <w:sz w:val="16"/>
      </w:rPr>
      <w:t xml:space="preserve"> </w:t>
    </w:r>
    <w:r>
      <w:rPr>
        <w:color w:val="1F1B6C"/>
        <w:sz w:val="16"/>
      </w:rPr>
      <w:t>services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E44A" w14:textId="7B1C9981" w:rsidR="0006337E" w:rsidRDefault="0006337E" w:rsidP="0074094F">
    <w:pPr>
      <w:pStyle w:val="BodyText"/>
    </w:pPr>
    <w:r>
      <w:rPr>
        <w:noProof/>
      </w:rPr>
      <mc:AlternateContent>
        <mc:Choice Requires="wps">
          <w:drawing>
            <wp:anchor distT="0" distB="0" distL="114300" distR="114300" simplePos="0" relativeHeight="487193600" behindDoc="1" locked="0" layoutInCell="1" allowOverlap="1" wp14:anchorId="71C7C399" wp14:editId="66A8D2DD">
              <wp:simplePos x="0" y="0"/>
              <wp:positionH relativeFrom="page">
                <wp:posOffset>3991610</wp:posOffset>
              </wp:positionH>
              <wp:positionV relativeFrom="page">
                <wp:posOffset>10349865</wp:posOffset>
              </wp:positionV>
              <wp:extent cx="2883535" cy="149860"/>
              <wp:effectExtent l="0" t="0" r="0" b="0"/>
              <wp:wrapNone/>
              <wp:docPr id="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4C29F" w14:textId="77777777" w:rsidR="0006337E" w:rsidRDefault="0006337E">
                          <w:pPr>
                            <w:spacing w:before="21"/>
                            <w:ind w:left="20"/>
                            <w:rPr>
                              <w:sz w:val="16"/>
                            </w:rPr>
                          </w:pPr>
                          <w:proofErr w:type="gramStart"/>
                          <w:r>
                            <w:rPr>
                              <w:color w:val="1F1B6C"/>
                              <w:spacing w:val="-1"/>
                              <w:sz w:val="16"/>
                            </w:rPr>
                            <w:t>Non</w:t>
                          </w:r>
                          <w:r>
                            <w:rPr>
                              <w:color w:val="1F1B6C"/>
                              <w:sz w:val="16"/>
                            </w:rPr>
                            <w:t xml:space="preserve"> GP</w:t>
                          </w:r>
                          <w:proofErr w:type="gramEnd"/>
                          <w:r>
                            <w:rPr>
                              <w:color w:val="1F1B6C"/>
                              <w:spacing w:val="-3"/>
                              <w:sz w:val="16"/>
                            </w:rPr>
                            <w:t xml:space="preserve"> </w:t>
                          </w:r>
                          <w:r>
                            <w:rPr>
                              <w:color w:val="1F1B6C"/>
                              <w:sz w:val="16"/>
                            </w:rPr>
                            <w:t>specialist and</w:t>
                          </w:r>
                          <w:r>
                            <w:rPr>
                              <w:color w:val="1F1B6C"/>
                              <w:spacing w:val="-1"/>
                              <w:sz w:val="16"/>
                            </w:rPr>
                            <w:t xml:space="preserve"> </w:t>
                          </w:r>
                          <w:r>
                            <w:rPr>
                              <w:color w:val="1F1B6C"/>
                              <w:sz w:val="16"/>
                            </w:rPr>
                            <w:t>consultant physician services|</w:t>
                          </w:r>
                          <w:r>
                            <w:rPr>
                              <w:color w:val="1F1B6C"/>
                              <w:spacing w:val="-37"/>
                              <w:sz w:val="16"/>
                            </w:rPr>
                            <w:t xml:space="preserve"> </w:t>
                          </w:r>
                          <w:r>
                            <w:fldChar w:fldCharType="begin"/>
                          </w:r>
                          <w:r>
                            <w:rPr>
                              <w:color w:val="1F1B6C"/>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7C399" id="_x0000_t202" coordsize="21600,21600" o:spt="202" path="m,l,21600r21600,l21600,xe">
              <v:stroke joinstyle="miter"/>
              <v:path gradientshapeok="t" o:connecttype="rect"/>
            </v:shapetype>
            <v:shape id="_x0000_s1028" type="#_x0000_t202" style="position:absolute;margin-left:314.3pt;margin-top:814.95pt;width:227.05pt;height:11.8pt;z-index:-1612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" filled="f" stroked="f">
              <v:textbox inset="0,0,0,0">
                <w:txbxContent>
                  <w:p w14:paraId="3F84C29F" w14:textId="77777777" w:rsidR="0006337E" w:rsidRDefault="0006337E">
                    <w:pPr>
                      <w:spacing w:before="21"/>
                      <w:ind w:left="20"/>
                      <w:rPr>
                        <w:sz w:val="16"/>
                      </w:rPr>
                    </w:pPr>
                    <w:proofErr w:type="gramStart"/>
                    <w:r>
                      <w:rPr>
                        <w:color w:val="1F1B6C"/>
                        <w:spacing w:val="-1"/>
                        <w:sz w:val="16"/>
                      </w:rPr>
                      <w:t>Non</w:t>
                    </w:r>
                    <w:r>
                      <w:rPr>
                        <w:color w:val="1F1B6C"/>
                        <w:sz w:val="16"/>
                      </w:rPr>
                      <w:t xml:space="preserve"> GP</w:t>
                    </w:r>
                    <w:proofErr w:type="gramEnd"/>
                    <w:r>
                      <w:rPr>
                        <w:color w:val="1F1B6C"/>
                        <w:spacing w:val="-3"/>
                        <w:sz w:val="16"/>
                      </w:rPr>
                      <w:t xml:space="preserve"> </w:t>
                    </w:r>
                    <w:r>
                      <w:rPr>
                        <w:color w:val="1F1B6C"/>
                        <w:sz w:val="16"/>
                      </w:rPr>
                      <w:t>specialist and</w:t>
                    </w:r>
                    <w:r>
                      <w:rPr>
                        <w:color w:val="1F1B6C"/>
                        <w:spacing w:val="-1"/>
                        <w:sz w:val="16"/>
                      </w:rPr>
                      <w:t xml:space="preserve"> </w:t>
                    </w:r>
                    <w:r>
                      <w:rPr>
                        <w:color w:val="1F1B6C"/>
                        <w:sz w:val="16"/>
                      </w:rPr>
                      <w:t>consultant physician services|</w:t>
                    </w:r>
                    <w:r>
                      <w:rPr>
                        <w:color w:val="1F1B6C"/>
                        <w:spacing w:val="-37"/>
                        <w:sz w:val="16"/>
                      </w:rPr>
                      <w:t xml:space="preserve"> </w:t>
                    </w:r>
                    <w:r>
                      <w:fldChar w:fldCharType="begin"/>
                    </w:r>
                    <w:r>
                      <w:rPr>
                        <w:color w:val="1F1B6C"/>
                        <w:sz w:val="16"/>
                      </w:rPr>
                      <w:instrText xml:space="preserve"> PAGE </w:instrText>
                    </w:r>
                    <w:r>
                      <w:fldChar w:fldCharType="separate"/>
                    </w:r>
                    <w:r>
                      <w:t>11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3768E" w14:textId="2B7BCD7E" w:rsidR="0006337E" w:rsidRDefault="0006337E" w:rsidP="0074094F">
    <w:pPr>
      <w:pStyle w:val="BodyText"/>
    </w:pPr>
    <w:r>
      <w:rPr>
        <w:noProof/>
      </w:rPr>
      <mc:AlternateContent>
        <mc:Choice Requires="wps">
          <w:drawing>
            <wp:anchor distT="0" distB="0" distL="114300" distR="114300" simplePos="0" relativeHeight="487196160" behindDoc="1" locked="0" layoutInCell="1" allowOverlap="1" wp14:anchorId="51A535F4" wp14:editId="6605ABD7">
              <wp:simplePos x="0" y="0"/>
              <wp:positionH relativeFrom="page">
                <wp:posOffset>530225</wp:posOffset>
              </wp:positionH>
              <wp:positionV relativeFrom="page">
                <wp:posOffset>10348595</wp:posOffset>
              </wp:positionV>
              <wp:extent cx="2882265" cy="149860"/>
              <wp:effectExtent l="0" t="0" r="0" b="0"/>
              <wp:wrapNone/>
              <wp:docPr id="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0191E" w14:textId="77777777" w:rsidR="0006337E" w:rsidRDefault="0006337E">
                          <w:pPr>
                            <w:spacing w:before="21"/>
                            <w:ind w:left="60"/>
                            <w:rPr>
                              <w:sz w:val="16"/>
                            </w:rPr>
                          </w:pPr>
                          <w:r>
                            <w:fldChar w:fldCharType="begin"/>
                          </w:r>
                          <w:r>
                            <w:rPr>
                              <w:color w:val="1F1B6C"/>
                              <w:spacing w:val="-1"/>
                              <w:sz w:val="16"/>
                            </w:rPr>
                            <w:instrText xml:space="preserve"> PAGE </w:instrText>
                          </w:r>
                          <w:r>
                            <w:fldChar w:fldCharType="separate"/>
                          </w:r>
                          <w:r>
                            <w:t>18</w:t>
                          </w:r>
                          <w:r>
                            <w:fldChar w:fldCharType="end"/>
                          </w:r>
                          <w:r>
                            <w:rPr>
                              <w:color w:val="1F1B6C"/>
                              <w:spacing w:val="-34"/>
                              <w:sz w:val="16"/>
                            </w:rPr>
                            <w:t xml:space="preserve"> </w:t>
                          </w:r>
                          <w:r>
                            <w:rPr>
                              <w:color w:val="1F1B6C"/>
                              <w:spacing w:val="-1"/>
                              <w:sz w:val="16"/>
                            </w:rPr>
                            <w:t>|</w:t>
                          </w:r>
                          <w:r>
                            <w:rPr>
                              <w:color w:val="1F1B6C"/>
                              <w:spacing w:val="-36"/>
                              <w:sz w:val="16"/>
                            </w:rPr>
                            <w:t xml:space="preserve"> </w:t>
                          </w:r>
                          <w:proofErr w:type="gramStart"/>
                          <w:r>
                            <w:rPr>
                              <w:color w:val="1F1B6C"/>
                              <w:spacing w:val="-1"/>
                              <w:sz w:val="16"/>
                            </w:rPr>
                            <w:t>Non</w:t>
                          </w:r>
                          <w:r>
                            <w:rPr>
                              <w:color w:val="1F1B6C"/>
                              <w:spacing w:val="-2"/>
                              <w:sz w:val="16"/>
                            </w:rPr>
                            <w:t xml:space="preserve"> </w:t>
                          </w:r>
                          <w:r>
                            <w:rPr>
                              <w:color w:val="1F1B6C"/>
                              <w:spacing w:val="-1"/>
                              <w:sz w:val="16"/>
                            </w:rPr>
                            <w:t>GP</w:t>
                          </w:r>
                          <w:proofErr w:type="gramEnd"/>
                          <w:r>
                            <w:rPr>
                              <w:color w:val="1F1B6C"/>
                              <w:spacing w:val="1"/>
                              <w:sz w:val="16"/>
                            </w:rPr>
                            <w:t xml:space="preserve"> </w:t>
                          </w:r>
                          <w:r>
                            <w:rPr>
                              <w:color w:val="1F1B6C"/>
                              <w:spacing w:val="-1"/>
                              <w:sz w:val="16"/>
                            </w:rPr>
                            <w:t>specialist</w:t>
                          </w:r>
                          <w:r>
                            <w:rPr>
                              <w:color w:val="1F1B6C"/>
                              <w:spacing w:val="1"/>
                              <w:sz w:val="16"/>
                            </w:rPr>
                            <w:t xml:space="preserve"> </w:t>
                          </w:r>
                          <w:r>
                            <w:rPr>
                              <w:color w:val="1F1B6C"/>
                              <w:sz w:val="16"/>
                            </w:rPr>
                            <w:t>and consultant</w:t>
                          </w:r>
                          <w:r>
                            <w:rPr>
                              <w:color w:val="1F1B6C"/>
                              <w:spacing w:val="1"/>
                              <w:sz w:val="16"/>
                            </w:rPr>
                            <w:t xml:space="preserve"> </w:t>
                          </w:r>
                          <w:r>
                            <w:rPr>
                              <w:color w:val="1F1B6C"/>
                              <w:sz w:val="16"/>
                            </w:rPr>
                            <w:t>physician</w:t>
                          </w:r>
                          <w:r>
                            <w:rPr>
                              <w:color w:val="1F1B6C"/>
                              <w:spacing w:val="1"/>
                              <w:sz w:val="16"/>
                            </w:rPr>
                            <w:t xml:space="preserve"> </w:t>
                          </w:r>
                          <w:r>
                            <w:rPr>
                              <w:color w:val="1F1B6C"/>
                              <w:sz w:val="16"/>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535F4" id="_x0000_t202" coordsize="21600,21600" o:spt="202" path="m,l,21600r21600,l21600,xe">
              <v:stroke joinstyle="miter"/>
              <v:path gradientshapeok="t" o:connecttype="rect"/>
            </v:shapetype>
            <v:shape id="docshape49" o:spid="_x0000_s1029" type="#_x0000_t202" style="position:absolute;margin-left:41.75pt;margin-top:814.85pt;width:226.95pt;height:11.8pt;z-index:-161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" filled="f" stroked="f">
              <v:textbox inset="0,0,0,0">
                <w:txbxContent>
                  <w:p w14:paraId="5460191E" w14:textId="77777777" w:rsidR="0006337E" w:rsidRDefault="0006337E">
                    <w:pPr>
                      <w:spacing w:before="21"/>
                      <w:ind w:left="60"/>
                      <w:rPr>
                        <w:sz w:val="16"/>
                      </w:rPr>
                    </w:pPr>
                    <w:r>
                      <w:fldChar w:fldCharType="begin"/>
                    </w:r>
                    <w:r>
                      <w:rPr>
                        <w:color w:val="1F1B6C"/>
                        <w:spacing w:val="-1"/>
                        <w:sz w:val="16"/>
                      </w:rPr>
                      <w:instrText xml:space="preserve"> PAGE </w:instrText>
                    </w:r>
                    <w:r>
                      <w:fldChar w:fldCharType="separate"/>
                    </w:r>
                    <w:r>
                      <w:t>18</w:t>
                    </w:r>
                    <w:r>
                      <w:fldChar w:fldCharType="end"/>
                    </w:r>
                    <w:r>
                      <w:rPr>
                        <w:color w:val="1F1B6C"/>
                        <w:spacing w:val="-34"/>
                        <w:sz w:val="16"/>
                      </w:rPr>
                      <w:t xml:space="preserve"> </w:t>
                    </w:r>
                    <w:r>
                      <w:rPr>
                        <w:color w:val="1F1B6C"/>
                        <w:spacing w:val="-1"/>
                        <w:sz w:val="16"/>
                      </w:rPr>
                      <w:t>|</w:t>
                    </w:r>
                    <w:r>
                      <w:rPr>
                        <w:color w:val="1F1B6C"/>
                        <w:spacing w:val="-36"/>
                        <w:sz w:val="16"/>
                      </w:rPr>
                      <w:t xml:space="preserve"> </w:t>
                    </w:r>
                    <w:proofErr w:type="gramStart"/>
                    <w:r>
                      <w:rPr>
                        <w:color w:val="1F1B6C"/>
                        <w:spacing w:val="-1"/>
                        <w:sz w:val="16"/>
                      </w:rPr>
                      <w:t>Non</w:t>
                    </w:r>
                    <w:r>
                      <w:rPr>
                        <w:color w:val="1F1B6C"/>
                        <w:spacing w:val="-2"/>
                        <w:sz w:val="16"/>
                      </w:rPr>
                      <w:t xml:space="preserve"> </w:t>
                    </w:r>
                    <w:r>
                      <w:rPr>
                        <w:color w:val="1F1B6C"/>
                        <w:spacing w:val="-1"/>
                        <w:sz w:val="16"/>
                      </w:rPr>
                      <w:t>GP</w:t>
                    </w:r>
                    <w:proofErr w:type="gramEnd"/>
                    <w:r>
                      <w:rPr>
                        <w:color w:val="1F1B6C"/>
                        <w:spacing w:val="1"/>
                        <w:sz w:val="16"/>
                      </w:rPr>
                      <w:t xml:space="preserve"> </w:t>
                    </w:r>
                    <w:r>
                      <w:rPr>
                        <w:color w:val="1F1B6C"/>
                        <w:spacing w:val="-1"/>
                        <w:sz w:val="16"/>
                      </w:rPr>
                      <w:t>specialist</w:t>
                    </w:r>
                    <w:r>
                      <w:rPr>
                        <w:color w:val="1F1B6C"/>
                        <w:spacing w:val="1"/>
                        <w:sz w:val="16"/>
                      </w:rPr>
                      <w:t xml:space="preserve"> </w:t>
                    </w:r>
                    <w:r>
                      <w:rPr>
                        <w:color w:val="1F1B6C"/>
                        <w:sz w:val="16"/>
                      </w:rPr>
                      <w:t>and consultant</w:t>
                    </w:r>
                    <w:r>
                      <w:rPr>
                        <w:color w:val="1F1B6C"/>
                        <w:spacing w:val="1"/>
                        <w:sz w:val="16"/>
                      </w:rPr>
                      <w:t xml:space="preserve"> </w:t>
                    </w:r>
                    <w:r>
                      <w:rPr>
                        <w:color w:val="1F1B6C"/>
                        <w:sz w:val="16"/>
                      </w:rPr>
                      <w:t>physician</w:t>
                    </w:r>
                    <w:r>
                      <w:rPr>
                        <w:color w:val="1F1B6C"/>
                        <w:spacing w:val="1"/>
                        <w:sz w:val="16"/>
                      </w:rPr>
                      <w:t xml:space="preserve"> </w:t>
                    </w:r>
                    <w:r>
                      <w:rPr>
                        <w:color w:val="1F1B6C"/>
                        <w:sz w:val="16"/>
                      </w:rPr>
                      <w:t>services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DEF6" w14:textId="7274E42C" w:rsidR="0006337E" w:rsidRDefault="0006337E" w:rsidP="0074094F">
    <w:pPr>
      <w:pStyle w:val="BodyText"/>
    </w:pPr>
    <w:r>
      <w:rPr>
        <w:noProof/>
      </w:rPr>
      <mc:AlternateContent>
        <mc:Choice Requires="wps">
          <w:drawing>
            <wp:anchor distT="0" distB="0" distL="114300" distR="114300" simplePos="0" relativeHeight="487195648" behindDoc="1" locked="0" layoutInCell="1" allowOverlap="1" wp14:anchorId="4A13B991" wp14:editId="029E41A8">
              <wp:simplePos x="0" y="0"/>
              <wp:positionH relativeFrom="page">
                <wp:posOffset>3991610</wp:posOffset>
              </wp:positionH>
              <wp:positionV relativeFrom="page">
                <wp:posOffset>10349865</wp:posOffset>
              </wp:positionV>
              <wp:extent cx="2883535" cy="149860"/>
              <wp:effectExtent l="0" t="0" r="0" b="0"/>
              <wp:wrapNone/>
              <wp:docPr id="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F5344" w14:textId="77777777" w:rsidR="0006337E" w:rsidRDefault="0006337E">
                          <w:pPr>
                            <w:spacing w:before="21"/>
                            <w:ind w:left="20"/>
                            <w:rPr>
                              <w:sz w:val="16"/>
                            </w:rPr>
                          </w:pPr>
                          <w:proofErr w:type="gramStart"/>
                          <w:r>
                            <w:rPr>
                              <w:color w:val="1F1B6C"/>
                              <w:spacing w:val="-1"/>
                              <w:sz w:val="16"/>
                            </w:rPr>
                            <w:t>Non</w:t>
                          </w:r>
                          <w:r>
                            <w:rPr>
                              <w:color w:val="1F1B6C"/>
                              <w:sz w:val="16"/>
                            </w:rPr>
                            <w:t xml:space="preserve"> GP</w:t>
                          </w:r>
                          <w:proofErr w:type="gramEnd"/>
                          <w:r>
                            <w:rPr>
                              <w:color w:val="1F1B6C"/>
                              <w:spacing w:val="-3"/>
                              <w:sz w:val="16"/>
                            </w:rPr>
                            <w:t xml:space="preserve"> </w:t>
                          </w:r>
                          <w:r>
                            <w:rPr>
                              <w:color w:val="1F1B6C"/>
                              <w:sz w:val="16"/>
                            </w:rPr>
                            <w:t>specialist and</w:t>
                          </w:r>
                          <w:r>
                            <w:rPr>
                              <w:color w:val="1F1B6C"/>
                              <w:spacing w:val="-1"/>
                              <w:sz w:val="16"/>
                            </w:rPr>
                            <w:t xml:space="preserve"> </w:t>
                          </w:r>
                          <w:r>
                            <w:rPr>
                              <w:color w:val="1F1B6C"/>
                              <w:sz w:val="16"/>
                            </w:rPr>
                            <w:t>consultant physician services|</w:t>
                          </w:r>
                          <w:r>
                            <w:rPr>
                              <w:color w:val="1F1B6C"/>
                              <w:spacing w:val="-37"/>
                              <w:sz w:val="16"/>
                            </w:rPr>
                            <w:t xml:space="preserve"> </w:t>
                          </w:r>
                          <w:r>
                            <w:fldChar w:fldCharType="begin"/>
                          </w:r>
                          <w:r>
                            <w:rPr>
                              <w:color w:val="1F1B6C"/>
                              <w:sz w:val="16"/>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B991" id="_x0000_t202" coordsize="21600,21600" o:spt="202" path="m,l,21600r21600,l21600,xe">
              <v:stroke joinstyle="miter"/>
              <v:path gradientshapeok="t" o:connecttype="rect"/>
            </v:shapetype>
            <v:shape id="docshape48" o:spid="_x0000_s1030" type="#_x0000_t202" style="position:absolute;margin-left:314.3pt;margin-top:814.95pt;width:227.05pt;height:11.8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" filled="f" stroked="f">
              <v:textbox inset="0,0,0,0">
                <w:txbxContent>
                  <w:p w14:paraId="7C5F5344" w14:textId="77777777" w:rsidR="0006337E" w:rsidRDefault="0006337E">
                    <w:pPr>
                      <w:spacing w:before="21"/>
                      <w:ind w:left="20"/>
                      <w:rPr>
                        <w:sz w:val="16"/>
                      </w:rPr>
                    </w:pPr>
                    <w:proofErr w:type="gramStart"/>
                    <w:r>
                      <w:rPr>
                        <w:color w:val="1F1B6C"/>
                        <w:spacing w:val="-1"/>
                        <w:sz w:val="16"/>
                      </w:rPr>
                      <w:t>Non</w:t>
                    </w:r>
                    <w:r>
                      <w:rPr>
                        <w:color w:val="1F1B6C"/>
                        <w:sz w:val="16"/>
                      </w:rPr>
                      <w:t xml:space="preserve"> GP</w:t>
                    </w:r>
                    <w:proofErr w:type="gramEnd"/>
                    <w:r>
                      <w:rPr>
                        <w:color w:val="1F1B6C"/>
                        <w:spacing w:val="-3"/>
                        <w:sz w:val="16"/>
                      </w:rPr>
                      <w:t xml:space="preserve"> </w:t>
                    </w:r>
                    <w:r>
                      <w:rPr>
                        <w:color w:val="1F1B6C"/>
                        <w:sz w:val="16"/>
                      </w:rPr>
                      <w:t>specialist and</w:t>
                    </w:r>
                    <w:r>
                      <w:rPr>
                        <w:color w:val="1F1B6C"/>
                        <w:spacing w:val="-1"/>
                        <w:sz w:val="16"/>
                      </w:rPr>
                      <w:t xml:space="preserve"> </w:t>
                    </w:r>
                    <w:r>
                      <w:rPr>
                        <w:color w:val="1F1B6C"/>
                        <w:sz w:val="16"/>
                      </w:rPr>
                      <w:t>consultant physician services|</w:t>
                    </w:r>
                    <w:r>
                      <w:rPr>
                        <w:color w:val="1F1B6C"/>
                        <w:spacing w:val="-37"/>
                        <w:sz w:val="16"/>
                      </w:rPr>
                      <w:t xml:space="preserve"> </w:t>
                    </w:r>
                    <w:r>
                      <w:fldChar w:fldCharType="begin"/>
                    </w:r>
                    <w:r>
                      <w:rPr>
                        <w:color w:val="1F1B6C"/>
                        <w:sz w:val="16"/>
                      </w:rPr>
                      <w:instrText xml:space="preserve"> PAGE </w:instrText>
                    </w:r>
                    <w:r>
                      <w:fldChar w:fldCharType="separate"/>
                    </w:r>
                    <w:r>
                      <w:t>17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3BEE4" w14:textId="77777777" w:rsidR="0006337E" w:rsidRDefault="0006337E" w:rsidP="0074094F">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53848" w14:textId="77777777" w:rsidR="0006337E" w:rsidRDefault="0006337E">
      <w:r>
        <w:separator/>
      </w:r>
    </w:p>
  </w:footnote>
  <w:footnote w:type="continuationSeparator" w:id="0">
    <w:p w14:paraId="7CADAC71" w14:textId="77777777" w:rsidR="0006337E" w:rsidRDefault="0006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5B5A5" w14:textId="2F3E2AA8" w:rsidR="0006337E" w:rsidRDefault="0006337E" w:rsidP="0074094F">
    <w:pPr>
      <w:pStyle w:val="BodyText"/>
    </w:pPr>
    <w:r>
      <w:rPr>
        <w:noProof/>
      </w:rPr>
      <w:drawing>
        <wp:anchor distT="0" distB="0" distL="0" distR="0" simplePos="0" relativeHeight="487186944" behindDoc="1" locked="0" layoutInCell="1" allowOverlap="1" wp14:anchorId="109FEEA6" wp14:editId="1B748619">
          <wp:simplePos x="0" y="0"/>
          <wp:positionH relativeFrom="page">
            <wp:posOffset>6109483</wp:posOffset>
          </wp:positionH>
          <wp:positionV relativeFrom="page">
            <wp:posOffset>183353</wp:posOffset>
          </wp:positionV>
          <wp:extent cx="1401960" cy="329833"/>
          <wp:effectExtent l="0" t="0" r="0" b="0"/>
          <wp:wrapNone/>
          <wp:docPr id="215"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D6125" w14:textId="5708E199" w:rsidR="0006337E" w:rsidRDefault="0006337E" w:rsidP="0074094F">
    <w:pPr>
      <w:pStyle w:val="BodyText"/>
    </w:pPr>
    <w:r>
      <w:rPr>
        <w:noProof/>
      </w:rPr>
      <w:drawing>
        <wp:anchor distT="0" distB="0" distL="0" distR="0" simplePos="0" relativeHeight="487185920" behindDoc="1" locked="0" layoutInCell="1" allowOverlap="1" wp14:anchorId="37E555E4" wp14:editId="60491D1D">
          <wp:simplePos x="0" y="0"/>
          <wp:positionH relativeFrom="page">
            <wp:posOffset>6109483</wp:posOffset>
          </wp:positionH>
          <wp:positionV relativeFrom="page">
            <wp:posOffset>183353</wp:posOffset>
          </wp:positionV>
          <wp:extent cx="1401960" cy="329833"/>
          <wp:effectExtent l="0" t="0" r="0" b="0"/>
          <wp:wrapNone/>
          <wp:docPr id="216"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2050E" w14:textId="77777777" w:rsidR="0006337E" w:rsidRDefault="0006337E" w:rsidP="0074094F">
    <w:pPr>
      <w:pStyle w:val="BodyText"/>
    </w:pPr>
    <w:r>
      <w:rPr>
        <w:noProof/>
      </w:rPr>
      <w:drawing>
        <wp:anchor distT="0" distB="0" distL="0" distR="0" simplePos="0" relativeHeight="487190016" behindDoc="1" locked="0" layoutInCell="1" allowOverlap="1" wp14:anchorId="78451DE1" wp14:editId="6FEEBC92">
          <wp:simplePos x="0" y="0"/>
          <wp:positionH relativeFrom="page">
            <wp:posOffset>6109483</wp:posOffset>
          </wp:positionH>
          <wp:positionV relativeFrom="page">
            <wp:posOffset>183353</wp:posOffset>
          </wp:positionV>
          <wp:extent cx="1401960" cy="329833"/>
          <wp:effectExtent l="0" t="0" r="0" b="0"/>
          <wp:wrapNone/>
          <wp:docPr id="178"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EE86" w14:textId="77777777" w:rsidR="0006337E" w:rsidRDefault="0006337E" w:rsidP="0074094F">
    <w:pPr>
      <w:pStyle w:val="BodyText"/>
    </w:pPr>
    <w:r>
      <w:rPr>
        <w:noProof/>
      </w:rPr>
      <w:drawing>
        <wp:anchor distT="0" distB="0" distL="0" distR="0" simplePos="0" relativeHeight="487189504" behindDoc="1" locked="0" layoutInCell="1" allowOverlap="1" wp14:anchorId="005F6221" wp14:editId="34C5217B">
          <wp:simplePos x="0" y="0"/>
          <wp:positionH relativeFrom="page">
            <wp:posOffset>6109483</wp:posOffset>
          </wp:positionH>
          <wp:positionV relativeFrom="page">
            <wp:posOffset>183353</wp:posOffset>
          </wp:positionV>
          <wp:extent cx="1401960" cy="329833"/>
          <wp:effectExtent l="0" t="0" r="0" b="0"/>
          <wp:wrapNone/>
          <wp:docPr id="179"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8791" w14:textId="77777777" w:rsidR="0006337E" w:rsidRDefault="0006337E" w:rsidP="0074094F">
    <w:pPr>
      <w:pStyle w:val="BodyText"/>
    </w:pPr>
    <w:r>
      <w:rPr>
        <w:noProof/>
      </w:rPr>
      <w:drawing>
        <wp:anchor distT="0" distB="0" distL="0" distR="0" simplePos="0" relativeHeight="487192576" behindDoc="1" locked="0" layoutInCell="1" allowOverlap="1" wp14:anchorId="057C9592" wp14:editId="09A229A7">
          <wp:simplePos x="0" y="0"/>
          <wp:positionH relativeFrom="page">
            <wp:posOffset>6109483</wp:posOffset>
          </wp:positionH>
          <wp:positionV relativeFrom="page">
            <wp:posOffset>183353</wp:posOffset>
          </wp:positionV>
          <wp:extent cx="1401960" cy="329833"/>
          <wp:effectExtent l="0" t="0" r="0" b="0"/>
          <wp:wrapNone/>
          <wp:docPr id="172"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FB25" w14:textId="77777777" w:rsidR="0006337E" w:rsidRDefault="0006337E" w:rsidP="0074094F">
    <w:pPr>
      <w:pStyle w:val="BodyText"/>
    </w:pPr>
    <w:r>
      <w:rPr>
        <w:noProof/>
      </w:rPr>
      <w:drawing>
        <wp:anchor distT="0" distB="0" distL="0" distR="0" simplePos="0" relativeHeight="487193088" behindDoc="1" locked="0" layoutInCell="1" allowOverlap="1" wp14:anchorId="0B0D4B0E" wp14:editId="2D24A776">
          <wp:simplePos x="0" y="0"/>
          <wp:positionH relativeFrom="page">
            <wp:posOffset>6109483</wp:posOffset>
          </wp:positionH>
          <wp:positionV relativeFrom="page">
            <wp:posOffset>183353</wp:posOffset>
          </wp:positionV>
          <wp:extent cx="1401960" cy="329833"/>
          <wp:effectExtent l="0" t="0" r="0" b="0"/>
          <wp:wrapNone/>
          <wp:docPr id="173"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09563" w14:textId="77777777" w:rsidR="0006337E" w:rsidRDefault="0006337E" w:rsidP="0074094F">
    <w:pPr>
      <w:pStyle w:val="BodyText"/>
    </w:pPr>
    <w:r>
      <w:rPr>
        <w:noProof/>
      </w:rPr>
      <w:drawing>
        <wp:anchor distT="0" distB="0" distL="0" distR="0" simplePos="0" relativeHeight="487195136" behindDoc="1" locked="0" layoutInCell="1" allowOverlap="1" wp14:anchorId="17A7BF18" wp14:editId="723931C1">
          <wp:simplePos x="0" y="0"/>
          <wp:positionH relativeFrom="page">
            <wp:posOffset>6109483</wp:posOffset>
          </wp:positionH>
          <wp:positionV relativeFrom="page">
            <wp:posOffset>183353</wp:posOffset>
          </wp:positionV>
          <wp:extent cx="1401960" cy="329833"/>
          <wp:effectExtent l="0" t="0" r="0" b="0"/>
          <wp:wrapNone/>
          <wp:docPr id="127"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17EF" w14:textId="77777777" w:rsidR="0006337E" w:rsidRDefault="0006337E" w:rsidP="0074094F">
    <w:pPr>
      <w:pStyle w:val="BodyText"/>
    </w:pPr>
    <w:r>
      <w:rPr>
        <w:noProof/>
      </w:rPr>
      <w:drawing>
        <wp:anchor distT="0" distB="0" distL="0" distR="0" simplePos="0" relativeHeight="487194624" behindDoc="1" locked="0" layoutInCell="1" allowOverlap="1" wp14:anchorId="46E8E3DF" wp14:editId="1736BBCB">
          <wp:simplePos x="0" y="0"/>
          <wp:positionH relativeFrom="page">
            <wp:posOffset>6109483</wp:posOffset>
          </wp:positionH>
          <wp:positionV relativeFrom="page">
            <wp:posOffset>183353</wp:posOffset>
          </wp:positionV>
          <wp:extent cx="1401960" cy="329833"/>
          <wp:effectExtent l="0" t="0" r="0" b="0"/>
          <wp:wrapNone/>
          <wp:docPr id="160"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404A" w14:textId="77777777" w:rsidR="0006337E" w:rsidRDefault="0006337E" w:rsidP="0074094F">
    <w:pPr>
      <w:pStyle w:val="BodyText"/>
    </w:pPr>
    <w:r>
      <w:rPr>
        <w:noProof/>
      </w:rPr>
      <w:drawing>
        <wp:anchor distT="0" distB="0" distL="0" distR="0" simplePos="0" relativeHeight="487196672" behindDoc="1" locked="0" layoutInCell="1" allowOverlap="1" wp14:anchorId="71C2C70A" wp14:editId="29CF05D5">
          <wp:simplePos x="0" y="0"/>
          <wp:positionH relativeFrom="page">
            <wp:posOffset>6109483</wp:posOffset>
          </wp:positionH>
          <wp:positionV relativeFrom="page">
            <wp:posOffset>183353</wp:posOffset>
          </wp:positionV>
          <wp:extent cx="1401960" cy="329833"/>
          <wp:effectExtent l="0" t="0" r="0" b="0"/>
          <wp:wrapNone/>
          <wp:docPr id="29" name="image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01960" cy="3298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A276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D8DC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80EE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FE5A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CC1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04E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4A2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CA8E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6819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0A8D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D016F"/>
    <w:multiLevelType w:val="multilevel"/>
    <w:tmpl w:val="EEC0BC26"/>
    <w:lvl w:ilvl="0">
      <w:start w:val="5"/>
      <w:numFmt w:val="decimal"/>
      <w:lvlText w:val="%1"/>
      <w:lvlJc w:val="left"/>
      <w:pPr>
        <w:ind w:left="1598" w:hanging="852"/>
      </w:pPr>
      <w:rPr>
        <w:rFonts w:hint="default"/>
        <w:lang w:val="en-AU" w:eastAsia="en-US" w:bidi="ar-SA"/>
      </w:rPr>
    </w:lvl>
    <w:lvl w:ilvl="1">
      <w:start w:val="1"/>
      <w:numFmt w:val="decimal"/>
      <w:lvlText w:val="%1.%2"/>
      <w:lvlJc w:val="left"/>
      <w:pPr>
        <w:ind w:left="1598" w:hanging="852"/>
      </w:pPr>
      <w:rPr>
        <w:rFonts w:ascii="Arial Black" w:eastAsia="Arial Black" w:hAnsi="Arial Black" w:cs="Arial Black" w:hint="default"/>
        <w:b w:val="0"/>
        <w:bCs w:val="0"/>
        <w:i w:val="0"/>
        <w:iCs w:val="0"/>
        <w:color w:val="001F5C"/>
        <w:spacing w:val="-13"/>
        <w:w w:val="61"/>
        <w:sz w:val="24"/>
        <w:szCs w:val="24"/>
        <w:lang w:val="en-AU" w:eastAsia="en-US" w:bidi="ar-SA"/>
      </w:rPr>
    </w:lvl>
    <w:lvl w:ilvl="2">
      <w:numFmt w:val="bullet"/>
      <w:lvlText w:val="•"/>
      <w:lvlJc w:val="left"/>
      <w:pPr>
        <w:ind w:left="3514" w:hanging="852"/>
      </w:pPr>
      <w:rPr>
        <w:rFonts w:hint="default"/>
        <w:lang w:val="en-AU" w:eastAsia="en-US" w:bidi="ar-SA"/>
      </w:rPr>
    </w:lvl>
    <w:lvl w:ilvl="3">
      <w:numFmt w:val="bullet"/>
      <w:lvlText w:val="•"/>
      <w:lvlJc w:val="left"/>
      <w:pPr>
        <w:ind w:left="4471" w:hanging="852"/>
      </w:pPr>
      <w:rPr>
        <w:rFonts w:hint="default"/>
        <w:lang w:val="en-AU" w:eastAsia="en-US" w:bidi="ar-SA"/>
      </w:rPr>
    </w:lvl>
    <w:lvl w:ilvl="4">
      <w:numFmt w:val="bullet"/>
      <w:lvlText w:val="•"/>
      <w:lvlJc w:val="left"/>
      <w:pPr>
        <w:ind w:left="5428" w:hanging="852"/>
      </w:pPr>
      <w:rPr>
        <w:rFonts w:hint="default"/>
        <w:lang w:val="en-AU" w:eastAsia="en-US" w:bidi="ar-SA"/>
      </w:rPr>
    </w:lvl>
    <w:lvl w:ilvl="5">
      <w:numFmt w:val="bullet"/>
      <w:lvlText w:val="•"/>
      <w:lvlJc w:val="left"/>
      <w:pPr>
        <w:ind w:left="6385" w:hanging="852"/>
      </w:pPr>
      <w:rPr>
        <w:rFonts w:hint="default"/>
        <w:lang w:val="en-AU" w:eastAsia="en-US" w:bidi="ar-SA"/>
      </w:rPr>
    </w:lvl>
    <w:lvl w:ilvl="6">
      <w:numFmt w:val="bullet"/>
      <w:lvlText w:val="•"/>
      <w:lvlJc w:val="left"/>
      <w:pPr>
        <w:ind w:left="7342" w:hanging="852"/>
      </w:pPr>
      <w:rPr>
        <w:rFonts w:hint="default"/>
        <w:lang w:val="en-AU" w:eastAsia="en-US" w:bidi="ar-SA"/>
      </w:rPr>
    </w:lvl>
    <w:lvl w:ilvl="7">
      <w:numFmt w:val="bullet"/>
      <w:lvlText w:val="•"/>
      <w:lvlJc w:val="left"/>
      <w:pPr>
        <w:ind w:left="8299" w:hanging="852"/>
      </w:pPr>
      <w:rPr>
        <w:rFonts w:hint="default"/>
        <w:lang w:val="en-AU" w:eastAsia="en-US" w:bidi="ar-SA"/>
      </w:rPr>
    </w:lvl>
    <w:lvl w:ilvl="8">
      <w:numFmt w:val="bullet"/>
      <w:lvlText w:val="•"/>
      <w:lvlJc w:val="left"/>
      <w:pPr>
        <w:ind w:left="9256" w:hanging="852"/>
      </w:pPr>
      <w:rPr>
        <w:rFonts w:hint="default"/>
        <w:lang w:val="en-AU" w:eastAsia="en-US" w:bidi="ar-SA"/>
      </w:rPr>
    </w:lvl>
  </w:abstractNum>
  <w:abstractNum w:abstractNumId="11" w15:restartNumberingAfterBreak="0">
    <w:nsid w:val="0CD61DE5"/>
    <w:multiLevelType w:val="hybridMultilevel"/>
    <w:tmpl w:val="3F5622E2"/>
    <w:lvl w:ilvl="0" w:tplc="918C1FC6">
      <w:numFmt w:val="bullet"/>
      <w:lvlText w:val="•"/>
      <w:lvlJc w:val="left"/>
      <w:pPr>
        <w:ind w:left="1312" w:hanging="284"/>
      </w:pPr>
      <w:rPr>
        <w:rFonts w:ascii="Verdana" w:eastAsia="Verdana" w:hAnsi="Verdana" w:cs="Verdana" w:hint="default"/>
        <w:b w:val="0"/>
        <w:bCs w:val="0"/>
        <w:i w:val="0"/>
        <w:iCs w:val="0"/>
        <w:w w:val="85"/>
        <w:sz w:val="20"/>
        <w:szCs w:val="20"/>
        <w:lang w:val="en-AU" w:eastAsia="en-US" w:bidi="ar-SA"/>
      </w:rPr>
    </w:lvl>
    <w:lvl w:ilvl="1" w:tplc="36A4926A">
      <w:numFmt w:val="bullet"/>
      <w:lvlText w:val="•"/>
      <w:lvlJc w:val="left"/>
      <w:pPr>
        <w:ind w:left="2305" w:hanging="284"/>
      </w:pPr>
      <w:rPr>
        <w:rFonts w:hint="default"/>
        <w:lang w:val="en-AU" w:eastAsia="en-US" w:bidi="ar-SA"/>
      </w:rPr>
    </w:lvl>
    <w:lvl w:ilvl="2" w:tplc="964C4CB8">
      <w:numFmt w:val="bullet"/>
      <w:lvlText w:val="•"/>
      <w:lvlJc w:val="left"/>
      <w:pPr>
        <w:ind w:left="3290" w:hanging="284"/>
      </w:pPr>
      <w:rPr>
        <w:rFonts w:hint="default"/>
        <w:lang w:val="en-AU" w:eastAsia="en-US" w:bidi="ar-SA"/>
      </w:rPr>
    </w:lvl>
    <w:lvl w:ilvl="3" w:tplc="A896F8E0">
      <w:numFmt w:val="bullet"/>
      <w:lvlText w:val="•"/>
      <w:lvlJc w:val="left"/>
      <w:pPr>
        <w:ind w:left="4275" w:hanging="284"/>
      </w:pPr>
      <w:rPr>
        <w:rFonts w:hint="default"/>
        <w:lang w:val="en-AU" w:eastAsia="en-US" w:bidi="ar-SA"/>
      </w:rPr>
    </w:lvl>
    <w:lvl w:ilvl="4" w:tplc="3F527D26">
      <w:numFmt w:val="bullet"/>
      <w:lvlText w:val="•"/>
      <w:lvlJc w:val="left"/>
      <w:pPr>
        <w:ind w:left="5260" w:hanging="284"/>
      </w:pPr>
      <w:rPr>
        <w:rFonts w:hint="default"/>
        <w:lang w:val="en-AU" w:eastAsia="en-US" w:bidi="ar-SA"/>
      </w:rPr>
    </w:lvl>
    <w:lvl w:ilvl="5" w:tplc="9E883A9A">
      <w:numFmt w:val="bullet"/>
      <w:lvlText w:val="•"/>
      <w:lvlJc w:val="left"/>
      <w:pPr>
        <w:ind w:left="6245" w:hanging="284"/>
      </w:pPr>
      <w:rPr>
        <w:rFonts w:hint="default"/>
        <w:lang w:val="en-AU" w:eastAsia="en-US" w:bidi="ar-SA"/>
      </w:rPr>
    </w:lvl>
    <w:lvl w:ilvl="6" w:tplc="78BC686A">
      <w:numFmt w:val="bullet"/>
      <w:lvlText w:val="•"/>
      <w:lvlJc w:val="left"/>
      <w:pPr>
        <w:ind w:left="7230" w:hanging="284"/>
      </w:pPr>
      <w:rPr>
        <w:rFonts w:hint="default"/>
        <w:lang w:val="en-AU" w:eastAsia="en-US" w:bidi="ar-SA"/>
      </w:rPr>
    </w:lvl>
    <w:lvl w:ilvl="7" w:tplc="131A29BE">
      <w:numFmt w:val="bullet"/>
      <w:lvlText w:val="•"/>
      <w:lvlJc w:val="left"/>
      <w:pPr>
        <w:ind w:left="8215" w:hanging="284"/>
      </w:pPr>
      <w:rPr>
        <w:rFonts w:hint="default"/>
        <w:lang w:val="en-AU" w:eastAsia="en-US" w:bidi="ar-SA"/>
      </w:rPr>
    </w:lvl>
    <w:lvl w:ilvl="8" w:tplc="CD8870A0">
      <w:numFmt w:val="bullet"/>
      <w:lvlText w:val="•"/>
      <w:lvlJc w:val="left"/>
      <w:pPr>
        <w:ind w:left="9200" w:hanging="284"/>
      </w:pPr>
      <w:rPr>
        <w:rFonts w:hint="default"/>
        <w:lang w:val="en-AU" w:eastAsia="en-US" w:bidi="ar-SA"/>
      </w:rPr>
    </w:lvl>
  </w:abstractNum>
  <w:abstractNum w:abstractNumId="12" w15:restartNumberingAfterBreak="0">
    <w:nsid w:val="11034710"/>
    <w:multiLevelType w:val="multilevel"/>
    <w:tmpl w:val="9776F274"/>
    <w:lvl w:ilvl="0">
      <w:start w:val="4"/>
      <w:numFmt w:val="decimal"/>
      <w:lvlText w:val="%1"/>
      <w:lvlJc w:val="left"/>
      <w:pPr>
        <w:ind w:left="1598" w:hanging="852"/>
      </w:pPr>
      <w:rPr>
        <w:rFonts w:hint="default"/>
        <w:lang w:val="en-AU" w:eastAsia="en-US" w:bidi="ar-SA"/>
      </w:rPr>
    </w:lvl>
    <w:lvl w:ilvl="1">
      <w:start w:val="1"/>
      <w:numFmt w:val="decimal"/>
      <w:lvlText w:val="%1.%2"/>
      <w:lvlJc w:val="left"/>
      <w:pPr>
        <w:ind w:left="1598" w:hanging="852"/>
      </w:pPr>
      <w:rPr>
        <w:rFonts w:ascii="Arial Black" w:eastAsia="Arial Black" w:hAnsi="Arial Black" w:cs="Arial Black" w:hint="default"/>
        <w:b w:val="0"/>
        <w:bCs w:val="0"/>
        <w:i w:val="0"/>
        <w:iCs w:val="0"/>
        <w:color w:val="001F5C"/>
        <w:spacing w:val="-13"/>
        <w:w w:val="61"/>
        <w:sz w:val="24"/>
        <w:szCs w:val="24"/>
        <w:lang w:val="en-AU" w:eastAsia="en-US" w:bidi="ar-SA"/>
      </w:rPr>
    </w:lvl>
    <w:lvl w:ilvl="2">
      <w:numFmt w:val="bullet"/>
      <w:lvlText w:val="•"/>
      <w:lvlJc w:val="left"/>
      <w:pPr>
        <w:ind w:left="1312" w:hanging="284"/>
      </w:pPr>
      <w:rPr>
        <w:rFonts w:ascii="Verdana" w:eastAsia="Verdana" w:hAnsi="Verdana" w:cs="Verdana" w:hint="default"/>
        <w:b w:val="0"/>
        <w:bCs w:val="0"/>
        <w:i w:val="0"/>
        <w:iCs w:val="0"/>
        <w:w w:val="85"/>
        <w:sz w:val="20"/>
        <w:szCs w:val="20"/>
        <w:lang w:val="en-AU" w:eastAsia="en-US" w:bidi="ar-SA"/>
      </w:rPr>
    </w:lvl>
    <w:lvl w:ilvl="3">
      <w:numFmt w:val="bullet"/>
      <w:lvlText w:val="•"/>
      <w:lvlJc w:val="left"/>
      <w:pPr>
        <w:ind w:left="3726" w:hanging="284"/>
      </w:pPr>
      <w:rPr>
        <w:rFonts w:hint="default"/>
        <w:lang w:val="en-AU" w:eastAsia="en-US" w:bidi="ar-SA"/>
      </w:rPr>
    </w:lvl>
    <w:lvl w:ilvl="4">
      <w:numFmt w:val="bullet"/>
      <w:lvlText w:val="•"/>
      <w:lvlJc w:val="left"/>
      <w:pPr>
        <w:ind w:left="4790" w:hanging="284"/>
      </w:pPr>
      <w:rPr>
        <w:rFonts w:hint="default"/>
        <w:lang w:val="en-AU" w:eastAsia="en-US" w:bidi="ar-SA"/>
      </w:rPr>
    </w:lvl>
    <w:lvl w:ilvl="5">
      <w:numFmt w:val="bullet"/>
      <w:lvlText w:val="•"/>
      <w:lvlJc w:val="left"/>
      <w:pPr>
        <w:ind w:left="5853" w:hanging="284"/>
      </w:pPr>
      <w:rPr>
        <w:rFonts w:hint="default"/>
        <w:lang w:val="en-AU" w:eastAsia="en-US" w:bidi="ar-SA"/>
      </w:rPr>
    </w:lvl>
    <w:lvl w:ilvl="6">
      <w:numFmt w:val="bullet"/>
      <w:lvlText w:val="•"/>
      <w:lvlJc w:val="left"/>
      <w:pPr>
        <w:ind w:left="6917" w:hanging="284"/>
      </w:pPr>
      <w:rPr>
        <w:rFonts w:hint="default"/>
        <w:lang w:val="en-AU" w:eastAsia="en-US" w:bidi="ar-SA"/>
      </w:rPr>
    </w:lvl>
    <w:lvl w:ilvl="7">
      <w:numFmt w:val="bullet"/>
      <w:lvlText w:val="•"/>
      <w:lvlJc w:val="left"/>
      <w:pPr>
        <w:ind w:left="7980" w:hanging="284"/>
      </w:pPr>
      <w:rPr>
        <w:rFonts w:hint="default"/>
        <w:lang w:val="en-AU" w:eastAsia="en-US" w:bidi="ar-SA"/>
      </w:rPr>
    </w:lvl>
    <w:lvl w:ilvl="8">
      <w:numFmt w:val="bullet"/>
      <w:lvlText w:val="•"/>
      <w:lvlJc w:val="left"/>
      <w:pPr>
        <w:ind w:left="9044" w:hanging="284"/>
      </w:pPr>
      <w:rPr>
        <w:rFonts w:hint="default"/>
        <w:lang w:val="en-AU" w:eastAsia="en-US" w:bidi="ar-SA"/>
      </w:rPr>
    </w:lvl>
  </w:abstractNum>
  <w:abstractNum w:abstractNumId="13" w15:restartNumberingAfterBreak="0">
    <w:nsid w:val="1A893A71"/>
    <w:multiLevelType w:val="hybridMultilevel"/>
    <w:tmpl w:val="927290BA"/>
    <w:lvl w:ilvl="0" w:tplc="8494B75E">
      <w:start w:val="1"/>
      <w:numFmt w:val="decimal"/>
      <w:lvlText w:val="%1."/>
      <w:lvlJc w:val="left"/>
      <w:pPr>
        <w:ind w:left="1856" w:hanging="360"/>
      </w:pPr>
      <w:rPr>
        <w:rFonts w:hint="default"/>
      </w:rPr>
    </w:lvl>
    <w:lvl w:ilvl="1" w:tplc="0C090019" w:tentative="1">
      <w:start w:val="1"/>
      <w:numFmt w:val="lowerLetter"/>
      <w:lvlText w:val="%2."/>
      <w:lvlJc w:val="left"/>
      <w:pPr>
        <w:ind w:left="2188" w:hanging="360"/>
      </w:pPr>
    </w:lvl>
    <w:lvl w:ilvl="2" w:tplc="0C09001B" w:tentative="1">
      <w:start w:val="1"/>
      <w:numFmt w:val="lowerRoman"/>
      <w:lvlText w:val="%3."/>
      <w:lvlJc w:val="right"/>
      <w:pPr>
        <w:ind w:left="2908" w:hanging="180"/>
      </w:pPr>
    </w:lvl>
    <w:lvl w:ilvl="3" w:tplc="0C09000F" w:tentative="1">
      <w:start w:val="1"/>
      <w:numFmt w:val="decimal"/>
      <w:lvlText w:val="%4."/>
      <w:lvlJc w:val="left"/>
      <w:pPr>
        <w:ind w:left="3628" w:hanging="360"/>
      </w:pPr>
    </w:lvl>
    <w:lvl w:ilvl="4" w:tplc="0C090019" w:tentative="1">
      <w:start w:val="1"/>
      <w:numFmt w:val="lowerLetter"/>
      <w:lvlText w:val="%5."/>
      <w:lvlJc w:val="left"/>
      <w:pPr>
        <w:ind w:left="4348" w:hanging="360"/>
      </w:pPr>
    </w:lvl>
    <w:lvl w:ilvl="5" w:tplc="0C09001B" w:tentative="1">
      <w:start w:val="1"/>
      <w:numFmt w:val="lowerRoman"/>
      <w:lvlText w:val="%6."/>
      <w:lvlJc w:val="right"/>
      <w:pPr>
        <w:ind w:left="5068" w:hanging="180"/>
      </w:pPr>
    </w:lvl>
    <w:lvl w:ilvl="6" w:tplc="0C09000F" w:tentative="1">
      <w:start w:val="1"/>
      <w:numFmt w:val="decimal"/>
      <w:lvlText w:val="%7."/>
      <w:lvlJc w:val="left"/>
      <w:pPr>
        <w:ind w:left="5788" w:hanging="360"/>
      </w:pPr>
    </w:lvl>
    <w:lvl w:ilvl="7" w:tplc="0C090019" w:tentative="1">
      <w:start w:val="1"/>
      <w:numFmt w:val="lowerLetter"/>
      <w:lvlText w:val="%8."/>
      <w:lvlJc w:val="left"/>
      <w:pPr>
        <w:ind w:left="6508" w:hanging="360"/>
      </w:pPr>
    </w:lvl>
    <w:lvl w:ilvl="8" w:tplc="0C09001B" w:tentative="1">
      <w:start w:val="1"/>
      <w:numFmt w:val="lowerRoman"/>
      <w:lvlText w:val="%9."/>
      <w:lvlJc w:val="right"/>
      <w:pPr>
        <w:ind w:left="7228" w:hanging="180"/>
      </w:pPr>
    </w:lvl>
  </w:abstractNum>
  <w:abstractNum w:abstractNumId="14" w15:restartNumberingAfterBreak="0">
    <w:nsid w:val="23C0425F"/>
    <w:multiLevelType w:val="multilevel"/>
    <w:tmpl w:val="D812A7A0"/>
    <w:lvl w:ilvl="0">
      <w:start w:val="2"/>
      <w:numFmt w:val="decimal"/>
      <w:lvlText w:val="%1."/>
      <w:lvlJc w:val="left"/>
      <w:pPr>
        <w:ind w:left="702" w:hanging="311"/>
      </w:pPr>
      <w:rPr>
        <w:rFonts w:ascii="Verdana" w:eastAsia="Verdana" w:hAnsi="Verdana" w:cs="Verdana" w:hint="default"/>
        <w:b w:val="0"/>
        <w:bCs w:val="0"/>
        <w:i w:val="0"/>
        <w:iCs w:val="0"/>
        <w:color w:val="0000FF"/>
        <w:spacing w:val="0"/>
        <w:w w:val="100"/>
        <w:sz w:val="24"/>
        <w:szCs w:val="24"/>
        <w:u w:val="single" w:color="0000FF"/>
        <w:lang w:val="en-AU" w:eastAsia="en-US" w:bidi="ar-SA"/>
      </w:rPr>
    </w:lvl>
    <w:lvl w:ilvl="1">
      <w:start w:val="1"/>
      <w:numFmt w:val="decimal"/>
      <w:lvlText w:val="%1.%2"/>
      <w:lvlJc w:val="left"/>
      <w:pPr>
        <w:ind w:left="392" w:hanging="397"/>
      </w:pPr>
      <w:rPr>
        <w:rFonts w:hint="default"/>
        <w:w w:val="99"/>
        <w:u w:val="single" w:color="0000FF"/>
        <w:lang w:val="en-AU" w:eastAsia="en-US" w:bidi="ar-SA"/>
      </w:rPr>
    </w:lvl>
    <w:lvl w:ilvl="2">
      <w:start w:val="1"/>
      <w:numFmt w:val="decimal"/>
      <w:lvlText w:val="%3."/>
      <w:lvlJc w:val="left"/>
      <w:pPr>
        <w:ind w:left="1420" w:hanging="600"/>
      </w:pPr>
      <w:rPr>
        <w:rFonts w:ascii="Verdana" w:eastAsia="Verdana" w:hAnsi="Verdana" w:cs="Verdana" w:hint="default"/>
        <w:b w:val="0"/>
        <w:bCs w:val="0"/>
        <w:i w:val="0"/>
        <w:iCs w:val="0"/>
        <w:w w:val="99"/>
        <w:sz w:val="20"/>
        <w:szCs w:val="20"/>
        <w:lang w:val="en-AU" w:eastAsia="en-US" w:bidi="ar-SA"/>
      </w:rPr>
    </w:lvl>
    <w:lvl w:ilvl="3">
      <w:numFmt w:val="bullet"/>
      <w:lvlText w:val="•"/>
      <w:lvlJc w:val="left"/>
      <w:pPr>
        <w:ind w:left="2638" w:hanging="600"/>
      </w:pPr>
      <w:rPr>
        <w:rFonts w:hint="default"/>
        <w:lang w:val="en-AU" w:eastAsia="en-US" w:bidi="ar-SA"/>
      </w:rPr>
    </w:lvl>
    <w:lvl w:ilvl="4">
      <w:numFmt w:val="bullet"/>
      <w:lvlText w:val="•"/>
      <w:lvlJc w:val="left"/>
      <w:pPr>
        <w:ind w:left="3857" w:hanging="600"/>
      </w:pPr>
      <w:rPr>
        <w:rFonts w:hint="default"/>
        <w:lang w:val="en-AU" w:eastAsia="en-US" w:bidi="ar-SA"/>
      </w:rPr>
    </w:lvl>
    <w:lvl w:ilvl="5">
      <w:numFmt w:val="bullet"/>
      <w:lvlText w:val="•"/>
      <w:lvlJc w:val="left"/>
      <w:pPr>
        <w:ind w:left="5076" w:hanging="600"/>
      </w:pPr>
      <w:rPr>
        <w:rFonts w:hint="default"/>
        <w:lang w:val="en-AU" w:eastAsia="en-US" w:bidi="ar-SA"/>
      </w:rPr>
    </w:lvl>
    <w:lvl w:ilvl="6">
      <w:numFmt w:val="bullet"/>
      <w:lvlText w:val="•"/>
      <w:lvlJc w:val="left"/>
      <w:pPr>
        <w:ind w:left="6295" w:hanging="600"/>
      </w:pPr>
      <w:rPr>
        <w:rFonts w:hint="default"/>
        <w:lang w:val="en-AU" w:eastAsia="en-US" w:bidi="ar-SA"/>
      </w:rPr>
    </w:lvl>
    <w:lvl w:ilvl="7">
      <w:numFmt w:val="bullet"/>
      <w:lvlText w:val="•"/>
      <w:lvlJc w:val="left"/>
      <w:pPr>
        <w:ind w:left="7514" w:hanging="600"/>
      </w:pPr>
      <w:rPr>
        <w:rFonts w:hint="default"/>
        <w:lang w:val="en-AU" w:eastAsia="en-US" w:bidi="ar-SA"/>
      </w:rPr>
    </w:lvl>
    <w:lvl w:ilvl="8">
      <w:numFmt w:val="bullet"/>
      <w:lvlText w:val="•"/>
      <w:lvlJc w:val="left"/>
      <w:pPr>
        <w:ind w:left="8733" w:hanging="600"/>
      </w:pPr>
      <w:rPr>
        <w:rFonts w:hint="default"/>
        <w:lang w:val="en-AU" w:eastAsia="en-US" w:bidi="ar-SA"/>
      </w:rPr>
    </w:lvl>
  </w:abstractNum>
  <w:abstractNum w:abstractNumId="15" w15:restartNumberingAfterBreak="0">
    <w:nsid w:val="2D7F2FEF"/>
    <w:multiLevelType w:val="multilevel"/>
    <w:tmpl w:val="268AEDB8"/>
    <w:lvl w:ilvl="0">
      <w:start w:val="1"/>
      <w:numFmt w:val="decimal"/>
      <w:lvlText w:val="%1"/>
      <w:lvlJc w:val="left"/>
      <w:pPr>
        <w:ind w:left="1598" w:hanging="852"/>
      </w:pPr>
      <w:rPr>
        <w:rFonts w:hint="default"/>
        <w:lang w:val="en-AU" w:eastAsia="en-US" w:bidi="ar-SA"/>
      </w:rPr>
    </w:lvl>
    <w:lvl w:ilvl="1">
      <w:start w:val="1"/>
      <w:numFmt w:val="decimal"/>
      <w:lvlText w:val="%1.%2"/>
      <w:lvlJc w:val="left"/>
      <w:pPr>
        <w:ind w:left="1598" w:hanging="852"/>
      </w:pPr>
      <w:rPr>
        <w:rFonts w:ascii="Arial Black" w:eastAsia="Arial Black" w:hAnsi="Arial Black" w:cs="Arial Black" w:hint="default"/>
        <w:b w:val="0"/>
        <w:bCs w:val="0"/>
        <w:i w:val="0"/>
        <w:iCs w:val="0"/>
        <w:color w:val="001F5C"/>
        <w:spacing w:val="-13"/>
        <w:w w:val="61"/>
        <w:sz w:val="24"/>
        <w:szCs w:val="24"/>
        <w:lang w:val="en-AU" w:eastAsia="en-US" w:bidi="ar-SA"/>
      </w:rPr>
    </w:lvl>
    <w:lvl w:ilvl="2">
      <w:numFmt w:val="bullet"/>
      <w:lvlText w:val="•"/>
      <w:lvlJc w:val="left"/>
      <w:pPr>
        <w:ind w:left="1413" w:hanging="356"/>
      </w:pPr>
      <w:rPr>
        <w:rFonts w:ascii="Verdana" w:eastAsia="Verdana" w:hAnsi="Verdana" w:cs="Verdana" w:hint="default"/>
        <w:b w:val="0"/>
        <w:bCs w:val="0"/>
        <w:i w:val="0"/>
        <w:iCs w:val="0"/>
        <w:w w:val="85"/>
        <w:sz w:val="20"/>
        <w:szCs w:val="20"/>
        <w:lang w:val="en-AU" w:eastAsia="en-US" w:bidi="ar-SA"/>
      </w:rPr>
    </w:lvl>
    <w:lvl w:ilvl="3">
      <w:numFmt w:val="bullet"/>
      <w:lvlText w:val="•"/>
      <w:lvlJc w:val="left"/>
      <w:pPr>
        <w:ind w:left="1540" w:hanging="360"/>
      </w:pPr>
      <w:rPr>
        <w:rFonts w:ascii="Verdana" w:eastAsia="Verdana" w:hAnsi="Verdana" w:cs="Verdana" w:hint="default"/>
        <w:b w:val="0"/>
        <w:bCs w:val="0"/>
        <w:i w:val="0"/>
        <w:iCs w:val="0"/>
        <w:w w:val="85"/>
        <w:sz w:val="20"/>
        <w:szCs w:val="20"/>
        <w:lang w:val="en-AU" w:eastAsia="en-US" w:bidi="ar-SA"/>
      </w:rPr>
    </w:lvl>
    <w:lvl w:ilvl="4">
      <w:numFmt w:val="bullet"/>
      <w:lvlText w:val="•"/>
      <w:lvlJc w:val="left"/>
      <w:pPr>
        <w:ind w:left="2967" w:hanging="360"/>
      </w:pPr>
      <w:rPr>
        <w:rFonts w:hint="default"/>
        <w:lang w:val="en-AU" w:eastAsia="en-US" w:bidi="ar-SA"/>
      </w:rPr>
    </w:lvl>
    <w:lvl w:ilvl="5">
      <w:numFmt w:val="bullet"/>
      <w:lvlText w:val="•"/>
      <w:lvlJc w:val="left"/>
      <w:pPr>
        <w:ind w:left="4334" w:hanging="360"/>
      </w:pPr>
      <w:rPr>
        <w:rFonts w:hint="default"/>
        <w:lang w:val="en-AU" w:eastAsia="en-US" w:bidi="ar-SA"/>
      </w:rPr>
    </w:lvl>
    <w:lvl w:ilvl="6">
      <w:numFmt w:val="bullet"/>
      <w:lvlText w:val="•"/>
      <w:lvlJc w:val="left"/>
      <w:pPr>
        <w:ind w:left="5701" w:hanging="360"/>
      </w:pPr>
      <w:rPr>
        <w:rFonts w:hint="default"/>
        <w:lang w:val="en-AU" w:eastAsia="en-US" w:bidi="ar-SA"/>
      </w:rPr>
    </w:lvl>
    <w:lvl w:ilvl="7">
      <w:numFmt w:val="bullet"/>
      <w:lvlText w:val="•"/>
      <w:lvlJc w:val="left"/>
      <w:pPr>
        <w:ind w:left="7069" w:hanging="360"/>
      </w:pPr>
      <w:rPr>
        <w:rFonts w:hint="default"/>
        <w:lang w:val="en-AU" w:eastAsia="en-US" w:bidi="ar-SA"/>
      </w:rPr>
    </w:lvl>
    <w:lvl w:ilvl="8">
      <w:numFmt w:val="bullet"/>
      <w:lvlText w:val="•"/>
      <w:lvlJc w:val="left"/>
      <w:pPr>
        <w:ind w:left="8436" w:hanging="360"/>
      </w:pPr>
      <w:rPr>
        <w:rFonts w:hint="default"/>
        <w:lang w:val="en-AU" w:eastAsia="en-US" w:bidi="ar-SA"/>
      </w:rPr>
    </w:lvl>
  </w:abstractNum>
  <w:abstractNum w:abstractNumId="16" w15:restartNumberingAfterBreak="0">
    <w:nsid w:val="328E342F"/>
    <w:multiLevelType w:val="multilevel"/>
    <w:tmpl w:val="4FA26CB6"/>
    <w:lvl w:ilvl="0">
      <w:start w:val="1"/>
      <w:numFmt w:val="decimal"/>
      <w:lvlText w:val="%1"/>
      <w:lvlJc w:val="left"/>
      <w:pPr>
        <w:ind w:left="789" w:hanging="397"/>
      </w:pPr>
      <w:rPr>
        <w:rFonts w:hint="default"/>
        <w:lang w:val="en-AU" w:eastAsia="en-US" w:bidi="ar-SA"/>
      </w:rPr>
    </w:lvl>
    <w:lvl w:ilvl="1">
      <w:start w:val="1"/>
      <w:numFmt w:val="decimal"/>
      <w:lvlText w:val="%1.%2"/>
      <w:lvlJc w:val="left"/>
      <w:pPr>
        <w:ind w:left="789" w:hanging="397"/>
      </w:pPr>
      <w:rPr>
        <w:rFonts w:ascii="Verdana" w:eastAsia="Verdana" w:hAnsi="Verdana" w:cs="Verdana" w:hint="default"/>
        <w:b w:val="0"/>
        <w:bCs w:val="0"/>
        <w:i w:val="0"/>
        <w:iCs w:val="0"/>
        <w:color w:val="0000FF"/>
        <w:w w:val="99"/>
        <w:sz w:val="20"/>
        <w:szCs w:val="20"/>
        <w:u w:val="single" w:color="0000FF"/>
        <w:lang w:val="en-AU" w:eastAsia="en-US" w:bidi="ar-SA"/>
      </w:rPr>
    </w:lvl>
    <w:lvl w:ilvl="2">
      <w:numFmt w:val="bullet"/>
      <w:lvlText w:val="•"/>
      <w:lvlJc w:val="left"/>
      <w:pPr>
        <w:ind w:left="2858" w:hanging="397"/>
      </w:pPr>
      <w:rPr>
        <w:rFonts w:hint="default"/>
        <w:lang w:val="en-AU" w:eastAsia="en-US" w:bidi="ar-SA"/>
      </w:rPr>
    </w:lvl>
    <w:lvl w:ilvl="3">
      <w:numFmt w:val="bullet"/>
      <w:lvlText w:val="•"/>
      <w:lvlJc w:val="left"/>
      <w:pPr>
        <w:ind w:left="3897" w:hanging="397"/>
      </w:pPr>
      <w:rPr>
        <w:rFonts w:hint="default"/>
        <w:lang w:val="en-AU" w:eastAsia="en-US" w:bidi="ar-SA"/>
      </w:rPr>
    </w:lvl>
    <w:lvl w:ilvl="4">
      <w:numFmt w:val="bullet"/>
      <w:lvlText w:val="•"/>
      <w:lvlJc w:val="left"/>
      <w:pPr>
        <w:ind w:left="4936" w:hanging="397"/>
      </w:pPr>
      <w:rPr>
        <w:rFonts w:hint="default"/>
        <w:lang w:val="en-AU" w:eastAsia="en-US" w:bidi="ar-SA"/>
      </w:rPr>
    </w:lvl>
    <w:lvl w:ilvl="5">
      <w:numFmt w:val="bullet"/>
      <w:lvlText w:val="•"/>
      <w:lvlJc w:val="left"/>
      <w:pPr>
        <w:ind w:left="5975" w:hanging="397"/>
      </w:pPr>
      <w:rPr>
        <w:rFonts w:hint="default"/>
        <w:lang w:val="en-AU" w:eastAsia="en-US" w:bidi="ar-SA"/>
      </w:rPr>
    </w:lvl>
    <w:lvl w:ilvl="6">
      <w:numFmt w:val="bullet"/>
      <w:lvlText w:val="•"/>
      <w:lvlJc w:val="left"/>
      <w:pPr>
        <w:ind w:left="7014" w:hanging="397"/>
      </w:pPr>
      <w:rPr>
        <w:rFonts w:hint="default"/>
        <w:lang w:val="en-AU" w:eastAsia="en-US" w:bidi="ar-SA"/>
      </w:rPr>
    </w:lvl>
    <w:lvl w:ilvl="7">
      <w:numFmt w:val="bullet"/>
      <w:lvlText w:val="•"/>
      <w:lvlJc w:val="left"/>
      <w:pPr>
        <w:ind w:left="8053" w:hanging="397"/>
      </w:pPr>
      <w:rPr>
        <w:rFonts w:hint="default"/>
        <w:lang w:val="en-AU" w:eastAsia="en-US" w:bidi="ar-SA"/>
      </w:rPr>
    </w:lvl>
    <w:lvl w:ilvl="8">
      <w:numFmt w:val="bullet"/>
      <w:lvlText w:val="•"/>
      <w:lvlJc w:val="left"/>
      <w:pPr>
        <w:ind w:left="9092" w:hanging="397"/>
      </w:pPr>
      <w:rPr>
        <w:rFonts w:hint="default"/>
        <w:lang w:val="en-AU" w:eastAsia="en-US" w:bidi="ar-SA"/>
      </w:rPr>
    </w:lvl>
  </w:abstractNum>
  <w:abstractNum w:abstractNumId="17" w15:restartNumberingAfterBreak="0">
    <w:nsid w:val="3D856341"/>
    <w:multiLevelType w:val="multilevel"/>
    <w:tmpl w:val="F372EFB6"/>
    <w:lvl w:ilvl="0">
      <w:start w:val="3"/>
      <w:numFmt w:val="decimal"/>
      <w:lvlText w:val="%1"/>
      <w:lvlJc w:val="left"/>
      <w:pPr>
        <w:ind w:left="1598" w:hanging="852"/>
      </w:pPr>
      <w:rPr>
        <w:rFonts w:hint="default"/>
        <w:lang w:val="en-AU" w:eastAsia="en-US" w:bidi="ar-SA"/>
      </w:rPr>
    </w:lvl>
    <w:lvl w:ilvl="1">
      <w:start w:val="1"/>
      <w:numFmt w:val="decimal"/>
      <w:lvlText w:val="%1.%2"/>
      <w:lvlJc w:val="left"/>
      <w:pPr>
        <w:ind w:left="1598" w:hanging="852"/>
      </w:pPr>
      <w:rPr>
        <w:rFonts w:ascii="Arial Black" w:eastAsia="Arial Black" w:hAnsi="Arial Black" w:cs="Arial Black" w:hint="default"/>
        <w:b w:val="0"/>
        <w:bCs w:val="0"/>
        <w:i w:val="0"/>
        <w:iCs w:val="0"/>
        <w:color w:val="001F5C"/>
        <w:spacing w:val="-13"/>
        <w:w w:val="61"/>
        <w:sz w:val="24"/>
        <w:szCs w:val="24"/>
        <w:lang w:val="en-AU" w:eastAsia="en-US" w:bidi="ar-SA"/>
      </w:rPr>
    </w:lvl>
    <w:lvl w:ilvl="2">
      <w:numFmt w:val="bullet"/>
      <w:lvlText w:val="•"/>
      <w:lvlJc w:val="left"/>
      <w:pPr>
        <w:ind w:left="3514" w:hanging="852"/>
      </w:pPr>
      <w:rPr>
        <w:rFonts w:hint="default"/>
        <w:lang w:val="en-AU" w:eastAsia="en-US" w:bidi="ar-SA"/>
      </w:rPr>
    </w:lvl>
    <w:lvl w:ilvl="3">
      <w:numFmt w:val="bullet"/>
      <w:lvlText w:val="•"/>
      <w:lvlJc w:val="left"/>
      <w:pPr>
        <w:ind w:left="4471" w:hanging="852"/>
      </w:pPr>
      <w:rPr>
        <w:rFonts w:hint="default"/>
        <w:lang w:val="en-AU" w:eastAsia="en-US" w:bidi="ar-SA"/>
      </w:rPr>
    </w:lvl>
    <w:lvl w:ilvl="4">
      <w:numFmt w:val="bullet"/>
      <w:lvlText w:val="•"/>
      <w:lvlJc w:val="left"/>
      <w:pPr>
        <w:ind w:left="5428" w:hanging="852"/>
      </w:pPr>
      <w:rPr>
        <w:rFonts w:hint="default"/>
        <w:lang w:val="en-AU" w:eastAsia="en-US" w:bidi="ar-SA"/>
      </w:rPr>
    </w:lvl>
    <w:lvl w:ilvl="5">
      <w:numFmt w:val="bullet"/>
      <w:lvlText w:val="•"/>
      <w:lvlJc w:val="left"/>
      <w:pPr>
        <w:ind w:left="6385" w:hanging="852"/>
      </w:pPr>
      <w:rPr>
        <w:rFonts w:hint="default"/>
        <w:lang w:val="en-AU" w:eastAsia="en-US" w:bidi="ar-SA"/>
      </w:rPr>
    </w:lvl>
    <w:lvl w:ilvl="6">
      <w:numFmt w:val="bullet"/>
      <w:lvlText w:val="•"/>
      <w:lvlJc w:val="left"/>
      <w:pPr>
        <w:ind w:left="7342" w:hanging="852"/>
      </w:pPr>
      <w:rPr>
        <w:rFonts w:hint="default"/>
        <w:lang w:val="en-AU" w:eastAsia="en-US" w:bidi="ar-SA"/>
      </w:rPr>
    </w:lvl>
    <w:lvl w:ilvl="7">
      <w:numFmt w:val="bullet"/>
      <w:lvlText w:val="•"/>
      <w:lvlJc w:val="left"/>
      <w:pPr>
        <w:ind w:left="8299" w:hanging="852"/>
      </w:pPr>
      <w:rPr>
        <w:rFonts w:hint="default"/>
        <w:lang w:val="en-AU" w:eastAsia="en-US" w:bidi="ar-SA"/>
      </w:rPr>
    </w:lvl>
    <w:lvl w:ilvl="8">
      <w:numFmt w:val="bullet"/>
      <w:lvlText w:val="•"/>
      <w:lvlJc w:val="left"/>
      <w:pPr>
        <w:ind w:left="9256" w:hanging="852"/>
      </w:pPr>
      <w:rPr>
        <w:rFonts w:hint="default"/>
        <w:lang w:val="en-AU" w:eastAsia="en-US" w:bidi="ar-SA"/>
      </w:rPr>
    </w:lvl>
  </w:abstractNum>
  <w:abstractNum w:abstractNumId="18" w15:restartNumberingAfterBreak="0">
    <w:nsid w:val="472B0DFC"/>
    <w:multiLevelType w:val="multilevel"/>
    <w:tmpl w:val="B860EBAC"/>
    <w:lvl w:ilvl="0">
      <w:start w:val="4"/>
      <w:numFmt w:val="decimal"/>
      <w:lvlText w:val="%1"/>
      <w:lvlJc w:val="left"/>
      <w:pPr>
        <w:ind w:left="392" w:hanging="397"/>
      </w:pPr>
      <w:rPr>
        <w:rFonts w:hint="default"/>
        <w:lang w:val="en-AU" w:eastAsia="en-US" w:bidi="ar-SA"/>
      </w:rPr>
    </w:lvl>
    <w:lvl w:ilvl="1">
      <w:start w:val="3"/>
      <w:numFmt w:val="decimal"/>
      <w:lvlText w:val="%1.%2"/>
      <w:lvlJc w:val="left"/>
      <w:pPr>
        <w:ind w:left="392" w:hanging="397"/>
      </w:pPr>
      <w:rPr>
        <w:rFonts w:ascii="Verdana" w:eastAsia="Verdana" w:hAnsi="Verdana" w:cs="Verdana" w:hint="default"/>
        <w:b w:val="0"/>
        <w:bCs w:val="0"/>
        <w:i w:val="0"/>
        <w:iCs w:val="0"/>
        <w:color w:val="0000FF"/>
        <w:w w:val="99"/>
        <w:sz w:val="20"/>
        <w:szCs w:val="20"/>
        <w:u w:val="single" w:color="0000FF"/>
        <w:lang w:val="en-AU" w:eastAsia="en-US" w:bidi="ar-SA"/>
      </w:rPr>
    </w:lvl>
    <w:lvl w:ilvl="2">
      <w:numFmt w:val="bullet"/>
      <w:lvlText w:val="•"/>
      <w:lvlJc w:val="left"/>
      <w:pPr>
        <w:ind w:left="2554" w:hanging="397"/>
      </w:pPr>
      <w:rPr>
        <w:rFonts w:hint="default"/>
        <w:lang w:val="en-AU" w:eastAsia="en-US" w:bidi="ar-SA"/>
      </w:rPr>
    </w:lvl>
    <w:lvl w:ilvl="3">
      <w:numFmt w:val="bullet"/>
      <w:lvlText w:val="•"/>
      <w:lvlJc w:val="left"/>
      <w:pPr>
        <w:ind w:left="3631" w:hanging="397"/>
      </w:pPr>
      <w:rPr>
        <w:rFonts w:hint="default"/>
        <w:lang w:val="en-AU" w:eastAsia="en-US" w:bidi="ar-SA"/>
      </w:rPr>
    </w:lvl>
    <w:lvl w:ilvl="4">
      <w:numFmt w:val="bullet"/>
      <w:lvlText w:val="•"/>
      <w:lvlJc w:val="left"/>
      <w:pPr>
        <w:ind w:left="4708" w:hanging="397"/>
      </w:pPr>
      <w:rPr>
        <w:rFonts w:hint="default"/>
        <w:lang w:val="en-AU" w:eastAsia="en-US" w:bidi="ar-SA"/>
      </w:rPr>
    </w:lvl>
    <w:lvl w:ilvl="5">
      <w:numFmt w:val="bullet"/>
      <w:lvlText w:val="•"/>
      <w:lvlJc w:val="left"/>
      <w:pPr>
        <w:ind w:left="5785" w:hanging="397"/>
      </w:pPr>
      <w:rPr>
        <w:rFonts w:hint="default"/>
        <w:lang w:val="en-AU" w:eastAsia="en-US" w:bidi="ar-SA"/>
      </w:rPr>
    </w:lvl>
    <w:lvl w:ilvl="6">
      <w:numFmt w:val="bullet"/>
      <w:lvlText w:val="•"/>
      <w:lvlJc w:val="left"/>
      <w:pPr>
        <w:ind w:left="6862" w:hanging="397"/>
      </w:pPr>
      <w:rPr>
        <w:rFonts w:hint="default"/>
        <w:lang w:val="en-AU" w:eastAsia="en-US" w:bidi="ar-SA"/>
      </w:rPr>
    </w:lvl>
    <w:lvl w:ilvl="7">
      <w:numFmt w:val="bullet"/>
      <w:lvlText w:val="•"/>
      <w:lvlJc w:val="left"/>
      <w:pPr>
        <w:ind w:left="7939" w:hanging="397"/>
      </w:pPr>
      <w:rPr>
        <w:rFonts w:hint="default"/>
        <w:lang w:val="en-AU" w:eastAsia="en-US" w:bidi="ar-SA"/>
      </w:rPr>
    </w:lvl>
    <w:lvl w:ilvl="8">
      <w:numFmt w:val="bullet"/>
      <w:lvlText w:val="•"/>
      <w:lvlJc w:val="left"/>
      <w:pPr>
        <w:ind w:left="9016" w:hanging="397"/>
      </w:pPr>
      <w:rPr>
        <w:rFonts w:hint="default"/>
        <w:lang w:val="en-AU" w:eastAsia="en-US" w:bidi="ar-SA"/>
      </w:rPr>
    </w:lvl>
  </w:abstractNum>
  <w:abstractNum w:abstractNumId="19" w15:restartNumberingAfterBreak="0">
    <w:nsid w:val="56135896"/>
    <w:multiLevelType w:val="multilevel"/>
    <w:tmpl w:val="EEC0BC26"/>
    <w:lvl w:ilvl="0">
      <w:start w:val="5"/>
      <w:numFmt w:val="decimal"/>
      <w:lvlText w:val="%1"/>
      <w:lvlJc w:val="left"/>
      <w:pPr>
        <w:ind w:left="1598" w:hanging="852"/>
      </w:pPr>
      <w:rPr>
        <w:rFonts w:hint="default"/>
        <w:lang w:val="en-AU" w:eastAsia="en-US" w:bidi="ar-SA"/>
      </w:rPr>
    </w:lvl>
    <w:lvl w:ilvl="1">
      <w:start w:val="1"/>
      <w:numFmt w:val="decimal"/>
      <w:lvlText w:val="%1.%2"/>
      <w:lvlJc w:val="left"/>
      <w:pPr>
        <w:ind w:left="1598" w:hanging="852"/>
      </w:pPr>
      <w:rPr>
        <w:rFonts w:ascii="Arial Black" w:eastAsia="Arial Black" w:hAnsi="Arial Black" w:cs="Arial Black" w:hint="default"/>
        <w:b w:val="0"/>
        <w:bCs w:val="0"/>
        <w:i w:val="0"/>
        <w:iCs w:val="0"/>
        <w:color w:val="001F5C"/>
        <w:spacing w:val="-13"/>
        <w:w w:val="61"/>
        <w:sz w:val="24"/>
        <w:szCs w:val="24"/>
        <w:lang w:val="en-AU" w:eastAsia="en-US" w:bidi="ar-SA"/>
      </w:rPr>
    </w:lvl>
    <w:lvl w:ilvl="2">
      <w:numFmt w:val="bullet"/>
      <w:lvlText w:val="•"/>
      <w:lvlJc w:val="left"/>
      <w:pPr>
        <w:ind w:left="3514" w:hanging="852"/>
      </w:pPr>
      <w:rPr>
        <w:rFonts w:hint="default"/>
        <w:lang w:val="en-AU" w:eastAsia="en-US" w:bidi="ar-SA"/>
      </w:rPr>
    </w:lvl>
    <w:lvl w:ilvl="3">
      <w:numFmt w:val="bullet"/>
      <w:lvlText w:val="•"/>
      <w:lvlJc w:val="left"/>
      <w:pPr>
        <w:ind w:left="4471" w:hanging="852"/>
      </w:pPr>
      <w:rPr>
        <w:rFonts w:hint="default"/>
        <w:lang w:val="en-AU" w:eastAsia="en-US" w:bidi="ar-SA"/>
      </w:rPr>
    </w:lvl>
    <w:lvl w:ilvl="4">
      <w:numFmt w:val="bullet"/>
      <w:lvlText w:val="•"/>
      <w:lvlJc w:val="left"/>
      <w:pPr>
        <w:ind w:left="5428" w:hanging="852"/>
      </w:pPr>
      <w:rPr>
        <w:rFonts w:hint="default"/>
        <w:lang w:val="en-AU" w:eastAsia="en-US" w:bidi="ar-SA"/>
      </w:rPr>
    </w:lvl>
    <w:lvl w:ilvl="5">
      <w:numFmt w:val="bullet"/>
      <w:lvlText w:val="•"/>
      <w:lvlJc w:val="left"/>
      <w:pPr>
        <w:ind w:left="6385" w:hanging="852"/>
      </w:pPr>
      <w:rPr>
        <w:rFonts w:hint="default"/>
        <w:lang w:val="en-AU" w:eastAsia="en-US" w:bidi="ar-SA"/>
      </w:rPr>
    </w:lvl>
    <w:lvl w:ilvl="6">
      <w:numFmt w:val="bullet"/>
      <w:lvlText w:val="•"/>
      <w:lvlJc w:val="left"/>
      <w:pPr>
        <w:ind w:left="7342" w:hanging="852"/>
      </w:pPr>
      <w:rPr>
        <w:rFonts w:hint="default"/>
        <w:lang w:val="en-AU" w:eastAsia="en-US" w:bidi="ar-SA"/>
      </w:rPr>
    </w:lvl>
    <w:lvl w:ilvl="7">
      <w:numFmt w:val="bullet"/>
      <w:lvlText w:val="•"/>
      <w:lvlJc w:val="left"/>
      <w:pPr>
        <w:ind w:left="8299" w:hanging="852"/>
      </w:pPr>
      <w:rPr>
        <w:rFonts w:hint="default"/>
        <w:lang w:val="en-AU" w:eastAsia="en-US" w:bidi="ar-SA"/>
      </w:rPr>
    </w:lvl>
    <w:lvl w:ilvl="8">
      <w:numFmt w:val="bullet"/>
      <w:lvlText w:val="•"/>
      <w:lvlJc w:val="left"/>
      <w:pPr>
        <w:ind w:left="9256" w:hanging="852"/>
      </w:pPr>
      <w:rPr>
        <w:rFonts w:hint="default"/>
        <w:lang w:val="en-AU" w:eastAsia="en-US" w:bidi="ar-SA"/>
      </w:rPr>
    </w:lvl>
  </w:abstractNum>
  <w:abstractNum w:abstractNumId="20" w15:restartNumberingAfterBreak="0">
    <w:nsid w:val="6B183B9A"/>
    <w:multiLevelType w:val="multilevel"/>
    <w:tmpl w:val="B81A688C"/>
    <w:lvl w:ilvl="0">
      <w:start w:val="1"/>
      <w:numFmt w:val="decimal"/>
      <w:lvlText w:val="%1"/>
      <w:lvlJc w:val="left"/>
      <w:pPr>
        <w:ind w:left="392" w:hanging="397"/>
      </w:pPr>
      <w:rPr>
        <w:rFonts w:hint="default"/>
        <w:lang w:val="en-AU" w:eastAsia="en-US" w:bidi="ar-SA"/>
      </w:rPr>
    </w:lvl>
    <w:lvl w:ilvl="1">
      <w:start w:val="5"/>
      <w:numFmt w:val="decimal"/>
      <w:lvlText w:val="%1.%2"/>
      <w:lvlJc w:val="left"/>
      <w:pPr>
        <w:ind w:left="392" w:hanging="397"/>
      </w:pPr>
      <w:rPr>
        <w:rFonts w:ascii="Verdana" w:eastAsia="Verdana" w:hAnsi="Verdana" w:cs="Verdana" w:hint="default"/>
        <w:b w:val="0"/>
        <w:bCs w:val="0"/>
        <w:i w:val="0"/>
        <w:iCs w:val="0"/>
        <w:color w:val="0000FF"/>
        <w:w w:val="99"/>
        <w:sz w:val="20"/>
        <w:szCs w:val="20"/>
        <w:u w:val="single" w:color="0000FF"/>
        <w:lang w:val="en-AU" w:eastAsia="en-US" w:bidi="ar-SA"/>
      </w:rPr>
    </w:lvl>
    <w:lvl w:ilvl="2">
      <w:numFmt w:val="bullet"/>
      <w:lvlText w:val="•"/>
      <w:lvlJc w:val="left"/>
      <w:pPr>
        <w:ind w:left="2554" w:hanging="397"/>
      </w:pPr>
      <w:rPr>
        <w:rFonts w:hint="default"/>
        <w:lang w:val="en-AU" w:eastAsia="en-US" w:bidi="ar-SA"/>
      </w:rPr>
    </w:lvl>
    <w:lvl w:ilvl="3">
      <w:numFmt w:val="bullet"/>
      <w:lvlText w:val="•"/>
      <w:lvlJc w:val="left"/>
      <w:pPr>
        <w:ind w:left="3631" w:hanging="397"/>
      </w:pPr>
      <w:rPr>
        <w:rFonts w:hint="default"/>
        <w:lang w:val="en-AU" w:eastAsia="en-US" w:bidi="ar-SA"/>
      </w:rPr>
    </w:lvl>
    <w:lvl w:ilvl="4">
      <w:numFmt w:val="bullet"/>
      <w:lvlText w:val="•"/>
      <w:lvlJc w:val="left"/>
      <w:pPr>
        <w:ind w:left="4708" w:hanging="397"/>
      </w:pPr>
      <w:rPr>
        <w:rFonts w:hint="default"/>
        <w:lang w:val="en-AU" w:eastAsia="en-US" w:bidi="ar-SA"/>
      </w:rPr>
    </w:lvl>
    <w:lvl w:ilvl="5">
      <w:numFmt w:val="bullet"/>
      <w:lvlText w:val="•"/>
      <w:lvlJc w:val="left"/>
      <w:pPr>
        <w:ind w:left="5785" w:hanging="397"/>
      </w:pPr>
      <w:rPr>
        <w:rFonts w:hint="default"/>
        <w:lang w:val="en-AU" w:eastAsia="en-US" w:bidi="ar-SA"/>
      </w:rPr>
    </w:lvl>
    <w:lvl w:ilvl="6">
      <w:numFmt w:val="bullet"/>
      <w:lvlText w:val="•"/>
      <w:lvlJc w:val="left"/>
      <w:pPr>
        <w:ind w:left="6862" w:hanging="397"/>
      </w:pPr>
      <w:rPr>
        <w:rFonts w:hint="default"/>
        <w:lang w:val="en-AU" w:eastAsia="en-US" w:bidi="ar-SA"/>
      </w:rPr>
    </w:lvl>
    <w:lvl w:ilvl="7">
      <w:numFmt w:val="bullet"/>
      <w:lvlText w:val="•"/>
      <w:lvlJc w:val="left"/>
      <w:pPr>
        <w:ind w:left="7939" w:hanging="397"/>
      </w:pPr>
      <w:rPr>
        <w:rFonts w:hint="default"/>
        <w:lang w:val="en-AU" w:eastAsia="en-US" w:bidi="ar-SA"/>
      </w:rPr>
    </w:lvl>
    <w:lvl w:ilvl="8">
      <w:numFmt w:val="bullet"/>
      <w:lvlText w:val="•"/>
      <w:lvlJc w:val="left"/>
      <w:pPr>
        <w:ind w:left="9016" w:hanging="397"/>
      </w:pPr>
      <w:rPr>
        <w:rFonts w:hint="default"/>
        <w:lang w:val="en-AU" w:eastAsia="en-US" w:bidi="ar-SA"/>
      </w:rPr>
    </w:lvl>
  </w:abstractNum>
  <w:abstractNum w:abstractNumId="21" w15:restartNumberingAfterBreak="0">
    <w:nsid w:val="6B3636CD"/>
    <w:multiLevelType w:val="multilevel"/>
    <w:tmpl w:val="4ED484EC"/>
    <w:lvl w:ilvl="0">
      <w:start w:val="2"/>
      <w:numFmt w:val="decimal"/>
      <w:lvlText w:val="%1"/>
      <w:lvlJc w:val="left"/>
      <w:pPr>
        <w:ind w:left="789" w:hanging="397"/>
      </w:pPr>
      <w:rPr>
        <w:rFonts w:hint="default"/>
        <w:lang w:val="en-AU" w:eastAsia="en-US" w:bidi="ar-SA"/>
      </w:rPr>
    </w:lvl>
    <w:lvl w:ilvl="1">
      <w:start w:val="5"/>
      <w:numFmt w:val="decimal"/>
      <w:lvlText w:val="%1.%2"/>
      <w:lvlJc w:val="left"/>
      <w:pPr>
        <w:ind w:left="789" w:hanging="397"/>
      </w:pPr>
      <w:rPr>
        <w:rFonts w:ascii="Verdana" w:eastAsia="Verdana" w:hAnsi="Verdana" w:cs="Verdana" w:hint="default"/>
        <w:b w:val="0"/>
        <w:bCs w:val="0"/>
        <w:i w:val="0"/>
        <w:iCs w:val="0"/>
        <w:color w:val="0000FF"/>
        <w:w w:val="99"/>
        <w:sz w:val="20"/>
        <w:szCs w:val="20"/>
        <w:u w:val="single" w:color="0000FF"/>
        <w:lang w:val="en-AU" w:eastAsia="en-US" w:bidi="ar-SA"/>
      </w:rPr>
    </w:lvl>
    <w:lvl w:ilvl="2">
      <w:numFmt w:val="bullet"/>
      <w:lvlText w:val="•"/>
      <w:lvlJc w:val="left"/>
      <w:pPr>
        <w:ind w:left="2858" w:hanging="397"/>
      </w:pPr>
      <w:rPr>
        <w:rFonts w:hint="default"/>
        <w:lang w:val="en-AU" w:eastAsia="en-US" w:bidi="ar-SA"/>
      </w:rPr>
    </w:lvl>
    <w:lvl w:ilvl="3">
      <w:numFmt w:val="bullet"/>
      <w:lvlText w:val="•"/>
      <w:lvlJc w:val="left"/>
      <w:pPr>
        <w:ind w:left="3897" w:hanging="397"/>
      </w:pPr>
      <w:rPr>
        <w:rFonts w:hint="default"/>
        <w:lang w:val="en-AU" w:eastAsia="en-US" w:bidi="ar-SA"/>
      </w:rPr>
    </w:lvl>
    <w:lvl w:ilvl="4">
      <w:numFmt w:val="bullet"/>
      <w:lvlText w:val="•"/>
      <w:lvlJc w:val="left"/>
      <w:pPr>
        <w:ind w:left="4936" w:hanging="397"/>
      </w:pPr>
      <w:rPr>
        <w:rFonts w:hint="default"/>
        <w:lang w:val="en-AU" w:eastAsia="en-US" w:bidi="ar-SA"/>
      </w:rPr>
    </w:lvl>
    <w:lvl w:ilvl="5">
      <w:numFmt w:val="bullet"/>
      <w:lvlText w:val="•"/>
      <w:lvlJc w:val="left"/>
      <w:pPr>
        <w:ind w:left="5975" w:hanging="397"/>
      </w:pPr>
      <w:rPr>
        <w:rFonts w:hint="default"/>
        <w:lang w:val="en-AU" w:eastAsia="en-US" w:bidi="ar-SA"/>
      </w:rPr>
    </w:lvl>
    <w:lvl w:ilvl="6">
      <w:numFmt w:val="bullet"/>
      <w:lvlText w:val="•"/>
      <w:lvlJc w:val="left"/>
      <w:pPr>
        <w:ind w:left="7014" w:hanging="397"/>
      </w:pPr>
      <w:rPr>
        <w:rFonts w:hint="default"/>
        <w:lang w:val="en-AU" w:eastAsia="en-US" w:bidi="ar-SA"/>
      </w:rPr>
    </w:lvl>
    <w:lvl w:ilvl="7">
      <w:numFmt w:val="bullet"/>
      <w:lvlText w:val="•"/>
      <w:lvlJc w:val="left"/>
      <w:pPr>
        <w:ind w:left="8053" w:hanging="397"/>
      </w:pPr>
      <w:rPr>
        <w:rFonts w:hint="default"/>
        <w:lang w:val="en-AU" w:eastAsia="en-US" w:bidi="ar-SA"/>
      </w:rPr>
    </w:lvl>
    <w:lvl w:ilvl="8">
      <w:numFmt w:val="bullet"/>
      <w:lvlText w:val="•"/>
      <w:lvlJc w:val="left"/>
      <w:pPr>
        <w:ind w:left="9092" w:hanging="397"/>
      </w:pPr>
      <w:rPr>
        <w:rFonts w:hint="default"/>
        <w:lang w:val="en-AU" w:eastAsia="en-US" w:bidi="ar-SA"/>
      </w:rPr>
    </w:lvl>
  </w:abstractNum>
  <w:abstractNum w:abstractNumId="22" w15:restartNumberingAfterBreak="0">
    <w:nsid w:val="6B4D26BB"/>
    <w:multiLevelType w:val="multilevel"/>
    <w:tmpl w:val="E0A84C70"/>
    <w:lvl w:ilvl="0">
      <w:start w:val="2"/>
      <w:numFmt w:val="decimal"/>
      <w:lvlText w:val="%1"/>
      <w:lvlJc w:val="left"/>
      <w:pPr>
        <w:ind w:left="1586" w:hanging="852"/>
      </w:pPr>
      <w:rPr>
        <w:rFonts w:hint="default"/>
        <w:lang w:val="en-AU" w:eastAsia="en-US" w:bidi="ar-SA"/>
      </w:rPr>
    </w:lvl>
    <w:lvl w:ilvl="1">
      <w:start w:val="1"/>
      <w:numFmt w:val="decimal"/>
      <w:lvlText w:val="%1.%2"/>
      <w:lvlJc w:val="left"/>
      <w:pPr>
        <w:ind w:left="1586" w:hanging="852"/>
      </w:pPr>
      <w:rPr>
        <w:rFonts w:ascii="Arial Black" w:eastAsia="Arial Black" w:hAnsi="Arial Black" w:cs="Arial Black" w:hint="default"/>
        <w:b w:val="0"/>
        <w:bCs w:val="0"/>
        <w:i w:val="0"/>
        <w:iCs w:val="0"/>
        <w:color w:val="001F5C"/>
        <w:spacing w:val="-13"/>
        <w:w w:val="61"/>
        <w:sz w:val="24"/>
        <w:szCs w:val="24"/>
        <w:lang w:val="en-AU" w:eastAsia="en-US" w:bidi="ar-SA"/>
      </w:rPr>
    </w:lvl>
    <w:lvl w:ilvl="2">
      <w:numFmt w:val="bullet"/>
      <w:lvlText w:val="•"/>
      <w:lvlJc w:val="left"/>
      <w:pPr>
        <w:ind w:left="1312" w:hanging="284"/>
      </w:pPr>
      <w:rPr>
        <w:rFonts w:ascii="Verdana" w:eastAsia="Verdana" w:hAnsi="Verdana" w:cs="Verdana" w:hint="default"/>
        <w:b w:val="0"/>
        <w:bCs w:val="0"/>
        <w:i w:val="0"/>
        <w:iCs w:val="0"/>
        <w:w w:val="85"/>
        <w:sz w:val="20"/>
        <w:szCs w:val="20"/>
        <w:lang w:val="en-AU" w:eastAsia="en-US" w:bidi="ar-SA"/>
      </w:rPr>
    </w:lvl>
    <w:lvl w:ilvl="3">
      <w:numFmt w:val="bullet"/>
      <w:lvlText w:val="•"/>
      <w:lvlJc w:val="left"/>
      <w:pPr>
        <w:ind w:left="3711" w:hanging="284"/>
      </w:pPr>
      <w:rPr>
        <w:rFonts w:hint="default"/>
        <w:lang w:val="en-AU" w:eastAsia="en-US" w:bidi="ar-SA"/>
      </w:rPr>
    </w:lvl>
    <w:lvl w:ilvl="4">
      <w:numFmt w:val="bullet"/>
      <w:lvlText w:val="•"/>
      <w:lvlJc w:val="left"/>
      <w:pPr>
        <w:ind w:left="4777" w:hanging="284"/>
      </w:pPr>
      <w:rPr>
        <w:rFonts w:hint="default"/>
        <w:lang w:val="en-AU" w:eastAsia="en-US" w:bidi="ar-SA"/>
      </w:rPr>
    </w:lvl>
    <w:lvl w:ilvl="5">
      <w:numFmt w:val="bullet"/>
      <w:lvlText w:val="•"/>
      <w:lvlJc w:val="left"/>
      <w:pPr>
        <w:ind w:left="5842" w:hanging="284"/>
      </w:pPr>
      <w:rPr>
        <w:rFonts w:hint="default"/>
        <w:lang w:val="en-AU" w:eastAsia="en-US" w:bidi="ar-SA"/>
      </w:rPr>
    </w:lvl>
    <w:lvl w:ilvl="6">
      <w:numFmt w:val="bullet"/>
      <w:lvlText w:val="•"/>
      <w:lvlJc w:val="left"/>
      <w:pPr>
        <w:ind w:left="6908" w:hanging="284"/>
      </w:pPr>
      <w:rPr>
        <w:rFonts w:hint="default"/>
        <w:lang w:val="en-AU" w:eastAsia="en-US" w:bidi="ar-SA"/>
      </w:rPr>
    </w:lvl>
    <w:lvl w:ilvl="7">
      <w:numFmt w:val="bullet"/>
      <w:lvlText w:val="•"/>
      <w:lvlJc w:val="left"/>
      <w:pPr>
        <w:ind w:left="7974" w:hanging="284"/>
      </w:pPr>
      <w:rPr>
        <w:rFonts w:hint="default"/>
        <w:lang w:val="en-AU" w:eastAsia="en-US" w:bidi="ar-SA"/>
      </w:rPr>
    </w:lvl>
    <w:lvl w:ilvl="8">
      <w:numFmt w:val="bullet"/>
      <w:lvlText w:val="•"/>
      <w:lvlJc w:val="left"/>
      <w:pPr>
        <w:ind w:left="9039" w:hanging="284"/>
      </w:pPr>
      <w:rPr>
        <w:rFonts w:hint="default"/>
        <w:lang w:val="en-AU" w:eastAsia="en-US" w:bidi="ar-SA"/>
      </w:rPr>
    </w:lvl>
  </w:abstractNum>
  <w:abstractNum w:abstractNumId="23" w15:restartNumberingAfterBreak="0">
    <w:nsid w:val="720C7F7E"/>
    <w:multiLevelType w:val="hybridMultilevel"/>
    <w:tmpl w:val="46CC907E"/>
    <w:lvl w:ilvl="0" w:tplc="8494B75E">
      <w:start w:val="1"/>
      <w:numFmt w:val="decimal"/>
      <w:lvlText w:val="%1."/>
      <w:lvlJc w:val="left"/>
      <w:pPr>
        <w:ind w:left="1108" w:hanging="360"/>
      </w:pPr>
      <w:rPr>
        <w:rFonts w:hint="default"/>
      </w:rPr>
    </w:lvl>
    <w:lvl w:ilvl="1" w:tplc="0C090019" w:tentative="1">
      <w:start w:val="1"/>
      <w:numFmt w:val="lowerLetter"/>
      <w:lvlText w:val="%2."/>
      <w:lvlJc w:val="left"/>
      <w:pPr>
        <w:ind w:left="1828" w:hanging="360"/>
      </w:pPr>
    </w:lvl>
    <w:lvl w:ilvl="2" w:tplc="0C09001B" w:tentative="1">
      <w:start w:val="1"/>
      <w:numFmt w:val="lowerRoman"/>
      <w:lvlText w:val="%3."/>
      <w:lvlJc w:val="right"/>
      <w:pPr>
        <w:ind w:left="2548" w:hanging="180"/>
      </w:pPr>
    </w:lvl>
    <w:lvl w:ilvl="3" w:tplc="0C09000F" w:tentative="1">
      <w:start w:val="1"/>
      <w:numFmt w:val="decimal"/>
      <w:lvlText w:val="%4."/>
      <w:lvlJc w:val="left"/>
      <w:pPr>
        <w:ind w:left="3268" w:hanging="360"/>
      </w:pPr>
    </w:lvl>
    <w:lvl w:ilvl="4" w:tplc="0C090019" w:tentative="1">
      <w:start w:val="1"/>
      <w:numFmt w:val="lowerLetter"/>
      <w:lvlText w:val="%5."/>
      <w:lvlJc w:val="left"/>
      <w:pPr>
        <w:ind w:left="3988" w:hanging="360"/>
      </w:pPr>
    </w:lvl>
    <w:lvl w:ilvl="5" w:tplc="0C09001B" w:tentative="1">
      <w:start w:val="1"/>
      <w:numFmt w:val="lowerRoman"/>
      <w:lvlText w:val="%6."/>
      <w:lvlJc w:val="right"/>
      <w:pPr>
        <w:ind w:left="4708" w:hanging="180"/>
      </w:pPr>
    </w:lvl>
    <w:lvl w:ilvl="6" w:tplc="0C09000F" w:tentative="1">
      <w:start w:val="1"/>
      <w:numFmt w:val="decimal"/>
      <w:lvlText w:val="%7."/>
      <w:lvlJc w:val="left"/>
      <w:pPr>
        <w:ind w:left="5428" w:hanging="360"/>
      </w:pPr>
    </w:lvl>
    <w:lvl w:ilvl="7" w:tplc="0C090019" w:tentative="1">
      <w:start w:val="1"/>
      <w:numFmt w:val="lowerLetter"/>
      <w:lvlText w:val="%8."/>
      <w:lvlJc w:val="left"/>
      <w:pPr>
        <w:ind w:left="6148" w:hanging="360"/>
      </w:pPr>
    </w:lvl>
    <w:lvl w:ilvl="8" w:tplc="0C09001B" w:tentative="1">
      <w:start w:val="1"/>
      <w:numFmt w:val="lowerRoman"/>
      <w:lvlText w:val="%9."/>
      <w:lvlJc w:val="right"/>
      <w:pPr>
        <w:ind w:left="6868" w:hanging="180"/>
      </w:pPr>
    </w:lvl>
  </w:abstractNum>
  <w:abstractNum w:abstractNumId="24" w15:restartNumberingAfterBreak="0">
    <w:nsid w:val="79EE0282"/>
    <w:multiLevelType w:val="multilevel"/>
    <w:tmpl w:val="BA9801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B3D2E52"/>
    <w:multiLevelType w:val="multilevel"/>
    <w:tmpl w:val="EEC0BC26"/>
    <w:lvl w:ilvl="0">
      <w:start w:val="5"/>
      <w:numFmt w:val="decimal"/>
      <w:lvlText w:val="%1"/>
      <w:lvlJc w:val="left"/>
      <w:pPr>
        <w:ind w:left="1598" w:hanging="852"/>
      </w:pPr>
      <w:rPr>
        <w:rFonts w:hint="default"/>
        <w:lang w:val="en-AU" w:eastAsia="en-US" w:bidi="ar-SA"/>
      </w:rPr>
    </w:lvl>
    <w:lvl w:ilvl="1">
      <w:start w:val="1"/>
      <w:numFmt w:val="decimal"/>
      <w:lvlText w:val="%1.%2"/>
      <w:lvlJc w:val="left"/>
      <w:pPr>
        <w:ind w:left="1598" w:hanging="852"/>
      </w:pPr>
      <w:rPr>
        <w:rFonts w:ascii="Arial Black" w:eastAsia="Arial Black" w:hAnsi="Arial Black" w:cs="Arial Black" w:hint="default"/>
        <w:b w:val="0"/>
        <w:bCs w:val="0"/>
        <w:i w:val="0"/>
        <w:iCs w:val="0"/>
        <w:color w:val="001F5C"/>
        <w:spacing w:val="-13"/>
        <w:w w:val="61"/>
        <w:sz w:val="24"/>
        <w:szCs w:val="24"/>
        <w:lang w:val="en-AU" w:eastAsia="en-US" w:bidi="ar-SA"/>
      </w:rPr>
    </w:lvl>
    <w:lvl w:ilvl="2">
      <w:numFmt w:val="bullet"/>
      <w:lvlText w:val="•"/>
      <w:lvlJc w:val="left"/>
      <w:pPr>
        <w:ind w:left="3514" w:hanging="852"/>
      </w:pPr>
      <w:rPr>
        <w:rFonts w:hint="default"/>
        <w:lang w:val="en-AU" w:eastAsia="en-US" w:bidi="ar-SA"/>
      </w:rPr>
    </w:lvl>
    <w:lvl w:ilvl="3">
      <w:numFmt w:val="bullet"/>
      <w:lvlText w:val="•"/>
      <w:lvlJc w:val="left"/>
      <w:pPr>
        <w:ind w:left="4471" w:hanging="852"/>
      </w:pPr>
      <w:rPr>
        <w:rFonts w:hint="default"/>
        <w:lang w:val="en-AU" w:eastAsia="en-US" w:bidi="ar-SA"/>
      </w:rPr>
    </w:lvl>
    <w:lvl w:ilvl="4">
      <w:numFmt w:val="bullet"/>
      <w:lvlText w:val="•"/>
      <w:lvlJc w:val="left"/>
      <w:pPr>
        <w:ind w:left="5428" w:hanging="852"/>
      </w:pPr>
      <w:rPr>
        <w:rFonts w:hint="default"/>
        <w:lang w:val="en-AU" w:eastAsia="en-US" w:bidi="ar-SA"/>
      </w:rPr>
    </w:lvl>
    <w:lvl w:ilvl="5">
      <w:numFmt w:val="bullet"/>
      <w:lvlText w:val="•"/>
      <w:lvlJc w:val="left"/>
      <w:pPr>
        <w:ind w:left="6385" w:hanging="852"/>
      </w:pPr>
      <w:rPr>
        <w:rFonts w:hint="default"/>
        <w:lang w:val="en-AU" w:eastAsia="en-US" w:bidi="ar-SA"/>
      </w:rPr>
    </w:lvl>
    <w:lvl w:ilvl="6">
      <w:numFmt w:val="bullet"/>
      <w:lvlText w:val="•"/>
      <w:lvlJc w:val="left"/>
      <w:pPr>
        <w:ind w:left="7342" w:hanging="852"/>
      </w:pPr>
      <w:rPr>
        <w:rFonts w:hint="default"/>
        <w:lang w:val="en-AU" w:eastAsia="en-US" w:bidi="ar-SA"/>
      </w:rPr>
    </w:lvl>
    <w:lvl w:ilvl="7">
      <w:numFmt w:val="bullet"/>
      <w:lvlText w:val="•"/>
      <w:lvlJc w:val="left"/>
      <w:pPr>
        <w:ind w:left="8299" w:hanging="852"/>
      </w:pPr>
      <w:rPr>
        <w:rFonts w:hint="default"/>
        <w:lang w:val="en-AU" w:eastAsia="en-US" w:bidi="ar-SA"/>
      </w:rPr>
    </w:lvl>
    <w:lvl w:ilvl="8">
      <w:numFmt w:val="bullet"/>
      <w:lvlText w:val="•"/>
      <w:lvlJc w:val="left"/>
      <w:pPr>
        <w:ind w:left="9256" w:hanging="852"/>
      </w:pPr>
      <w:rPr>
        <w:rFonts w:hint="default"/>
        <w:lang w:val="en-AU" w:eastAsia="en-US" w:bidi="ar-SA"/>
      </w:rPr>
    </w:lvl>
  </w:abstractNum>
  <w:num w:numId="1">
    <w:abstractNumId w:val="11"/>
  </w:num>
  <w:num w:numId="2">
    <w:abstractNumId w:val="10"/>
  </w:num>
  <w:num w:numId="3">
    <w:abstractNumId w:val="12"/>
  </w:num>
  <w:num w:numId="4">
    <w:abstractNumId w:val="17"/>
  </w:num>
  <w:num w:numId="5">
    <w:abstractNumId w:val="22"/>
  </w:num>
  <w:num w:numId="6">
    <w:abstractNumId w:val="15"/>
  </w:num>
  <w:num w:numId="7">
    <w:abstractNumId w:val="18"/>
  </w:num>
  <w:num w:numId="8">
    <w:abstractNumId w:val="21"/>
  </w:num>
  <w:num w:numId="9">
    <w:abstractNumId w:val="14"/>
  </w:num>
  <w:num w:numId="10">
    <w:abstractNumId w:val="20"/>
  </w:num>
  <w:num w:numId="11">
    <w:abstractNumId w:val="16"/>
  </w:num>
  <w:num w:numId="12">
    <w:abstractNumId w:val="25"/>
  </w:num>
  <w:num w:numId="13">
    <w:abstractNumId w:val="19"/>
  </w:num>
  <w:num w:numId="14">
    <w:abstractNumId w:val="23"/>
  </w:num>
  <w:num w:numId="15">
    <w:abstractNumId w:val="13"/>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5A"/>
    <w:rsid w:val="000259D9"/>
    <w:rsid w:val="0006337E"/>
    <w:rsid w:val="000736B2"/>
    <w:rsid w:val="00075F9F"/>
    <w:rsid w:val="000A7726"/>
    <w:rsid w:val="00142743"/>
    <w:rsid w:val="0020674F"/>
    <w:rsid w:val="00236A38"/>
    <w:rsid w:val="0027577A"/>
    <w:rsid w:val="002A1233"/>
    <w:rsid w:val="002A364F"/>
    <w:rsid w:val="002A596F"/>
    <w:rsid w:val="00307E56"/>
    <w:rsid w:val="00315124"/>
    <w:rsid w:val="003438E9"/>
    <w:rsid w:val="003537E5"/>
    <w:rsid w:val="0039365A"/>
    <w:rsid w:val="004459C8"/>
    <w:rsid w:val="004A4348"/>
    <w:rsid w:val="00553120"/>
    <w:rsid w:val="00572252"/>
    <w:rsid w:val="005B4E22"/>
    <w:rsid w:val="00622572"/>
    <w:rsid w:val="006951C3"/>
    <w:rsid w:val="00716F0E"/>
    <w:rsid w:val="0074094F"/>
    <w:rsid w:val="008011F2"/>
    <w:rsid w:val="00805F74"/>
    <w:rsid w:val="00827147"/>
    <w:rsid w:val="00877C55"/>
    <w:rsid w:val="008856F6"/>
    <w:rsid w:val="008A4FC9"/>
    <w:rsid w:val="008A5645"/>
    <w:rsid w:val="008C061C"/>
    <w:rsid w:val="00965E32"/>
    <w:rsid w:val="009D3A8D"/>
    <w:rsid w:val="00A8024D"/>
    <w:rsid w:val="00AA25A4"/>
    <w:rsid w:val="00AE1F09"/>
    <w:rsid w:val="00B6230A"/>
    <w:rsid w:val="00B67B15"/>
    <w:rsid w:val="00B85CFC"/>
    <w:rsid w:val="00B970E8"/>
    <w:rsid w:val="00C10BB8"/>
    <w:rsid w:val="00C316D6"/>
    <w:rsid w:val="00C5569A"/>
    <w:rsid w:val="00C846E5"/>
    <w:rsid w:val="00C872A5"/>
    <w:rsid w:val="00CF6B6C"/>
    <w:rsid w:val="00D17ED1"/>
    <w:rsid w:val="00D714F1"/>
    <w:rsid w:val="00D7386E"/>
    <w:rsid w:val="00D81C3E"/>
    <w:rsid w:val="00DA7034"/>
    <w:rsid w:val="00DD696A"/>
    <w:rsid w:val="00E0739C"/>
    <w:rsid w:val="00E34BFC"/>
    <w:rsid w:val="00EE254D"/>
    <w:rsid w:val="00F7260E"/>
    <w:rsid w:val="00F73478"/>
    <w:rsid w:val="00F97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45D95D"/>
  <w15:docId w15:val="{11D77BDF-B601-43D9-9F38-517F399A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F2"/>
    <w:rPr>
      <w:rFonts w:ascii="Verdana" w:eastAsia="Verdana" w:hAnsi="Verdana" w:cs="Verdana"/>
      <w:lang w:val="en-AU"/>
    </w:rPr>
  </w:style>
  <w:style w:type="paragraph" w:styleId="Heading1">
    <w:name w:val="heading 1"/>
    <w:basedOn w:val="Normal"/>
    <w:uiPriority w:val="9"/>
    <w:qFormat/>
    <w:rsid w:val="004459C8"/>
    <w:pPr>
      <w:numPr>
        <w:numId w:val="16"/>
      </w:numPr>
      <w:ind w:left="567" w:right="1191" w:hanging="567"/>
      <w:outlineLvl w:val="0"/>
    </w:pPr>
    <w:rPr>
      <w:rFonts w:ascii="Arial" w:eastAsia="Arial Black" w:hAnsi="Arial" w:cs="Arial Black"/>
      <w:b/>
      <w:color w:val="1F497D" w:themeColor="text2"/>
      <w:sz w:val="48"/>
      <w:szCs w:val="24"/>
    </w:rPr>
  </w:style>
  <w:style w:type="paragraph" w:styleId="Heading2">
    <w:name w:val="heading 2"/>
    <w:basedOn w:val="Heading1"/>
    <w:next w:val="Normal"/>
    <w:link w:val="Heading2Char"/>
    <w:uiPriority w:val="9"/>
    <w:unhideWhenUsed/>
    <w:qFormat/>
    <w:rsid w:val="00805F74"/>
    <w:pPr>
      <w:keepNext/>
      <w:keepLines/>
      <w:numPr>
        <w:ilvl w:val="1"/>
      </w:numPr>
      <w:pBdr>
        <w:top w:val="single" w:sz="4" w:space="1" w:color="4F81BD" w:themeColor="accent1"/>
      </w:pBdr>
      <w:spacing w:before="240" w:after="120"/>
      <w:ind w:left="578" w:right="851" w:hanging="578"/>
      <w:outlineLvl w:val="1"/>
    </w:pPr>
    <w:rPr>
      <w:rFonts w:eastAsiaTheme="majorEastAsia" w:cstheme="majorBidi"/>
      <w:color w:val="365F91" w:themeColor="accent1" w:themeShade="BF"/>
      <w:sz w:val="24"/>
      <w:szCs w:val="26"/>
    </w:rPr>
  </w:style>
  <w:style w:type="paragraph" w:styleId="Heading3">
    <w:name w:val="heading 3"/>
    <w:basedOn w:val="Heading2"/>
    <w:next w:val="Normal"/>
    <w:link w:val="Heading3Char"/>
    <w:uiPriority w:val="9"/>
    <w:unhideWhenUsed/>
    <w:qFormat/>
    <w:rsid w:val="004459C8"/>
    <w:pPr>
      <w:numPr>
        <w:ilvl w:val="0"/>
        <w:numId w:val="0"/>
      </w:numPr>
      <w:pBdr>
        <w:top w:val="none" w:sz="0" w:space="0" w:color="auto"/>
      </w:pBdr>
      <w:outlineLvl w:val="2"/>
    </w:pPr>
    <w:rPr>
      <w:b w:val="0"/>
      <w:color w:val="243F60" w:themeColor="accent1" w:themeShade="7F"/>
      <w:szCs w:val="24"/>
    </w:rPr>
  </w:style>
  <w:style w:type="paragraph" w:styleId="Heading4">
    <w:name w:val="heading 4"/>
    <w:basedOn w:val="Normal"/>
    <w:next w:val="Normal"/>
    <w:link w:val="Heading4Char"/>
    <w:uiPriority w:val="9"/>
    <w:semiHidden/>
    <w:unhideWhenUsed/>
    <w:qFormat/>
    <w:rsid w:val="0074094F"/>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094F"/>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094F"/>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094F"/>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094F"/>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94F"/>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70E8"/>
    <w:pPr>
      <w:spacing w:before="120" w:after="120"/>
      <w:ind w:right="964"/>
    </w:pPr>
    <w:rPr>
      <w:rFonts w:ascii="Arial" w:hAnsi="Arial"/>
      <w:sz w:val="20"/>
      <w:szCs w:val="20"/>
    </w:rPr>
  </w:style>
  <w:style w:type="paragraph" w:styleId="Title">
    <w:name w:val="Title"/>
    <w:basedOn w:val="Normal"/>
    <w:uiPriority w:val="10"/>
    <w:qFormat/>
    <w:rsid w:val="009D3A8D"/>
    <w:pPr>
      <w:spacing w:before="960"/>
      <w:ind w:left="624" w:right="624"/>
    </w:pPr>
    <w:rPr>
      <w:rFonts w:ascii="Arial" w:eastAsia="Arial" w:hAnsi="Arial" w:cs="Arial"/>
      <w:color w:val="1F1B6C"/>
      <w:spacing w:val="-3"/>
      <w:w w:val="110"/>
      <w:sz w:val="52"/>
      <w:szCs w:val="52"/>
    </w:rPr>
  </w:style>
  <w:style w:type="paragraph" w:styleId="ListParagraph">
    <w:name w:val="List Paragraph"/>
    <w:basedOn w:val="Normal"/>
    <w:uiPriority w:val="1"/>
    <w:qFormat/>
    <w:pPr>
      <w:ind w:left="1312"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2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52"/>
    <w:rPr>
      <w:rFonts w:ascii="Segoe UI" w:eastAsia="Verdana" w:hAnsi="Segoe UI" w:cs="Segoe UI"/>
      <w:sz w:val="18"/>
      <w:szCs w:val="18"/>
      <w:lang w:val="en-AU"/>
    </w:rPr>
  </w:style>
  <w:style w:type="character" w:styleId="CommentReference">
    <w:name w:val="annotation reference"/>
    <w:basedOn w:val="DefaultParagraphFont"/>
    <w:semiHidden/>
    <w:unhideWhenUsed/>
    <w:rsid w:val="00E0739C"/>
    <w:rPr>
      <w:sz w:val="16"/>
      <w:szCs w:val="16"/>
    </w:rPr>
  </w:style>
  <w:style w:type="paragraph" w:styleId="CommentText">
    <w:name w:val="annotation text"/>
    <w:basedOn w:val="Normal"/>
    <w:link w:val="CommentTextChar"/>
    <w:semiHidden/>
    <w:unhideWhenUsed/>
    <w:rsid w:val="00E0739C"/>
    <w:pPr>
      <w:widowControl/>
      <w:autoSpaceDE/>
      <w:autoSpaceDN/>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E0739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7577A"/>
    <w:pPr>
      <w:widowControl w:val="0"/>
      <w:autoSpaceDE w:val="0"/>
      <w:autoSpaceDN w:val="0"/>
    </w:pPr>
    <w:rPr>
      <w:rFonts w:ascii="Verdana" w:eastAsia="Verdana" w:hAnsi="Verdana" w:cs="Verdana"/>
      <w:b/>
      <w:bCs/>
    </w:rPr>
  </w:style>
  <w:style w:type="character" w:customStyle="1" w:styleId="CommentSubjectChar">
    <w:name w:val="Comment Subject Char"/>
    <w:basedOn w:val="CommentTextChar"/>
    <w:link w:val="CommentSubject"/>
    <w:uiPriority w:val="99"/>
    <w:semiHidden/>
    <w:rsid w:val="0027577A"/>
    <w:rPr>
      <w:rFonts w:ascii="Verdana" w:eastAsia="Verdana" w:hAnsi="Verdana" w:cs="Verdana"/>
      <w:b/>
      <w:bCs/>
      <w:sz w:val="20"/>
      <w:szCs w:val="20"/>
      <w:lang w:val="en-AU"/>
    </w:rPr>
  </w:style>
  <w:style w:type="character" w:styleId="Hyperlink">
    <w:name w:val="Hyperlink"/>
    <w:basedOn w:val="DefaultParagraphFont"/>
    <w:uiPriority w:val="99"/>
    <w:unhideWhenUsed/>
    <w:rsid w:val="00553120"/>
    <w:rPr>
      <w:color w:val="0000FF" w:themeColor="hyperlink"/>
      <w:u w:val="single"/>
    </w:rPr>
  </w:style>
  <w:style w:type="character" w:styleId="UnresolvedMention">
    <w:name w:val="Unresolved Mention"/>
    <w:basedOn w:val="DefaultParagraphFont"/>
    <w:uiPriority w:val="99"/>
    <w:semiHidden/>
    <w:unhideWhenUsed/>
    <w:rsid w:val="00553120"/>
    <w:rPr>
      <w:color w:val="605E5C"/>
      <w:shd w:val="clear" w:color="auto" w:fill="E1DFDD"/>
    </w:rPr>
  </w:style>
  <w:style w:type="character" w:styleId="FollowedHyperlink">
    <w:name w:val="FollowedHyperlink"/>
    <w:basedOn w:val="DefaultParagraphFont"/>
    <w:uiPriority w:val="99"/>
    <w:semiHidden/>
    <w:unhideWhenUsed/>
    <w:rsid w:val="00553120"/>
    <w:rPr>
      <w:color w:val="800080" w:themeColor="followedHyperlink"/>
      <w:u w:val="single"/>
    </w:rPr>
  </w:style>
  <w:style w:type="character" w:customStyle="1" w:styleId="Heading2Char">
    <w:name w:val="Heading 2 Char"/>
    <w:basedOn w:val="DefaultParagraphFont"/>
    <w:link w:val="Heading2"/>
    <w:uiPriority w:val="9"/>
    <w:rsid w:val="00805F74"/>
    <w:rPr>
      <w:rFonts w:ascii="Arial" w:eastAsiaTheme="majorEastAsia" w:hAnsi="Arial" w:cstheme="majorBidi"/>
      <w:b/>
      <w:color w:val="365F91" w:themeColor="accent1" w:themeShade="BF"/>
      <w:sz w:val="24"/>
      <w:szCs w:val="26"/>
      <w:lang w:val="en-AU"/>
    </w:rPr>
  </w:style>
  <w:style w:type="character" w:customStyle="1" w:styleId="Heading3Char">
    <w:name w:val="Heading 3 Char"/>
    <w:basedOn w:val="DefaultParagraphFont"/>
    <w:link w:val="Heading3"/>
    <w:uiPriority w:val="9"/>
    <w:rsid w:val="004459C8"/>
    <w:rPr>
      <w:rFonts w:ascii="Arial" w:eastAsiaTheme="majorEastAsia" w:hAnsi="Arial" w:cstheme="majorBidi"/>
      <w:color w:val="243F60" w:themeColor="accent1" w:themeShade="7F"/>
      <w:sz w:val="24"/>
      <w:szCs w:val="24"/>
      <w:lang w:val="en-AU"/>
    </w:rPr>
  </w:style>
  <w:style w:type="character" w:customStyle="1" w:styleId="Heading4Char">
    <w:name w:val="Heading 4 Char"/>
    <w:basedOn w:val="DefaultParagraphFont"/>
    <w:link w:val="Heading4"/>
    <w:uiPriority w:val="9"/>
    <w:semiHidden/>
    <w:rsid w:val="0074094F"/>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74094F"/>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74094F"/>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uiPriority w:val="9"/>
    <w:semiHidden/>
    <w:rsid w:val="0074094F"/>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uiPriority w:val="9"/>
    <w:semiHidden/>
    <w:rsid w:val="0074094F"/>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74094F"/>
    <w:rPr>
      <w:rFonts w:asciiTheme="majorHAnsi" w:eastAsiaTheme="majorEastAsia" w:hAnsiTheme="majorHAnsi" w:cstheme="majorBidi"/>
      <w:i/>
      <w:iCs/>
      <w:color w:val="272727" w:themeColor="text1" w:themeTint="D8"/>
      <w:sz w:val="21"/>
      <w:szCs w:val="21"/>
      <w:lang w:val="en-AU"/>
    </w:rPr>
  </w:style>
  <w:style w:type="paragraph" w:styleId="Header">
    <w:name w:val="header"/>
    <w:basedOn w:val="Normal"/>
    <w:link w:val="HeaderChar"/>
    <w:uiPriority w:val="99"/>
    <w:unhideWhenUsed/>
    <w:rsid w:val="0074094F"/>
    <w:pPr>
      <w:tabs>
        <w:tab w:val="center" w:pos="4513"/>
        <w:tab w:val="right" w:pos="9026"/>
      </w:tabs>
    </w:pPr>
  </w:style>
  <w:style w:type="character" w:customStyle="1" w:styleId="HeaderChar">
    <w:name w:val="Header Char"/>
    <w:basedOn w:val="DefaultParagraphFont"/>
    <w:link w:val="Header"/>
    <w:uiPriority w:val="99"/>
    <w:rsid w:val="0074094F"/>
    <w:rPr>
      <w:rFonts w:ascii="Verdana" w:eastAsia="Verdana" w:hAnsi="Verdana" w:cs="Verdana"/>
      <w:lang w:val="en-AU"/>
    </w:rPr>
  </w:style>
  <w:style w:type="paragraph" w:styleId="Footer">
    <w:name w:val="footer"/>
    <w:basedOn w:val="Normal"/>
    <w:link w:val="FooterChar"/>
    <w:uiPriority w:val="99"/>
    <w:unhideWhenUsed/>
    <w:rsid w:val="0074094F"/>
    <w:pPr>
      <w:tabs>
        <w:tab w:val="center" w:pos="4513"/>
        <w:tab w:val="right" w:pos="9026"/>
      </w:tabs>
    </w:pPr>
  </w:style>
  <w:style w:type="character" w:customStyle="1" w:styleId="FooterChar">
    <w:name w:val="Footer Char"/>
    <w:basedOn w:val="DefaultParagraphFont"/>
    <w:link w:val="Footer"/>
    <w:uiPriority w:val="99"/>
    <w:rsid w:val="0074094F"/>
    <w:rPr>
      <w:rFonts w:ascii="Verdana" w:eastAsia="Verdana" w:hAnsi="Verdana" w:cs="Verdana"/>
      <w:lang w:val="en-AU"/>
    </w:rPr>
  </w:style>
  <w:style w:type="paragraph" w:styleId="TOCHeading">
    <w:name w:val="TOC Heading"/>
    <w:basedOn w:val="Heading1"/>
    <w:next w:val="Normal"/>
    <w:uiPriority w:val="39"/>
    <w:unhideWhenUsed/>
    <w:qFormat/>
    <w:rsid w:val="006951C3"/>
    <w:pPr>
      <w:keepNext/>
      <w:keepLines/>
      <w:widowControl/>
      <w:numPr>
        <w:numId w:val="0"/>
      </w:numPr>
      <w:autoSpaceDE/>
      <w:autoSpaceDN/>
      <w:spacing w:before="240" w:line="259" w:lineRule="auto"/>
      <w:ind w:right="0"/>
      <w:outlineLvl w:val="9"/>
    </w:pPr>
    <w:rPr>
      <w:rFonts w:eastAsiaTheme="majorEastAsia"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A5645"/>
    <w:pPr>
      <w:tabs>
        <w:tab w:val="right" w:leader="dot" w:pos="10915"/>
      </w:tabs>
      <w:spacing w:before="60"/>
    </w:pPr>
    <w:rPr>
      <w:rFonts w:ascii="Arial" w:hAnsi="Arial"/>
    </w:rPr>
  </w:style>
  <w:style w:type="paragraph" w:styleId="TOC2">
    <w:name w:val="toc 2"/>
    <w:basedOn w:val="TOC1"/>
    <w:next w:val="Normal"/>
    <w:autoRedefine/>
    <w:uiPriority w:val="39"/>
    <w:unhideWhenUsed/>
    <w:rsid w:val="008A5645"/>
    <w:pPr>
      <w:ind w:left="221"/>
    </w:pPr>
  </w:style>
  <w:style w:type="paragraph" w:styleId="TOC3">
    <w:name w:val="toc 3"/>
    <w:basedOn w:val="Normal"/>
    <w:next w:val="Normal"/>
    <w:autoRedefine/>
    <w:uiPriority w:val="39"/>
    <w:unhideWhenUsed/>
    <w:rsid w:val="0074094F"/>
    <w:pPr>
      <w:spacing w:after="100"/>
      <w:ind w:left="440"/>
    </w:pPr>
  </w:style>
  <w:style w:type="paragraph" w:styleId="Subtitle">
    <w:name w:val="Subtitle"/>
    <w:basedOn w:val="Normal"/>
    <w:next w:val="Normal"/>
    <w:link w:val="SubtitleChar"/>
    <w:uiPriority w:val="11"/>
    <w:qFormat/>
    <w:rsid w:val="009D3A8D"/>
    <w:pPr>
      <w:spacing w:before="3360"/>
      <w:ind w:left="624"/>
    </w:pPr>
    <w:rPr>
      <w:rFonts w:ascii="Arial"/>
      <w:color w:val="1F1B6C"/>
      <w:spacing w:val="-4"/>
      <w:w w:val="110"/>
      <w:sz w:val="44"/>
    </w:rPr>
  </w:style>
  <w:style w:type="character" w:customStyle="1" w:styleId="SubtitleChar">
    <w:name w:val="Subtitle Char"/>
    <w:basedOn w:val="DefaultParagraphFont"/>
    <w:link w:val="Subtitle"/>
    <w:uiPriority w:val="11"/>
    <w:rsid w:val="009D3A8D"/>
    <w:rPr>
      <w:rFonts w:ascii="Arial" w:eastAsia="Verdana" w:hAnsi="Verdana" w:cs="Verdana"/>
      <w:color w:val="1F1B6C"/>
      <w:spacing w:val="-4"/>
      <w:w w:val="110"/>
      <w:sz w:val="44"/>
      <w:lang w:val="en-AU"/>
    </w:rPr>
  </w:style>
  <w:style w:type="paragraph" w:styleId="ListNumber">
    <w:name w:val="List Number"/>
    <w:basedOn w:val="Normal"/>
    <w:uiPriority w:val="99"/>
    <w:unhideWhenUsed/>
    <w:rsid w:val="008011F2"/>
    <w:pPr>
      <w:numPr>
        <w:numId w:val="22"/>
      </w:numPr>
      <w:ind w:left="584" w:hanging="357"/>
      <w:contextualSpacing/>
    </w:pPr>
    <w:rPr>
      <w:rFonts w:ascii="Arial" w:hAnsi="Arial"/>
      <w:sz w:val="20"/>
    </w:rPr>
  </w:style>
  <w:style w:type="character" w:customStyle="1" w:styleId="BodyTextChar">
    <w:name w:val="Body Text Char"/>
    <w:basedOn w:val="DefaultParagraphFont"/>
    <w:link w:val="BodyText"/>
    <w:uiPriority w:val="1"/>
    <w:rsid w:val="00B970E8"/>
    <w:rPr>
      <w:rFonts w:ascii="Arial" w:eastAsia="Verdana" w:hAnsi="Arial" w:cs="Verdana"/>
      <w:sz w:val="20"/>
      <w:szCs w:val="20"/>
      <w:lang w:val="en-AU"/>
    </w:rPr>
  </w:style>
  <w:style w:type="paragraph" w:styleId="ListBullet">
    <w:name w:val="List Bullet"/>
    <w:basedOn w:val="Normal"/>
    <w:uiPriority w:val="99"/>
    <w:unhideWhenUsed/>
    <w:rsid w:val="00805F74"/>
    <w:pPr>
      <w:numPr>
        <w:numId w:val="17"/>
      </w:numPr>
      <w:ind w:left="357" w:right="851" w:hanging="357"/>
      <w:contextualSpacing/>
    </w:pPr>
    <w:rPr>
      <w:rFonts w:ascii="Arial" w:hAnsi="Arial"/>
      <w:sz w:val="20"/>
    </w:rPr>
  </w:style>
  <w:style w:type="character" w:styleId="Emphasis">
    <w:name w:val="Emphasis"/>
    <w:basedOn w:val="DefaultParagraphFont"/>
    <w:uiPriority w:val="20"/>
    <w:qFormat/>
    <w:rsid w:val="00B97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www.mbsonline.gov.au/"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health.gov.au/resources/apps-and-tools/health-workforce-locator/health-"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eader" Target="header4.xml"/><Relationship Id="rId25" Type="http://schemas.openxmlformats.org/officeDocument/2006/relationships/hyperlink" Target="http://www.health.gov.au/resources/apps-and-tools/health-workforce-locator/health-" TargetMode="External"/><Relationship Id="rId33" Type="http://schemas.openxmlformats.org/officeDocument/2006/relationships/header" Target="header8.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24" Type="http://schemas.openxmlformats.org/officeDocument/2006/relationships/hyperlink" Target="http://www.mbsonline.gov.au/internet/mbsonline/publishing.nsf/Content/Factsheet-TempBB" TargetMode="External"/><Relationship Id="rId32" Type="http://schemas.openxmlformats.org/officeDocument/2006/relationships/header" Target="header7.xml"/><Relationship Id="rId37" Type="http://schemas.openxmlformats.org/officeDocument/2006/relationships/image" Target="cid:image001.jpg@01D7AA19.5861126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mbsonline.gov.au/" TargetMode="External"/><Relationship Id="rId28" Type="http://schemas.openxmlformats.org/officeDocument/2006/relationships/hyperlink" Target="http://www.health.gov.au/resources/apps-and-tools/health-workforce-locator/health-workforce-locator" TargetMode="External"/><Relationship Id="rId36"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header" Target="header6.xml"/><Relationship Id="rId31" Type="http://schemas.openxmlformats.org/officeDocument/2006/relationships/hyperlink" Target="http://www.mbsonline.gov.au/" TargetMode="External"/><Relationship Id="rId4" Type="http://schemas.openxmlformats.org/officeDocument/2006/relationships/settings" Target="settings.xml"/><Relationship Id="rId9" Type="http://schemas.openxmlformats.org/officeDocument/2006/relationships/hyperlink" Target="https://www.health.gov.au/resources/collections/askmbs-advisories" TargetMode="External"/><Relationship Id="rId14" Type="http://schemas.openxmlformats.org/officeDocument/2006/relationships/header" Target="header2.xml"/><Relationship Id="rId22" Type="http://schemas.openxmlformats.org/officeDocument/2006/relationships/hyperlink" Target="http://www.mbsonline.gov.au/" TargetMode="External"/><Relationship Id="rId27" Type="http://schemas.openxmlformats.org/officeDocument/2006/relationships/hyperlink" Target="http://www.health.gov.au/resources/apps-and-tools/health-workforce-locator/health-workforce-locator" TargetMode="External"/><Relationship Id="rId30" Type="http://schemas.openxmlformats.org/officeDocument/2006/relationships/footer" Target="footer4.xml"/><Relationship Id="rId35"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87C-4617-417F-B8A0-F173A0BE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8301</Words>
  <Characters>47318</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AskMBS Advisory – Non-GP specialist and consultant physician services</vt:lpstr>
    </vt:vector>
  </TitlesOfParts>
  <Company/>
  <LinksUpToDate>false</LinksUpToDate>
  <CharactersWithSpaces>55508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AskMBS Advisory – Non-GP specialist and consultant physician services</dc:title>
  <dc:subject>Medical compliance</dc:subject>
  <dc:creator>The Department of Health</dc:creator>
  <cp:keywords>AskMBS, AskMBS Advisory, non-GP specialists, consultant physician,</cp:keywords>
  <cp:lastModifiedBy>ABEL, Dion</cp:lastModifiedBy>
  <cp:revision>2</cp:revision>
  <dcterms:created xsi:type="dcterms:W3CDTF">2021-09-27T00:40:00Z</dcterms:created>
  <dcterms:modified xsi:type="dcterms:W3CDTF">2021-09-27T00:40:00Z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Microsoft® Word 2016</vt:lpwstr>
  </property>
  <property fmtid="{D5CDD505-2E9C-101B-9397-08002B2CF9AE}" pid="4" name="LastSaved">
    <vt:filetime>2021-08-09T00:00:00Z</vt:filetime>
  </property>
</Properties>
</file>