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F6438" w14:textId="77777777" w:rsidR="00E3666F" w:rsidRPr="00324274" w:rsidRDefault="00763844" w:rsidP="00C3670A">
      <w:pPr>
        <w:pStyle w:val="BodyText"/>
        <w:spacing w:line="20" w:lineRule="exact"/>
        <w:ind w:left="0" w:firstLine="0"/>
        <w:jc w:val="left"/>
        <w:rPr>
          <w:rFonts w:asciiTheme="minorHAnsi" w:hAnsiTheme="minorHAnsi" w:cstheme="minorHAnsi"/>
          <w:sz w:val="2"/>
        </w:rPr>
      </w:pPr>
      <w:r w:rsidRPr="00324274">
        <w:rPr>
          <w:rFonts w:asciiTheme="minorHAnsi" w:hAnsiTheme="minorHAnsi" w:cstheme="minorHAnsi"/>
          <w:noProof/>
          <w:sz w:val="2"/>
          <w:lang w:val="en-AU" w:eastAsia="en-AU"/>
        </w:rPr>
        <mc:AlternateContent>
          <mc:Choice Requires="wpg">
            <w:drawing>
              <wp:inline distT="0" distB="0" distL="0" distR="0" wp14:anchorId="54EE763B" wp14:editId="7CA025B6">
                <wp:extent cx="3968750" cy="5715"/>
                <wp:effectExtent l="8890" t="3810" r="13335" b="9525"/>
                <wp:docPr id="19"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5715"/>
                          <a:chOff x="0" y="0"/>
                          <a:chExt cx="6250" cy="9"/>
                        </a:xfrm>
                      </wpg:grpSpPr>
                      <wps:wsp>
                        <wps:cNvPr id="20" name="Line 18"/>
                        <wps:cNvCnPr>
                          <a:cxnSpLocks noChangeShapeType="1"/>
                        </wps:cNvCnPr>
                        <wps:spPr bwMode="auto">
                          <a:xfrm>
                            <a:off x="0" y="4"/>
                            <a:ext cx="6250" cy="0"/>
                          </a:xfrm>
                          <a:prstGeom prst="line">
                            <a:avLst/>
                          </a:prstGeom>
                          <a:noFill/>
                          <a:ln w="5334">
                            <a:solidFill>
                              <a:srgbClr val="4471C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0280F1" id="Group 17" o:spid="_x0000_s1026" alt="&quot;&quot;" style="width:312.5pt;height:.45pt;mso-position-horizontal-relative:char;mso-position-vertical-relative:line" coordsize="6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">
                <v:line id="Line 18" o:spid="_x0000_s1027" style="position:absolute;visibility:visible;mso-wrap-style:square" from="0,4" to="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" strokecolor="#4471c4" strokeweight=".42pt"/>
                <w10:anchorlock/>
              </v:group>
            </w:pict>
          </mc:Fallback>
        </mc:AlternateContent>
      </w:r>
    </w:p>
    <w:p w14:paraId="59948020" w14:textId="77777777" w:rsidR="00E3666F" w:rsidRPr="00324274" w:rsidRDefault="00E3666F" w:rsidP="00C3670A">
      <w:pPr>
        <w:pStyle w:val="BodyText"/>
        <w:spacing w:before="5"/>
        <w:ind w:left="0" w:firstLine="0"/>
        <w:jc w:val="left"/>
        <w:rPr>
          <w:rFonts w:asciiTheme="minorHAnsi" w:hAnsiTheme="minorHAnsi" w:cstheme="minorHAnsi"/>
          <w:sz w:val="8"/>
        </w:rPr>
      </w:pPr>
    </w:p>
    <w:p w14:paraId="310425EA" w14:textId="5610C62E" w:rsidR="00E3666F" w:rsidRDefault="006F6D41" w:rsidP="00C3670A">
      <w:pPr>
        <w:pStyle w:val="BodyText"/>
        <w:spacing w:before="4"/>
        <w:ind w:left="0" w:firstLine="0"/>
        <w:jc w:val="left"/>
        <w:rPr>
          <w:rFonts w:asciiTheme="minorHAnsi" w:hAnsiTheme="minorHAnsi" w:cstheme="minorHAnsi"/>
          <w:color w:val="4471C4"/>
          <w:sz w:val="36"/>
        </w:rPr>
      </w:pPr>
      <w:r w:rsidRPr="00324274">
        <w:rPr>
          <w:rFonts w:asciiTheme="minorHAnsi" w:hAnsiTheme="minorHAnsi" w:cstheme="minorHAnsi"/>
          <w:color w:val="4471C4"/>
          <w:sz w:val="36"/>
        </w:rPr>
        <w:t>Working paper - Industry Working Group (IWG) on Cardiac</w:t>
      </w:r>
      <w:r w:rsidR="001D5F6B" w:rsidRPr="00324274">
        <w:rPr>
          <w:rFonts w:asciiTheme="minorHAnsi" w:hAnsiTheme="minorHAnsi" w:cstheme="minorHAnsi"/>
          <w:color w:val="4471C4"/>
          <w:sz w:val="36"/>
        </w:rPr>
        <w:t> </w:t>
      </w:r>
      <w:r w:rsidRPr="00324274">
        <w:rPr>
          <w:rFonts w:asciiTheme="minorHAnsi" w:hAnsiTheme="minorHAnsi" w:cstheme="minorHAnsi"/>
          <w:color w:val="4471C4"/>
          <w:sz w:val="36"/>
        </w:rPr>
        <w:t>Technical Support Services</w:t>
      </w:r>
    </w:p>
    <w:p w14:paraId="5C8FAB33" w14:textId="08E03191" w:rsidR="00104C4D" w:rsidRPr="00324274" w:rsidRDefault="00104C4D" w:rsidP="00C3670A">
      <w:pPr>
        <w:pStyle w:val="BodyText"/>
        <w:spacing w:before="4"/>
        <w:ind w:left="0" w:firstLine="0"/>
        <w:jc w:val="left"/>
        <w:rPr>
          <w:rFonts w:asciiTheme="minorHAnsi" w:hAnsiTheme="minorHAnsi" w:cstheme="minorHAnsi"/>
          <w:color w:val="4471C4"/>
          <w:sz w:val="36"/>
        </w:rPr>
      </w:pPr>
      <w:r>
        <w:rPr>
          <w:rFonts w:asciiTheme="minorHAnsi" w:hAnsiTheme="minorHAnsi" w:cstheme="minorHAnsi"/>
          <w:color w:val="4471C4"/>
          <w:sz w:val="36"/>
        </w:rPr>
        <w:t>December 2020</w:t>
      </w:r>
    </w:p>
    <w:p w14:paraId="072F5721" w14:textId="77777777" w:rsidR="009B233D" w:rsidRPr="00324274" w:rsidRDefault="009B233D" w:rsidP="00C3670A">
      <w:pPr>
        <w:pStyle w:val="BodyText"/>
        <w:spacing w:before="4"/>
        <w:ind w:left="0" w:firstLine="0"/>
        <w:jc w:val="left"/>
        <w:rPr>
          <w:rFonts w:asciiTheme="minorHAnsi" w:hAnsiTheme="minorHAnsi" w:cstheme="minorHAnsi"/>
          <w:color w:val="4471C4"/>
        </w:rPr>
      </w:pPr>
    </w:p>
    <w:p w14:paraId="3E2E4DA7" w14:textId="77777777" w:rsidR="00E3666F" w:rsidRPr="00324274" w:rsidRDefault="006F6D41" w:rsidP="00C3670A">
      <w:pPr>
        <w:pStyle w:val="Heading1"/>
        <w:ind w:left="0"/>
        <w:rPr>
          <w:rFonts w:asciiTheme="minorHAnsi" w:hAnsiTheme="minorHAnsi" w:cstheme="minorHAnsi"/>
        </w:rPr>
      </w:pPr>
      <w:r w:rsidRPr="00324274">
        <w:rPr>
          <w:rFonts w:asciiTheme="minorHAnsi" w:hAnsiTheme="minorHAnsi" w:cstheme="minorHAnsi"/>
          <w:color w:val="2F5496"/>
        </w:rPr>
        <w:t>Executive Summary</w:t>
      </w:r>
    </w:p>
    <w:p w14:paraId="1165D025" w14:textId="77777777" w:rsidR="00E3666F" w:rsidRPr="00324274" w:rsidRDefault="006F6D41" w:rsidP="00C3670A">
      <w:pPr>
        <w:pStyle w:val="BodyText"/>
        <w:spacing w:before="26" w:line="259" w:lineRule="auto"/>
        <w:ind w:left="0" w:right="497" w:firstLine="0"/>
        <w:rPr>
          <w:rFonts w:asciiTheme="minorHAnsi" w:hAnsiTheme="minorHAnsi" w:cstheme="minorHAnsi"/>
        </w:rPr>
      </w:pPr>
      <w:r w:rsidRPr="00324274">
        <w:rPr>
          <w:rFonts w:asciiTheme="minorHAnsi" w:hAnsiTheme="minorHAnsi" w:cstheme="minorHAnsi"/>
        </w:rPr>
        <w:t>In 2017 an Agreement was established between the Medical Technology Association</w:t>
      </w:r>
      <w:r w:rsidR="00265441" w:rsidRPr="00324274">
        <w:rPr>
          <w:rFonts w:asciiTheme="minorHAnsi" w:hAnsiTheme="minorHAnsi" w:cstheme="minorHAnsi"/>
        </w:rPr>
        <w:t xml:space="preserve"> </w:t>
      </w:r>
      <w:r w:rsidRPr="00324274">
        <w:rPr>
          <w:rFonts w:asciiTheme="minorHAnsi" w:hAnsiTheme="minorHAnsi" w:cstheme="minorHAnsi"/>
        </w:rPr>
        <w:t>of Australia (MTAA) and the Australian Government</w:t>
      </w:r>
      <w:r w:rsidRPr="00324274">
        <w:rPr>
          <w:rFonts w:asciiTheme="minorHAnsi" w:hAnsiTheme="minorHAnsi" w:cstheme="minorHAnsi"/>
          <w:spacing w:val="20"/>
        </w:rPr>
        <w:t xml:space="preserve"> </w:t>
      </w:r>
      <w:r w:rsidRPr="00324274">
        <w:rPr>
          <w:rFonts w:asciiTheme="minorHAnsi" w:hAnsiTheme="minorHAnsi" w:cstheme="minorHAnsi"/>
        </w:rPr>
        <w:t>to:</w:t>
      </w:r>
    </w:p>
    <w:p w14:paraId="09EED211" w14:textId="77777777" w:rsidR="00E3666F" w:rsidRPr="00324274" w:rsidRDefault="006F6D41" w:rsidP="00324274">
      <w:pPr>
        <w:pStyle w:val="ListParagraph"/>
        <w:numPr>
          <w:ilvl w:val="0"/>
          <w:numId w:val="19"/>
        </w:numPr>
        <w:tabs>
          <w:tab w:val="left" w:pos="1171"/>
        </w:tabs>
        <w:spacing w:before="0" w:line="259" w:lineRule="auto"/>
        <w:ind w:right="492"/>
        <w:jc w:val="both"/>
        <w:rPr>
          <w:rFonts w:asciiTheme="minorHAnsi" w:hAnsiTheme="minorHAnsi" w:cstheme="minorHAnsi"/>
        </w:rPr>
      </w:pPr>
      <w:r w:rsidRPr="00324274">
        <w:rPr>
          <w:rFonts w:asciiTheme="minorHAnsi" w:hAnsiTheme="minorHAnsi" w:cstheme="minorHAnsi"/>
        </w:rPr>
        <w:t>Promote the sustainability of privately insured health care through rebalancing the costs of medical devices to privately insured patients, to help keep private health insurance affordable for all</w:t>
      </w:r>
      <w:r w:rsidRPr="00324274">
        <w:rPr>
          <w:rFonts w:asciiTheme="minorHAnsi" w:hAnsiTheme="minorHAnsi" w:cstheme="minorHAnsi"/>
          <w:spacing w:val="11"/>
        </w:rPr>
        <w:t xml:space="preserve"> </w:t>
      </w:r>
      <w:r w:rsidRPr="00324274">
        <w:rPr>
          <w:rFonts w:asciiTheme="minorHAnsi" w:hAnsiTheme="minorHAnsi" w:cstheme="minorHAnsi"/>
        </w:rPr>
        <w:t>Australians;</w:t>
      </w:r>
    </w:p>
    <w:p w14:paraId="29FD999D" w14:textId="77777777" w:rsidR="00E3666F" w:rsidRPr="00324274" w:rsidRDefault="006F6D41" w:rsidP="00324274">
      <w:pPr>
        <w:pStyle w:val="ListParagraph"/>
        <w:numPr>
          <w:ilvl w:val="0"/>
          <w:numId w:val="19"/>
        </w:numPr>
        <w:spacing w:before="0" w:line="261" w:lineRule="auto"/>
        <w:ind w:right="494"/>
        <w:jc w:val="both"/>
        <w:rPr>
          <w:rFonts w:asciiTheme="minorHAnsi" w:hAnsiTheme="minorHAnsi" w:cstheme="minorHAnsi"/>
        </w:rPr>
      </w:pPr>
      <w:r w:rsidRPr="00324274">
        <w:rPr>
          <w:rFonts w:asciiTheme="minorHAnsi" w:hAnsiTheme="minorHAnsi" w:cstheme="minorHAnsi"/>
        </w:rPr>
        <w:t>Support a viable, innovative and diverse medical technology sector in Australia and local jobs;</w:t>
      </w:r>
      <w:r w:rsidRPr="00324274">
        <w:rPr>
          <w:rFonts w:asciiTheme="minorHAnsi" w:hAnsiTheme="minorHAnsi" w:cstheme="minorHAnsi"/>
          <w:spacing w:val="2"/>
        </w:rPr>
        <w:t xml:space="preserve"> </w:t>
      </w:r>
      <w:r w:rsidRPr="00324274">
        <w:rPr>
          <w:rFonts w:asciiTheme="minorHAnsi" w:hAnsiTheme="minorHAnsi" w:cstheme="minorHAnsi"/>
        </w:rPr>
        <w:t>and</w:t>
      </w:r>
    </w:p>
    <w:p w14:paraId="00FAE1CC" w14:textId="77777777" w:rsidR="00E3666F" w:rsidRPr="00324274" w:rsidRDefault="006F6D41" w:rsidP="00324274">
      <w:pPr>
        <w:pStyle w:val="ListParagraph"/>
        <w:numPr>
          <w:ilvl w:val="0"/>
          <w:numId w:val="19"/>
        </w:numPr>
        <w:tabs>
          <w:tab w:val="left" w:pos="1171"/>
        </w:tabs>
        <w:spacing w:before="0" w:line="259" w:lineRule="auto"/>
        <w:ind w:right="495"/>
        <w:jc w:val="both"/>
        <w:rPr>
          <w:rFonts w:asciiTheme="minorHAnsi" w:hAnsiTheme="minorHAnsi" w:cstheme="minorHAnsi"/>
        </w:rPr>
      </w:pPr>
      <w:r w:rsidRPr="00324274">
        <w:rPr>
          <w:rFonts w:asciiTheme="minorHAnsi" w:hAnsiTheme="minorHAnsi" w:cstheme="minorHAnsi"/>
        </w:rPr>
        <w:t>Improve the value of private health insurance for consumers by reducing benefits for prostheses on the Prostheses</w:t>
      </w:r>
      <w:r w:rsidRPr="00324274">
        <w:rPr>
          <w:rFonts w:asciiTheme="minorHAnsi" w:hAnsiTheme="minorHAnsi" w:cstheme="minorHAnsi"/>
          <w:spacing w:val="13"/>
        </w:rPr>
        <w:t xml:space="preserve"> </w:t>
      </w:r>
      <w:r w:rsidRPr="00324274">
        <w:rPr>
          <w:rFonts w:asciiTheme="minorHAnsi" w:hAnsiTheme="minorHAnsi" w:cstheme="minorHAnsi"/>
        </w:rPr>
        <w:t>List.</w:t>
      </w:r>
    </w:p>
    <w:p w14:paraId="33B506B5" w14:textId="77777777" w:rsidR="00E3666F" w:rsidRPr="00324274" w:rsidRDefault="006F6D41" w:rsidP="00C3670A">
      <w:pPr>
        <w:pStyle w:val="BodyText"/>
        <w:spacing w:before="177" w:line="259" w:lineRule="auto"/>
        <w:ind w:left="0" w:right="491"/>
        <w:rPr>
          <w:rFonts w:asciiTheme="minorHAnsi" w:hAnsiTheme="minorHAnsi" w:cstheme="minorHAnsi"/>
        </w:rPr>
      </w:pPr>
      <w:r w:rsidRPr="00324274">
        <w:rPr>
          <w:rFonts w:asciiTheme="minorHAnsi" w:hAnsiTheme="minorHAnsi" w:cstheme="minorHAnsi"/>
        </w:rPr>
        <w:t>As part of that Agreement there has been a staged reduction of Prostheses List benefits for implantable cardiac devices. Device suppliers expressed concern that in this environment of reduced benefit reimbursement industry may be unable to sustain the existing level of support for device implantation and follow-up technical services.</w:t>
      </w:r>
      <w:r w:rsidR="001877C3" w:rsidRPr="00324274">
        <w:rPr>
          <w:rFonts w:asciiTheme="minorHAnsi" w:hAnsiTheme="minorHAnsi" w:cstheme="minorHAnsi"/>
        </w:rPr>
        <w:t xml:space="preserve"> </w:t>
      </w:r>
    </w:p>
    <w:p w14:paraId="42CF1F0D" w14:textId="77777777" w:rsidR="00E3666F" w:rsidRPr="00324274" w:rsidRDefault="006F6D41" w:rsidP="00C3670A">
      <w:pPr>
        <w:pStyle w:val="BodyText"/>
        <w:spacing w:before="179" w:line="259" w:lineRule="auto"/>
        <w:ind w:left="0" w:right="492"/>
        <w:rPr>
          <w:rFonts w:asciiTheme="minorHAnsi" w:hAnsiTheme="minorHAnsi" w:cstheme="minorHAnsi"/>
        </w:rPr>
      </w:pPr>
      <w:r w:rsidRPr="00324274">
        <w:rPr>
          <w:rFonts w:asciiTheme="minorHAnsi" w:hAnsiTheme="minorHAnsi" w:cstheme="minorHAnsi"/>
        </w:rPr>
        <w:t>In response to these concerns the Industry Working Group on Cardiac Technical Support Services was established. The IWG was tasked with detailing the clinical need and extent for the technical support services provided to Australian patients with Cardiac Implantable Electronic Devices (CIEDs). The technical services provided to CIED recipients were divided by the IWG into three broad categories – scheduled services, unscheduled services and remote</w:t>
      </w:r>
      <w:r w:rsidRPr="00324274">
        <w:rPr>
          <w:rFonts w:asciiTheme="minorHAnsi" w:hAnsiTheme="minorHAnsi" w:cstheme="minorHAnsi"/>
          <w:spacing w:val="17"/>
        </w:rPr>
        <w:t xml:space="preserve"> </w:t>
      </w:r>
      <w:r w:rsidRPr="00324274">
        <w:rPr>
          <w:rFonts w:asciiTheme="minorHAnsi" w:hAnsiTheme="minorHAnsi" w:cstheme="minorHAnsi"/>
        </w:rPr>
        <w:t>monitoring.</w:t>
      </w:r>
      <w:r w:rsidR="00634AB5" w:rsidRPr="00324274">
        <w:rPr>
          <w:rFonts w:asciiTheme="minorHAnsi" w:hAnsiTheme="minorHAnsi" w:cstheme="minorHAnsi"/>
        </w:rPr>
        <w:t xml:space="preserve"> </w:t>
      </w:r>
    </w:p>
    <w:p w14:paraId="1EE71E23" w14:textId="77777777" w:rsidR="00634AB5" w:rsidRPr="00324274" w:rsidRDefault="00634AB5" w:rsidP="00C3670A">
      <w:pPr>
        <w:pStyle w:val="BodyText"/>
        <w:spacing w:before="179" w:line="259" w:lineRule="auto"/>
        <w:ind w:left="0" w:right="492"/>
        <w:rPr>
          <w:rFonts w:asciiTheme="minorHAnsi" w:hAnsiTheme="minorHAnsi" w:cstheme="minorHAnsi"/>
        </w:rPr>
      </w:pPr>
      <w:r w:rsidRPr="00324274">
        <w:rPr>
          <w:rFonts w:asciiTheme="minorHAnsi" w:hAnsiTheme="minorHAnsi" w:cstheme="minorHAnsi"/>
        </w:rPr>
        <w:t>The Terms of Reference for the IWG are:</w:t>
      </w:r>
    </w:p>
    <w:p w14:paraId="237BEFCC" w14:textId="77777777" w:rsidR="00634AB5" w:rsidRPr="00324274" w:rsidRDefault="00634AB5" w:rsidP="00634AB5">
      <w:pPr>
        <w:pStyle w:val="ListParagraph"/>
        <w:numPr>
          <w:ilvl w:val="0"/>
          <w:numId w:val="6"/>
        </w:numPr>
        <w:tabs>
          <w:tab w:val="left" w:pos="1171"/>
        </w:tabs>
        <w:spacing w:before="0" w:line="259" w:lineRule="auto"/>
        <w:ind w:right="495"/>
        <w:rPr>
          <w:rFonts w:asciiTheme="minorHAnsi" w:hAnsiTheme="minorHAnsi" w:cstheme="minorHAnsi"/>
        </w:rPr>
      </w:pPr>
      <w:r w:rsidRPr="00324274">
        <w:rPr>
          <w:rFonts w:asciiTheme="minorHAnsi" w:hAnsiTheme="minorHAnsi" w:cstheme="minorHAnsi"/>
        </w:rPr>
        <w:t>To provide strategic advice on the technical support services provided in association with active implantable cardiac devices in the private</w:t>
      </w:r>
      <w:r w:rsidRPr="00324274">
        <w:rPr>
          <w:rFonts w:asciiTheme="minorHAnsi" w:hAnsiTheme="minorHAnsi" w:cstheme="minorHAnsi"/>
          <w:spacing w:val="1"/>
        </w:rPr>
        <w:t xml:space="preserve"> </w:t>
      </w:r>
      <w:r w:rsidRPr="00324274">
        <w:rPr>
          <w:rFonts w:asciiTheme="minorHAnsi" w:hAnsiTheme="minorHAnsi" w:cstheme="minorHAnsi"/>
        </w:rPr>
        <w:t>sector</w:t>
      </w:r>
    </w:p>
    <w:p w14:paraId="64AB18BC" w14:textId="77777777" w:rsidR="00634AB5" w:rsidRPr="00324274" w:rsidRDefault="00634AB5" w:rsidP="00634AB5">
      <w:pPr>
        <w:pStyle w:val="ListParagraph"/>
        <w:numPr>
          <w:ilvl w:val="0"/>
          <w:numId w:val="6"/>
        </w:numPr>
        <w:tabs>
          <w:tab w:val="left" w:pos="1171"/>
        </w:tabs>
        <w:spacing w:before="0" w:line="259" w:lineRule="auto"/>
        <w:ind w:right="495"/>
        <w:rPr>
          <w:rFonts w:asciiTheme="minorHAnsi" w:hAnsiTheme="minorHAnsi" w:cstheme="minorHAnsi"/>
        </w:rPr>
      </w:pPr>
      <w:r w:rsidRPr="00324274">
        <w:rPr>
          <w:rFonts w:asciiTheme="minorHAnsi" w:hAnsiTheme="minorHAnsi" w:cstheme="minorHAnsi"/>
        </w:rPr>
        <w:t>To consider how these technical support services are funded (in the private sector, in the public sector, by</w:t>
      </w:r>
      <w:r w:rsidRPr="00324274">
        <w:rPr>
          <w:rFonts w:asciiTheme="minorHAnsi" w:hAnsiTheme="minorHAnsi" w:cstheme="minorHAnsi"/>
          <w:spacing w:val="14"/>
        </w:rPr>
        <w:t xml:space="preserve"> </w:t>
      </w:r>
      <w:r w:rsidRPr="00324274">
        <w:rPr>
          <w:rFonts w:asciiTheme="minorHAnsi" w:hAnsiTheme="minorHAnsi" w:cstheme="minorHAnsi"/>
        </w:rPr>
        <w:t>Medicare)</w:t>
      </w:r>
    </w:p>
    <w:p w14:paraId="12E0C3E9" w14:textId="77777777" w:rsidR="00634AB5" w:rsidRPr="00324274" w:rsidRDefault="00634AB5" w:rsidP="00634AB5">
      <w:pPr>
        <w:pStyle w:val="ListParagraph"/>
        <w:numPr>
          <w:ilvl w:val="0"/>
          <w:numId w:val="6"/>
        </w:numPr>
        <w:tabs>
          <w:tab w:val="left" w:pos="1171"/>
        </w:tabs>
        <w:spacing w:before="0" w:line="259" w:lineRule="auto"/>
        <w:ind w:right="495"/>
        <w:rPr>
          <w:rFonts w:asciiTheme="minorHAnsi" w:hAnsiTheme="minorHAnsi" w:cstheme="minorHAnsi"/>
        </w:rPr>
      </w:pPr>
      <w:r w:rsidRPr="00324274">
        <w:rPr>
          <w:rFonts w:asciiTheme="minorHAnsi" w:hAnsiTheme="minorHAnsi" w:cstheme="minorHAnsi"/>
        </w:rPr>
        <w:t>To consider the clinical need for these technical support</w:t>
      </w:r>
      <w:r w:rsidRPr="00324274">
        <w:rPr>
          <w:rFonts w:asciiTheme="minorHAnsi" w:hAnsiTheme="minorHAnsi" w:cstheme="minorHAnsi"/>
          <w:spacing w:val="36"/>
        </w:rPr>
        <w:t xml:space="preserve"> </w:t>
      </w:r>
      <w:r w:rsidRPr="00324274">
        <w:rPr>
          <w:rFonts w:asciiTheme="minorHAnsi" w:hAnsiTheme="minorHAnsi" w:cstheme="minorHAnsi"/>
        </w:rPr>
        <w:t>services</w:t>
      </w:r>
    </w:p>
    <w:p w14:paraId="53C86C6D" w14:textId="77777777" w:rsidR="00634AB5" w:rsidRPr="00324274" w:rsidRDefault="00634AB5" w:rsidP="00634AB5">
      <w:pPr>
        <w:pStyle w:val="ListParagraph"/>
        <w:numPr>
          <w:ilvl w:val="0"/>
          <w:numId w:val="6"/>
        </w:numPr>
        <w:tabs>
          <w:tab w:val="left" w:pos="1171"/>
        </w:tabs>
        <w:spacing w:before="18" w:line="259" w:lineRule="auto"/>
        <w:ind w:right="493"/>
        <w:rPr>
          <w:rFonts w:asciiTheme="minorHAnsi" w:hAnsiTheme="minorHAnsi" w:cstheme="minorHAnsi"/>
        </w:rPr>
      </w:pPr>
      <w:r w:rsidRPr="00324274">
        <w:rPr>
          <w:rFonts w:asciiTheme="minorHAnsi" w:hAnsiTheme="minorHAnsi" w:cstheme="minorHAnsi"/>
        </w:rPr>
        <w:t>To consider the impact of these technical support services for patients and the Australian healthcare</w:t>
      </w:r>
      <w:r w:rsidRPr="00324274">
        <w:rPr>
          <w:rFonts w:asciiTheme="minorHAnsi" w:hAnsiTheme="minorHAnsi" w:cstheme="minorHAnsi"/>
          <w:spacing w:val="1"/>
        </w:rPr>
        <w:t xml:space="preserve"> </w:t>
      </w:r>
      <w:r w:rsidRPr="00324274">
        <w:rPr>
          <w:rFonts w:asciiTheme="minorHAnsi" w:hAnsiTheme="minorHAnsi" w:cstheme="minorHAnsi"/>
        </w:rPr>
        <w:t>system</w:t>
      </w:r>
    </w:p>
    <w:p w14:paraId="4AF486EF" w14:textId="77777777" w:rsidR="00634AB5" w:rsidRPr="00324274" w:rsidRDefault="00634AB5" w:rsidP="00634AB5">
      <w:pPr>
        <w:pStyle w:val="ListParagraph"/>
        <w:numPr>
          <w:ilvl w:val="0"/>
          <w:numId w:val="6"/>
        </w:numPr>
        <w:tabs>
          <w:tab w:val="left" w:pos="1171"/>
        </w:tabs>
        <w:rPr>
          <w:rFonts w:asciiTheme="minorHAnsi" w:hAnsiTheme="minorHAnsi" w:cstheme="minorHAnsi"/>
        </w:rPr>
      </w:pPr>
      <w:r w:rsidRPr="00324274">
        <w:rPr>
          <w:rFonts w:asciiTheme="minorHAnsi" w:hAnsiTheme="minorHAnsi" w:cstheme="minorHAnsi"/>
        </w:rPr>
        <w:t>To develop a report to the Prostheses Reform Governance</w:t>
      </w:r>
      <w:r w:rsidRPr="00324274">
        <w:rPr>
          <w:rFonts w:asciiTheme="minorHAnsi" w:hAnsiTheme="minorHAnsi" w:cstheme="minorHAnsi"/>
          <w:spacing w:val="33"/>
        </w:rPr>
        <w:t xml:space="preserve"> </w:t>
      </w:r>
      <w:r w:rsidRPr="00324274">
        <w:rPr>
          <w:rFonts w:asciiTheme="minorHAnsi" w:hAnsiTheme="minorHAnsi" w:cstheme="minorHAnsi"/>
        </w:rPr>
        <w:t>Group</w:t>
      </w:r>
    </w:p>
    <w:p w14:paraId="21E969E6" w14:textId="77777777" w:rsidR="00E3666F" w:rsidRPr="00324274" w:rsidRDefault="006F6D41" w:rsidP="00C3670A">
      <w:pPr>
        <w:pStyle w:val="BodyText"/>
        <w:spacing w:before="180" w:line="259" w:lineRule="auto"/>
        <w:ind w:left="0" w:right="493"/>
        <w:rPr>
          <w:rFonts w:asciiTheme="minorHAnsi" w:hAnsiTheme="minorHAnsi" w:cstheme="minorHAnsi"/>
        </w:rPr>
      </w:pPr>
      <w:r w:rsidRPr="00324274">
        <w:rPr>
          <w:rFonts w:asciiTheme="minorHAnsi" w:hAnsiTheme="minorHAnsi" w:cstheme="minorHAnsi"/>
        </w:rPr>
        <w:t>The Medicare statistical database was used to generate estimates for the volume of scheduled services and remote monitoring services. As these services attract a Medicare Benefit Schedule (MBS) payment to the physician supervising the services, the IWG</w:t>
      </w:r>
      <w:r w:rsidR="00265441" w:rsidRPr="00324274">
        <w:rPr>
          <w:rFonts w:asciiTheme="minorHAnsi" w:hAnsiTheme="minorHAnsi" w:cstheme="minorHAnsi"/>
        </w:rPr>
        <w:t xml:space="preserve"> </w:t>
      </w:r>
      <w:r w:rsidRPr="00324274">
        <w:rPr>
          <w:rFonts w:asciiTheme="minorHAnsi" w:hAnsiTheme="minorHAnsi" w:cstheme="minorHAnsi"/>
        </w:rPr>
        <w:t>felt that these statistics would provide a reasonable estimate for the total number of services provided. Although the exact proportion of these services that were supported by</w:t>
      </w:r>
      <w:r w:rsidRPr="00324274">
        <w:rPr>
          <w:rFonts w:asciiTheme="minorHAnsi" w:hAnsiTheme="minorHAnsi" w:cstheme="minorHAnsi"/>
          <w:spacing w:val="10"/>
        </w:rPr>
        <w:t xml:space="preserve"> </w:t>
      </w:r>
      <w:r w:rsidRPr="00324274">
        <w:rPr>
          <w:rFonts w:asciiTheme="minorHAnsi" w:hAnsiTheme="minorHAnsi" w:cstheme="minorHAnsi"/>
        </w:rPr>
        <w:t>industry</w:t>
      </w:r>
      <w:r w:rsidRPr="00324274">
        <w:rPr>
          <w:rFonts w:asciiTheme="minorHAnsi" w:hAnsiTheme="minorHAnsi" w:cstheme="minorHAnsi"/>
          <w:spacing w:val="10"/>
        </w:rPr>
        <w:t xml:space="preserve"> </w:t>
      </w:r>
      <w:r w:rsidRPr="00324274">
        <w:rPr>
          <w:rFonts w:asciiTheme="minorHAnsi" w:hAnsiTheme="minorHAnsi" w:cstheme="minorHAnsi"/>
        </w:rPr>
        <w:t>is</w:t>
      </w:r>
      <w:r w:rsidRPr="00324274">
        <w:rPr>
          <w:rFonts w:asciiTheme="minorHAnsi" w:hAnsiTheme="minorHAnsi" w:cstheme="minorHAnsi"/>
          <w:spacing w:val="9"/>
        </w:rPr>
        <w:t xml:space="preserve"> </w:t>
      </w:r>
      <w:r w:rsidRPr="00324274">
        <w:rPr>
          <w:rFonts w:asciiTheme="minorHAnsi" w:hAnsiTheme="minorHAnsi" w:cstheme="minorHAnsi"/>
        </w:rPr>
        <w:t>unknown,</w:t>
      </w:r>
      <w:r w:rsidRPr="00324274">
        <w:rPr>
          <w:rFonts w:asciiTheme="minorHAnsi" w:hAnsiTheme="minorHAnsi" w:cstheme="minorHAnsi"/>
          <w:spacing w:val="8"/>
        </w:rPr>
        <w:t xml:space="preserve"> </w:t>
      </w:r>
      <w:r w:rsidRPr="00324274">
        <w:rPr>
          <w:rFonts w:asciiTheme="minorHAnsi" w:hAnsiTheme="minorHAnsi" w:cstheme="minorHAnsi"/>
        </w:rPr>
        <w:t>it</w:t>
      </w:r>
      <w:r w:rsidRPr="00324274">
        <w:rPr>
          <w:rFonts w:asciiTheme="minorHAnsi" w:hAnsiTheme="minorHAnsi" w:cstheme="minorHAnsi"/>
          <w:spacing w:val="9"/>
        </w:rPr>
        <w:t xml:space="preserve"> </w:t>
      </w:r>
      <w:r w:rsidRPr="00324274">
        <w:rPr>
          <w:rFonts w:asciiTheme="minorHAnsi" w:hAnsiTheme="minorHAnsi" w:cstheme="minorHAnsi"/>
        </w:rPr>
        <w:t>is</w:t>
      </w:r>
      <w:r w:rsidRPr="00324274">
        <w:rPr>
          <w:rFonts w:asciiTheme="minorHAnsi" w:hAnsiTheme="minorHAnsi" w:cstheme="minorHAnsi"/>
          <w:spacing w:val="8"/>
        </w:rPr>
        <w:t xml:space="preserve"> </w:t>
      </w:r>
      <w:r w:rsidRPr="00324274">
        <w:rPr>
          <w:rFonts w:asciiTheme="minorHAnsi" w:hAnsiTheme="minorHAnsi" w:cstheme="minorHAnsi"/>
        </w:rPr>
        <w:t>thought</w:t>
      </w:r>
      <w:r w:rsidRPr="00324274">
        <w:rPr>
          <w:rFonts w:asciiTheme="minorHAnsi" w:hAnsiTheme="minorHAnsi" w:cstheme="minorHAnsi"/>
          <w:spacing w:val="9"/>
        </w:rPr>
        <w:t xml:space="preserve"> </w:t>
      </w:r>
      <w:r w:rsidRPr="00324274">
        <w:rPr>
          <w:rFonts w:asciiTheme="minorHAnsi" w:hAnsiTheme="minorHAnsi" w:cstheme="minorHAnsi"/>
        </w:rPr>
        <w:t>that</w:t>
      </w:r>
      <w:r w:rsidRPr="00324274">
        <w:rPr>
          <w:rFonts w:asciiTheme="minorHAnsi" w:hAnsiTheme="minorHAnsi" w:cstheme="minorHAnsi"/>
          <w:spacing w:val="7"/>
        </w:rPr>
        <w:t xml:space="preserve"> </w:t>
      </w:r>
      <w:r w:rsidRPr="00324274">
        <w:rPr>
          <w:rFonts w:asciiTheme="minorHAnsi" w:hAnsiTheme="minorHAnsi" w:cstheme="minorHAnsi"/>
        </w:rPr>
        <w:t>the</w:t>
      </w:r>
      <w:r w:rsidRPr="00324274">
        <w:rPr>
          <w:rFonts w:asciiTheme="minorHAnsi" w:hAnsiTheme="minorHAnsi" w:cstheme="minorHAnsi"/>
          <w:spacing w:val="11"/>
        </w:rPr>
        <w:t xml:space="preserve"> </w:t>
      </w:r>
      <w:r w:rsidRPr="00324274">
        <w:rPr>
          <w:rFonts w:asciiTheme="minorHAnsi" w:hAnsiTheme="minorHAnsi" w:cstheme="minorHAnsi"/>
        </w:rPr>
        <w:t>majority</w:t>
      </w:r>
      <w:r w:rsidRPr="00324274">
        <w:rPr>
          <w:rFonts w:asciiTheme="minorHAnsi" w:hAnsiTheme="minorHAnsi" w:cstheme="minorHAnsi"/>
          <w:spacing w:val="10"/>
        </w:rPr>
        <w:t xml:space="preserve"> </w:t>
      </w:r>
      <w:r w:rsidRPr="00324274">
        <w:rPr>
          <w:rFonts w:asciiTheme="minorHAnsi" w:hAnsiTheme="minorHAnsi" w:cstheme="minorHAnsi"/>
        </w:rPr>
        <w:t>have</w:t>
      </w:r>
      <w:r w:rsidRPr="00324274">
        <w:rPr>
          <w:rFonts w:asciiTheme="minorHAnsi" w:hAnsiTheme="minorHAnsi" w:cstheme="minorHAnsi"/>
          <w:spacing w:val="6"/>
        </w:rPr>
        <w:t xml:space="preserve"> </w:t>
      </w:r>
      <w:r w:rsidR="00763844" w:rsidRPr="00324274">
        <w:rPr>
          <w:rFonts w:asciiTheme="minorHAnsi" w:hAnsiTheme="minorHAnsi" w:cstheme="minorHAnsi"/>
          <w:w w:val="105"/>
        </w:rPr>
        <w:t xml:space="preserve">some </w:t>
      </w:r>
      <w:r w:rsidRPr="00324274">
        <w:rPr>
          <w:rFonts w:asciiTheme="minorHAnsi" w:hAnsiTheme="minorHAnsi" w:cstheme="minorHAnsi"/>
        </w:rPr>
        <w:t>industry</w:t>
      </w:r>
      <w:r w:rsidRPr="00324274">
        <w:rPr>
          <w:rFonts w:asciiTheme="minorHAnsi" w:hAnsiTheme="minorHAnsi" w:cstheme="minorHAnsi"/>
          <w:spacing w:val="10"/>
        </w:rPr>
        <w:t xml:space="preserve"> </w:t>
      </w:r>
      <w:r w:rsidRPr="00324274">
        <w:rPr>
          <w:rFonts w:asciiTheme="minorHAnsi" w:hAnsiTheme="minorHAnsi" w:cstheme="minorHAnsi"/>
        </w:rPr>
        <w:t>involvement.</w:t>
      </w:r>
    </w:p>
    <w:p w14:paraId="129065B0" w14:textId="1C7763B7" w:rsidR="00E3666F" w:rsidRPr="00324274" w:rsidRDefault="006F6D41" w:rsidP="001D5F6B">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lastRenderedPageBreak/>
        <w:t xml:space="preserve">The number of unscheduled CIED services that occur annually </w:t>
      </w:r>
      <w:r w:rsidR="00650FC2" w:rsidRPr="00324274">
        <w:rPr>
          <w:rFonts w:asciiTheme="minorHAnsi" w:hAnsiTheme="minorHAnsi" w:cstheme="minorHAnsi"/>
        </w:rPr>
        <w:t>was</w:t>
      </w:r>
      <w:r w:rsidRPr="00324274">
        <w:rPr>
          <w:rFonts w:asciiTheme="minorHAnsi" w:hAnsiTheme="minorHAnsi" w:cstheme="minorHAnsi"/>
        </w:rPr>
        <w:t xml:space="preserve"> more difficult to establish. </w:t>
      </w:r>
      <w:r w:rsidRPr="00104C4D">
        <w:rPr>
          <w:rFonts w:asciiTheme="minorHAnsi" w:hAnsiTheme="minorHAnsi" w:cstheme="minorHAnsi"/>
        </w:rPr>
        <w:t xml:space="preserve">In </w:t>
      </w:r>
      <w:r w:rsidR="00F47249" w:rsidRPr="00104C4D">
        <w:rPr>
          <w:rFonts w:asciiTheme="minorHAnsi" w:hAnsiTheme="minorHAnsi" w:cstheme="minorHAnsi"/>
        </w:rPr>
        <w:t xml:space="preserve">all </w:t>
      </w:r>
      <w:r w:rsidRPr="00104C4D">
        <w:rPr>
          <w:rFonts w:asciiTheme="minorHAnsi" w:hAnsiTheme="minorHAnsi" w:cstheme="minorHAnsi"/>
        </w:rPr>
        <w:t>cases</w:t>
      </w:r>
      <w:r w:rsidRPr="00324274">
        <w:rPr>
          <w:rFonts w:asciiTheme="minorHAnsi" w:hAnsiTheme="minorHAnsi" w:cstheme="minorHAnsi"/>
        </w:rPr>
        <w:t xml:space="preserve">, these services do not attract a Medicare payment and </w:t>
      </w:r>
      <w:proofErr w:type="gramStart"/>
      <w:r w:rsidRPr="00324274">
        <w:rPr>
          <w:rFonts w:asciiTheme="minorHAnsi" w:hAnsiTheme="minorHAnsi" w:cstheme="minorHAnsi"/>
        </w:rPr>
        <w:t>the vast majority of</w:t>
      </w:r>
      <w:proofErr w:type="gramEnd"/>
      <w:r w:rsidRPr="00324274">
        <w:rPr>
          <w:rFonts w:asciiTheme="minorHAnsi" w:hAnsiTheme="minorHAnsi" w:cstheme="minorHAnsi"/>
        </w:rPr>
        <w:t xml:space="preserve"> these services are supplied by industry employees. The IWG requested that the MTAA liaise with its members to provide details about the volume and nature of unscheduled CIED services provided to patients by their members. As such, this paper includes data aggregated by MTAA collected by companies over a six-week period in the first quarter of</w:t>
      </w:r>
      <w:r w:rsidRPr="00324274">
        <w:rPr>
          <w:rFonts w:asciiTheme="minorHAnsi" w:hAnsiTheme="minorHAnsi" w:cstheme="minorHAnsi"/>
          <w:spacing w:val="12"/>
        </w:rPr>
        <w:t xml:space="preserve"> </w:t>
      </w:r>
      <w:r w:rsidRPr="00324274">
        <w:rPr>
          <w:rFonts w:asciiTheme="minorHAnsi" w:hAnsiTheme="minorHAnsi" w:cstheme="minorHAnsi"/>
        </w:rPr>
        <w:t>2019</w:t>
      </w:r>
      <w:r w:rsidR="000C0C2A" w:rsidRPr="00324274">
        <w:rPr>
          <w:rFonts w:asciiTheme="minorHAnsi" w:hAnsiTheme="minorHAnsi" w:cstheme="minorHAnsi"/>
        </w:rPr>
        <w:t xml:space="preserve"> (</w:t>
      </w:r>
      <w:r w:rsidR="000C0C2A" w:rsidRPr="00324274">
        <w:rPr>
          <w:rFonts w:asciiTheme="minorHAnsi" w:hAnsiTheme="minorHAnsi" w:cstheme="minorHAnsi"/>
          <w:u w:val="single"/>
        </w:rPr>
        <w:t>Annex 1</w:t>
      </w:r>
      <w:r w:rsidR="000C0C2A" w:rsidRPr="00324274">
        <w:rPr>
          <w:rFonts w:asciiTheme="minorHAnsi" w:hAnsiTheme="minorHAnsi" w:cstheme="minorHAnsi"/>
        </w:rPr>
        <w:t>)</w:t>
      </w:r>
      <w:r w:rsidRPr="00324274">
        <w:rPr>
          <w:rFonts w:asciiTheme="minorHAnsi" w:hAnsiTheme="minorHAnsi" w:cstheme="minorHAnsi"/>
        </w:rPr>
        <w:t>.</w:t>
      </w:r>
    </w:p>
    <w:p w14:paraId="4899CF34" w14:textId="77777777" w:rsidR="001877C3" w:rsidRPr="00324274" w:rsidRDefault="00776351" w:rsidP="00C3670A">
      <w:pPr>
        <w:pStyle w:val="BodyText"/>
        <w:spacing w:before="180" w:line="259" w:lineRule="auto"/>
        <w:ind w:left="0" w:right="493"/>
        <w:rPr>
          <w:rFonts w:asciiTheme="minorHAnsi" w:hAnsiTheme="minorHAnsi" w:cstheme="minorHAnsi"/>
        </w:rPr>
      </w:pPr>
      <w:r w:rsidRPr="00324274">
        <w:rPr>
          <w:rFonts w:asciiTheme="minorHAnsi" w:hAnsiTheme="minorHAnsi" w:cstheme="minorHAnsi"/>
        </w:rPr>
        <w:t xml:space="preserve">The IWG acknowledges the importance of </w:t>
      </w:r>
      <w:r w:rsidR="000C0C2A" w:rsidRPr="00324274">
        <w:rPr>
          <w:rFonts w:asciiTheme="minorHAnsi" w:hAnsiTheme="minorHAnsi" w:cstheme="minorHAnsi"/>
        </w:rPr>
        <w:t>the technical support services provided by the suppliers of cardiac devices and notes that the provision of these services has been and will continue to be an important part of ongoing patient care.</w:t>
      </w:r>
      <w:r w:rsidR="00552A89" w:rsidRPr="00324274">
        <w:rPr>
          <w:rFonts w:asciiTheme="minorHAnsi" w:hAnsiTheme="minorHAnsi" w:cstheme="minorHAnsi"/>
        </w:rPr>
        <w:t xml:space="preserve"> The aggregate data provided by the MTAA had not been collected before and provides an important baseline from which any future change in service levels can be measured in the future.</w:t>
      </w:r>
    </w:p>
    <w:p w14:paraId="4FAED58E" w14:textId="77777777" w:rsidR="00E3666F" w:rsidRPr="00324274" w:rsidRDefault="006F6D41" w:rsidP="00C3670A">
      <w:pPr>
        <w:pStyle w:val="BodyText"/>
        <w:spacing w:before="74" w:line="259" w:lineRule="auto"/>
        <w:ind w:left="0" w:right="493"/>
        <w:rPr>
          <w:rFonts w:asciiTheme="minorHAnsi" w:hAnsiTheme="minorHAnsi" w:cstheme="minorHAnsi"/>
        </w:rPr>
      </w:pPr>
      <w:r w:rsidRPr="00324274">
        <w:rPr>
          <w:rFonts w:asciiTheme="minorHAnsi" w:hAnsiTheme="minorHAnsi" w:cstheme="minorHAnsi"/>
        </w:rPr>
        <w:t xml:space="preserve">The IWG was </w:t>
      </w:r>
      <w:r w:rsidR="00552A89" w:rsidRPr="00324274">
        <w:rPr>
          <w:rFonts w:asciiTheme="minorHAnsi" w:hAnsiTheme="minorHAnsi" w:cstheme="minorHAnsi"/>
        </w:rPr>
        <w:t xml:space="preserve">also </w:t>
      </w:r>
      <w:r w:rsidRPr="00324274">
        <w:rPr>
          <w:rFonts w:asciiTheme="minorHAnsi" w:hAnsiTheme="minorHAnsi" w:cstheme="minorHAnsi"/>
        </w:rPr>
        <w:t>tasked with assessing the clinical need and impact of technical services in association with</w:t>
      </w:r>
      <w:r w:rsidR="0003473F" w:rsidRPr="00324274">
        <w:rPr>
          <w:rFonts w:asciiTheme="minorHAnsi" w:hAnsiTheme="minorHAnsi" w:cstheme="minorHAnsi"/>
        </w:rPr>
        <w:t xml:space="preserve"> </w:t>
      </w:r>
      <w:r w:rsidRPr="00324274">
        <w:rPr>
          <w:rFonts w:asciiTheme="minorHAnsi" w:hAnsiTheme="minorHAnsi" w:cstheme="minorHAnsi"/>
        </w:rPr>
        <w:t>CIEDs</w:t>
      </w:r>
      <w:r w:rsidR="0003473F" w:rsidRPr="00324274">
        <w:rPr>
          <w:rFonts w:asciiTheme="minorHAnsi" w:hAnsiTheme="minorHAnsi" w:cstheme="minorHAnsi"/>
        </w:rPr>
        <w:t xml:space="preserve">. </w:t>
      </w:r>
      <w:r w:rsidRPr="00324274">
        <w:rPr>
          <w:rFonts w:asciiTheme="minorHAnsi" w:hAnsiTheme="minorHAnsi" w:cstheme="minorHAnsi"/>
        </w:rPr>
        <w:t xml:space="preserve">There are a number of practice guidelines that make recommendations concerning follow up of CIEDs. These recommendations are largely based on expert opinion </w:t>
      </w:r>
      <w:r w:rsidR="00763844" w:rsidRPr="00324274">
        <w:rPr>
          <w:rFonts w:asciiTheme="minorHAnsi" w:hAnsiTheme="minorHAnsi" w:cstheme="minorHAnsi"/>
          <w:w w:val="110"/>
        </w:rPr>
        <w:t>rather than</w:t>
      </w:r>
      <w:r w:rsidRPr="00324274">
        <w:rPr>
          <w:rFonts w:asciiTheme="minorHAnsi" w:hAnsiTheme="minorHAnsi" w:cstheme="minorHAnsi"/>
        </w:rPr>
        <w:t xml:space="preserve"> </w:t>
      </w:r>
      <w:proofErr w:type="spellStart"/>
      <w:r w:rsidRPr="00324274">
        <w:rPr>
          <w:rFonts w:asciiTheme="minorHAnsi" w:hAnsiTheme="minorHAnsi" w:cstheme="minorHAnsi"/>
        </w:rPr>
        <w:t>randomised</w:t>
      </w:r>
      <w:proofErr w:type="spellEnd"/>
      <w:r w:rsidRPr="00324274">
        <w:rPr>
          <w:rFonts w:asciiTheme="minorHAnsi" w:hAnsiTheme="minorHAnsi" w:cstheme="minorHAnsi"/>
        </w:rPr>
        <w:t xml:space="preserve"> controlled trials (RCTs</w:t>
      </w:r>
      <w:r w:rsidR="0003473F" w:rsidRPr="00324274">
        <w:rPr>
          <w:rFonts w:asciiTheme="minorHAnsi" w:hAnsiTheme="minorHAnsi" w:cstheme="minorHAnsi"/>
        </w:rPr>
        <w:t>).</w:t>
      </w:r>
    </w:p>
    <w:p w14:paraId="0143965C" w14:textId="77777777" w:rsidR="00E3666F" w:rsidRPr="00324274" w:rsidRDefault="006F6D41" w:rsidP="00C3670A">
      <w:pPr>
        <w:pStyle w:val="BodyText"/>
        <w:spacing w:before="179" w:line="259" w:lineRule="auto"/>
        <w:ind w:left="0" w:right="494"/>
        <w:rPr>
          <w:rFonts w:asciiTheme="minorHAnsi" w:hAnsiTheme="minorHAnsi" w:cstheme="minorHAnsi"/>
        </w:rPr>
      </w:pPr>
      <w:r w:rsidRPr="00324274">
        <w:rPr>
          <w:rFonts w:asciiTheme="minorHAnsi" w:hAnsiTheme="minorHAnsi" w:cstheme="minorHAnsi"/>
        </w:rPr>
        <w:t>There is</w:t>
      </w:r>
      <w:r w:rsidR="00763844" w:rsidRPr="00324274">
        <w:rPr>
          <w:rFonts w:asciiTheme="minorHAnsi" w:hAnsiTheme="minorHAnsi" w:cstheme="minorHAnsi"/>
          <w:w w:val="105"/>
        </w:rPr>
        <w:t xml:space="preserve"> some</w:t>
      </w:r>
      <w:r w:rsidRPr="00324274">
        <w:rPr>
          <w:rFonts w:asciiTheme="minorHAnsi" w:hAnsiTheme="minorHAnsi" w:cstheme="minorHAnsi"/>
        </w:rPr>
        <w:t xml:space="preserve"> RCT evidence that remote cardiac monitoring may improve patient outcomes and reduce mortality particularly in patients with implantable defibrillators. Given the complexity of modern CIEDs regular interrogation and, where necessary, programming adjustments are likely to </w:t>
      </w:r>
      <w:proofErr w:type="spellStart"/>
      <w:r w:rsidRPr="00324274">
        <w:rPr>
          <w:rFonts w:asciiTheme="minorHAnsi" w:hAnsiTheme="minorHAnsi" w:cstheme="minorHAnsi"/>
        </w:rPr>
        <w:t>optimise</w:t>
      </w:r>
      <w:proofErr w:type="spellEnd"/>
      <w:r w:rsidRPr="00324274">
        <w:rPr>
          <w:rFonts w:asciiTheme="minorHAnsi" w:hAnsiTheme="minorHAnsi" w:cstheme="minorHAnsi"/>
        </w:rPr>
        <w:t xml:space="preserve"> device performance and enhance longevity.</w:t>
      </w:r>
    </w:p>
    <w:p w14:paraId="18EBFEDF" w14:textId="77777777" w:rsidR="00E3666F" w:rsidRPr="00324274" w:rsidRDefault="006F6D41" w:rsidP="00C3670A">
      <w:pPr>
        <w:pStyle w:val="BodyText"/>
        <w:spacing w:before="179" w:line="259" w:lineRule="auto"/>
        <w:ind w:left="0" w:right="492"/>
        <w:rPr>
          <w:rFonts w:asciiTheme="minorHAnsi" w:hAnsiTheme="minorHAnsi" w:cstheme="minorHAnsi"/>
        </w:rPr>
      </w:pPr>
      <w:r w:rsidRPr="00324274">
        <w:rPr>
          <w:rFonts w:asciiTheme="minorHAnsi" w:hAnsiTheme="minorHAnsi" w:cstheme="minorHAnsi"/>
        </w:rPr>
        <w:t>There are instances where CIED intervention is required to obtain information from the memory of the device or programming changes are required to facilitate surgical procedures or MRI scanning. In these circumstances access to technical services can have a major influence on other cardiac or medical issues. The degree to which individual patients require access to technical services and the impact on their clinical status varies markedly from patient to patient.</w:t>
      </w:r>
    </w:p>
    <w:p w14:paraId="309D7460" w14:textId="77777777" w:rsidR="00E3666F" w:rsidRPr="00324274" w:rsidRDefault="006F6D41" w:rsidP="00C3670A">
      <w:pPr>
        <w:pStyle w:val="BodyText"/>
        <w:spacing w:before="180" w:line="259" w:lineRule="auto"/>
        <w:ind w:left="0" w:right="492"/>
        <w:rPr>
          <w:rFonts w:asciiTheme="minorHAnsi" w:hAnsiTheme="minorHAnsi" w:cstheme="minorHAnsi"/>
        </w:rPr>
      </w:pPr>
      <w:r w:rsidRPr="00324274">
        <w:rPr>
          <w:rFonts w:asciiTheme="minorHAnsi" w:hAnsiTheme="minorHAnsi" w:cstheme="minorHAnsi"/>
        </w:rPr>
        <w:t>CIED checks have historically been performed by the patient attending a dedicated clinic in the physician’s room or hospital. Current and future technologies are changing the nature of CIED services. Increasingly</w:t>
      </w:r>
      <w:r w:rsidR="00265441" w:rsidRPr="00324274">
        <w:rPr>
          <w:rFonts w:asciiTheme="minorHAnsi" w:hAnsiTheme="minorHAnsi" w:cstheme="minorHAnsi"/>
        </w:rPr>
        <w:t xml:space="preserve"> </w:t>
      </w:r>
      <w:r w:rsidRPr="00324274">
        <w:rPr>
          <w:rFonts w:asciiTheme="minorHAnsi" w:hAnsiTheme="minorHAnsi" w:cstheme="minorHAnsi"/>
        </w:rPr>
        <w:t>CIED</w:t>
      </w:r>
      <w:r w:rsidR="00265441" w:rsidRPr="00324274">
        <w:rPr>
          <w:rFonts w:asciiTheme="minorHAnsi" w:hAnsiTheme="minorHAnsi" w:cstheme="minorHAnsi"/>
        </w:rPr>
        <w:t xml:space="preserve"> </w:t>
      </w:r>
      <w:r w:rsidRPr="00324274">
        <w:rPr>
          <w:rFonts w:asciiTheme="minorHAnsi" w:hAnsiTheme="minorHAnsi" w:cstheme="minorHAnsi"/>
        </w:rPr>
        <w:t xml:space="preserve">interrogation and data retrieval is performed </w:t>
      </w:r>
      <w:proofErr w:type="spellStart"/>
      <w:r w:rsidRPr="00324274">
        <w:rPr>
          <w:rFonts w:asciiTheme="minorHAnsi" w:hAnsiTheme="minorHAnsi" w:cstheme="minorHAnsi"/>
        </w:rPr>
        <w:t>utilising</w:t>
      </w:r>
      <w:proofErr w:type="spellEnd"/>
      <w:r w:rsidRPr="00324274">
        <w:rPr>
          <w:rFonts w:asciiTheme="minorHAnsi" w:hAnsiTheme="minorHAnsi" w:cstheme="minorHAnsi"/>
        </w:rPr>
        <w:t xml:space="preserve"> devices carried by the patient or installed in the patient’s home or </w:t>
      </w:r>
      <w:r w:rsidR="0065789C" w:rsidRPr="00324274">
        <w:rPr>
          <w:rFonts w:asciiTheme="minorHAnsi" w:hAnsiTheme="minorHAnsi" w:cstheme="minorHAnsi"/>
        </w:rPr>
        <w:t>other locations.</w:t>
      </w:r>
    </w:p>
    <w:p w14:paraId="2386512B" w14:textId="77777777" w:rsidR="00E3666F" w:rsidRPr="00324274" w:rsidRDefault="006F6D41" w:rsidP="00C3670A">
      <w:pPr>
        <w:pStyle w:val="BodyText"/>
        <w:spacing w:before="181" w:line="259" w:lineRule="auto"/>
        <w:ind w:left="0" w:right="492"/>
        <w:rPr>
          <w:rFonts w:asciiTheme="minorHAnsi" w:hAnsiTheme="minorHAnsi" w:cstheme="minorHAnsi"/>
        </w:rPr>
      </w:pPr>
      <w:r w:rsidRPr="00324274">
        <w:rPr>
          <w:rFonts w:asciiTheme="minorHAnsi" w:hAnsiTheme="minorHAnsi" w:cstheme="minorHAnsi"/>
        </w:rPr>
        <w:t>In addition to the routine checks of CIED function, there arise a number of instances where unscheduled or ‘ad-hoc’ device interrogation and programming may be required. The most common of these occur when patient symptoms or events prompt a check and where patients requiring surgery, or an MRI scan require device interrogation and possibly reprogramming.</w:t>
      </w:r>
    </w:p>
    <w:p w14:paraId="72E4A8FC" w14:textId="77777777" w:rsidR="00E3666F" w:rsidRPr="00324274" w:rsidRDefault="006F6D41" w:rsidP="00C3670A">
      <w:pPr>
        <w:pStyle w:val="BodyText"/>
        <w:spacing w:before="179" w:line="259" w:lineRule="auto"/>
        <w:ind w:left="0" w:right="495"/>
        <w:rPr>
          <w:rFonts w:asciiTheme="minorHAnsi" w:hAnsiTheme="minorHAnsi" w:cstheme="minorHAnsi"/>
        </w:rPr>
      </w:pPr>
      <w:r w:rsidRPr="00324274">
        <w:rPr>
          <w:rFonts w:asciiTheme="minorHAnsi" w:hAnsiTheme="minorHAnsi" w:cstheme="minorHAnsi"/>
        </w:rPr>
        <w:t>Remote monitoring has the potential to reduce service burden of industry employed allied professionals (IEAPs) if the technologies are used in such a way that prevent dual servicing of cardiac device follow-up (for example, patients being followed both remotely and in-person with industry support).</w:t>
      </w:r>
    </w:p>
    <w:p w14:paraId="4933C33F" w14:textId="77777777" w:rsidR="00E3666F" w:rsidRPr="00324274" w:rsidRDefault="006F6D41" w:rsidP="00C3670A">
      <w:pPr>
        <w:pStyle w:val="BodyText"/>
        <w:spacing w:before="178" w:line="259" w:lineRule="auto"/>
        <w:ind w:left="0" w:right="493"/>
        <w:rPr>
          <w:rFonts w:asciiTheme="minorHAnsi" w:hAnsiTheme="minorHAnsi" w:cstheme="minorHAnsi"/>
        </w:rPr>
      </w:pPr>
      <w:r w:rsidRPr="00324274">
        <w:rPr>
          <w:rFonts w:asciiTheme="minorHAnsi" w:hAnsiTheme="minorHAnsi" w:cstheme="minorHAnsi"/>
        </w:rPr>
        <w:t xml:space="preserve">It is evident that there is </w:t>
      </w:r>
      <w:r w:rsidR="00067B26" w:rsidRPr="00324274">
        <w:rPr>
          <w:rFonts w:asciiTheme="minorHAnsi" w:hAnsiTheme="minorHAnsi" w:cstheme="minorHAnsi"/>
        </w:rPr>
        <w:t>a need for technical services in</w:t>
      </w:r>
      <w:r w:rsidRPr="00324274">
        <w:rPr>
          <w:rFonts w:asciiTheme="minorHAnsi" w:hAnsiTheme="minorHAnsi" w:cstheme="minorHAnsi"/>
        </w:rPr>
        <w:t xml:space="preserve"> association with CIED therapy. It is difficult to establish the impact of the reduction in device reimbursement on the provision of these services in Australia given the absence of coordinated data on the volume of services undertaken by physicians and company representatives.</w:t>
      </w:r>
      <w:r w:rsidR="0065789C" w:rsidRPr="00324274">
        <w:rPr>
          <w:rFonts w:asciiTheme="minorHAnsi" w:hAnsiTheme="minorHAnsi" w:cstheme="minorHAnsi"/>
        </w:rPr>
        <w:t xml:space="preserve"> </w:t>
      </w:r>
    </w:p>
    <w:p w14:paraId="61D61523" w14:textId="77777777" w:rsidR="00E3666F" w:rsidRPr="00324274" w:rsidRDefault="006F6D41" w:rsidP="001D5F6B">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lastRenderedPageBreak/>
        <w:t xml:space="preserve">The device use is predominantly based on the patient’s clinical need and preferences. </w:t>
      </w:r>
      <w:r w:rsidR="004502E6" w:rsidRPr="00324274">
        <w:rPr>
          <w:rFonts w:asciiTheme="minorHAnsi" w:hAnsiTheme="minorHAnsi" w:cstheme="minorHAnsi"/>
        </w:rPr>
        <w:t>T</w:t>
      </w:r>
      <w:r w:rsidRPr="00324274">
        <w:rPr>
          <w:rFonts w:asciiTheme="minorHAnsi" w:hAnsiTheme="minorHAnsi" w:cstheme="minorHAnsi"/>
        </w:rPr>
        <w:t xml:space="preserve">he company’s involvement in delivering technical services relating to the device allows relationship building with the </w:t>
      </w:r>
      <w:r w:rsidR="00067B26" w:rsidRPr="00324274">
        <w:rPr>
          <w:rFonts w:asciiTheme="minorHAnsi" w:hAnsiTheme="minorHAnsi" w:cstheme="minorHAnsi"/>
        </w:rPr>
        <w:t>implanting Cardiologists</w:t>
      </w:r>
      <w:r w:rsidR="004502E6" w:rsidRPr="00324274">
        <w:rPr>
          <w:rFonts w:asciiTheme="minorHAnsi" w:hAnsiTheme="minorHAnsi" w:cstheme="minorHAnsi"/>
        </w:rPr>
        <w:t xml:space="preserve">, and the MTAA company support </w:t>
      </w:r>
      <w:r w:rsidR="00866425" w:rsidRPr="00324274">
        <w:rPr>
          <w:rFonts w:asciiTheme="minorHAnsi" w:hAnsiTheme="minorHAnsi" w:cstheme="minorHAnsi"/>
        </w:rPr>
        <w:t>can assist</w:t>
      </w:r>
      <w:r w:rsidR="004502E6" w:rsidRPr="00324274">
        <w:rPr>
          <w:rFonts w:asciiTheme="minorHAnsi" w:hAnsiTheme="minorHAnsi" w:cstheme="minorHAnsi"/>
        </w:rPr>
        <w:t xml:space="preserve"> in the safe and effective use of the device</w:t>
      </w:r>
      <w:r w:rsidR="00067B26" w:rsidRPr="00324274">
        <w:rPr>
          <w:rFonts w:asciiTheme="minorHAnsi" w:hAnsiTheme="minorHAnsi" w:cstheme="minorHAnsi"/>
        </w:rPr>
        <w:t xml:space="preserve">. The provision of </w:t>
      </w:r>
      <w:proofErr w:type="gramStart"/>
      <w:r w:rsidR="00067B26" w:rsidRPr="00324274">
        <w:rPr>
          <w:rFonts w:asciiTheme="minorHAnsi" w:hAnsiTheme="minorHAnsi" w:cstheme="minorHAnsi"/>
        </w:rPr>
        <w:t>high quality</w:t>
      </w:r>
      <w:proofErr w:type="gramEnd"/>
      <w:r w:rsidR="00067B26" w:rsidRPr="00324274">
        <w:rPr>
          <w:rFonts w:asciiTheme="minorHAnsi" w:hAnsiTheme="minorHAnsi" w:cstheme="minorHAnsi"/>
        </w:rPr>
        <w:t xml:space="preserve"> follow-up services may be a differentiating factor in influencing a physician’s use of one company’s device over an</w:t>
      </w:r>
      <w:r w:rsidR="00F879DC" w:rsidRPr="00324274">
        <w:rPr>
          <w:rFonts w:asciiTheme="minorHAnsi" w:hAnsiTheme="minorHAnsi" w:cstheme="minorHAnsi"/>
        </w:rPr>
        <w:t>other.</w:t>
      </w:r>
    </w:p>
    <w:p w14:paraId="6CF5C3F7" w14:textId="77777777" w:rsidR="00E3666F" w:rsidRPr="00324274" w:rsidRDefault="006B74D1" w:rsidP="00C3670A">
      <w:pPr>
        <w:pStyle w:val="BodyText"/>
        <w:spacing w:before="178" w:line="261" w:lineRule="auto"/>
        <w:ind w:left="0" w:right="495"/>
        <w:rPr>
          <w:rFonts w:asciiTheme="minorHAnsi" w:hAnsiTheme="minorHAnsi" w:cstheme="minorHAnsi"/>
        </w:rPr>
      </w:pPr>
      <w:r w:rsidRPr="00324274">
        <w:rPr>
          <w:rFonts w:asciiTheme="minorHAnsi" w:hAnsiTheme="minorHAnsi" w:cstheme="minorHAnsi"/>
        </w:rPr>
        <w:t xml:space="preserve">A </w:t>
      </w:r>
      <w:r w:rsidR="006F6D41" w:rsidRPr="00324274">
        <w:rPr>
          <w:rFonts w:asciiTheme="minorHAnsi" w:hAnsiTheme="minorHAnsi" w:cstheme="minorHAnsi"/>
        </w:rPr>
        <w:t xml:space="preserve">factor that should be considered is to what extent other parties may provide the services, when thinking about the impact of withdrawal of technical services </w:t>
      </w:r>
      <w:r w:rsidR="001F111F" w:rsidRPr="00324274">
        <w:rPr>
          <w:rFonts w:asciiTheme="minorHAnsi" w:hAnsiTheme="minorHAnsi" w:cstheme="minorHAnsi"/>
        </w:rPr>
        <w:t xml:space="preserve">supplied </w:t>
      </w:r>
      <w:r w:rsidR="006F6D41" w:rsidRPr="00324274">
        <w:rPr>
          <w:rFonts w:asciiTheme="minorHAnsi" w:hAnsiTheme="minorHAnsi" w:cstheme="minorHAnsi"/>
        </w:rPr>
        <w:t>by device</w:t>
      </w:r>
      <w:r w:rsidR="00265441" w:rsidRPr="00324274">
        <w:rPr>
          <w:rFonts w:asciiTheme="minorHAnsi" w:hAnsiTheme="minorHAnsi" w:cstheme="minorHAnsi"/>
        </w:rPr>
        <w:t xml:space="preserve"> </w:t>
      </w:r>
      <w:r w:rsidR="006F6D41" w:rsidRPr="00324274">
        <w:rPr>
          <w:rFonts w:asciiTheme="minorHAnsi" w:hAnsiTheme="minorHAnsi" w:cstheme="minorHAnsi"/>
        </w:rPr>
        <w:t>companies. The physician caring for the patient or third parties may be able to substitute for the industry employed representatives</w:t>
      </w:r>
      <w:r w:rsidR="006122DF" w:rsidRPr="00324274">
        <w:rPr>
          <w:rFonts w:asciiTheme="minorHAnsi" w:hAnsiTheme="minorHAnsi" w:cstheme="minorHAnsi"/>
        </w:rPr>
        <w:t>.</w:t>
      </w:r>
      <w:r w:rsidR="006F6D41" w:rsidRPr="00324274">
        <w:rPr>
          <w:rFonts w:asciiTheme="minorHAnsi" w:hAnsiTheme="minorHAnsi" w:cstheme="minorHAnsi"/>
        </w:rPr>
        <w:t xml:space="preserve"> </w:t>
      </w:r>
    </w:p>
    <w:p w14:paraId="2B6BDC48" w14:textId="61C10E22" w:rsidR="00E3666F" w:rsidRPr="00324274" w:rsidRDefault="006B74D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All individuals involved with</w:t>
      </w:r>
      <w:r w:rsidR="001F111F" w:rsidRPr="00324274">
        <w:rPr>
          <w:rFonts w:asciiTheme="minorHAnsi" w:hAnsiTheme="minorHAnsi" w:cstheme="minorHAnsi"/>
        </w:rPr>
        <w:t xml:space="preserve"> providing the technical services associated with the implantation and follow up of CIED’s should have appropriate training and experience. Currently the C</w:t>
      </w:r>
      <w:r w:rsidR="00874644" w:rsidRPr="00324274">
        <w:rPr>
          <w:rFonts w:asciiTheme="minorHAnsi" w:hAnsiTheme="minorHAnsi" w:cstheme="minorHAnsi"/>
        </w:rPr>
        <w:t xml:space="preserve">ardiac </w:t>
      </w:r>
      <w:r w:rsidR="001F111F" w:rsidRPr="00324274">
        <w:rPr>
          <w:rFonts w:asciiTheme="minorHAnsi" w:hAnsiTheme="minorHAnsi" w:cstheme="minorHAnsi"/>
        </w:rPr>
        <w:t>S</w:t>
      </w:r>
      <w:r w:rsidR="00874644" w:rsidRPr="00324274">
        <w:rPr>
          <w:rFonts w:asciiTheme="minorHAnsi" w:hAnsiTheme="minorHAnsi" w:cstheme="minorHAnsi"/>
        </w:rPr>
        <w:t xml:space="preserve">ociety of </w:t>
      </w:r>
      <w:r w:rsidR="001F111F" w:rsidRPr="00324274">
        <w:rPr>
          <w:rFonts w:asciiTheme="minorHAnsi" w:hAnsiTheme="minorHAnsi" w:cstheme="minorHAnsi"/>
        </w:rPr>
        <w:t>A</w:t>
      </w:r>
      <w:r w:rsidR="00874644" w:rsidRPr="00324274">
        <w:rPr>
          <w:rFonts w:asciiTheme="minorHAnsi" w:hAnsiTheme="minorHAnsi" w:cstheme="minorHAnsi"/>
        </w:rPr>
        <w:t xml:space="preserve">ustralia and </w:t>
      </w:r>
      <w:r w:rsidR="001F111F" w:rsidRPr="00324274">
        <w:rPr>
          <w:rFonts w:asciiTheme="minorHAnsi" w:hAnsiTheme="minorHAnsi" w:cstheme="minorHAnsi"/>
        </w:rPr>
        <w:t>N</w:t>
      </w:r>
      <w:r w:rsidR="00874644" w:rsidRPr="00324274">
        <w:rPr>
          <w:rFonts w:asciiTheme="minorHAnsi" w:hAnsiTheme="minorHAnsi" w:cstheme="minorHAnsi"/>
        </w:rPr>
        <w:t xml:space="preserve">ew </w:t>
      </w:r>
      <w:r w:rsidR="001F111F" w:rsidRPr="00324274">
        <w:rPr>
          <w:rFonts w:asciiTheme="minorHAnsi" w:hAnsiTheme="minorHAnsi" w:cstheme="minorHAnsi"/>
        </w:rPr>
        <w:t>Z</w:t>
      </w:r>
      <w:r w:rsidR="00874644" w:rsidRPr="00324274">
        <w:rPr>
          <w:rFonts w:asciiTheme="minorHAnsi" w:hAnsiTheme="minorHAnsi" w:cstheme="minorHAnsi"/>
        </w:rPr>
        <w:t>ealand (CSANZ)</w:t>
      </w:r>
      <w:r w:rsidR="001F111F" w:rsidRPr="00324274">
        <w:rPr>
          <w:rFonts w:asciiTheme="minorHAnsi" w:hAnsiTheme="minorHAnsi" w:cstheme="minorHAnsi"/>
        </w:rPr>
        <w:t xml:space="preserve"> provide guidelines for the training and competency of physicians involved with CIED implantation and follow up. </w:t>
      </w:r>
      <w:r w:rsidR="006D155A" w:rsidRPr="00324274">
        <w:rPr>
          <w:rFonts w:asciiTheme="minorHAnsi" w:hAnsiTheme="minorHAnsi" w:cstheme="minorHAnsi"/>
        </w:rPr>
        <w:t xml:space="preserve">These are recommendations and there is no formal accreditation process to ensure practitioners claiming MBS rebates for CIED follow up satisfy the CSANZ training/competency guidelines. There is no </w:t>
      </w:r>
      <w:proofErr w:type="spellStart"/>
      <w:r w:rsidR="006D155A" w:rsidRPr="00324274">
        <w:rPr>
          <w:rFonts w:asciiTheme="minorHAnsi" w:hAnsiTheme="minorHAnsi" w:cstheme="minorHAnsi"/>
        </w:rPr>
        <w:t>standardi</w:t>
      </w:r>
      <w:r w:rsidR="00874644" w:rsidRPr="00324274">
        <w:rPr>
          <w:rFonts w:asciiTheme="minorHAnsi" w:hAnsiTheme="minorHAnsi" w:cstheme="minorHAnsi"/>
        </w:rPr>
        <w:t>s</w:t>
      </w:r>
      <w:r w:rsidR="006D155A" w:rsidRPr="00324274">
        <w:rPr>
          <w:rFonts w:asciiTheme="minorHAnsi" w:hAnsiTheme="minorHAnsi" w:cstheme="minorHAnsi"/>
        </w:rPr>
        <w:t>ed</w:t>
      </w:r>
      <w:proofErr w:type="spellEnd"/>
      <w:r w:rsidR="006D155A" w:rsidRPr="00324274">
        <w:rPr>
          <w:rFonts w:asciiTheme="minorHAnsi" w:hAnsiTheme="minorHAnsi" w:cstheme="minorHAnsi"/>
        </w:rPr>
        <w:t xml:space="preserve"> training and accreditation process for industry employed technicians involved in CIED follow up. Many choose to undertake the Heart Rhythm Society</w:t>
      </w:r>
      <w:r w:rsidR="00D40F0F" w:rsidRPr="00324274">
        <w:rPr>
          <w:rFonts w:asciiTheme="minorHAnsi" w:hAnsiTheme="minorHAnsi" w:cstheme="minorHAnsi"/>
        </w:rPr>
        <w:t xml:space="preserve"> technical course and examinations</w:t>
      </w:r>
      <w:r w:rsidR="00874644" w:rsidRPr="00324274">
        <w:rPr>
          <w:rFonts w:asciiTheme="minorHAnsi" w:hAnsiTheme="minorHAnsi" w:cstheme="minorHAnsi"/>
        </w:rPr>
        <w:t>.</w:t>
      </w:r>
      <w:r w:rsidR="008A1BBD">
        <w:rPr>
          <w:rFonts w:asciiTheme="minorHAnsi" w:hAnsiTheme="minorHAnsi" w:cstheme="minorHAnsi"/>
        </w:rPr>
        <w:t xml:space="preserve"> </w:t>
      </w:r>
      <w:r w:rsidR="006D155A" w:rsidRPr="00324274">
        <w:rPr>
          <w:rFonts w:asciiTheme="minorHAnsi" w:hAnsiTheme="minorHAnsi" w:cstheme="minorHAnsi"/>
        </w:rPr>
        <w:t>The working group has not specifically addressed the issue about the need for accreditation of IEAP’</w:t>
      </w:r>
      <w:r w:rsidR="002B6F6D" w:rsidRPr="00324274">
        <w:rPr>
          <w:rFonts w:asciiTheme="minorHAnsi" w:hAnsiTheme="minorHAnsi" w:cstheme="minorHAnsi"/>
        </w:rPr>
        <w:t>s</w:t>
      </w:r>
      <w:r w:rsidR="006D155A" w:rsidRPr="00324274">
        <w:rPr>
          <w:rFonts w:asciiTheme="minorHAnsi" w:hAnsiTheme="minorHAnsi" w:cstheme="minorHAnsi"/>
        </w:rPr>
        <w:t xml:space="preserve"> and the appropriate training program. As it is the physician that ultimately takes responsibility for patient care</w:t>
      </w:r>
      <w:r w:rsidR="00874644" w:rsidRPr="00324274">
        <w:rPr>
          <w:rFonts w:asciiTheme="minorHAnsi" w:hAnsiTheme="minorHAnsi" w:cstheme="minorHAnsi"/>
        </w:rPr>
        <w:t>,</w:t>
      </w:r>
      <w:r w:rsidR="006D155A" w:rsidRPr="00324274">
        <w:rPr>
          <w:rFonts w:asciiTheme="minorHAnsi" w:hAnsiTheme="minorHAnsi" w:cstheme="minorHAnsi"/>
        </w:rPr>
        <w:t xml:space="preserve"> it may be appropriate for the individual physician to determine the </w:t>
      </w:r>
      <w:r w:rsidR="002B6F6D" w:rsidRPr="00324274">
        <w:rPr>
          <w:rFonts w:asciiTheme="minorHAnsi" w:hAnsiTheme="minorHAnsi" w:cstheme="minorHAnsi"/>
        </w:rPr>
        <w:t>appropriateness</w:t>
      </w:r>
      <w:r w:rsidR="006D155A" w:rsidRPr="00324274">
        <w:rPr>
          <w:rFonts w:asciiTheme="minorHAnsi" w:hAnsiTheme="minorHAnsi" w:cstheme="minorHAnsi"/>
        </w:rPr>
        <w:t xml:space="preserve"> of each IEAP ability to be involved in the care of their patients.</w:t>
      </w:r>
      <w:r w:rsidR="008A1BBD">
        <w:rPr>
          <w:rFonts w:asciiTheme="minorHAnsi" w:hAnsiTheme="minorHAnsi" w:cstheme="minorHAnsi"/>
        </w:rPr>
        <w:t xml:space="preserve"> </w:t>
      </w:r>
    </w:p>
    <w:p w14:paraId="63EE923E"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 xml:space="preserve">The IWG considered the current funding models for provision of technical services for CIEDs, and alternative funding models in a limited fashion. The </w:t>
      </w:r>
      <w:r w:rsidR="002A1D5A" w:rsidRPr="00324274">
        <w:rPr>
          <w:rFonts w:asciiTheme="minorHAnsi" w:hAnsiTheme="minorHAnsi" w:cstheme="minorHAnsi"/>
        </w:rPr>
        <w:t>MBS</w:t>
      </w:r>
      <w:r w:rsidRPr="00324274">
        <w:rPr>
          <w:rFonts w:asciiTheme="minorHAnsi" w:hAnsiTheme="minorHAnsi" w:cstheme="minorHAnsi"/>
        </w:rPr>
        <w:t xml:space="preserve"> provides funding for the physician involvement in CIED follow-up services including their involvement in remote cardiac monitoring. At present</w:t>
      </w:r>
      <w:r w:rsidR="002A1D5A" w:rsidRPr="00324274">
        <w:rPr>
          <w:rFonts w:asciiTheme="minorHAnsi" w:hAnsiTheme="minorHAnsi" w:cstheme="minorHAnsi"/>
        </w:rPr>
        <w:t>,</w:t>
      </w:r>
      <w:r w:rsidRPr="00324274">
        <w:rPr>
          <w:rFonts w:asciiTheme="minorHAnsi" w:hAnsiTheme="minorHAnsi" w:cstheme="minorHAnsi"/>
        </w:rPr>
        <w:t xml:space="preserve"> reimbursement to the device companies for their involvement for the full life of the patient or CIED is only via the payment for the provision</w:t>
      </w:r>
      <w:r w:rsidRPr="00324274">
        <w:rPr>
          <w:rFonts w:asciiTheme="minorHAnsi" w:hAnsiTheme="minorHAnsi" w:cstheme="minorHAnsi"/>
          <w:spacing w:val="9"/>
        </w:rPr>
        <w:t xml:space="preserve"> </w:t>
      </w:r>
      <w:r w:rsidRPr="00324274">
        <w:rPr>
          <w:rFonts w:asciiTheme="minorHAnsi" w:hAnsiTheme="minorHAnsi" w:cstheme="minorHAnsi"/>
        </w:rPr>
        <w:t>of</w:t>
      </w:r>
      <w:r w:rsidRPr="00324274">
        <w:rPr>
          <w:rFonts w:asciiTheme="minorHAnsi" w:hAnsiTheme="minorHAnsi" w:cstheme="minorHAnsi"/>
          <w:spacing w:val="11"/>
        </w:rPr>
        <w:t xml:space="preserve"> </w:t>
      </w:r>
      <w:r w:rsidRPr="00324274">
        <w:rPr>
          <w:rFonts w:asciiTheme="minorHAnsi" w:hAnsiTheme="minorHAnsi" w:cstheme="minorHAnsi"/>
        </w:rPr>
        <w:t>the</w:t>
      </w:r>
      <w:r w:rsidRPr="00324274">
        <w:rPr>
          <w:rFonts w:asciiTheme="minorHAnsi" w:hAnsiTheme="minorHAnsi" w:cstheme="minorHAnsi"/>
          <w:spacing w:val="10"/>
        </w:rPr>
        <w:t xml:space="preserve"> </w:t>
      </w:r>
      <w:r w:rsidRPr="00324274">
        <w:rPr>
          <w:rFonts w:asciiTheme="minorHAnsi" w:hAnsiTheme="minorHAnsi" w:cstheme="minorHAnsi"/>
        </w:rPr>
        <w:t>device,</w:t>
      </w:r>
      <w:r w:rsidRPr="00324274">
        <w:rPr>
          <w:rFonts w:asciiTheme="minorHAnsi" w:hAnsiTheme="minorHAnsi" w:cstheme="minorHAnsi"/>
          <w:spacing w:val="10"/>
        </w:rPr>
        <w:t xml:space="preserve"> </w:t>
      </w:r>
      <w:r w:rsidRPr="00324274">
        <w:rPr>
          <w:rFonts w:asciiTheme="minorHAnsi" w:hAnsiTheme="minorHAnsi" w:cstheme="minorHAnsi"/>
        </w:rPr>
        <w:t>and</w:t>
      </w:r>
      <w:r w:rsidRPr="00324274">
        <w:rPr>
          <w:rFonts w:asciiTheme="minorHAnsi" w:hAnsiTheme="minorHAnsi" w:cstheme="minorHAnsi"/>
          <w:spacing w:val="9"/>
        </w:rPr>
        <w:t xml:space="preserve"> </w:t>
      </w:r>
      <w:r w:rsidRPr="00324274">
        <w:rPr>
          <w:rFonts w:asciiTheme="minorHAnsi" w:hAnsiTheme="minorHAnsi" w:cstheme="minorHAnsi"/>
        </w:rPr>
        <w:t>if</w:t>
      </w:r>
      <w:r w:rsidRPr="00324274">
        <w:rPr>
          <w:rFonts w:asciiTheme="minorHAnsi" w:hAnsiTheme="minorHAnsi" w:cstheme="minorHAnsi"/>
          <w:spacing w:val="10"/>
        </w:rPr>
        <w:t xml:space="preserve"> </w:t>
      </w:r>
      <w:r w:rsidRPr="00324274">
        <w:rPr>
          <w:rFonts w:asciiTheme="minorHAnsi" w:hAnsiTheme="minorHAnsi" w:cstheme="minorHAnsi"/>
        </w:rPr>
        <w:t>appropriate,</w:t>
      </w:r>
      <w:r w:rsidRPr="00324274">
        <w:rPr>
          <w:rFonts w:asciiTheme="minorHAnsi" w:hAnsiTheme="minorHAnsi" w:cstheme="minorHAnsi"/>
          <w:spacing w:val="10"/>
        </w:rPr>
        <w:t xml:space="preserve"> </w:t>
      </w:r>
      <w:r w:rsidRPr="00324274">
        <w:rPr>
          <w:rFonts w:asciiTheme="minorHAnsi" w:hAnsiTheme="minorHAnsi" w:cstheme="minorHAnsi"/>
        </w:rPr>
        <w:t>a</w:t>
      </w:r>
      <w:r w:rsidRPr="00324274">
        <w:rPr>
          <w:rFonts w:asciiTheme="minorHAnsi" w:hAnsiTheme="minorHAnsi" w:cstheme="minorHAnsi"/>
          <w:spacing w:val="8"/>
        </w:rPr>
        <w:t xml:space="preserve"> </w:t>
      </w:r>
      <w:r w:rsidRPr="00324274">
        <w:rPr>
          <w:rFonts w:asciiTheme="minorHAnsi" w:hAnsiTheme="minorHAnsi" w:cstheme="minorHAnsi"/>
        </w:rPr>
        <w:t>remote</w:t>
      </w:r>
      <w:r w:rsidRPr="00324274">
        <w:rPr>
          <w:rFonts w:asciiTheme="minorHAnsi" w:hAnsiTheme="minorHAnsi" w:cstheme="minorHAnsi"/>
          <w:spacing w:val="12"/>
        </w:rPr>
        <w:t xml:space="preserve"> </w:t>
      </w:r>
      <w:r w:rsidRPr="00324274">
        <w:rPr>
          <w:rFonts w:asciiTheme="minorHAnsi" w:hAnsiTheme="minorHAnsi" w:cstheme="minorHAnsi"/>
        </w:rPr>
        <w:t>monitor,</w:t>
      </w:r>
      <w:r w:rsidRPr="00324274">
        <w:rPr>
          <w:rFonts w:asciiTheme="minorHAnsi" w:hAnsiTheme="minorHAnsi" w:cstheme="minorHAnsi"/>
          <w:spacing w:val="9"/>
        </w:rPr>
        <w:t xml:space="preserve"> </w:t>
      </w:r>
      <w:r w:rsidRPr="00324274">
        <w:rPr>
          <w:rFonts w:asciiTheme="minorHAnsi" w:hAnsiTheme="minorHAnsi" w:cstheme="minorHAnsi"/>
        </w:rPr>
        <w:t>at</w:t>
      </w:r>
      <w:r w:rsidRPr="00324274">
        <w:rPr>
          <w:rFonts w:asciiTheme="minorHAnsi" w:hAnsiTheme="minorHAnsi" w:cstheme="minorHAnsi"/>
          <w:spacing w:val="10"/>
        </w:rPr>
        <w:t xml:space="preserve"> </w:t>
      </w:r>
      <w:r w:rsidRPr="00324274">
        <w:rPr>
          <w:rFonts w:asciiTheme="minorHAnsi" w:hAnsiTheme="minorHAnsi" w:cstheme="minorHAnsi"/>
        </w:rPr>
        <w:t>the</w:t>
      </w:r>
      <w:r w:rsidRPr="00324274">
        <w:rPr>
          <w:rFonts w:asciiTheme="minorHAnsi" w:hAnsiTheme="minorHAnsi" w:cstheme="minorHAnsi"/>
          <w:spacing w:val="8"/>
        </w:rPr>
        <w:t xml:space="preserve"> </w:t>
      </w:r>
      <w:r w:rsidRPr="00324274">
        <w:rPr>
          <w:rFonts w:asciiTheme="minorHAnsi" w:hAnsiTheme="minorHAnsi" w:cstheme="minorHAnsi"/>
        </w:rPr>
        <w:t>time</w:t>
      </w:r>
      <w:r w:rsidRPr="00324274">
        <w:rPr>
          <w:rFonts w:asciiTheme="minorHAnsi" w:hAnsiTheme="minorHAnsi" w:cstheme="minorHAnsi"/>
          <w:spacing w:val="9"/>
        </w:rPr>
        <w:t xml:space="preserve"> </w:t>
      </w:r>
      <w:r w:rsidRPr="00324274">
        <w:rPr>
          <w:rFonts w:asciiTheme="minorHAnsi" w:hAnsiTheme="minorHAnsi" w:cstheme="minorHAnsi"/>
        </w:rPr>
        <w:t>of</w:t>
      </w:r>
      <w:r w:rsidRPr="00324274">
        <w:rPr>
          <w:rFonts w:asciiTheme="minorHAnsi" w:hAnsiTheme="minorHAnsi" w:cstheme="minorHAnsi"/>
          <w:spacing w:val="10"/>
        </w:rPr>
        <w:t xml:space="preserve"> </w:t>
      </w:r>
      <w:r w:rsidRPr="00324274">
        <w:rPr>
          <w:rFonts w:asciiTheme="minorHAnsi" w:hAnsiTheme="minorHAnsi" w:cstheme="minorHAnsi"/>
        </w:rPr>
        <w:t>implant.</w:t>
      </w:r>
    </w:p>
    <w:p w14:paraId="526D376E" w14:textId="77777777" w:rsidR="00E3666F" w:rsidRPr="00324274" w:rsidRDefault="006F6D41" w:rsidP="00C3670A">
      <w:pPr>
        <w:pStyle w:val="BodyText"/>
        <w:spacing w:before="180" w:line="259" w:lineRule="auto"/>
        <w:ind w:left="0" w:right="492"/>
        <w:rPr>
          <w:rFonts w:asciiTheme="minorHAnsi" w:hAnsiTheme="minorHAnsi" w:cstheme="minorHAnsi"/>
        </w:rPr>
      </w:pPr>
      <w:r w:rsidRPr="00324274">
        <w:rPr>
          <w:rFonts w:asciiTheme="minorHAnsi" w:hAnsiTheme="minorHAnsi" w:cstheme="minorHAnsi"/>
        </w:rPr>
        <w:t>This is the model that exists in most countries and to the knowledge of the IWG separate funding to industry for individual CIED services does not exist in other international jurisdictions</w:t>
      </w:r>
      <w:r w:rsidR="00407A3E" w:rsidRPr="00324274">
        <w:rPr>
          <w:rFonts w:asciiTheme="minorHAnsi" w:hAnsiTheme="minorHAnsi" w:cstheme="minorHAnsi"/>
        </w:rPr>
        <w:t>, excepting the United States where t</w:t>
      </w:r>
      <w:r w:rsidRPr="00324274">
        <w:rPr>
          <w:rFonts w:asciiTheme="minorHAnsi" w:hAnsiTheme="minorHAnsi" w:cstheme="minorHAnsi"/>
        </w:rPr>
        <w:t xml:space="preserve">here is a funding model for cardiac event recorders that is split into a technical and clinical fee. There are limitations to the current funding arrangements but while alternative funding models </w:t>
      </w:r>
      <w:r w:rsidR="00407A3E" w:rsidRPr="00324274">
        <w:rPr>
          <w:rFonts w:asciiTheme="minorHAnsi" w:hAnsiTheme="minorHAnsi" w:cstheme="minorHAnsi"/>
        </w:rPr>
        <w:t>are</w:t>
      </w:r>
      <w:r w:rsidRPr="00324274">
        <w:rPr>
          <w:rFonts w:asciiTheme="minorHAnsi" w:hAnsiTheme="minorHAnsi" w:cstheme="minorHAnsi"/>
        </w:rPr>
        <w:t xml:space="preserve"> considered out of scope of the IWG, the working group’s terms of reference state that “</w:t>
      </w:r>
      <w:r w:rsidR="006D0EB3" w:rsidRPr="00324274">
        <w:rPr>
          <w:rFonts w:asciiTheme="minorHAnsi" w:hAnsiTheme="minorHAnsi" w:cstheme="minorHAnsi"/>
        </w:rPr>
        <w:t>t</w:t>
      </w:r>
      <w:r w:rsidRPr="00324274">
        <w:rPr>
          <w:rFonts w:asciiTheme="minorHAnsi" w:hAnsiTheme="minorHAnsi" w:cstheme="minorHAnsi"/>
        </w:rPr>
        <w:t>he role</w:t>
      </w:r>
      <w:r w:rsidR="00265441" w:rsidRPr="00324274">
        <w:rPr>
          <w:rFonts w:asciiTheme="minorHAnsi" w:hAnsiTheme="minorHAnsi" w:cstheme="minorHAnsi"/>
        </w:rPr>
        <w:t xml:space="preserve"> </w:t>
      </w:r>
      <w:r w:rsidRPr="00324274">
        <w:rPr>
          <w:rFonts w:asciiTheme="minorHAnsi" w:hAnsiTheme="minorHAnsi" w:cstheme="minorHAnsi"/>
        </w:rPr>
        <w:t>of the Cardiac IWG is to make recommendations and provide advice to the Prostheses Reform Governance Group on how technical support services for active implantable cardiac devices should be funded to ensure the Australian healthcare system and privately insured patients receive maximum benefit from this technology”.</w:t>
      </w:r>
      <w:r w:rsidR="00265441" w:rsidRPr="00324274">
        <w:rPr>
          <w:rFonts w:asciiTheme="minorHAnsi" w:hAnsiTheme="minorHAnsi" w:cstheme="minorHAnsi"/>
        </w:rPr>
        <w:t xml:space="preserve"> </w:t>
      </w:r>
      <w:r w:rsidRPr="00324274">
        <w:rPr>
          <w:rFonts w:asciiTheme="minorHAnsi" w:hAnsiTheme="minorHAnsi" w:cstheme="minorHAnsi"/>
        </w:rPr>
        <w:t>Accordingly, industry has provided recommendations for action focusing on improving the environment for remote monitoring of</w:t>
      </w:r>
      <w:r w:rsidRPr="00324274">
        <w:rPr>
          <w:rFonts w:asciiTheme="minorHAnsi" w:hAnsiTheme="minorHAnsi" w:cstheme="minorHAnsi"/>
          <w:spacing w:val="19"/>
        </w:rPr>
        <w:t xml:space="preserve"> </w:t>
      </w:r>
      <w:r w:rsidRPr="00324274">
        <w:rPr>
          <w:rFonts w:asciiTheme="minorHAnsi" w:hAnsiTheme="minorHAnsi" w:cstheme="minorHAnsi"/>
        </w:rPr>
        <w:t>CIEDs.</w:t>
      </w:r>
    </w:p>
    <w:p w14:paraId="42F447CF" w14:textId="550D2A5C" w:rsidR="00E3310D" w:rsidRPr="00324274" w:rsidRDefault="006D0EB3" w:rsidP="001D5F6B">
      <w:pPr>
        <w:pStyle w:val="BodyText"/>
        <w:keepLines/>
        <w:spacing w:before="182" w:line="259" w:lineRule="auto"/>
        <w:ind w:left="0" w:right="493" w:hanging="11"/>
        <w:rPr>
          <w:rFonts w:asciiTheme="minorHAnsi" w:hAnsiTheme="minorHAnsi" w:cstheme="minorHAnsi"/>
        </w:rPr>
      </w:pPr>
      <w:r w:rsidRPr="00324274">
        <w:rPr>
          <w:rFonts w:asciiTheme="minorHAnsi" w:hAnsiTheme="minorHAnsi" w:cstheme="minorHAnsi"/>
        </w:rPr>
        <w:lastRenderedPageBreak/>
        <w:t xml:space="preserve">A number of issues have complicated the discussions about the sustainability of the existing funding arrangements for CIED technical services. Industry representatives were unable to identify which services, if any, would not be continued to be supported by industry following the series of rebate reductions. The industry </w:t>
      </w:r>
      <w:r w:rsidR="00691812" w:rsidRPr="00324274">
        <w:rPr>
          <w:rFonts w:asciiTheme="minorHAnsi" w:hAnsiTheme="minorHAnsi" w:cstheme="minorHAnsi"/>
        </w:rPr>
        <w:t>representatives</w:t>
      </w:r>
      <w:r w:rsidRPr="00324274">
        <w:rPr>
          <w:rFonts w:asciiTheme="minorHAnsi" w:hAnsiTheme="minorHAnsi" w:cstheme="minorHAnsi"/>
        </w:rPr>
        <w:t xml:space="preserve"> have suggested one model may be a separate funding stream that is independent of the </w:t>
      </w:r>
      <w:r w:rsidR="006A44EB" w:rsidRPr="00324274">
        <w:rPr>
          <w:rFonts w:asciiTheme="minorHAnsi" w:hAnsiTheme="minorHAnsi" w:cstheme="minorHAnsi"/>
        </w:rPr>
        <w:t xml:space="preserve">payments received via the </w:t>
      </w:r>
      <w:r w:rsidR="00691812" w:rsidRPr="00324274">
        <w:rPr>
          <w:rFonts w:asciiTheme="minorHAnsi" w:hAnsiTheme="minorHAnsi" w:cstheme="minorHAnsi"/>
        </w:rPr>
        <w:t>P</w:t>
      </w:r>
      <w:r w:rsidR="006A44EB" w:rsidRPr="00324274">
        <w:rPr>
          <w:rFonts w:asciiTheme="minorHAnsi" w:hAnsiTheme="minorHAnsi" w:cstheme="minorHAnsi"/>
        </w:rPr>
        <w:t xml:space="preserve">rostheses </w:t>
      </w:r>
      <w:r w:rsidR="00691812" w:rsidRPr="00324274">
        <w:rPr>
          <w:rFonts w:asciiTheme="minorHAnsi" w:hAnsiTheme="minorHAnsi" w:cstheme="minorHAnsi"/>
        </w:rPr>
        <w:t>L</w:t>
      </w:r>
      <w:r w:rsidR="006A44EB" w:rsidRPr="00324274">
        <w:rPr>
          <w:rFonts w:asciiTheme="minorHAnsi" w:hAnsiTheme="minorHAnsi" w:cstheme="minorHAnsi"/>
        </w:rPr>
        <w:t xml:space="preserve">ist. </w:t>
      </w:r>
      <w:r w:rsidR="00E3310D" w:rsidRPr="00324274">
        <w:rPr>
          <w:rFonts w:asciiTheme="minorHAnsi" w:hAnsiTheme="minorHAnsi" w:cstheme="minorHAnsi"/>
        </w:rPr>
        <w:t xml:space="preserve">The Department notes there is often a commercial benefit for cardiac device companies attached to the provision of services. If cardiac device companies are operating efficiently and are unable to provide services to the patients that receive their devices then a solution is required. </w:t>
      </w:r>
      <w:r w:rsidR="00412B70" w:rsidRPr="00412B70">
        <w:rPr>
          <w:rFonts w:asciiTheme="minorHAnsi" w:hAnsiTheme="minorHAnsi" w:cstheme="minorHAnsi"/>
        </w:rPr>
        <w:t>In a future environment in which prostheses benefits for active implantable cardiac devices declined further, industry would not be able to sustain the enumerated (and growing) service burden, leading to an adverse impact on quality of patient care. Should further device price reductions be implemented, a solution for industry-supported services will need to be found</w:t>
      </w:r>
      <w:r w:rsidR="00E3310D" w:rsidRPr="00324274">
        <w:rPr>
          <w:rFonts w:asciiTheme="minorHAnsi" w:hAnsiTheme="minorHAnsi" w:cstheme="minorHAnsi"/>
        </w:rPr>
        <w:t xml:space="preserve">. </w:t>
      </w:r>
    </w:p>
    <w:p w14:paraId="3073A9AA" w14:textId="77777777" w:rsidR="00E3666F" w:rsidRPr="00324274" w:rsidRDefault="006F6D41" w:rsidP="00C3670A">
      <w:pPr>
        <w:pStyle w:val="BodyText"/>
        <w:spacing w:before="179" w:line="259" w:lineRule="auto"/>
        <w:ind w:left="0" w:right="491"/>
        <w:rPr>
          <w:rFonts w:asciiTheme="minorHAnsi" w:hAnsiTheme="minorHAnsi" w:cstheme="minorHAnsi"/>
        </w:rPr>
      </w:pPr>
      <w:r w:rsidRPr="00324274">
        <w:rPr>
          <w:rFonts w:asciiTheme="minorHAnsi" w:hAnsiTheme="minorHAnsi" w:cstheme="minorHAnsi"/>
        </w:rPr>
        <w:t>The Cardiac Technical Support Services IWG has run in parallel to the Revised Benefit Setting and Review Framework Industry Working Group, which is considering the mechanisms for benefit setting.</w:t>
      </w:r>
      <w:r w:rsidR="00472B93" w:rsidRPr="00324274">
        <w:rPr>
          <w:rFonts w:asciiTheme="minorHAnsi" w:hAnsiTheme="minorHAnsi" w:cstheme="minorHAnsi"/>
        </w:rPr>
        <w:t xml:space="preserve"> It is the MTAA’s view that</w:t>
      </w:r>
      <w:r w:rsidRPr="00324274">
        <w:rPr>
          <w:rFonts w:asciiTheme="minorHAnsi" w:hAnsiTheme="minorHAnsi" w:cstheme="minorHAnsi"/>
        </w:rPr>
        <w:t xml:space="preserve"> </w:t>
      </w:r>
      <w:r w:rsidR="00472B93" w:rsidRPr="00324274">
        <w:rPr>
          <w:rFonts w:asciiTheme="minorHAnsi" w:hAnsiTheme="minorHAnsi" w:cstheme="minorHAnsi"/>
        </w:rPr>
        <w:t>c</w:t>
      </w:r>
      <w:r w:rsidR="00CB3DB6" w:rsidRPr="00324274">
        <w:rPr>
          <w:rFonts w:asciiTheme="minorHAnsi" w:hAnsiTheme="minorHAnsi" w:cstheme="minorHAnsi"/>
        </w:rPr>
        <w:t>onsideration</w:t>
      </w:r>
      <w:r w:rsidRPr="00324274">
        <w:rPr>
          <w:rFonts w:asciiTheme="minorHAnsi" w:hAnsiTheme="minorHAnsi" w:cstheme="minorHAnsi"/>
        </w:rPr>
        <w:t xml:space="preserve"> of funding should be made on the basis of all aspects relevant to service provision. These a</w:t>
      </w:r>
      <w:r w:rsidR="002A1D5A" w:rsidRPr="00324274">
        <w:rPr>
          <w:rFonts w:asciiTheme="minorHAnsi" w:hAnsiTheme="minorHAnsi" w:cstheme="minorHAnsi"/>
        </w:rPr>
        <w:t>spects can be broadly listed as:</w:t>
      </w:r>
      <w:r w:rsidRPr="00324274">
        <w:rPr>
          <w:rFonts w:asciiTheme="minorHAnsi" w:hAnsiTheme="minorHAnsi" w:cstheme="minorHAnsi"/>
        </w:rPr>
        <w:t xml:space="preserve"> hardware, software, quality systems, security, ongoing updates and maintenance, research and development, and customer education and training. Any changes to the benefit setting landscape may impact significantly on the</w:t>
      </w:r>
      <w:r w:rsidR="00472B93" w:rsidRPr="00324274">
        <w:rPr>
          <w:rFonts w:asciiTheme="minorHAnsi" w:hAnsiTheme="minorHAnsi" w:cstheme="minorHAnsi"/>
        </w:rPr>
        <w:t xml:space="preserve"> medical device</w:t>
      </w:r>
      <w:r w:rsidRPr="00324274">
        <w:rPr>
          <w:rFonts w:asciiTheme="minorHAnsi" w:hAnsiTheme="minorHAnsi" w:cstheme="minorHAnsi"/>
        </w:rPr>
        <w:t xml:space="preserve"> industry’s ability to continue</w:t>
      </w:r>
      <w:r w:rsidR="00265441" w:rsidRPr="00324274">
        <w:rPr>
          <w:rFonts w:asciiTheme="minorHAnsi" w:hAnsiTheme="minorHAnsi" w:cstheme="minorHAnsi"/>
        </w:rPr>
        <w:t xml:space="preserve"> </w:t>
      </w:r>
      <w:r w:rsidRPr="00324274">
        <w:rPr>
          <w:rFonts w:asciiTheme="minorHAnsi" w:hAnsiTheme="minorHAnsi" w:cstheme="minorHAnsi"/>
        </w:rPr>
        <w:t>to provide CIED technical services. Further meetings of the Cardiac Technical Support Services IWG will be scheduled as the need arises.</w:t>
      </w:r>
    </w:p>
    <w:p w14:paraId="6040B3F3" w14:textId="77777777" w:rsidR="00E3666F" w:rsidRPr="00324274" w:rsidRDefault="00E3666F" w:rsidP="00C3670A">
      <w:pPr>
        <w:pStyle w:val="BodyText"/>
        <w:spacing w:before="10"/>
        <w:ind w:left="0" w:firstLine="0"/>
        <w:jc w:val="left"/>
        <w:rPr>
          <w:rFonts w:asciiTheme="minorHAnsi" w:hAnsiTheme="minorHAnsi" w:cstheme="minorHAnsi"/>
          <w:sz w:val="18"/>
        </w:rPr>
      </w:pPr>
    </w:p>
    <w:p w14:paraId="2D445F46" w14:textId="77777777" w:rsidR="00BE4678" w:rsidRPr="00324274" w:rsidRDefault="00BE4678" w:rsidP="00C3670A">
      <w:pPr>
        <w:pStyle w:val="Heading1"/>
        <w:ind w:left="0"/>
        <w:jc w:val="both"/>
        <w:rPr>
          <w:rFonts w:asciiTheme="minorHAnsi" w:eastAsia="Times New Roman" w:hAnsiTheme="minorHAnsi" w:cstheme="minorHAnsi"/>
          <w:sz w:val="22"/>
          <w:szCs w:val="22"/>
        </w:rPr>
      </w:pPr>
      <w:r w:rsidRPr="00324274">
        <w:rPr>
          <w:rFonts w:asciiTheme="minorHAnsi" w:hAnsiTheme="minorHAnsi" w:cstheme="minorHAnsi"/>
          <w:color w:val="2F5496"/>
        </w:rPr>
        <w:t>Recommendations</w:t>
      </w:r>
      <w:r w:rsidRPr="00324274">
        <w:rPr>
          <w:rFonts w:asciiTheme="minorHAnsi" w:eastAsia="Times New Roman" w:hAnsiTheme="minorHAnsi" w:cstheme="minorHAnsi"/>
          <w:sz w:val="22"/>
          <w:szCs w:val="22"/>
        </w:rPr>
        <w:t xml:space="preserve"> </w:t>
      </w:r>
    </w:p>
    <w:p w14:paraId="3307CCC8" w14:textId="77777777" w:rsidR="00B65AFB" w:rsidRPr="00324274" w:rsidRDefault="00BE4678" w:rsidP="00B65AFB">
      <w:pPr>
        <w:tabs>
          <w:tab w:val="left" w:pos="832"/>
        </w:tabs>
        <w:spacing w:before="180" w:line="244" w:lineRule="auto"/>
        <w:ind w:right="919"/>
        <w:rPr>
          <w:rFonts w:asciiTheme="minorHAnsi" w:hAnsiTheme="minorHAnsi" w:cstheme="minorHAnsi"/>
        </w:rPr>
      </w:pPr>
      <w:r w:rsidRPr="00324274">
        <w:rPr>
          <w:rFonts w:asciiTheme="minorHAnsi" w:hAnsiTheme="minorHAnsi" w:cstheme="minorHAnsi"/>
        </w:rPr>
        <w:t xml:space="preserve">1. </w:t>
      </w:r>
      <w:r w:rsidR="00B65AFB" w:rsidRPr="00324274">
        <w:rPr>
          <w:rFonts w:asciiTheme="minorHAnsi" w:hAnsiTheme="minorHAnsi" w:cstheme="minorHAnsi"/>
        </w:rPr>
        <w:t>That the Chair of the</w:t>
      </w:r>
      <w:r w:rsidRPr="00324274">
        <w:rPr>
          <w:rFonts w:asciiTheme="minorHAnsi" w:hAnsiTheme="minorHAnsi" w:cstheme="minorHAnsi"/>
        </w:rPr>
        <w:t xml:space="preserve"> Cardiac Technical Support Services Industry Working Group write to the Cardiac Society of Australia and New Zealand </w:t>
      </w:r>
      <w:r w:rsidR="00B65AFB" w:rsidRPr="00324274">
        <w:rPr>
          <w:rFonts w:asciiTheme="minorHAnsi" w:hAnsiTheme="minorHAnsi" w:cstheme="minorHAnsi"/>
        </w:rPr>
        <w:t xml:space="preserve">Industry seeking advice on </w:t>
      </w:r>
      <w:r w:rsidR="00921C63" w:rsidRPr="00324274">
        <w:rPr>
          <w:rFonts w:asciiTheme="minorHAnsi" w:hAnsiTheme="minorHAnsi" w:cstheme="minorHAnsi"/>
        </w:rPr>
        <w:t xml:space="preserve">matters covered in this report, including its view on </w:t>
      </w:r>
      <w:r w:rsidR="00B65AFB" w:rsidRPr="00324274">
        <w:rPr>
          <w:rFonts w:asciiTheme="minorHAnsi" w:hAnsiTheme="minorHAnsi" w:cstheme="minorHAnsi"/>
        </w:rPr>
        <w:t>the clinically necessary services to be supported by</w:t>
      </w:r>
      <w:r w:rsidR="00B65AFB" w:rsidRPr="00324274">
        <w:rPr>
          <w:rFonts w:asciiTheme="minorHAnsi" w:hAnsiTheme="minorHAnsi" w:cstheme="minorHAnsi"/>
          <w:spacing w:val="22"/>
        </w:rPr>
        <w:t xml:space="preserve"> </w:t>
      </w:r>
      <w:r w:rsidR="00B65AFB" w:rsidRPr="00324274">
        <w:rPr>
          <w:rFonts w:asciiTheme="minorHAnsi" w:hAnsiTheme="minorHAnsi" w:cstheme="minorHAnsi"/>
        </w:rPr>
        <w:t>IEAPs.</w:t>
      </w:r>
    </w:p>
    <w:p w14:paraId="4D47F204" w14:textId="77777777" w:rsidR="00CB3DB6" w:rsidRPr="00324274" w:rsidRDefault="00B65AFB" w:rsidP="001877C3">
      <w:pPr>
        <w:tabs>
          <w:tab w:val="left" w:pos="832"/>
        </w:tabs>
        <w:spacing w:before="180" w:line="244" w:lineRule="auto"/>
        <w:ind w:right="919"/>
        <w:rPr>
          <w:rFonts w:asciiTheme="minorHAnsi" w:hAnsiTheme="minorHAnsi" w:cstheme="minorHAnsi"/>
        </w:rPr>
      </w:pPr>
      <w:r w:rsidRPr="00324274">
        <w:rPr>
          <w:rFonts w:asciiTheme="minorHAnsi" w:hAnsiTheme="minorHAnsi" w:cstheme="minorHAnsi"/>
        </w:rPr>
        <w:t xml:space="preserve">2. </w:t>
      </w:r>
      <w:r w:rsidR="001877C3" w:rsidRPr="00324274">
        <w:rPr>
          <w:rFonts w:asciiTheme="minorHAnsi" w:hAnsiTheme="minorHAnsi" w:cstheme="minorHAnsi"/>
        </w:rPr>
        <w:t xml:space="preserve">That consideration be given to </w:t>
      </w:r>
      <w:r w:rsidR="005B4BC1" w:rsidRPr="00324274">
        <w:rPr>
          <w:rFonts w:asciiTheme="minorHAnsi" w:hAnsiTheme="minorHAnsi" w:cstheme="minorHAnsi"/>
        </w:rPr>
        <w:t xml:space="preserve">revising the reimbursement arrangements for remote monitoring so that uptake is </w:t>
      </w:r>
      <w:proofErr w:type="spellStart"/>
      <w:r w:rsidR="005B4BC1" w:rsidRPr="00324274">
        <w:rPr>
          <w:rFonts w:asciiTheme="minorHAnsi" w:hAnsiTheme="minorHAnsi" w:cstheme="minorHAnsi"/>
        </w:rPr>
        <w:t>optimised</w:t>
      </w:r>
      <w:proofErr w:type="spellEnd"/>
      <w:r w:rsidR="005B4BC1" w:rsidRPr="00324274">
        <w:rPr>
          <w:rFonts w:asciiTheme="minorHAnsi" w:hAnsiTheme="minorHAnsi" w:cstheme="minorHAnsi"/>
        </w:rPr>
        <w:t>.</w:t>
      </w:r>
    </w:p>
    <w:p w14:paraId="5C1C69BB" w14:textId="77777777" w:rsidR="00CB3DB6" w:rsidRPr="00324274" w:rsidRDefault="00CB3DB6" w:rsidP="00C3670A">
      <w:pPr>
        <w:pStyle w:val="Heading1"/>
        <w:ind w:left="0"/>
        <w:jc w:val="both"/>
        <w:rPr>
          <w:rFonts w:asciiTheme="minorHAnsi" w:hAnsiTheme="minorHAnsi" w:cstheme="minorHAnsi"/>
          <w:color w:val="2F5496"/>
        </w:rPr>
      </w:pPr>
    </w:p>
    <w:p w14:paraId="49110273" w14:textId="77777777" w:rsidR="00E3666F" w:rsidRPr="00324274" w:rsidRDefault="006F6D41" w:rsidP="00C3670A">
      <w:pPr>
        <w:pStyle w:val="Heading1"/>
        <w:ind w:left="0"/>
        <w:jc w:val="both"/>
        <w:rPr>
          <w:rFonts w:asciiTheme="minorHAnsi" w:hAnsiTheme="minorHAnsi" w:cstheme="minorHAnsi"/>
        </w:rPr>
      </w:pPr>
      <w:r w:rsidRPr="00324274">
        <w:rPr>
          <w:rFonts w:asciiTheme="minorHAnsi" w:hAnsiTheme="minorHAnsi" w:cstheme="minorHAnsi"/>
          <w:color w:val="2F5496"/>
        </w:rPr>
        <w:t>Introduction</w:t>
      </w:r>
    </w:p>
    <w:p w14:paraId="2C97D59D" w14:textId="77777777" w:rsidR="00E3666F" w:rsidRPr="00324274" w:rsidRDefault="006F6D41" w:rsidP="00C3670A">
      <w:pPr>
        <w:pStyle w:val="BodyText"/>
        <w:spacing w:before="25" w:line="259" w:lineRule="auto"/>
        <w:ind w:left="0" w:right="493"/>
        <w:rPr>
          <w:rFonts w:asciiTheme="minorHAnsi" w:hAnsiTheme="minorHAnsi" w:cstheme="minorHAnsi"/>
        </w:rPr>
      </w:pPr>
      <w:r w:rsidRPr="00324274">
        <w:rPr>
          <w:rFonts w:asciiTheme="minorHAnsi" w:hAnsiTheme="minorHAnsi" w:cstheme="minorHAnsi"/>
        </w:rPr>
        <w:t xml:space="preserve">Cardiac Implantable Electronic Devices (CIEDs) include pacemakers, implantable defibrillators, cardiac </w:t>
      </w:r>
      <w:proofErr w:type="spellStart"/>
      <w:r w:rsidRPr="00324274">
        <w:rPr>
          <w:rFonts w:asciiTheme="minorHAnsi" w:hAnsiTheme="minorHAnsi" w:cstheme="minorHAnsi"/>
        </w:rPr>
        <w:t>resynchronisation</w:t>
      </w:r>
      <w:proofErr w:type="spellEnd"/>
      <w:r w:rsidRPr="00324274">
        <w:rPr>
          <w:rFonts w:asciiTheme="minorHAnsi" w:hAnsiTheme="minorHAnsi" w:cstheme="minorHAnsi"/>
        </w:rPr>
        <w:t xml:space="preserve"> devices and implantable loop monitors. These devices are used to assist in the diagnosis of cardiac electrical disorders or to treat disturbance of cardiac rhythm. The first pacemaker was implanted in 1958 and was a simple device able to pace at a fixed rate in only one chamber of the heart.</w:t>
      </w:r>
    </w:p>
    <w:p w14:paraId="57EAA7B9" w14:textId="77777777" w:rsidR="00E3666F" w:rsidRPr="00324274" w:rsidRDefault="006F6D41" w:rsidP="00C3670A">
      <w:pPr>
        <w:pStyle w:val="BodyText"/>
        <w:spacing w:before="180" w:line="259" w:lineRule="auto"/>
        <w:ind w:left="0" w:right="492"/>
        <w:rPr>
          <w:rFonts w:asciiTheme="minorHAnsi" w:hAnsiTheme="minorHAnsi" w:cstheme="minorHAnsi"/>
        </w:rPr>
      </w:pPr>
      <w:r w:rsidRPr="00324274">
        <w:rPr>
          <w:rFonts w:asciiTheme="minorHAnsi" w:hAnsiTheme="minorHAnsi" w:cstheme="minorHAnsi"/>
        </w:rPr>
        <w:t>Since that time CIEDs have become progressively more complex and sophisticated. CIEDs have also becom</w:t>
      </w:r>
      <w:r w:rsidR="002B6F6D" w:rsidRPr="00324274">
        <w:rPr>
          <w:rFonts w:asciiTheme="minorHAnsi" w:hAnsiTheme="minorHAnsi" w:cstheme="minorHAnsi"/>
        </w:rPr>
        <w:t>e</w:t>
      </w:r>
      <w:r w:rsidR="00265441" w:rsidRPr="00324274">
        <w:rPr>
          <w:rFonts w:asciiTheme="minorHAnsi" w:hAnsiTheme="minorHAnsi" w:cstheme="minorHAnsi"/>
        </w:rPr>
        <w:t xml:space="preserve"> </w:t>
      </w:r>
      <w:r w:rsidRPr="00324274">
        <w:rPr>
          <w:rFonts w:asciiTheme="minorHAnsi" w:hAnsiTheme="minorHAnsi" w:cstheme="minorHAnsi"/>
        </w:rPr>
        <w:t>smaller and longer lasting due to innovations</w:t>
      </w:r>
      <w:r w:rsidR="00265441" w:rsidRPr="00324274">
        <w:rPr>
          <w:rFonts w:asciiTheme="minorHAnsi" w:hAnsiTheme="minorHAnsi" w:cstheme="minorHAnsi"/>
        </w:rPr>
        <w:t xml:space="preserve"> </w:t>
      </w:r>
      <w:r w:rsidRPr="00324274">
        <w:rPr>
          <w:rFonts w:asciiTheme="minorHAnsi" w:hAnsiTheme="minorHAnsi" w:cstheme="minorHAnsi"/>
        </w:rPr>
        <w:t xml:space="preserve">in battery technology and programming algorithms. Appropriate programming (setting of the various parameters) of devices is an important aspect of </w:t>
      </w:r>
      <w:proofErr w:type="spellStart"/>
      <w:r w:rsidRPr="00324274">
        <w:rPr>
          <w:rFonts w:asciiTheme="minorHAnsi" w:hAnsiTheme="minorHAnsi" w:cstheme="minorHAnsi"/>
        </w:rPr>
        <w:t>optimising</w:t>
      </w:r>
      <w:proofErr w:type="spellEnd"/>
      <w:r w:rsidRPr="00324274">
        <w:rPr>
          <w:rFonts w:asciiTheme="minorHAnsi" w:hAnsiTheme="minorHAnsi" w:cstheme="minorHAnsi"/>
        </w:rPr>
        <w:t xml:space="preserve"> the outcomes from device therapy. The programming often needs </w:t>
      </w:r>
      <w:proofErr w:type="spellStart"/>
      <w:r w:rsidRPr="00324274">
        <w:rPr>
          <w:rFonts w:asciiTheme="minorHAnsi" w:hAnsiTheme="minorHAnsi" w:cstheme="minorHAnsi"/>
        </w:rPr>
        <w:t>individualisation</w:t>
      </w:r>
      <w:proofErr w:type="spellEnd"/>
      <w:r w:rsidRPr="00324274">
        <w:rPr>
          <w:rFonts w:asciiTheme="minorHAnsi" w:hAnsiTheme="minorHAnsi" w:cstheme="minorHAnsi"/>
        </w:rPr>
        <w:t xml:space="preserve"> to a patient’s circumstance and may need adjustment over</w:t>
      </w:r>
      <w:r w:rsidRPr="00324274">
        <w:rPr>
          <w:rFonts w:asciiTheme="minorHAnsi" w:hAnsiTheme="minorHAnsi" w:cstheme="minorHAnsi"/>
          <w:spacing w:val="19"/>
        </w:rPr>
        <w:t xml:space="preserve"> </w:t>
      </w:r>
      <w:r w:rsidRPr="00324274">
        <w:rPr>
          <w:rFonts w:asciiTheme="minorHAnsi" w:hAnsiTheme="minorHAnsi" w:cstheme="minorHAnsi"/>
        </w:rPr>
        <w:t>time.</w:t>
      </w:r>
    </w:p>
    <w:p w14:paraId="60314D2E" w14:textId="77777777" w:rsidR="00E3666F" w:rsidRPr="00324274" w:rsidRDefault="006F6D41" w:rsidP="001D5F6B">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lastRenderedPageBreak/>
        <w:t>In an attempt to obtain optimal device performance and longevity, CIEDs are checked on a periodic basis. The need for regular evaluation of device function and the adjustment of the programmed settings is relatively unique to CIEDs as compared to other prostheses such as joint replacements and ocular</w:t>
      </w:r>
      <w:r w:rsidRPr="00324274">
        <w:rPr>
          <w:rFonts w:asciiTheme="minorHAnsi" w:hAnsiTheme="minorHAnsi" w:cstheme="minorHAnsi"/>
          <w:spacing w:val="24"/>
        </w:rPr>
        <w:t xml:space="preserve"> </w:t>
      </w:r>
      <w:r w:rsidRPr="00324274">
        <w:rPr>
          <w:rFonts w:asciiTheme="minorHAnsi" w:hAnsiTheme="minorHAnsi" w:cstheme="minorHAnsi"/>
        </w:rPr>
        <w:t>lenses.</w:t>
      </w:r>
    </w:p>
    <w:p w14:paraId="5E6AC9E8"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CIED checks have historically been performed by the patient attending a dedicated clinic in the physician’s room or hospital. More recently the introduction of remote device monitoring has changed the paradigm of device follow up and this will be discussed in more detail later in this paper. At present, the bulk of device checks are</w:t>
      </w:r>
      <w:r w:rsidR="00265441" w:rsidRPr="00324274">
        <w:rPr>
          <w:rFonts w:asciiTheme="minorHAnsi" w:hAnsiTheme="minorHAnsi" w:cstheme="minorHAnsi"/>
        </w:rPr>
        <w:t xml:space="preserve"> </w:t>
      </w:r>
      <w:r w:rsidRPr="00324274">
        <w:rPr>
          <w:rFonts w:asciiTheme="minorHAnsi" w:hAnsiTheme="minorHAnsi" w:cstheme="minorHAnsi"/>
        </w:rPr>
        <w:t>still done by direct contact with the patient. There are a number of factors that determine the frequency of follow up visits. These include physician preference, the type of the device implanted, patient factors and other issues such as alerts pertaining to potential device malfunction or change in patient clinical</w:t>
      </w:r>
      <w:r w:rsidRPr="00324274">
        <w:rPr>
          <w:rFonts w:asciiTheme="minorHAnsi" w:hAnsiTheme="minorHAnsi" w:cstheme="minorHAnsi"/>
          <w:spacing w:val="25"/>
        </w:rPr>
        <w:t xml:space="preserve"> </w:t>
      </w:r>
      <w:r w:rsidRPr="00324274">
        <w:rPr>
          <w:rFonts w:asciiTheme="minorHAnsi" w:hAnsiTheme="minorHAnsi" w:cstheme="minorHAnsi"/>
        </w:rPr>
        <w:t>condition.</w:t>
      </w:r>
    </w:p>
    <w:p w14:paraId="41D0AE36" w14:textId="77777777" w:rsidR="00E3666F" w:rsidRPr="00324274" w:rsidRDefault="006F6D41" w:rsidP="00C3670A">
      <w:pPr>
        <w:pStyle w:val="BodyText"/>
        <w:spacing w:before="180" w:line="256" w:lineRule="auto"/>
        <w:ind w:left="0" w:right="493"/>
        <w:rPr>
          <w:rFonts w:asciiTheme="minorHAnsi" w:hAnsiTheme="minorHAnsi" w:cstheme="minorHAnsi"/>
        </w:rPr>
      </w:pPr>
      <w:r w:rsidRPr="00324274">
        <w:rPr>
          <w:rFonts w:asciiTheme="minorHAnsi" w:hAnsiTheme="minorHAnsi" w:cstheme="minorHAnsi"/>
        </w:rPr>
        <w:t xml:space="preserve">There is substantial variation </w:t>
      </w:r>
      <w:r w:rsidR="002B6F6D" w:rsidRPr="00324274">
        <w:rPr>
          <w:rFonts w:asciiTheme="minorHAnsi" w:hAnsiTheme="minorHAnsi" w:cstheme="minorHAnsi"/>
        </w:rPr>
        <w:t xml:space="preserve">in </w:t>
      </w:r>
      <w:r w:rsidRPr="00324274">
        <w:rPr>
          <w:rFonts w:asciiTheme="minorHAnsi" w:hAnsiTheme="minorHAnsi" w:cstheme="minorHAnsi"/>
        </w:rPr>
        <w:t>physician</w:t>
      </w:r>
      <w:r w:rsidR="002B6F6D" w:rsidRPr="00324274">
        <w:rPr>
          <w:rFonts w:asciiTheme="minorHAnsi" w:hAnsiTheme="minorHAnsi" w:cstheme="minorHAnsi"/>
        </w:rPr>
        <w:t xml:space="preserve"> practice</w:t>
      </w:r>
      <w:r w:rsidRPr="00324274">
        <w:rPr>
          <w:rFonts w:asciiTheme="minorHAnsi" w:hAnsiTheme="minorHAnsi" w:cstheme="minorHAnsi"/>
        </w:rPr>
        <w:t xml:space="preserve"> as to </w:t>
      </w:r>
      <w:r w:rsidR="002B6F6D" w:rsidRPr="00324274">
        <w:rPr>
          <w:rFonts w:asciiTheme="minorHAnsi" w:hAnsiTheme="minorHAnsi" w:cstheme="minorHAnsi"/>
        </w:rPr>
        <w:t>how frequently routine device checks are performed.</w:t>
      </w:r>
      <w:r w:rsidRPr="00324274">
        <w:rPr>
          <w:rFonts w:asciiTheme="minorHAnsi" w:hAnsiTheme="minorHAnsi" w:cstheme="minorHAnsi"/>
        </w:rPr>
        <w:t xml:space="preserve"> There are </w:t>
      </w:r>
      <w:r w:rsidR="002B6F6D" w:rsidRPr="00324274">
        <w:rPr>
          <w:rFonts w:asciiTheme="minorHAnsi" w:hAnsiTheme="minorHAnsi" w:cstheme="minorHAnsi"/>
        </w:rPr>
        <w:t xml:space="preserve">also </w:t>
      </w:r>
      <w:r w:rsidRPr="00324274">
        <w:rPr>
          <w:rFonts w:asciiTheme="minorHAnsi" w:hAnsiTheme="minorHAnsi" w:cstheme="minorHAnsi"/>
        </w:rPr>
        <w:t xml:space="preserve">regional and international differences. Much of this variation </w:t>
      </w:r>
      <w:r w:rsidR="002B6F6D" w:rsidRPr="00324274">
        <w:rPr>
          <w:rFonts w:asciiTheme="minorHAnsi" w:hAnsiTheme="minorHAnsi" w:cstheme="minorHAnsi"/>
        </w:rPr>
        <w:t xml:space="preserve">may </w:t>
      </w:r>
      <w:r w:rsidR="00CB3DB6" w:rsidRPr="00324274">
        <w:rPr>
          <w:rFonts w:asciiTheme="minorHAnsi" w:hAnsiTheme="minorHAnsi" w:cstheme="minorHAnsi"/>
        </w:rPr>
        <w:t>be</w:t>
      </w:r>
      <w:r w:rsidRPr="00324274">
        <w:rPr>
          <w:rFonts w:asciiTheme="minorHAnsi" w:hAnsiTheme="minorHAnsi" w:cstheme="minorHAnsi"/>
        </w:rPr>
        <w:t xml:space="preserve"> a consequence of very limited data as to the optimal frequency for these services. What is evident is that with traditional in</w:t>
      </w:r>
      <w:r w:rsidR="00763844" w:rsidRPr="00324274">
        <w:rPr>
          <w:rFonts w:asciiTheme="minorHAnsi" w:hAnsiTheme="minorHAnsi" w:cstheme="minorHAnsi"/>
          <w:w w:val="110"/>
        </w:rPr>
        <w:t xml:space="preserve"> office</w:t>
      </w:r>
      <w:r w:rsidRPr="00324274">
        <w:rPr>
          <w:rFonts w:asciiTheme="minorHAnsi" w:hAnsiTheme="minorHAnsi" w:cstheme="minorHAnsi"/>
        </w:rPr>
        <w:t xml:space="preserve"> scheduled visits only a very small proportion of patients have a device problem identified or require any adjustment to their device parameters</w:t>
      </w:r>
      <w:r w:rsidR="00581398" w:rsidRPr="00324274">
        <w:rPr>
          <w:rStyle w:val="FootnoteReference"/>
          <w:rFonts w:asciiTheme="minorHAnsi" w:hAnsiTheme="minorHAnsi" w:cstheme="minorHAnsi"/>
        </w:rPr>
        <w:footnoteReference w:id="2"/>
      </w:r>
      <w:r w:rsidRPr="00324274">
        <w:rPr>
          <w:rFonts w:asciiTheme="minorHAnsi" w:hAnsiTheme="minorHAnsi" w:cstheme="minorHAnsi"/>
        </w:rPr>
        <w:t>. There are published guidelines that recommend minimum intervals between routine device checks. These recommendations are based on expert opinio</w:t>
      </w:r>
      <w:r w:rsidR="00CB3DB6" w:rsidRPr="00324274">
        <w:rPr>
          <w:rFonts w:asciiTheme="minorHAnsi" w:hAnsiTheme="minorHAnsi" w:cstheme="minorHAnsi"/>
        </w:rPr>
        <w:t xml:space="preserve">n rather than data from </w:t>
      </w:r>
      <w:proofErr w:type="spellStart"/>
      <w:r w:rsidR="00CB3DB6" w:rsidRPr="00324274">
        <w:rPr>
          <w:rFonts w:asciiTheme="minorHAnsi" w:hAnsiTheme="minorHAnsi" w:cstheme="minorHAnsi"/>
        </w:rPr>
        <w:t>randomis</w:t>
      </w:r>
      <w:r w:rsidRPr="00324274">
        <w:rPr>
          <w:rFonts w:asciiTheme="minorHAnsi" w:hAnsiTheme="minorHAnsi" w:cstheme="minorHAnsi"/>
        </w:rPr>
        <w:t>ed</w:t>
      </w:r>
      <w:proofErr w:type="spellEnd"/>
      <w:r w:rsidRPr="00324274">
        <w:rPr>
          <w:rFonts w:asciiTheme="minorHAnsi" w:hAnsiTheme="minorHAnsi" w:cstheme="minorHAnsi"/>
        </w:rPr>
        <w:t xml:space="preserve"> trials.</w:t>
      </w:r>
      <w:r w:rsidRPr="00324274">
        <w:rPr>
          <w:rFonts w:asciiTheme="minorHAnsi" w:hAnsiTheme="minorHAnsi" w:cstheme="minorHAnsi"/>
          <w:position w:val="8"/>
          <w:sz w:val="15"/>
        </w:rPr>
        <w:t xml:space="preserve">2 </w:t>
      </w:r>
      <w:r w:rsidRPr="00324274">
        <w:rPr>
          <w:rFonts w:asciiTheme="minorHAnsi" w:hAnsiTheme="minorHAnsi" w:cstheme="minorHAnsi"/>
        </w:rPr>
        <w:t>In Australia pacemakers and defibrillator checks have usually occurred one to two times per</w:t>
      </w:r>
      <w:r w:rsidRPr="00324274">
        <w:rPr>
          <w:rFonts w:asciiTheme="minorHAnsi" w:hAnsiTheme="minorHAnsi" w:cstheme="minorHAnsi"/>
          <w:spacing w:val="51"/>
        </w:rPr>
        <w:t xml:space="preserve"> </w:t>
      </w:r>
      <w:r w:rsidRPr="00324274">
        <w:rPr>
          <w:rFonts w:asciiTheme="minorHAnsi" w:hAnsiTheme="minorHAnsi" w:cstheme="minorHAnsi"/>
        </w:rPr>
        <w:t>annum.</w:t>
      </w:r>
    </w:p>
    <w:p w14:paraId="7DB81ACA" w14:textId="77777777" w:rsidR="00E3666F" w:rsidRPr="00324274" w:rsidRDefault="006F6D41" w:rsidP="00C3670A">
      <w:pPr>
        <w:pStyle w:val="BodyText"/>
        <w:spacing w:before="176" w:line="259" w:lineRule="auto"/>
        <w:ind w:left="0" w:right="492"/>
        <w:rPr>
          <w:rFonts w:asciiTheme="minorHAnsi" w:hAnsiTheme="minorHAnsi" w:cstheme="minorHAnsi"/>
        </w:rPr>
      </w:pPr>
      <w:r w:rsidRPr="00324274">
        <w:rPr>
          <w:rFonts w:asciiTheme="minorHAnsi" w:hAnsiTheme="minorHAnsi" w:cstheme="minorHAnsi"/>
        </w:rPr>
        <w:t>In addition to the routine checks of CIED function, there arise a number of instances where unscheduled or ‘ad-hoc’ device interrogation and programming may be required. The most common of these occur when patient symptoms or events prompt a check and where patients requiring surgery or an MRI scan require device interrogation and possibly reprogramming.</w:t>
      </w:r>
    </w:p>
    <w:p w14:paraId="1AE8BB09" w14:textId="77777777" w:rsidR="00E3666F" w:rsidRPr="00324274" w:rsidRDefault="00E3666F" w:rsidP="00C3670A">
      <w:pPr>
        <w:pStyle w:val="BodyText"/>
        <w:spacing w:before="3"/>
        <w:ind w:left="0" w:firstLine="0"/>
        <w:jc w:val="left"/>
        <w:rPr>
          <w:rFonts w:asciiTheme="minorHAnsi" w:hAnsiTheme="minorHAnsi" w:cstheme="minorHAnsi"/>
          <w:sz w:val="19"/>
        </w:rPr>
      </w:pPr>
    </w:p>
    <w:p w14:paraId="6D5C014A" w14:textId="77777777" w:rsidR="00E3666F" w:rsidRPr="00324274" w:rsidRDefault="006F6D41" w:rsidP="00C3670A">
      <w:pPr>
        <w:pStyle w:val="Heading1"/>
        <w:ind w:left="0"/>
        <w:jc w:val="both"/>
        <w:rPr>
          <w:rFonts w:asciiTheme="minorHAnsi" w:hAnsiTheme="minorHAnsi" w:cstheme="minorHAnsi"/>
        </w:rPr>
      </w:pPr>
      <w:r w:rsidRPr="00324274">
        <w:rPr>
          <w:rFonts w:asciiTheme="minorHAnsi" w:hAnsiTheme="minorHAnsi" w:cstheme="minorHAnsi"/>
          <w:color w:val="2F5496"/>
        </w:rPr>
        <w:t>Personnel involved in CIED follow‐up</w:t>
      </w:r>
    </w:p>
    <w:p w14:paraId="7DAA567C" w14:textId="77777777" w:rsidR="00E3666F" w:rsidRPr="00324274" w:rsidRDefault="006F6D41" w:rsidP="00C3670A">
      <w:pPr>
        <w:pStyle w:val="BodyText"/>
        <w:spacing w:before="28" w:line="259" w:lineRule="auto"/>
        <w:ind w:left="0" w:right="492"/>
        <w:rPr>
          <w:rFonts w:asciiTheme="minorHAnsi" w:hAnsiTheme="minorHAnsi" w:cstheme="minorHAnsi"/>
        </w:rPr>
      </w:pPr>
      <w:r w:rsidRPr="00324274">
        <w:rPr>
          <w:rFonts w:asciiTheme="minorHAnsi" w:hAnsiTheme="minorHAnsi" w:cstheme="minorHAnsi"/>
        </w:rPr>
        <w:t>There is consensus that the physician caring for the individual with a CIED (defined as the cardiologist following that patient or the local hospital cardiology department) is</w:t>
      </w:r>
      <w:r w:rsidR="00265441" w:rsidRPr="00324274">
        <w:rPr>
          <w:rFonts w:asciiTheme="minorHAnsi" w:hAnsiTheme="minorHAnsi" w:cstheme="minorHAnsi"/>
        </w:rPr>
        <w:t xml:space="preserve"> </w:t>
      </w:r>
      <w:r w:rsidRPr="00324274">
        <w:rPr>
          <w:rFonts w:asciiTheme="minorHAnsi" w:hAnsiTheme="minorHAnsi" w:cstheme="minorHAnsi"/>
        </w:rPr>
        <w:t>ultimately responsible for the initiation of any device check, interpretation of the resultant data and for any decision concerning device reprogramming. The physical performance of the device interrogation may be performed by the physician; however, this task is often delegated to other individuals. This includes staff employed by the physician, hospital-employed Cardiac Technologists or nurses and industry employed allied professionals (IEAPs). The focus of this IWG is on the involvement of IEAPs in the provision of CIED technical services.</w:t>
      </w:r>
    </w:p>
    <w:p w14:paraId="0AC4D4C0" w14:textId="77777777" w:rsidR="00E3666F" w:rsidRPr="00324274" w:rsidRDefault="006F6D41" w:rsidP="00C3670A">
      <w:pPr>
        <w:pStyle w:val="BodyText"/>
        <w:spacing w:before="181" w:line="259" w:lineRule="auto"/>
        <w:ind w:left="0" w:right="492"/>
        <w:rPr>
          <w:rFonts w:asciiTheme="minorHAnsi" w:hAnsiTheme="minorHAnsi" w:cstheme="minorHAnsi"/>
        </w:rPr>
      </w:pPr>
      <w:r w:rsidRPr="00324274">
        <w:rPr>
          <w:rFonts w:asciiTheme="minorHAnsi" w:hAnsiTheme="minorHAnsi" w:cstheme="minorHAnsi"/>
        </w:rPr>
        <w:t>An IEAP may be involved in a number of tasks relating to CIED therapy. These include assistance at the time of device implantation, technical advice about device features/functions, troubleshooting of potential device malfunction,</w:t>
      </w:r>
      <w:r w:rsidR="00D964B7" w:rsidRPr="00324274">
        <w:rPr>
          <w:rFonts w:asciiTheme="minorHAnsi" w:hAnsiTheme="minorHAnsi" w:cstheme="minorHAnsi"/>
        </w:rPr>
        <w:t xml:space="preserve"> </w:t>
      </w:r>
      <w:r w:rsidRPr="00324274">
        <w:rPr>
          <w:rFonts w:asciiTheme="minorHAnsi" w:hAnsiTheme="minorHAnsi" w:cstheme="minorHAnsi"/>
        </w:rPr>
        <w:t xml:space="preserve">algorithm </w:t>
      </w:r>
      <w:proofErr w:type="spellStart"/>
      <w:r w:rsidRPr="00324274">
        <w:rPr>
          <w:rFonts w:asciiTheme="minorHAnsi" w:hAnsiTheme="minorHAnsi" w:cstheme="minorHAnsi"/>
        </w:rPr>
        <w:t>optimisation</w:t>
      </w:r>
      <w:proofErr w:type="spellEnd"/>
      <w:r w:rsidRPr="00324274">
        <w:rPr>
          <w:rFonts w:asciiTheme="minorHAnsi" w:hAnsiTheme="minorHAnsi" w:cstheme="minorHAnsi"/>
        </w:rPr>
        <w:t>, the performance of scheduled or unscheduled CIED checks and involvement in remote cardiac monitoring.</w:t>
      </w:r>
    </w:p>
    <w:p w14:paraId="3C228D69" w14:textId="77777777" w:rsidR="00E3666F" w:rsidRPr="00324274" w:rsidRDefault="006F6D41" w:rsidP="00C3670A">
      <w:pPr>
        <w:pStyle w:val="BodyText"/>
        <w:spacing w:before="178" w:line="259" w:lineRule="auto"/>
        <w:ind w:left="0" w:right="493"/>
        <w:rPr>
          <w:rFonts w:asciiTheme="minorHAnsi" w:hAnsiTheme="minorHAnsi" w:cstheme="minorHAnsi"/>
        </w:rPr>
      </w:pPr>
      <w:r w:rsidRPr="00324274">
        <w:rPr>
          <w:rFonts w:asciiTheme="minorHAnsi" w:hAnsiTheme="minorHAnsi" w:cstheme="minorHAnsi"/>
        </w:rPr>
        <w:t xml:space="preserve">These tasks are performed in a broad range of settings including physicians’ offices, in- </w:t>
      </w:r>
      <w:r w:rsidRPr="00324274">
        <w:rPr>
          <w:rFonts w:asciiTheme="minorHAnsi" w:hAnsiTheme="minorHAnsi" w:cstheme="minorHAnsi"/>
        </w:rPr>
        <w:lastRenderedPageBreak/>
        <w:t>theatre, intensive care units, hospital wards, emergency departments, nursing homes, morgues, imaging centres (e.g. MRI), radiation oncology, and even in a patient’s home. IEAPs attend these tasks in cities, and in rural and remote areas.</w:t>
      </w:r>
    </w:p>
    <w:p w14:paraId="1497CFD0" w14:textId="77777777" w:rsidR="00E3666F" w:rsidRPr="00324274" w:rsidRDefault="006F6D41" w:rsidP="00324274">
      <w:pPr>
        <w:pStyle w:val="BodyText"/>
        <w:keepNext/>
        <w:keepLines/>
        <w:spacing w:before="179" w:line="259" w:lineRule="auto"/>
        <w:ind w:left="0" w:right="493" w:hanging="11"/>
        <w:rPr>
          <w:rFonts w:asciiTheme="minorHAnsi" w:hAnsiTheme="minorHAnsi" w:cstheme="minorHAnsi"/>
        </w:rPr>
      </w:pPr>
      <w:r w:rsidRPr="00324274">
        <w:rPr>
          <w:rFonts w:asciiTheme="minorHAnsi" w:hAnsiTheme="minorHAnsi" w:cstheme="minorHAnsi"/>
        </w:rPr>
        <w:t>The extent to which IEAPs are used to perform CIED technical services depends upon</w:t>
      </w:r>
      <w:r w:rsidR="00265441" w:rsidRPr="00324274">
        <w:rPr>
          <w:rFonts w:asciiTheme="minorHAnsi" w:hAnsiTheme="minorHAnsi" w:cstheme="minorHAnsi"/>
        </w:rPr>
        <w:t xml:space="preserve"> </w:t>
      </w:r>
      <w:r w:rsidRPr="00324274">
        <w:rPr>
          <w:rFonts w:asciiTheme="minorHAnsi" w:hAnsiTheme="minorHAnsi" w:cstheme="minorHAnsi"/>
        </w:rPr>
        <w:t>a number of factors, these</w:t>
      </w:r>
      <w:r w:rsidRPr="00324274">
        <w:rPr>
          <w:rFonts w:asciiTheme="minorHAnsi" w:hAnsiTheme="minorHAnsi" w:cstheme="minorHAnsi"/>
          <w:spacing w:val="8"/>
        </w:rPr>
        <w:t xml:space="preserve"> </w:t>
      </w:r>
      <w:r w:rsidRPr="00324274">
        <w:rPr>
          <w:rFonts w:asciiTheme="minorHAnsi" w:hAnsiTheme="minorHAnsi" w:cstheme="minorHAnsi"/>
        </w:rPr>
        <w:t>include:</w:t>
      </w:r>
    </w:p>
    <w:p w14:paraId="1F0C09CC" w14:textId="77777777" w:rsidR="00E3666F" w:rsidRPr="00324274" w:rsidRDefault="006F6D41" w:rsidP="00CB3DB6">
      <w:pPr>
        <w:pStyle w:val="ListParagraph"/>
        <w:numPr>
          <w:ilvl w:val="0"/>
          <w:numId w:val="20"/>
        </w:numPr>
        <w:tabs>
          <w:tab w:val="left" w:pos="1158"/>
        </w:tabs>
        <w:spacing w:before="179" w:line="259" w:lineRule="auto"/>
        <w:ind w:right="493"/>
        <w:rPr>
          <w:rFonts w:asciiTheme="minorHAnsi" w:hAnsiTheme="minorHAnsi" w:cstheme="minorHAnsi"/>
        </w:rPr>
      </w:pPr>
      <w:r w:rsidRPr="00324274">
        <w:rPr>
          <w:rFonts w:asciiTheme="minorHAnsi" w:hAnsiTheme="minorHAnsi" w:cstheme="minorHAnsi"/>
        </w:rPr>
        <w:t>Some physicians relying more on industry assistance/support than others. This may be by personal preference or based on their access to non-industry affiliated and appropriately trained</w:t>
      </w:r>
      <w:r w:rsidRPr="00324274">
        <w:rPr>
          <w:rFonts w:asciiTheme="minorHAnsi" w:hAnsiTheme="minorHAnsi" w:cstheme="minorHAnsi"/>
          <w:spacing w:val="11"/>
        </w:rPr>
        <w:t xml:space="preserve"> </w:t>
      </w:r>
      <w:r w:rsidRPr="00324274">
        <w:rPr>
          <w:rFonts w:asciiTheme="minorHAnsi" w:hAnsiTheme="minorHAnsi" w:cstheme="minorHAnsi"/>
        </w:rPr>
        <w:t>technicians.</w:t>
      </w:r>
    </w:p>
    <w:p w14:paraId="2BE0A988" w14:textId="77777777" w:rsidR="00E3666F" w:rsidRPr="00324274" w:rsidRDefault="006F6D41" w:rsidP="00CB3DB6">
      <w:pPr>
        <w:pStyle w:val="ListParagraph"/>
        <w:numPr>
          <w:ilvl w:val="0"/>
          <w:numId w:val="20"/>
        </w:numPr>
        <w:tabs>
          <w:tab w:val="left" w:pos="1158"/>
        </w:tabs>
        <w:spacing w:line="259" w:lineRule="auto"/>
        <w:ind w:right="491"/>
        <w:rPr>
          <w:rFonts w:asciiTheme="minorHAnsi" w:hAnsiTheme="minorHAnsi" w:cstheme="minorHAnsi"/>
        </w:rPr>
      </w:pPr>
      <w:r w:rsidRPr="00324274">
        <w:rPr>
          <w:rFonts w:asciiTheme="minorHAnsi" w:hAnsiTheme="minorHAnsi" w:cstheme="minorHAnsi"/>
        </w:rPr>
        <w:t>The circumstances prompting the CIED check may also influence the involvement of IEAPs. ‘Ad-hoc’ (unscheduled and “out-of-hours”) device checks at locations away from the physicians’ rooms are in the vast majority of cases performed by IEAPs as in-person service or via remote monitoring systems.</w:t>
      </w:r>
    </w:p>
    <w:p w14:paraId="64D498C0" w14:textId="77777777" w:rsidR="00E3666F" w:rsidRPr="00324274" w:rsidRDefault="006F6D41" w:rsidP="00CB3DB6">
      <w:pPr>
        <w:pStyle w:val="ListParagraph"/>
        <w:numPr>
          <w:ilvl w:val="0"/>
          <w:numId w:val="20"/>
        </w:numPr>
        <w:tabs>
          <w:tab w:val="left" w:pos="1158"/>
        </w:tabs>
        <w:spacing w:before="2" w:line="259" w:lineRule="auto"/>
        <w:ind w:right="492"/>
        <w:rPr>
          <w:rFonts w:asciiTheme="minorHAnsi" w:hAnsiTheme="minorHAnsi" w:cstheme="minorHAnsi"/>
        </w:rPr>
      </w:pPr>
      <w:r w:rsidRPr="00324274">
        <w:rPr>
          <w:rFonts w:asciiTheme="minorHAnsi" w:hAnsiTheme="minorHAnsi" w:cstheme="minorHAnsi"/>
        </w:rPr>
        <w:t>Despite a portion of these “ad-hoc” checks being completed via remote monitoring, there is still involvement of the IEAP in regard to maintenance and potential troubleshooting of remote monitor equipment, technical review of data and quite often communication of</w:t>
      </w:r>
      <w:r w:rsidRPr="00324274">
        <w:rPr>
          <w:rFonts w:asciiTheme="minorHAnsi" w:hAnsiTheme="minorHAnsi" w:cstheme="minorHAnsi"/>
          <w:spacing w:val="11"/>
        </w:rPr>
        <w:t xml:space="preserve"> </w:t>
      </w:r>
      <w:r w:rsidRPr="00324274">
        <w:rPr>
          <w:rFonts w:asciiTheme="minorHAnsi" w:hAnsiTheme="minorHAnsi" w:cstheme="minorHAnsi"/>
        </w:rPr>
        <w:t>data.</w:t>
      </w:r>
    </w:p>
    <w:p w14:paraId="4AF4EF7E" w14:textId="77777777" w:rsidR="00E3666F" w:rsidRPr="00324274" w:rsidRDefault="006F6D41" w:rsidP="00C3670A">
      <w:pPr>
        <w:pStyle w:val="BodyText"/>
        <w:spacing w:before="179" w:line="252" w:lineRule="auto"/>
        <w:ind w:left="0" w:right="493"/>
        <w:rPr>
          <w:rFonts w:asciiTheme="minorHAnsi" w:hAnsiTheme="minorHAnsi" w:cstheme="minorHAnsi"/>
        </w:rPr>
      </w:pPr>
      <w:r w:rsidRPr="00324274">
        <w:rPr>
          <w:rFonts w:asciiTheme="minorHAnsi" w:hAnsiTheme="minorHAnsi" w:cstheme="minorHAnsi"/>
        </w:rPr>
        <w:t>A number of international guidelines have considered to what degree IEAPs should participate in the provision of the technical services pertaining to CIED therapy. The IWG considered the guidelines published by the Heart Rhythm Society in 2008</w:t>
      </w:r>
      <w:r w:rsidRPr="00324274">
        <w:rPr>
          <w:rFonts w:asciiTheme="minorHAnsi" w:hAnsiTheme="minorHAnsi" w:cstheme="minorHAnsi"/>
          <w:position w:val="8"/>
          <w:sz w:val="15"/>
        </w:rPr>
        <w:t>3</w:t>
      </w:r>
      <w:r w:rsidRPr="00324274">
        <w:rPr>
          <w:rFonts w:asciiTheme="minorHAnsi" w:hAnsiTheme="minorHAnsi" w:cstheme="minorHAnsi"/>
        </w:rPr>
        <w:t>.</w:t>
      </w:r>
    </w:p>
    <w:p w14:paraId="31948446" w14:textId="77777777" w:rsidR="00E3666F" w:rsidRPr="00324274" w:rsidRDefault="006F6D41" w:rsidP="00C3670A">
      <w:pPr>
        <w:pStyle w:val="BodyText"/>
        <w:spacing w:before="220" w:line="259" w:lineRule="auto"/>
        <w:ind w:left="0" w:right="693"/>
        <w:rPr>
          <w:rFonts w:asciiTheme="minorHAnsi" w:hAnsiTheme="minorHAnsi" w:cstheme="minorHAnsi"/>
        </w:rPr>
      </w:pPr>
      <w:r w:rsidRPr="00324274">
        <w:rPr>
          <w:rFonts w:asciiTheme="minorHAnsi" w:hAnsiTheme="minorHAnsi" w:cstheme="minorHAnsi"/>
        </w:rPr>
        <w:t>While these guidelines are now over 10 years old the IWG agreed both with the general principles and that they are relevant to the Australian environment. A number of principles espoused in the Heart Rhythm Society guidelines are particularly relevant to consider in the context of the terms of this IWG’s terms of reference. These include the following</w:t>
      </w:r>
      <w:r w:rsidRPr="00324274">
        <w:rPr>
          <w:rFonts w:asciiTheme="minorHAnsi" w:hAnsiTheme="minorHAnsi" w:cstheme="minorHAnsi"/>
          <w:spacing w:val="8"/>
        </w:rPr>
        <w:t xml:space="preserve"> </w:t>
      </w:r>
      <w:r w:rsidRPr="00324274">
        <w:rPr>
          <w:rFonts w:asciiTheme="minorHAnsi" w:hAnsiTheme="minorHAnsi" w:cstheme="minorHAnsi"/>
        </w:rPr>
        <w:t>principles:</w:t>
      </w:r>
    </w:p>
    <w:p w14:paraId="29A3408E" w14:textId="77777777" w:rsidR="00E3666F" w:rsidRPr="00324274" w:rsidRDefault="006F6D41" w:rsidP="0026066E">
      <w:pPr>
        <w:pStyle w:val="ListParagraph"/>
        <w:numPr>
          <w:ilvl w:val="1"/>
          <w:numId w:val="10"/>
        </w:numPr>
        <w:tabs>
          <w:tab w:val="left" w:pos="1634"/>
        </w:tabs>
        <w:spacing w:before="179" w:line="259" w:lineRule="auto"/>
        <w:ind w:left="329" w:right="494"/>
        <w:jc w:val="both"/>
        <w:rPr>
          <w:rFonts w:asciiTheme="minorHAnsi" w:hAnsiTheme="minorHAnsi" w:cstheme="minorHAnsi"/>
        </w:rPr>
      </w:pPr>
      <w:r w:rsidRPr="00324274">
        <w:rPr>
          <w:rFonts w:asciiTheme="minorHAnsi" w:hAnsiTheme="minorHAnsi" w:cstheme="minorHAnsi"/>
        </w:rPr>
        <w:t>The IEAP’s role in the clinical environment is to provide technical expertise on the implant, use, and operation of their proprietary equipment specific to their</w:t>
      </w:r>
      <w:r w:rsidRPr="00324274">
        <w:rPr>
          <w:rFonts w:asciiTheme="minorHAnsi" w:hAnsiTheme="minorHAnsi" w:cstheme="minorHAnsi"/>
          <w:spacing w:val="5"/>
        </w:rPr>
        <w:t xml:space="preserve"> </w:t>
      </w:r>
      <w:r w:rsidRPr="00324274">
        <w:rPr>
          <w:rFonts w:asciiTheme="minorHAnsi" w:hAnsiTheme="minorHAnsi" w:cstheme="minorHAnsi"/>
        </w:rPr>
        <w:t>company.</w:t>
      </w:r>
    </w:p>
    <w:p w14:paraId="76F05A3B" w14:textId="77777777" w:rsidR="00E3666F" w:rsidRPr="00324274" w:rsidRDefault="006F6D41" w:rsidP="0026066E">
      <w:pPr>
        <w:pStyle w:val="ListParagraph"/>
        <w:numPr>
          <w:ilvl w:val="1"/>
          <w:numId w:val="10"/>
        </w:numPr>
        <w:tabs>
          <w:tab w:val="left" w:pos="1634"/>
        </w:tabs>
        <w:spacing w:before="2" w:line="259" w:lineRule="auto"/>
        <w:ind w:left="329" w:right="494"/>
        <w:jc w:val="both"/>
        <w:rPr>
          <w:rFonts w:asciiTheme="minorHAnsi" w:hAnsiTheme="minorHAnsi" w:cstheme="minorHAnsi"/>
        </w:rPr>
      </w:pPr>
      <w:r w:rsidRPr="00324274">
        <w:rPr>
          <w:rFonts w:asciiTheme="minorHAnsi" w:hAnsiTheme="minorHAnsi" w:cstheme="minorHAnsi"/>
        </w:rPr>
        <w:t>IEAPs should perform technical support tasks in the office only under direct supervision by the</w:t>
      </w:r>
      <w:r w:rsidRPr="00324274">
        <w:rPr>
          <w:rFonts w:asciiTheme="minorHAnsi" w:hAnsiTheme="minorHAnsi" w:cstheme="minorHAnsi"/>
          <w:spacing w:val="8"/>
        </w:rPr>
        <w:t xml:space="preserve"> </w:t>
      </w:r>
      <w:r w:rsidRPr="00324274">
        <w:rPr>
          <w:rFonts w:asciiTheme="minorHAnsi" w:hAnsiTheme="minorHAnsi" w:cstheme="minorHAnsi"/>
        </w:rPr>
        <w:t>physician.</w:t>
      </w:r>
    </w:p>
    <w:p w14:paraId="7DC270AE" w14:textId="77777777" w:rsidR="00E3666F" w:rsidRPr="00324274" w:rsidRDefault="006F6D41" w:rsidP="0057294A">
      <w:pPr>
        <w:pStyle w:val="ListParagraph"/>
        <w:numPr>
          <w:ilvl w:val="1"/>
          <w:numId w:val="10"/>
        </w:numPr>
        <w:tabs>
          <w:tab w:val="left" w:pos="1634"/>
        </w:tabs>
        <w:spacing w:before="3" w:line="259" w:lineRule="auto"/>
        <w:ind w:left="329" w:right="830" w:hanging="338"/>
        <w:jc w:val="both"/>
        <w:rPr>
          <w:rFonts w:asciiTheme="minorHAnsi" w:hAnsiTheme="minorHAnsi" w:cstheme="minorHAnsi"/>
          <w:i/>
        </w:rPr>
      </w:pPr>
      <w:r w:rsidRPr="00324274">
        <w:rPr>
          <w:rFonts w:asciiTheme="minorHAnsi" w:hAnsiTheme="minorHAnsi" w:cstheme="minorHAnsi"/>
        </w:rPr>
        <w:t>If an IEAP is requested to evaluate a pacemaker or Implantable Cardioverter Defibrillator (ICD) in the hospital, the physician who made the request should be immediately available by phone if he or she cannot provide direct supervision. It is the physician’s responsibility to interpret the recordings and make any related clinical decisions, *including programming</w:t>
      </w:r>
      <w:r w:rsidRPr="00324274">
        <w:rPr>
          <w:rFonts w:asciiTheme="minorHAnsi" w:hAnsiTheme="minorHAnsi" w:cstheme="minorHAnsi"/>
          <w:spacing w:val="2"/>
        </w:rPr>
        <w:t xml:space="preserve"> </w:t>
      </w:r>
      <w:r w:rsidRPr="00324274">
        <w:rPr>
          <w:rFonts w:asciiTheme="minorHAnsi" w:hAnsiTheme="minorHAnsi" w:cstheme="minorHAnsi"/>
        </w:rPr>
        <w:t>changes.</w:t>
      </w:r>
      <w:r w:rsidR="00BE4678" w:rsidRPr="00324274">
        <w:rPr>
          <w:rFonts w:asciiTheme="minorHAnsi" w:hAnsiTheme="minorHAnsi" w:cstheme="minorHAnsi"/>
        </w:rPr>
        <w:t xml:space="preserve"> </w:t>
      </w:r>
      <w:r w:rsidRPr="00324274">
        <w:rPr>
          <w:rFonts w:asciiTheme="minorHAnsi" w:hAnsiTheme="minorHAnsi" w:cstheme="minorHAnsi"/>
          <w:i/>
        </w:rPr>
        <w:t>[* Note: as specified above, physician is defined as the cardiologist who follows the patient or the local hospital cardiology department]</w:t>
      </w:r>
    </w:p>
    <w:p w14:paraId="2769CF1B" w14:textId="77777777" w:rsidR="00E3666F" w:rsidRPr="00324274" w:rsidRDefault="006F6D41" w:rsidP="00324274">
      <w:pPr>
        <w:pStyle w:val="ListParagraph"/>
        <w:numPr>
          <w:ilvl w:val="1"/>
          <w:numId w:val="10"/>
        </w:numPr>
        <w:tabs>
          <w:tab w:val="left" w:pos="1634"/>
        </w:tabs>
        <w:spacing w:before="0" w:line="259" w:lineRule="auto"/>
        <w:ind w:left="329" w:right="493" w:hanging="338"/>
        <w:jc w:val="both"/>
        <w:rPr>
          <w:rFonts w:asciiTheme="minorHAnsi" w:hAnsiTheme="minorHAnsi" w:cstheme="minorHAnsi"/>
        </w:rPr>
      </w:pPr>
      <w:r w:rsidRPr="00324274">
        <w:rPr>
          <w:rFonts w:asciiTheme="minorHAnsi" w:hAnsiTheme="minorHAnsi" w:cstheme="minorHAnsi"/>
        </w:rPr>
        <w:t>Although IEAPs provide expertise and may train and answer questions on their systems and equipment, they should not be used as unpaid employees of a physician’s practice or routinely assume administrative</w:t>
      </w:r>
      <w:r w:rsidR="00265441" w:rsidRPr="00324274">
        <w:rPr>
          <w:rFonts w:asciiTheme="minorHAnsi" w:hAnsiTheme="minorHAnsi" w:cstheme="minorHAnsi"/>
        </w:rPr>
        <w:t xml:space="preserve"> </w:t>
      </w:r>
      <w:r w:rsidRPr="00324274">
        <w:rPr>
          <w:rFonts w:asciiTheme="minorHAnsi" w:hAnsiTheme="minorHAnsi" w:cstheme="minorHAnsi"/>
        </w:rPr>
        <w:t>functions, such as routine retrieval of patient information or enrolling patients in remote monitoring</w:t>
      </w:r>
      <w:r w:rsidRPr="00324274">
        <w:rPr>
          <w:rFonts w:asciiTheme="minorHAnsi" w:hAnsiTheme="minorHAnsi" w:cstheme="minorHAnsi"/>
          <w:spacing w:val="6"/>
        </w:rPr>
        <w:t xml:space="preserve"> </w:t>
      </w:r>
      <w:r w:rsidRPr="00324274">
        <w:rPr>
          <w:rFonts w:asciiTheme="minorHAnsi" w:hAnsiTheme="minorHAnsi" w:cstheme="minorHAnsi"/>
        </w:rPr>
        <w:t>systems.</w:t>
      </w:r>
    </w:p>
    <w:p w14:paraId="213AF715" w14:textId="77777777" w:rsidR="00E3666F" w:rsidRPr="00324274" w:rsidRDefault="006F6D41" w:rsidP="00324274">
      <w:pPr>
        <w:pStyle w:val="ListParagraph"/>
        <w:numPr>
          <w:ilvl w:val="1"/>
          <w:numId w:val="10"/>
        </w:numPr>
        <w:tabs>
          <w:tab w:val="left" w:pos="1634"/>
        </w:tabs>
        <w:spacing w:before="0" w:line="259" w:lineRule="auto"/>
        <w:ind w:left="329" w:right="493" w:hanging="338"/>
        <w:jc w:val="both"/>
        <w:rPr>
          <w:rFonts w:asciiTheme="minorHAnsi" w:hAnsiTheme="minorHAnsi" w:cstheme="minorHAnsi"/>
        </w:rPr>
      </w:pPr>
      <w:r w:rsidRPr="00324274">
        <w:rPr>
          <w:rFonts w:asciiTheme="minorHAnsi" w:hAnsiTheme="minorHAnsi" w:cstheme="minorHAnsi"/>
        </w:rPr>
        <w:t>IEAPs should not provide clinical assistance in the clinical environment when they are alone and/or unsupervised by an appropriately trained or experienced physician* (defined as a physician adequately trained in the management of patients with CIEDs (per CSANZ guidelines)). IEAPs should not provide technical assistance in a patient’s home in the absence of a responsible</w:t>
      </w:r>
      <w:r w:rsidRPr="00324274">
        <w:rPr>
          <w:rFonts w:asciiTheme="minorHAnsi" w:hAnsiTheme="minorHAnsi" w:cstheme="minorHAnsi"/>
          <w:spacing w:val="4"/>
        </w:rPr>
        <w:t xml:space="preserve"> </w:t>
      </w:r>
      <w:r w:rsidRPr="00324274">
        <w:rPr>
          <w:rFonts w:asciiTheme="minorHAnsi" w:hAnsiTheme="minorHAnsi" w:cstheme="minorHAnsi"/>
        </w:rPr>
        <w:t>physician.</w:t>
      </w:r>
    </w:p>
    <w:p w14:paraId="6E25A3E9" w14:textId="77777777" w:rsidR="00E3666F" w:rsidRPr="00324274" w:rsidRDefault="006F6D41" w:rsidP="0026066E">
      <w:pPr>
        <w:spacing w:before="4" w:line="259" w:lineRule="auto"/>
        <w:ind w:left="329" w:right="493"/>
        <w:jc w:val="both"/>
        <w:rPr>
          <w:rFonts w:asciiTheme="minorHAnsi" w:hAnsiTheme="minorHAnsi" w:cstheme="minorHAnsi"/>
          <w:i/>
        </w:rPr>
      </w:pPr>
      <w:r w:rsidRPr="00324274">
        <w:rPr>
          <w:rFonts w:asciiTheme="minorHAnsi" w:hAnsiTheme="minorHAnsi" w:cstheme="minorHAnsi"/>
          <w:i/>
        </w:rPr>
        <w:lastRenderedPageBreak/>
        <w:t>[* Note: IEAPs should not provide in-person technical assistance in any environment other than a follow-up physician</w:t>
      </w:r>
      <w:r w:rsidR="004F436A" w:rsidRPr="00324274">
        <w:rPr>
          <w:rFonts w:asciiTheme="minorHAnsi" w:hAnsiTheme="minorHAnsi" w:cstheme="minorHAnsi"/>
          <w:i/>
        </w:rPr>
        <w:t>’</w:t>
      </w:r>
      <w:r w:rsidRPr="00324274">
        <w:rPr>
          <w:rFonts w:asciiTheme="minorHAnsi" w:hAnsiTheme="minorHAnsi" w:cstheme="minorHAnsi"/>
          <w:i/>
        </w:rPr>
        <w:t>s rooms or hospital setting, with the appropriate supervision as defined</w:t>
      </w:r>
      <w:r w:rsidRPr="00324274">
        <w:rPr>
          <w:rFonts w:asciiTheme="minorHAnsi" w:hAnsiTheme="minorHAnsi" w:cstheme="minorHAnsi"/>
          <w:i/>
          <w:spacing w:val="10"/>
        </w:rPr>
        <w:t xml:space="preserve"> </w:t>
      </w:r>
      <w:r w:rsidRPr="00324274">
        <w:rPr>
          <w:rFonts w:asciiTheme="minorHAnsi" w:hAnsiTheme="minorHAnsi" w:cstheme="minorHAnsi"/>
          <w:i/>
        </w:rPr>
        <w:t>above]</w:t>
      </w:r>
    </w:p>
    <w:p w14:paraId="350E2632" w14:textId="77777777" w:rsidR="00E3666F" w:rsidRPr="00324274" w:rsidRDefault="006F6D41" w:rsidP="0026066E">
      <w:pPr>
        <w:spacing w:before="1"/>
        <w:ind w:left="329"/>
        <w:rPr>
          <w:rFonts w:asciiTheme="minorHAnsi" w:hAnsiTheme="minorHAnsi" w:cstheme="minorHAnsi"/>
          <w:i/>
        </w:rPr>
      </w:pPr>
      <w:r w:rsidRPr="00324274">
        <w:rPr>
          <w:rFonts w:asciiTheme="minorHAnsi" w:hAnsiTheme="minorHAnsi" w:cstheme="minorHAnsi"/>
          <w:i/>
        </w:rPr>
        <w:t>* Notes provided in addition to excerpts from HRS guidelines.</w:t>
      </w:r>
    </w:p>
    <w:p w14:paraId="7ADC0C13" w14:textId="77777777" w:rsidR="00E3666F" w:rsidRPr="00324274" w:rsidRDefault="00E3666F" w:rsidP="00C3670A">
      <w:pPr>
        <w:pStyle w:val="BodyText"/>
        <w:spacing w:before="9"/>
        <w:ind w:left="0" w:firstLine="0"/>
        <w:jc w:val="left"/>
        <w:rPr>
          <w:rFonts w:asciiTheme="minorHAnsi" w:hAnsiTheme="minorHAnsi" w:cstheme="minorHAnsi"/>
          <w:i/>
          <w:sz w:val="26"/>
        </w:rPr>
      </w:pPr>
    </w:p>
    <w:p w14:paraId="66C832C8" w14:textId="77777777" w:rsidR="00E3666F" w:rsidRPr="00324274" w:rsidRDefault="006F6D41" w:rsidP="00C3670A">
      <w:pPr>
        <w:pStyle w:val="BodyText"/>
        <w:spacing w:line="259" w:lineRule="auto"/>
        <w:ind w:left="0" w:right="494"/>
        <w:rPr>
          <w:rFonts w:asciiTheme="minorHAnsi" w:hAnsiTheme="minorHAnsi" w:cstheme="minorHAnsi"/>
        </w:rPr>
      </w:pPr>
      <w:r w:rsidRPr="00324274">
        <w:rPr>
          <w:rFonts w:asciiTheme="minorHAnsi" w:hAnsiTheme="minorHAnsi" w:cstheme="minorHAnsi"/>
        </w:rPr>
        <w:t>In Australia, the extent to which IEAPs have been involved in the provision of CIED technical services has been unregulated. The overarching principle of physician responsibility for patient care and decision about programming of CIEDs is well accepted in the Australian environment. The degree to which IEAPs are involved in individual patient care is variable. Within the broad principles outlined above, it</w:t>
      </w:r>
      <w:r w:rsidR="00265441" w:rsidRPr="00324274">
        <w:rPr>
          <w:rFonts w:asciiTheme="minorHAnsi" w:hAnsiTheme="minorHAnsi" w:cstheme="minorHAnsi"/>
        </w:rPr>
        <w:t xml:space="preserve"> </w:t>
      </w:r>
      <w:r w:rsidRPr="00324274">
        <w:rPr>
          <w:rFonts w:asciiTheme="minorHAnsi" w:hAnsiTheme="minorHAnsi" w:cstheme="minorHAnsi"/>
        </w:rPr>
        <w:t>remains at the discretion of the treating physician to what extent they may involve IEAPs in individual patient</w:t>
      </w:r>
      <w:r w:rsidRPr="00324274">
        <w:rPr>
          <w:rFonts w:asciiTheme="minorHAnsi" w:hAnsiTheme="minorHAnsi" w:cstheme="minorHAnsi"/>
          <w:spacing w:val="7"/>
        </w:rPr>
        <w:t xml:space="preserve"> </w:t>
      </w:r>
      <w:r w:rsidRPr="00324274">
        <w:rPr>
          <w:rFonts w:asciiTheme="minorHAnsi" w:hAnsiTheme="minorHAnsi" w:cstheme="minorHAnsi"/>
        </w:rPr>
        <w:t>care.</w:t>
      </w:r>
    </w:p>
    <w:p w14:paraId="2951027E" w14:textId="77777777" w:rsidR="00E3666F" w:rsidRPr="00324274" w:rsidRDefault="006F6D41" w:rsidP="00C3670A">
      <w:pPr>
        <w:pStyle w:val="BodyText"/>
        <w:spacing w:before="181" w:line="259" w:lineRule="auto"/>
        <w:ind w:left="0" w:right="493"/>
        <w:rPr>
          <w:rFonts w:asciiTheme="minorHAnsi" w:hAnsiTheme="minorHAnsi" w:cstheme="minorHAnsi"/>
        </w:rPr>
      </w:pPr>
      <w:r w:rsidRPr="00324274">
        <w:rPr>
          <w:rFonts w:asciiTheme="minorHAnsi" w:hAnsiTheme="minorHAnsi" w:cstheme="minorHAnsi"/>
        </w:rPr>
        <w:t xml:space="preserve">Prescriptive guidelines about how IEAPs are involved are unlikely to be acceptable to the broader medical community involved in care of patients with CIEDs. The training requirements and qualifications required to act as an IEAP are not well defined. </w:t>
      </w:r>
      <w:r w:rsidR="00B71CE6" w:rsidRPr="00324274">
        <w:rPr>
          <w:rFonts w:asciiTheme="minorHAnsi" w:hAnsiTheme="minorHAnsi" w:cstheme="minorHAnsi"/>
        </w:rPr>
        <w:t xml:space="preserve">Industry identified the need for clarity </w:t>
      </w:r>
      <w:r w:rsidRPr="00324274">
        <w:rPr>
          <w:rFonts w:asciiTheme="minorHAnsi" w:hAnsiTheme="minorHAnsi" w:cstheme="minorHAnsi"/>
        </w:rPr>
        <w:t xml:space="preserve">from </w:t>
      </w:r>
      <w:r w:rsidR="004F436A" w:rsidRPr="00324274">
        <w:rPr>
          <w:rFonts w:asciiTheme="minorHAnsi" w:hAnsiTheme="minorHAnsi" w:cstheme="minorHAnsi"/>
        </w:rPr>
        <w:t xml:space="preserve">the </w:t>
      </w:r>
      <w:r w:rsidRPr="00324274">
        <w:rPr>
          <w:rFonts w:asciiTheme="minorHAnsi" w:hAnsiTheme="minorHAnsi" w:cstheme="minorHAnsi"/>
        </w:rPr>
        <w:t xml:space="preserve">Cardiac Society of Australia and New Zealand (CSANZ) on what services are clinically necessary </w:t>
      </w:r>
      <w:r w:rsidR="00B71CE6" w:rsidRPr="00324274">
        <w:rPr>
          <w:rFonts w:asciiTheme="minorHAnsi" w:hAnsiTheme="minorHAnsi" w:cstheme="minorHAnsi"/>
        </w:rPr>
        <w:t>to be</w:t>
      </w:r>
      <w:r w:rsidRPr="00324274">
        <w:rPr>
          <w:rFonts w:asciiTheme="minorHAnsi" w:hAnsiTheme="minorHAnsi" w:cstheme="minorHAnsi"/>
        </w:rPr>
        <w:t xml:space="preserve"> supported by IEAPs. </w:t>
      </w:r>
      <w:r w:rsidR="00B71CE6" w:rsidRPr="00324274">
        <w:rPr>
          <w:rFonts w:asciiTheme="minorHAnsi" w:hAnsiTheme="minorHAnsi" w:cstheme="minorHAnsi"/>
        </w:rPr>
        <w:t>This will assist Industry in the development of training and development requirements.</w:t>
      </w:r>
    </w:p>
    <w:p w14:paraId="23D95B77" w14:textId="77777777" w:rsidR="00E3666F" w:rsidRPr="00324274" w:rsidRDefault="006F6D41" w:rsidP="00C3670A">
      <w:pPr>
        <w:pStyle w:val="BodyText"/>
        <w:spacing w:before="180" w:line="259" w:lineRule="auto"/>
        <w:ind w:left="0" w:right="491"/>
        <w:rPr>
          <w:rFonts w:asciiTheme="minorHAnsi" w:hAnsiTheme="minorHAnsi" w:cstheme="minorHAnsi"/>
        </w:rPr>
      </w:pPr>
      <w:r w:rsidRPr="00324274">
        <w:rPr>
          <w:rFonts w:asciiTheme="minorHAnsi" w:hAnsiTheme="minorHAnsi" w:cstheme="minorHAnsi"/>
        </w:rPr>
        <w:t>Each device company has its own training program and requirements for an individual to be considered competent to work as a device specialist. Many field specialist staff</w:t>
      </w:r>
      <w:r w:rsidR="00265441" w:rsidRPr="00324274">
        <w:rPr>
          <w:rFonts w:asciiTheme="minorHAnsi" w:hAnsiTheme="minorHAnsi" w:cstheme="minorHAnsi"/>
        </w:rPr>
        <w:t xml:space="preserve"> </w:t>
      </w:r>
      <w:r w:rsidRPr="00324274">
        <w:rPr>
          <w:rFonts w:asciiTheme="minorHAnsi" w:hAnsiTheme="minorHAnsi" w:cstheme="minorHAnsi"/>
        </w:rPr>
        <w:t>go through the established accreditation through International Board of Heart Rhythm Examiners</w:t>
      </w:r>
      <w:r w:rsidRPr="00324274">
        <w:rPr>
          <w:rFonts w:asciiTheme="minorHAnsi" w:hAnsiTheme="minorHAnsi" w:cstheme="minorHAnsi"/>
          <w:spacing w:val="1"/>
        </w:rPr>
        <w:t xml:space="preserve"> </w:t>
      </w:r>
      <w:r w:rsidRPr="00324274">
        <w:rPr>
          <w:rFonts w:asciiTheme="minorHAnsi" w:hAnsiTheme="minorHAnsi" w:cstheme="minorHAnsi"/>
        </w:rPr>
        <w:t>(IBHRE).</w:t>
      </w:r>
    </w:p>
    <w:p w14:paraId="6496A6D7" w14:textId="77777777" w:rsidR="00E3666F" w:rsidRPr="00324274" w:rsidRDefault="006F6D41" w:rsidP="00C3670A">
      <w:pPr>
        <w:pStyle w:val="BodyText"/>
        <w:spacing w:before="74" w:line="261" w:lineRule="auto"/>
        <w:ind w:left="0" w:right="494"/>
        <w:rPr>
          <w:rFonts w:asciiTheme="minorHAnsi" w:hAnsiTheme="minorHAnsi" w:cstheme="minorHAnsi"/>
        </w:rPr>
      </w:pPr>
      <w:r w:rsidRPr="00324274">
        <w:rPr>
          <w:rFonts w:asciiTheme="minorHAnsi" w:hAnsiTheme="minorHAnsi" w:cstheme="minorHAnsi"/>
        </w:rPr>
        <w:t>However, the specifics surrounding the training and competency requirements for</w:t>
      </w:r>
      <w:r w:rsidR="00265441" w:rsidRPr="00324274">
        <w:rPr>
          <w:rFonts w:asciiTheme="minorHAnsi" w:hAnsiTheme="minorHAnsi" w:cstheme="minorHAnsi"/>
        </w:rPr>
        <w:t xml:space="preserve"> </w:t>
      </w:r>
      <w:r w:rsidRPr="00324274">
        <w:rPr>
          <w:rFonts w:asciiTheme="minorHAnsi" w:hAnsiTheme="minorHAnsi" w:cstheme="minorHAnsi"/>
        </w:rPr>
        <w:t>IEAPs were considered out of scope of this</w:t>
      </w:r>
      <w:r w:rsidRPr="00324274">
        <w:rPr>
          <w:rFonts w:asciiTheme="minorHAnsi" w:hAnsiTheme="minorHAnsi" w:cstheme="minorHAnsi"/>
          <w:spacing w:val="20"/>
        </w:rPr>
        <w:t xml:space="preserve"> </w:t>
      </w:r>
      <w:r w:rsidRPr="00324274">
        <w:rPr>
          <w:rFonts w:asciiTheme="minorHAnsi" w:hAnsiTheme="minorHAnsi" w:cstheme="minorHAnsi"/>
        </w:rPr>
        <w:t>IWG.</w:t>
      </w:r>
    </w:p>
    <w:p w14:paraId="028B724E" w14:textId="77777777" w:rsidR="00E3666F" w:rsidRDefault="00E3666F" w:rsidP="00C3670A">
      <w:pPr>
        <w:pStyle w:val="BodyText"/>
        <w:ind w:left="0" w:firstLine="0"/>
        <w:jc w:val="left"/>
        <w:rPr>
          <w:rFonts w:asciiTheme="minorHAnsi" w:hAnsiTheme="minorHAnsi" w:cstheme="minorHAnsi"/>
          <w:sz w:val="20"/>
        </w:rPr>
      </w:pPr>
    </w:p>
    <w:tbl>
      <w:tblPr>
        <w:tblStyle w:val="TableGrid"/>
        <w:tblW w:w="0" w:type="auto"/>
        <w:tblLook w:val="04A0" w:firstRow="1" w:lastRow="0" w:firstColumn="1" w:lastColumn="0" w:noHBand="0" w:noVBand="1"/>
      </w:tblPr>
      <w:tblGrid>
        <w:gridCol w:w="8770"/>
      </w:tblGrid>
      <w:tr w:rsidR="00D033FA" w:rsidRPr="00D033FA" w14:paraId="43A4848E" w14:textId="77777777" w:rsidTr="00227E7C">
        <w:tc>
          <w:tcPr>
            <w:tcW w:w="9350"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tcPr>
          <w:p w14:paraId="3AACD8E7" w14:textId="77777777" w:rsidR="00D033FA" w:rsidRPr="00D033FA" w:rsidRDefault="00D033FA" w:rsidP="00464D64">
            <w:pPr>
              <w:spacing w:before="92"/>
              <w:ind w:left="153"/>
              <w:rPr>
                <w:rFonts w:asciiTheme="minorHAnsi" w:hAnsiTheme="minorHAnsi" w:cstheme="minorHAnsi"/>
                <w:b/>
                <w:sz w:val="22"/>
              </w:rPr>
            </w:pPr>
            <w:r w:rsidRPr="00D033FA">
              <w:rPr>
                <w:rFonts w:asciiTheme="minorHAnsi" w:hAnsiTheme="minorHAnsi" w:cstheme="minorHAnsi"/>
                <w:b/>
                <w:color w:val="4471C4"/>
                <w:sz w:val="22"/>
              </w:rPr>
              <w:t>Summary of Industry Comments</w:t>
            </w:r>
          </w:p>
          <w:p w14:paraId="1409E319" w14:textId="77777777" w:rsidR="00D033FA" w:rsidRPr="00D033FA" w:rsidRDefault="00D033FA" w:rsidP="00D033FA">
            <w:pPr>
              <w:numPr>
                <w:ilvl w:val="0"/>
                <w:numId w:val="9"/>
              </w:numPr>
              <w:tabs>
                <w:tab w:val="left" w:pos="832"/>
              </w:tabs>
              <w:spacing w:before="197" w:line="259" w:lineRule="auto"/>
              <w:ind w:right="167" w:hanging="339"/>
              <w:rPr>
                <w:rFonts w:asciiTheme="minorHAnsi" w:hAnsiTheme="minorHAnsi" w:cstheme="minorHAnsi"/>
                <w:sz w:val="22"/>
              </w:rPr>
            </w:pPr>
            <w:r w:rsidRPr="00D033FA">
              <w:rPr>
                <w:rFonts w:asciiTheme="minorHAnsi" w:hAnsiTheme="minorHAnsi" w:cstheme="minorHAnsi"/>
                <w:sz w:val="22"/>
              </w:rPr>
              <w:t>Industry Employed Allied Professionals (IEAPs) perform relevant services to maintain the performance of CIEDs under supervision of physicians. These services are performed across all segments of primary and allied care and in rural and remote</w:t>
            </w:r>
            <w:r w:rsidRPr="00D033FA">
              <w:rPr>
                <w:rFonts w:asciiTheme="minorHAnsi" w:hAnsiTheme="minorHAnsi" w:cstheme="minorHAnsi"/>
                <w:spacing w:val="13"/>
                <w:sz w:val="22"/>
              </w:rPr>
              <w:t xml:space="preserve"> </w:t>
            </w:r>
            <w:r w:rsidRPr="00D033FA">
              <w:rPr>
                <w:rFonts w:asciiTheme="minorHAnsi" w:hAnsiTheme="minorHAnsi" w:cstheme="minorHAnsi"/>
                <w:sz w:val="22"/>
              </w:rPr>
              <w:t>areas.</w:t>
            </w:r>
          </w:p>
          <w:p w14:paraId="5A5A0402" w14:textId="77777777" w:rsidR="00D033FA" w:rsidRPr="00D033FA" w:rsidRDefault="00D033FA" w:rsidP="00D033FA">
            <w:pPr>
              <w:numPr>
                <w:ilvl w:val="0"/>
                <w:numId w:val="9"/>
              </w:numPr>
              <w:tabs>
                <w:tab w:val="left" w:pos="832"/>
              </w:tabs>
              <w:spacing w:before="180" w:line="244" w:lineRule="auto"/>
              <w:ind w:right="919" w:hanging="339"/>
              <w:rPr>
                <w:rFonts w:asciiTheme="minorHAnsi" w:hAnsiTheme="minorHAnsi" w:cstheme="minorHAnsi"/>
                <w:sz w:val="22"/>
              </w:rPr>
            </w:pPr>
            <w:r w:rsidRPr="00D033FA">
              <w:rPr>
                <w:rFonts w:asciiTheme="minorHAnsi" w:hAnsiTheme="minorHAnsi" w:cstheme="minorHAnsi"/>
                <w:sz w:val="22"/>
              </w:rPr>
              <w:t>Industry seeks clarity from CSANZ on what services are clinically necessary and need to be supported by</w:t>
            </w:r>
            <w:r w:rsidRPr="00D033FA">
              <w:rPr>
                <w:rFonts w:asciiTheme="minorHAnsi" w:hAnsiTheme="minorHAnsi" w:cstheme="minorHAnsi"/>
                <w:spacing w:val="22"/>
                <w:sz w:val="22"/>
              </w:rPr>
              <w:t xml:space="preserve"> </w:t>
            </w:r>
            <w:r w:rsidRPr="00D033FA">
              <w:rPr>
                <w:rFonts w:asciiTheme="minorHAnsi" w:hAnsiTheme="minorHAnsi" w:cstheme="minorHAnsi"/>
                <w:sz w:val="22"/>
              </w:rPr>
              <w:t>IEAPs.</w:t>
            </w:r>
          </w:p>
          <w:p w14:paraId="4A5896F8" w14:textId="77777777" w:rsidR="00D033FA" w:rsidRPr="00227E7C" w:rsidRDefault="00D033FA" w:rsidP="00227E7C">
            <w:pPr>
              <w:numPr>
                <w:ilvl w:val="0"/>
                <w:numId w:val="9"/>
              </w:numPr>
              <w:tabs>
                <w:tab w:val="left" w:pos="832"/>
              </w:tabs>
              <w:spacing w:before="179" w:line="247" w:lineRule="auto"/>
              <w:ind w:right="614" w:hanging="339"/>
              <w:rPr>
                <w:rFonts w:asciiTheme="minorHAnsi" w:hAnsiTheme="minorHAnsi" w:cstheme="minorHAnsi"/>
                <w:sz w:val="22"/>
              </w:rPr>
            </w:pPr>
            <w:r w:rsidRPr="00D033FA">
              <w:rPr>
                <w:rFonts w:asciiTheme="minorHAnsi" w:hAnsiTheme="minorHAnsi" w:cstheme="minorHAnsi"/>
                <w:sz w:val="22"/>
              </w:rPr>
              <w:t>Training/education requirements can also be more clearly established. International accreditation pathways are relevant benchmarks for developing an accepted set of standards for</w:t>
            </w:r>
            <w:r w:rsidRPr="00D033FA">
              <w:rPr>
                <w:rFonts w:asciiTheme="minorHAnsi" w:hAnsiTheme="minorHAnsi" w:cstheme="minorHAnsi"/>
                <w:spacing w:val="24"/>
                <w:sz w:val="22"/>
              </w:rPr>
              <w:t xml:space="preserve"> </w:t>
            </w:r>
            <w:r w:rsidRPr="00D033FA">
              <w:rPr>
                <w:rFonts w:asciiTheme="minorHAnsi" w:hAnsiTheme="minorHAnsi" w:cstheme="minorHAnsi"/>
                <w:sz w:val="22"/>
              </w:rPr>
              <w:t>IEAPs.</w:t>
            </w:r>
          </w:p>
        </w:tc>
      </w:tr>
    </w:tbl>
    <w:p w14:paraId="197E1AF9" w14:textId="77777777" w:rsidR="005B4BC1" w:rsidRPr="00227E7C" w:rsidRDefault="005B4BC1" w:rsidP="00227E7C">
      <w:pPr>
        <w:tabs>
          <w:tab w:val="left" w:pos="832"/>
        </w:tabs>
        <w:spacing w:before="180" w:line="244" w:lineRule="auto"/>
        <w:ind w:right="919"/>
        <w:rPr>
          <w:rFonts w:asciiTheme="minorHAnsi" w:eastAsia="Calibri Light" w:hAnsiTheme="minorHAnsi" w:cstheme="minorHAnsi"/>
          <w:color w:val="2F5496"/>
          <w:sz w:val="30"/>
          <w:szCs w:val="30"/>
        </w:rPr>
      </w:pPr>
      <w:r w:rsidRPr="00324274">
        <w:rPr>
          <w:rFonts w:asciiTheme="minorHAnsi" w:eastAsia="Calibri Light" w:hAnsiTheme="minorHAnsi" w:cstheme="minorHAnsi"/>
          <w:color w:val="2F5496"/>
          <w:sz w:val="30"/>
          <w:szCs w:val="30"/>
        </w:rPr>
        <w:t>Recommendation</w:t>
      </w:r>
    </w:p>
    <w:tbl>
      <w:tblPr>
        <w:tblStyle w:val="TableGrid"/>
        <w:tblW w:w="0" w:type="auto"/>
        <w:tblLook w:val="04A0" w:firstRow="1" w:lastRow="0" w:firstColumn="1" w:lastColumn="0" w:noHBand="0" w:noVBand="1"/>
      </w:tblPr>
      <w:tblGrid>
        <w:gridCol w:w="8790"/>
      </w:tblGrid>
      <w:tr w:rsidR="00D033FA" w14:paraId="6D52745D" w14:textId="77777777" w:rsidTr="00D033FA">
        <w:tc>
          <w:tcPr>
            <w:tcW w:w="9350" w:type="dxa"/>
          </w:tcPr>
          <w:p w14:paraId="15DD7EB4" w14:textId="77777777" w:rsidR="00D033FA" w:rsidRDefault="00D033FA" w:rsidP="00C3670A">
            <w:pPr>
              <w:pStyle w:val="Heading1"/>
              <w:spacing w:before="116"/>
              <w:ind w:left="0"/>
              <w:jc w:val="both"/>
              <w:outlineLvl w:val="0"/>
              <w:rPr>
                <w:rFonts w:asciiTheme="minorHAnsi" w:hAnsiTheme="minorHAnsi" w:cstheme="minorHAnsi"/>
                <w:color w:val="2F5496"/>
              </w:rPr>
            </w:pPr>
            <w:r w:rsidRPr="00D033FA">
              <w:rPr>
                <w:rFonts w:asciiTheme="minorHAnsi" w:hAnsiTheme="minorHAnsi" w:cstheme="minorHAnsi"/>
                <w:sz w:val="22"/>
              </w:rPr>
              <w:t>1. That the Chair of the Cardiac Technical Support Services Industry Working Group write to the Cardiac Society of Australia and New Zealand Industry seeking advice on matters covered in this report, including its view on the clinically necessary services to be supported by</w:t>
            </w:r>
            <w:r w:rsidRPr="00D033FA">
              <w:rPr>
                <w:rFonts w:asciiTheme="minorHAnsi" w:hAnsiTheme="minorHAnsi" w:cstheme="minorHAnsi"/>
                <w:spacing w:val="22"/>
                <w:sz w:val="22"/>
              </w:rPr>
              <w:t xml:space="preserve"> </w:t>
            </w:r>
            <w:r w:rsidRPr="00D033FA">
              <w:rPr>
                <w:rFonts w:asciiTheme="minorHAnsi" w:hAnsiTheme="minorHAnsi" w:cstheme="minorHAnsi"/>
                <w:sz w:val="22"/>
              </w:rPr>
              <w:t>IEAPs.</w:t>
            </w:r>
          </w:p>
        </w:tc>
      </w:tr>
    </w:tbl>
    <w:p w14:paraId="0F46FDBD" w14:textId="77777777" w:rsidR="009E5C1D" w:rsidRPr="00324274" w:rsidRDefault="009E5C1D" w:rsidP="00C3670A">
      <w:pPr>
        <w:pStyle w:val="Heading1"/>
        <w:spacing w:before="116"/>
        <w:ind w:left="0"/>
        <w:jc w:val="both"/>
        <w:rPr>
          <w:rFonts w:asciiTheme="minorHAnsi" w:hAnsiTheme="minorHAnsi" w:cstheme="minorHAnsi"/>
          <w:color w:val="2F5496"/>
        </w:rPr>
      </w:pPr>
    </w:p>
    <w:p w14:paraId="3180E925" w14:textId="77777777" w:rsidR="00E3666F" w:rsidRPr="00324274" w:rsidRDefault="006F6D41" w:rsidP="00324274">
      <w:pPr>
        <w:pStyle w:val="Heading1"/>
        <w:keepNext/>
        <w:spacing w:before="116"/>
        <w:ind w:left="0"/>
        <w:jc w:val="both"/>
        <w:rPr>
          <w:rFonts w:asciiTheme="minorHAnsi" w:hAnsiTheme="minorHAnsi" w:cstheme="minorHAnsi"/>
        </w:rPr>
      </w:pPr>
      <w:proofErr w:type="spellStart"/>
      <w:r w:rsidRPr="00324274">
        <w:rPr>
          <w:rFonts w:asciiTheme="minorHAnsi" w:hAnsiTheme="minorHAnsi" w:cstheme="minorHAnsi"/>
          <w:color w:val="2F5496"/>
        </w:rPr>
        <w:lastRenderedPageBreak/>
        <w:t>Categorisation</w:t>
      </w:r>
      <w:proofErr w:type="spellEnd"/>
      <w:r w:rsidRPr="00324274">
        <w:rPr>
          <w:rFonts w:asciiTheme="minorHAnsi" w:hAnsiTheme="minorHAnsi" w:cstheme="minorHAnsi"/>
          <w:color w:val="2F5496"/>
        </w:rPr>
        <w:t xml:space="preserve"> of CIED technical services</w:t>
      </w:r>
    </w:p>
    <w:p w14:paraId="397CEDBC" w14:textId="77777777" w:rsidR="00E3666F" w:rsidRPr="00324274" w:rsidRDefault="006F6D41" w:rsidP="00324274">
      <w:pPr>
        <w:pStyle w:val="BodyText"/>
        <w:keepNext/>
        <w:spacing w:before="26"/>
        <w:ind w:left="0" w:firstLine="0"/>
        <w:rPr>
          <w:rFonts w:asciiTheme="minorHAnsi" w:hAnsiTheme="minorHAnsi" w:cstheme="minorHAnsi"/>
        </w:rPr>
      </w:pPr>
      <w:r w:rsidRPr="00324274">
        <w:rPr>
          <w:rFonts w:asciiTheme="minorHAnsi" w:hAnsiTheme="minorHAnsi" w:cstheme="minorHAnsi"/>
        </w:rPr>
        <w:t>The IWG chose to divide CIED services into three main categories:</w:t>
      </w:r>
    </w:p>
    <w:p w14:paraId="08B90F1B" w14:textId="77777777" w:rsidR="00E3666F" w:rsidRPr="00324274" w:rsidRDefault="006F6D41" w:rsidP="00324274">
      <w:pPr>
        <w:pStyle w:val="ListParagraph"/>
        <w:keepNext/>
        <w:numPr>
          <w:ilvl w:val="0"/>
          <w:numId w:val="25"/>
        </w:numPr>
        <w:tabs>
          <w:tab w:val="left" w:pos="1158"/>
        </w:tabs>
        <w:spacing w:before="198"/>
        <w:ind w:left="380" w:hanging="357"/>
        <w:rPr>
          <w:rFonts w:asciiTheme="minorHAnsi" w:hAnsiTheme="minorHAnsi" w:cstheme="minorHAnsi"/>
        </w:rPr>
      </w:pPr>
      <w:r w:rsidRPr="00324274">
        <w:rPr>
          <w:rFonts w:asciiTheme="minorHAnsi" w:hAnsiTheme="minorHAnsi" w:cstheme="minorHAnsi"/>
        </w:rPr>
        <w:t>Scheduled</w:t>
      </w:r>
      <w:r w:rsidRPr="00324274">
        <w:rPr>
          <w:rFonts w:asciiTheme="minorHAnsi" w:hAnsiTheme="minorHAnsi" w:cstheme="minorHAnsi"/>
          <w:spacing w:val="1"/>
        </w:rPr>
        <w:t xml:space="preserve"> </w:t>
      </w:r>
      <w:r w:rsidR="00F43758" w:rsidRPr="00324274">
        <w:rPr>
          <w:rFonts w:asciiTheme="minorHAnsi" w:hAnsiTheme="minorHAnsi" w:cstheme="minorHAnsi"/>
        </w:rPr>
        <w:t>services</w:t>
      </w:r>
    </w:p>
    <w:p w14:paraId="3E852F10" w14:textId="77777777" w:rsidR="00E3666F" w:rsidRPr="00324274" w:rsidRDefault="006F6D41" w:rsidP="0065789C">
      <w:pPr>
        <w:pStyle w:val="ListParagraph"/>
        <w:numPr>
          <w:ilvl w:val="0"/>
          <w:numId w:val="25"/>
        </w:numPr>
        <w:tabs>
          <w:tab w:val="left" w:pos="1158"/>
        </w:tabs>
        <w:spacing w:before="21"/>
        <w:rPr>
          <w:rFonts w:asciiTheme="minorHAnsi" w:hAnsiTheme="minorHAnsi" w:cstheme="minorHAnsi"/>
        </w:rPr>
      </w:pPr>
      <w:r w:rsidRPr="00324274">
        <w:rPr>
          <w:rFonts w:asciiTheme="minorHAnsi" w:hAnsiTheme="minorHAnsi" w:cstheme="minorHAnsi"/>
        </w:rPr>
        <w:t>Unscheduled</w:t>
      </w:r>
      <w:r w:rsidRPr="00324274">
        <w:rPr>
          <w:rFonts w:asciiTheme="minorHAnsi" w:hAnsiTheme="minorHAnsi" w:cstheme="minorHAnsi"/>
          <w:spacing w:val="1"/>
        </w:rPr>
        <w:t xml:space="preserve"> </w:t>
      </w:r>
      <w:r w:rsidRPr="00324274">
        <w:rPr>
          <w:rFonts w:asciiTheme="minorHAnsi" w:hAnsiTheme="minorHAnsi" w:cstheme="minorHAnsi"/>
        </w:rPr>
        <w:t>services</w:t>
      </w:r>
    </w:p>
    <w:p w14:paraId="166B51C1" w14:textId="77777777" w:rsidR="00E3666F" w:rsidRPr="00324274" w:rsidRDefault="006F6D41" w:rsidP="0065789C">
      <w:pPr>
        <w:pStyle w:val="ListParagraph"/>
        <w:numPr>
          <w:ilvl w:val="0"/>
          <w:numId w:val="25"/>
        </w:numPr>
        <w:tabs>
          <w:tab w:val="left" w:pos="1158"/>
        </w:tabs>
        <w:spacing w:before="20"/>
        <w:rPr>
          <w:rFonts w:asciiTheme="minorHAnsi" w:hAnsiTheme="minorHAnsi" w:cstheme="minorHAnsi"/>
        </w:rPr>
      </w:pPr>
      <w:r w:rsidRPr="00324274">
        <w:rPr>
          <w:rFonts w:asciiTheme="minorHAnsi" w:hAnsiTheme="minorHAnsi" w:cstheme="minorHAnsi"/>
        </w:rPr>
        <w:t>And remote monitoring</w:t>
      </w:r>
      <w:r w:rsidRPr="00324274">
        <w:rPr>
          <w:rFonts w:asciiTheme="minorHAnsi" w:hAnsiTheme="minorHAnsi" w:cstheme="minorHAnsi"/>
          <w:spacing w:val="7"/>
        </w:rPr>
        <w:t xml:space="preserve"> </w:t>
      </w:r>
      <w:r w:rsidRPr="00324274">
        <w:rPr>
          <w:rFonts w:asciiTheme="minorHAnsi" w:hAnsiTheme="minorHAnsi" w:cstheme="minorHAnsi"/>
        </w:rPr>
        <w:t>services</w:t>
      </w:r>
    </w:p>
    <w:p w14:paraId="2E2C23E5" w14:textId="77777777" w:rsidR="00E3666F" w:rsidRPr="00324274" w:rsidRDefault="006F6D41" w:rsidP="00C3670A">
      <w:pPr>
        <w:pStyle w:val="BodyText"/>
        <w:spacing w:before="197" w:line="259" w:lineRule="auto"/>
        <w:ind w:left="0" w:right="492"/>
        <w:rPr>
          <w:rFonts w:asciiTheme="minorHAnsi" w:hAnsiTheme="minorHAnsi" w:cstheme="minorHAnsi"/>
        </w:rPr>
      </w:pPr>
      <w:r w:rsidRPr="00324274">
        <w:rPr>
          <w:rFonts w:asciiTheme="minorHAnsi" w:hAnsiTheme="minorHAnsi" w:cstheme="minorHAnsi"/>
          <w:b/>
        </w:rPr>
        <w:t xml:space="preserve">Scheduled services </w:t>
      </w:r>
      <w:r w:rsidRPr="00324274">
        <w:rPr>
          <w:rFonts w:asciiTheme="minorHAnsi" w:hAnsiTheme="minorHAnsi" w:cstheme="minorHAnsi"/>
        </w:rPr>
        <w:t>are prescribed or recommended intervals by the clinician. As such, the frequency is predictable, and the service is often simply related to checking of the device function (e.g. the battery status) and is independent of the clinical condition of the patient.</w:t>
      </w:r>
    </w:p>
    <w:p w14:paraId="6E69C64E" w14:textId="77777777" w:rsidR="00E3666F" w:rsidRPr="00324274" w:rsidRDefault="006F6D41" w:rsidP="00C3670A">
      <w:pPr>
        <w:pStyle w:val="BodyText"/>
        <w:spacing w:before="180" w:line="259" w:lineRule="auto"/>
        <w:ind w:left="0" w:right="493"/>
        <w:rPr>
          <w:rFonts w:asciiTheme="minorHAnsi" w:hAnsiTheme="minorHAnsi" w:cstheme="minorHAnsi"/>
        </w:rPr>
      </w:pPr>
      <w:r w:rsidRPr="00324274">
        <w:rPr>
          <w:rFonts w:asciiTheme="minorHAnsi" w:hAnsiTheme="minorHAnsi" w:cstheme="minorHAnsi"/>
          <w:b/>
        </w:rPr>
        <w:t xml:space="preserve">The unscheduled services </w:t>
      </w:r>
      <w:r w:rsidRPr="00324274">
        <w:rPr>
          <w:rFonts w:asciiTheme="minorHAnsi" w:hAnsiTheme="minorHAnsi" w:cstheme="minorHAnsi"/>
        </w:rPr>
        <w:t>are often unplanned and relate to a change in the clinical condition of the patient. This can include assessment of device function when a patient attends an emergency department, during unscheduled in-clinic visits, when device programming for surgical procedures or MRI scans, or where it may be difficult for the patient to attend the site of routine device follow up (e.g. due to poor mobility). The frequency of scheduled and unscheduled services relating to CIEDs can be due to many factors including the nature of the device and the presence of other patient conditions/co-morbidities.</w:t>
      </w:r>
    </w:p>
    <w:p w14:paraId="6AE98E6D" w14:textId="77777777" w:rsidR="00E3666F" w:rsidRPr="00324274" w:rsidRDefault="006F6D41" w:rsidP="00C3670A">
      <w:pPr>
        <w:pStyle w:val="BodyText"/>
        <w:spacing w:before="180" w:line="259" w:lineRule="auto"/>
        <w:ind w:left="0" w:right="493"/>
        <w:rPr>
          <w:rFonts w:asciiTheme="minorHAnsi" w:hAnsiTheme="minorHAnsi" w:cstheme="minorHAnsi"/>
        </w:rPr>
      </w:pPr>
      <w:r w:rsidRPr="00324274">
        <w:rPr>
          <w:rFonts w:asciiTheme="minorHAnsi" w:hAnsiTheme="minorHAnsi" w:cstheme="minorHAnsi"/>
          <w:b/>
        </w:rPr>
        <w:t xml:space="preserve">Remote Monitoring </w:t>
      </w:r>
      <w:r w:rsidRPr="00324274">
        <w:rPr>
          <w:rFonts w:asciiTheme="minorHAnsi" w:hAnsiTheme="minorHAnsi" w:cstheme="minorHAnsi"/>
        </w:rPr>
        <w:t>is a more recent development in the provision of CIED technical services. The evolution of remote</w:t>
      </w:r>
      <w:r w:rsidR="00265441" w:rsidRPr="00324274">
        <w:rPr>
          <w:rFonts w:asciiTheme="minorHAnsi" w:hAnsiTheme="minorHAnsi" w:cstheme="minorHAnsi"/>
        </w:rPr>
        <w:t xml:space="preserve"> </w:t>
      </w:r>
      <w:r w:rsidRPr="00324274">
        <w:rPr>
          <w:rFonts w:asciiTheme="minorHAnsi" w:hAnsiTheme="minorHAnsi" w:cstheme="minorHAnsi"/>
        </w:rPr>
        <w:t>monitoring and the future impact of this technology</w:t>
      </w:r>
      <w:r w:rsidR="00265441" w:rsidRPr="00324274">
        <w:rPr>
          <w:rFonts w:asciiTheme="minorHAnsi" w:hAnsiTheme="minorHAnsi" w:cstheme="minorHAnsi"/>
        </w:rPr>
        <w:t xml:space="preserve"> </w:t>
      </w:r>
      <w:r w:rsidRPr="00324274">
        <w:rPr>
          <w:rFonts w:asciiTheme="minorHAnsi" w:hAnsiTheme="minorHAnsi" w:cstheme="minorHAnsi"/>
        </w:rPr>
        <w:t>is discussed later in this</w:t>
      </w:r>
      <w:r w:rsidRPr="00324274">
        <w:rPr>
          <w:rFonts w:asciiTheme="minorHAnsi" w:hAnsiTheme="minorHAnsi" w:cstheme="minorHAnsi"/>
          <w:spacing w:val="9"/>
        </w:rPr>
        <w:t xml:space="preserve"> </w:t>
      </w:r>
      <w:r w:rsidRPr="00324274">
        <w:rPr>
          <w:rFonts w:asciiTheme="minorHAnsi" w:hAnsiTheme="minorHAnsi" w:cstheme="minorHAnsi"/>
        </w:rPr>
        <w:t>report.</w:t>
      </w:r>
    </w:p>
    <w:p w14:paraId="1D09E19D" w14:textId="77777777" w:rsidR="00E3666F" w:rsidRPr="00324274" w:rsidRDefault="006F6D41" w:rsidP="00C3670A">
      <w:pPr>
        <w:pStyle w:val="Heading1"/>
        <w:spacing w:before="29" w:line="254" w:lineRule="auto"/>
        <w:ind w:left="0" w:right="490"/>
        <w:jc w:val="both"/>
        <w:rPr>
          <w:rFonts w:asciiTheme="minorHAnsi" w:hAnsiTheme="minorHAnsi" w:cstheme="minorHAnsi"/>
        </w:rPr>
      </w:pPr>
      <w:r w:rsidRPr="00324274">
        <w:rPr>
          <w:rFonts w:asciiTheme="minorHAnsi" w:hAnsiTheme="minorHAnsi" w:cstheme="minorHAnsi"/>
          <w:color w:val="2F5496"/>
        </w:rPr>
        <w:t>Response to the questions raised by the IWG terms of reference and the MTAA Queries</w:t>
      </w:r>
    </w:p>
    <w:p w14:paraId="1F20FACF" w14:textId="77777777" w:rsidR="00E3666F" w:rsidRPr="00324274" w:rsidRDefault="006F6D41" w:rsidP="00C3670A">
      <w:pPr>
        <w:pStyle w:val="Heading2"/>
        <w:spacing w:before="40"/>
        <w:ind w:left="0"/>
        <w:rPr>
          <w:rFonts w:asciiTheme="minorHAnsi" w:hAnsiTheme="minorHAnsi" w:cstheme="minorHAnsi"/>
        </w:rPr>
      </w:pPr>
      <w:r w:rsidRPr="00324274">
        <w:rPr>
          <w:rFonts w:asciiTheme="minorHAnsi" w:hAnsiTheme="minorHAnsi" w:cstheme="minorHAnsi"/>
          <w:color w:val="2F5496"/>
        </w:rPr>
        <w:t>Current status of Industry involvement in CIED services</w:t>
      </w:r>
    </w:p>
    <w:p w14:paraId="4F42A892" w14:textId="77777777" w:rsidR="00E3666F" w:rsidRPr="00324274" w:rsidRDefault="006F6D41" w:rsidP="00C3670A">
      <w:pPr>
        <w:pStyle w:val="BodyText"/>
        <w:spacing w:before="23" w:line="259" w:lineRule="auto"/>
        <w:ind w:left="0" w:right="493"/>
        <w:rPr>
          <w:rFonts w:asciiTheme="minorHAnsi" w:hAnsiTheme="minorHAnsi" w:cstheme="minorHAnsi"/>
        </w:rPr>
      </w:pPr>
      <w:r w:rsidRPr="00324274">
        <w:rPr>
          <w:rFonts w:asciiTheme="minorHAnsi" w:hAnsiTheme="minorHAnsi" w:cstheme="minorHAnsi"/>
        </w:rPr>
        <w:t>There has been considerable discussion concerning the current level of service</w:t>
      </w:r>
      <w:r w:rsidR="00265441" w:rsidRPr="00324274">
        <w:rPr>
          <w:rFonts w:asciiTheme="minorHAnsi" w:hAnsiTheme="minorHAnsi" w:cstheme="minorHAnsi"/>
        </w:rPr>
        <w:t xml:space="preserve"> </w:t>
      </w:r>
      <w:r w:rsidRPr="00324274">
        <w:rPr>
          <w:rFonts w:asciiTheme="minorHAnsi" w:hAnsiTheme="minorHAnsi" w:cstheme="minorHAnsi"/>
        </w:rPr>
        <w:t>provision by IEAPs. Some of the issues include the current volume of services provided and future projections, how the provision of device services impacts on the device company resources, how these services are funded and the appropriateness of industry involvement in providing these</w:t>
      </w:r>
      <w:r w:rsidRPr="00324274">
        <w:rPr>
          <w:rFonts w:asciiTheme="minorHAnsi" w:hAnsiTheme="minorHAnsi" w:cstheme="minorHAnsi"/>
          <w:spacing w:val="7"/>
        </w:rPr>
        <w:t xml:space="preserve"> </w:t>
      </w:r>
      <w:r w:rsidRPr="00324274">
        <w:rPr>
          <w:rFonts w:asciiTheme="minorHAnsi" w:hAnsiTheme="minorHAnsi" w:cstheme="minorHAnsi"/>
        </w:rPr>
        <w:t>services.</w:t>
      </w:r>
    </w:p>
    <w:p w14:paraId="4B49CCEB" w14:textId="77777777" w:rsidR="00E3666F" w:rsidRPr="00324274" w:rsidRDefault="006F6D41" w:rsidP="00C3670A">
      <w:pPr>
        <w:pStyle w:val="BodyText"/>
        <w:spacing w:before="179" w:line="259" w:lineRule="auto"/>
        <w:ind w:left="0" w:right="494"/>
        <w:rPr>
          <w:rFonts w:asciiTheme="minorHAnsi" w:hAnsiTheme="minorHAnsi" w:cstheme="minorHAnsi"/>
        </w:rPr>
      </w:pPr>
      <w:r w:rsidRPr="00324274">
        <w:rPr>
          <w:rFonts w:asciiTheme="minorHAnsi" w:hAnsiTheme="minorHAnsi" w:cstheme="minorHAnsi"/>
        </w:rPr>
        <w:t xml:space="preserve">The </w:t>
      </w:r>
      <w:r w:rsidR="00F43758" w:rsidRPr="00324274">
        <w:rPr>
          <w:rFonts w:asciiTheme="minorHAnsi" w:hAnsiTheme="minorHAnsi" w:cstheme="minorHAnsi"/>
        </w:rPr>
        <w:t>IWG</w:t>
      </w:r>
      <w:r w:rsidRPr="00324274">
        <w:rPr>
          <w:rFonts w:asciiTheme="minorHAnsi" w:hAnsiTheme="minorHAnsi" w:cstheme="minorHAnsi"/>
        </w:rPr>
        <w:t xml:space="preserve"> ha</w:t>
      </w:r>
      <w:r w:rsidR="00CB0AAA" w:rsidRPr="00324274">
        <w:rPr>
          <w:rFonts w:asciiTheme="minorHAnsi" w:hAnsiTheme="minorHAnsi" w:cstheme="minorHAnsi"/>
        </w:rPr>
        <w:t>d</w:t>
      </w:r>
      <w:r w:rsidRPr="00324274">
        <w:rPr>
          <w:rFonts w:asciiTheme="minorHAnsi" w:hAnsiTheme="minorHAnsi" w:cstheme="minorHAnsi"/>
        </w:rPr>
        <w:t xml:space="preserve"> asked the </w:t>
      </w:r>
      <w:r w:rsidR="00F43758" w:rsidRPr="00324274">
        <w:rPr>
          <w:rFonts w:asciiTheme="minorHAnsi" w:hAnsiTheme="minorHAnsi" w:cstheme="minorHAnsi"/>
        </w:rPr>
        <w:t>MTAA</w:t>
      </w:r>
      <w:r w:rsidRPr="00324274">
        <w:rPr>
          <w:rFonts w:asciiTheme="minorHAnsi" w:hAnsiTheme="minorHAnsi" w:cstheme="minorHAnsi"/>
        </w:rPr>
        <w:t xml:space="preserve"> to provide some information and discussion concerning these services. A number of specific issues have been raised. A work plan ha</w:t>
      </w:r>
      <w:r w:rsidR="00CB0AAA" w:rsidRPr="00324274">
        <w:rPr>
          <w:rFonts w:asciiTheme="minorHAnsi" w:hAnsiTheme="minorHAnsi" w:cstheme="minorHAnsi"/>
        </w:rPr>
        <w:t>d</w:t>
      </w:r>
      <w:r w:rsidRPr="00324274">
        <w:rPr>
          <w:rFonts w:asciiTheme="minorHAnsi" w:hAnsiTheme="minorHAnsi" w:cstheme="minorHAnsi"/>
        </w:rPr>
        <w:t xml:space="preserve"> been proposed by the MTAA. This plan is listed below:</w:t>
      </w:r>
    </w:p>
    <w:p w14:paraId="69473214" w14:textId="77777777" w:rsidR="00E3666F" w:rsidRPr="00324274" w:rsidRDefault="006F6D41" w:rsidP="00324274">
      <w:pPr>
        <w:pStyle w:val="ListParagraph"/>
        <w:numPr>
          <w:ilvl w:val="0"/>
          <w:numId w:val="7"/>
        </w:numPr>
        <w:tabs>
          <w:tab w:val="left" w:pos="830"/>
        </w:tabs>
        <w:spacing w:before="0" w:line="259" w:lineRule="auto"/>
        <w:ind w:left="326" w:right="494"/>
        <w:rPr>
          <w:rFonts w:asciiTheme="minorHAnsi" w:hAnsiTheme="minorHAnsi" w:cstheme="minorHAnsi"/>
        </w:rPr>
      </w:pPr>
      <w:r w:rsidRPr="00324274">
        <w:rPr>
          <w:rFonts w:asciiTheme="minorHAnsi" w:hAnsiTheme="minorHAnsi" w:cstheme="minorHAnsi"/>
        </w:rPr>
        <w:t>Identify the cardiac technical services provided in association with implantable cardiac devices by cardiac</w:t>
      </w:r>
      <w:r w:rsidRPr="00324274">
        <w:rPr>
          <w:rFonts w:asciiTheme="minorHAnsi" w:hAnsiTheme="minorHAnsi" w:cstheme="minorHAnsi"/>
          <w:spacing w:val="10"/>
        </w:rPr>
        <w:t xml:space="preserve"> </w:t>
      </w:r>
      <w:r w:rsidRPr="00324274">
        <w:rPr>
          <w:rFonts w:asciiTheme="minorHAnsi" w:hAnsiTheme="minorHAnsi" w:cstheme="minorHAnsi"/>
        </w:rPr>
        <w:t>companies</w:t>
      </w:r>
    </w:p>
    <w:p w14:paraId="6B5919E1" w14:textId="77777777" w:rsidR="00E3666F" w:rsidRPr="00324274" w:rsidRDefault="006F6D41" w:rsidP="00324274">
      <w:pPr>
        <w:pStyle w:val="ListParagraph"/>
        <w:numPr>
          <w:ilvl w:val="1"/>
          <w:numId w:val="7"/>
        </w:numPr>
        <w:tabs>
          <w:tab w:val="left" w:pos="1509"/>
        </w:tabs>
        <w:spacing w:before="0" w:line="259" w:lineRule="auto"/>
        <w:ind w:right="1316"/>
        <w:rPr>
          <w:rFonts w:asciiTheme="minorHAnsi" w:hAnsiTheme="minorHAnsi" w:cstheme="minorHAnsi"/>
        </w:rPr>
      </w:pPr>
      <w:r w:rsidRPr="00324274">
        <w:rPr>
          <w:rFonts w:asciiTheme="minorHAnsi" w:hAnsiTheme="minorHAnsi" w:cstheme="minorHAnsi"/>
        </w:rPr>
        <w:t>List technical support services currently provided by</w:t>
      </w:r>
      <w:r w:rsidR="00CB0AAA" w:rsidRPr="00324274">
        <w:rPr>
          <w:rFonts w:asciiTheme="minorHAnsi" w:hAnsiTheme="minorHAnsi" w:cstheme="minorHAnsi"/>
        </w:rPr>
        <w:t xml:space="preserve"> IEAP’s.</w:t>
      </w:r>
    </w:p>
    <w:p w14:paraId="5442CD2A" w14:textId="77777777" w:rsidR="00E3666F" w:rsidRPr="00324274" w:rsidRDefault="006F6D41" w:rsidP="00324274">
      <w:pPr>
        <w:pStyle w:val="ListParagraph"/>
        <w:numPr>
          <w:ilvl w:val="1"/>
          <w:numId w:val="7"/>
        </w:numPr>
        <w:tabs>
          <w:tab w:val="left" w:pos="1509"/>
        </w:tabs>
        <w:spacing w:before="0" w:line="259" w:lineRule="auto"/>
        <w:ind w:right="1316"/>
        <w:rPr>
          <w:rFonts w:asciiTheme="minorHAnsi" w:hAnsiTheme="minorHAnsi" w:cstheme="minorHAnsi"/>
        </w:rPr>
      </w:pPr>
      <w:r w:rsidRPr="00324274">
        <w:rPr>
          <w:rFonts w:asciiTheme="minorHAnsi" w:hAnsiTheme="minorHAnsi" w:cstheme="minorHAnsi"/>
        </w:rPr>
        <w:t>List technical support services currently provided by others</w:t>
      </w:r>
    </w:p>
    <w:p w14:paraId="21C5AAFD" w14:textId="77777777" w:rsidR="00E3666F" w:rsidRPr="00324274" w:rsidRDefault="006F6D41" w:rsidP="00324274">
      <w:pPr>
        <w:pStyle w:val="ListParagraph"/>
        <w:numPr>
          <w:ilvl w:val="0"/>
          <w:numId w:val="7"/>
        </w:numPr>
        <w:tabs>
          <w:tab w:val="left" w:pos="831"/>
        </w:tabs>
        <w:spacing w:before="0" w:line="259" w:lineRule="auto"/>
        <w:ind w:left="326" w:right="492"/>
        <w:rPr>
          <w:rFonts w:asciiTheme="minorHAnsi" w:hAnsiTheme="minorHAnsi" w:cstheme="minorHAnsi"/>
        </w:rPr>
      </w:pPr>
      <w:r w:rsidRPr="00324274">
        <w:rPr>
          <w:rFonts w:asciiTheme="minorHAnsi" w:hAnsiTheme="minorHAnsi" w:cstheme="minorHAnsi"/>
        </w:rPr>
        <w:t>Consider the impact of these technical support services for patients and the Australian healthcare</w:t>
      </w:r>
      <w:r w:rsidRPr="00324274">
        <w:rPr>
          <w:rFonts w:asciiTheme="minorHAnsi" w:hAnsiTheme="minorHAnsi" w:cstheme="minorHAnsi"/>
          <w:spacing w:val="3"/>
        </w:rPr>
        <w:t xml:space="preserve"> </w:t>
      </w:r>
      <w:r w:rsidRPr="00324274">
        <w:rPr>
          <w:rFonts w:asciiTheme="minorHAnsi" w:hAnsiTheme="minorHAnsi" w:cstheme="minorHAnsi"/>
        </w:rPr>
        <w:t>system</w:t>
      </w:r>
    </w:p>
    <w:p w14:paraId="373D6083" w14:textId="77777777" w:rsidR="00E3666F" w:rsidRPr="00324274" w:rsidRDefault="006F6D41" w:rsidP="00324274">
      <w:pPr>
        <w:pStyle w:val="ListParagraph"/>
        <w:numPr>
          <w:ilvl w:val="0"/>
          <w:numId w:val="7"/>
        </w:numPr>
        <w:tabs>
          <w:tab w:val="left" w:pos="831"/>
        </w:tabs>
        <w:spacing w:before="0"/>
        <w:ind w:left="326"/>
        <w:rPr>
          <w:rFonts w:asciiTheme="minorHAnsi" w:hAnsiTheme="minorHAnsi" w:cstheme="minorHAnsi"/>
        </w:rPr>
      </w:pPr>
      <w:r w:rsidRPr="00324274">
        <w:rPr>
          <w:rFonts w:asciiTheme="minorHAnsi" w:hAnsiTheme="minorHAnsi" w:cstheme="minorHAnsi"/>
        </w:rPr>
        <w:t xml:space="preserve">Consider the need for these services to be provided by </w:t>
      </w:r>
      <w:r w:rsidR="00CB0AAA" w:rsidRPr="00324274">
        <w:rPr>
          <w:rFonts w:asciiTheme="minorHAnsi" w:hAnsiTheme="minorHAnsi" w:cstheme="minorHAnsi"/>
        </w:rPr>
        <w:t>IEAP’s</w:t>
      </w:r>
    </w:p>
    <w:p w14:paraId="48AC48B2" w14:textId="77777777" w:rsidR="00634AB5" w:rsidRPr="00324274" w:rsidRDefault="006F6D41" w:rsidP="00324274">
      <w:pPr>
        <w:pStyle w:val="ListParagraph"/>
        <w:numPr>
          <w:ilvl w:val="1"/>
          <w:numId w:val="7"/>
        </w:numPr>
        <w:tabs>
          <w:tab w:val="left" w:pos="1509"/>
        </w:tabs>
        <w:spacing w:before="0" w:line="259" w:lineRule="auto"/>
        <w:ind w:right="1316"/>
        <w:rPr>
          <w:rFonts w:asciiTheme="minorHAnsi" w:hAnsiTheme="minorHAnsi" w:cstheme="minorHAnsi"/>
        </w:rPr>
      </w:pPr>
      <w:r w:rsidRPr="00324274">
        <w:rPr>
          <w:rFonts w:asciiTheme="minorHAnsi" w:hAnsiTheme="minorHAnsi" w:cstheme="minorHAnsi"/>
        </w:rPr>
        <w:t xml:space="preserve">Estimate volume of cardiac services (specific details of data will be provided by the Department of Health and </w:t>
      </w:r>
      <w:r w:rsidR="00CB0AAA" w:rsidRPr="00324274">
        <w:rPr>
          <w:rFonts w:asciiTheme="minorHAnsi" w:hAnsiTheme="minorHAnsi" w:cstheme="minorHAnsi"/>
        </w:rPr>
        <w:t>Device</w:t>
      </w:r>
      <w:r w:rsidRPr="00324274">
        <w:rPr>
          <w:rFonts w:asciiTheme="minorHAnsi" w:hAnsiTheme="minorHAnsi" w:cstheme="minorHAnsi"/>
        </w:rPr>
        <w:t xml:space="preserve"> Companies)</w:t>
      </w:r>
    </w:p>
    <w:p w14:paraId="146DBCF8" w14:textId="77777777" w:rsidR="00E3666F" w:rsidRPr="00324274" w:rsidRDefault="00634AB5" w:rsidP="00324274">
      <w:pPr>
        <w:pStyle w:val="ListParagraph"/>
        <w:numPr>
          <w:ilvl w:val="1"/>
          <w:numId w:val="7"/>
        </w:numPr>
        <w:tabs>
          <w:tab w:val="left" w:pos="1509"/>
        </w:tabs>
        <w:spacing w:before="0" w:line="259" w:lineRule="auto"/>
        <w:ind w:right="1316"/>
        <w:rPr>
          <w:rFonts w:asciiTheme="minorHAnsi" w:hAnsiTheme="minorHAnsi" w:cstheme="minorHAnsi"/>
        </w:rPr>
      </w:pPr>
      <w:r w:rsidRPr="00324274">
        <w:rPr>
          <w:rFonts w:asciiTheme="minorHAnsi" w:hAnsiTheme="minorHAnsi" w:cstheme="minorHAnsi"/>
        </w:rPr>
        <w:t xml:space="preserve"> </w:t>
      </w:r>
      <w:r w:rsidR="006F6D41" w:rsidRPr="00324274">
        <w:rPr>
          <w:rFonts w:asciiTheme="minorHAnsi" w:hAnsiTheme="minorHAnsi" w:cstheme="minorHAnsi"/>
        </w:rPr>
        <w:t>Consider treatment guidelines for:</w:t>
      </w:r>
    </w:p>
    <w:p w14:paraId="50F72393" w14:textId="77777777" w:rsidR="00E3666F" w:rsidRPr="00324274" w:rsidRDefault="006F6D41" w:rsidP="00324274">
      <w:pPr>
        <w:pStyle w:val="ListParagraph"/>
        <w:numPr>
          <w:ilvl w:val="2"/>
          <w:numId w:val="7"/>
        </w:numPr>
        <w:tabs>
          <w:tab w:val="left" w:pos="2434"/>
          <w:tab w:val="left" w:pos="2435"/>
        </w:tabs>
        <w:spacing w:before="0"/>
        <w:rPr>
          <w:rFonts w:asciiTheme="minorHAnsi" w:hAnsiTheme="minorHAnsi" w:cstheme="minorHAnsi"/>
        </w:rPr>
      </w:pPr>
      <w:r w:rsidRPr="00324274">
        <w:rPr>
          <w:rFonts w:asciiTheme="minorHAnsi" w:hAnsiTheme="minorHAnsi" w:cstheme="minorHAnsi"/>
        </w:rPr>
        <w:t>Technical service of cardiac implants in</w:t>
      </w:r>
      <w:r w:rsidRPr="00324274">
        <w:rPr>
          <w:rFonts w:asciiTheme="minorHAnsi" w:hAnsiTheme="minorHAnsi" w:cstheme="minorHAnsi"/>
          <w:spacing w:val="18"/>
        </w:rPr>
        <w:t xml:space="preserve"> </w:t>
      </w:r>
      <w:r w:rsidRPr="00324274">
        <w:rPr>
          <w:rFonts w:asciiTheme="minorHAnsi" w:hAnsiTheme="minorHAnsi" w:cstheme="minorHAnsi"/>
        </w:rPr>
        <w:t>general</w:t>
      </w:r>
    </w:p>
    <w:p w14:paraId="341CA20F" w14:textId="77777777" w:rsidR="00E3666F" w:rsidRPr="00324274" w:rsidRDefault="006F6D41" w:rsidP="00324274">
      <w:pPr>
        <w:pStyle w:val="ListParagraph"/>
        <w:numPr>
          <w:ilvl w:val="2"/>
          <w:numId w:val="7"/>
        </w:numPr>
        <w:tabs>
          <w:tab w:val="left" w:pos="2435"/>
        </w:tabs>
        <w:spacing w:before="0" w:line="259" w:lineRule="auto"/>
        <w:ind w:right="615"/>
        <w:rPr>
          <w:rFonts w:asciiTheme="minorHAnsi" w:hAnsiTheme="minorHAnsi" w:cstheme="minorHAnsi"/>
        </w:rPr>
      </w:pPr>
      <w:r w:rsidRPr="00324274">
        <w:rPr>
          <w:rFonts w:asciiTheme="minorHAnsi" w:hAnsiTheme="minorHAnsi" w:cstheme="minorHAnsi"/>
        </w:rPr>
        <w:t xml:space="preserve">Technical service to be provided by </w:t>
      </w:r>
      <w:r w:rsidR="00CB0AAA" w:rsidRPr="00324274">
        <w:rPr>
          <w:rFonts w:asciiTheme="minorHAnsi" w:hAnsiTheme="minorHAnsi" w:cstheme="minorHAnsi"/>
        </w:rPr>
        <w:t>IEAP’s.</w:t>
      </w:r>
    </w:p>
    <w:p w14:paraId="4981E341" w14:textId="77777777" w:rsidR="00E3666F" w:rsidRPr="00324274" w:rsidRDefault="00E3666F" w:rsidP="00324274">
      <w:pPr>
        <w:pStyle w:val="BodyText"/>
        <w:ind w:left="326" w:firstLine="0"/>
        <w:jc w:val="left"/>
        <w:rPr>
          <w:rFonts w:asciiTheme="minorHAnsi" w:hAnsiTheme="minorHAnsi" w:cstheme="minorHAnsi"/>
          <w:sz w:val="23"/>
        </w:rPr>
      </w:pPr>
    </w:p>
    <w:p w14:paraId="16F80B3C" w14:textId="77777777" w:rsidR="00E3666F" w:rsidRPr="00324274" w:rsidRDefault="006F6D41" w:rsidP="00324274">
      <w:pPr>
        <w:pStyle w:val="ListParagraph"/>
        <w:numPr>
          <w:ilvl w:val="0"/>
          <w:numId w:val="7"/>
        </w:numPr>
        <w:tabs>
          <w:tab w:val="left" w:pos="831"/>
        </w:tabs>
        <w:spacing w:before="0"/>
        <w:ind w:left="326"/>
        <w:rPr>
          <w:rFonts w:asciiTheme="minorHAnsi" w:hAnsiTheme="minorHAnsi" w:cstheme="minorHAnsi"/>
        </w:rPr>
      </w:pPr>
      <w:r w:rsidRPr="00324274">
        <w:rPr>
          <w:rFonts w:asciiTheme="minorHAnsi" w:hAnsiTheme="minorHAnsi" w:cstheme="minorHAnsi"/>
        </w:rPr>
        <w:lastRenderedPageBreak/>
        <w:t>Identify how these cardiac technical services are currently</w:t>
      </w:r>
      <w:r w:rsidRPr="00324274">
        <w:rPr>
          <w:rFonts w:asciiTheme="minorHAnsi" w:hAnsiTheme="minorHAnsi" w:cstheme="minorHAnsi"/>
          <w:spacing w:val="31"/>
        </w:rPr>
        <w:t xml:space="preserve"> </w:t>
      </w:r>
      <w:r w:rsidRPr="00324274">
        <w:rPr>
          <w:rFonts w:asciiTheme="minorHAnsi" w:hAnsiTheme="minorHAnsi" w:cstheme="minorHAnsi"/>
        </w:rPr>
        <w:t>funded.</w:t>
      </w:r>
    </w:p>
    <w:p w14:paraId="44D3AF60" w14:textId="77777777" w:rsidR="00E3666F" w:rsidRPr="00324274" w:rsidRDefault="006F6D41" w:rsidP="00324274">
      <w:pPr>
        <w:pStyle w:val="ListParagraph"/>
        <w:numPr>
          <w:ilvl w:val="1"/>
          <w:numId w:val="7"/>
        </w:numPr>
        <w:tabs>
          <w:tab w:val="left" w:pos="1509"/>
        </w:tabs>
        <w:spacing w:before="0" w:line="259" w:lineRule="auto"/>
        <w:ind w:right="1316"/>
        <w:rPr>
          <w:rFonts w:asciiTheme="minorHAnsi" w:hAnsiTheme="minorHAnsi" w:cstheme="minorHAnsi"/>
        </w:rPr>
      </w:pPr>
      <w:r w:rsidRPr="00324274">
        <w:rPr>
          <w:rFonts w:asciiTheme="minorHAnsi" w:hAnsiTheme="minorHAnsi" w:cstheme="minorHAnsi"/>
        </w:rPr>
        <w:t>Document how each of the technical support services identified in Item 1 are</w:t>
      </w:r>
      <w:r w:rsidRPr="00324274">
        <w:rPr>
          <w:rFonts w:asciiTheme="minorHAnsi" w:hAnsiTheme="minorHAnsi" w:cstheme="minorHAnsi"/>
          <w:spacing w:val="3"/>
        </w:rPr>
        <w:t xml:space="preserve"> </w:t>
      </w:r>
      <w:r w:rsidRPr="00324274">
        <w:rPr>
          <w:rFonts w:asciiTheme="minorHAnsi" w:hAnsiTheme="minorHAnsi" w:cstheme="minorHAnsi"/>
        </w:rPr>
        <w:t>funded</w:t>
      </w:r>
    </w:p>
    <w:p w14:paraId="07FBC0A8" w14:textId="77777777" w:rsidR="00E3666F" w:rsidRPr="00324274" w:rsidRDefault="006F6D41" w:rsidP="00324274">
      <w:pPr>
        <w:pStyle w:val="ListParagraph"/>
        <w:numPr>
          <w:ilvl w:val="1"/>
          <w:numId w:val="7"/>
        </w:numPr>
        <w:tabs>
          <w:tab w:val="left" w:pos="1509"/>
        </w:tabs>
        <w:spacing w:before="0" w:line="253" w:lineRule="exact"/>
        <w:rPr>
          <w:rFonts w:asciiTheme="minorHAnsi" w:hAnsiTheme="minorHAnsi" w:cstheme="minorHAnsi"/>
        </w:rPr>
      </w:pPr>
      <w:r w:rsidRPr="00324274">
        <w:rPr>
          <w:rFonts w:asciiTheme="minorHAnsi" w:hAnsiTheme="minorHAnsi" w:cstheme="minorHAnsi"/>
        </w:rPr>
        <w:t>List possible other funding</w:t>
      </w:r>
      <w:r w:rsidRPr="00324274">
        <w:rPr>
          <w:rFonts w:asciiTheme="minorHAnsi" w:hAnsiTheme="minorHAnsi" w:cstheme="minorHAnsi"/>
          <w:spacing w:val="7"/>
        </w:rPr>
        <w:t xml:space="preserve"> </w:t>
      </w:r>
      <w:r w:rsidRPr="00324274">
        <w:rPr>
          <w:rFonts w:asciiTheme="minorHAnsi" w:hAnsiTheme="minorHAnsi" w:cstheme="minorHAnsi"/>
        </w:rPr>
        <w:t>pathways</w:t>
      </w:r>
    </w:p>
    <w:p w14:paraId="601AAB25" w14:textId="77777777" w:rsidR="00E3666F" w:rsidRPr="00324274" w:rsidRDefault="006F6D41" w:rsidP="00324274">
      <w:pPr>
        <w:pStyle w:val="ListParagraph"/>
        <w:numPr>
          <w:ilvl w:val="1"/>
          <w:numId w:val="7"/>
        </w:numPr>
        <w:tabs>
          <w:tab w:val="left" w:pos="1509"/>
        </w:tabs>
        <w:spacing w:before="0" w:line="259" w:lineRule="auto"/>
        <w:ind w:right="494"/>
        <w:rPr>
          <w:rFonts w:asciiTheme="minorHAnsi" w:hAnsiTheme="minorHAnsi" w:cstheme="minorHAnsi"/>
        </w:rPr>
      </w:pPr>
      <w:r w:rsidRPr="00324274">
        <w:rPr>
          <w:rFonts w:asciiTheme="minorHAnsi" w:hAnsiTheme="minorHAnsi" w:cstheme="minorHAnsi"/>
        </w:rPr>
        <w:t>Evaluate accessibility of other funding pathways to cardiac technical service providers</w:t>
      </w:r>
    </w:p>
    <w:p w14:paraId="7A249A88" w14:textId="77777777" w:rsidR="00E3666F" w:rsidRPr="00324274" w:rsidRDefault="006F6D41" w:rsidP="00324274">
      <w:pPr>
        <w:pStyle w:val="ListParagraph"/>
        <w:numPr>
          <w:ilvl w:val="0"/>
          <w:numId w:val="7"/>
        </w:numPr>
        <w:tabs>
          <w:tab w:val="left" w:pos="831"/>
        </w:tabs>
        <w:spacing w:before="0" w:line="259" w:lineRule="auto"/>
        <w:ind w:left="326" w:right="495"/>
        <w:rPr>
          <w:rFonts w:asciiTheme="minorHAnsi" w:hAnsiTheme="minorHAnsi" w:cstheme="minorHAnsi"/>
        </w:rPr>
      </w:pPr>
      <w:r w:rsidRPr="00324274">
        <w:rPr>
          <w:rFonts w:asciiTheme="minorHAnsi" w:hAnsiTheme="minorHAnsi" w:cstheme="minorHAnsi"/>
        </w:rPr>
        <w:t>Recommend how technical support services for active implantable cardiac devices should be</w:t>
      </w:r>
      <w:r w:rsidRPr="00324274">
        <w:rPr>
          <w:rFonts w:asciiTheme="minorHAnsi" w:hAnsiTheme="minorHAnsi" w:cstheme="minorHAnsi"/>
          <w:spacing w:val="2"/>
        </w:rPr>
        <w:t xml:space="preserve"> </w:t>
      </w:r>
      <w:r w:rsidRPr="00324274">
        <w:rPr>
          <w:rFonts w:asciiTheme="minorHAnsi" w:hAnsiTheme="minorHAnsi" w:cstheme="minorHAnsi"/>
        </w:rPr>
        <w:t>funded</w:t>
      </w:r>
    </w:p>
    <w:p w14:paraId="6949496B" w14:textId="77777777" w:rsidR="00E3666F" w:rsidRPr="00324274" w:rsidRDefault="006F6D41" w:rsidP="00324274">
      <w:pPr>
        <w:pStyle w:val="ListParagraph"/>
        <w:numPr>
          <w:ilvl w:val="1"/>
          <w:numId w:val="7"/>
        </w:numPr>
        <w:tabs>
          <w:tab w:val="left" w:pos="1509"/>
        </w:tabs>
        <w:spacing w:before="0" w:line="259" w:lineRule="auto"/>
        <w:ind w:right="1316"/>
        <w:rPr>
          <w:rFonts w:asciiTheme="minorHAnsi" w:hAnsiTheme="minorHAnsi" w:cstheme="minorHAnsi"/>
        </w:rPr>
      </w:pPr>
      <w:r w:rsidRPr="00324274">
        <w:rPr>
          <w:rFonts w:asciiTheme="minorHAnsi" w:hAnsiTheme="minorHAnsi" w:cstheme="minorHAnsi"/>
        </w:rPr>
        <w:t>Develop principles that a funding model needs to meet</w:t>
      </w:r>
    </w:p>
    <w:p w14:paraId="3B926B02" w14:textId="77777777" w:rsidR="00E3666F" w:rsidRPr="00324274" w:rsidRDefault="006F6D41" w:rsidP="00324274">
      <w:pPr>
        <w:pStyle w:val="ListParagraph"/>
        <w:numPr>
          <w:ilvl w:val="1"/>
          <w:numId w:val="7"/>
        </w:numPr>
        <w:tabs>
          <w:tab w:val="left" w:pos="1509"/>
        </w:tabs>
        <w:spacing w:before="0" w:line="259" w:lineRule="auto"/>
        <w:ind w:right="1316"/>
        <w:rPr>
          <w:rFonts w:asciiTheme="minorHAnsi" w:hAnsiTheme="minorHAnsi" w:cstheme="minorHAnsi"/>
        </w:rPr>
      </w:pPr>
      <w:r w:rsidRPr="00324274">
        <w:rPr>
          <w:rFonts w:asciiTheme="minorHAnsi" w:hAnsiTheme="minorHAnsi" w:cstheme="minorHAnsi"/>
        </w:rPr>
        <w:t>For items 4.b and 4.c: What would need to happen to open funding pathways other than upfront payment via the Prostheses List benefit?</w:t>
      </w:r>
    </w:p>
    <w:p w14:paraId="7B1FFD18" w14:textId="77777777" w:rsidR="00E3666F" w:rsidRPr="00324274" w:rsidRDefault="006F6D41" w:rsidP="00324274">
      <w:pPr>
        <w:pStyle w:val="ListParagraph"/>
        <w:numPr>
          <w:ilvl w:val="1"/>
          <w:numId w:val="7"/>
        </w:numPr>
        <w:tabs>
          <w:tab w:val="left" w:pos="1509"/>
        </w:tabs>
        <w:spacing w:before="0" w:line="259" w:lineRule="auto"/>
        <w:ind w:right="1316"/>
        <w:rPr>
          <w:rFonts w:asciiTheme="minorHAnsi" w:hAnsiTheme="minorHAnsi" w:cstheme="minorHAnsi"/>
        </w:rPr>
      </w:pPr>
      <w:r w:rsidRPr="00324274">
        <w:rPr>
          <w:rFonts w:asciiTheme="minorHAnsi" w:hAnsiTheme="minorHAnsi" w:cstheme="minorHAnsi"/>
        </w:rPr>
        <w:t>Provide recommendations to the Prostheses Reform Governance Group on how technical support services for CIED</w:t>
      </w:r>
    </w:p>
    <w:p w14:paraId="153D8BF7" w14:textId="77777777" w:rsidR="00035090" w:rsidRPr="00324274" w:rsidRDefault="006F6D41" w:rsidP="009E5C1D">
      <w:pPr>
        <w:pStyle w:val="BodyText"/>
        <w:spacing w:before="119" w:line="264" w:lineRule="auto"/>
        <w:ind w:left="0" w:right="332" w:firstLine="0"/>
        <w:rPr>
          <w:rFonts w:asciiTheme="minorHAnsi" w:hAnsiTheme="minorHAnsi" w:cstheme="minorHAnsi"/>
        </w:rPr>
      </w:pPr>
      <w:r w:rsidRPr="00324274">
        <w:rPr>
          <w:rFonts w:asciiTheme="minorHAnsi" w:hAnsiTheme="minorHAnsi" w:cstheme="minorHAnsi"/>
        </w:rPr>
        <w:t>The terms of reference stated for the IWG on cardiac technical support services are:</w:t>
      </w:r>
    </w:p>
    <w:p w14:paraId="752F3B26" w14:textId="77777777" w:rsidR="00634AB5" w:rsidRPr="00324274" w:rsidRDefault="006F6D41" w:rsidP="00324274">
      <w:pPr>
        <w:pStyle w:val="ListParagraph"/>
        <w:numPr>
          <w:ilvl w:val="0"/>
          <w:numId w:val="30"/>
        </w:numPr>
        <w:tabs>
          <w:tab w:val="left" w:pos="1634"/>
        </w:tabs>
        <w:spacing w:before="0" w:line="259" w:lineRule="auto"/>
        <w:ind w:right="494"/>
        <w:jc w:val="both"/>
        <w:rPr>
          <w:rFonts w:asciiTheme="minorHAnsi" w:hAnsiTheme="minorHAnsi" w:cstheme="minorHAnsi"/>
        </w:rPr>
      </w:pPr>
      <w:r w:rsidRPr="00324274">
        <w:rPr>
          <w:rFonts w:asciiTheme="minorHAnsi" w:hAnsiTheme="minorHAnsi" w:cstheme="minorHAnsi"/>
        </w:rPr>
        <w:t>To provide strategic advice on the technical support services provided in association with active implantable cardiac devices in the private sector</w:t>
      </w:r>
    </w:p>
    <w:p w14:paraId="2FFD1864" w14:textId="77777777" w:rsidR="00634AB5" w:rsidRPr="00324274" w:rsidRDefault="006F6D41" w:rsidP="00324274">
      <w:pPr>
        <w:pStyle w:val="ListParagraph"/>
        <w:numPr>
          <w:ilvl w:val="0"/>
          <w:numId w:val="30"/>
        </w:numPr>
        <w:tabs>
          <w:tab w:val="left" w:pos="1634"/>
        </w:tabs>
        <w:spacing w:before="0" w:line="259" w:lineRule="auto"/>
        <w:ind w:right="494"/>
        <w:jc w:val="both"/>
        <w:rPr>
          <w:rFonts w:asciiTheme="minorHAnsi" w:hAnsiTheme="minorHAnsi" w:cstheme="minorHAnsi"/>
        </w:rPr>
      </w:pPr>
      <w:r w:rsidRPr="00324274">
        <w:rPr>
          <w:rFonts w:asciiTheme="minorHAnsi" w:hAnsiTheme="minorHAnsi" w:cstheme="minorHAnsi"/>
        </w:rPr>
        <w:t>To consider how these technical support services are funded (in the private sector, in the public sector, by Medicare)</w:t>
      </w:r>
    </w:p>
    <w:p w14:paraId="1B9D8A46" w14:textId="77777777" w:rsidR="00E3666F" w:rsidRPr="00324274" w:rsidRDefault="006F6D41" w:rsidP="00324274">
      <w:pPr>
        <w:pStyle w:val="ListParagraph"/>
        <w:numPr>
          <w:ilvl w:val="0"/>
          <w:numId w:val="30"/>
        </w:numPr>
        <w:tabs>
          <w:tab w:val="left" w:pos="1634"/>
        </w:tabs>
        <w:spacing w:before="0" w:line="259" w:lineRule="auto"/>
        <w:ind w:right="494"/>
        <w:jc w:val="both"/>
        <w:rPr>
          <w:rFonts w:asciiTheme="minorHAnsi" w:hAnsiTheme="minorHAnsi" w:cstheme="minorHAnsi"/>
        </w:rPr>
      </w:pPr>
      <w:r w:rsidRPr="00324274">
        <w:rPr>
          <w:rFonts w:asciiTheme="minorHAnsi" w:hAnsiTheme="minorHAnsi" w:cstheme="minorHAnsi"/>
        </w:rPr>
        <w:t>To consider the clinical need for these technical support services</w:t>
      </w:r>
    </w:p>
    <w:p w14:paraId="05CE6006" w14:textId="77777777" w:rsidR="00E3666F" w:rsidRPr="00324274" w:rsidRDefault="006F6D41" w:rsidP="00324274">
      <w:pPr>
        <w:pStyle w:val="ListParagraph"/>
        <w:numPr>
          <w:ilvl w:val="0"/>
          <w:numId w:val="30"/>
        </w:numPr>
        <w:tabs>
          <w:tab w:val="left" w:pos="1634"/>
        </w:tabs>
        <w:spacing w:before="0" w:line="259" w:lineRule="auto"/>
        <w:ind w:right="494"/>
        <w:jc w:val="both"/>
        <w:rPr>
          <w:rFonts w:asciiTheme="minorHAnsi" w:hAnsiTheme="minorHAnsi" w:cstheme="minorHAnsi"/>
        </w:rPr>
      </w:pPr>
      <w:r w:rsidRPr="00324274">
        <w:rPr>
          <w:rFonts w:asciiTheme="minorHAnsi" w:hAnsiTheme="minorHAnsi" w:cstheme="minorHAnsi"/>
        </w:rPr>
        <w:t>To consider the impact of these technical support services for patients and the Australian healthcare system</w:t>
      </w:r>
    </w:p>
    <w:p w14:paraId="59466952" w14:textId="77777777" w:rsidR="00E3666F" w:rsidRPr="00324274" w:rsidRDefault="006F6D41" w:rsidP="00324274">
      <w:pPr>
        <w:pStyle w:val="ListParagraph"/>
        <w:numPr>
          <w:ilvl w:val="0"/>
          <w:numId w:val="30"/>
        </w:numPr>
        <w:tabs>
          <w:tab w:val="left" w:pos="1634"/>
        </w:tabs>
        <w:spacing w:before="0" w:line="259" w:lineRule="auto"/>
        <w:ind w:right="494"/>
        <w:jc w:val="both"/>
        <w:rPr>
          <w:rFonts w:asciiTheme="minorHAnsi" w:hAnsiTheme="minorHAnsi" w:cstheme="minorHAnsi"/>
        </w:rPr>
      </w:pPr>
      <w:r w:rsidRPr="00324274">
        <w:rPr>
          <w:rFonts w:asciiTheme="minorHAnsi" w:hAnsiTheme="minorHAnsi" w:cstheme="minorHAnsi"/>
        </w:rPr>
        <w:t>To develop a report to the Prostheses Reform Governance Group</w:t>
      </w:r>
    </w:p>
    <w:p w14:paraId="7D434FE5" w14:textId="77777777" w:rsidR="00E3666F" w:rsidRPr="00324274" w:rsidRDefault="00E3666F" w:rsidP="00634AB5">
      <w:pPr>
        <w:pStyle w:val="BodyText"/>
        <w:spacing w:before="6"/>
        <w:ind w:left="328" w:firstLine="0"/>
        <w:jc w:val="left"/>
        <w:rPr>
          <w:rFonts w:asciiTheme="minorHAnsi" w:hAnsiTheme="minorHAnsi" w:cstheme="minorHAnsi"/>
          <w:sz w:val="25"/>
        </w:rPr>
      </w:pPr>
    </w:p>
    <w:p w14:paraId="1A5CED9E" w14:textId="77777777" w:rsidR="00E3666F" w:rsidRPr="00324274" w:rsidRDefault="006F6D41" w:rsidP="00C3670A">
      <w:pPr>
        <w:pStyle w:val="BodyText"/>
        <w:spacing w:line="261" w:lineRule="auto"/>
        <w:ind w:left="0" w:right="494"/>
        <w:rPr>
          <w:rFonts w:asciiTheme="minorHAnsi" w:hAnsiTheme="minorHAnsi" w:cstheme="minorHAnsi"/>
        </w:rPr>
      </w:pPr>
      <w:r w:rsidRPr="00324274">
        <w:rPr>
          <w:rFonts w:asciiTheme="minorHAnsi" w:hAnsiTheme="minorHAnsi" w:cstheme="minorHAnsi"/>
        </w:rPr>
        <w:t>The recommendations from the Cardiac IWG should inform the work of the Benefit Setting and Benefit Review IWG.</w:t>
      </w:r>
    </w:p>
    <w:p w14:paraId="7A148FC0" w14:textId="77777777" w:rsidR="00E3666F" w:rsidRPr="00324274" w:rsidRDefault="006F6D41" w:rsidP="00C3670A">
      <w:pPr>
        <w:pStyle w:val="BodyText"/>
        <w:spacing w:before="174" w:line="259" w:lineRule="auto"/>
        <w:ind w:left="0" w:right="493"/>
        <w:rPr>
          <w:rFonts w:asciiTheme="minorHAnsi" w:hAnsiTheme="minorHAnsi" w:cstheme="minorHAnsi"/>
        </w:rPr>
      </w:pPr>
      <w:r w:rsidRPr="00324274">
        <w:rPr>
          <w:rFonts w:asciiTheme="minorHAnsi" w:hAnsiTheme="minorHAnsi" w:cstheme="minorHAnsi"/>
        </w:rPr>
        <w:t>There is considerable overlap between the terms of reference and the MTAA workplan. This workplan includes some elements outside of the terms of reference of the IWG as well as issues or questions that can only be addressed in theoretical terms.</w:t>
      </w:r>
    </w:p>
    <w:p w14:paraId="01DBB24A" w14:textId="77777777" w:rsidR="00E3666F" w:rsidRPr="00324274" w:rsidRDefault="006F6D41" w:rsidP="00C3670A">
      <w:pPr>
        <w:pStyle w:val="BodyText"/>
        <w:spacing w:before="178" w:line="259" w:lineRule="auto"/>
        <w:ind w:left="0" w:right="492"/>
        <w:rPr>
          <w:rFonts w:asciiTheme="minorHAnsi" w:hAnsiTheme="minorHAnsi" w:cstheme="minorHAnsi"/>
        </w:rPr>
      </w:pPr>
      <w:r w:rsidRPr="00324274">
        <w:rPr>
          <w:rFonts w:asciiTheme="minorHAnsi" w:hAnsiTheme="minorHAnsi" w:cstheme="minorHAnsi"/>
        </w:rPr>
        <w:t>To date there has been no systematic recording of the volume of the various CIED services performed within the Australian healthcare system and currently available data can only provide best estimates. In addition, until recently, there has been no direct fees charged to the hospitals, doctors or patients for the provision of the various CIED services supplied by industry.</w:t>
      </w:r>
    </w:p>
    <w:p w14:paraId="645365F8" w14:textId="77777777" w:rsidR="00E3666F" w:rsidRPr="00324274" w:rsidRDefault="006F6D41" w:rsidP="00C3670A">
      <w:pPr>
        <w:pStyle w:val="BodyText"/>
        <w:spacing w:before="179" w:line="259" w:lineRule="auto"/>
        <w:ind w:left="0" w:right="493" w:firstLine="0"/>
        <w:rPr>
          <w:rFonts w:asciiTheme="minorHAnsi" w:hAnsiTheme="minorHAnsi" w:cstheme="minorHAnsi"/>
        </w:rPr>
      </w:pPr>
      <w:r w:rsidRPr="00324274">
        <w:rPr>
          <w:rFonts w:asciiTheme="minorHAnsi" w:hAnsiTheme="minorHAnsi" w:cstheme="minorHAnsi"/>
        </w:rPr>
        <w:t>Following the recent reimbursement reductions to CIEDs on the Prostheses List, there has been an unintended move from some industry players to begin charging for some unscheduled services such as reprogramming for MRI scans, although this is not a universal practice nor is it widespread.</w:t>
      </w:r>
    </w:p>
    <w:p w14:paraId="6E7BD7ED" w14:textId="77777777" w:rsidR="00E3666F" w:rsidRPr="00324274" w:rsidRDefault="006F6D41" w:rsidP="00C3670A">
      <w:pPr>
        <w:pStyle w:val="BodyText"/>
        <w:spacing w:before="179" w:line="259" w:lineRule="auto"/>
        <w:ind w:left="0" w:right="494"/>
        <w:rPr>
          <w:rFonts w:asciiTheme="minorHAnsi" w:hAnsiTheme="minorHAnsi" w:cstheme="minorHAnsi"/>
        </w:rPr>
      </w:pPr>
      <w:r w:rsidRPr="00324274">
        <w:rPr>
          <w:rFonts w:asciiTheme="minorHAnsi" w:hAnsiTheme="minorHAnsi" w:cstheme="minorHAnsi"/>
        </w:rPr>
        <w:t>The device companies have held the opinion that a significant component of the fee/rebate they receive for sale of the CIED was intended to cover the cost of providing these services for the full life of the patient or device - which now exceeds 10 years of service life.</w:t>
      </w:r>
    </w:p>
    <w:p w14:paraId="2017811B" w14:textId="77777777" w:rsidR="00E3666F" w:rsidRPr="00324274" w:rsidRDefault="006F6D41" w:rsidP="00324274">
      <w:pPr>
        <w:pStyle w:val="BodyText"/>
        <w:keepLines/>
        <w:spacing w:before="178" w:line="259" w:lineRule="auto"/>
        <w:ind w:left="0" w:right="493" w:hanging="11"/>
        <w:rPr>
          <w:rFonts w:asciiTheme="minorHAnsi" w:hAnsiTheme="minorHAnsi" w:cstheme="minorHAnsi"/>
        </w:rPr>
      </w:pPr>
      <w:r w:rsidRPr="00324274">
        <w:rPr>
          <w:rFonts w:asciiTheme="minorHAnsi" w:hAnsiTheme="minorHAnsi" w:cstheme="minorHAnsi"/>
        </w:rPr>
        <w:lastRenderedPageBreak/>
        <w:t xml:space="preserve">The physician members of the IWG were not aware that this assumption had even been </w:t>
      </w:r>
      <w:proofErr w:type="spellStart"/>
      <w:r w:rsidRPr="00324274">
        <w:rPr>
          <w:rFonts w:asciiTheme="minorHAnsi" w:hAnsiTheme="minorHAnsi" w:cstheme="minorHAnsi"/>
        </w:rPr>
        <w:t>formalised</w:t>
      </w:r>
      <w:proofErr w:type="spellEnd"/>
      <w:r w:rsidRPr="00324274">
        <w:rPr>
          <w:rFonts w:asciiTheme="minorHAnsi" w:hAnsiTheme="minorHAnsi" w:cstheme="minorHAnsi"/>
        </w:rPr>
        <w:t>. No documentation has been presented to the IWG to indicate whether a portion of the device cost should be considered as payment for the provision of CIED services, and if so, what indicative percentage or sum was allocated to cover these services.</w:t>
      </w:r>
    </w:p>
    <w:p w14:paraId="40C0B2C3"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The current model has the potential effect of undervaluing the true cost associated with the services as there is lack of recognition of direct relationship between the provision</w:t>
      </w:r>
      <w:r w:rsidR="00265441" w:rsidRPr="00324274">
        <w:rPr>
          <w:rFonts w:asciiTheme="minorHAnsi" w:hAnsiTheme="minorHAnsi" w:cstheme="minorHAnsi"/>
        </w:rPr>
        <w:t xml:space="preserve"> </w:t>
      </w:r>
      <w:r w:rsidRPr="00324274">
        <w:rPr>
          <w:rFonts w:asciiTheme="minorHAnsi" w:hAnsiTheme="minorHAnsi" w:cstheme="minorHAnsi"/>
        </w:rPr>
        <w:t>of a service and a cost</w:t>
      </w:r>
      <w:r w:rsidRPr="00324274">
        <w:rPr>
          <w:rFonts w:asciiTheme="minorHAnsi" w:hAnsiTheme="minorHAnsi" w:cstheme="minorHAnsi"/>
          <w:spacing w:val="11"/>
        </w:rPr>
        <w:t xml:space="preserve"> </w:t>
      </w:r>
      <w:r w:rsidRPr="00324274">
        <w:rPr>
          <w:rFonts w:asciiTheme="minorHAnsi" w:hAnsiTheme="minorHAnsi" w:cstheme="minorHAnsi"/>
        </w:rPr>
        <w:t>recovery.</w:t>
      </w:r>
    </w:p>
    <w:p w14:paraId="3B96C765"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One of the principal reasons for the establishment of the IWG on the provision of Cardiac Technical Support Services was the fact that the MTAA and its members identified difficulty in continuing to provide the current level of technical services in</w:t>
      </w:r>
      <w:r w:rsidR="00265441" w:rsidRPr="00324274">
        <w:rPr>
          <w:rFonts w:asciiTheme="minorHAnsi" w:hAnsiTheme="minorHAnsi" w:cstheme="minorHAnsi"/>
        </w:rPr>
        <w:t xml:space="preserve"> </w:t>
      </w:r>
      <w:r w:rsidRPr="00324274">
        <w:rPr>
          <w:rFonts w:asciiTheme="minorHAnsi" w:hAnsiTheme="minorHAnsi" w:cstheme="minorHAnsi"/>
        </w:rPr>
        <w:t>the environment of reduced Prostheses List</w:t>
      </w:r>
      <w:r w:rsidRPr="00324274">
        <w:rPr>
          <w:rFonts w:asciiTheme="minorHAnsi" w:hAnsiTheme="minorHAnsi" w:cstheme="minorHAnsi"/>
          <w:spacing w:val="17"/>
        </w:rPr>
        <w:t xml:space="preserve"> </w:t>
      </w:r>
      <w:r w:rsidRPr="00324274">
        <w:rPr>
          <w:rFonts w:asciiTheme="minorHAnsi" w:hAnsiTheme="minorHAnsi" w:cstheme="minorHAnsi"/>
        </w:rPr>
        <w:t>benefits.</w:t>
      </w:r>
    </w:p>
    <w:p w14:paraId="226C3E64"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Historically, gaining clarity around specific services, if any, that the industry will no longer be able to support and detail surrounding the extent to which services may be withdrawn or reduced, was difficult. This has previously hampered progress on this</w:t>
      </w:r>
      <w:r w:rsidR="00265441" w:rsidRPr="00324274">
        <w:rPr>
          <w:rFonts w:asciiTheme="minorHAnsi" w:hAnsiTheme="minorHAnsi" w:cstheme="minorHAnsi"/>
        </w:rPr>
        <w:t xml:space="preserve"> </w:t>
      </w:r>
      <w:r w:rsidRPr="00324274">
        <w:rPr>
          <w:rFonts w:asciiTheme="minorHAnsi" w:hAnsiTheme="minorHAnsi" w:cstheme="minorHAnsi"/>
        </w:rPr>
        <w:t>issue at the IWG, as it was difficult to know the true extent of any problem and the need for alternative solutions and funding models.</w:t>
      </w:r>
    </w:p>
    <w:p w14:paraId="2DA24DDB" w14:textId="77777777" w:rsidR="00B84A6C" w:rsidRPr="00324274" w:rsidRDefault="00763844" w:rsidP="00C3670A">
      <w:pPr>
        <w:pStyle w:val="BodyText"/>
        <w:spacing w:before="200" w:line="244" w:lineRule="auto"/>
        <w:ind w:left="0" w:right="214"/>
        <w:rPr>
          <w:rFonts w:asciiTheme="minorHAnsi" w:hAnsiTheme="minorHAnsi" w:cstheme="minorHAnsi"/>
        </w:rPr>
      </w:pPr>
      <w:r w:rsidRPr="00324274">
        <w:rPr>
          <w:rFonts w:asciiTheme="minorHAnsi" w:hAnsiTheme="minorHAnsi" w:cstheme="minorHAnsi"/>
          <w:w w:val="105"/>
        </w:rPr>
        <w:t>It is difficult to know to what extent other providers would fill any void in services if industry was to be unable to continue to provide various elements of the CIED technical services. In many instances the services could (are) provided by physicians caring for the individual patient. It is apparent that the provision of technical services allows industry to have contact with the physicians who implant CIEDs and this is seen as an opportunity to create relationships that</w:t>
      </w:r>
      <w:r w:rsidR="007F4FD1" w:rsidRPr="00324274">
        <w:rPr>
          <w:rFonts w:asciiTheme="minorHAnsi" w:hAnsiTheme="minorHAnsi" w:cstheme="minorHAnsi"/>
          <w:w w:val="105"/>
        </w:rPr>
        <w:t xml:space="preserve"> </w:t>
      </w:r>
      <w:r w:rsidRPr="00324274">
        <w:rPr>
          <w:rFonts w:asciiTheme="minorHAnsi" w:hAnsiTheme="minorHAnsi" w:cstheme="minorHAnsi"/>
          <w:w w:val="105"/>
        </w:rPr>
        <w:t>foster further</w:t>
      </w:r>
      <w:r w:rsidRPr="00324274">
        <w:rPr>
          <w:rFonts w:asciiTheme="minorHAnsi" w:hAnsiTheme="minorHAnsi" w:cstheme="minorHAnsi"/>
          <w:spacing w:val="-19"/>
          <w:w w:val="105"/>
        </w:rPr>
        <w:t xml:space="preserve"> </w:t>
      </w:r>
      <w:r w:rsidRPr="00324274">
        <w:rPr>
          <w:rFonts w:asciiTheme="minorHAnsi" w:hAnsiTheme="minorHAnsi" w:cstheme="minorHAnsi"/>
          <w:w w:val="105"/>
        </w:rPr>
        <w:t>collaboration.</w:t>
      </w:r>
    </w:p>
    <w:p w14:paraId="4691A7FE" w14:textId="77777777" w:rsidR="00B84A6C" w:rsidRPr="00324274" w:rsidRDefault="00763844" w:rsidP="00C3670A">
      <w:pPr>
        <w:pStyle w:val="BodyText"/>
        <w:spacing w:before="199" w:line="244" w:lineRule="auto"/>
        <w:ind w:left="0" w:right="258"/>
        <w:rPr>
          <w:rFonts w:asciiTheme="minorHAnsi" w:hAnsiTheme="minorHAnsi" w:cstheme="minorHAnsi"/>
        </w:rPr>
      </w:pPr>
      <w:r w:rsidRPr="00324274">
        <w:rPr>
          <w:rFonts w:asciiTheme="minorHAnsi" w:hAnsiTheme="minorHAnsi" w:cstheme="minorHAnsi"/>
          <w:w w:val="110"/>
        </w:rPr>
        <w:t>The</w:t>
      </w:r>
      <w:r w:rsidRPr="00324274">
        <w:rPr>
          <w:rFonts w:asciiTheme="minorHAnsi" w:hAnsiTheme="minorHAnsi" w:cstheme="minorHAnsi"/>
          <w:spacing w:val="-27"/>
          <w:w w:val="110"/>
        </w:rPr>
        <w:t xml:space="preserve"> </w:t>
      </w:r>
      <w:r w:rsidRPr="00324274">
        <w:rPr>
          <w:rFonts w:asciiTheme="minorHAnsi" w:hAnsiTheme="minorHAnsi" w:cstheme="minorHAnsi"/>
          <w:w w:val="110"/>
        </w:rPr>
        <w:t>provision</w:t>
      </w:r>
      <w:r w:rsidRPr="00324274">
        <w:rPr>
          <w:rFonts w:asciiTheme="minorHAnsi" w:hAnsiTheme="minorHAnsi" w:cstheme="minorHAnsi"/>
          <w:spacing w:val="-27"/>
          <w:w w:val="110"/>
        </w:rPr>
        <w:t xml:space="preserve"> </w:t>
      </w:r>
      <w:r w:rsidRPr="00324274">
        <w:rPr>
          <w:rFonts w:asciiTheme="minorHAnsi" w:hAnsiTheme="minorHAnsi" w:cstheme="minorHAnsi"/>
          <w:w w:val="110"/>
        </w:rPr>
        <w:t>of</w:t>
      </w:r>
      <w:r w:rsidRPr="00324274">
        <w:rPr>
          <w:rFonts w:asciiTheme="minorHAnsi" w:hAnsiTheme="minorHAnsi" w:cstheme="minorHAnsi"/>
          <w:spacing w:val="-28"/>
          <w:w w:val="110"/>
        </w:rPr>
        <w:t xml:space="preserve"> </w:t>
      </w:r>
      <w:proofErr w:type="gramStart"/>
      <w:r w:rsidRPr="00324274">
        <w:rPr>
          <w:rFonts w:asciiTheme="minorHAnsi" w:hAnsiTheme="minorHAnsi" w:cstheme="minorHAnsi"/>
          <w:w w:val="110"/>
        </w:rPr>
        <w:t>high</w:t>
      </w:r>
      <w:r w:rsidRPr="00324274">
        <w:rPr>
          <w:rFonts w:asciiTheme="minorHAnsi" w:hAnsiTheme="minorHAnsi" w:cstheme="minorHAnsi"/>
          <w:spacing w:val="-26"/>
          <w:w w:val="110"/>
        </w:rPr>
        <w:t xml:space="preserve"> </w:t>
      </w:r>
      <w:r w:rsidRPr="00324274">
        <w:rPr>
          <w:rFonts w:asciiTheme="minorHAnsi" w:hAnsiTheme="minorHAnsi" w:cstheme="minorHAnsi"/>
          <w:w w:val="110"/>
        </w:rPr>
        <w:t>quality</w:t>
      </w:r>
      <w:proofErr w:type="gramEnd"/>
      <w:r w:rsidRPr="00324274">
        <w:rPr>
          <w:rFonts w:asciiTheme="minorHAnsi" w:hAnsiTheme="minorHAnsi" w:cstheme="minorHAnsi"/>
          <w:spacing w:val="-26"/>
          <w:w w:val="110"/>
        </w:rPr>
        <w:t xml:space="preserve"> </w:t>
      </w:r>
      <w:r w:rsidRPr="00324274">
        <w:rPr>
          <w:rFonts w:asciiTheme="minorHAnsi" w:hAnsiTheme="minorHAnsi" w:cstheme="minorHAnsi"/>
          <w:w w:val="110"/>
        </w:rPr>
        <w:t>technical</w:t>
      </w:r>
      <w:r w:rsidRPr="00324274">
        <w:rPr>
          <w:rFonts w:asciiTheme="minorHAnsi" w:hAnsiTheme="minorHAnsi" w:cstheme="minorHAnsi"/>
          <w:spacing w:val="-27"/>
          <w:w w:val="110"/>
        </w:rPr>
        <w:t xml:space="preserve"> </w:t>
      </w:r>
      <w:r w:rsidRPr="00324274">
        <w:rPr>
          <w:rFonts w:asciiTheme="minorHAnsi" w:hAnsiTheme="minorHAnsi" w:cstheme="minorHAnsi"/>
          <w:w w:val="110"/>
        </w:rPr>
        <w:t>services</w:t>
      </w:r>
      <w:r w:rsidRPr="00324274">
        <w:rPr>
          <w:rFonts w:asciiTheme="minorHAnsi" w:hAnsiTheme="minorHAnsi" w:cstheme="minorHAnsi"/>
          <w:spacing w:val="-25"/>
          <w:w w:val="110"/>
        </w:rPr>
        <w:t xml:space="preserve"> </w:t>
      </w:r>
      <w:r w:rsidRPr="00324274">
        <w:rPr>
          <w:rFonts w:asciiTheme="minorHAnsi" w:hAnsiTheme="minorHAnsi" w:cstheme="minorHAnsi"/>
          <w:w w:val="110"/>
        </w:rPr>
        <w:t>is</w:t>
      </w:r>
      <w:r w:rsidRPr="00324274">
        <w:rPr>
          <w:rFonts w:asciiTheme="minorHAnsi" w:hAnsiTheme="minorHAnsi" w:cstheme="minorHAnsi"/>
          <w:spacing w:val="-26"/>
          <w:w w:val="110"/>
        </w:rPr>
        <w:t xml:space="preserve"> </w:t>
      </w:r>
      <w:r w:rsidRPr="00324274">
        <w:rPr>
          <w:rFonts w:asciiTheme="minorHAnsi" w:hAnsiTheme="minorHAnsi" w:cstheme="minorHAnsi"/>
          <w:w w:val="110"/>
        </w:rPr>
        <w:t>also</w:t>
      </w:r>
      <w:r w:rsidRPr="00324274">
        <w:rPr>
          <w:rFonts w:asciiTheme="minorHAnsi" w:hAnsiTheme="minorHAnsi" w:cstheme="minorHAnsi"/>
          <w:spacing w:val="-26"/>
          <w:w w:val="110"/>
        </w:rPr>
        <w:t xml:space="preserve"> </w:t>
      </w:r>
      <w:r w:rsidRPr="00324274">
        <w:rPr>
          <w:rFonts w:asciiTheme="minorHAnsi" w:hAnsiTheme="minorHAnsi" w:cstheme="minorHAnsi"/>
          <w:w w:val="110"/>
        </w:rPr>
        <w:t>seen</w:t>
      </w:r>
      <w:r w:rsidRPr="00324274">
        <w:rPr>
          <w:rFonts w:asciiTheme="minorHAnsi" w:hAnsiTheme="minorHAnsi" w:cstheme="minorHAnsi"/>
          <w:spacing w:val="-27"/>
          <w:w w:val="110"/>
        </w:rPr>
        <w:t xml:space="preserve"> </w:t>
      </w:r>
      <w:r w:rsidRPr="00324274">
        <w:rPr>
          <w:rFonts w:asciiTheme="minorHAnsi" w:hAnsiTheme="minorHAnsi" w:cstheme="minorHAnsi"/>
          <w:w w:val="110"/>
        </w:rPr>
        <w:t>as</w:t>
      </w:r>
      <w:r w:rsidRPr="00324274">
        <w:rPr>
          <w:rFonts w:asciiTheme="minorHAnsi" w:hAnsiTheme="minorHAnsi" w:cstheme="minorHAnsi"/>
          <w:spacing w:val="-25"/>
          <w:w w:val="110"/>
        </w:rPr>
        <w:t xml:space="preserve"> </w:t>
      </w:r>
      <w:r w:rsidRPr="00324274">
        <w:rPr>
          <w:rFonts w:asciiTheme="minorHAnsi" w:hAnsiTheme="minorHAnsi" w:cstheme="minorHAnsi"/>
          <w:w w:val="110"/>
        </w:rPr>
        <w:t>a</w:t>
      </w:r>
      <w:r w:rsidRPr="00324274">
        <w:rPr>
          <w:rFonts w:asciiTheme="minorHAnsi" w:hAnsiTheme="minorHAnsi" w:cstheme="minorHAnsi"/>
          <w:spacing w:val="-26"/>
          <w:w w:val="110"/>
        </w:rPr>
        <w:t xml:space="preserve"> </w:t>
      </w:r>
      <w:r w:rsidRPr="00324274">
        <w:rPr>
          <w:rFonts w:asciiTheme="minorHAnsi" w:hAnsiTheme="minorHAnsi" w:cstheme="minorHAnsi"/>
          <w:w w:val="110"/>
        </w:rPr>
        <w:t>mechanism</w:t>
      </w:r>
      <w:r w:rsidRPr="00324274">
        <w:rPr>
          <w:rFonts w:asciiTheme="minorHAnsi" w:hAnsiTheme="minorHAnsi" w:cstheme="minorHAnsi"/>
          <w:spacing w:val="-29"/>
          <w:w w:val="110"/>
        </w:rPr>
        <w:t xml:space="preserve"> </w:t>
      </w:r>
      <w:r w:rsidRPr="00324274">
        <w:rPr>
          <w:rFonts w:asciiTheme="minorHAnsi" w:hAnsiTheme="minorHAnsi" w:cstheme="minorHAnsi"/>
          <w:w w:val="110"/>
        </w:rPr>
        <w:t>that device companies may differentiate themselves from their competitors and thereby</w:t>
      </w:r>
      <w:r w:rsidRPr="00324274">
        <w:rPr>
          <w:rFonts w:asciiTheme="minorHAnsi" w:hAnsiTheme="minorHAnsi" w:cstheme="minorHAnsi"/>
          <w:spacing w:val="-13"/>
          <w:w w:val="110"/>
        </w:rPr>
        <w:t xml:space="preserve"> </w:t>
      </w:r>
      <w:r w:rsidRPr="00324274">
        <w:rPr>
          <w:rFonts w:asciiTheme="minorHAnsi" w:hAnsiTheme="minorHAnsi" w:cstheme="minorHAnsi"/>
          <w:w w:val="110"/>
        </w:rPr>
        <w:t>obtain</w:t>
      </w:r>
      <w:r w:rsidRPr="00324274">
        <w:rPr>
          <w:rFonts w:asciiTheme="minorHAnsi" w:hAnsiTheme="minorHAnsi" w:cstheme="minorHAnsi"/>
          <w:spacing w:val="-11"/>
          <w:w w:val="110"/>
        </w:rPr>
        <w:t xml:space="preserve"> </w:t>
      </w:r>
      <w:r w:rsidRPr="00324274">
        <w:rPr>
          <w:rFonts w:asciiTheme="minorHAnsi" w:hAnsiTheme="minorHAnsi" w:cstheme="minorHAnsi"/>
          <w:w w:val="110"/>
        </w:rPr>
        <w:t>greater</w:t>
      </w:r>
      <w:r w:rsidRPr="00324274">
        <w:rPr>
          <w:rFonts w:asciiTheme="minorHAnsi" w:hAnsiTheme="minorHAnsi" w:cstheme="minorHAnsi"/>
          <w:spacing w:val="-16"/>
          <w:w w:val="110"/>
        </w:rPr>
        <w:t xml:space="preserve"> </w:t>
      </w:r>
      <w:r w:rsidRPr="00324274">
        <w:rPr>
          <w:rFonts w:asciiTheme="minorHAnsi" w:hAnsiTheme="minorHAnsi" w:cstheme="minorHAnsi"/>
          <w:w w:val="110"/>
        </w:rPr>
        <w:t>market</w:t>
      </w:r>
      <w:r w:rsidRPr="00324274">
        <w:rPr>
          <w:rFonts w:asciiTheme="minorHAnsi" w:hAnsiTheme="minorHAnsi" w:cstheme="minorHAnsi"/>
          <w:spacing w:val="-14"/>
          <w:w w:val="110"/>
        </w:rPr>
        <w:t xml:space="preserve"> </w:t>
      </w:r>
      <w:r w:rsidRPr="00324274">
        <w:rPr>
          <w:rFonts w:asciiTheme="minorHAnsi" w:hAnsiTheme="minorHAnsi" w:cstheme="minorHAnsi"/>
          <w:w w:val="110"/>
        </w:rPr>
        <w:t>share.</w:t>
      </w:r>
    </w:p>
    <w:p w14:paraId="5CE6A884" w14:textId="77777777" w:rsidR="002120D2" w:rsidRPr="00324274" w:rsidRDefault="002120D2" w:rsidP="00C3670A">
      <w:pPr>
        <w:pStyle w:val="BodyText"/>
        <w:spacing w:before="173" w:line="259" w:lineRule="auto"/>
        <w:ind w:left="0" w:right="494"/>
        <w:rPr>
          <w:rFonts w:asciiTheme="minorHAnsi" w:hAnsiTheme="minorHAnsi" w:cstheme="minorHAnsi"/>
        </w:rPr>
      </w:pPr>
      <w:r w:rsidRPr="00324274">
        <w:rPr>
          <w:rFonts w:asciiTheme="minorHAnsi" w:hAnsiTheme="minorHAnsi" w:cstheme="minorHAnsi"/>
        </w:rPr>
        <w:t>Industry provided data which will assist the IWG in evaluating the current level of technical support services. The data are presented in Annex 1.</w:t>
      </w:r>
    </w:p>
    <w:p w14:paraId="17DBC9B7"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Within the limits of current data, the questions raised within the MTAA workplan and questions arising from the IWG terms of reference are addressed below. The document reflects the discussions at the two IWG meetings and a teleconference with the MTAA and representatives of the various device companies.</w:t>
      </w:r>
    </w:p>
    <w:p w14:paraId="65D62B53" w14:textId="77777777" w:rsidR="00E3666F" w:rsidRPr="00324274" w:rsidRDefault="00E3666F" w:rsidP="00C3670A">
      <w:pPr>
        <w:pStyle w:val="BodyText"/>
        <w:ind w:left="0" w:firstLine="0"/>
        <w:jc w:val="left"/>
        <w:rPr>
          <w:rFonts w:asciiTheme="minorHAnsi" w:hAnsiTheme="minorHAnsi" w:cstheme="minorHAnsi"/>
          <w:sz w:val="20"/>
        </w:rPr>
      </w:pPr>
    </w:p>
    <w:tbl>
      <w:tblPr>
        <w:tblStyle w:val="TableGrid"/>
        <w:tblW w:w="0" w:type="auto"/>
        <w:tblLook w:val="04A0" w:firstRow="1" w:lastRow="0" w:firstColumn="1" w:lastColumn="0" w:noHBand="0" w:noVBand="1"/>
      </w:tblPr>
      <w:tblGrid>
        <w:gridCol w:w="8770"/>
      </w:tblGrid>
      <w:tr w:rsidR="00D033FA" w:rsidRPr="00D033FA" w14:paraId="6D9D3AF7" w14:textId="77777777" w:rsidTr="00227E7C">
        <w:tc>
          <w:tcPr>
            <w:tcW w:w="9350"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tcPr>
          <w:p w14:paraId="6448F1AE" w14:textId="77777777" w:rsidR="00D033FA" w:rsidRPr="00D033FA" w:rsidRDefault="00D033FA" w:rsidP="00D033FA">
            <w:pPr>
              <w:spacing w:before="92"/>
              <w:ind w:left="153"/>
              <w:rPr>
                <w:rFonts w:asciiTheme="minorHAnsi" w:hAnsiTheme="minorHAnsi" w:cstheme="minorHAnsi"/>
                <w:b/>
                <w:sz w:val="22"/>
              </w:rPr>
            </w:pPr>
            <w:r w:rsidRPr="00D033FA">
              <w:rPr>
                <w:rFonts w:asciiTheme="minorHAnsi" w:hAnsiTheme="minorHAnsi" w:cstheme="minorHAnsi"/>
                <w:b/>
                <w:color w:val="4471C4"/>
                <w:sz w:val="22"/>
              </w:rPr>
              <w:t>Summary of Industry Comments</w:t>
            </w:r>
          </w:p>
          <w:p w14:paraId="5D6C9AF1" w14:textId="77777777" w:rsidR="00D033FA" w:rsidRPr="00D033FA" w:rsidRDefault="00D033FA" w:rsidP="00D033FA">
            <w:pPr>
              <w:spacing w:before="197" w:line="247" w:lineRule="auto"/>
              <w:ind w:left="163" w:right="393" w:firstLine="46"/>
              <w:rPr>
                <w:rFonts w:asciiTheme="minorHAnsi" w:hAnsiTheme="minorHAnsi" w:cstheme="minorHAnsi"/>
                <w:sz w:val="22"/>
              </w:rPr>
            </w:pPr>
            <w:r w:rsidRPr="00D033FA">
              <w:rPr>
                <w:rFonts w:asciiTheme="minorHAnsi" w:hAnsiTheme="minorHAnsi" w:cstheme="minorHAnsi"/>
                <w:sz w:val="22"/>
              </w:rPr>
              <w:t>High quality technical services are provided by all device companies in Australia. Industry supports clinical decision making based on patient clinical need and preferences, including in respect of how cardiac device checks are performed.</w:t>
            </w:r>
          </w:p>
          <w:p w14:paraId="2A80FD9F" w14:textId="77777777" w:rsidR="00D033FA" w:rsidRPr="00D033FA" w:rsidRDefault="00D033FA" w:rsidP="00D033FA">
            <w:pPr>
              <w:spacing w:before="173" w:line="244" w:lineRule="auto"/>
              <w:ind w:left="163" w:right="393" w:hanging="10"/>
              <w:rPr>
                <w:rFonts w:asciiTheme="minorHAnsi" w:hAnsiTheme="minorHAnsi" w:cstheme="minorHAnsi"/>
                <w:sz w:val="22"/>
              </w:rPr>
            </w:pPr>
            <w:r w:rsidRPr="00D033FA">
              <w:rPr>
                <w:rFonts w:asciiTheme="minorHAnsi" w:hAnsiTheme="minorHAnsi" w:cstheme="minorHAnsi"/>
                <w:sz w:val="22"/>
              </w:rPr>
              <w:t>Industry supports progress towards reducing the services burden under the following principles:</w:t>
            </w:r>
          </w:p>
          <w:p w14:paraId="318E9015" w14:textId="77777777" w:rsidR="00D033FA" w:rsidRPr="00D033FA" w:rsidRDefault="00D033FA" w:rsidP="00D033FA">
            <w:pPr>
              <w:numPr>
                <w:ilvl w:val="0"/>
                <w:numId w:val="5"/>
              </w:numPr>
              <w:tabs>
                <w:tab w:val="left" w:pos="887"/>
                <w:tab w:val="left" w:pos="889"/>
              </w:tabs>
              <w:spacing w:before="180"/>
              <w:ind w:hanging="338"/>
              <w:rPr>
                <w:rFonts w:asciiTheme="minorHAnsi" w:hAnsiTheme="minorHAnsi" w:cstheme="minorHAnsi"/>
                <w:sz w:val="22"/>
              </w:rPr>
            </w:pPr>
            <w:r w:rsidRPr="00D033FA">
              <w:rPr>
                <w:rFonts w:asciiTheme="minorHAnsi" w:hAnsiTheme="minorHAnsi" w:cstheme="minorHAnsi"/>
                <w:sz w:val="22"/>
              </w:rPr>
              <w:t>That patient safety is not</w:t>
            </w:r>
            <w:r w:rsidRPr="00D033FA">
              <w:rPr>
                <w:rFonts w:asciiTheme="minorHAnsi" w:hAnsiTheme="minorHAnsi" w:cstheme="minorHAnsi"/>
                <w:spacing w:val="13"/>
                <w:sz w:val="22"/>
              </w:rPr>
              <w:t xml:space="preserve"> </w:t>
            </w:r>
            <w:r w:rsidRPr="00D033FA">
              <w:rPr>
                <w:rFonts w:asciiTheme="minorHAnsi" w:hAnsiTheme="minorHAnsi" w:cstheme="minorHAnsi"/>
                <w:sz w:val="22"/>
              </w:rPr>
              <w:t>compromised</w:t>
            </w:r>
          </w:p>
          <w:p w14:paraId="453A4EDE" w14:textId="77777777" w:rsidR="00D033FA" w:rsidRPr="00D033FA" w:rsidRDefault="00D033FA" w:rsidP="00D033FA">
            <w:pPr>
              <w:numPr>
                <w:ilvl w:val="0"/>
                <w:numId w:val="5"/>
              </w:numPr>
              <w:tabs>
                <w:tab w:val="left" w:pos="888"/>
                <w:tab w:val="left" w:pos="889"/>
              </w:tabs>
              <w:spacing w:before="6" w:line="247" w:lineRule="auto"/>
              <w:ind w:right="262" w:hanging="338"/>
              <w:rPr>
                <w:rFonts w:asciiTheme="minorHAnsi" w:hAnsiTheme="minorHAnsi" w:cstheme="minorHAnsi"/>
                <w:sz w:val="22"/>
              </w:rPr>
            </w:pPr>
            <w:r w:rsidRPr="00D033FA">
              <w:rPr>
                <w:rFonts w:asciiTheme="minorHAnsi" w:hAnsiTheme="minorHAnsi" w:cstheme="minorHAnsi"/>
                <w:sz w:val="22"/>
              </w:rPr>
              <w:t>Physicians maintain choice to provide the best clinical solutions for their patients</w:t>
            </w:r>
          </w:p>
          <w:p w14:paraId="68F0814C" w14:textId="77777777" w:rsidR="00D033FA" w:rsidRPr="00227E7C" w:rsidRDefault="00D033FA" w:rsidP="00227E7C">
            <w:pPr>
              <w:numPr>
                <w:ilvl w:val="0"/>
                <w:numId w:val="5"/>
              </w:numPr>
              <w:tabs>
                <w:tab w:val="left" w:pos="887"/>
                <w:tab w:val="left" w:pos="889"/>
              </w:tabs>
              <w:spacing w:line="247" w:lineRule="auto"/>
              <w:ind w:right="338" w:hanging="338"/>
              <w:rPr>
                <w:rFonts w:asciiTheme="minorHAnsi" w:hAnsiTheme="minorHAnsi" w:cstheme="minorHAnsi"/>
                <w:sz w:val="22"/>
              </w:rPr>
            </w:pPr>
            <w:r w:rsidRPr="00D033FA">
              <w:rPr>
                <w:rFonts w:asciiTheme="minorHAnsi" w:hAnsiTheme="minorHAnsi" w:cstheme="minorHAnsi"/>
                <w:sz w:val="22"/>
              </w:rPr>
              <w:lastRenderedPageBreak/>
              <w:t>Patient costs are not increased, thereby supporting the value proposition of private health</w:t>
            </w:r>
            <w:r w:rsidRPr="00D033FA">
              <w:rPr>
                <w:rFonts w:asciiTheme="minorHAnsi" w:hAnsiTheme="minorHAnsi" w:cstheme="minorHAnsi"/>
                <w:spacing w:val="5"/>
                <w:sz w:val="22"/>
              </w:rPr>
              <w:t xml:space="preserve"> </w:t>
            </w:r>
            <w:r w:rsidRPr="00D033FA">
              <w:rPr>
                <w:rFonts w:asciiTheme="minorHAnsi" w:hAnsiTheme="minorHAnsi" w:cstheme="minorHAnsi"/>
                <w:sz w:val="22"/>
              </w:rPr>
              <w:t>insurance</w:t>
            </w:r>
          </w:p>
        </w:tc>
      </w:tr>
    </w:tbl>
    <w:p w14:paraId="43EC0752" w14:textId="77777777" w:rsidR="00E3666F" w:rsidRPr="00324274" w:rsidRDefault="00E3666F" w:rsidP="00C3670A">
      <w:pPr>
        <w:pStyle w:val="BodyText"/>
        <w:spacing w:before="8"/>
        <w:ind w:left="0" w:firstLine="0"/>
        <w:jc w:val="left"/>
        <w:rPr>
          <w:rFonts w:asciiTheme="minorHAnsi" w:hAnsiTheme="minorHAnsi" w:cstheme="minorHAnsi"/>
          <w:sz w:val="20"/>
        </w:rPr>
      </w:pPr>
    </w:p>
    <w:p w14:paraId="50E1BCB7" w14:textId="77777777" w:rsidR="00E3666F" w:rsidRPr="00324274" w:rsidRDefault="006F6D41" w:rsidP="00C3670A">
      <w:pPr>
        <w:pStyle w:val="BodyText"/>
        <w:spacing w:line="259" w:lineRule="auto"/>
        <w:ind w:left="0" w:right="493"/>
        <w:rPr>
          <w:rFonts w:asciiTheme="minorHAnsi" w:hAnsiTheme="minorHAnsi" w:cstheme="minorHAnsi"/>
        </w:rPr>
      </w:pPr>
      <w:r w:rsidRPr="00324274">
        <w:rPr>
          <w:rFonts w:asciiTheme="minorHAnsi" w:hAnsiTheme="minorHAnsi" w:cstheme="minorHAnsi"/>
        </w:rPr>
        <w:t xml:space="preserve">As </w:t>
      </w:r>
      <w:r w:rsidR="00763844" w:rsidRPr="00324274">
        <w:rPr>
          <w:rFonts w:asciiTheme="minorHAnsi" w:hAnsiTheme="minorHAnsi" w:cstheme="minorHAnsi"/>
          <w:w w:val="110"/>
        </w:rPr>
        <w:t>discussed</w:t>
      </w:r>
      <w:r w:rsidR="00763844" w:rsidRPr="00324274">
        <w:rPr>
          <w:rFonts w:asciiTheme="minorHAnsi" w:hAnsiTheme="minorHAnsi" w:cstheme="minorHAnsi"/>
          <w:spacing w:val="-33"/>
          <w:w w:val="110"/>
        </w:rPr>
        <w:t xml:space="preserve"> </w:t>
      </w:r>
      <w:r w:rsidR="00763844" w:rsidRPr="00324274">
        <w:rPr>
          <w:rFonts w:asciiTheme="minorHAnsi" w:hAnsiTheme="minorHAnsi" w:cstheme="minorHAnsi"/>
          <w:w w:val="110"/>
        </w:rPr>
        <w:t>above</w:t>
      </w:r>
      <w:r w:rsidR="002120D2" w:rsidRPr="00324274">
        <w:rPr>
          <w:rFonts w:asciiTheme="minorHAnsi" w:hAnsiTheme="minorHAnsi" w:cstheme="minorHAnsi"/>
          <w:w w:val="110"/>
        </w:rPr>
        <w:t>,</w:t>
      </w:r>
      <w:r w:rsidRPr="00324274">
        <w:rPr>
          <w:rFonts w:asciiTheme="minorHAnsi" w:hAnsiTheme="minorHAnsi" w:cstheme="minorHAnsi"/>
        </w:rPr>
        <w:t xml:space="preserve"> CIED technical support services can be divided into three main categories. These are implant support and scheduled follow up, unscheduled services and remote monitoring</w:t>
      </w:r>
      <w:r w:rsidR="00265441" w:rsidRPr="00324274">
        <w:rPr>
          <w:rFonts w:asciiTheme="minorHAnsi" w:hAnsiTheme="minorHAnsi" w:cstheme="minorHAnsi"/>
        </w:rPr>
        <w:t xml:space="preserve"> </w:t>
      </w:r>
      <w:r w:rsidRPr="00324274">
        <w:rPr>
          <w:rFonts w:asciiTheme="minorHAnsi" w:hAnsiTheme="minorHAnsi" w:cstheme="minorHAnsi"/>
        </w:rPr>
        <w:t>services. These categories are discussed below with reference</w:t>
      </w:r>
      <w:r w:rsidR="00265441" w:rsidRPr="00324274">
        <w:rPr>
          <w:rFonts w:asciiTheme="minorHAnsi" w:hAnsiTheme="minorHAnsi" w:cstheme="minorHAnsi"/>
        </w:rPr>
        <w:t xml:space="preserve"> </w:t>
      </w:r>
      <w:r w:rsidRPr="00324274">
        <w:rPr>
          <w:rFonts w:asciiTheme="minorHAnsi" w:hAnsiTheme="minorHAnsi" w:cstheme="minorHAnsi"/>
        </w:rPr>
        <w:t>to the MTAA workplan and the IWG</w:t>
      </w:r>
      <w:r w:rsidRPr="00324274">
        <w:rPr>
          <w:rFonts w:asciiTheme="minorHAnsi" w:hAnsiTheme="minorHAnsi" w:cstheme="minorHAnsi"/>
          <w:spacing w:val="19"/>
        </w:rPr>
        <w:t xml:space="preserve"> </w:t>
      </w:r>
      <w:r w:rsidRPr="00324274">
        <w:rPr>
          <w:rFonts w:asciiTheme="minorHAnsi" w:hAnsiTheme="minorHAnsi" w:cstheme="minorHAnsi"/>
        </w:rPr>
        <w:t>TOR.</w:t>
      </w:r>
    </w:p>
    <w:p w14:paraId="7F118FD8" w14:textId="77777777" w:rsidR="00E3666F" w:rsidRPr="00324274" w:rsidRDefault="006F6D41" w:rsidP="00C3670A">
      <w:pPr>
        <w:pStyle w:val="Heading2"/>
        <w:spacing w:before="178"/>
        <w:ind w:left="0"/>
        <w:jc w:val="both"/>
        <w:rPr>
          <w:rFonts w:asciiTheme="minorHAnsi" w:hAnsiTheme="minorHAnsi" w:cstheme="minorHAnsi"/>
        </w:rPr>
      </w:pPr>
      <w:r w:rsidRPr="00324274">
        <w:rPr>
          <w:rFonts w:asciiTheme="minorHAnsi" w:hAnsiTheme="minorHAnsi" w:cstheme="minorHAnsi"/>
          <w:color w:val="2F5496"/>
        </w:rPr>
        <w:t>Scheduled CIED Services</w:t>
      </w:r>
    </w:p>
    <w:p w14:paraId="5FC849BA" w14:textId="77777777" w:rsidR="00E3666F" w:rsidRPr="00324274" w:rsidRDefault="006F6D41" w:rsidP="00C3670A">
      <w:pPr>
        <w:pStyle w:val="BodyText"/>
        <w:spacing w:before="22" w:line="259" w:lineRule="auto"/>
        <w:ind w:left="0" w:right="494"/>
        <w:rPr>
          <w:rFonts w:asciiTheme="minorHAnsi" w:hAnsiTheme="minorHAnsi" w:cstheme="minorHAnsi"/>
        </w:rPr>
      </w:pPr>
      <w:r w:rsidRPr="00324274">
        <w:rPr>
          <w:rFonts w:asciiTheme="minorHAnsi" w:hAnsiTheme="minorHAnsi" w:cstheme="minorHAnsi"/>
        </w:rPr>
        <w:t>There are a number of scheduled/predictable technical services associated with the implantation/follow up of CIEDs. These services occur at the time of implant, pre- hospital discharge and then on a regular basis post-implant.</w:t>
      </w:r>
    </w:p>
    <w:p w14:paraId="21C152F1" w14:textId="77777777" w:rsidR="00E3666F" w:rsidRPr="00324274" w:rsidRDefault="006F6D41" w:rsidP="00C3670A">
      <w:pPr>
        <w:pStyle w:val="BodyText"/>
        <w:spacing w:before="178" w:line="259" w:lineRule="auto"/>
        <w:ind w:left="0" w:right="494"/>
        <w:rPr>
          <w:rFonts w:asciiTheme="minorHAnsi" w:hAnsiTheme="minorHAnsi" w:cstheme="minorHAnsi"/>
        </w:rPr>
      </w:pPr>
      <w:r w:rsidRPr="00324274">
        <w:rPr>
          <w:rFonts w:asciiTheme="minorHAnsi" w:hAnsiTheme="minorHAnsi" w:cstheme="minorHAnsi"/>
        </w:rPr>
        <w:t xml:space="preserve">At the time of device </w:t>
      </w:r>
      <w:proofErr w:type="gramStart"/>
      <w:r w:rsidRPr="00324274">
        <w:rPr>
          <w:rFonts w:asciiTheme="minorHAnsi" w:hAnsiTheme="minorHAnsi" w:cstheme="minorHAnsi"/>
        </w:rPr>
        <w:t>implant</w:t>
      </w:r>
      <w:proofErr w:type="gramEnd"/>
      <w:r w:rsidRPr="00324274">
        <w:rPr>
          <w:rFonts w:asciiTheme="minorHAnsi" w:hAnsiTheme="minorHAnsi" w:cstheme="minorHAnsi"/>
        </w:rPr>
        <w:t xml:space="preserve"> it is routine for a technician or nurse to provide assistance in the performing of intra-operative testing of lead parameters and programming of the implanted device. In some instances, the technician assisting may provide advice on specific tools or techniques that may assist the physician in successfully implanting the device.</w:t>
      </w:r>
    </w:p>
    <w:p w14:paraId="1097B062" w14:textId="77777777" w:rsidR="00E3666F" w:rsidRPr="00227E7C" w:rsidRDefault="006F6D41" w:rsidP="007C48F3">
      <w:pPr>
        <w:pStyle w:val="BodyText"/>
        <w:spacing w:before="180" w:line="259" w:lineRule="auto"/>
        <w:ind w:left="0" w:right="494"/>
        <w:jc w:val="left"/>
        <w:rPr>
          <w:rFonts w:asciiTheme="minorHAnsi" w:hAnsiTheme="minorHAnsi" w:cstheme="minorHAnsi"/>
          <w:sz w:val="20"/>
        </w:rPr>
      </w:pPr>
      <w:r w:rsidRPr="00324274">
        <w:rPr>
          <w:rFonts w:asciiTheme="minorHAnsi" w:hAnsiTheme="minorHAnsi" w:cstheme="minorHAnsi"/>
        </w:rPr>
        <w:t xml:space="preserve">The extent and need for this assistance </w:t>
      </w:r>
      <w:proofErr w:type="gramStart"/>
      <w:r w:rsidR="00763844" w:rsidRPr="00324274">
        <w:rPr>
          <w:rFonts w:asciiTheme="minorHAnsi" w:hAnsiTheme="minorHAnsi" w:cstheme="minorHAnsi"/>
          <w:w w:val="110"/>
        </w:rPr>
        <w:t>depends</w:t>
      </w:r>
      <w:proofErr w:type="gramEnd"/>
      <w:r w:rsidRPr="00324274">
        <w:rPr>
          <w:rFonts w:asciiTheme="minorHAnsi" w:hAnsiTheme="minorHAnsi" w:cstheme="minorHAnsi"/>
        </w:rPr>
        <w:t xml:space="preserve"> on the nature of the procedure, the experience of the operator and the technical difficulty of the particular case. For a routine pacemaker implant little assistance is generally necessary but for a cardiac </w:t>
      </w:r>
      <w:proofErr w:type="spellStart"/>
      <w:r w:rsidRPr="00324274">
        <w:rPr>
          <w:rFonts w:asciiTheme="minorHAnsi" w:hAnsiTheme="minorHAnsi" w:cstheme="minorHAnsi"/>
        </w:rPr>
        <w:t>resynchronisation</w:t>
      </w:r>
      <w:proofErr w:type="spellEnd"/>
      <w:r w:rsidRPr="00324274">
        <w:rPr>
          <w:rFonts w:asciiTheme="minorHAnsi" w:hAnsiTheme="minorHAnsi" w:cstheme="minorHAnsi"/>
          <w:spacing w:val="6"/>
        </w:rPr>
        <w:t xml:space="preserve"> </w:t>
      </w:r>
      <w:r w:rsidRPr="00324274">
        <w:rPr>
          <w:rFonts w:asciiTheme="minorHAnsi" w:hAnsiTheme="minorHAnsi" w:cstheme="minorHAnsi"/>
        </w:rPr>
        <w:t>procedure</w:t>
      </w:r>
      <w:r w:rsidRPr="00324274">
        <w:rPr>
          <w:rFonts w:asciiTheme="minorHAnsi" w:hAnsiTheme="minorHAnsi" w:cstheme="minorHAnsi"/>
          <w:spacing w:val="6"/>
        </w:rPr>
        <w:t xml:space="preserve"> </w:t>
      </w:r>
      <w:r w:rsidRPr="00324274">
        <w:rPr>
          <w:rFonts w:asciiTheme="minorHAnsi" w:hAnsiTheme="minorHAnsi" w:cstheme="minorHAnsi"/>
        </w:rPr>
        <w:t>advice</w:t>
      </w:r>
      <w:r w:rsidRPr="00324274">
        <w:rPr>
          <w:rFonts w:asciiTheme="minorHAnsi" w:hAnsiTheme="minorHAnsi" w:cstheme="minorHAnsi"/>
          <w:spacing w:val="6"/>
        </w:rPr>
        <w:t xml:space="preserve"> </w:t>
      </w:r>
      <w:r w:rsidRPr="00324274">
        <w:rPr>
          <w:rFonts w:asciiTheme="minorHAnsi" w:hAnsiTheme="minorHAnsi" w:cstheme="minorHAnsi"/>
        </w:rPr>
        <w:t>on</w:t>
      </w:r>
      <w:r w:rsidRPr="00324274">
        <w:rPr>
          <w:rFonts w:asciiTheme="minorHAnsi" w:hAnsiTheme="minorHAnsi" w:cstheme="minorHAnsi"/>
          <w:spacing w:val="8"/>
        </w:rPr>
        <w:t xml:space="preserve"> </w:t>
      </w:r>
      <w:r w:rsidRPr="00324274">
        <w:rPr>
          <w:rFonts w:asciiTheme="minorHAnsi" w:hAnsiTheme="minorHAnsi" w:cstheme="minorHAnsi"/>
        </w:rPr>
        <w:t>the</w:t>
      </w:r>
      <w:r w:rsidRPr="00324274">
        <w:rPr>
          <w:rFonts w:asciiTheme="minorHAnsi" w:hAnsiTheme="minorHAnsi" w:cstheme="minorHAnsi"/>
          <w:spacing w:val="7"/>
        </w:rPr>
        <w:t xml:space="preserve"> </w:t>
      </w:r>
      <w:r w:rsidRPr="00324274">
        <w:rPr>
          <w:rFonts w:asciiTheme="minorHAnsi" w:hAnsiTheme="minorHAnsi" w:cstheme="minorHAnsi"/>
        </w:rPr>
        <w:t>use</w:t>
      </w:r>
      <w:r w:rsidRPr="00324274">
        <w:rPr>
          <w:rFonts w:asciiTheme="minorHAnsi" w:hAnsiTheme="minorHAnsi" w:cstheme="minorHAnsi"/>
          <w:spacing w:val="6"/>
        </w:rPr>
        <w:t xml:space="preserve"> </w:t>
      </w:r>
      <w:r w:rsidRPr="00324274">
        <w:rPr>
          <w:rFonts w:asciiTheme="minorHAnsi" w:hAnsiTheme="minorHAnsi" w:cstheme="minorHAnsi"/>
        </w:rPr>
        <w:t>of</w:t>
      </w:r>
      <w:r w:rsidRPr="00324274">
        <w:rPr>
          <w:rFonts w:asciiTheme="minorHAnsi" w:hAnsiTheme="minorHAnsi" w:cstheme="minorHAnsi"/>
          <w:spacing w:val="8"/>
        </w:rPr>
        <w:t xml:space="preserve"> </w:t>
      </w:r>
      <w:r w:rsidRPr="00324274">
        <w:rPr>
          <w:rFonts w:asciiTheme="minorHAnsi" w:hAnsiTheme="minorHAnsi" w:cstheme="minorHAnsi"/>
        </w:rPr>
        <w:t>the</w:t>
      </w:r>
      <w:r w:rsidRPr="00324274">
        <w:rPr>
          <w:rFonts w:asciiTheme="minorHAnsi" w:hAnsiTheme="minorHAnsi" w:cstheme="minorHAnsi"/>
          <w:spacing w:val="5"/>
        </w:rPr>
        <w:t xml:space="preserve"> </w:t>
      </w:r>
      <w:r w:rsidRPr="00324274">
        <w:rPr>
          <w:rFonts w:asciiTheme="minorHAnsi" w:hAnsiTheme="minorHAnsi" w:cstheme="minorHAnsi"/>
        </w:rPr>
        <w:t>various</w:t>
      </w:r>
      <w:r w:rsidRPr="00324274">
        <w:rPr>
          <w:rFonts w:asciiTheme="minorHAnsi" w:hAnsiTheme="minorHAnsi" w:cstheme="minorHAnsi"/>
          <w:spacing w:val="7"/>
        </w:rPr>
        <w:t xml:space="preserve"> </w:t>
      </w:r>
      <w:r w:rsidRPr="00324274">
        <w:rPr>
          <w:rFonts w:asciiTheme="minorHAnsi" w:hAnsiTheme="minorHAnsi" w:cstheme="minorHAnsi"/>
        </w:rPr>
        <w:t>tools</w:t>
      </w:r>
      <w:r w:rsidRPr="00324274">
        <w:rPr>
          <w:rFonts w:asciiTheme="minorHAnsi" w:hAnsiTheme="minorHAnsi" w:cstheme="minorHAnsi"/>
          <w:spacing w:val="8"/>
        </w:rPr>
        <w:t xml:space="preserve"> </w:t>
      </w:r>
      <w:r w:rsidRPr="00324274">
        <w:rPr>
          <w:rFonts w:asciiTheme="minorHAnsi" w:hAnsiTheme="minorHAnsi" w:cstheme="minorHAnsi"/>
        </w:rPr>
        <w:t>available</w:t>
      </w:r>
      <w:r w:rsidRPr="00324274">
        <w:rPr>
          <w:rFonts w:asciiTheme="minorHAnsi" w:hAnsiTheme="minorHAnsi" w:cstheme="minorHAnsi"/>
          <w:spacing w:val="7"/>
        </w:rPr>
        <w:t xml:space="preserve"> </w:t>
      </w:r>
      <w:r w:rsidRPr="00324274">
        <w:rPr>
          <w:rFonts w:asciiTheme="minorHAnsi" w:hAnsiTheme="minorHAnsi" w:cstheme="minorHAnsi"/>
        </w:rPr>
        <w:t>for</w:t>
      </w:r>
      <w:r w:rsidRPr="00324274">
        <w:rPr>
          <w:rFonts w:asciiTheme="minorHAnsi" w:hAnsiTheme="minorHAnsi" w:cstheme="minorHAnsi"/>
          <w:spacing w:val="7"/>
        </w:rPr>
        <w:t xml:space="preserve"> </w:t>
      </w:r>
      <w:r w:rsidRPr="00324274">
        <w:rPr>
          <w:rFonts w:asciiTheme="minorHAnsi" w:hAnsiTheme="minorHAnsi" w:cstheme="minorHAnsi"/>
        </w:rPr>
        <w:t>implant</w:t>
      </w:r>
      <w:r w:rsidR="00265441" w:rsidRPr="00324274">
        <w:rPr>
          <w:rFonts w:asciiTheme="minorHAnsi" w:hAnsiTheme="minorHAnsi" w:cstheme="minorHAnsi"/>
        </w:rPr>
        <w:t xml:space="preserve"> </w:t>
      </w:r>
      <w:r w:rsidRPr="00324274">
        <w:rPr>
          <w:rFonts w:asciiTheme="minorHAnsi" w:hAnsiTheme="minorHAnsi" w:cstheme="minorHAnsi"/>
        </w:rPr>
        <w:t>is more often sought. The number of CIED devices implanted in the private sector over a</w:t>
      </w:r>
      <w:r w:rsidRPr="00324274">
        <w:rPr>
          <w:rFonts w:asciiTheme="minorHAnsi" w:hAnsiTheme="minorHAnsi" w:cstheme="minorHAnsi"/>
          <w:spacing w:val="5"/>
        </w:rPr>
        <w:t xml:space="preserve"> </w:t>
      </w:r>
      <w:r w:rsidRPr="00324274">
        <w:rPr>
          <w:rFonts w:asciiTheme="minorHAnsi" w:hAnsiTheme="minorHAnsi" w:cstheme="minorHAnsi"/>
        </w:rPr>
        <w:t>specified</w:t>
      </w:r>
      <w:r w:rsidRPr="00324274">
        <w:rPr>
          <w:rFonts w:asciiTheme="minorHAnsi" w:hAnsiTheme="minorHAnsi" w:cstheme="minorHAnsi"/>
          <w:spacing w:val="6"/>
        </w:rPr>
        <w:t xml:space="preserve"> </w:t>
      </w:r>
      <w:r w:rsidRPr="00324274">
        <w:rPr>
          <w:rFonts w:asciiTheme="minorHAnsi" w:hAnsiTheme="minorHAnsi" w:cstheme="minorHAnsi"/>
        </w:rPr>
        <w:t>period</w:t>
      </w:r>
      <w:r w:rsidRPr="00324274">
        <w:rPr>
          <w:rFonts w:asciiTheme="minorHAnsi" w:hAnsiTheme="minorHAnsi" w:cstheme="minorHAnsi"/>
          <w:spacing w:val="7"/>
        </w:rPr>
        <w:t xml:space="preserve"> </w:t>
      </w:r>
      <w:r w:rsidRPr="00324274">
        <w:rPr>
          <w:rFonts w:asciiTheme="minorHAnsi" w:hAnsiTheme="minorHAnsi" w:cstheme="minorHAnsi"/>
        </w:rPr>
        <w:t>can</w:t>
      </w:r>
      <w:r w:rsidRPr="00324274">
        <w:rPr>
          <w:rFonts w:asciiTheme="minorHAnsi" w:hAnsiTheme="minorHAnsi" w:cstheme="minorHAnsi"/>
          <w:spacing w:val="6"/>
        </w:rPr>
        <w:t xml:space="preserve"> </w:t>
      </w:r>
      <w:r w:rsidRPr="00324274">
        <w:rPr>
          <w:rFonts w:asciiTheme="minorHAnsi" w:hAnsiTheme="minorHAnsi" w:cstheme="minorHAnsi"/>
        </w:rPr>
        <w:t>be</w:t>
      </w:r>
      <w:r w:rsidRPr="00324274">
        <w:rPr>
          <w:rFonts w:asciiTheme="minorHAnsi" w:hAnsiTheme="minorHAnsi" w:cstheme="minorHAnsi"/>
          <w:spacing w:val="5"/>
        </w:rPr>
        <w:t xml:space="preserve"> </w:t>
      </w:r>
      <w:r w:rsidRPr="00324274">
        <w:rPr>
          <w:rFonts w:asciiTheme="minorHAnsi" w:hAnsiTheme="minorHAnsi" w:cstheme="minorHAnsi"/>
        </w:rPr>
        <w:t>estimated</w:t>
      </w:r>
      <w:r w:rsidRPr="00324274">
        <w:rPr>
          <w:rFonts w:asciiTheme="minorHAnsi" w:hAnsiTheme="minorHAnsi" w:cstheme="minorHAnsi"/>
          <w:spacing w:val="6"/>
        </w:rPr>
        <w:t xml:space="preserve"> </w:t>
      </w:r>
      <w:r w:rsidRPr="00324274">
        <w:rPr>
          <w:rFonts w:asciiTheme="minorHAnsi" w:hAnsiTheme="minorHAnsi" w:cstheme="minorHAnsi"/>
        </w:rPr>
        <w:t>from</w:t>
      </w:r>
      <w:r w:rsidRPr="00324274">
        <w:rPr>
          <w:rFonts w:asciiTheme="minorHAnsi" w:hAnsiTheme="minorHAnsi" w:cstheme="minorHAnsi"/>
          <w:spacing w:val="2"/>
        </w:rPr>
        <w:t xml:space="preserve"> </w:t>
      </w:r>
      <w:r w:rsidRPr="00324274">
        <w:rPr>
          <w:rFonts w:asciiTheme="minorHAnsi" w:hAnsiTheme="minorHAnsi" w:cstheme="minorHAnsi"/>
        </w:rPr>
        <w:t>the</w:t>
      </w:r>
      <w:r w:rsidRPr="00324274">
        <w:rPr>
          <w:rFonts w:asciiTheme="minorHAnsi" w:hAnsiTheme="minorHAnsi" w:cstheme="minorHAnsi"/>
          <w:spacing w:val="6"/>
        </w:rPr>
        <w:t xml:space="preserve"> </w:t>
      </w:r>
      <w:r w:rsidRPr="00324274">
        <w:rPr>
          <w:rFonts w:asciiTheme="minorHAnsi" w:hAnsiTheme="minorHAnsi" w:cstheme="minorHAnsi"/>
        </w:rPr>
        <w:t>MBS</w:t>
      </w:r>
      <w:r w:rsidRPr="00324274">
        <w:rPr>
          <w:rFonts w:asciiTheme="minorHAnsi" w:hAnsiTheme="minorHAnsi" w:cstheme="minorHAnsi"/>
          <w:spacing w:val="8"/>
        </w:rPr>
        <w:t xml:space="preserve"> </w:t>
      </w:r>
      <w:r w:rsidRPr="00324274">
        <w:rPr>
          <w:rFonts w:asciiTheme="minorHAnsi" w:hAnsiTheme="minorHAnsi" w:cstheme="minorHAnsi"/>
        </w:rPr>
        <w:t>statistics</w:t>
      </w:r>
      <w:r w:rsidRPr="00324274">
        <w:rPr>
          <w:rFonts w:asciiTheme="minorHAnsi" w:hAnsiTheme="minorHAnsi" w:cstheme="minorHAnsi"/>
          <w:spacing w:val="8"/>
        </w:rPr>
        <w:t xml:space="preserve"> </w:t>
      </w:r>
      <w:r w:rsidRPr="00324274">
        <w:rPr>
          <w:rFonts w:asciiTheme="minorHAnsi" w:hAnsiTheme="minorHAnsi" w:cstheme="minorHAnsi"/>
        </w:rPr>
        <w:t>available</w:t>
      </w:r>
      <w:r w:rsidRPr="00324274">
        <w:rPr>
          <w:rFonts w:asciiTheme="minorHAnsi" w:hAnsiTheme="minorHAnsi" w:cstheme="minorHAnsi"/>
          <w:spacing w:val="5"/>
        </w:rPr>
        <w:t xml:space="preserve"> </w:t>
      </w:r>
      <w:r w:rsidRPr="00324274">
        <w:rPr>
          <w:rFonts w:asciiTheme="minorHAnsi" w:hAnsiTheme="minorHAnsi" w:cstheme="minorHAnsi"/>
        </w:rPr>
        <w:t>on</w:t>
      </w:r>
      <w:r w:rsidRPr="00324274">
        <w:rPr>
          <w:rFonts w:asciiTheme="minorHAnsi" w:hAnsiTheme="minorHAnsi" w:cstheme="minorHAnsi"/>
          <w:spacing w:val="7"/>
        </w:rPr>
        <w:t xml:space="preserve"> </w:t>
      </w:r>
      <w:r w:rsidR="00763844" w:rsidRPr="00324274">
        <w:rPr>
          <w:rFonts w:asciiTheme="minorHAnsi" w:hAnsiTheme="minorHAnsi" w:cstheme="minorHAnsi"/>
          <w:w w:val="110"/>
        </w:rPr>
        <w:t xml:space="preserve">line </w:t>
      </w:r>
      <w:r w:rsidR="00227E7C" w:rsidRPr="00227E7C">
        <w:rPr>
          <w:rFonts w:asciiTheme="minorHAnsi" w:hAnsiTheme="minorHAnsi" w:cstheme="minorHAnsi"/>
          <w:w w:val="110"/>
          <w:sz w:val="20"/>
        </w:rPr>
        <w:t>(</w:t>
      </w:r>
      <w:hyperlink r:id="rId11">
        <w:r w:rsidR="00763844" w:rsidRPr="00227E7C">
          <w:rPr>
            <w:rFonts w:asciiTheme="minorHAnsi" w:hAnsiTheme="minorHAnsi" w:cstheme="minorHAnsi"/>
            <w:color w:val="0000FF"/>
            <w:w w:val="110"/>
            <w:sz w:val="20"/>
            <w:u w:val="single" w:color="0000FF"/>
          </w:rPr>
          <w:t>h</w:t>
        </w:r>
        <w:r w:rsidR="00763844" w:rsidRPr="00227E7C">
          <w:rPr>
            <w:rFonts w:asciiTheme="minorHAnsi" w:hAnsiTheme="minorHAnsi" w:cstheme="minorHAnsi"/>
            <w:color w:val="0000FF"/>
            <w:w w:val="121"/>
            <w:sz w:val="20"/>
            <w:u w:val="single" w:color="0000FF"/>
          </w:rPr>
          <w:t>tt</w:t>
        </w:r>
        <w:r w:rsidR="00763844" w:rsidRPr="00227E7C">
          <w:rPr>
            <w:rFonts w:asciiTheme="minorHAnsi" w:hAnsiTheme="minorHAnsi" w:cstheme="minorHAnsi"/>
            <w:color w:val="0000FF"/>
            <w:w w:val="111"/>
            <w:sz w:val="20"/>
            <w:u w:val="single" w:color="0000FF"/>
          </w:rPr>
          <w:t>p</w:t>
        </w:r>
        <w:r w:rsidR="00763844" w:rsidRPr="00227E7C">
          <w:rPr>
            <w:rFonts w:asciiTheme="minorHAnsi" w:hAnsiTheme="minorHAnsi" w:cstheme="minorHAnsi"/>
            <w:color w:val="0000FF"/>
            <w:spacing w:val="1"/>
            <w:w w:val="94"/>
            <w:sz w:val="20"/>
            <w:u w:val="single" w:color="0000FF"/>
          </w:rPr>
          <w:t>:</w:t>
        </w:r>
        <w:r w:rsidR="00763844" w:rsidRPr="00227E7C">
          <w:rPr>
            <w:rFonts w:asciiTheme="minorHAnsi" w:hAnsiTheme="minorHAnsi" w:cstheme="minorHAnsi"/>
            <w:color w:val="0000FF"/>
            <w:w w:val="176"/>
            <w:sz w:val="20"/>
            <w:u w:val="single" w:color="0000FF"/>
          </w:rPr>
          <w:t>//</w:t>
        </w:r>
        <w:r w:rsidR="00763844" w:rsidRPr="00227E7C">
          <w:rPr>
            <w:rFonts w:asciiTheme="minorHAnsi" w:hAnsiTheme="minorHAnsi" w:cstheme="minorHAnsi"/>
            <w:color w:val="0000FF"/>
            <w:spacing w:val="-3"/>
            <w:w w:val="106"/>
            <w:sz w:val="20"/>
            <w:u w:val="single" w:color="0000FF"/>
          </w:rPr>
          <w:t>m</w:t>
        </w:r>
        <w:r w:rsidR="00763844" w:rsidRPr="00227E7C">
          <w:rPr>
            <w:rFonts w:asciiTheme="minorHAnsi" w:hAnsiTheme="minorHAnsi" w:cstheme="minorHAnsi"/>
            <w:color w:val="0000FF"/>
            <w:w w:val="109"/>
            <w:sz w:val="20"/>
            <w:u w:val="single" w:color="0000FF"/>
          </w:rPr>
          <w:t>e</w:t>
        </w:r>
        <w:r w:rsidR="00763844" w:rsidRPr="00227E7C">
          <w:rPr>
            <w:rFonts w:asciiTheme="minorHAnsi" w:hAnsiTheme="minorHAnsi" w:cstheme="minorHAnsi"/>
            <w:color w:val="0000FF"/>
            <w:spacing w:val="1"/>
            <w:w w:val="110"/>
            <w:sz w:val="20"/>
            <w:u w:val="single" w:color="0000FF"/>
          </w:rPr>
          <w:t>d</w:t>
        </w:r>
        <w:r w:rsidR="00763844" w:rsidRPr="00227E7C">
          <w:rPr>
            <w:rFonts w:asciiTheme="minorHAnsi" w:hAnsiTheme="minorHAnsi" w:cstheme="minorHAnsi"/>
            <w:color w:val="0000FF"/>
            <w:w w:val="99"/>
            <w:sz w:val="20"/>
            <w:u w:val="single" w:color="0000FF"/>
          </w:rPr>
          <w:t>ic</w:t>
        </w:r>
        <w:r w:rsidR="00763844" w:rsidRPr="00227E7C">
          <w:rPr>
            <w:rFonts w:asciiTheme="minorHAnsi" w:hAnsiTheme="minorHAnsi" w:cstheme="minorHAnsi"/>
            <w:color w:val="0000FF"/>
            <w:w w:val="109"/>
            <w:sz w:val="20"/>
            <w:u w:val="single" w:color="0000FF"/>
          </w:rPr>
          <w:t>a</w:t>
        </w:r>
        <w:r w:rsidR="00763844" w:rsidRPr="00227E7C">
          <w:rPr>
            <w:rFonts w:asciiTheme="minorHAnsi" w:hAnsiTheme="minorHAnsi" w:cstheme="minorHAnsi"/>
            <w:color w:val="0000FF"/>
            <w:w w:val="124"/>
            <w:sz w:val="20"/>
            <w:u w:val="single" w:color="0000FF"/>
          </w:rPr>
          <w:t>r</w:t>
        </w:r>
        <w:r w:rsidR="00763844" w:rsidRPr="00227E7C">
          <w:rPr>
            <w:rFonts w:asciiTheme="minorHAnsi" w:hAnsiTheme="minorHAnsi" w:cstheme="minorHAnsi"/>
            <w:color w:val="0000FF"/>
            <w:w w:val="109"/>
            <w:sz w:val="20"/>
            <w:u w:val="single" w:color="0000FF"/>
          </w:rPr>
          <w:t>e</w:t>
        </w:r>
        <w:r w:rsidR="00763844" w:rsidRPr="00227E7C">
          <w:rPr>
            <w:rFonts w:asciiTheme="minorHAnsi" w:hAnsiTheme="minorHAnsi" w:cstheme="minorHAnsi"/>
            <w:color w:val="0000FF"/>
            <w:w w:val="110"/>
            <w:sz w:val="20"/>
            <w:u w:val="single" w:color="0000FF"/>
          </w:rPr>
          <w:t>s</w:t>
        </w:r>
        <w:r w:rsidR="00763844" w:rsidRPr="00227E7C">
          <w:rPr>
            <w:rFonts w:asciiTheme="minorHAnsi" w:hAnsiTheme="minorHAnsi" w:cstheme="minorHAnsi"/>
            <w:color w:val="0000FF"/>
            <w:w w:val="121"/>
            <w:sz w:val="20"/>
            <w:u w:val="single" w:color="0000FF"/>
          </w:rPr>
          <w:t>t</w:t>
        </w:r>
        <w:r w:rsidR="00763844" w:rsidRPr="00227E7C">
          <w:rPr>
            <w:rFonts w:asciiTheme="minorHAnsi" w:hAnsiTheme="minorHAnsi" w:cstheme="minorHAnsi"/>
            <w:color w:val="0000FF"/>
            <w:w w:val="109"/>
            <w:sz w:val="20"/>
            <w:u w:val="single" w:color="0000FF"/>
          </w:rPr>
          <w:t>a</w:t>
        </w:r>
        <w:r w:rsidR="00763844" w:rsidRPr="00227E7C">
          <w:rPr>
            <w:rFonts w:asciiTheme="minorHAnsi" w:hAnsiTheme="minorHAnsi" w:cstheme="minorHAnsi"/>
            <w:color w:val="0000FF"/>
            <w:w w:val="121"/>
            <w:sz w:val="20"/>
            <w:u w:val="single" w:color="0000FF"/>
          </w:rPr>
          <w:t>t</w:t>
        </w:r>
        <w:r w:rsidR="00763844" w:rsidRPr="00227E7C">
          <w:rPr>
            <w:rFonts w:asciiTheme="minorHAnsi" w:hAnsiTheme="minorHAnsi" w:cstheme="minorHAnsi"/>
            <w:color w:val="0000FF"/>
            <w:w w:val="99"/>
            <w:sz w:val="20"/>
            <w:u w:val="single" w:color="0000FF"/>
          </w:rPr>
          <w:t>i</w:t>
        </w:r>
        <w:r w:rsidR="00763844" w:rsidRPr="00227E7C">
          <w:rPr>
            <w:rFonts w:asciiTheme="minorHAnsi" w:hAnsiTheme="minorHAnsi" w:cstheme="minorHAnsi"/>
            <w:color w:val="0000FF"/>
            <w:spacing w:val="2"/>
            <w:w w:val="110"/>
            <w:sz w:val="20"/>
            <w:u w:val="single" w:color="0000FF"/>
          </w:rPr>
          <w:t>s</w:t>
        </w:r>
        <w:r w:rsidR="00763844" w:rsidRPr="00227E7C">
          <w:rPr>
            <w:rFonts w:asciiTheme="minorHAnsi" w:hAnsiTheme="minorHAnsi" w:cstheme="minorHAnsi"/>
            <w:color w:val="0000FF"/>
            <w:spacing w:val="-2"/>
            <w:w w:val="121"/>
            <w:sz w:val="20"/>
            <w:u w:val="single" w:color="0000FF"/>
          </w:rPr>
          <w:t>t</w:t>
        </w:r>
        <w:r w:rsidR="00763844" w:rsidRPr="00227E7C">
          <w:rPr>
            <w:rFonts w:asciiTheme="minorHAnsi" w:hAnsiTheme="minorHAnsi" w:cstheme="minorHAnsi"/>
            <w:color w:val="0000FF"/>
            <w:w w:val="99"/>
            <w:sz w:val="20"/>
            <w:u w:val="single" w:color="0000FF"/>
          </w:rPr>
          <w:t>ic</w:t>
        </w:r>
        <w:r w:rsidR="00763844" w:rsidRPr="00227E7C">
          <w:rPr>
            <w:rFonts w:asciiTheme="minorHAnsi" w:hAnsiTheme="minorHAnsi" w:cstheme="minorHAnsi"/>
            <w:color w:val="0000FF"/>
            <w:w w:val="110"/>
            <w:sz w:val="20"/>
            <w:u w:val="single" w:color="0000FF"/>
          </w:rPr>
          <w:t>s</w:t>
        </w:r>
        <w:r w:rsidR="00763844" w:rsidRPr="00227E7C">
          <w:rPr>
            <w:rFonts w:asciiTheme="minorHAnsi" w:hAnsiTheme="minorHAnsi" w:cstheme="minorHAnsi"/>
            <w:color w:val="0000FF"/>
            <w:w w:val="82"/>
            <w:sz w:val="20"/>
            <w:u w:val="single" w:color="0000FF"/>
          </w:rPr>
          <w:t>.</w:t>
        </w:r>
        <w:r w:rsidR="00763844" w:rsidRPr="00227E7C">
          <w:rPr>
            <w:rFonts w:asciiTheme="minorHAnsi" w:hAnsiTheme="minorHAnsi" w:cstheme="minorHAnsi"/>
            <w:color w:val="0000FF"/>
            <w:w w:val="110"/>
            <w:sz w:val="20"/>
            <w:u w:val="single" w:color="0000FF"/>
          </w:rPr>
          <w:t>hu</w:t>
        </w:r>
        <w:r w:rsidR="00763844" w:rsidRPr="00227E7C">
          <w:rPr>
            <w:rFonts w:asciiTheme="minorHAnsi" w:hAnsiTheme="minorHAnsi" w:cstheme="minorHAnsi"/>
            <w:color w:val="0000FF"/>
            <w:w w:val="106"/>
            <w:sz w:val="20"/>
            <w:u w:val="single" w:color="0000FF"/>
          </w:rPr>
          <w:t>m</w:t>
        </w:r>
        <w:r w:rsidR="00763844" w:rsidRPr="00227E7C">
          <w:rPr>
            <w:rFonts w:asciiTheme="minorHAnsi" w:hAnsiTheme="minorHAnsi" w:cstheme="minorHAnsi"/>
            <w:color w:val="0000FF"/>
            <w:w w:val="109"/>
            <w:sz w:val="20"/>
            <w:u w:val="single" w:color="0000FF"/>
          </w:rPr>
          <w:t>a</w:t>
        </w:r>
        <w:r w:rsidR="00763844" w:rsidRPr="00227E7C">
          <w:rPr>
            <w:rFonts w:asciiTheme="minorHAnsi" w:hAnsiTheme="minorHAnsi" w:cstheme="minorHAnsi"/>
            <w:color w:val="0000FF"/>
            <w:w w:val="111"/>
            <w:sz w:val="20"/>
            <w:u w:val="single" w:color="0000FF"/>
          </w:rPr>
          <w:t>n</w:t>
        </w:r>
        <w:r w:rsidR="00763844" w:rsidRPr="00227E7C">
          <w:rPr>
            <w:rFonts w:asciiTheme="minorHAnsi" w:hAnsiTheme="minorHAnsi" w:cstheme="minorHAnsi"/>
            <w:color w:val="0000FF"/>
            <w:w w:val="110"/>
            <w:sz w:val="20"/>
            <w:u w:val="single" w:color="0000FF"/>
          </w:rPr>
          <w:t>s</w:t>
        </w:r>
        <w:r w:rsidR="00763844" w:rsidRPr="00227E7C">
          <w:rPr>
            <w:rFonts w:asciiTheme="minorHAnsi" w:hAnsiTheme="minorHAnsi" w:cstheme="minorHAnsi"/>
            <w:color w:val="0000FF"/>
            <w:w w:val="109"/>
            <w:sz w:val="20"/>
            <w:u w:val="single" w:color="0000FF"/>
          </w:rPr>
          <w:t>e</w:t>
        </w:r>
        <w:r w:rsidR="00763844" w:rsidRPr="00227E7C">
          <w:rPr>
            <w:rFonts w:asciiTheme="minorHAnsi" w:hAnsiTheme="minorHAnsi" w:cstheme="minorHAnsi"/>
            <w:color w:val="0000FF"/>
            <w:w w:val="124"/>
            <w:sz w:val="20"/>
            <w:u w:val="single" w:color="0000FF"/>
          </w:rPr>
          <w:t>r</w:t>
        </w:r>
        <w:r w:rsidR="00763844" w:rsidRPr="00227E7C">
          <w:rPr>
            <w:rFonts w:asciiTheme="minorHAnsi" w:hAnsiTheme="minorHAnsi" w:cstheme="minorHAnsi"/>
            <w:color w:val="0000FF"/>
            <w:sz w:val="20"/>
            <w:u w:val="single" w:color="0000FF"/>
          </w:rPr>
          <w:t>v</w:t>
        </w:r>
        <w:r w:rsidR="00763844" w:rsidRPr="00227E7C">
          <w:rPr>
            <w:rFonts w:asciiTheme="minorHAnsi" w:hAnsiTheme="minorHAnsi" w:cstheme="minorHAnsi"/>
            <w:color w:val="0000FF"/>
            <w:w w:val="99"/>
            <w:sz w:val="20"/>
            <w:u w:val="single" w:color="0000FF"/>
          </w:rPr>
          <w:t>ic</w:t>
        </w:r>
        <w:r w:rsidR="00763844" w:rsidRPr="00227E7C">
          <w:rPr>
            <w:rFonts w:asciiTheme="minorHAnsi" w:hAnsiTheme="minorHAnsi" w:cstheme="minorHAnsi"/>
            <w:color w:val="0000FF"/>
            <w:w w:val="109"/>
            <w:sz w:val="20"/>
            <w:u w:val="single" w:color="0000FF"/>
          </w:rPr>
          <w:t>e</w:t>
        </w:r>
        <w:r w:rsidR="00763844" w:rsidRPr="00227E7C">
          <w:rPr>
            <w:rFonts w:asciiTheme="minorHAnsi" w:hAnsiTheme="minorHAnsi" w:cstheme="minorHAnsi"/>
            <w:color w:val="0000FF"/>
            <w:w w:val="110"/>
            <w:sz w:val="20"/>
            <w:u w:val="single" w:color="0000FF"/>
          </w:rPr>
          <w:t>s</w:t>
        </w:r>
        <w:r w:rsidR="00763844" w:rsidRPr="00227E7C">
          <w:rPr>
            <w:rFonts w:asciiTheme="minorHAnsi" w:hAnsiTheme="minorHAnsi" w:cstheme="minorHAnsi"/>
            <w:color w:val="0000FF"/>
            <w:w w:val="82"/>
            <w:sz w:val="20"/>
            <w:u w:val="single" w:color="0000FF"/>
          </w:rPr>
          <w:t>.</w:t>
        </w:r>
        <w:r w:rsidR="00763844" w:rsidRPr="00227E7C">
          <w:rPr>
            <w:rFonts w:asciiTheme="minorHAnsi" w:hAnsiTheme="minorHAnsi" w:cstheme="minorHAnsi"/>
            <w:color w:val="0000FF"/>
            <w:w w:val="98"/>
            <w:sz w:val="20"/>
            <w:u w:val="single" w:color="0000FF"/>
          </w:rPr>
          <w:t>g</w:t>
        </w:r>
        <w:r w:rsidR="00763844" w:rsidRPr="00227E7C">
          <w:rPr>
            <w:rFonts w:asciiTheme="minorHAnsi" w:hAnsiTheme="minorHAnsi" w:cstheme="minorHAnsi"/>
            <w:color w:val="0000FF"/>
            <w:w w:val="106"/>
            <w:sz w:val="20"/>
            <w:u w:val="single" w:color="0000FF"/>
          </w:rPr>
          <w:t>o</w:t>
        </w:r>
        <w:r w:rsidR="00763844" w:rsidRPr="00227E7C">
          <w:rPr>
            <w:rFonts w:asciiTheme="minorHAnsi" w:hAnsiTheme="minorHAnsi" w:cstheme="minorHAnsi"/>
            <w:color w:val="0000FF"/>
            <w:sz w:val="20"/>
            <w:u w:val="single" w:color="0000FF"/>
          </w:rPr>
          <w:t>v</w:t>
        </w:r>
        <w:r w:rsidR="00763844" w:rsidRPr="00227E7C">
          <w:rPr>
            <w:rFonts w:asciiTheme="minorHAnsi" w:hAnsiTheme="minorHAnsi" w:cstheme="minorHAnsi"/>
            <w:color w:val="0000FF"/>
            <w:spacing w:val="-2"/>
            <w:w w:val="82"/>
            <w:sz w:val="20"/>
            <w:u w:val="single" w:color="0000FF"/>
          </w:rPr>
          <w:t>.</w:t>
        </w:r>
        <w:r w:rsidR="00763844" w:rsidRPr="00227E7C">
          <w:rPr>
            <w:rFonts w:asciiTheme="minorHAnsi" w:hAnsiTheme="minorHAnsi" w:cstheme="minorHAnsi"/>
            <w:color w:val="0000FF"/>
            <w:w w:val="109"/>
            <w:sz w:val="20"/>
            <w:u w:val="single" w:color="0000FF"/>
          </w:rPr>
          <w:t>a</w:t>
        </w:r>
        <w:r w:rsidR="00763844" w:rsidRPr="00227E7C">
          <w:rPr>
            <w:rFonts w:asciiTheme="minorHAnsi" w:hAnsiTheme="minorHAnsi" w:cstheme="minorHAnsi"/>
            <w:color w:val="0000FF"/>
            <w:spacing w:val="1"/>
            <w:w w:val="110"/>
            <w:sz w:val="20"/>
            <w:u w:val="single" w:color="0000FF"/>
          </w:rPr>
          <w:t>u</w:t>
        </w:r>
        <w:r w:rsidR="00763844" w:rsidRPr="00227E7C">
          <w:rPr>
            <w:rFonts w:asciiTheme="minorHAnsi" w:hAnsiTheme="minorHAnsi" w:cstheme="minorHAnsi"/>
            <w:color w:val="0000FF"/>
            <w:w w:val="176"/>
            <w:sz w:val="20"/>
            <w:u w:val="single" w:color="0000FF"/>
          </w:rPr>
          <w:t>/</w:t>
        </w:r>
        <w:r w:rsidR="00763844" w:rsidRPr="00227E7C">
          <w:rPr>
            <w:rFonts w:asciiTheme="minorHAnsi" w:hAnsiTheme="minorHAnsi" w:cstheme="minorHAnsi"/>
            <w:color w:val="0000FF"/>
            <w:w w:val="110"/>
            <w:sz w:val="20"/>
            <w:u w:val="single" w:color="0000FF"/>
          </w:rPr>
          <w:t>s</w:t>
        </w:r>
        <w:r w:rsidR="00763844" w:rsidRPr="00227E7C">
          <w:rPr>
            <w:rFonts w:asciiTheme="minorHAnsi" w:hAnsiTheme="minorHAnsi" w:cstheme="minorHAnsi"/>
            <w:color w:val="0000FF"/>
            <w:w w:val="121"/>
            <w:sz w:val="20"/>
            <w:u w:val="single" w:color="0000FF"/>
          </w:rPr>
          <w:t>t</w:t>
        </w:r>
        <w:r w:rsidR="00763844" w:rsidRPr="00227E7C">
          <w:rPr>
            <w:rFonts w:asciiTheme="minorHAnsi" w:hAnsiTheme="minorHAnsi" w:cstheme="minorHAnsi"/>
            <w:color w:val="0000FF"/>
            <w:w w:val="109"/>
            <w:sz w:val="20"/>
            <w:u w:val="single" w:color="0000FF"/>
          </w:rPr>
          <w:t>a</w:t>
        </w:r>
        <w:r w:rsidR="00763844" w:rsidRPr="00227E7C">
          <w:rPr>
            <w:rFonts w:asciiTheme="minorHAnsi" w:hAnsiTheme="minorHAnsi" w:cstheme="minorHAnsi"/>
            <w:color w:val="0000FF"/>
            <w:w w:val="121"/>
            <w:sz w:val="20"/>
            <w:u w:val="single" w:color="0000FF"/>
          </w:rPr>
          <w:t>t</w:t>
        </w:r>
        <w:r w:rsidR="00763844" w:rsidRPr="00227E7C">
          <w:rPr>
            <w:rFonts w:asciiTheme="minorHAnsi" w:hAnsiTheme="minorHAnsi" w:cstheme="minorHAnsi"/>
            <w:color w:val="0000FF"/>
            <w:w w:val="99"/>
            <w:sz w:val="20"/>
            <w:u w:val="single" w:color="0000FF"/>
          </w:rPr>
          <w:t>i</w:t>
        </w:r>
        <w:r w:rsidR="00763844" w:rsidRPr="00227E7C">
          <w:rPr>
            <w:rFonts w:asciiTheme="minorHAnsi" w:hAnsiTheme="minorHAnsi" w:cstheme="minorHAnsi"/>
            <w:color w:val="0000FF"/>
            <w:w w:val="110"/>
            <w:sz w:val="20"/>
            <w:u w:val="single" w:color="0000FF"/>
          </w:rPr>
          <w:t>s</w:t>
        </w:r>
        <w:r w:rsidR="00763844" w:rsidRPr="00227E7C">
          <w:rPr>
            <w:rFonts w:asciiTheme="minorHAnsi" w:hAnsiTheme="minorHAnsi" w:cstheme="minorHAnsi"/>
            <w:color w:val="0000FF"/>
            <w:w w:val="121"/>
            <w:sz w:val="20"/>
            <w:u w:val="single" w:color="0000FF"/>
          </w:rPr>
          <w:t>t</w:t>
        </w:r>
        <w:r w:rsidR="00763844" w:rsidRPr="00227E7C">
          <w:rPr>
            <w:rFonts w:asciiTheme="minorHAnsi" w:hAnsiTheme="minorHAnsi" w:cstheme="minorHAnsi"/>
            <w:color w:val="0000FF"/>
            <w:spacing w:val="3"/>
            <w:w w:val="99"/>
            <w:sz w:val="20"/>
            <w:u w:val="single" w:color="0000FF"/>
          </w:rPr>
          <w:t>i</w:t>
        </w:r>
        <w:r w:rsidR="00763844" w:rsidRPr="00227E7C">
          <w:rPr>
            <w:rFonts w:asciiTheme="minorHAnsi" w:hAnsiTheme="minorHAnsi" w:cstheme="minorHAnsi"/>
            <w:color w:val="0000FF"/>
            <w:w w:val="99"/>
            <w:sz w:val="20"/>
            <w:u w:val="single" w:color="0000FF"/>
          </w:rPr>
          <w:t>c</w:t>
        </w:r>
        <w:r w:rsidR="00763844" w:rsidRPr="00227E7C">
          <w:rPr>
            <w:rFonts w:asciiTheme="minorHAnsi" w:hAnsiTheme="minorHAnsi" w:cstheme="minorHAnsi"/>
            <w:color w:val="0000FF"/>
            <w:spacing w:val="-3"/>
            <w:w w:val="110"/>
            <w:sz w:val="20"/>
            <w:u w:val="single" w:color="0000FF"/>
          </w:rPr>
          <w:t>s</w:t>
        </w:r>
        <w:r w:rsidR="00763844" w:rsidRPr="00227E7C">
          <w:rPr>
            <w:rFonts w:asciiTheme="minorHAnsi" w:hAnsiTheme="minorHAnsi" w:cstheme="minorHAnsi"/>
            <w:color w:val="0000FF"/>
            <w:w w:val="176"/>
            <w:sz w:val="20"/>
            <w:u w:val="single" w:color="0000FF"/>
          </w:rPr>
          <w:t>/</w:t>
        </w:r>
        <w:r w:rsidR="00763844" w:rsidRPr="00227E7C">
          <w:rPr>
            <w:rFonts w:asciiTheme="minorHAnsi" w:hAnsiTheme="minorHAnsi" w:cstheme="minorHAnsi"/>
            <w:color w:val="0000FF"/>
            <w:w w:val="106"/>
            <w:sz w:val="20"/>
            <w:u w:val="single" w:color="0000FF"/>
          </w:rPr>
          <w:t>m</w:t>
        </w:r>
        <w:r w:rsidR="00763844" w:rsidRPr="00227E7C">
          <w:rPr>
            <w:rFonts w:asciiTheme="minorHAnsi" w:hAnsiTheme="minorHAnsi" w:cstheme="minorHAnsi"/>
            <w:color w:val="0000FF"/>
            <w:w w:val="109"/>
            <w:sz w:val="20"/>
            <w:u w:val="single" w:color="0000FF"/>
          </w:rPr>
          <w:t>b</w:t>
        </w:r>
        <w:r w:rsidR="00763844" w:rsidRPr="00227E7C">
          <w:rPr>
            <w:rFonts w:asciiTheme="minorHAnsi" w:hAnsiTheme="minorHAnsi" w:cstheme="minorHAnsi"/>
            <w:color w:val="0000FF"/>
            <w:spacing w:val="2"/>
            <w:w w:val="110"/>
            <w:sz w:val="20"/>
            <w:u w:val="single" w:color="0000FF"/>
          </w:rPr>
          <w:t>s</w:t>
        </w:r>
        <w:r w:rsidR="00763844" w:rsidRPr="00227E7C">
          <w:rPr>
            <w:rFonts w:asciiTheme="minorHAnsi" w:hAnsiTheme="minorHAnsi" w:cstheme="minorHAnsi"/>
            <w:color w:val="0000FF"/>
            <w:w w:val="74"/>
            <w:sz w:val="20"/>
            <w:u w:val="single" w:color="0000FF"/>
          </w:rPr>
          <w:t>_</w:t>
        </w:r>
        <w:r w:rsidR="00763844" w:rsidRPr="00227E7C">
          <w:rPr>
            <w:rFonts w:asciiTheme="minorHAnsi" w:hAnsiTheme="minorHAnsi" w:cstheme="minorHAnsi"/>
            <w:color w:val="0000FF"/>
            <w:spacing w:val="-2"/>
            <w:w w:val="99"/>
            <w:sz w:val="20"/>
            <w:u w:val="single" w:color="0000FF"/>
          </w:rPr>
          <w:t>i</w:t>
        </w:r>
        <w:r w:rsidR="00763844" w:rsidRPr="00227E7C">
          <w:rPr>
            <w:rFonts w:asciiTheme="minorHAnsi" w:hAnsiTheme="minorHAnsi" w:cstheme="minorHAnsi"/>
            <w:color w:val="0000FF"/>
            <w:spacing w:val="-2"/>
            <w:w w:val="121"/>
            <w:sz w:val="20"/>
            <w:u w:val="single" w:color="0000FF"/>
          </w:rPr>
          <w:t>t</w:t>
        </w:r>
        <w:r w:rsidR="00763844" w:rsidRPr="00227E7C">
          <w:rPr>
            <w:rFonts w:asciiTheme="minorHAnsi" w:hAnsiTheme="minorHAnsi" w:cstheme="minorHAnsi"/>
            <w:color w:val="0000FF"/>
            <w:w w:val="109"/>
            <w:sz w:val="20"/>
            <w:u w:val="single" w:color="0000FF"/>
          </w:rPr>
          <w:t>e</w:t>
        </w:r>
        <w:r w:rsidR="00763844" w:rsidRPr="00227E7C">
          <w:rPr>
            <w:rFonts w:asciiTheme="minorHAnsi" w:hAnsiTheme="minorHAnsi" w:cstheme="minorHAnsi"/>
            <w:color w:val="0000FF"/>
            <w:spacing w:val="1"/>
            <w:w w:val="106"/>
            <w:sz w:val="20"/>
            <w:u w:val="single" w:color="0000FF"/>
          </w:rPr>
          <w:t>m</w:t>
        </w:r>
        <w:r w:rsidR="00763844" w:rsidRPr="00227E7C">
          <w:rPr>
            <w:rFonts w:asciiTheme="minorHAnsi" w:hAnsiTheme="minorHAnsi" w:cstheme="minorHAnsi"/>
            <w:color w:val="0000FF"/>
            <w:spacing w:val="-2"/>
            <w:w w:val="82"/>
            <w:sz w:val="20"/>
            <w:u w:val="single" w:color="0000FF"/>
          </w:rPr>
          <w:t>.</w:t>
        </w:r>
        <w:r w:rsidR="00763844" w:rsidRPr="00227E7C">
          <w:rPr>
            <w:rFonts w:asciiTheme="minorHAnsi" w:hAnsiTheme="minorHAnsi" w:cstheme="minorHAnsi"/>
            <w:color w:val="0000FF"/>
            <w:w w:val="95"/>
            <w:sz w:val="20"/>
            <w:u w:val="single" w:color="0000FF"/>
          </w:rPr>
          <w:t>j</w:t>
        </w:r>
        <w:r w:rsidR="00763844" w:rsidRPr="00227E7C">
          <w:rPr>
            <w:rFonts w:asciiTheme="minorHAnsi" w:hAnsiTheme="minorHAnsi" w:cstheme="minorHAnsi"/>
            <w:color w:val="0000FF"/>
            <w:w w:val="110"/>
            <w:sz w:val="20"/>
            <w:u w:val="single" w:color="0000FF"/>
          </w:rPr>
          <w:t>s</w:t>
        </w:r>
        <w:r w:rsidR="00763844" w:rsidRPr="00227E7C">
          <w:rPr>
            <w:rFonts w:asciiTheme="minorHAnsi" w:hAnsiTheme="minorHAnsi" w:cstheme="minorHAnsi"/>
            <w:color w:val="0000FF"/>
            <w:w w:val="111"/>
            <w:sz w:val="20"/>
            <w:u w:val="single" w:color="0000FF"/>
          </w:rPr>
          <w:t>p</w:t>
        </w:r>
        <w:r w:rsidR="00763844" w:rsidRPr="00227E7C">
          <w:rPr>
            <w:rFonts w:asciiTheme="minorHAnsi" w:hAnsiTheme="minorHAnsi" w:cstheme="minorHAnsi"/>
            <w:w w:val="114"/>
            <w:sz w:val="20"/>
          </w:rPr>
          <w:t>)</w:t>
        </w:r>
        <w:r w:rsidR="00763844" w:rsidRPr="00227E7C">
          <w:rPr>
            <w:rFonts w:asciiTheme="minorHAnsi" w:hAnsiTheme="minorHAnsi" w:cstheme="minorHAnsi"/>
            <w:w w:val="82"/>
            <w:sz w:val="20"/>
          </w:rPr>
          <w:t>.</w:t>
        </w:r>
      </w:hyperlink>
      <w:r w:rsidRPr="00227E7C">
        <w:rPr>
          <w:rFonts w:asciiTheme="minorHAnsi" w:hAnsiTheme="minorHAnsi" w:cstheme="minorHAnsi"/>
          <w:position w:val="8"/>
          <w:sz w:val="13"/>
        </w:rPr>
        <w:t>1</w:t>
      </w:r>
    </w:p>
    <w:p w14:paraId="2656685C" w14:textId="77777777" w:rsidR="00E3666F" w:rsidRPr="00324274" w:rsidRDefault="00E3666F" w:rsidP="00C3670A">
      <w:pPr>
        <w:pStyle w:val="BodyText"/>
        <w:spacing w:before="4"/>
        <w:ind w:left="0" w:firstLine="0"/>
        <w:jc w:val="left"/>
        <w:rPr>
          <w:rFonts w:asciiTheme="minorHAnsi" w:hAnsiTheme="minorHAnsi" w:cstheme="minorHAnsi"/>
          <w:sz w:val="25"/>
        </w:rPr>
      </w:pPr>
    </w:p>
    <w:p w14:paraId="5BEE5335" w14:textId="77777777" w:rsidR="00E3666F" w:rsidRPr="00324274" w:rsidRDefault="006F6D41" w:rsidP="00C3670A">
      <w:pPr>
        <w:pStyle w:val="BodyText"/>
        <w:spacing w:line="259" w:lineRule="auto"/>
        <w:ind w:left="0" w:right="494"/>
        <w:rPr>
          <w:rFonts w:asciiTheme="minorHAnsi" w:hAnsiTheme="minorHAnsi" w:cstheme="minorHAnsi"/>
        </w:rPr>
      </w:pPr>
      <w:r w:rsidRPr="00324274">
        <w:rPr>
          <w:rFonts w:asciiTheme="minorHAnsi" w:hAnsiTheme="minorHAnsi" w:cstheme="minorHAnsi"/>
        </w:rPr>
        <w:t xml:space="preserve">While this has some limitations in the assessment of the total number of devices implanted in the private sector it is likely to be a reasonable estimate of the implant volume. In financial year 2017/18 there were approximately 10,000 pacemaker procedures, 2000 ICD procedures and 1500 cardiac </w:t>
      </w:r>
      <w:proofErr w:type="spellStart"/>
      <w:r w:rsidRPr="00324274">
        <w:rPr>
          <w:rFonts w:asciiTheme="minorHAnsi" w:hAnsiTheme="minorHAnsi" w:cstheme="minorHAnsi"/>
        </w:rPr>
        <w:t>resynchronisation</w:t>
      </w:r>
      <w:proofErr w:type="spellEnd"/>
      <w:r w:rsidRPr="00324274">
        <w:rPr>
          <w:rFonts w:asciiTheme="minorHAnsi" w:hAnsiTheme="minorHAnsi" w:cstheme="minorHAnsi"/>
        </w:rPr>
        <w:t xml:space="preserve"> procedures. Technical assistance would have occurred at the vast majority of these procedures. Technical support is generally provided at the time of the implant and then immediately prior to the patient discharge.</w:t>
      </w:r>
    </w:p>
    <w:p w14:paraId="60FB0486" w14:textId="77777777" w:rsidR="00E3666F" w:rsidRPr="00324274" w:rsidRDefault="006F6D41" w:rsidP="00C3670A">
      <w:pPr>
        <w:spacing w:before="181" w:line="259" w:lineRule="auto"/>
        <w:ind w:right="492" w:hanging="10"/>
        <w:jc w:val="both"/>
        <w:rPr>
          <w:rFonts w:asciiTheme="minorHAnsi" w:hAnsiTheme="minorHAnsi" w:cstheme="minorHAnsi"/>
          <w:i/>
        </w:rPr>
      </w:pPr>
      <w:r w:rsidRPr="00324274">
        <w:rPr>
          <w:rFonts w:asciiTheme="minorHAnsi" w:hAnsiTheme="minorHAnsi" w:cstheme="minorHAnsi"/>
        </w:rPr>
        <w:t>The actual proportion of the services provided (in the private sector) by industry personnel is not known but is likely to be in excess of 90 per cent (personal opinion by chair of the IWG) (</w:t>
      </w:r>
      <w:r w:rsidRPr="00324274">
        <w:rPr>
          <w:rFonts w:asciiTheme="minorHAnsi" w:hAnsiTheme="minorHAnsi" w:cstheme="minorHAnsi"/>
          <w:i/>
        </w:rPr>
        <w:t>Note: industry data of 299 post-implant checks per week</w:t>
      </w:r>
      <w:r w:rsidR="00265441" w:rsidRPr="00324274">
        <w:rPr>
          <w:rFonts w:asciiTheme="minorHAnsi" w:hAnsiTheme="minorHAnsi" w:cstheme="minorHAnsi"/>
          <w:i/>
        </w:rPr>
        <w:t xml:space="preserve"> </w:t>
      </w:r>
      <w:r w:rsidRPr="00324274">
        <w:rPr>
          <w:rFonts w:asciiTheme="minorHAnsi" w:hAnsiTheme="minorHAnsi" w:cstheme="minorHAnsi"/>
          <w:i/>
        </w:rPr>
        <w:t xml:space="preserve">is consistent with this estimate – 15548 </w:t>
      </w:r>
      <w:proofErr w:type="spellStart"/>
      <w:r w:rsidRPr="00324274">
        <w:rPr>
          <w:rFonts w:asciiTheme="minorHAnsi" w:hAnsiTheme="minorHAnsi" w:cstheme="minorHAnsi"/>
          <w:i/>
        </w:rPr>
        <w:t>annualised</w:t>
      </w:r>
      <w:proofErr w:type="spellEnd"/>
      <w:r w:rsidRPr="00324274">
        <w:rPr>
          <w:rFonts w:asciiTheme="minorHAnsi" w:hAnsiTheme="minorHAnsi" w:cstheme="minorHAnsi"/>
          <w:i/>
        </w:rPr>
        <w:t xml:space="preserve"> procedures inferred by the service</w:t>
      </w:r>
      <w:r w:rsidR="00265441" w:rsidRPr="00324274">
        <w:rPr>
          <w:rFonts w:asciiTheme="minorHAnsi" w:hAnsiTheme="minorHAnsi" w:cstheme="minorHAnsi"/>
          <w:i/>
        </w:rPr>
        <w:t xml:space="preserve"> </w:t>
      </w:r>
      <w:r w:rsidRPr="00324274">
        <w:rPr>
          <w:rFonts w:asciiTheme="minorHAnsi" w:hAnsiTheme="minorHAnsi" w:cstheme="minorHAnsi"/>
          <w:i/>
        </w:rPr>
        <w:t>data</w:t>
      </w:r>
      <w:r w:rsidRPr="00324274">
        <w:rPr>
          <w:rFonts w:asciiTheme="minorHAnsi" w:hAnsiTheme="minorHAnsi" w:cstheme="minorHAnsi"/>
          <w:i/>
          <w:spacing w:val="10"/>
        </w:rPr>
        <w:t xml:space="preserve"> </w:t>
      </w:r>
      <w:r w:rsidRPr="00324274">
        <w:rPr>
          <w:rFonts w:asciiTheme="minorHAnsi" w:hAnsiTheme="minorHAnsi" w:cstheme="minorHAnsi"/>
          <w:i/>
        </w:rPr>
        <w:t>in</w:t>
      </w:r>
      <w:r w:rsidRPr="00324274">
        <w:rPr>
          <w:rFonts w:asciiTheme="minorHAnsi" w:hAnsiTheme="minorHAnsi" w:cstheme="minorHAnsi"/>
          <w:i/>
          <w:spacing w:val="10"/>
        </w:rPr>
        <w:t xml:space="preserve"> </w:t>
      </w:r>
      <w:r w:rsidRPr="00324274">
        <w:rPr>
          <w:rFonts w:asciiTheme="minorHAnsi" w:hAnsiTheme="minorHAnsi" w:cstheme="minorHAnsi"/>
          <w:i/>
        </w:rPr>
        <w:t>2019</w:t>
      </w:r>
      <w:r w:rsidRPr="00324274">
        <w:rPr>
          <w:rFonts w:asciiTheme="minorHAnsi" w:hAnsiTheme="minorHAnsi" w:cstheme="minorHAnsi"/>
          <w:i/>
          <w:spacing w:val="12"/>
        </w:rPr>
        <w:t xml:space="preserve"> </w:t>
      </w:r>
      <w:r w:rsidRPr="00324274">
        <w:rPr>
          <w:rFonts w:asciiTheme="minorHAnsi" w:hAnsiTheme="minorHAnsi" w:cstheme="minorHAnsi"/>
          <w:i/>
        </w:rPr>
        <w:t>is</w:t>
      </w:r>
      <w:r w:rsidRPr="00324274">
        <w:rPr>
          <w:rFonts w:asciiTheme="minorHAnsi" w:hAnsiTheme="minorHAnsi" w:cstheme="minorHAnsi"/>
          <w:i/>
          <w:spacing w:val="10"/>
        </w:rPr>
        <w:t xml:space="preserve"> </w:t>
      </w:r>
      <w:r w:rsidRPr="00324274">
        <w:rPr>
          <w:rFonts w:asciiTheme="minorHAnsi" w:hAnsiTheme="minorHAnsi" w:cstheme="minorHAnsi"/>
          <w:i/>
        </w:rPr>
        <w:t>consistent</w:t>
      </w:r>
      <w:r w:rsidRPr="00324274">
        <w:rPr>
          <w:rFonts w:asciiTheme="minorHAnsi" w:hAnsiTheme="minorHAnsi" w:cstheme="minorHAnsi"/>
          <w:i/>
          <w:spacing w:val="10"/>
        </w:rPr>
        <w:t xml:space="preserve"> </w:t>
      </w:r>
      <w:r w:rsidRPr="00324274">
        <w:rPr>
          <w:rFonts w:asciiTheme="minorHAnsi" w:hAnsiTheme="minorHAnsi" w:cstheme="minorHAnsi"/>
          <w:i/>
        </w:rPr>
        <w:t>with</w:t>
      </w:r>
      <w:r w:rsidRPr="00324274">
        <w:rPr>
          <w:rFonts w:asciiTheme="minorHAnsi" w:hAnsiTheme="minorHAnsi" w:cstheme="minorHAnsi"/>
          <w:i/>
          <w:spacing w:val="10"/>
        </w:rPr>
        <w:t xml:space="preserve"> </w:t>
      </w:r>
      <w:r w:rsidRPr="00324274">
        <w:rPr>
          <w:rFonts w:asciiTheme="minorHAnsi" w:hAnsiTheme="minorHAnsi" w:cstheme="minorHAnsi"/>
          <w:i/>
        </w:rPr>
        <w:t>15%</w:t>
      </w:r>
      <w:r w:rsidRPr="00324274">
        <w:rPr>
          <w:rFonts w:asciiTheme="minorHAnsi" w:hAnsiTheme="minorHAnsi" w:cstheme="minorHAnsi"/>
          <w:i/>
          <w:spacing w:val="8"/>
        </w:rPr>
        <w:t xml:space="preserve"> </w:t>
      </w:r>
      <w:r w:rsidRPr="00324274">
        <w:rPr>
          <w:rFonts w:asciiTheme="minorHAnsi" w:hAnsiTheme="minorHAnsi" w:cstheme="minorHAnsi"/>
          <w:i/>
        </w:rPr>
        <w:t>growth</w:t>
      </w:r>
      <w:r w:rsidRPr="00324274">
        <w:rPr>
          <w:rFonts w:asciiTheme="minorHAnsi" w:hAnsiTheme="minorHAnsi" w:cstheme="minorHAnsi"/>
          <w:i/>
          <w:spacing w:val="11"/>
        </w:rPr>
        <w:t xml:space="preserve"> </w:t>
      </w:r>
      <w:r w:rsidRPr="00324274">
        <w:rPr>
          <w:rFonts w:asciiTheme="minorHAnsi" w:hAnsiTheme="minorHAnsi" w:cstheme="minorHAnsi"/>
          <w:i/>
        </w:rPr>
        <w:t>on</w:t>
      </w:r>
      <w:r w:rsidRPr="00324274">
        <w:rPr>
          <w:rFonts w:asciiTheme="minorHAnsi" w:hAnsiTheme="minorHAnsi" w:cstheme="minorHAnsi"/>
          <w:i/>
          <w:spacing w:val="10"/>
        </w:rPr>
        <w:t xml:space="preserve"> </w:t>
      </w:r>
      <w:r w:rsidRPr="00324274">
        <w:rPr>
          <w:rFonts w:asciiTheme="minorHAnsi" w:hAnsiTheme="minorHAnsi" w:cstheme="minorHAnsi"/>
          <w:i/>
        </w:rPr>
        <w:t>the</w:t>
      </w:r>
      <w:r w:rsidRPr="00324274">
        <w:rPr>
          <w:rFonts w:asciiTheme="minorHAnsi" w:hAnsiTheme="minorHAnsi" w:cstheme="minorHAnsi"/>
          <w:i/>
          <w:spacing w:val="10"/>
        </w:rPr>
        <w:t xml:space="preserve"> </w:t>
      </w:r>
      <w:r w:rsidRPr="00324274">
        <w:rPr>
          <w:rFonts w:asciiTheme="minorHAnsi" w:hAnsiTheme="minorHAnsi" w:cstheme="minorHAnsi"/>
          <w:i/>
        </w:rPr>
        <w:t>2017/18</w:t>
      </w:r>
      <w:r w:rsidRPr="00324274">
        <w:rPr>
          <w:rFonts w:asciiTheme="minorHAnsi" w:hAnsiTheme="minorHAnsi" w:cstheme="minorHAnsi"/>
          <w:i/>
          <w:spacing w:val="11"/>
        </w:rPr>
        <w:t xml:space="preserve"> </w:t>
      </w:r>
      <w:r w:rsidRPr="00324274">
        <w:rPr>
          <w:rFonts w:asciiTheme="minorHAnsi" w:hAnsiTheme="minorHAnsi" w:cstheme="minorHAnsi"/>
          <w:i/>
        </w:rPr>
        <w:t>implantation</w:t>
      </w:r>
      <w:r w:rsidRPr="00324274">
        <w:rPr>
          <w:rFonts w:asciiTheme="minorHAnsi" w:hAnsiTheme="minorHAnsi" w:cstheme="minorHAnsi"/>
          <w:i/>
          <w:spacing w:val="10"/>
        </w:rPr>
        <w:t xml:space="preserve"> </w:t>
      </w:r>
      <w:r w:rsidRPr="00324274">
        <w:rPr>
          <w:rFonts w:asciiTheme="minorHAnsi" w:hAnsiTheme="minorHAnsi" w:cstheme="minorHAnsi"/>
          <w:i/>
        </w:rPr>
        <w:t>numbers).</w:t>
      </w:r>
    </w:p>
    <w:p w14:paraId="18E97494" w14:textId="77777777" w:rsidR="00E3666F" w:rsidRPr="00324274" w:rsidRDefault="006F6D41" w:rsidP="00C3670A">
      <w:pPr>
        <w:pStyle w:val="BodyText"/>
        <w:spacing w:before="179" w:line="259" w:lineRule="auto"/>
        <w:ind w:left="0" w:right="492"/>
        <w:rPr>
          <w:rFonts w:asciiTheme="minorHAnsi" w:hAnsiTheme="minorHAnsi" w:cstheme="minorHAnsi"/>
        </w:rPr>
      </w:pPr>
      <w:r w:rsidRPr="00324274">
        <w:rPr>
          <w:rFonts w:asciiTheme="minorHAnsi" w:hAnsiTheme="minorHAnsi" w:cstheme="minorHAnsi"/>
        </w:rPr>
        <w:t>In the instances where these services are not provided by industry personnel, they are provided by staff employed by the hospital or by the physician performing the procedure.</w:t>
      </w:r>
    </w:p>
    <w:p w14:paraId="4F2A1AD2"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 xml:space="preserve">Implant and pre-discharge testing are a critical and integral part of the device implant procedure. Currently, there is no direct funding for the performance of these services. Implant support is not unique to cardiac devices. In many </w:t>
      </w:r>
      <w:r w:rsidR="00F779C0" w:rsidRPr="00324274">
        <w:rPr>
          <w:rFonts w:asciiTheme="minorHAnsi" w:hAnsiTheme="minorHAnsi" w:cstheme="minorHAnsi"/>
        </w:rPr>
        <w:t>orthopaedic</w:t>
      </w:r>
      <w:r w:rsidRPr="00324274">
        <w:rPr>
          <w:rFonts w:asciiTheme="minorHAnsi" w:hAnsiTheme="minorHAnsi" w:cstheme="minorHAnsi"/>
        </w:rPr>
        <w:t xml:space="preserve"> procedures industry staff attend the procedure and provide technical support. In these</w:t>
      </w:r>
      <w:r w:rsidR="00265441" w:rsidRPr="00324274">
        <w:rPr>
          <w:rFonts w:asciiTheme="minorHAnsi" w:hAnsiTheme="minorHAnsi" w:cstheme="minorHAnsi"/>
        </w:rPr>
        <w:t xml:space="preserve"> </w:t>
      </w:r>
      <w:r w:rsidRPr="00324274">
        <w:rPr>
          <w:rFonts w:asciiTheme="minorHAnsi" w:hAnsiTheme="minorHAnsi" w:cstheme="minorHAnsi"/>
        </w:rPr>
        <w:t>circumstances any external remuneration to the industry personnel attending is noticeably</w:t>
      </w:r>
      <w:r w:rsidRPr="00324274">
        <w:rPr>
          <w:rFonts w:asciiTheme="minorHAnsi" w:hAnsiTheme="minorHAnsi" w:cstheme="minorHAnsi"/>
          <w:spacing w:val="3"/>
        </w:rPr>
        <w:t xml:space="preserve"> </w:t>
      </w:r>
      <w:r w:rsidRPr="00324274">
        <w:rPr>
          <w:rFonts w:asciiTheme="minorHAnsi" w:hAnsiTheme="minorHAnsi" w:cstheme="minorHAnsi"/>
        </w:rPr>
        <w:t>rare.</w:t>
      </w:r>
    </w:p>
    <w:p w14:paraId="1D53C7F4" w14:textId="77777777" w:rsidR="00E3666F" w:rsidRPr="00324274" w:rsidRDefault="006F6D41" w:rsidP="00C3670A">
      <w:pPr>
        <w:pStyle w:val="BodyText"/>
        <w:spacing w:before="179" w:line="259" w:lineRule="auto"/>
        <w:ind w:left="0" w:right="493" w:firstLine="0"/>
        <w:rPr>
          <w:rFonts w:asciiTheme="minorHAnsi" w:hAnsiTheme="minorHAnsi" w:cstheme="minorHAnsi"/>
        </w:rPr>
      </w:pPr>
      <w:r w:rsidRPr="00324274">
        <w:rPr>
          <w:rFonts w:asciiTheme="minorHAnsi" w:hAnsiTheme="minorHAnsi" w:cstheme="minorHAnsi"/>
        </w:rPr>
        <w:t xml:space="preserve">In the initial IWG face-to-face meetings, the industry representatives had been of the opinion </w:t>
      </w:r>
      <w:r w:rsidRPr="00324274">
        <w:rPr>
          <w:rFonts w:asciiTheme="minorHAnsi" w:hAnsiTheme="minorHAnsi" w:cstheme="minorHAnsi"/>
        </w:rPr>
        <w:lastRenderedPageBreak/>
        <w:t>that the provision of technical services around the time of implantation was not one of the areas that was creating concern or difficulty for the device suppliers.</w:t>
      </w:r>
    </w:p>
    <w:p w14:paraId="322A9111" w14:textId="77777777" w:rsidR="00E3666F" w:rsidRPr="00324274" w:rsidRDefault="006F6D41" w:rsidP="00227E7C">
      <w:pPr>
        <w:pStyle w:val="BodyText"/>
        <w:keepLines/>
        <w:spacing w:before="178" w:line="259" w:lineRule="auto"/>
        <w:ind w:left="0" w:right="493" w:hanging="11"/>
        <w:rPr>
          <w:rFonts w:asciiTheme="minorHAnsi" w:hAnsiTheme="minorHAnsi" w:cstheme="minorHAnsi"/>
        </w:rPr>
      </w:pPr>
      <w:r w:rsidRPr="00324274">
        <w:rPr>
          <w:rFonts w:asciiTheme="minorHAnsi" w:hAnsiTheme="minorHAnsi" w:cstheme="minorHAnsi"/>
        </w:rPr>
        <w:t>For most CIEDs a regular interrogation of device function and status is required at variable intervals. International guidelines suggest that for pacemakers this check</w:t>
      </w:r>
      <w:r w:rsidR="00265441" w:rsidRPr="00324274">
        <w:rPr>
          <w:rFonts w:asciiTheme="minorHAnsi" w:hAnsiTheme="minorHAnsi" w:cstheme="minorHAnsi"/>
        </w:rPr>
        <w:t xml:space="preserve"> </w:t>
      </w:r>
      <w:r w:rsidRPr="00324274">
        <w:rPr>
          <w:rFonts w:asciiTheme="minorHAnsi" w:hAnsiTheme="minorHAnsi" w:cstheme="minorHAnsi"/>
        </w:rPr>
        <w:t xml:space="preserve">should occur every six to 12 months and for ICDs it is recommended to occur at least every six months. The clinical need for these services and the impact of not providing them has not been formally studied. However, these services </w:t>
      </w:r>
      <w:r w:rsidR="00346BFA" w:rsidRPr="00324274">
        <w:rPr>
          <w:rFonts w:asciiTheme="minorHAnsi" w:hAnsiTheme="minorHAnsi" w:cstheme="minorHAnsi"/>
        </w:rPr>
        <w:t xml:space="preserve">have the potential to </w:t>
      </w:r>
      <w:r w:rsidRPr="00324274">
        <w:rPr>
          <w:rFonts w:asciiTheme="minorHAnsi" w:hAnsiTheme="minorHAnsi" w:cstheme="minorHAnsi"/>
        </w:rPr>
        <w:t>reduce the need for the patient to have frequent clinical visit a</w:t>
      </w:r>
      <w:r w:rsidR="00346BFA" w:rsidRPr="00324274">
        <w:rPr>
          <w:rFonts w:asciiTheme="minorHAnsi" w:hAnsiTheme="minorHAnsi" w:cstheme="minorHAnsi"/>
        </w:rPr>
        <w:t>nd may</w:t>
      </w:r>
      <w:r w:rsidRPr="00324274">
        <w:rPr>
          <w:rFonts w:asciiTheme="minorHAnsi" w:hAnsiTheme="minorHAnsi" w:cstheme="minorHAnsi"/>
        </w:rPr>
        <w:t xml:space="preserve"> </w:t>
      </w:r>
      <w:r w:rsidR="00346BFA" w:rsidRPr="00324274">
        <w:rPr>
          <w:rFonts w:asciiTheme="minorHAnsi" w:hAnsiTheme="minorHAnsi" w:cstheme="minorHAnsi"/>
        </w:rPr>
        <w:t>improve</w:t>
      </w:r>
      <w:r w:rsidRPr="00324274">
        <w:rPr>
          <w:rFonts w:asciiTheme="minorHAnsi" w:hAnsiTheme="minorHAnsi" w:cstheme="minorHAnsi"/>
        </w:rPr>
        <w:t xml:space="preserve"> safety outcomes relating to device.</w:t>
      </w:r>
    </w:p>
    <w:p w14:paraId="260C0036" w14:textId="77777777" w:rsidR="00E3666F" w:rsidRPr="00324274" w:rsidRDefault="006F6D41" w:rsidP="00C3670A">
      <w:pPr>
        <w:pStyle w:val="BodyText"/>
        <w:spacing w:before="181" w:line="259" w:lineRule="auto"/>
        <w:ind w:left="0" w:right="493"/>
        <w:rPr>
          <w:rFonts w:asciiTheme="minorHAnsi" w:hAnsiTheme="minorHAnsi" w:cstheme="minorHAnsi"/>
        </w:rPr>
      </w:pPr>
      <w:r w:rsidRPr="00324274">
        <w:rPr>
          <w:rFonts w:asciiTheme="minorHAnsi" w:hAnsiTheme="minorHAnsi" w:cstheme="minorHAnsi"/>
        </w:rPr>
        <w:t>A minimum frequency of device checks is mandated in local and international guidelines and is part of best practice. Intuitively, given the complexity of current devices it seems likely that best device performance and</w:t>
      </w:r>
      <w:r w:rsidR="00265441" w:rsidRPr="00324274">
        <w:rPr>
          <w:rFonts w:asciiTheme="minorHAnsi" w:hAnsiTheme="minorHAnsi" w:cstheme="minorHAnsi"/>
        </w:rPr>
        <w:t xml:space="preserve"> </w:t>
      </w:r>
      <w:r w:rsidRPr="00324274">
        <w:rPr>
          <w:rFonts w:asciiTheme="minorHAnsi" w:hAnsiTheme="minorHAnsi" w:cstheme="minorHAnsi"/>
        </w:rPr>
        <w:t>enhanced</w:t>
      </w:r>
      <w:r w:rsidR="00265441" w:rsidRPr="00324274">
        <w:rPr>
          <w:rFonts w:asciiTheme="minorHAnsi" w:hAnsiTheme="minorHAnsi" w:cstheme="minorHAnsi"/>
        </w:rPr>
        <w:t xml:space="preserve"> </w:t>
      </w:r>
      <w:r w:rsidRPr="00324274">
        <w:rPr>
          <w:rFonts w:asciiTheme="minorHAnsi" w:hAnsiTheme="minorHAnsi" w:cstheme="minorHAnsi"/>
        </w:rPr>
        <w:t>longevity</w:t>
      </w:r>
      <w:r w:rsidR="00265441" w:rsidRPr="00324274">
        <w:rPr>
          <w:rFonts w:asciiTheme="minorHAnsi" w:hAnsiTheme="minorHAnsi" w:cstheme="minorHAnsi"/>
        </w:rPr>
        <w:t xml:space="preserve"> </w:t>
      </w:r>
      <w:r w:rsidRPr="00324274">
        <w:rPr>
          <w:rFonts w:asciiTheme="minorHAnsi" w:hAnsiTheme="minorHAnsi" w:cstheme="minorHAnsi"/>
        </w:rPr>
        <w:t>is likely to occur if the CIED is checked and adjusted periodically. Data on the extent to which regular device surveillance improves patient outcomes is</w:t>
      </w:r>
      <w:r w:rsidRPr="00324274">
        <w:rPr>
          <w:rFonts w:asciiTheme="minorHAnsi" w:hAnsiTheme="minorHAnsi" w:cstheme="minorHAnsi"/>
          <w:spacing w:val="25"/>
        </w:rPr>
        <w:t xml:space="preserve"> </w:t>
      </w:r>
      <w:r w:rsidRPr="00324274">
        <w:rPr>
          <w:rFonts w:asciiTheme="minorHAnsi" w:hAnsiTheme="minorHAnsi" w:cstheme="minorHAnsi"/>
        </w:rPr>
        <w:t>lacking.</w:t>
      </w:r>
    </w:p>
    <w:p w14:paraId="3570D296" w14:textId="77777777" w:rsidR="00E3666F" w:rsidRPr="00324274" w:rsidRDefault="00E3666F" w:rsidP="00C3670A">
      <w:pPr>
        <w:pStyle w:val="BodyText"/>
        <w:ind w:left="0" w:firstLine="0"/>
        <w:jc w:val="left"/>
        <w:rPr>
          <w:rFonts w:asciiTheme="minorHAnsi" w:hAnsiTheme="minorHAnsi" w:cstheme="minorHAnsi"/>
          <w:sz w:val="20"/>
        </w:rPr>
      </w:pPr>
    </w:p>
    <w:p w14:paraId="444B9C75" w14:textId="77777777" w:rsidR="004B6BB7" w:rsidRPr="00324274" w:rsidRDefault="006F6D41" w:rsidP="00C3670A">
      <w:pPr>
        <w:pStyle w:val="BodyText"/>
        <w:spacing w:before="74" w:line="259" w:lineRule="auto"/>
        <w:ind w:left="0" w:right="492"/>
        <w:rPr>
          <w:rFonts w:asciiTheme="minorHAnsi" w:hAnsiTheme="minorHAnsi" w:cstheme="minorHAnsi"/>
        </w:rPr>
      </w:pPr>
      <w:r w:rsidRPr="00324274">
        <w:rPr>
          <w:rFonts w:asciiTheme="minorHAnsi" w:hAnsiTheme="minorHAnsi" w:cstheme="minorHAnsi"/>
        </w:rPr>
        <w:t xml:space="preserve">Most routine follow up device checks have been performed by the patient attending a clinic supervised by a medical practitioner. The physical performance of the device check may be performed by the physician or by a technician </w:t>
      </w:r>
      <w:proofErr w:type="spellStart"/>
      <w:r w:rsidRPr="00324274">
        <w:rPr>
          <w:rFonts w:asciiTheme="minorHAnsi" w:hAnsiTheme="minorHAnsi" w:cstheme="minorHAnsi"/>
        </w:rPr>
        <w:t>authorised</w:t>
      </w:r>
      <w:proofErr w:type="spellEnd"/>
      <w:r w:rsidRPr="00324274">
        <w:rPr>
          <w:rFonts w:asciiTheme="minorHAnsi" w:hAnsiTheme="minorHAnsi" w:cstheme="minorHAnsi"/>
        </w:rPr>
        <w:t xml:space="preserve"> by the physician. In many instances the technician performing the check is an individual employed by the device company that has supplied the device. In all instances; the physician takes responsibility for all aspects of the service including the interpretation</w:t>
      </w:r>
      <w:r w:rsidR="00265441" w:rsidRPr="00324274">
        <w:rPr>
          <w:rFonts w:asciiTheme="minorHAnsi" w:hAnsiTheme="minorHAnsi" w:cstheme="minorHAnsi"/>
        </w:rPr>
        <w:t xml:space="preserve"> </w:t>
      </w:r>
      <w:r w:rsidRPr="00324274">
        <w:rPr>
          <w:rFonts w:asciiTheme="minorHAnsi" w:hAnsiTheme="minorHAnsi" w:cstheme="minorHAnsi"/>
        </w:rPr>
        <w:t>of the results and any changes made to the programming of the</w:t>
      </w:r>
      <w:r w:rsidRPr="00324274">
        <w:rPr>
          <w:rFonts w:asciiTheme="minorHAnsi" w:hAnsiTheme="minorHAnsi" w:cstheme="minorHAnsi"/>
          <w:spacing w:val="2"/>
        </w:rPr>
        <w:t xml:space="preserve"> </w:t>
      </w:r>
      <w:r w:rsidRPr="00324274">
        <w:rPr>
          <w:rFonts w:asciiTheme="minorHAnsi" w:hAnsiTheme="minorHAnsi" w:cstheme="minorHAnsi"/>
        </w:rPr>
        <w:t>device.</w:t>
      </w:r>
    </w:p>
    <w:p w14:paraId="23BE17C9" w14:textId="77777777" w:rsidR="00E3666F" w:rsidRPr="00324274" w:rsidRDefault="006F6D41" w:rsidP="00C3670A">
      <w:pPr>
        <w:pStyle w:val="BodyText"/>
        <w:spacing w:before="74" w:line="259" w:lineRule="auto"/>
        <w:ind w:left="0" w:right="492"/>
        <w:rPr>
          <w:rFonts w:asciiTheme="minorHAnsi" w:hAnsiTheme="minorHAnsi" w:cstheme="minorHAnsi"/>
        </w:rPr>
      </w:pPr>
      <w:r w:rsidRPr="00324274">
        <w:rPr>
          <w:rFonts w:asciiTheme="minorHAnsi" w:hAnsiTheme="minorHAnsi" w:cstheme="minorHAnsi"/>
        </w:rPr>
        <w:t>Medicare statistics suggest that the frequency of these device checks in Australia conform to international guidelines. These services are funded by Medicare in the form of a payment for the device interrogation and interpretation of the results.</w:t>
      </w:r>
      <w:r w:rsidR="00265441" w:rsidRPr="00324274">
        <w:rPr>
          <w:rFonts w:asciiTheme="minorHAnsi" w:hAnsiTheme="minorHAnsi" w:cstheme="minorHAnsi"/>
        </w:rPr>
        <w:t xml:space="preserve"> </w:t>
      </w:r>
      <w:r w:rsidRPr="00324274">
        <w:rPr>
          <w:rFonts w:asciiTheme="minorHAnsi" w:hAnsiTheme="minorHAnsi" w:cstheme="minorHAnsi"/>
        </w:rPr>
        <w:t>In the vast majority of cases these routine device checks do not identify any problem with device function and no intervention is required. Only a registered medic</w:t>
      </w:r>
      <w:r w:rsidR="002120D2" w:rsidRPr="00324274">
        <w:rPr>
          <w:rFonts w:asciiTheme="minorHAnsi" w:hAnsiTheme="minorHAnsi" w:cstheme="minorHAnsi"/>
        </w:rPr>
        <w:t>al practitioner can claim these</w:t>
      </w:r>
      <w:r w:rsidRPr="00324274">
        <w:rPr>
          <w:rFonts w:asciiTheme="minorHAnsi" w:hAnsiTheme="minorHAnsi" w:cstheme="minorHAnsi"/>
          <w:spacing w:val="7"/>
        </w:rPr>
        <w:t xml:space="preserve"> </w:t>
      </w:r>
      <w:r w:rsidRPr="00324274">
        <w:rPr>
          <w:rFonts w:asciiTheme="minorHAnsi" w:hAnsiTheme="minorHAnsi" w:cstheme="minorHAnsi"/>
        </w:rPr>
        <w:t>services.</w:t>
      </w:r>
    </w:p>
    <w:p w14:paraId="4EA34758" w14:textId="77777777" w:rsidR="00E3666F" w:rsidRPr="00324274" w:rsidRDefault="006F6D41" w:rsidP="00324274">
      <w:pPr>
        <w:pStyle w:val="BodyText"/>
        <w:keepLines/>
        <w:spacing w:before="179" w:line="259" w:lineRule="auto"/>
        <w:ind w:left="0" w:right="493" w:hanging="11"/>
        <w:rPr>
          <w:rFonts w:asciiTheme="minorHAnsi" w:hAnsiTheme="minorHAnsi" w:cstheme="minorHAnsi"/>
        </w:rPr>
      </w:pPr>
      <w:r w:rsidRPr="00324274">
        <w:rPr>
          <w:rFonts w:asciiTheme="minorHAnsi" w:hAnsiTheme="minorHAnsi" w:cstheme="minorHAnsi"/>
        </w:rPr>
        <w:t>Presently, there are differences in the manner in which the services around routine device interrogation are delivered. In some instances, the entire service (physical performance of the test and interpretation of the results) is performed by the physician claiming the MBS item number. Alternatively, the doctor may employ their own technical staff to perform the device interrogation. In other cases, industry employees perform the technical aspects of the device check at the request of the doctor claiming the MBS item. Precise data on the relative mix of how these routine device checks are performed is not available. Data on the extent to which industry is involved in these device checks has been requested from the MTAA/device</w:t>
      </w:r>
      <w:r w:rsidRPr="00324274">
        <w:rPr>
          <w:rFonts w:asciiTheme="minorHAnsi" w:hAnsiTheme="minorHAnsi" w:cstheme="minorHAnsi"/>
          <w:spacing w:val="32"/>
        </w:rPr>
        <w:t xml:space="preserve"> </w:t>
      </w:r>
      <w:r w:rsidRPr="00324274">
        <w:rPr>
          <w:rFonts w:asciiTheme="minorHAnsi" w:hAnsiTheme="minorHAnsi" w:cstheme="minorHAnsi"/>
        </w:rPr>
        <w:t>companies.</w:t>
      </w:r>
    </w:p>
    <w:p w14:paraId="68F4E630" w14:textId="77777777" w:rsidR="00E3666F" w:rsidRPr="00324274" w:rsidRDefault="006F6D41" w:rsidP="00C3670A">
      <w:pPr>
        <w:pStyle w:val="BodyText"/>
        <w:spacing w:before="182" w:line="256" w:lineRule="auto"/>
        <w:ind w:left="0" w:right="492"/>
        <w:rPr>
          <w:rFonts w:asciiTheme="minorHAnsi" w:hAnsiTheme="minorHAnsi" w:cstheme="minorHAnsi"/>
        </w:rPr>
      </w:pPr>
      <w:r w:rsidRPr="00324274">
        <w:rPr>
          <w:rFonts w:asciiTheme="minorHAnsi" w:hAnsiTheme="minorHAnsi" w:cstheme="minorHAnsi"/>
        </w:rPr>
        <w:t>While it is common for the industry representative performing the technical aspect of</w:t>
      </w:r>
      <w:r w:rsidR="00265441" w:rsidRPr="00324274">
        <w:rPr>
          <w:rFonts w:asciiTheme="minorHAnsi" w:hAnsiTheme="minorHAnsi" w:cstheme="minorHAnsi"/>
        </w:rPr>
        <w:t xml:space="preserve"> </w:t>
      </w:r>
      <w:r w:rsidRPr="00324274">
        <w:rPr>
          <w:rFonts w:asciiTheme="minorHAnsi" w:hAnsiTheme="minorHAnsi" w:cstheme="minorHAnsi"/>
        </w:rPr>
        <w:t>the device follow up, it does raise some potential issues. It contravenes the Heart Rhythm Society position statement that states that “IEAP should not be used as unpaid employees of a physician’s practice or routinely assume administrative functions, such as routine retrieval of patient information or enrolling patients in remote monitoring systems</w:t>
      </w:r>
      <w:r w:rsidRPr="00324274">
        <w:rPr>
          <w:rFonts w:asciiTheme="minorHAnsi" w:hAnsiTheme="minorHAnsi" w:cstheme="minorHAnsi"/>
          <w:position w:val="8"/>
          <w:sz w:val="15"/>
        </w:rPr>
        <w:t>3</w:t>
      </w:r>
      <w:r w:rsidRPr="00324274">
        <w:rPr>
          <w:rFonts w:asciiTheme="minorHAnsi" w:hAnsiTheme="minorHAnsi" w:cstheme="minorHAnsi"/>
        </w:rPr>
        <w:t>”. This situation discourages efficient use of</w:t>
      </w:r>
      <w:r w:rsidRPr="00324274">
        <w:rPr>
          <w:rFonts w:asciiTheme="minorHAnsi" w:hAnsiTheme="minorHAnsi" w:cstheme="minorHAnsi"/>
          <w:spacing w:val="27"/>
        </w:rPr>
        <w:t xml:space="preserve"> </w:t>
      </w:r>
      <w:r w:rsidRPr="00324274">
        <w:rPr>
          <w:rFonts w:asciiTheme="minorHAnsi" w:hAnsiTheme="minorHAnsi" w:cstheme="minorHAnsi"/>
        </w:rPr>
        <w:t>services.</w:t>
      </w:r>
    </w:p>
    <w:p w14:paraId="162FBCDF" w14:textId="77777777" w:rsidR="00E3666F" w:rsidRPr="00324274" w:rsidRDefault="00BD1C83" w:rsidP="00227E7C">
      <w:pPr>
        <w:pStyle w:val="BodyText"/>
        <w:keepLines/>
        <w:spacing w:before="179" w:line="259" w:lineRule="auto"/>
        <w:ind w:left="0" w:right="488" w:hanging="11"/>
        <w:rPr>
          <w:rFonts w:asciiTheme="minorHAnsi" w:hAnsiTheme="minorHAnsi" w:cstheme="minorHAnsi"/>
        </w:rPr>
      </w:pPr>
      <w:r w:rsidRPr="00324274">
        <w:rPr>
          <w:rFonts w:asciiTheme="minorHAnsi" w:hAnsiTheme="minorHAnsi" w:cstheme="minorHAnsi"/>
        </w:rPr>
        <w:lastRenderedPageBreak/>
        <w:t>The MTAA suggests that t</w:t>
      </w:r>
      <w:r w:rsidR="006F6D41" w:rsidRPr="00324274">
        <w:rPr>
          <w:rFonts w:asciiTheme="minorHAnsi" w:hAnsiTheme="minorHAnsi" w:cstheme="minorHAnsi"/>
        </w:rPr>
        <w:t xml:space="preserve">here is little incentive to encourage the medical practitioner to plan and use the industry resources in an efficient fashion when there is no direct cost of the service to the doctor. </w:t>
      </w:r>
      <w:r w:rsidRPr="00324274">
        <w:rPr>
          <w:rFonts w:asciiTheme="minorHAnsi" w:hAnsiTheme="minorHAnsi" w:cstheme="minorHAnsi"/>
        </w:rPr>
        <w:t xml:space="preserve">Cardiac device representative members of the </w:t>
      </w:r>
      <w:r w:rsidR="006F6D41" w:rsidRPr="00324274">
        <w:rPr>
          <w:rFonts w:asciiTheme="minorHAnsi" w:hAnsiTheme="minorHAnsi" w:cstheme="minorHAnsi"/>
        </w:rPr>
        <w:t>IWG are aware of many instances where industry has been requested to perform a single device check at geographically remote locations or where a series of checks during a single day are widely spaced over the day reducing the time efficiency of the IEAP providing the</w:t>
      </w:r>
      <w:r w:rsidR="006F6D41" w:rsidRPr="00324274">
        <w:rPr>
          <w:rFonts w:asciiTheme="minorHAnsi" w:hAnsiTheme="minorHAnsi" w:cstheme="minorHAnsi"/>
          <w:spacing w:val="15"/>
        </w:rPr>
        <w:t xml:space="preserve"> </w:t>
      </w:r>
      <w:r w:rsidR="006F6D41" w:rsidRPr="00324274">
        <w:rPr>
          <w:rFonts w:asciiTheme="minorHAnsi" w:hAnsiTheme="minorHAnsi" w:cstheme="minorHAnsi"/>
        </w:rPr>
        <w:t>service.</w:t>
      </w:r>
    </w:p>
    <w:p w14:paraId="406D6D09" w14:textId="77777777" w:rsidR="00E3666F" w:rsidRPr="00324274" w:rsidRDefault="006F6D41" w:rsidP="00227E7C">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t xml:space="preserve">Finally, </w:t>
      </w:r>
      <w:r w:rsidR="00BD1C83" w:rsidRPr="00324274">
        <w:rPr>
          <w:rFonts w:asciiTheme="minorHAnsi" w:hAnsiTheme="minorHAnsi" w:cstheme="minorHAnsi"/>
        </w:rPr>
        <w:t xml:space="preserve">the MTAA suggests that </w:t>
      </w:r>
      <w:r w:rsidRPr="00324274">
        <w:rPr>
          <w:rFonts w:asciiTheme="minorHAnsi" w:hAnsiTheme="minorHAnsi" w:cstheme="minorHAnsi"/>
        </w:rPr>
        <w:t>the provision of technical services by industry has allowed doctors not proficient in device follow up to undertake these services and claim the MBS item number. The CSANZ have guidelines on its website that outline minimum training and ongoing case load for individuals performing device follow up</w:t>
      </w:r>
      <w:r w:rsidRPr="00324274">
        <w:rPr>
          <w:rFonts w:asciiTheme="minorHAnsi" w:hAnsiTheme="minorHAnsi" w:cstheme="minorHAnsi"/>
          <w:spacing w:val="45"/>
        </w:rPr>
        <w:t xml:space="preserve"> </w:t>
      </w:r>
      <w:r w:rsidRPr="00324274">
        <w:rPr>
          <w:rFonts w:asciiTheme="minorHAnsi" w:hAnsiTheme="minorHAnsi" w:cstheme="minorHAnsi"/>
        </w:rPr>
        <w:t>services.</w:t>
      </w:r>
      <w:r w:rsidR="00763844" w:rsidRPr="00324274">
        <w:rPr>
          <w:rFonts w:asciiTheme="minorHAnsi" w:hAnsiTheme="minorHAnsi" w:cstheme="minorHAnsi"/>
          <w:spacing w:val="-27"/>
          <w:w w:val="110"/>
        </w:rPr>
        <w:t xml:space="preserve"> </w:t>
      </w:r>
    </w:p>
    <w:p w14:paraId="40FCCAAF" w14:textId="77777777" w:rsidR="00BD1C83" w:rsidRPr="00324274" w:rsidRDefault="00BD1C83" w:rsidP="00C3670A">
      <w:pPr>
        <w:pStyle w:val="BodyText"/>
        <w:spacing w:before="179" w:line="259" w:lineRule="auto"/>
        <w:ind w:left="0" w:right="492"/>
        <w:rPr>
          <w:rFonts w:asciiTheme="minorHAnsi" w:hAnsiTheme="minorHAnsi" w:cstheme="minorHAnsi"/>
        </w:rPr>
      </w:pPr>
      <w:r w:rsidRPr="00324274">
        <w:rPr>
          <w:rFonts w:asciiTheme="minorHAnsi" w:hAnsiTheme="minorHAnsi" w:cstheme="minorHAnsi"/>
        </w:rPr>
        <w:t>It is the medical devices industry’s view that t</w:t>
      </w:r>
      <w:r w:rsidR="006F6D41" w:rsidRPr="00324274">
        <w:rPr>
          <w:rFonts w:asciiTheme="minorHAnsi" w:hAnsiTheme="minorHAnsi" w:cstheme="minorHAnsi"/>
        </w:rPr>
        <w:t xml:space="preserve">he current situation of industry support has </w:t>
      </w:r>
      <w:r w:rsidRPr="00324274">
        <w:rPr>
          <w:rFonts w:asciiTheme="minorHAnsi" w:hAnsiTheme="minorHAnsi" w:cstheme="minorHAnsi"/>
        </w:rPr>
        <w:t xml:space="preserve">possibly </w:t>
      </w:r>
      <w:r w:rsidR="006F6D41" w:rsidRPr="00324274">
        <w:rPr>
          <w:rFonts w:asciiTheme="minorHAnsi" w:hAnsiTheme="minorHAnsi" w:cstheme="minorHAnsi"/>
        </w:rPr>
        <w:t xml:space="preserve">unintentionally </w:t>
      </w:r>
      <w:r w:rsidRPr="00324274">
        <w:rPr>
          <w:rFonts w:asciiTheme="minorHAnsi" w:hAnsiTheme="minorHAnsi" w:cstheme="minorHAnsi"/>
        </w:rPr>
        <w:t>enabled</w:t>
      </w:r>
      <w:r w:rsidR="006F6D41" w:rsidRPr="00324274">
        <w:rPr>
          <w:rFonts w:asciiTheme="minorHAnsi" w:hAnsiTheme="minorHAnsi" w:cstheme="minorHAnsi"/>
        </w:rPr>
        <w:t xml:space="preserve"> individuals without </w:t>
      </w:r>
      <w:r w:rsidRPr="00324274">
        <w:rPr>
          <w:rFonts w:asciiTheme="minorHAnsi" w:hAnsiTheme="minorHAnsi" w:cstheme="minorHAnsi"/>
        </w:rPr>
        <w:t xml:space="preserve">expertise in cardiac technical services </w:t>
      </w:r>
      <w:r w:rsidR="006F6D41" w:rsidRPr="00324274">
        <w:rPr>
          <w:rFonts w:asciiTheme="minorHAnsi" w:hAnsiTheme="minorHAnsi" w:cstheme="minorHAnsi"/>
        </w:rPr>
        <w:t xml:space="preserve">to perform device follow up. </w:t>
      </w:r>
      <w:r w:rsidRPr="00324274">
        <w:rPr>
          <w:rFonts w:asciiTheme="minorHAnsi" w:hAnsiTheme="minorHAnsi" w:cstheme="minorHAnsi"/>
        </w:rPr>
        <w:t>The MTAA industry highlights that</w:t>
      </w:r>
      <w:r w:rsidR="006F6D41" w:rsidRPr="00324274">
        <w:rPr>
          <w:rFonts w:asciiTheme="minorHAnsi" w:hAnsiTheme="minorHAnsi" w:cstheme="minorHAnsi"/>
        </w:rPr>
        <w:t xml:space="preserve"> it is not industry’s responsibility to know or enforce physician competency in relation to specific training or ongoing continued professional development. </w:t>
      </w:r>
    </w:p>
    <w:p w14:paraId="3CF8824D" w14:textId="77777777" w:rsidR="00BD1C83" w:rsidRPr="00324274" w:rsidRDefault="00BD1C83" w:rsidP="00C3670A">
      <w:pPr>
        <w:pStyle w:val="BodyText"/>
        <w:spacing w:before="179" w:line="259" w:lineRule="auto"/>
        <w:ind w:left="0" w:right="492"/>
        <w:rPr>
          <w:rFonts w:asciiTheme="minorHAnsi" w:hAnsiTheme="minorHAnsi" w:cstheme="minorHAnsi"/>
        </w:rPr>
      </w:pPr>
      <w:r w:rsidRPr="00324274">
        <w:rPr>
          <w:rFonts w:asciiTheme="minorHAnsi" w:hAnsiTheme="minorHAnsi" w:cstheme="minorHAnsi"/>
        </w:rPr>
        <w:t>The MTAA has proposed that o</w:t>
      </w:r>
      <w:r w:rsidR="006F6D41" w:rsidRPr="00324274">
        <w:rPr>
          <w:rFonts w:asciiTheme="minorHAnsi" w:hAnsiTheme="minorHAnsi" w:cstheme="minorHAnsi"/>
        </w:rPr>
        <w:t>ptions for</w:t>
      </w:r>
      <w:r w:rsidR="00265441" w:rsidRPr="00324274">
        <w:rPr>
          <w:rFonts w:asciiTheme="minorHAnsi" w:hAnsiTheme="minorHAnsi" w:cstheme="minorHAnsi"/>
        </w:rPr>
        <w:t xml:space="preserve"> </w:t>
      </w:r>
      <w:r w:rsidR="006F6D41" w:rsidRPr="00324274">
        <w:rPr>
          <w:rFonts w:asciiTheme="minorHAnsi" w:hAnsiTheme="minorHAnsi" w:cstheme="minorHAnsi"/>
        </w:rPr>
        <w:t>monitoring and ensuring adherence</w:t>
      </w:r>
      <w:r w:rsidR="00265441" w:rsidRPr="00324274">
        <w:rPr>
          <w:rFonts w:asciiTheme="minorHAnsi" w:hAnsiTheme="minorHAnsi" w:cstheme="minorHAnsi"/>
        </w:rPr>
        <w:t xml:space="preserve"> </w:t>
      </w:r>
      <w:r w:rsidR="006F6D41" w:rsidRPr="00324274">
        <w:rPr>
          <w:rFonts w:asciiTheme="minorHAnsi" w:hAnsiTheme="minorHAnsi" w:cstheme="minorHAnsi"/>
        </w:rPr>
        <w:t>to</w:t>
      </w:r>
      <w:r w:rsidR="006F6D41" w:rsidRPr="00324274">
        <w:rPr>
          <w:rFonts w:asciiTheme="minorHAnsi" w:hAnsiTheme="minorHAnsi" w:cstheme="minorHAnsi"/>
          <w:spacing w:val="40"/>
        </w:rPr>
        <w:t xml:space="preserve"> </w:t>
      </w:r>
      <w:r w:rsidR="006F6D41" w:rsidRPr="00324274">
        <w:rPr>
          <w:rFonts w:asciiTheme="minorHAnsi" w:hAnsiTheme="minorHAnsi" w:cstheme="minorHAnsi"/>
        </w:rPr>
        <w:t>CSANZ</w:t>
      </w:r>
      <w:r w:rsidR="006F6D41" w:rsidRPr="00324274">
        <w:rPr>
          <w:rFonts w:asciiTheme="minorHAnsi" w:hAnsiTheme="minorHAnsi" w:cstheme="minorHAnsi"/>
          <w:spacing w:val="40"/>
        </w:rPr>
        <w:t xml:space="preserve"> </w:t>
      </w:r>
      <w:r w:rsidR="006F6D41" w:rsidRPr="00324274">
        <w:rPr>
          <w:rFonts w:asciiTheme="minorHAnsi" w:hAnsiTheme="minorHAnsi" w:cstheme="minorHAnsi"/>
        </w:rPr>
        <w:t>guidelines</w:t>
      </w:r>
      <w:r w:rsidR="006F6D41" w:rsidRPr="00324274">
        <w:rPr>
          <w:rFonts w:asciiTheme="minorHAnsi" w:hAnsiTheme="minorHAnsi" w:cstheme="minorHAnsi"/>
          <w:spacing w:val="41"/>
        </w:rPr>
        <w:t xml:space="preserve"> </w:t>
      </w:r>
      <w:r w:rsidR="006F6D41" w:rsidRPr="00324274">
        <w:rPr>
          <w:rFonts w:asciiTheme="minorHAnsi" w:hAnsiTheme="minorHAnsi" w:cstheme="minorHAnsi"/>
        </w:rPr>
        <w:t>should</w:t>
      </w:r>
      <w:r w:rsidR="006F6D41" w:rsidRPr="00324274">
        <w:rPr>
          <w:rFonts w:asciiTheme="minorHAnsi" w:hAnsiTheme="minorHAnsi" w:cstheme="minorHAnsi"/>
          <w:spacing w:val="40"/>
        </w:rPr>
        <w:t xml:space="preserve"> </w:t>
      </w:r>
      <w:r w:rsidR="006F6D41" w:rsidRPr="00324274">
        <w:rPr>
          <w:rFonts w:asciiTheme="minorHAnsi" w:hAnsiTheme="minorHAnsi" w:cstheme="minorHAnsi"/>
        </w:rPr>
        <w:t>be</w:t>
      </w:r>
      <w:r w:rsidR="006F6D41" w:rsidRPr="00324274">
        <w:rPr>
          <w:rFonts w:asciiTheme="minorHAnsi" w:hAnsiTheme="minorHAnsi" w:cstheme="minorHAnsi"/>
          <w:spacing w:val="42"/>
        </w:rPr>
        <w:t xml:space="preserve"> </w:t>
      </w:r>
      <w:r w:rsidR="006F6D41" w:rsidRPr="00324274">
        <w:rPr>
          <w:rFonts w:asciiTheme="minorHAnsi" w:hAnsiTheme="minorHAnsi" w:cstheme="minorHAnsi"/>
        </w:rPr>
        <w:t>considered.</w:t>
      </w:r>
      <w:r w:rsidR="009B233D" w:rsidRPr="00324274">
        <w:rPr>
          <w:rFonts w:asciiTheme="minorHAnsi" w:hAnsiTheme="minorHAnsi" w:cstheme="minorHAnsi"/>
          <w:spacing w:val="40"/>
        </w:rPr>
        <w:t xml:space="preserve"> </w:t>
      </w:r>
      <w:r w:rsidR="00A93192" w:rsidRPr="00324274">
        <w:rPr>
          <w:rFonts w:asciiTheme="minorHAnsi" w:hAnsiTheme="minorHAnsi" w:cstheme="minorHAnsi"/>
        </w:rPr>
        <w:t>This is out of scope of this Industry Working Group.</w:t>
      </w:r>
    </w:p>
    <w:p w14:paraId="24AB9EF0" w14:textId="77777777" w:rsidR="00E3666F" w:rsidRPr="00324274" w:rsidRDefault="006F6D41" w:rsidP="00C3670A">
      <w:pPr>
        <w:pStyle w:val="BodyText"/>
        <w:spacing w:before="178" w:line="259" w:lineRule="auto"/>
        <w:ind w:left="0" w:right="493"/>
        <w:rPr>
          <w:rFonts w:asciiTheme="minorHAnsi" w:hAnsiTheme="minorHAnsi" w:cstheme="minorHAnsi"/>
        </w:rPr>
      </w:pPr>
      <w:r w:rsidRPr="00324274">
        <w:rPr>
          <w:rFonts w:asciiTheme="minorHAnsi" w:hAnsiTheme="minorHAnsi" w:cstheme="minorHAnsi"/>
        </w:rPr>
        <w:t>Another issue affecting routine device interrogation is the emergence of remote (home) device monitoring. This is discussed at length further in this paper below. With remote monitoring (RM) the information from the cardiac device can be transmitted automatically to a central server via wireless communication with the implanted device.</w:t>
      </w:r>
      <w:r w:rsidR="00984967" w:rsidRPr="00324274">
        <w:rPr>
          <w:rFonts w:asciiTheme="minorHAnsi" w:hAnsiTheme="minorHAnsi" w:cstheme="minorHAnsi"/>
        </w:rPr>
        <w:t xml:space="preserve"> </w:t>
      </w:r>
      <w:r w:rsidRPr="00324274">
        <w:rPr>
          <w:rFonts w:asciiTheme="minorHAnsi" w:hAnsiTheme="minorHAnsi" w:cstheme="minorHAnsi"/>
        </w:rPr>
        <w:t>While this service initially used an industry supplied dedicated electronic device/monitor, the technology is rapidly moving towards an app-based system where the patient's own smartphone or tablet transmits the information.</w:t>
      </w:r>
    </w:p>
    <w:p w14:paraId="66FD244B" w14:textId="1F42FD69" w:rsidR="00E3666F" w:rsidRPr="00324274" w:rsidRDefault="006F6D41" w:rsidP="00C3670A">
      <w:pPr>
        <w:pStyle w:val="BodyText"/>
        <w:spacing w:before="167" w:line="259" w:lineRule="auto"/>
        <w:ind w:left="0" w:right="493"/>
        <w:rPr>
          <w:rFonts w:asciiTheme="minorHAnsi" w:hAnsiTheme="minorHAnsi" w:cstheme="minorHAnsi"/>
        </w:rPr>
      </w:pPr>
      <w:r w:rsidRPr="00324274">
        <w:rPr>
          <w:rFonts w:asciiTheme="minorHAnsi" w:hAnsiTheme="minorHAnsi" w:cstheme="minorHAnsi"/>
        </w:rPr>
        <w:t xml:space="preserve">Currently, around 10 per cent of pacemakers </w:t>
      </w:r>
      <w:r w:rsidR="00F47249">
        <w:rPr>
          <w:rFonts w:asciiTheme="minorHAnsi" w:hAnsiTheme="minorHAnsi" w:cstheme="minorHAnsi"/>
        </w:rPr>
        <w:t xml:space="preserve">have used </w:t>
      </w:r>
      <w:r w:rsidRPr="00324274">
        <w:rPr>
          <w:rFonts w:asciiTheme="minorHAnsi" w:hAnsiTheme="minorHAnsi" w:cstheme="minorHAnsi"/>
        </w:rPr>
        <w:t>the remote monitoring</w:t>
      </w:r>
      <w:r w:rsidR="009E5C1D" w:rsidRPr="00324274">
        <w:rPr>
          <w:rFonts w:asciiTheme="minorHAnsi" w:hAnsiTheme="minorHAnsi" w:cstheme="minorHAnsi"/>
        </w:rPr>
        <w:t xml:space="preserve"> (RM)</w:t>
      </w:r>
      <w:r w:rsidRPr="00324274">
        <w:rPr>
          <w:rFonts w:asciiTheme="minorHAnsi" w:hAnsiTheme="minorHAnsi" w:cstheme="minorHAnsi"/>
        </w:rPr>
        <w:t xml:space="preserve"> </w:t>
      </w:r>
      <w:r w:rsidR="00F47249">
        <w:rPr>
          <w:rFonts w:asciiTheme="minorHAnsi" w:hAnsiTheme="minorHAnsi" w:cstheme="minorHAnsi"/>
        </w:rPr>
        <w:t>MBS item for billing (Medicare Statistics, 2016/17)</w:t>
      </w:r>
      <w:r w:rsidRPr="00324274">
        <w:rPr>
          <w:rFonts w:asciiTheme="minorHAnsi" w:hAnsiTheme="minorHAnsi" w:cstheme="minorHAnsi"/>
        </w:rPr>
        <w:t xml:space="preserve"> but it is anticipated that this percentage will increase. The use of RM can reduce or eliminate the need for scheduled in-clinic/ hospital</w:t>
      </w:r>
      <w:r w:rsidRPr="00324274">
        <w:rPr>
          <w:rFonts w:asciiTheme="minorHAnsi" w:hAnsiTheme="minorHAnsi" w:cstheme="minorHAnsi"/>
          <w:spacing w:val="39"/>
        </w:rPr>
        <w:t xml:space="preserve"> </w:t>
      </w:r>
      <w:r w:rsidRPr="00324274">
        <w:rPr>
          <w:rFonts w:asciiTheme="minorHAnsi" w:hAnsiTheme="minorHAnsi" w:cstheme="minorHAnsi"/>
        </w:rPr>
        <w:t>visits.</w:t>
      </w:r>
    </w:p>
    <w:p w14:paraId="1866398D"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 xml:space="preserve">Industry identified that the provision of assistance at scheduled device follow-up visits was a significant issue for the company representatives. This was particularly so when the requests were made at short notice, where there was significant travel time for the technicians and where the </w:t>
      </w:r>
      <w:proofErr w:type="spellStart"/>
      <w:r w:rsidRPr="00324274">
        <w:rPr>
          <w:rFonts w:asciiTheme="minorHAnsi" w:hAnsiTheme="minorHAnsi" w:cstheme="minorHAnsi"/>
        </w:rPr>
        <w:t>organisation</w:t>
      </w:r>
      <w:proofErr w:type="spellEnd"/>
      <w:r w:rsidRPr="00324274">
        <w:rPr>
          <w:rFonts w:asciiTheme="minorHAnsi" w:hAnsiTheme="minorHAnsi" w:cstheme="minorHAnsi"/>
        </w:rPr>
        <w:t xml:space="preserve"> by the requesting doctor was haphazard.</w:t>
      </w:r>
    </w:p>
    <w:p w14:paraId="24BA83B5" w14:textId="77777777" w:rsidR="00E3666F" w:rsidRPr="00324274" w:rsidRDefault="006F6D41" w:rsidP="00C3670A">
      <w:pPr>
        <w:pStyle w:val="BodyText"/>
        <w:spacing w:before="178" w:line="259" w:lineRule="auto"/>
        <w:ind w:left="0" w:right="493"/>
        <w:rPr>
          <w:rFonts w:asciiTheme="minorHAnsi" w:hAnsiTheme="minorHAnsi" w:cstheme="minorHAnsi"/>
        </w:rPr>
      </w:pPr>
      <w:r w:rsidRPr="00324274">
        <w:rPr>
          <w:rFonts w:asciiTheme="minorHAnsi" w:hAnsiTheme="minorHAnsi" w:cstheme="minorHAnsi"/>
        </w:rPr>
        <w:t>Industry also identified the fact that it was difficult to refuse doctors</w:t>
      </w:r>
      <w:r w:rsidR="009E5C1D" w:rsidRPr="00324274">
        <w:rPr>
          <w:rFonts w:asciiTheme="minorHAnsi" w:hAnsiTheme="minorHAnsi" w:cstheme="minorHAnsi"/>
        </w:rPr>
        <w:t>’</w:t>
      </w:r>
      <w:r w:rsidRPr="00324274">
        <w:rPr>
          <w:rFonts w:asciiTheme="minorHAnsi" w:hAnsiTheme="minorHAnsi" w:cstheme="minorHAnsi"/>
        </w:rPr>
        <w:t xml:space="preserve"> requests for service particularly in a commercially competitive environment and where</w:t>
      </w:r>
      <w:r w:rsidR="00265441" w:rsidRPr="00324274">
        <w:rPr>
          <w:rFonts w:asciiTheme="minorHAnsi" w:hAnsiTheme="minorHAnsi" w:cstheme="minorHAnsi"/>
        </w:rPr>
        <w:t xml:space="preserve"> </w:t>
      </w:r>
      <w:r w:rsidRPr="00324274">
        <w:rPr>
          <w:rFonts w:asciiTheme="minorHAnsi" w:hAnsiTheme="minorHAnsi" w:cstheme="minorHAnsi"/>
        </w:rPr>
        <w:t>the ability or not to provide these services may be seen as a factor in the doctor’s choice of device</w:t>
      </w:r>
      <w:r w:rsidRPr="00324274">
        <w:rPr>
          <w:rFonts w:asciiTheme="minorHAnsi" w:hAnsiTheme="minorHAnsi" w:cstheme="minorHAnsi"/>
          <w:spacing w:val="1"/>
        </w:rPr>
        <w:t xml:space="preserve"> </w:t>
      </w:r>
      <w:r w:rsidRPr="00324274">
        <w:rPr>
          <w:rFonts w:asciiTheme="minorHAnsi" w:hAnsiTheme="minorHAnsi" w:cstheme="minorHAnsi"/>
        </w:rPr>
        <w:t>brand.</w:t>
      </w:r>
    </w:p>
    <w:p w14:paraId="225B740C" w14:textId="77777777" w:rsidR="00E3666F" w:rsidRPr="00324274" w:rsidRDefault="006F6D41" w:rsidP="00C3670A">
      <w:pPr>
        <w:pStyle w:val="BodyText"/>
        <w:spacing w:before="180" w:line="259" w:lineRule="auto"/>
        <w:ind w:left="0" w:right="493"/>
        <w:rPr>
          <w:rFonts w:asciiTheme="minorHAnsi" w:hAnsiTheme="minorHAnsi" w:cstheme="minorHAnsi"/>
        </w:rPr>
      </w:pPr>
      <w:r w:rsidRPr="00324274">
        <w:rPr>
          <w:rFonts w:asciiTheme="minorHAnsi" w:hAnsiTheme="minorHAnsi" w:cstheme="minorHAnsi"/>
        </w:rPr>
        <w:t>It is apparent that industry has already instituted change in its approach to provision of these services. The use of universal/automated monitors that can perform a</w:t>
      </w:r>
      <w:r w:rsidR="00265441" w:rsidRPr="00324274">
        <w:rPr>
          <w:rFonts w:asciiTheme="minorHAnsi" w:hAnsiTheme="minorHAnsi" w:cstheme="minorHAnsi"/>
        </w:rPr>
        <w:t xml:space="preserve"> </w:t>
      </w:r>
      <w:r w:rsidRPr="00324274">
        <w:rPr>
          <w:rFonts w:asciiTheme="minorHAnsi" w:hAnsiTheme="minorHAnsi" w:cstheme="minorHAnsi"/>
        </w:rPr>
        <w:t>device check (similar to a remote monitor) is one mechanism that has been instituted in higher volume clinics. This allows a device check without the need for a technician to attend</w:t>
      </w:r>
      <w:r w:rsidR="00265441" w:rsidRPr="00324274">
        <w:rPr>
          <w:rFonts w:asciiTheme="minorHAnsi" w:hAnsiTheme="minorHAnsi" w:cstheme="minorHAnsi"/>
        </w:rPr>
        <w:t xml:space="preserve"> </w:t>
      </w:r>
      <w:r w:rsidRPr="00324274">
        <w:rPr>
          <w:rFonts w:asciiTheme="minorHAnsi" w:hAnsiTheme="minorHAnsi" w:cstheme="minorHAnsi"/>
        </w:rPr>
        <w:t>in</w:t>
      </w:r>
      <w:r w:rsidRPr="00324274">
        <w:rPr>
          <w:rFonts w:asciiTheme="minorHAnsi" w:hAnsiTheme="minorHAnsi" w:cstheme="minorHAnsi"/>
          <w:spacing w:val="1"/>
        </w:rPr>
        <w:t xml:space="preserve"> </w:t>
      </w:r>
      <w:r w:rsidRPr="00324274">
        <w:rPr>
          <w:rFonts w:asciiTheme="minorHAnsi" w:hAnsiTheme="minorHAnsi" w:cstheme="minorHAnsi"/>
        </w:rPr>
        <w:t>person.</w:t>
      </w:r>
    </w:p>
    <w:p w14:paraId="297FBA2A" w14:textId="77777777" w:rsidR="00E3666F" w:rsidRPr="00324274" w:rsidRDefault="001877C3" w:rsidP="00227E7C">
      <w:pPr>
        <w:pStyle w:val="BodyText"/>
        <w:keepNext/>
        <w:keepLines/>
        <w:spacing w:before="179" w:line="259" w:lineRule="auto"/>
        <w:ind w:left="0" w:right="493" w:hanging="11"/>
        <w:rPr>
          <w:rFonts w:asciiTheme="minorHAnsi" w:hAnsiTheme="minorHAnsi" w:cstheme="minorHAnsi"/>
        </w:rPr>
      </w:pPr>
      <w:r w:rsidRPr="00324274">
        <w:rPr>
          <w:rFonts w:asciiTheme="minorHAnsi" w:hAnsiTheme="minorHAnsi" w:cstheme="minorHAnsi"/>
        </w:rPr>
        <w:lastRenderedPageBreak/>
        <w:t>A</w:t>
      </w:r>
      <w:r w:rsidR="006F6D41" w:rsidRPr="00324274">
        <w:rPr>
          <w:rFonts w:asciiTheme="minorHAnsi" w:hAnsiTheme="minorHAnsi" w:cstheme="minorHAnsi"/>
        </w:rPr>
        <w:t>ny proposed solution to the manner in which routine device follow up is performed and funded needs to take into</w:t>
      </w:r>
      <w:r w:rsidR="006F6D41" w:rsidRPr="00324274">
        <w:rPr>
          <w:rFonts w:asciiTheme="minorHAnsi" w:hAnsiTheme="minorHAnsi" w:cstheme="minorHAnsi"/>
          <w:spacing w:val="13"/>
        </w:rPr>
        <w:t xml:space="preserve"> </w:t>
      </w:r>
      <w:r w:rsidR="006F6D41" w:rsidRPr="00324274">
        <w:rPr>
          <w:rFonts w:asciiTheme="minorHAnsi" w:hAnsiTheme="minorHAnsi" w:cstheme="minorHAnsi"/>
        </w:rPr>
        <w:t>consideration:</w:t>
      </w:r>
    </w:p>
    <w:p w14:paraId="2415B3E0" w14:textId="77777777" w:rsidR="00E3666F" w:rsidRPr="00324274" w:rsidRDefault="006F6D41" w:rsidP="00227E7C">
      <w:pPr>
        <w:pStyle w:val="ListParagraph"/>
        <w:numPr>
          <w:ilvl w:val="0"/>
          <w:numId w:val="21"/>
        </w:numPr>
        <w:tabs>
          <w:tab w:val="left" w:pos="1171"/>
        </w:tabs>
        <w:spacing w:before="0" w:line="259" w:lineRule="auto"/>
        <w:ind w:right="494"/>
        <w:jc w:val="both"/>
        <w:rPr>
          <w:rFonts w:asciiTheme="minorHAnsi" w:hAnsiTheme="minorHAnsi" w:cstheme="minorHAnsi"/>
        </w:rPr>
      </w:pPr>
      <w:r w:rsidRPr="00324274">
        <w:rPr>
          <w:rFonts w:asciiTheme="minorHAnsi" w:hAnsiTheme="minorHAnsi" w:cstheme="minorHAnsi"/>
        </w:rPr>
        <w:t>To what extent the current MBS funding is sufficient to cover the cost of providing the</w:t>
      </w:r>
      <w:r w:rsidRPr="00324274">
        <w:rPr>
          <w:rFonts w:asciiTheme="minorHAnsi" w:hAnsiTheme="minorHAnsi" w:cstheme="minorHAnsi"/>
          <w:spacing w:val="2"/>
        </w:rPr>
        <w:t xml:space="preserve"> </w:t>
      </w:r>
      <w:r w:rsidRPr="00324274">
        <w:rPr>
          <w:rFonts w:asciiTheme="minorHAnsi" w:hAnsiTheme="minorHAnsi" w:cstheme="minorHAnsi"/>
        </w:rPr>
        <w:t>services.</w:t>
      </w:r>
    </w:p>
    <w:p w14:paraId="6FA27150" w14:textId="77777777" w:rsidR="00E3666F" w:rsidRPr="00324274" w:rsidRDefault="006F6D41" w:rsidP="001877C3">
      <w:pPr>
        <w:pStyle w:val="ListParagraph"/>
        <w:numPr>
          <w:ilvl w:val="0"/>
          <w:numId w:val="21"/>
        </w:numPr>
        <w:tabs>
          <w:tab w:val="left" w:pos="1171"/>
        </w:tabs>
        <w:spacing w:line="259" w:lineRule="auto"/>
        <w:ind w:right="492"/>
        <w:jc w:val="both"/>
        <w:rPr>
          <w:rFonts w:asciiTheme="minorHAnsi" w:hAnsiTheme="minorHAnsi" w:cstheme="minorHAnsi"/>
        </w:rPr>
      </w:pPr>
      <w:r w:rsidRPr="00324274">
        <w:rPr>
          <w:rFonts w:asciiTheme="minorHAnsi" w:hAnsiTheme="minorHAnsi" w:cstheme="minorHAnsi"/>
        </w:rPr>
        <w:t>The current workload of the industry in this service. Industry data appears at Annex</w:t>
      </w:r>
      <w:r w:rsidRPr="00324274">
        <w:rPr>
          <w:rFonts w:asciiTheme="minorHAnsi" w:hAnsiTheme="minorHAnsi" w:cstheme="minorHAnsi"/>
          <w:spacing w:val="1"/>
        </w:rPr>
        <w:t xml:space="preserve"> </w:t>
      </w:r>
      <w:r w:rsidRPr="00324274">
        <w:rPr>
          <w:rFonts w:asciiTheme="minorHAnsi" w:hAnsiTheme="minorHAnsi" w:cstheme="minorHAnsi"/>
        </w:rPr>
        <w:t>1.</w:t>
      </w:r>
    </w:p>
    <w:p w14:paraId="45E1FB34" w14:textId="77777777" w:rsidR="00E3666F" w:rsidRPr="00324274" w:rsidRDefault="006F6D41" w:rsidP="001877C3">
      <w:pPr>
        <w:pStyle w:val="ListParagraph"/>
        <w:numPr>
          <w:ilvl w:val="0"/>
          <w:numId w:val="21"/>
        </w:numPr>
        <w:tabs>
          <w:tab w:val="left" w:pos="1171"/>
        </w:tabs>
        <w:rPr>
          <w:rFonts w:asciiTheme="minorHAnsi" w:hAnsiTheme="minorHAnsi" w:cstheme="minorHAnsi"/>
        </w:rPr>
      </w:pPr>
      <w:r w:rsidRPr="00324274">
        <w:rPr>
          <w:rFonts w:asciiTheme="minorHAnsi" w:hAnsiTheme="minorHAnsi" w:cstheme="minorHAnsi"/>
        </w:rPr>
        <w:t>Any solution should encourage efficient use of</w:t>
      </w:r>
      <w:r w:rsidRPr="00324274">
        <w:rPr>
          <w:rFonts w:asciiTheme="minorHAnsi" w:hAnsiTheme="minorHAnsi" w:cstheme="minorHAnsi"/>
          <w:spacing w:val="23"/>
        </w:rPr>
        <w:t xml:space="preserve"> </w:t>
      </w:r>
      <w:r w:rsidRPr="00324274">
        <w:rPr>
          <w:rFonts w:asciiTheme="minorHAnsi" w:hAnsiTheme="minorHAnsi" w:cstheme="minorHAnsi"/>
        </w:rPr>
        <w:t>resources.</w:t>
      </w:r>
    </w:p>
    <w:p w14:paraId="096EDE86" w14:textId="77777777" w:rsidR="00E3666F" w:rsidRPr="00324274" w:rsidRDefault="006F6D41" w:rsidP="001877C3">
      <w:pPr>
        <w:pStyle w:val="ListParagraph"/>
        <w:numPr>
          <w:ilvl w:val="0"/>
          <w:numId w:val="21"/>
        </w:numPr>
        <w:tabs>
          <w:tab w:val="left" w:pos="1171"/>
        </w:tabs>
        <w:spacing w:before="26" w:line="259" w:lineRule="auto"/>
        <w:ind w:right="494"/>
        <w:jc w:val="both"/>
        <w:rPr>
          <w:rFonts w:asciiTheme="minorHAnsi" w:hAnsiTheme="minorHAnsi" w:cstheme="minorHAnsi"/>
        </w:rPr>
      </w:pPr>
      <w:r w:rsidRPr="00324274">
        <w:rPr>
          <w:rFonts w:asciiTheme="minorHAnsi" w:hAnsiTheme="minorHAnsi" w:cstheme="minorHAnsi"/>
        </w:rPr>
        <w:t>That, at all times, the relevant doctor (as defined above) is responsible for direct supervision of the service, for interpretation of the results and deciding upon</w:t>
      </w:r>
      <w:r w:rsidR="00265441" w:rsidRPr="00324274">
        <w:rPr>
          <w:rFonts w:asciiTheme="minorHAnsi" w:hAnsiTheme="minorHAnsi" w:cstheme="minorHAnsi"/>
        </w:rPr>
        <w:t xml:space="preserve"> </w:t>
      </w:r>
      <w:r w:rsidRPr="00324274">
        <w:rPr>
          <w:rFonts w:asciiTheme="minorHAnsi" w:hAnsiTheme="minorHAnsi" w:cstheme="minorHAnsi"/>
        </w:rPr>
        <w:t>any treatment or device programming changes</w:t>
      </w:r>
      <w:r w:rsidRPr="00324274">
        <w:rPr>
          <w:rFonts w:asciiTheme="minorHAnsi" w:hAnsiTheme="minorHAnsi" w:cstheme="minorHAnsi"/>
          <w:spacing w:val="24"/>
        </w:rPr>
        <w:t xml:space="preserve"> </w:t>
      </w:r>
      <w:r w:rsidRPr="00324274">
        <w:rPr>
          <w:rFonts w:asciiTheme="minorHAnsi" w:hAnsiTheme="minorHAnsi" w:cstheme="minorHAnsi"/>
        </w:rPr>
        <w:t>required.</w:t>
      </w:r>
    </w:p>
    <w:p w14:paraId="7D5B6BFB" w14:textId="77777777" w:rsidR="00E3666F" w:rsidRPr="00324274" w:rsidRDefault="006F6D41" w:rsidP="001877C3">
      <w:pPr>
        <w:pStyle w:val="ListParagraph"/>
        <w:numPr>
          <w:ilvl w:val="0"/>
          <w:numId w:val="21"/>
        </w:numPr>
        <w:tabs>
          <w:tab w:val="left" w:pos="1171"/>
        </w:tabs>
        <w:spacing w:before="74" w:line="261" w:lineRule="auto"/>
        <w:ind w:right="495"/>
        <w:rPr>
          <w:rFonts w:asciiTheme="minorHAnsi" w:hAnsiTheme="minorHAnsi" w:cstheme="minorHAnsi"/>
        </w:rPr>
      </w:pPr>
      <w:r w:rsidRPr="00324274">
        <w:rPr>
          <w:rFonts w:asciiTheme="minorHAnsi" w:hAnsiTheme="minorHAnsi" w:cstheme="minorHAnsi"/>
        </w:rPr>
        <w:t>That future (and current) technology will have a significant impact on the way</w:t>
      </w:r>
      <w:r w:rsidR="00265441" w:rsidRPr="00324274">
        <w:rPr>
          <w:rFonts w:asciiTheme="minorHAnsi" w:hAnsiTheme="minorHAnsi" w:cstheme="minorHAnsi"/>
        </w:rPr>
        <w:t xml:space="preserve"> </w:t>
      </w:r>
      <w:r w:rsidRPr="00324274">
        <w:rPr>
          <w:rFonts w:asciiTheme="minorHAnsi" w:hAnsiTheme="minorHAnsi" w:cstheme="minorHAnsi"/>
        </w:rPr>
        <w:t>in which these services are</w:t>
      </w:r>
      <w:r w:rsidRPr="00324274">
        <w:rPr>
          <w:rFonts w:asciiTheme="minorHAnsi" w:hAnsiTheme="minorHAnsi" w:cstheme="minorHAnsi"/>
          <w:spacing w:val="9"/>
        </w:rPr>
        <w:t xml:space="preserve"> </w:t>
      </w:r>
      <w:r w:rsidRPr="00324274">
        <w:rPr>
          <w:rFonts w:asciiTheme="minorHAnsi" w:hAnsiTheme="minorHAnsi" w:cstheme="minorHAnsi"/>
        </w:rPr>
        <w:t>delivered.</w:t>
      </w:r>
    </w:p>
    <w:tbl>
      <w:tblPr>
        <w:tblStyle w:val="TableGrid"/>
        <w:tblW w:w="0" w:type="auto"/>
        <w:tblLook w:val="04A0" w:firstRow="1" w:lastRow="0" w:firstColumn="1" w:lastColumn="0" w:noHBand="0" w:noVBand="1"/>
      </w:tblPr>
      <w:tblGrid>
        <w:gridCol w:w="8770"/>
      </w:tblGrid>
      <w:tr w:rsidR="00D033FA" w14:paraId="66CD0BF4" w14:textId="77777777" w:rsidTr="00227E7C">
        <w:tc>
          <w:tcPr>
            <w:tcW w:w="9330"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tcPr>
          <w:p w14:paraId="374A69F4" w14:textId="77777777" w:rsidR="00D033FA" w:rsidRPr="00D033FA" w:rsidRDefault="00D033FA" w:rsidP="00D033FA">
            <w:pPr>
              <w:spacing w:before="93"/>
              <w:ind w:left="153"/>
              <w:rPr>
                <w:rFonts w:asciiTheme="minorHAnsi" w:hAnsiTheme="minorHAnsi" w:cstheme="minorHAnsi"/>
                <w:b/>
                <w:sz w:val="22"/>
              </w:rPr>
            </w:pPr>
            <w:r w:rsidRPr="00D033FA">
              <w:rPr>
                <w:rFonts w:asciiTheme="minorHAnsi" w:hAnsiTheme="minorHAnsi" w:cstheme="minorHAnsi"/>
                <w:b/>
                <w:color w:val="4471C4"/>
                <w:sz w:val="22"/>
              </w:rPr>
              <w:t>Summary of Industry Comments</w:t>
            </w:r>
          </w:p>
          <w:p w14:paraId="3CCF9387" w14:textId="77777777" w:rsidR="00D033FA" w:rsidRPr="00D033FA" w:rsidRDefault="00D033FA" w:rsidP="00D033FA">
            <w:pPr>
              <w:spacing w:before="197" w:line="259" w:lineRule="auto"/>
              <w:ind w:left="163" w:right="303" w:hanging="10"/>
              <w:jc w:val="both"/>
              <w:rPr>
                <w:rFonts w:asciiTheme="minorHAnsi" w:hAnsiTheme="minorHAnsi" w:cstheme="minorHAnsi"/>
                <w:sz w:val="22"/>
              </w:rPr>
            </w:pPr>
            <w:r w:rsidRPr="00D033FA">
              <w:rPr>
                <w:rFonts w:asciiTheme="minorHAnsi" w:hAnsiTheme="minorHAnsi" w:cstheme="minorHAnsi"/>
                <w:sz w:val="22"/>
              </w:rPr>
              <w:t>Minimum frequency of device checks is an established element of best practice. The extent to which such services can be performed competently by physicians varies and depends upon their individual training.</w:t>
            </w:r>
          </w:p>
          <w:p w14:paraId="025B6C60" w14:textId="77777777" w:rsidR="00D033FA" w:rsidRPr="00D033FA" w:rsidRDefault="00D033FA" w:rsidP="00D033FA">
            <w:pPr>
              <w:spacing w:before="179" w:line="259" w:lineRule="auto"/>
              <w:ind w:left="163" w:right="321" w:hanging="10"/>
              <w:rPr>
                <w:rFonts w:asciiTheme="minorHAnsi" w:hAnsiTheme="minorHAnsi" w:cstheme="minorHAnsi"/>
                <w:sz w:val="22"/>
              </w:rPr>
            </w:pPr>
            <w:r w:rsidRPr="00D033FA">
              <w:rPr>
                <w:rFonts w:asciiTheme="minorHAnsi" w:hAnsiTheme="minorHAnsi" w:cstheme="minorHAnsi"/>
                <w:sz w:val="22"/>
              </w:rPr>
              <w:t>No agreed method exists for ensuring that cardiac physicians meet CSANZ guidelines for training in cardiac device management. Aligning service provision and funding with competence will assist in addressing the service burden.</w:t>
            </w:r>
          </w:p>
          <w:p w14:paraId="0859598C" w14:textId="77777777" w:rsidR="00D033FA" w:rsidRPr="00227E7C" w:rsidRDefault="00D033FA" w:rsidP="00227E7C">
            <w:pPr>
              <w:spacing w:before="177" w:line="259" w:lineRule="auto"/>
              <w:ind w:left="163" w:right="321" w:hanging="10"/>
              <w:rPr>
                <w:rFonts w:asciiTheme="minorHAnsi" w:hAnsiTheme="minorHAnsi" w:cstheme="minorHAnsi"/>
                <w:sz w:val="22"/>
              </w:rPr>
            </w:pPr>
            <w:r w:rsidRPr="00D033FA">
              <w:rPr>
                <w:rFonts w:asciiTheme="minorHAnsi" w:hAnsiTheme="minorHAnsi" w:cstheme="minorHAnsi"/>
                <w:sz w:val="22"/>
              </w:rPr>
              <w:t>To ensure that only individuals meeting the CSANZ guidelines on minimum training and ongoing case load perform device follow up services, the MBS item/s for follow up services could be linked to some patient eligibility criteria, professional training requirements, ongoing case load for individual doctors and facility requirements – this may be through an ‘explanatory note’ to the MBS item that gives guidance to the doctor on their use of the MBS</w:t>
            </w:r>
            <w:r w:rsidRPr="00D033FA">
              <w:rPr>
                <w:rFonts w:asciiTheme="minorHAnsi" w:hAnsiTheme="minorHAnsi" w:cstheme="minorHAnsi"/>
                <w:spacing w:val="4"/>
                <w:sz w:val="22"/>
              </w:rPr>
              <w:t xml:space="preserve"> </w:t>
            </w:r>
            <w:r w:rsidRPr="00D033FA">
              <w:rPr>
                <w:rFonts w:asciiTheme="minorHAnsi" w:hAnsiTheme="minorHAnsi" w:cstheme="minorHAnsi"/>
                <w:sz w:val="22"/>
              </w:rPr>
              <w:t>item.</w:t>
            </w:r>
          </w:p>
        </w:tc>
      </w:tr>
    </w:tbl>
    <w:p w14:paraId="63507409" w14:textId="77777777" w:rsidR="00E3666F" w:rsidRPr="00324274" w:rsidRDefault="006F6D41" w:rsidP="00324274">
      <w:pPr>
        <w:pStyle w:val="Heading2"/>
        <w:keepNext/>
        <w:spacing w:before="153"/>
        <w:ind w:left="0"/>
        <w:rPr>
          <w:rFonts w:asciiTheme="minorHAnsi" w:hAnsiTheme="minorHAnsi" w:cstheme="minorHAnsi"/>
        </w:rPr>
      </w:pPr>
      <w:r w:rsidRPr="00324274">
        <w:rPr>
          <w:rFonts w:asciiTheme="minorHAnsi" w:hAnsiTheme="minorHAnsi" w:cstheme="minorHAnsi"/>
          <w:color w:val="2F5496"/>
        </w:rPr>
        <w:t>Unscheduled CIED services</w:t>
      </w:r>
    </w:p>
    <w:p w14:paraId="2080571C" w14:textId="77777777" w:rsidR="00E3666F" w:rsidRPr="00324274" w:rsidRDefault="006F6D41" w:rsidP="00324274">
      <w:pPr>
        <w:pStyle w:val="BodyText"/>
        <w:keepLines/>
        <w:spacing w:before="21" w:line="259" w:lineRule="auto"/>
        <w:ind w:left="0" w:right="493" w:firstLine="0"/>
        <w:rPr>
          <w:rFonts w:asciiTheme="minorHAnsi" w:hAnsiTheme="minorHAnsi" w:cstheme="minorHAnsi"/>
        </w:rPr>
      </w:pPr>
      <w:r w:rsidRPr="00324274">
        <w:rPr>
          <w:rFonts w:asciiTheme="minorHAnsi" w:hAnsiTheme="minorHAnsi" w:cstheme="minorHAnsi"/>
        </w:rPr>
        <w:t>There are a number of instances where a device check or reprogramming may be requested outside of the framework of routine follow-up. The circumstances where this may occur include:</w:t>
      </w:r>
    </w:p>
    <w:p w14:paraId="769A9ED7" w14:textId="77777777" w:rsidR="00E3666F" w:rsidRPr="00324274" w:rsidRDefault="006F6D41" w:rsidP="00324274">
      <w:pPr>
        <w:pStyle w:val="ListParagraph"/>
        <w:numPr>
          <w:ilvl w:val="0"/>
          <w:numId w:val="23"/>
        </w:numPr>
        <w:tabs>
          <w:tab w:val="left" w:pos="2074"/>
          <w:tab w:val="left" w:pos="2075"/>
        </w:tabs>
        <w:spacing w:before="0" w:line="261" w:lineRule="auto"/>
        <w:ind w:right="495"/>
        <w:rPr>
          <w:rFonts w:asciiTheme="minorHAnsi" w:hAnsiTheme="minorHAnsi" w:cstheme="minorHAnsi"/>
        </w:rPr>
      </w:pPr>
      <w:r w:rsidRPr="00324274">
        <w:rPr>
          <w:rFonts w:asciiTheme="minorHAnsi" w:hAnsiTheme="minorHAnsi" w:cstheme="minorHAnsi"/>
        </w:rPr>
        <w:t>CIED interrogation when a patient attends an emergency service with symptoms suggesting device malfunction or significant</w:t>
      </w:r>
      <w:r w:rsidRPr="00324274">
        <w:rPr>
          <w:rFonts w:asciiTheme="minorHAnsi" w:hAnsiTheme="minorHAnsi" w:cstheme="minorHAnsi"/>
          <w:spacing w:val="41"/>
        </w:rPr>
        <w:t xml:space="preserve"> </w:t>
      </w:r>
      <w:r w:rsidRPr="00324274">
        <w:rPr>
          <w:rFonts w:asciiTheme="minorHAnsi" w:hAnsiTheme="minorHAnsi" w:cstheme="minorHAnsi"/>
        </w:rPr>
        <w:t>arrhythmia.</w:t>
      </w:r>
    </w:p>
    <w:p w14:paraId="24CC9DDC" w14:textId="77777777" w:rsidR="00E3666F" w:rsidRPr="00324274" w:rsidRDefault="006F6D41" w:rsidP="00324274">
      <w:pPr>
        <w:pStyle w:val="ListParagraph"/>
        <w:numPr>
          <w:ilvl w:val="0"/>
          <w:numId w:val="23"/>
        </w:numPr>
        <w:tabs>
          <w:tab w:val="left" w:pos="2074"/>
          <w:tab w:val="left" w:pos="2075"/>
        </w:tabs>
        <w:spacing w:before="0" w:line="249" w:lineRule="exact"/>
        <w:rPr>
          <w:rFonts w:asciiTheme="minorHAnsi" w:hAnsiTheme="minorHAnsi" w:cstheme="minorHAnsi"/>
        </w:rPr>
      </w:pPr>
      <w:r w:rsidRPr="00324274">
        <w:rPr>
          <w:rFonts w:asciiTheme="minorHAnsi" w:hAnsiTheme="minorHAnsi" w:cstheme="minorHAnsi"/>
        </w:rPr>
        <w:t>Device programming for the performance of MRI</w:t>
      </w:r>
      <w:r w:rsidRPr="00324274">
        <w:rPr>
          <w:rFonts w:asciiTheme="minorHAnsi" w:hAnsiTheme="minorHAnsi" w:cstheme="minorHAnsi"/>
          <w:spacing w:val="35"/>
        </w:rPr>
        <w:t xml:space="preserve"> </w:t>
      </w:r>
      <w:r w:rsidRPr="00324274">
        <w:rPr>
          <w:rFonts w:asciiTheme="minorHAnsi" w:hAnsiTheme="minorHAnsi" w:cstheme="minorHAnsi"/>
        </w:rPr>
        <w:t>scanning.</w:t>
      </w:r>
    </w:p>
    <w:p w14:paraId="58D0CF39" w14:textId="77777777" w:rsidR="00E3666F" w:rsidRPr="00324274" w:rsidRDefault="006F6D41" w:rsidP="00324274">
      <w:pPr>
        <w:pStyle w:val="ListParagraph"/>
        <w:numPr>
          <w:ilvl w:val="0"/>
          <w:numId w:val="23"/>
        </w:numPr>
        <w:tabs>
          <w:tab w:val="left" w:pos="2074"/>
          <w:tab w:val="left" w:pos="2075"/>
        </w:tabs>
        <w:spacing w:before="0" w:line="259" w:lineRule="auto"/>
        <w:ind w:right="495"/>
        <w:rPr>
          <w:rFonts w:asciiTheme="minorHAnsi" w:hAnsiTheme="minorHAnsi" w:cstheme="minorHAnsi"/>
        </w:rPr>
      </w:pPr>
      <w:r w:rsidRPr="00324274">
        <w:rPr>
          <w:rFonts w:asciiTheme="minorHAnsi" w:hAnsiTheme="minorHAnsi" w:cstheme="minorHAnsi"/>
        </w:rPr>
        <w:t xml:space="preserve">Device programming to allow the use of </w:t>
      </w:r>
      <w:proofErr w:type="spellStart"/>
      <w:r w:rsidRPr="00324274">
        <w:rPr>
          <w:rFonts w:asciiTheme="minorHAnsi" w:hAnsiTheme="minorHAnsi" w:cstheme="minorHAnsi"/>
        </w:rPr>
        <w:t>specialised</w:t>
      </w:r>
      <w:proofErr w:type="spellEnd"/>
      <w:r w:rsidRPr="00324274">
        <w:rPr>
          <w:rFonts w:asciiTheme="minorHAnsi" w:hAnsiTheme="minorHAnsi" w:cstheme="minorHAnsi"/>
        </w:rPr>
        <w:t xml:space="preserve"> surgical or procedural equipment such as electrocautery at the time of surgery/medical</w:t>
      </w:r>
      <w:r w:rsidRPr="00324274">
        <w:rPr>
          <w:rFonts w:asciiTheme="minorHAnsi" w:hAnsiTheme="minorHAnsi" w:cstheme="minorHAnsi"/>
          <w:spacing w:val="1"/>
        </w:rPr>
        <w:t xml:space="preserve"> </w:t>
      </w:r>
      <w:r w:rsidRPr="00324274">
        <w:rPr>
          <w:rFonts w:asciiTheme="minorHAnsi" w:hAnsiTheme="minorHAnsi" w:cstheme="minorHAnsi"/>
        </w:rPr>
        <w:t>interventions.</w:t>
      </w:r>
    </w:p>
    <w:p w14:paraId="5DAA906D" w14:textId="77777777" w:rsidR="00E3666F" w:rsidRPr="00324274" w:rsidRDefault="006F6D41" w:rsidP="00324274">
      <w:pPr>
        <w:pStyle w:val="ListParagraph"/>
        <w:numPr>
          <w:ilvl w:val="0"/>
          <w:numId w:val="23"/>
        </w:numPr>
        <w:tabs>
          <w:tab w:val="left" w:pos="2074"/>
          <w:tab w:val="left" w:pos="2075"/>
        </w:tabs>
        <w:spacing w:before="0" w:line="259" w:lineRule="auto"/>
        <w:ind w:right="494"/>
        <w:rPr>
          <w:rFonts w:asciiTheme="minorHAnsi" w:hAnsiTheme="minorHAnsi" w:cstheme="minorHAnsi"/>
        </w:rPr>
      </w:pPr>
      <w:r w:rsidRPr="00324274">
        <w:rPr>
          <w:rFonts w:asciiTheme="minorHAnsi" w:hAnsiTheme="minorHAnsi" w:cstheme="minorHAnsi"/>
        </w:rPr>
        <w:t>Inactivation of ICD therapies prior to autopsy/device removal in a deceased</w:t>
      </w:r>
      <w:r w:rsidRPr="00324274">
        <w:rPr>
          <w:rFonts w:asciiTheme="minorHAnsi" w:hAnsiTheme="minorHAnsi" w:cstheme="minorHAnsi"/>
          <w:spacing w:val="1"/>
        </w:rPr>
        <w:t xml:space="preserve"> </w:t>
      </w:r>
      <w:r w:rsidRPr="00324274">
        <w:rPr>
          <w:rFonts w:asciiTheme="minorHAnsi" w:hAnsiTheme="minorHAnsi" w:cstheme="minorHAnsi"/>
        </w:rPr>
        <w:t>patient.</w:t>
      </w:r>
    </w:p>
    <w:p w14:paraId="737393D0" w14:textId="77777777" w:rsidR="00E3666F" w:rsidRPr="00324274" w:rsidRDefault="006F6D41" w:rsidP="00324274">
      <w:pPr>
        <w:pStyle w:val="BodyText"/>
        <w:numPr>
          <w:ilvl w:val="0"/>
          <w:numId w:val="23"/>
        </w:numPr>
        <w:spacing w:line="261" w:lineRule="auto"/>
        <w:ind w:right="493"/>
        <w:rPr>
          <w:rFonts w:asciiTheme="minorHAnsi" w:hAnsiTheme="minorHAnsi" w:cstheme="minorHAnsi"/>
        </w:rPr>
      </w:pPr>
      <w:r w:rsidRPr="00324274">
        <w:rPr>
          <w:rFonts w:asciiTheme="minorHAnsi" w:hAnsiTheme="minorHAnsi" w:cstheme="minorHAnsi"/>
        </w:rPr>
        <w:t>A list of services provided by industry professionals over a representative period is included at Annex 1.</w:t>
      </w:r>
    </w:p>
    <w:p w14:paraId="33FA9A2F" w14:textId="77777777" w:rsidR="00E3666F" w:rsidRPr="00324274" w:rsidRDefault="006F6D41" w:rsidP="00324274">
      <w:pPr>
        <w:pStyle w:val="BodyText"/>
        <w:numPr>
          <w:ilvl w:val="0"/>
          <w:numId w:val="23"/>
        </w:numPr>
        <w:spacing w:line="259" w:lineRule="auto"/>
        <w:ind w:right="492"/>
        <w:rPr>
          <w:rFonts w:asciiTheme="minorHAnsi" w:hAnsiTheme="minorHAnsi" w:cstheme="minorHAnsi"/>
        </w:rPr>
      </w:pPr>
      <w:r w:rsidRPr="00324274">
        <w:rPr>
          <w:rFonts w:asciiTheme="minorHAnsi" w:hAnsiTheme="minorHAnsi" w:cstheme="minorHAnsi"/>
        </w:rPr>
        <w:t>The device companies identified that continuing to provide these services has become particularly problematic in the environment of reduced Prostheses List benefits for a number of reasons:</w:t>
      </w:r>
    </w:p>
    <w:p w14:paraId="2FF9CE39" w14:textId="77777777" w:rsidR="00E3666F" w:rsidRPr="00324274" w:rsidRDefault="006F6D41" w:rsidP="00324274">
      <w:pPr>
        <w:pStyle w:val="ListParagraph"/>
        <w:numPr>
          <w:ilvl w:val="0"/>
          <w:numId w:val="23"/>
        </w:numPr>
        <w:tabs>
          <w:tab w:val="left" w:pos="1848"/>
          <w:tab w:val="left" w:pos="1849"/>
        </w:tabs>
        <w:spacing w:before="0" w:line="261" w:lineRule="auto"/>
        <w:ind w:right="494"/>
        <w:rPr>
          <w:rFonts w:asciiTheme="minorHAnsi" w:hAnsiTheme="minorHAnsi" w:cstheme="minorHAnsi"/>
        </w:rPr>
      </w:pPr>
      <w:r w:rsidRPr="00324274">
        <w:rPr>
          <w:rFonts w:asciiTheme="minorHAnsi" w:hAnsiTheme="minorHAnsi" w:cstheme="minorHAnsi"/>
        </w:rPr>
        <w:t>Industry is expected to and does provide the vast majority of these services in the private</w:t>
      </w:r>
      <w:r w:rsidRPr="00324274">
        <w:rPr>
          <w:rFonts w:asciiTheme="minorHAnsi" w:hAnsiTheme="minorHAnsi" w:cstheme="minorHAnsi"/>
          <w:spacing w:val="9"/>
        </w:rPr>
        <w:t xml:space="preserve"> </w:t>
      </w:r>
      <w:r w:rsidRPr="00324274">
        <w:rPr>
          <w:rFonts w:asciiTheme="minorHAnsi" w:hAnsiTheme="minorHAnsi" w:cstheme="minorHAnsi"/>
        </w:rPr>
        <w:t>sector.</w:t>
      </w:r>
    </w:p>
    <w:p w14:paraId="1D692FAF" w14:textId="77777777" w:rsidR="00E3666F" w:rsidRPr="00324274" w:rsidRDefault="006F6D41" w:rsidP="00324274">
      <w:pPr>
        <w:pStyle w:val="ListParagraph"/>
        <w:numPr>
          <w:ilvl w:val="0"/>
          <w:numId w:val="23"/>
        </w:numPr>
        <w:tabs>
          <w:tab w:val="left" w:pos="1848"/>
          <w:tab w:val="left" w:pos="1849"/>
        </w:tabs>
        <w:spacing w:before="0" w:line="259" w:lineRule="auto"/>
        <w:ind w:right="495"/>
        <w:rPr>
          <w:rFonts w:asciiTheme="minorHAnsi" w:hAnsiTheme="minorHAnsi" w:cstheme="minorHAnsi"/>
        </w:rPr>
      </w:pPr>
      <w:r w:rsidRPr="00324274">
        <w:rPr>
          <w:rFonts w:asciiTheme="minorHAnsi" w:hAnsiTheme="minorHAnsi" w:cstheme="minorHAnsi"/>
        </w:rPr>
        <w:t>The request for these services is unpredictable and/or with little forewarning.</w:t>
      </w:r>
    </w:p>
    <w:p w14:paraId="67571148" w14:textId="77777777" w:rsidR="00265441" w:rsidRPr="00324274" w:rsidRDefault="006F6D41" w:rsidP="00324274">
      <w:pPr>
        <w:pStyle w:val="ListParagraph"/>
        <w:numPr>
          <w:ilvl w:val="0"/>
          <w:numId w:val="23"/>
        </w:numPr>
        <w:tabs>
          <w:tab w:val="left" w:pos="1848"/>
          <w:tab w:val="left" w:pos="1849"/>
        </w:tabs>
        <w:spacing w:before="0" w:line="259" w:lineRule="auto"/>
        <w:ind w:right="494"/>
        <w:rPr>
          <w:rFonts w:asciiTheme="minorHAnsi" w:hAnsiTheme="minorHAnsi" w:cstheme="minorHAnsi"/>
        </w:rPr>
      </w:pPr>
      <w:r w:rsidRPr="00324274">
        <w:rPr>
          <w:rFonts w:asciiTheme="minorHAnsi" w:hAnsiTheme="minorHAnsi" w:cstheme="minorHAnsi"/>
        </w:rPr>
        <w:t xml:space="preserve">The device companies are expected to provide a 24-hour roster of appropriately </w:t>
      </w:r>
      <w:r w:rsidRPr="00324274">
        <w:rPr>
          <w:rFonts w:asciiTheme="minorHAnsi" w:hAnsiTheme="minorHAnsi" w:cstheme="minorHAnsi"/>
        </w:rPr>
        <w:lastRenderedPageBreak/>
        <w:t>trained</w:t>
      </w:r>
      <w:r w:rsidRPr="00324274">
        <w:rPr>
          <w:rFonts w:asciiTheme="minorHAnsi" w:hAnsiTheme="minorHAnsi" w:cstheme="minorHAnsi"/>
          <w:spacing w:val="6"/>
        </w:rPr>
        <w:t xml:space="preserve"> </w:t>
      </w:r>
      <w:r w:rsidRPr="00324274">
        <w:rPr>
          <w:rFonts w:asciiTheme="minorHAnsi" w:hAnsiTheme="minorHAnsi" w:cstheme="minorHAnsi"/>
        </w:rPr>
        <w:t>individuals.</w:t>
      </w:r>
    </w:p>
    <w:p w14:paraId="123EE6A7" w14:textId="77777777" w:rsidR="00E3666F" w:rsidRPr="00324274" w:rsidRDefault="006F6D41" w:rsidP="00C3670A">
      <w:pPr>
        <w:pStyle w:val="BodyText"/>
        <w:spacing w:before="177" w:line="261" w:lineRule="auto"/>
        <w:ind w:left="0" w:right="493" w:hanging="9"/>
        <w:rPr>
          <w:rFonts w:asciiTheme="minorHAnsi" w:hAnsiTheme="minorHAnsi" w:cstheme="minorHAnsi"/>
        </w:rPr>
      </w:pPr>
      <w:r w:rsidRPr="00324274">
        <w:rPr>
          <w:rFonts w:asciiTheme="minorHAnsi" w:hAnsiTheme="minorHAnsi" w:cstheme="minorHAnsi"/>
        </w:rPr>
        <w:t>Information as to the volume of these services and therefore the magnitude of the workload to the device companies has been provided by MTAA. As there is no MBS item number for these services, the Medicare statistics do not provide this information.</w:t>
      </w:r>
    </w:p>
    <w:p w14:paraId="122352F0" w14:textId="77777777" w:rsidR="00E3666F" w:rsidRPr="00324274" w:rsidRDefault="006F6D41" w:rsidP="00C3670A">
      <w:pPr>
        <w:pStyle w:val="BodyText"/>
        <w:spacing w:before="178" w:line="259" w:lineRule="auto"/>
        <w:ind w:left="0" w:right="489"/>
        <w:rPr>
          <w:rFonts w:asciiTheme="minorHAnsi" w:hAnsiTheme="minorHAnsi" w:cstheme="minorHAnsi"/>
        </w:rPr>
      </w:pPr>
      <w:r w:rsidRPr="00324274">
        <w:rPr>
          <w:rFonts w:asciiTheme="minorHAnsi" w:hAnsiTheme="minorHAnsi" w:cstheme="minorHAnsi"/>
        </w:rPr>
        <w:t xml:space="preserve">The volume of the unscheduled CIED services that required the attendance of an IEAP should intuitively be falling. This should be due to a number of changes to practice and changes in technology. </w:t>
      </w:r>
      <w:r w:rsidRPr="00324274">
        <w:rPr>
          <w:rFonts w:asciiTheme="minorHAnsi" w:hAnsiTheme="minorHAnsi" w:cstheme="minorHAnsi"/>
          <w:spacing w:val="-5"/>
        </w:rPr>
        <w:t xml:space="preserve">However, </w:t>
      </w:r>
      <w:r w:rsidR="00A93192" w:rsidRPr="00324274">
        <w:rPr>
          <w:rFonts w:asciiTheme="minorHAnsi" w:hAnsiTheme="minorHAnsi" w:cstheme="minorHAnsi"/>
          <w:spacing w:val="-5"/>
        </w:rPr>
        <w:t xml:space="preserve">it is the MTAA’s view that </w:t>
      </w:r>
      <w:r w:rsidRPr="00324274">
        <w:rPr>
          <w:rFonts w:asciiTheme="minorHAnsi" w:hAnsiTheme="minorHAnsi" w:cstheme="minorHAnsi"/>
          <w:spacing w:val="-3"/>
        </w:rPr>
        <w:t xml:space="preserve">if </w:t>
      </w:r>
      <w:r w:rsidRPr="00324274">
        <w:rPr>
          <w:rFonts w:asciiTheme="minorHAnsi" w:hAnsiTheme="minorHAnsi" w:cstheme="minorHAnsi"/>
          <w:spacing w:val="-4"/>
        </w:rPr>
        <w:t xml:space="preserve">new </w:t>
      </w:r>
      <w:r w:rsidRPr="00324274">
        <w:rPr>
          <w:rFonts w:asciiTheme="minorHAnsi" w:hAnsiTheme="minorHAnsi" w:cstheme="minorHAnsi"/>
          <w:spacing w:val="-5"/>
        </w:rPr>
        <w:t xml:space="preserve">technology </w:t>
      </w:r>
      <w:r w:rsidRPr="00324274">
        <w:rPr>
          <w:rFonts w:asciiTheme="minorHAnsi" w:hAnsiTheme="minorHAnsi" w:cstheme="minorHAnsi"/>
          <w:spacing w:val="-3"/>
        </w:rPr>
        <w:t xml:space="preserve">is not </w:t>
      </w:r>
      <w:r w:rsidRPr="00324274">
        <w:rPr>
          <w:rFonts w:asciiTheme="minorHAnsi" w:hAnsiTheme="minorHAnsi" w:cstheme="minorHAnsi"/>
          <w:spacing w:val="-5"/>
        </w:rPr>
        <w:t xml:space="preserve">encouraged </w:t>
      </w:r>
      <w:r w:rsidRPr="00324274">
        <w:rPr>
          <w:rFonts w:asciiTheme="minorHAnsi" w:hAnsiTheme="minorHAnsi" w:cstheme="minorHAnsi"/>
          <w:spacing w:val="-3"/>
        </w:rPr>
        <w:t xml:space="preserve">to </w:t>
      </w:r>
      <w:r w:rsidRPr="00324274">
        <w:rPr>
          <w:rFonts w:asciiTheme="minorHAnsi" w:hAnsiTheme="minorHAnsi" w:cstheme="minorHAnsi"/>
        </w:rPr>
        <w:t xml:space="preserve">be </w:t>
      </w:r>
      <w:r w:rsidRPr="00324274">
        <w:rPr>
          <w:rFonts w:asciiTheme="minorHAnsi" w:hAnsiTheme="minorHAnsi" w:cstheme="minorHAnsi"/>
          <w:spacing w:val="-4"/>
        </w:rPr>
        <w:t xml:space="preserve">used and </w:t>
      </w:r>
      <w:r w:rsidRPr="00324274">
        <w:rPr>
          <w:rFonts w:asciiTheme="minorHAnsi" w:hAnsiTheme="minorHAnsi" w:cstheme="minorHAnsi"/>
          <w:spacing w:val="-5"/>
        </w:rPr>
        <w:t xml:space="preserve">changes </w:t>
      </w:r>
      <w:r w:rsidRPr="00324274">
        <w:rPr>
          <w:rFonts w:asciiTheme="minorHAnsi" w:hAnsiTheme="minorHAnsi" w:cstheme="minorHAnsi"/>
          <w:spacing w:val="-3"/>
        </w:rPr>
        <w:t xml:space="preserve">in </w:t>
      </w:r>
      <w:r w:rsidRPr="00324274">
        <w:rPr>
          <w:rFonts w:asciiTheme="minorHAnsi" w:hAnsiTheme="minorHAnsi" w:cstheme="minorHAnsi"/>
          <w:spacing w:val="-5"/>
        </w:rPr>
        <w:t xml:space="preserve">practice </w:t>
      </w:r>
      <w:r w:rsidRPr="00324274">
        <w:rPr>
          <w:rFonts w:asciiTheme="minorHAnsi" w:hAnsiTheme="minorHAnsi" w:cstheme="minorHAnsi"/>
          <w:spacing w:val="-3"/>
        </w:rPr>
        <w:t xml:space="preserve">are </w:t>
      </w:r>
      <w:r w:rsidRPr="00324274">
        <w:rPr>
          <w:rFonts w:asciiTheme="minorHAnsi" w:hAnsiTheme="minorHAnsi" w:cstheme="minorHAnsi"/>
          <w:spacing w:val="-4"/>
        </w:rPr>
        <w:t xml:space="preserve">not </w:t>
      </w:r>
      <w:r w:rsidRPr="00324274">
        <w:rPr>
          <w:rFonts w:asciiTheme="minorHAnsi" w:hAnsiTheme="minorHAnsi" w:cstheme="minorHAnsi"/>
          <w:spacing w:val="-5"/>
        </w:rPr>
        <w:t xml:space="preserve">uniform, </w:t>
      </w:r>
      <w:r w:rsidRPr="00324274">
        <w:rPr>
          <w:rFonts w:asciiTheme="minorHAnsi" w:hAnsiTheme="minorHAnsi" w:cstheme="minorHAnsi"/>
          <w:spacing w:val="-4"/>
        </w:rPr>
        <w:t xml:space="preserve">there </w:t>
      </w:r>
      <w:r w:rsidRPr="00324274">
        <w:rPr>
          <w:rFonts w:asciiTheme="minorHAnsi" w:hAnsiTheme="minorHAnsi" w:cstheme="minorHAnsi"/>
          <w:spacing w:val="-3"/>
        </w:rPr>
        <w:t xml:space="preserve">is </w:t>
      </w:r>
      <w:r w:rsidRPr="00324274">
        <w:rPr>
          <w:rFonts w:asciiTheme="minorHAnsi" w:hAnsiTheme="minorHAnsi" w:cstheme="minorHAnsi"/>
          <w:spacing w:val="-5"/>
        </w:rPr>
        <w:t xml:space="preserve">significant potential </w:t>
      </w:r>
      <w:r w:rsidRPr="00324274">
        <w:rPr>
          <w:rFonts w:asciiTheme="minorHAnsi" w:hAnsiTheme="minorHAnsi" w:cstheme="minorHAnsi"/>
          <w:spacing w:val="-4"/>
        </w:rPr>
        <w:t xml:space="preserve">for this type </w:t>
      </w:r>
      <w:r w:rsidRPr="00324274">
        <w:rPr>
          <w:rFonts w:asciiTheme="minorHAnsi" w:hAnsiTheme="minorHAnsi" w:cstheme="minorHAnsi"/>
          <w:spacing w:val="-3"/>
        </w:rPr>
        <w:t xml:space="preserve">of </w:t>
      </w:r>
      <w:r w:rsidRPr="00324274">
        <w:rPr>
          <w:rFonts w:asciiTheme="minorHAnsi" w:hAnsiTheme="minorHAnsi" w:cstheme="minorHAnsi"/>
          <w:spacing w:val="-5"/>
        </w:rPr>
        <w:t xml:space="preserve">unscheduled service </w:t>
      </w:r>
      <w:r w:rsidRPr="00324274">
        <w:rPr>
          <w:rFonts w:asciiTheme="minorHAnsi" w:hAnsiTheme="minorHAnsi" w:cstheme="minorHAnsi"/>
          <w:spacing w:val="-3"/>
        </w:rPr>
        <w:t xml:space="preserve">to </w:t>
      </w:r>
      <w:r w:rsidRPr="00324274">
        <w:rPr>
          <w:rFonts w:asciiTheme="minorHAnsi" w:hAnsiTheme="minorHAnsi" w:cstheme="minorHAnsi"/>
          <w:spacing w:val="-4"/>
        </w:rPr>
        <w:t xml:space="preserve">increase </w:t>
      </w:r>
      <w:r w:rsidRPr="00324274">
        <w:rPr>
          <w:rFonts w:asciiTheme="minorHAnsi" w:hAnsiTheme="minorHAnsi" w:cstheme="minorHAnsi"/>
          <w:spacing w:val="-3"/>
        </w:rPr>
        <w:t xml:space="preserve">due to the </w:t>
      </w:r>
      <w:r w:rsidRPr="00324274">
        <w:rPr>
          <w:rFonts w:asciiTheme="minorHAnsi" w:hAnsiTheme="minorHAnsi" w:cstheme="minorHAnsi"/>
          <w:spacing w:val="-5"/>
        </w:rPr>
        <w:t xml:space="preserve">increasing patient population </w:t>
      </w:r>
      <w:r w:rsidRPr="00324274">
        <w:rPr>
          <w:rFonts w:asciiTheme="minorHAnsi" w:hAnsiTheme="minorHAnsi" w:cstheme="minorHAnsi"/>
          <w:spacing w:val="-4"/>
        </w:rPr>
        <w:t xml:space="preserve">with </w:t>
      </w:r>
      <w:r w:rsidRPr="00324274">
        <w:rPr>
          <w:rFonts w:asciiTheme="minorHAnsi" w:hAnsiTheme="minorHAnsi" w:cstheme="minorHAnsi"/>
          <w:spacing w:val="-5"/>
        </w:rPr>
        <w:t xml:space="preserve">cardiac devices. </w:t>
      </w:r>
      <w:r w:rsidRPr="00324274">
        <w:rPr>
          <w:rFonts w:asciiTheme="minorHAnsi" w:hAnsiTheme="minorHAnsi" w:cstheme="minorHAnsi"/>
          <w:spacing w:val="-3"/>
        </w:rPr>
        <w:t xml:space="preserve">An </w:t>
      </w:r>
      <w:r w:rsidRPr="00324274">
        <w:rPr>
          <w:rFonts w:asciiTheme="minorHAnsi" w:hAnsiTheme="minorHAnsi" w:cstheme="minorHAnsi"/>
          <w:spacing w:val="-5"/>
        </w:rPr>
        <w:t xml:space="preserve">example </w:t>
      </w:r>
      <w:r w:rsidRPr="00324274">
        <w:rPr>
          <w:rFonts w:asciiTheme="minorHAnsi" w:hAnsiTheme="minorHAnsi" w:cstheme="minorHAnsi"/>
          <w:spacing w:val="-3"/>
        </w:rPr>
        <w:t xml:space="preserve">of </w:t>
      </w:r>
      <w:r w:rsidRPr="00324274">
        <w:rPr>
          <w:rFonts w:asciiTheme="minorHAnsi" w:hAnsiTheme="minorHAnsi" w:cstheme="minorHAnsi"/>
        </w:rPr>
        <w:t xml:space="preserve">a </w:t>
      </w:r>
      <w:r w:rsidRPr="00324274">
        <w:rPr>
          <w:rFonts w:asciiTheme="minorHAnsi" w:hAnsiTheme="minorHAnsi" w:cstheme="minorHAnsi"/>
          <w:spacing w:val="-5"/>
        </w:rPr>
        <w:t xml:space="preserve">common </w:t>
      </w:r>
      <w:r w:rsidRPr="00324274">
        <w:rPr>
          <w:rFonts w:asciiTheme="minorHAnsi" w:hAnsiTheme="minorHAnsi" w:cstheme="minorHAnsi"/>
          <w:spacing w:val="-4"/>
        </w:rPr>
        <w:t xml:space="preserve">change in </w:t>
      </w:r>
      <w:r w:rsidRPr="00324274">
        <w:rPr>
          <w:rFonts w:asciiTheme="minorHAnsi" w:hAnsiTheme="minorHAnsi" w:cstheme="minorHAnsi"/>
          <w:spacing w:val="-5"/>
        </w:rPr>
        <w:t xml:space="preserve">practice </w:t>
      </w:r>
      <w:r w:rsidRPr="00324274">
        <w:rPr>
          <w:rFonts w:asciiTheme="minorHAnsi" w:hAnsiTheme="minorHAnsi" w:cstheme="minorHAnsi"/>
          <w:spacing w:val="-4"/>
        </w:rPr>
        <w:t xml:space="preserve">would </w:t>
      </w:r>
      <w:r w:rsidRPr="00324274">
        <w:rPr>
          <w:rFonts w:asciiTheme="minorHAnsi" w:hAnsiTheme="minorHAnsi" w:cstheme="minorHAnsi"/>
          <w:spacing w:val="-3"/>
        </w:rPr>
        <w:t xml:space="preserve">be </w:t>
      </w:r>
      <w:r w:rsidRPr="00324274">
        <w:rPr>
          <w:rFonts w:asciiTheme="minorHAnsi" w:hAnsiTheme="minorHAnsi" w:cstheme="minorHAnsi"/>
          <w:spacing w:val="-5"/>
        </w:rPr>
        <w:t xml:space="preserve">that, </w:t>
      </w:r>
      <w:r w:rsidRPr="00324274">
        <w:rPr>
          <w:rFonts w:asciiTheme="minorHAnsi" w:hAnsiTheme="minorHAnsi" w:cstheme="minorHAnsi"/>
          <w:spacing w:val="-3"/>
        </w:rPr>
        <w:t xml:space="preserve">in </w:t>
      </w:r>
      <w:r w:rsidRPr="00324274">
        <w:rPr>
          <w:rFonts w:asciiTheme="minorHAnsi" w:hAnsiTheme="minorHAnsi" w:cstheme="minorHAnsi"/>
        </w:rPr>
        <w:t xml:space="preserve">the past the majority of </w:t>
      </w:r>
      <w:proofErr w:type="spellStart"/>
      <w:r w:rsidRPr="00324274">
        <w:rPr>
          <w:rFonts w:asciiTheme="minorHAnsi" w:hAnsiTheme="minorHAnsi" w:cstheme="minorHAnsi"/>
        </w:rPr>
        <w:t>anaesthetists</w:t>
      </w:r>
      <w:proofErr w:type="spellEnd"/>
      <w:r w:rsidRPr="00324274">
        <w:rPr>
          <w:rFonts w:asciiTheme="minorHAnsi" w:hAnsiTheme="minorHAnsi" w:cstheme="minorHAnsi"/>
        </w:rPr>
        <w:t>/surgeons would request that a patient with an ICD in place have the device formally inactivated prior to operative procedures that required the use of</w:t>
      </w:r>
      <w:r w:rsidR="00265441" w:rsidRPr="00324274">
        <w:rPr>
          <w:rFonts w:asciiTheme="minorHAnsi" w:hAnsiTheme="minorHAnsi" w:cstheme="minorHAnsi"/>
        </w:rPr>
        <w:t xml:space="preserve"> </w:t>
      </w:r>
      <w:r w:rsidRPr="00324274">
        <w:rPr>
          <w:rFonts w:asciiTheme="minorHAnsi" w:hAnsiTheme="minorHAnsi" w:cstheme="minorHAnsi"/>
        </w:rPr>
        <w:t>electrocautery.</w:t>
      </w:r>
    </w:p>
    <w:p w14:paraId="7031727D" w14:textId="77777777" w:rsidR="00E3666F" w:rsidRPr="00324274" w:rsidRDefault="006F6D41" w:rsidP="00C3670A">
      <w:pPr>
        <w:pStyle w:val="BodyText"/>
        <w:spacing w:before="181" w:line="259" w:lineRule="auto"/>
        <w:ind w:left="0" w:right="492"/>
        <w:rPr>
          <w:rFonts w:asciiTheme="minorHAnsi" w:hAnsiTheme="minorHAnsi" w:cstheme="minorHAnsi"/>
        </w:rPr>
      </w:pPr>
      <w:r w:rsidRPr="00324274">
        <w:rPr>
          <w:rFonts w:asciiTheme="minorHAnsi" w:hAnsiTheme="minorHAnsi" w:cstheme="minorHAnsi"/>
        </w:rPr>
        <w:t xml:space="preserve">This would require a technician attending prior to surgery and then again postoperatively to reactivate the therapy functions of the ICD. In the majority of cases deactivation of an ICD at the time of surgery is now performed by the </w:t>
      </w:r>
      <w:proofErr w:type="spellStart"/>
      <w:r w:rsidRPr="00324274">
        <w:rPr>
          <w:rFonts w:asciiTheme="minorHAnsi" w:hAnsiTheme="minorHAnsi" w:cstheme="minorHAnsi"/>
        </w:rPr>
        <w:t>anaesthetist</w:t>
      </w:r>
      <w:proofErr w:type="spellEnd"/>
      <w:r w:rsidRPr="00324274">
        <w:rPr>
          <w:rFonts w:asciiTheme="minorHAnsi" w:hAnsiTheme="minorHAnsi" w:cstheme="minorHAnsi"/>
        </w:rPr>
        <w:t xml:space="preserve"> applying a magnet to the ICD. This temporarily inactivates the high energy therapy function of the ICD until the magnet is removed. In a small proportion of cases a technician’s involvement is still requested and/or</w:t>
      </w:r>
      <w:r w:rsidRPr="00324274">
        <w:rPr>
          <w:rFonts w:asciiTheme="minorHAnsi" w:hAnsiTheme="minorHAnsi" w:cstheme="minorHAnsi"/>
          <w:spacing w:val="22"/>
        </w:rPr>
        <w:t xml:space="preserve"> </w:t>
      </w:r>
      <w:r w:rsidRPr="00324274">
        <w:rPr>
          <w:rFonts w:asciiTheme="minorHAnsi" w:hAnsiTheme="minorHAnsi" w:cstheme="minorHAnsi"/>
        </w:rPr>
        <w:t>required.</w:t>
      </w:r>
    </w:p>
    <w:p w14:paraId="3402132E" w14:textId="77777777" w:rsidR="00E3666F" w:rsidRPr="00324274" w:rsidRDefault="006F6D41" w:rsidP="00C3670A">
      <w:pPr>
        <w:pStyle w:val="BodyText"/>
        <w:spacing w:before="180" w:line="259" w:lineRule="auto"/>
        <w:ind w:left="0" w:right="493"/>
        <w:rPr>
          <w:rFonts w:asciiTheme="minorHAnsi" w:hAnsiTheme="minorHAnsi" w:cstheme="minorHAnsi"/>
        </w:rPr>
      </w:pPr>
      <w:r w:rsidRPr="00324274">
        <w:rPr>
          <w:rFonts w:asciiTheme="minorHAnsi" w:hAnsiTheme="minorHAnsi" w:cstheme="minorHAnsi"/>
        </w:rPr>
        <w:t xml:space="preserve">In the situation of a patient attending the emergency department and requiring an interrogation of their CIED new technology is reducing the requirement for an industry representative (or </w:t>
      </w:r>
      <w:proofErr w:type="gramStart"/>
      <w:r w:rsidRPr="00324274">
        <w:rPr>
          <w:rFonts w:asciiTheme="minorHAnsi" w:hAnsiTheme="minorHAnsi" w:cstheme="minorHAnsi"/>
        </w:rPr>
        <w:t>other</w:t>
      </w:r>
      <w:proofErr w:type="gramEnd"/>
      <w:r w:rsidRPr="00324274">
        <w:rPr>
          <w:rFonts w:asciiTheme="minorHAnsi" w:hAnsiTheme="minorHAnsi" w:cstheme="minorHAnsi"/>
        </w:rPr>
        <w:t xml:space="preserve"> technician) to attend. All new CIED’s (and many of the older models) have the facility for remote interrogation of the device via a monitor situated</w:t>
      </w:r>
      <w:r w:rsidR="00265441" w:rsidRPr="00324274">
        <w:rPr>
          <w:rFonts w:asciiTheme="minorHAnsi" w:hAnsiTheme="minorHAnsi" w:cstheme="minorHAnsi"/>
        </w:rPr>
        <w:t xml:space="preserve"> </w:t>
      </w:r>
      <w:r w:rsidRPr="00324274">
        <w:rPr>
          <w:rFonts w:asciiTheme="minorHAnsi" w:hAnsiTheme="minorHAnsi" w:cstheme="minorHAnsi"/>
        </w:rPr>
        <w:t>in the emergency room or via a hand-held monitor/smartphone in the patient's possession. In the case of CIEDs with this facility the emergency room staff or patient can initiate an interrogation of the CIED with the subsequent information being transmitted to the doctor managing the patient via email, SMS or</w:t>
      </w:r>
      <w:r w:rsidRPr="00324274">
        <w:rPr>
          <w:rFonts w:asciiTheme="minorHAnsi" w:hAnsiTheme="minorHAnsi" w:cstheme="minorHAnsi"/>
          <w:spacing w:val="8"/>
        </w:rPr>
        <w:t xml:space="preserve"> </w:t>
      </w:r>
      <w:r w:rsidRPr="00324274">
        <w:rPr>
          <w:rFonts w:asciiTheme="minorHAnsi" w:hAnsiTheme="minorHAnsi" w:cstheme="minorHAnsi"/>
        </w:rPr>
        <w:t>facsimile.</w:t>
      </w:r>
    </w:p>
    <w:p w14:paraId="4EA6A998" w14:textId="77777777" w:rsidR="00E3666F" w:rsidRPr="00324274" w:rsidRDefault="00817BEF" w:rsidP="001D5F6B">
      <w:pPr>
        <w:pStyle w:val="BodyText"/>
        <w:keepLines/>
        <w:spacing w:before="181" w:line="259" w:lineRule="auto"/>
        <w:ind w:left="0" w:right="493" w:hanging="11"/>
        <w:rPr>
          <w:rFonts w:asciiTheme="minorHAnsi" w:hAnsiTheme="minorHAnsi" w:cstheme="minorHAnsi"/>
        </w:rPr>
      </w:pPr>
      <w:r w:rsidRPr="00324274">
        <w:rPr>
          <w:rFonts w:asciiTheme="minorHAnsi" w:hAnsiTheme="minorHAnsi" w:cstheme="minorHAnsi"/>
        </w:rPr>
        <w:t>MTAA notes</w:t>
      </w:r>
      <w:r w:rsidR="006F6D41" w:rsidRPr="00324274">
        <w:rPr>
          <w:rFonts w:asciiTheme="minorHAnsi" w:hAnsiTheme="minorHAnsi" w:cstheme="minorHAnsi"/>
        </w:rPr>
        <w:t xml:space="preserve"> that while the IEAP may no longer be required to attend the hospital for such cardiac device interrogations, there are still costs and time involved in maintaining these services. Often there still needs to be a 24hr call </w:t>
      </w:r>
      <w:proofErr w:type="spellStart"/>
      <w:r w:rsidR="006F6D41" w:rsidRPr="00324274">
        <w:rPr>
          <w:rFonts w:asciiTheme="minorHAnsi" w:hAnsiTheme="minorHAnsi" w:cstheme="minorHAnsi"/>
        </w:rPr>
        <w:t>centre</w:t>
      </w:r>
      <w:proofErr w:type="spellEnd"/>
      <w:r w:rsidR="006F6D41" w:rsidRPr="00324274">
        <w:rPr>
          <w:rFonts w:asciiTheme="minorHAnsi" w:hAnsiTheme="minorHAnsi" w:cstheme="minorHAnsi"/>
        </w:rPr>
        <w:t xml:space="preserve"> for potential troubleshooting or assistance with interpretation of interrogated data and some companies provide technical assistance with all emergency department remote transmissions. The cost of the remote monitoring systems, IT infrastructure, data</w:t>
      </w:r>
      <w:r w:rsidR="00265441" w:rsidRPr="00324274">
        <w:rPr>
          <w:rFonts w:asciiTheme="minorHAnsi" w:hAnsiTheme="minorHAnsi" w:cstheme="minorHAnsi"/>
        </w:rPr>
        <w:t xml:space="preserve"> </w:t>
      </w:r>
      <w:r w:rsidR="006F6D41" w:rsidRPr="00324274">
        <w:rPr>
          <w:rFonts w:asciiTheme="minorHAnsi" w:hAnsiTheme="minorHAnsi" w:cstheme="minorHAnsi"/>
        </w:rPr>
        <w:t>storage and management should also be considered as discussed</w:t>
      </w:r>
      <w:r w:rsidR="006F6D41" w:rsidRPr="00324274">
        <w:rPr>
          <w:rFonts w:asciiTheme="minorHAnsi" w:hAnsiTheme="minorHAnsi" w:cstheme="minorHAnsi"/>
          <w:spacing w:val="50"/>
        </w:rPr>
        <w:t xml:space="preserve"> </w:t>
      </w:r>
      <w:r w:rsidR="006F6D41" w:rsidRPr="00324274">
        <w:rPr>
          <w:rFonts w:asciiTheme="minorHAnsi" w:hAnsiTheme="minorHAnsi" w:cstheme="minorHAnsi"/>
        </w:rPr>
        <w:t>earlier.</w:t>
      </w:r>
    </w:p>
    <w:p w14:paraId="6AC51CE9" w14:textId="77777777" w:rsidR="00581398" w:rsidRPr="00324274" w:rsidRDefault="006F6D41" w:rsidP="00C3670A">
      <w:pPr>
        <w:pStyle w:val="BodyText"/>
        <w:spacing w:before="180" w:line="259" w:lineRule="auto"/>
        <w:ind w:left="0" w:right="494"/>
        <w:rPr>
          <w:rFonts w:asciiTheme="minorHAnsi" w:hAnsiTheme="minorHAnsi" w:cstheme="minorHAnsi"/>
        </w:rPr>
      </w:pPr>
      <w:r w:rsidRPr="00324274">
        <w:rPr>
          <w:rFonts w:asciiTheme="minorHAnsi" w:hAnsiTheme="minorHAnsi" w:cstheme="minorHAnsi"/>
        </w:rPr>
        <w:t>Patients with an MRI compatible device generally require their CIED to be programmed to an ‘MRI safe’ mode prior to the performance of the MRI scan. To date the radiology firms have requested the attendance of the technician to perform this service on an ad- hoc basis and with little warning to the individual performing the service. A number of changes are occurring in this area.</w:t>
      </w:r>
    </w:p>
    <w:p w14:paraId="26F2F7AE" w14:textId="77777777" w:rsidR="00E3666F" w:rsidRPr="00324274" w:rsidRDefault="006F6D41" w:rsidP="00C3670A">
      <w:pPr>
        <w:pStyle w:val="BodyText"/>
        <w:spacing w:before="180" w:line="259" w:lineRule="auto"/>
        <w:ind w:left="0" w:right="494"/>
        <w:rPr>
          <w:rFonts w:asciiTheme="minorHAnsi" w:hAnsiTheme="minorHAnsi" w:cstheme="minorHAnsi"/>
        </w:rPr>
      </w:pPr>
      <w:r w:rsidRPr="00324274">
        <w:rPr>
          <w:rFonts w:asciiTheme="minorHAnsi" w:hAnsiTheme="minorHAnsi" w:cstheme="minorHAnsi"/>
        </w:rPr>
        <w:t>Some CIEDs can be programmed into the safe mode by</w:t>
      </w:r>
      <w:r w:rsidR="00265441" w:rsidRPr="00324274">
        <w:rPr>
          <w:rFonts w:asciiTheme="minorHAnsi" w:hAnsiTheme="minorHAnsi" w:cstheme="minorHAnsi"/>
        </w:rPr>
        <w:t xml:space="preserve"> </w:t>
      </w:r>
      <w:r w:rsidRPr="00324274">
        <w:rPr>
          <w:rFonts w:asciiTheme="minorHAnsi" w:hAnsiTheme="minorHAnsi" w:cstheme="minorHAnsi"/>
        </w:rPr>
        <w:t>the patient or MRI staff using</w:t>
      </w:r>
      <w:r w:rsidR="00265441" w:rsidRPr="00324274">
        <w:rPr>
          <w:rFonts w:asciiTheme="minorHAnsi" w:hAnsiTheme="minorHAnsi" w:cstheme="minorHAnsi"/>
        </w:rPr>
        <w:t xml:space="preserve"> </w:t>
      </w:r>
      <w:r w:rsidRPr="00324274">
        <w:rPr>
          <w:rFonts w:asciiTheme="minorHAnsi" w:hAnsiTheme="minorHAnsi" w:cstheme="minorHAnsi"/>
        </w:rPr>
        <w:t xml:space="preserve">a </w:t>
      </w:r>
      <w:proofErr w:type="spellStart"/>
      <w:r w:rsidRPr="00324274">
        <w:rPr>
          <w:rFonts w:asciiTheme="minorHAnsi" w:hAnsiTheme="minorHAnsi" w:cstheme="minorHAnsi"/>
        </w:rPr>
        <w:t>specialised</w:t>
      </w:r>
      <w:proofErr w:type="spellEnd"/>
      <w:r w:rsidRPr="00324274">
        <w:rPr>
          <w:rFonts w:asciiTheme="minorHAnsi" w:hAnsiTheme="minorHAnsi" w:cstheme="minorHAnsi"/>
        </w:rPr>
        <w:t xml:space="preserve"> hand-held device. Some companies are developing technology that allows the CIED to automatically detect the MRI environment and perform the reprogramming automatically.</w:t>
      </w:r>
    </w:p>
    <w:p w14:paraId="52148A61" w14:textId="77777777" w:rsidR="00E3666F" w:rsidRPr="00324274" w:rsidRDefault="006F6D41" w:rsidP="00227E7C">
      <w:pPr>
        <w:pStyle w:val="BodyText"/>
        <w:keepLines/>
        <w:spacing w:before="178" w:line="262" w:lineRule="auto"/>
        <w:ind w:left="0" w:right="493" w:hanging="11"/>
        <w:rPr>
          <w:rFonts w:asciiTheme="minorHAnsi" w:hAnsiTheme="minorHAnsi" w:cstheme="minorHAnsi"/>
        </w:rPr>
      </w:pPr>
      <w:r w:rsidRPr="00324274">
        <w:rPr>
          <w:rFonts w:asciiTheme="minorHAnsi" w:hAnsiTheme="minorHAnsi" w:cstheme="minorHAnsi"/>
        </w:rPr>
        <w:lastRenderedPageBreak/>
        <w:t>In addition to these technological changes many radiology firms and the device companies are collaborating to establish specific sessions/times that individuals with</w:t>
      </w:r>
      <w:r w:rsidR="00265441" w:rsidRPr="00324274">
        <w:rPr>
          <w:rFonts w:asciiTheme="minorHAnsi" w:hAnsiTheme="minorHAnsi" w:cstheme="minorHAnsi"/>
        </w:rPr>
        <w:t xml:space="preserve"> </w:t>
      </w:r>
      <w:r w:rsidRPr="00324274">
        <w:rPr>
          <w:rFonts w:asciiTheme="minorHAnsi" w:hAnsiTheme="minorHAnsi" w:cstheme="minorHAnsi"/>
        </w:rPr>
        <w:t>CIED requiring an MRI attend. By dedicating specific session times for individuals</w:t>
      </w:r>
      <w:r w:rsidR="00265441" w:rsidRPr="00324274">
        <w:rPr>
          <w:rFonts w:asciiTheme="minorHAnsi" w:hAnsiTheme="minorHAnsi" w:cstheme="minorHAnsi"/>
        </w:rPr>
        <w:t xml:space="preserve"> </w:t>
      </w:r>
      <w:r w:rsidRPr="00324274">
        <w:rPr>
          <w:rFonts w:asciiTheme="minorHAnsi" w:hAnsiTheme="minorHAnsi" w:cstheme="minorHAnsi"/>
        </w:rPr>
        <w:t xml:space="preserve">with CIEDs the IEAPs workflow can be </w:t>
      </w:r>
      <w:proofErr w:type="spellStart"/>
      <w:r w:rsidRPr="00324274">
        <w:rPr>
          <w:rFonts w:asciiTheme="minorHAnsi" w:hAnsiTheme="minorHAnsi" w:cstheme="minorHAnsi"/>
        </w:rPr>
        <w:t>optimised</w:t>
      </w:r>
      <w:proofErr w:type="spellEnd"/>
      <w:r w:rsidRPr="00324274">
        <w:rPr>
          <w:rFonts w:asciiTheme="minorHAnsi" w:hAnsiTheme="minorHAnsi" w:cstheme="minorHAnsi"/>
        </w:rPr>
        <w:t xml:space="preserve"> and better planned. There have been cases where industry have charged the MRI </w:t>
      </w:r>
      <w:proofErr w:type="spellStart"/>
      <w:r w:rsidRPr="00324274">
        <w:rPr>
          <w:rFonts w:asciiTheme="minorHAnsi" w:hAnsiTheme="minorHAnsi" w:cstheme="minorHAnsi"/>
        </w:rPr>
        <w:t>centre</w:t>
      </w:r>
      <w:proofErr w:type="spellEnd"/>
      <w:r w:rsidRPr="00324274">
        <w:rPr>
          <w:rFonts w:asciiTheme="minorHAnsi" w:hAnsiTheme="minorHAnsi" w:cstheme="minorHAnsi"/>
        </w:rPr>
        <w:t xml:space="preserve"> for service of</w:t>
      </w:r>
      <w:r w:rsidR="00265441" w:rsidRPr="00324274">
        <w:rPr>
          <w:rFonts w:asciiTheme="minorHAnsi" w:hAnsiTheme="minorHAnsi" w:cstheme="minorHAnsi"/>
        </w:rPr>
        <w:t xml:space="preserve"> </w:t>
      </w:r>
      <w:r w:rsidRPr="00324274">
        <w:rPr>
          <w:rFonts w:asciiTheme="minorHAnsi" w:hAnsiTheme="minorHAnsi" w:cstheme="minorHAnsi"/>
        </w:rPr>
        <w:t>unscheduled</w:t>
      </w:r>
      <w:r w:rsidRPr="00324274">
        <w:rPr>
          <w:rFonts w:asciiTheme="minorHAnsi" w:hAnsiTheme="minorHAnsi" w:cstheme="minorHAnsi"/>
          <w:spacing w:val="10"/>
        </w:rPr>
        <w:t xml:space="preserve"> </w:t>
      </w:r>
      <w:r w:rsidRPr="00324274">
        <w:rPr>
          <w:rFonts w:asciiTheme="minorHAnsi" w:hAnsiTheme="minorHAnsi" w:cstheme="minorHAnsi"/>
        </w:rPr>
        <w:t>scans</w:t>
      </w:r>
      <w:r w:rsidRPr="00324274">
        <w:rPr>
          <w:rFonts w:asciiTheme="minorHAnsi" w:hAnsiTheme="minorHAnsi" w:cstheme="minorHAnsi"/>
          <w:spacing w:val="11"/>
        </w:rPr>
        <w:t xml:space="preserve"> </w:t>
      </w:r>
      <w:r w:rsidRPr="00324274">
        <w:rPr>
          <w:rFonts w:asciiTheme="minorHAnsi" w:hAnsiTheme="minorHAnsi" w:cstheme="minorHAnsi"/>
        </w:rPr>
        <w:t>that</w:t>
      </w:r>
      <w:r w:rsidRPr="00324274">
        <w:rPr>
          <w:rFonts w:asciiTheme="minorHAnsi" w:hAnsiTheme="minorHAnsi" w:cstheme="minorHAnsi"/>
          <w:spacing w:val="11"/>
        </w:rPr>
        <w:t xml:space="preserve"> </w:t>
      </w:r>
      <w:r w:rsidRPr="00324274">
        <w:rPr>
          <w:rFonts w:asciiTheme="minorHAnsi" w:hAnsiTheme="minorHAnsi" w:cstheme="minorHAnsi"/>
        </w:rPr>
        <w:t>cannot</w:t>
      </w:r>
      <w:r w:rsidRPr="00324274">
        <w:rPr>
          <w:rFonts w:asciiTheme="minorHAnsi" w:hAnsiTheme="minorHAnsi" w:cstheme="minorHAnsi"/>
          <w:spacing w:val="10"/>
        </w:rPr>
        <w:t xml:space="preserve"> </w:t>
      </w:r>
      <w:r w:rsidRPr="00324274">
        <w:rPr>
          <w:rFonts w:asciiTheme="minorHAnsi" w:hAnsiTheme="minorHAnsi" w:cstheme="minorHAnsi"/>
        </w:rPr>
        <w:t>be</w:t>
      </w:r>
      <w:r w:rsidRPr="00324274">
        <w:rPr>
          <w:rFonts w:asciiTheme="minorHAnsi" w:hAnsiTheme="minorHAnsi" w:cstheme="minorHAnsi"/>
          <w:spacing w:val="11"/>
        </w:rPr>
        <w:t xml:space="preserve"> </w:t>
      </w:r>
      <w:r w:rsidRPr="00324274">
        <w:rPr>
          <w:rFonts w:asciiTheme="minorHAnsi" w:hAnsiTheme="minorHAnsi" w:cstheme="minorHAnsi"/>
        </w:rPr>
        <w:t>allocated</w:t>
      </w:r>
      <w:r w:rsidRPr="00324274">
        <w:rPr>
          <w:rFonts w:asciiTheme="minorHAnsi" w:hAnsiTheme="minorHAnsi" w:cstheme="minorHAnsi"/>
          <w:spacing w:val="10"/>
        </w:rPr>
        <w:t xml:space="preserve"> </w:t>
      </w:r>
      <w:r w:rsidRPr="00324274">
        <w:rPr>
          <w:rFonts w:asciiTheme="minorHAnsi" w:hAnsiTheme="minorHAnsi" w:cstheme="minorHAnsi"/>
        </w:rPr>
        <w:t>to</w:t>
      </w:r>
      <w:r w:rsidRPr="00324274">
        <w:rPr>
          <w:rFonts w:asciiTheme="minorHAnsi" w:hAnsiTheme="minorHAnsi" w:cstheme="minorHAnsi"/>
          <w:spacing w:val="11"/>
        </w:rPr>
        <w:t xml:space="preserve"> </w:t>
      </w:r>
      <w:r w:rsidRPr="00324274">
        <w:rPr>
          <w:rFonts w:asciiTheme="minorHAnsi" w:hAnsiTheme="minorHAnsi" w:cstheme="minorHAnsi"/>
        </w:rPr>
        <w:t>an</w:t>
      </w:r>
      <w:r w:rsidRPr="00324274">
        <w:rPr>
          <w:rFonts w:asciiTheme="minorHAnsi" w:hAnsiTheme="minorHAnsi" w:cstheme="minorHAnsi"/>
          <w:spacing w:val="11"/>
        </w:rPr>
        <w:t xml:space="preserve"> </w:t>
      </w:r>
      <w:r w:rsidRPr="00324274">
        <w:rPr>
          <w:rFonts w:asciiTheme="minorHAnsi" w:hAnsiTheme="minorHAnsi" w:cstheme="minorHAnsi"/>
        </w:rPr>
        <w:t>agreed</w:t>
      </w:r>
      <w:r w:rsidRPr="00324274">
        <w:rPr>
          <w:rFonts w:asciiTheme="minorHAnsi" w:hAnsiTheme="minorHAnsi" w:cstheme="minorHAnsi"/>
          <w:spacing w:val="10"/>
        </w:rPr>
        <w:t xml:space="preserve"> </w:t>
      </w:r>
      <w:r w:rsidRPr="00324274">
        <w:rPr>
          <w:rFonts w:asciiTheme="minorHAnsi" w:hAnsiTheme="minorHAnsi" w:cstheme="minorHAnsi"/>
        </w:rPr>
        <w:t>scheduled</w:t>
      </w:r>
      <w:r w:rsidRPr="00324274">
        <w:rPr>
          <w:rFonts w:asciiTheme="minorHAnsi" w:hAnsiTheme="minorHAnsi" w:cstheme="minorHAnsi"/>
          <w:spacing w:val="10"/>
        </w:rPr>
        <w:t xml:space="preserve"> </w:t>
      </w:r>
      <w:r w:rsidRPr="00324274">
        <w:rPr>
          <w:rFonts w:asciiTheme="minorHAnsi" w:hAnsiTheme="minorHAnsi" w:cstheme="minorHAnsi"/>
        </w:rPr>
        <w:t>service</w:t>
      </w:r>
      <w:r w:rsidRPr="00324274">
        <w:rPr>
          <w:rFonts w:asciiTheme="minorHAnsi" w:hAnsiTheme="minorHAnsi" w:cstheme="minorHAnsi"/>
          <w:spacing w:val="8"/>
        </w:rPr>
        <w:t xml:space="preserve"> </w:t>
      </w:r>
      <w:r w:rsidRPr="00324274">
        <w:rPr>
          <w:rFonts w:asciiTheme="minorHAnsi" w:hAnsiTheme="minorHAnsi" w:cstheme="minorHAnsi"/>
        </w:rPr>
        <w:t>window.</w:t>
      </w:r>
    </w:p>
    <w:p w14:paraId="790D7F9B" w14:textId="77777777" w:rsidR="00E3666F" w:rsidRPr="00324274" w:rsidRDefault="006F6D41" w:rsidP="00C3670A">
      <w:pPr>
        <w:pStyle w:val="BodyText"/>
        <w:spacing w:before="180" w:line="259" w:lineRule="auto"/>
        <w:ind w:left="0" w:right="492"/>
        <w:rPr>
          <w:rFonts w:asciiTheme="minorHAnsi" w:hAnsiTheme="minorHAnsi" w:cstheme="minorHAnsi"/>
        </w:rPr>
      </w:pPr>
      <w:r w:rsidRPr="00324274">
        <w:rPr>
          <w:rFonts w:asciiTheme="minorHAnsi" w:hAnsiTheme="minorHAnsi" w:cstheme="minorHAnsi"/>
        </w:rPr>
        <w:t>It is clear that there are many changes occurring in CIED technology/medical practice that are affecting the need for industry representatives to be involved in</w:t>
      </w:r>
      <w:r w:rsidR="00265441" w:rsidRPr="00324274">
        <w:rPr>
          <w:rFonts w:asciiTheme="minorHAnsi" w:hAnsiTheme="minorHAnsi" w:cstheme="minorHAnsi"/>
        </w:rPr>
        <w:t xml:space="preserve"> </w:t>
      </w:r>
      <w:r w:rsidRPr="00324274">
        <w:rPr>
          <w:rFonts w:asciiTheme="minorHAnsi" w:hAnsiTheme="minorHAnsi" w:cstheme="minorHAnsi"/>
        </w:rPr>
        <w:t>the provision</w:t>
      </w:r>
      <w:r w:rsidR="00265441" w:rsidRPr="00324274">
        <w:rPr>
          <w:rFonts w:asciiTheme="minorHAnsi" w:hAnsiTheme="minorHAnsi" w:cstheme="minorHAnsi"/>
        </w:rPr>
        <w:t xml:space="preserve"> </w:t>
      </w:r>
      <w:r w:rsidRPr="00324274">
        <w:rPr>
          <w:rFonts w:asciiTheme="minorHAnsi" w:hAnsiTheme="minorHAnsi" w:cstheme="minorHAnsi"/>
        </w:rPr>
        <w:t>of unscheduled CIED device interrogation/reprogramming. This aside, currently and in the near future industry will still be expected to provide the bulk of these services</w:t>
      </w:r>
      <w:r w:rsidR="00A93192" w:rsidRPr="00324274">
        <w:rPr>
          <w:rFonts w:asciiTheme="minorHAnsi" w:hAnsiTheme="minorHAnsi" w:cstheme="minorHAnsi"/>
        </w:rPr>
        <w:t xml:space="preserve">. </w:t>
      </w:r>
    </w:p>
    <w:p w14:paraId="15E54B62" w14:textId="77777777" w:rsidR="00E3666F" w:rsidRPr="00324274" w:rsidRDefault="006F6D41"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At present there is no direct reimbursement linked to the provision of these services. Many of the services are of a purely technical basis and do not necessarily</w:t>
      </w:r>
      <w:r w:rsidR="00265441" w:rsidRPr="00324274">
        <w:rPr>
          <w:rFonts w:asciiTheme="minorHAnsi" w:hAnsiTheme="minorHAnsi" w:cstheme="minorHAnsi"/>
        </w:rPr>
        <w:t xml:space="preserve"> </w:t>
      </w:r>
      <w:r w:rsidRPr="00324274">
        <w:rPr>
          <w:rFonts w:asciiTheme="minorHAnsi" w:hAnsiTheme="minorHAnsi" w:cstheme="minorHAnsi"/>
        </w:rPr>
        <w:t xml:space="preserve">require a high level of training (as compared to troubleshooting device malfunction or programming changes to </w:t>
      </w:r>
      <w:proofErr w:type="spellStart"/>
      <w:r w:rsidRPr="00324274">
        <w:rPr>
          <w:rFonts w:asciiTheme="minorHAnsi" w:hAnsiTheme="minorHAnsi" w:cstheme="minorHAnsi"/>
        </w:rPr>
        <w:t>individualise</w:t>
      </w:r>
      <w:proofErr w:type="spellEnd"/>
      <w:r w:rsidRPr="00324274">
        <w:rPr>
          <w:rFonts w:asciiTheme="minorHAnsi" w:hAnsiTheme="minorHAnsi" w:cstheme="minorHAnsi"/>
        </w:rPr>
        <w:t xml:space="preserve"> devices for each patient’s clinical circumstance). As with other CIED services, the current presumption by most clinicians is that these services are provided by industry as part of their routine support of their products and the funding incorporated into the price the device company receives at the time of supplying the</w:t>
      </w:r>
      <w:r w:rsidRPr="00324274">
        <w:rPr>
          <w:rFonts w:asciiTheme="minorHAnsi" w:hAnsiTheme="minorHAnsi" w:cstheme="minorHAnsi"/>
          <w:spacing w:val="2"/>
        </w:rPr>
        <w:t xml:space="preserve"> </w:t>
      </w:r>
      <w:r w:rsidRPr="00324274">
        <w:rPr>
          <w:rFonts w:asciiTheme="minorHAnsi" w:hAnsiTheme="minorHAnsi" w:cstheme="minorHAnsi"/>
        </w:rPr>
        <w:t>CIED.</w:t>
      </w:r>
    </w:p>
    <w:p w14:paraId="18899BA3" w14:textId="77777777" w:rsidR="00E3666F" w:rsidRPr="00324274" w:rsidRDefault="006F6D41" w:rsidP="00324274">
      <w:pPr>
        <w:pStyle w:val="BodyText"/>
        <w:keepNext/>
        <w:spacing w:before="180" w:line="259" w:lineRule="auto"/>
        <w:ind w:left="0" w:right="493" w:hanging="11"/>
        <w:rPr>
          <w:rFonts w:asciiTheme="minorHAnsi" w:hAnsiTheme="minorHAnsi" w:cstheme="minorHAnsi"/>
        </w:rPr>
      </w:pPr>
      <w:r w:rsidRPr="00324274">
        <w:rPr>
          <w:rFonts w:asciiTheme="minorHAnsi" w:hAnsiTheme="minorHAnsi" w:cstheme="minorHAnsi"/>
        </w:rPr>
        <w:t>The MTAA/industry representatives on the working group had identified the ongoing provision of these unscheduled services as one of the major issues facing them in the environment of reduced benefits to cardiac devices. A number of issues would be relevant to consider in proposing a funding model for these services. These include:</w:t>
      </w:r>
    </w:p>
    <w:p w14:paraId="7224760F" w14:textId="77777777" w:rsidR="00E3666F" w:rsidRPr="00324274" w:rsidRDefault="006F6D41" w:rsidP="00324274">
      <w:pPr>
        <w:pStyle w:val="ListParagraph"/>
        <w:keepLines/>
        <w:numPr>
          <w:ilvl w:val="0"/>
          <w:numId w:val="28"/>
        </w:numPr>
        <w:tabs>
          <w:tab w:val="left" w:pos="1171"/>
        </w:tabs>
        <w:spacing w:before="0" w:line="259" w:lineRule="auto"/>
        <w:ind w:left="380" w:right="495" w:hanging="357"/>
        <w:jc w:val="both"/>
        <w:rPr>
          <w:rFonts w:asciiTheme="minorHAnsi" w:hAnsiTheme="minorHAnsi" w:cstheme="minorHAnsi"/>
        </w:rPr>
      </w:pPr>
      <w:r w:rsidRPr="00324274">
        <w:rPr>
          <w:rFonts w:asciiTheme="minorHAnsi" w:hAnsiTheme="minorHAnsi" w:cstheme="minorHAnsi"/>
        </w:rPr>
        <w:t>The extent to which the new levels of reimbursement should suffice to cover</w:t>
      </w:r>
      <w:r w:rsidR="00265441" w:rsidRPr="00324274">
        <w:rPr>
          <w:rFonts w:asciiTheme="minorHAnsi" w:hAnsiTheme="minorHAnsi" w:cstheme="minorHAnsi"/>
        </w:rPr>
        <w:t xml:space="preserve"> </w:t>
      </w:r>
      <w:r w:rsidRPr="00324274">
        <w:rPr>
          <w:rFonts w:asciiTheme="minorHAnsi" w:hAnsiTheme="minorHAnsi" w:cstheme="minorHAnsi"/>
        </w:rPr>
        <w:t>the ongoing provision of CIED services by industry. Although the new rebates for CIEDs represent a significant reduction they remain comparable in many other</w:t>
      </w:r>
      <w:r w:rsidRPr="00324274">
        <w:rPr>
          <w:rFonts w:asciiTheme="minorHAnsi" w:hAnsiTheme="minorHAnsi" w:cstheme="minorHAnsi"/>
          <w:spacing w:val="1"/>
        </w:rPr>
        <w:t xml:space="preserve"> </w:t>
      </w:r>
      <w:r w:rsidRPr="00324274">
        <w:rPr>
          <w:rFonts w:asciiTheme="minorHAnsi" w:hAnsiTheme="minorHAnsi" w:cstheme="minorHAnsi"/>
        </w:rPr>
        <w:t>jurisdictions.</w:t>
      </w:r>
    </w:p>
    <w:p w14:paraId="7BD1FFFA" w14:textId="77777777" w:rsidR="00E3666F" w:rsidRPr="00324274" w:rsidRDefault="006F6D41" w:rsidP="00324274">
      <w:pPr>
        <w:pStyle w:val="ListParagraph"/>
        <w:keepLines/>
        <w:numPr>
          <w:ilvl w:val="0"/>
          <w:numId w:val="28"/>
        </w:numPr>
        <w:tabs>
          <w:tab w:val="left" w:pos="1171"/>
        </w:tabs>
        <w:spacing w:before="0" w:line="259" w:lineRule="auto"/>
        <w:ind w:left="380" w:right="493" w:hanging="357"/>
        <w:jc w:val="both"/>
        <w:rPr>
          <w:rFonts w:asciiTheme="minorHAnsi" w:hAnsiTheme="minorHAnsi" w:cstheme="minorHAnsi"/>
        </w:rPr>
      </w:pPr>
      <w:r w:rsidRPr="00324274">
        <w:rPr>
          <w:rFonts w:asciiTheme="minorHAnsi" w:hAnsiTheme="minorHAnsi" w:cstheme="minorHAnsi"/>
        </w:rPr>
        <w:t>Whether there is precedent for reimbursement of these services on a case-by- case basis. There is no evidence that such reimbursement exists in other markets with comparable CIED implant</w:t>
      </w:r>
      <w:r w:rsidRPr="00324274">
        <w:rPr>
          <w:rFonts w:asciiTheme="minorHAnsi" w:hAnsiTheme="minorHAnsi" w:cstheme="minorHAnsi"/>
          <w:spacing w:val="9"/>
        </w:rPr>
        <w:t xml:space="preserve"> </w:t>
      </w:r>
      <w:r w:rsidRPr="00324274">
        <w:rPr>
          <w:rFonts w:asciiTheme="minorHAnsi" w:hAnsiTheme="minorHAnsi" w:cstheme="minorHAnsi"/>
        </w:rPr>
        <w:t>rates.</w:t>
      </w:r>
    </w:p>
    <w:p w14:paraId="425614A1" w14:textId="77777777" w:rsidR="00E3666F" w:rsidRPr="00324274" w:rsidRDefault="006F6D41" w:rsidP="00324274">
      <w:pPr>
        <w:pStyle w:val="ListParagraph"/>
        <w:keepLines/>
        <w:numPr>
          <w:ilvl w:val="0"/>
          <w:numId w:val="28"/>
        </w:numPr>
        <w:tabs>
          <w:tab w:val="left" w:pos="1171"/>
        </w:tabs>
        <w:spacing w:before="0" w:line="259" w:lineRule="auto"/>
        <w:ind w:left="380" w:right="494" w:hanging="357"/>
        <w:jc w:val="both"/>
        <w:rPr>
          <w:rFonts w:asciiTheme="minorHAnsi" w:hAnsiTheme="minorHAnsi" w:cstheme="minorHAnsi"/>
        </w:rPr>
      </w:pPr>
      <w:r w:rsidRPr="00324274">
        <w:rPr>
          <w:rFonts w:asciiTheme="minorHAnsi" w:hAnsiTheme="minorHAnsi" w:cstheme="minorHAnsi"/>
        </w:rPr>
        <w:t>Any reimbursement would need to reward the individual/company providing</w:t>
      </w:r>
      <w:r w:rsidR="00265441" w:rsidRPr="00324274">
        <w:rPr>
          <w:rFonts w:asciiTheme="minorHAnsi" w:hAnsiTheme="minorHAnsi" w:cstheme="minorHAnsi"/>
        </w:rPr>
        <w:t xml:space="preserve"> </w:t>
      </w:r>
      <w:r w:rsidRPr="00324274">
        <w:rPr>
          <w:rFonts w:asciiTheme="minorHAnsi" w:hAnsiTheme="minorHAnsi" w:cstheme="minorHAnsi"/>
        </w:rPr>
        <w:t>the</w:t>
      </w:r>
      <w:r w:rsidRPr="00324274">
        <w:rPr>
          <w:rFonts w:asciiTheme="minorHAnsi" w:hAnsiTheme="minorHAnsi" w:cstheme="minorHAnsi"/>
          <w:spacing w:val="1"/>
        </w:rPr>
        <w:t xml:space="preserve"> </w:t>
      </w:r>
      <w:r w:rsidRPr="00324274">
        <w:rPr>
          <w:rFonts w:asciiTheme="minorHAnsi" w:hAnsiTheme="minorHAnsi" w:cstheme="minorHAnsi"/>
        </w:rPr>
        <w:t>service.</w:t>
      </w:r>
    </w:p>
    <w:p w14:paraId="7B62333C" w14:textId="77777777" w:rsidR="00E3666F" w:rsidRPr="00324274" w:rsidRDefault="006F6D41" w:rsidP="00324274">
      <w:pPr>
        <w:pStyle w:val="ListParagraph"/>
        <w:keepLines/>
        <w:numPr>
          <w:ilvl w:val="0"/>
          <w:numId w:val="28"/>
        </w:numPr>
        <w:tabs>
          <w:tab w:val="left" w:pos="1171"/>
        </w:tabs>
        <w:spacing w:before="0" w:line="259" w:lineRule="auto"/>
        <w:ind w:left="380" w:right="495" w:hanging="357"/>
        <w:jc w:val="both"/>
        <w:rPr>
          <w:rFonts w:asciiTheme="minorHAnsi" w:hAnsiTheme="minorHAnsi" w:cstheme="minorHAnsi"/>
        </w:rPr>
      </w:pPr>
      <w:r w:rsidRPr="00324274">
        <w:rPr>
          <w:rFonts w:asciiTheme="minorHAnsi" w:hAnsiTheme="minorHAnsi" w:cstheme="minorHAnsi"/>
        </w:rPr>
        <w:t>There would need to be a system in place to ensure the appropriate training and credentialing of individuals if public funding was to be considered for these services.</w:t>
      </w:r>
    </w:p>
    <w:p w14:paraId="01548155" w14:textId="77777777" w:rsidR="00E3666F" w:rsidRPr="00324274" w:rsidRDefault="006F6D41" w:rsidP="00324274">
      <w:pPr>
        <w:pStyle w:val="ListParagraph"/>
        <w:keepLines/>
        <w:numPr>
          <w:ilvl w:val="0"/>
          <w:numId w:val="28"/>
        </w:numPr>
        <w:tabs>
          <w:tab w:val="left" w:pos="1171"/>
        </w:tabs>
        <w:spacing w:before="0" w:line="259" w:lineRule="auto"/>
        <w:ind w:left="380" w:right="495" w:hanging="357"/>
        <w:jc w:val="both"/>
        <w:rPr>
          <w:rFonts w:asciiTheme="minorHAnsi" w:hAnsiTheme="minorHAnsi" w:cstheme="minorHAnsi"/>
        </w:rPr>
      </w:pPr>
      <w:r w:rsidRPr="00324274">
        <w:rPr>
          <w:rFonts w:asciiTheme="minorHAnsi" w:hAnsiTheme="minorHAnsi" w:cstheme="minorHAnsi"/>
        </w:rPr>
        <w:t xml:space="preserve">A system that does not </w:t>
      </w:r>
      <w:proofErr w:type="spellStart"/>
      <w:r w:rsidRPr="00324274">
        <w:rPr>
          <w:rFonts w:asciiTheme="minorHAnsi" w:hAnsiTheme="minorHAnsi" w:cstheme="minorHAnsi"/>
        </w:rPr>
        <w:t>incentivise</w:t>
      </w:r>
      <w:proofErr w:type="spellEnd"/>
      <w:r w:rsidRPr="00324274">
        <w:rPr>
          <w:rFonts w:asciiTheme="minorHAnsi" w:hAnsiTheme="minorHAnsi" w:cstheme="minorHAnsi"/>
        </w:rPr>
        <w:t xml:space="preserve"> inappropriate use of these services would be an important</w:t>
      </w:r>
      <w:r w:rsidRPr="00324274">
        <w:rPr>
          <w:rFonts w:asciiTheme="minorHAnsi" w:hAnsiTheme="minorHAnsi" w:cstheme="minorHAnsi"/>
          <w:spacing w:val="3"/>
        </w:rPr>
        <w:t xml:space="preserve"> </w:t>
      </w:r>
      <w:r w:rsidRPr="00324274">
        <w:rPr>
          <w:rFonts w:asciiTheme="minorHAnsi" w:hAnsiTheme="minorHAnsi" w:cstheme="minorHAnsi"/>
        </w:rPr>
        <w:t>element.</w:t>
      </w:r>
    </w:p>
    <w:p w14:paraId="21F24929" w14:textId="77777777" w:rsidR="004B6BB7" w:rsidRPr="00324274" w:rsidRDefault="006F6D41" w:rsidP="00C3670A">
      <w:pPr>
        <w:pStyle w:val="BodyText"/>
        <w:spacing w:before="177" w:line="259" w:lineRule="auto"/>
        <w:ind w:left="0" w:right="493"/>
        <w:rPr>
          <w:rFonts w:asciiTheme="minorHAnsi" w:hAnsiTheme="minorHAnsi" w:cstheme="minorHAnsi"/>
        </w:rPr>
      </w:pPr>
      <w:r w:rsidRPr="00324274">
        <w:rPr>
          <w:rFonts w:asciiTheme="minorHAnsi" w:hAnsiTheme="minorHAnsi" w:cstheme="minorHAnsi"/>
        </w:rPr>
        <w:t>At present it is difficult for the IWG to advance any further discussions about the funding and provision of unscheduled CIED se</w:t>
      </w:r>
      <w:r w:rsidR="00A93192" w:rsidRPr="00324274">
        <w:rPr>
          <w:rFonts w:asciiTheme="minorHAnsi" w:hAnsiTheme="minorHAnsi" w:cstheme="minorHAnsi"/>
        </w:rPr>
        <w:t xml:space="preserve">rvices for a number of reasons, including </w:t>
      </w:r>
      <w:r w:rsidRPr="00324274">
        <w:rPr>
          <w:rFonts w:asciiTheme="minorHAnsi" w:hAnsiTheme="minorHAnsi" w:cstheme="minorHAnsi"/>
        </w:rPr>
        <w:t>a lack of clarity around which services industry would be unable to support in the environment of reduced reimbursement of its</w:t>
      </w:r>
      <w:r w:rsidRPr="00324274">
        <w:rPr>
          <w:rFonts w:asciiTheme="minorHAnsi" w:hAnsiTheme="minorHAnsi" w:cstheme="minorHAnsi"/>
          <w:spacing w:val="25"/>
        </w:rPr>
        <w:t xml:space="preserve"> </w:t>
      </w:r>
      <w:r w:rsidRPr="00324274">
        <w:rPr>
          <w:rFonts w:asciiTheme="minorHAnsi" w:hAnsiTheme="minorHAnsi" w:cstheme="minorHAnsi"/>
        </w:rPr>
        <w:t>products.</w:t>
      </w:r>
    </w:p>
    <w:p w14:paraId="66ED74F9" w14:textId="77777777" w:rsidR="00E3666F" w:rsidRPr="00324274" w:rsidRDefault="006F6D41" w:rsidP="00C3670A">
      <w:pPr>
        <w:pStyle w:val="BodyText"/>
        <w:spacing w:before="177" w:line="259" w:lineRule="auto"/>
        <w:ind w:left="0" w:right="493"/>
        <w:rPr>
          <w:rFonts w:asciiTheme="minorHAnsi" w:hAnsiTheme="minorHAnsi" w:cstheme="minorHAnsi"/>
        </w:rPr>
      </w:pPr>
      <w:r w:rsidRPr="00324274">
        <w:rPr>
          <w:rFonts w:asciiTheme="minorHAnsi" w:hAnsiTheme="minorHAnsi" w:cstheme="minorHAnsi"/>
        </w:rPr>
        <w:t>In addition, data presented in Table 1 (in Annex 1) about the need and volume of the various unscheduled CIED services is informative to assess the magnitude of the</w:t>
      </w:r>
      <w:r w:rsidR="00265441" w:rsidRPr="00324274">
        <w:rPr>
          <w:rFonts w:asciiTheme="minorHAnsi" w:hAnsiTheme="minorHAnsi" w:cstheme="minorHAnsi"/>
        </w:rPr>
        <w:t xml:space="preserve"> </w:t>
      </w:r>
      <w:r w:rsidRPr="00324274">
        <w:rPr>
          <w:rFonts w:asciiTheme="minorHAnsi" w:hAnsiTheme="minorHAnsi" w:cstheme="minorHAnsi"/>
        </w:rPr>
        <w:t>current problem and any potential</w:t>
      </w:r>
      <w:r w:rsidRPr="00324274">
        <w:rPr>
          <w:rFonts w:asciiTheme="minorHAnsi" w:hAnsiTheme="minorHAnsi" w:cstheme="minorHAnsi"/>
          <w:spacing w:val="10"/>
        </w:rPr>
        <w:t xml:space="preserve"> </w:t>
      </w:r>
      <w:r w:rsidRPr="00324274">
        <w:rPr>
          <w:rFonts w:asciiTheme="minorHAnsi" w:hAnsiTheme="minorHAnsi" w:cstheme="minorHAnsi"/>
        </w:rPr>
        <w:t>solutions.</w:t>
      </w:r>
    </w:p>
    <w:p w14:paraId="3EAD59F3" w14:textId="77777777" w:rsidR="00E3666F" w:rsidRDefault="00E3666F" w:rsidP="00C3670A">
      <w:pPr>
        <w:pStyle w:val="BodyText"/>
        <w:ind w:left="0" w:firstLine="0"/>
        <w:jc w:val="left"/>
        <w:rPr>
          <w:rFonts w:asciiTheme="minorHAnsi" w:hAnsiTheme="minorHAnsi" w:cstheme="minorHAnsi"/>
          <w:sz w:val="20"/>
        </w:rPr>
      </w:pPr>
    </w:p>
    <w:p w14:paraId="1B608736" w14:textId="77777777" w:rsidR="00227E7C" w:rsidRDefault="00227E7C" w:rsidP="00C3670A">
      <w:pPr>
        <w:pStyle w:val="BodyText"/>
        <w:ind w:left="0" w:firstLine="0"/>
        <w:jc w:val="left"/>
        <w:rPr>
          <w:rFonts w:asciiTheme="minorHAnsi" w:hAnsiTheme="minorHAnsi" w:cstheme="minorHAnsi"/>
          <w:sz w:val="20"/>
        </w:rPr>
      </w:pPr>
    </w:p>
    <w:p w14:paraId="612FE47A" w14:textId="77777777" w:rsidR="00227E7C" w:rsidRDefault="00227E7C" w:rsidP="00C3670A">
      <w:pPr>
        <w:pStyle w:val="BodyText"/>
        <w:ind w:left="0" w:firstLine="0"/>
        <w:jc w:val="left"/>
        <w:rPr>
          <w:rFonts w:asciiTheme="minorHAnsi" w:hAnsiTheme="minorHAnsi" w:cstheme="minorHAnsi"/>
          <w:sz w:val="20"/>
        </w:rPr>
      </w:pPr>
    </w:p>
    <w:tbl>
      <w:tblPr>
        <w:tblStyle w:val="TableGrid"/>
        <w:tblW w:w="0" w:type="auto"/>
        <w:tblLook w:val="04A0" w:firstRow="1" w:lastRow="0" w:firstColumn="1" w:lastColumn="0" w:noHBand="0" w:noVBand="1"/>
      </w:tblPr>
      <w:tblGrid>
        <w:gridCol w:w="8770"/>
      </w:tblGrid>
      <w:tr w:rsidR="00D033FA" w14:paraId="317A8E3F" w14:textId="77777777" w:rsidTr="00D033FA">
        <w:tc>
          <w:tcPr>
            <w:tcW w:w="9350" w:type="dxa"/>
            <w:tc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tcBorders>
          </w:tcPr>
          <w:p w14:paraId="055D0F90" w14:textId="77777777" w:rsidR="00D033FA" w:rsidRPr="00D033FA" w:rsidRDefault="00D033FA" w:rsidP="00D033FA">
            <w:pPr>
              <w:spacing w:before="93"/>
              <w:ind w:left="153"/>
              <w:rPr>
                <w:rFonts w:ascii="Calibri" w:hAnsi="Calibri" w:cs="Calibri"/>
                <w:b/>
                <w:sz w:val="22"/>
              </w:rPr>
            </w:pPr>
            <w:r w:rsidRPr="00D033FA">
              <w:rPr>
                <w:rFonts w:ascii="Calibri" w:hAnsi="Calibri" w:cs="Calibri"/>
                <w:b/>
                <w:color w:val="4471C4"/>
                <w:sz w:val="22"/>
              </w:rPr>
              <w:t>Summary of Industry Comments</w:t>
            </w:r>
          </w:p>
          <w:p w14:paraId="5E2AC8B9" w14:textId="77777777" w:rsidR="00D033FA" w:rsidRPr="00D033FA" w:rsidRDefault="00D033FA" w:rsidP="00D033FA">
            <w:pPr>
              <w:spacing w:before="197" w:line="259" w:lineRule="auto"/>
              <w:ind w:left="163" w:right="255" w:hanging="10"/>
              <w:rPr>
                <w:rFonts w:ascii="Calibri" w:hAnsi="Calibri" w:cs="Calibri"/>
                <w:sz w:val="22"/>
              </w:rPr>
            </w:pPr>
            <w:r w:rsidRPr="00D033FA">
              <w:rPr>
                <w:rFonts w:ascii="Calibri" w:hAnsi="Calibri" w:cs="Calibri"/>
                <w:sz w:val="22"/>
              </w:rPr>
              <w:lastRenderedPageBreak/>
              <w:t>The increasing installed base of Australians living with CIEDs will increase the need for ad hoc cardiac services in a variety of conditions.</w:t>
            </w:r>
          </w:p>
          <w:p w14:paraId="2A635100" w14:textId="77777777" w:rsidR="00D033FA" w:rsidRPr="00D033FA" w:rsidRDefault="00D033FA" w:rsidP="00D033FA">
            <w:pPr>
              <w:spacing w:before="177" w:line="259" w:lineRule="auto"/>
              <w:ind w:left="163" w:right="255" w:hanging="10"/>
              <w:rPr>
                <w:rFonts w:ascii="Calibri" w:hAnsi="Calibri" w:cs="Calibri"/>
                <w:sz w:val="22"/>
              </w:rPr>
            </w:pPr>
            <w:r w:rsidRPr="00D033FA">
              <w:rPr>
                <w:rFonts w:ascii="Calibri" w:hAnsi="Calibri" w:cs="Calibri"/>
                <w:sz w:val="22"/>
              </w:rPr>
              <w:t>Industry continues to provide these services which facilitate other healthcare services, including diagnostic imaging, surgery, and palliative care. In particular, industry provides these services in regional areas where hospital services may not choose to invest in their own technical professionals.</w:t>
            </w:r>
          </w:p>
          <w:p w14:paraId="3F274724" w14:textId="77777777" w:rsidR="00D033FA" w:rsidRPr="00D033FA" w:rsidRDefault="00D033FA" w:rsidP="00D033FA">
            <w:pPr>
              <w:spacing w:before="179" w:line="259" w:lineRule="auto"/>
              <w:ind w:left="163" w:right="372" w:hanging="10"/>
              <w:rPr>
                <w:rFonts w:ascii="Calibri" w:hAnsi="Calibri" w:cs="Calibri"/>
                <w:sz w:val="22"/>
              </w:rPr>
            </w:pPr>
            <w:r w:rsidRPr="00D033FA">
              <w:rPr>
                <w:rFonts w:ascii="Calibri" w:hAnsi="Calibri" w:cs="Calibri"/>
                <w:sz w:val="22"/>
              </w:rPr>
              <w:t>On-call services will remain necessary. Changes in technology and healthcare practice (e.g., MRI tolerance) may reduce the requirement but will not eliminate it. Accredited technical professionals are needed throughout the healthcare system to ensure Australians with CIEDs can undergo other healthcare procedures without risk to their CIED. At present industry provides this service over the country without</w:t>
            </w:r>
            <w:r w:rsidRPr="00D033FA">
              <w:rPr>
                <w:rFonts w:ascii="Calibri" w:hAnsi="Calibri" w:cs="Calibri"/>
                <w:spacing w:val="4"/>
                <w:sz w:val="22"/>
              </w:rPr>
              <w:t xml:space="preserve"> </w:t>
            </w:r>
            <w:r w:rsidRPr="00D033FA">
              <w:rPr>
                <w:rFonts w:ascii="Calibri" w:hAnsi="Calibri" w:cs="Calibri"/>
                <w:sz w:val="22"/>
              </w:rPr>
              <w:t>compensation.</w:t>
            </w:r>
          </w:p>
          <w:p w14:paraId="60E0F742" w14:textId="77777777" w:rsidR="00D033FA" w:rsidRPr="00227E7C" w:rsidRDefault="00D033FA" w:rsidP="00227E7C">
            <w:pPr>
              <w:spacing w:before="180" w:line="259" w:lineRule="auto"/>
              <w:ind w:left="163" w:right="255" w:hanging="10"/>
              <w:rPr>
                <w:rFonts w:ascii="Calibri" w:hAnsi="Calibri" w:cs="Calibri"/>
                <w:sz w:val="22"/>
              </w:rPr>
            </w:pPr>
            <w:r w:rsidRPr="00D033FA">
              <w:rPr>
                <w:rFonts w:ascii="Calibri" w:hAnsi="Calibri" w:cs="Calibri"/>
                <w:sz w:val="22"/>
              </w:rPr>
              <w:t>CSANZ in collaboration with MTAA should provide guidelines to its members on the range and definition of unscheduled services, and the role of IEAPs supporting these services. The guidelines should outline services that are not the responsibility of IEAPs and the extent these services may be provided by cardiologists, facility employees or a third-party</w:t>
            </w:r>
          </w:p>
        </w:tc>
      </w:tr>
    </w:tbl>
    <w:p w14:paraId="45AFD69C" w14:textId="77777777" w:rsidR="00324274" w:rsidRDefault="00324274" w:rsidP="00C3670A">
      <w:pPr>
        <w:pStyle w:val="Heading2"/>
        <w:ind w:left="0"/>
        <w:rPr>
          <w:rFonts w:asciiTheme="minorHAnsi" w:hAnsiTheme="minorHAnsi" w:cstheme="minorHAnsi"/>
          <w:color w:val="2F5496"/>
        </w:rPr>
      </w:pPr>
    </w:p>
    <w:p w14:paraId="05C902B4" w14:textId="77777777" w:rsidR="00E3666F" w:rsidRPr="00324274" w:rsidRDefault="006F6D41" w:rsidP="00C3670A">
      <w:pPr>
        <w:pStyle w:val="Heading2"/>
        <w:ind w:left="0"/>
        <w:rPr>
          <w:rFonts w:asciiTheme="minorHAnsi" w:hAnsiTheme="minorHAnsi" w:cstheme="minorHAnsi"/>
        </w:rPr>
      </w:pPr>
      <w:r w:rsidRPr="00324274">
        <w:rPr>
          <w:rFonts w:asciiTheme="minorHAnsi" w:hAnsiTheme="minorHAnsi" w:cstheme="minorHAnsi"/>
          <w:color w:val="2F5496"/>
        </w:rPr>
        <w:t>Remote Cardiac Monitoring</w:t>
      </w:r>
    </w:p>
    <w:p w14:paraId="0B7979AD" w14:textId="77777777" w:rsidR="00E3666F" w:rsidRPr="00324274" w:rsidRDefault="006F6D41" w:rsidP="00C3670A">
      <w:pPr>
        <w:pStyle w:val="BodyText"/>
        <w:spacing w:before="23" w:line="259" w:lineRule="auto"/>
        <w:ind w:left="0" w:right="492"/>
        <w:rPr>
          <w:rFonts w:asciiTheme="minorHAnsi" w:hAnsiTheme="minorHAnsi" w:cstheme="minorHAnsi"/>
        </w:rPr>
      </w:pPr>
      <w:r w:rsidRPr="00324274">
        <w:rPr>
          <w:rFonts w:asciiTheme="minorHAnsi" w:hAnsiTheme="minorHAnsi" w:cstheme="minorHAnsi"/>
        </w:rPr>
        <w:t>Over the last 15-20 years evolution of device and communication technology has allowed device checks that were done manually in-office to be performed automatically by a monitor installed in the patient’s home. The data is then sent to the physician via the cellular network. This is all done without any specific action by the patient. This technology has been labelled remote cardiac</w:t>
      </w:r>
      <w:r w:rsidRPr="00324274">
        <w:rPr>
          <w:rFonts w:asciiTheme="minorHAnsi" w:hAnsiTheme="minorHAnsi" w:cstheme="minorHAnsi"/>
          <w:spacing w:val="22"/>
        </w:rPr>
        <w:t xml:space="preserve"> </w:t>
      </w:r>
      <w:r w:rsidRPr="00324274">
        <w:rPr>
          <w:rFonts w:asciiTheme="minorHAnsi" w:hAnsiTheme="minorHAnsi" w:cstheme="minorHAnsi"/>
        </w:rPr>
        <w:t>monitoring.</w:t>
      </w:r>
    </w:p>
    <w:p w14:paraId="4E3DA3DC" w14:textId="77777777" w:rsidR="00514EE6" w:rsidRPr="00324274" w:rsidRDefault="006F6D41" w:rsidP="00324274">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t xml:space="preserve">While not all legacy </w:t>
      </w:r>
      <w:r w:rsidR="00A93192" w:rsidRPr="00324274">
        <w:rPr>
          <w:rFonts w:asciiTheme="minorHAnsi" w:hAnsiTheme="minorHAnsi" w:cstheme="minorHAnsi"/>
        </w:rPr>
        <w:t xml:space="preserve">(older) </w:t>
      </w:r>
      <w:r w:rsidRPr="00324274">
        <w:rPr>
          <w:rFonts w:asciiTheme="minorHAnsi" w:hAnsiTheme="minorHAnsi" w:cstheme="minorHAnsi"/>
        </w:rPr>
        <w:t xml:space="preserve">devices can access this technology </w:t>
      </w:r>
      <w:r w:rsidR="00A93192" w:rsidRPr="00324274">
        <w:rPr>
          <w:rFonts w:asciiTheme="minorHAnsi" w:hAnsiTheme="minorHAnsi" w:cstheme="minorHAnsi"/>
        </w:rPr>
        <w:t xml:space="preserve">that all </w:t>
      </w:r>
      <w:r w:rsidRPr="00324274">
        <w:rPr>
          <w:rFonts w:asciiTheme="minorHAnsi" w:hAnsiTheme="minorHAnsi" w:cstheme="minorHAnsi"/>
        </w:rPr>
        <w:t>newly implanted devices and many devices implanted over</w:t>
      </w:r>
      <w:r w:rsidR="00A93192" w:rsidRPr="00324274">
        <w:rPr>
          <w:rFonts w:asciiTheme="minorHAnsi" w:hAnsiTheme="minorHAnsi" w:cstheme="minorHAnsi"/>
        </w:rPr>
        <w:t xml:space="preserve"> the last decade or more can, th</w:t>
      </w:r>
      <w:r w:rsidRPr="00324274">
        <w:rPr>
          <w:rFonts w:asciiTheme="minorHAnsi" w:hAnsiTheme="minorHAnsi" w:cstheme="minorHAnsi"/>
        </w:rPr>
        <w:t xml:space="preserve">ere is data to suggest that not only does this technology reduce the requirement of patients with CIED to present for in-office device checks, but it may result in improved patient outcomes and improved survival. Patients enrolled in remote monitoring require fewer in-clinic visits </w:t>
      </w:r>
      <w:r w:rsidR="00514EE6" w:rsidRPr="00324274">
        <w:rPr>
          <w:rFonts w:asciiTheme="minorHAnsi" w:hAnsiTheme="minorHAnsi" w:cstheme="minorHAnsi"/>
        </w:rPr>
        <w:t>which</w:t>
      </w:r>
      <w:r w:rsidRPr="00324274">
        <w:rPr>
          <w:rFonts w:asciiTheme="minorHAnsi" w:hAnsiTheme="minorHAnsi" w:cstheme="minorHAnsi"/>
        </w:rPr>
        <w:t xml:space="preserve"> therefore </w:t>
      </w:r>
      <w:r w:rsidR="00514EE6" w:rsidRPr="00324274">
        <w:rPr>
          <w:rFonts w:asciiTheme="minorHAnsi" w:hAnsiTheme="minorHAnsi" w:cstheme="minorHAnsi"/>
        </w:rPr>
        <w:t>provides</w:t>
      </w:r>
      <w:r w:rsidRPr="00324274">
        <w:rPr>
          <w:rFonts w:asciiTheme="minorHAnsi" w:hAnsiTheme="minorHAnsi" w:cstheme="minorHAnsi"/>
        </w:rPr>
        <w:t xml:space="preserve"> potential to reduce the burden of in-person</w:t>
      </w:r>
      <w:r w:rsidR="00265441" w:rsidRPr="00324274">
        <w:rPr>
          <w:rFonts w:asciiTheme="minorHAnsi" w:hAnsiTheme="minorHAnsi" w:cstheme="minorHAnsi"/>
        </w:rPr>
        <w:t xml:space="preserve"> </w:t>
      </w:r>
      <w:r w:rsidRPr="00324274">
        <w:rPr>
          <w:rFonts w:asciiTheme="minorHAnsi" w:hAnsiTheme="minorHAnsi" w:cstheme="minorHAnsi"/>
        </w:rPr>
        <w:t xml:space="preserve">follow up to clinic personnel and industry. However, consideration still needs to be made for the support of the remote services that industry provides, as previously discussed. Many physicians would consider that remote monitoring is the gold standard for device follow up. </w:t>
      </w:r>
    </w:p>
    <w:p w14:paraId="2DC409BD" w14:textId="77777777" w:rsidR="00E3666F" w:rsidRPr="00324274" w:rsidRDefault="006F6D41" w:rsidP="00C3670A">
      <w:pPr>
        <w:pStyle w:val="BodyText"/>
        <w:spacing w:before="180" w:line="259" w:lineRule="auto"/>
        <w:ind w:left="0" w:right="492"/>
        <w:rPr>
          <w:rFonts w:asciiTheme="minorHAnsi" w:hAnsiTheme="minorHAnsi" w:cstheme="minorHAnsi"/>
        </w:rPr>
      </w:pPr>
      <w:r w:rsidRPr="00324274">
        <w:rPr>
          <w:rFonts w:asciiTheme="minorHAnsi" w:hAnsiTheme="minorHAnsi" w:cstheme="minorHAnsi"/>
        </w:rPr>
        <w:t>Remote monitoring enables real-time insight into device performance and clinical signals from the patient, which can improve a patient’s response to an implanted device. However, remote monitoring can add to the aggregate service</w:t>
      </w:r>
      <w:r w:rsidRPr="00324274">
        <w:rPr>
          <w:rFonts w:asciiTheme="minorHAnsi" w:hAnsiTheme="minorHAnsi" w:cstheme="minorHAnsi"/>
          <w:spacing w:val="43"/>
        </w:rPr>
        <w:t xml:space="preserve"> </w:t>
      </w:r>
      <w:r w:rsidRPr="00324274">
        <w:rPr>
          <w:rFonts w:asciiTheme="minorHAnsi" w:hAnsiTheme="minorHAnsi" w:cstheme="minorHAnsi"/>
        </w:rPr>
        <w:t>burden.</w:t>
      </w:r>
      <w:r w:rsidRPr="00324274">
        <w:rPr>
          <w:rFonts w:asciiTheme="minorHAnsi" w:hAnsiTheme="minorHAnsi" w:cstheme="minorHAnsi"/>
          <w:spacing w:val="44"/>
        </w:rPr>
        <w:t xml:space="preserve"> </w:t>
      </w:r>
      <w:r w:rsidRPr="00324274">
        <w:rPr>
          <w:rFonts w:asciiTheme="minorHAnsi" w:hAnsiTheme="minorHAnsi" w:cstheme="minorHAnsi"/>
        </w:rPr>
        <w:t>To</w:t>
      </w:r>
      <w:r w:rsidRPr="00324274">
        <w:rPr>
          <w:rFonts w:asciiTheme="minorHAnsi" w:hAnsiTheme="minorHAnsi" w:cstheme="minorHAnsi"/>
          <w:spacing w:val="45"/>
        </w:rPr>
        <w:t xml:space="preserve"> </w:t>
      </w:r>
      <w:r w:rsidRPr="00324274">
        <w:rPr>
          <w:rFonts w:asciiTheme="minorHAnsi" w:hAnsiTheme="minorHAnsi" w:cstheme="minorHAnsi"/>
        </w:rPr>
        <w:t>ensure</w:t>
      </w:r>
      <w:r w:rsidRPr="00324274">
        <w:rPr>
          <w:rFonts w:asciiTheme="minorHAnsi" w:hAnsiTheme="minorHAnsi" w:cstheme="minorHAnsi"/>
          <w:spacing w:val="44"/>
        </w:rPr>
        <w:t xml:space="preserve"> </w:t>
      </w:r>
      <w:r w:rsidRPr="00324274">
        <w:rPr>
          <w:rFonts w:asciiTheme="minorHAnsi" w:hAnsiTheme="minorHAnsi" w:cstheme="minorHAnsi"/>
        </w:rPr>
        <w:t>this</w:t>
      </w:r>
      <w:r w:rsidRPr="00324274">
        <w:rPr>
          <w:rFonts w:asciiTheme="minorHAnsi" w:hAnsiTheme="minorHAnsi" w:cstheme="minorHAnsi"/>
          <w:spacing w:val="43"/>
        </w:rPr>
        <w:t xml:space="preserve"> </w:t>
      </w:r>
      <w:r w:rsidRPr="00324274">
        <w:rPr>
          <w:rFonts w:asciiTheme="minorHAnsi" w:hAnsiTheme="minorHAnsi" w:cstheme="minorHAnsi"/>
        </w:rPr>
        <w:t>outcome</w:t>
      </w:r>
      <w:r w:rsidRPr="00324274">
        <w:rPr>
          <w:rFonts w:asciiTheme="minorHAnsi" w:hAnsiTheme="minorHAnsi" w:cstheme="minorHAnsi"/>
          <w:spacing w:val="42"/>
        </w:rPr>
        <w:t xml:space="preserve"> </w:t>
      </w:r>
      <w:r w:rsidRPr="00324274">
        <w:rPr>
          <w:rFonts w:asciiTheme="minorHAnsi" w:hAnsiTheme="minorHAnsi" w:cstheme="minorHAnsi"/>
        </w:rPr>
        <w:t>for</w:t>
      </w:r>
      <w:r w:rsidRPr="00324274">
        <w:rPr>
          <w:rFonts w:asciiTheme="minorHAnsi" w:hAnsiTheme="minorHAnsi" w:cstheme="minorHAnsi"/>
          <w:spacing w:val="43"/>
        </w:rPr>
        <w:t xml:space="preserve"> </w:t>
      </w:r>
      <w:r w:rsidRPr="00324274">
        <w:rPr>
          <w:rFonts w:asciiTheme="minorHAnsi" w:hAnsiTheme="minorHAnsi" w:cstheme="minorHAnsi"/>
        </w:rPr>
        <w:t>patients,</w:t>
      </w:r>
      <w:r w:rsidRPr="00324274">
        <w:rPr>
          <w:rFonts w:asciiTheme="minorHAnsi" w:hAnsiTheme="minorHAnsi" w:cstheme="minorHAnsi"/>
          <w:spacing w:val="43"/>
        </w:rPr>
        <w:t xml:space="preserve"> </w:t>
      </w:r>
      <w:r w:rsidRPr="00324274">
        <w:rPr>
          <w:rFonts w:asciiTheme="minorHAnsi" w:hAnsiTheme="minorHAnsi" w:cstheme="minorHAnsi"/>
        </w:rPr>
        <w:t>remote</w:t>
      </w:r>
      <w:r w:rsidRPr="00324274">
        <w:rPr>
          <w:rFonts w:asciiTheme="minorHAnsi" w:hAnsiTheme="minorHAnsi" w:cstheme="minorHAnsi"/>
          <w:spacing w:val="48"/>
        </w:rPr>
        <w:t xml:space="preserve"> </w:t>
      </w:r>
      <w:r w:rsidRPr="00324274">
        <w:rPr>
          <w:rFonts w:asciiTheme="minorHAnsi" w:hAnsiTheme="minorHAnsi" w:cstheme="minorHAnsi"/>
        </w:rPr>
        <w:t>monitoring</w:t>
      </w:r>
      <w:r w:rsidRPr="00324274">
        <w:rPr>
          <w:rFonts w:asciiTheme="minorHAnsi" w:hAnsiTheme="minorHAnsi" w:cstheme="minorHAnsi"/>
          <w:spacing w:val="44"/>
        </w:rPr>
        <w:t xml:space="preserve"> </w:t>
      </w:r>
      <w:r w:rsidRPr="00324274">
        <w:rPr>
          <w:rFonts w:asciiTheme="minorHAnsi" w:hAnsiTheme="minorHAnsi" w:cstheme="minorHAnsi"/>
        </w:rPr>
        <w:t>can</w:t>
      </w:r>
      <w:r w:rsidRPr="00324274">
        <w:rPr>
          <w:rFonts w:asciiTheme="minorHAnsi" w:hAnsiTheme="minorHAnsi" w:cstheme="minorHAnsi"/>
          <w:spacing w:val="44"/>
        </w:rPr>
        <w:t xml:space="preserve"> </w:t>
      </w:r>
      <w:r w:rsidRPr="00324274">
        <w:rPr>
          <w:rFonts w:asciiTheme="minorHAnsi" w:hAnsiTheme="minorHAnsi" w:cstheme="minorHAnsi"/>
        </w:rPr>
        <w:t>require</w:t>
      </w:r>
      <w:r w:rsidR="00265441" w:rsidRPr="00324274">
        <w:rPr>
          <w:rFonts w:asciiTheme="minorHAnsi" w:hAnsiTheme="minorHAnsi" w:cstheme="minorHAnsi"/>
        </w:rPr>
        <w:t xml:space="preserve"> </w:t>
      </w:r>
      <w:r w:rsidRPr="00324274">
        <w:rPr>
          <w:rFonts w:asciiTheme="minorHAnsi" w:hAnsiTheme="minorHAnsi" w:cstheme="minorHAnsi"/>
        </w:rPr>
        <w:t>more frequent intervention than devices without the capability. While the specific remote interventions by companies are done more efficiently – by telephone or electronically – the initial burden of screening signals, alerting physicians and addressing</w:t>
      </w:r>
      <w:r w:rsidRPr="00324274">
        <w:rPr>
          <w:rFonts w:asciiTheme="minorHAnsi" w:hAnsiTheme="minorHAnsi" w:cstheme="minorHAnsi"/>
          <w:spacing w:val="10"/>
        </w:rPr>
        <w:t xml:space="preserve"> </w:t>
      </w:r>
      <w:r w:rsidRPr="00324274">
        <w:rPr>
          <w:rFonts w:asciiTheme="minorHAnsi" w:hAnsiTheme="minorHAnsi" w:cstheme="minorHAnsi"/>
        </w:rPr>
        <w:t>alarms</w:t>
      </w:r>
      <w:r w:rsidRPr="00324274">
        <w:rPr>
          <w:rFonts w:asciiTheme="minorHAnsi" w:hAnsiTheme="minorHAnsi" w:cstheme="minorHAnsi"/>
          <w:spacing w:val="9"/>
        </w:rPr>
        <w:t xml:space="preserve"> </w:t>
      </w:r>
      <w:r w:rsidRPr="00324274">
        <w:rPr>
          <w:rFonts w:asciiTheme="minorHAnsi" w:hAnsiTheme="minorHAnsi" w:cstheme="minorHAnsi"/>
        </w:rPr>
        <w:t>requires</w:t>
      </w:r>
      <w:r w:rsidRPr="00324274">
        <w:rPr>
          <w:rFonts w:asciiTheme="minorHAnsi" w:hAnsiTheme="minorHAnsi" w:cstheme="minorHAnsi"/>
          <w:spacing w:val="7"/>
        </w:rPr>
        <w:t xml:space="preserve"> </w:t>
      </w:r>
      <w:r w:rsidRPr="00324274">
        <w:rPr>
          <w:rFonts w:asciiTheme="minorHAnsi" w:hAnsiTheme="minorHAnsi" w:cstheme="minorHAnsi"/>
        </w:rPr>
        <w:t>uncompensated</w:t>
      </w:r>
      <w:r w:rsidRPr="00324274">
        <w:rPr>
          <w:rFonts w:asciiTheme="minorHAnsi" w:hAnsiTheme="minorHAnsi" w:cstheme="minorHAnsi"/>
          <w:spacing w:val="9"/>
        </w:rPr>
        <w:t xml:space="preserve"> </w:t>
      </w:r>
      <w:r w:rsidRPr="00324274">
        <w:rPr>
          <w:rFonts w:asciiTheme="minorHAnsi" w:hAnsiTheme="minorHAnsi" w:cstheme="minorHAnsi"/>
        </w:rPr>
        <w:t>time</w:t>
      </w:r>
      <w:r w:rsidRPr="00324274">
        <w:rPr>
          <w:rFonts w:asciiTheme="minorHAnsi" w:hAnsiTheme="minorHAnsi" w:cstheme="minorHAnsi"/>
          <w:spacing w:val="9"/>
        </w:rPr>
        <w:t xml:space="preserve"> </w:t>
      </w:r>
      <w:r w:rsidRPr="00324274">
        <w:rPr>
          <w:rFonts w:asciiTheme="minorHAnsi" w:hAnsiTheme="minorHAnsi" w:cstheme="minorHAnsi"/>
        </w:rPr>
        <w:t>and</w:t>
      </w:r>
      <w:r w:rsidRPr="00324274">
        <w:rPr>
          <w:rFonts w:asciiTheme="minorHAnsi" w:hAnsiTheme="minorHAnsi" w:cstheme="minorHAnsi"/>
          <w:spacing w:val="9"/>
        </w:rPr>
        <w:t xml:space="preserve"> </w:t>
      </w:r>
      <w:proofErr w:type="spellStart"/>
      <w:r w:rsidRPr="00324274">
        <w:rPr>
          <w:rFonts w:asciiTheme="minorHAnsi" w:hAnsiTheme="minorHAnsi" w:cstheme="minorHAnsi"/>
        </w:rPr>
        <w:t>labour</w:t>
      </w:r>
      <w:proofErr w:type="spellEnd"/>
      <w:r w:rsidRPr="00324274">
        <w:rPr>
          <w:rFonts w:asciiTheme="minorHAnsi" w:hAnsiTheme="minorHAnsi" w:cstheme="minorHAnsi"/>
          <w:spacing w:val="9"/>
        </w:rPr>
        <w:t xml:space="preserve"> </w:t>
      </w:r>
      <w:r w:rsidRPr="00324274">
        <w:rPr>
          <w:rFonts w:asciiTheme="minorHAnsi" w:hAnsiTheme="minorHAnsi" w:cstheme="minorHAnsi"/>
        </w:rPr>
        <w:t>by</w:t>
      </w:r>
      <w:r w:rsidRPr="00324274">
        <w:rPr>
          <w:rFonts w:asciiTheme="minorHAnsi" w:hAnsiTheme="minorHAnsi" w:cstheme="minorHAnsi"/>
          <w:spacing w:val="8"/>
        </w:rPr>
        <w:t xml:space="preserve"> </w:t>
      </w:r>
      <w:r w:rsidRPr="00324274">
        <w:rPr>
          <w:rFonts w:asciiTheme="minorHAnsi" w:hAnsiTheme="minorHAnsi" w:cstheme="minorHAnsi"/>
        </w:rPr>
        <w:t>industry</w:t>
      </w:r>
      <w:r w:rsidRPr="00324274">
        <w:rPr>
          <w:rFonts w:asciiTheme="minorHAnsi" w:hAnsiTheme="minorHAnsi" w:cstheme="minorHAnsi"/>
          <w:spacing w:val="9"/>
        </w:rPr>
        <w:t xml:space="preserve"> </w:t>
      </w:r>
      <w:r w:rsidRPr="00324274">
        <w:rPr>
          <w:rFonts w:asciiTheme="minorHAnsi" w:hAnsiTheme="minorHAnsi" w:cstheme="minorHAnsi"/>
        </w:rPr>
        <w:t>representatives.</w:t>
      </w:r>
    </w:p>
    <w:p w14:paraId="54B650D4" w14:textId="77777777" w:rsidR="00E3666F" w:rsidRPr="00324274" w:rsidRDefault="006F6D41" w:rsidP="00227E7C">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lastRenderedPageBreak/>
        <w:t>While remote monitoring may reduce the burden of in-clinic/ hospitals CIED checks it requires its own infrastructure and resources. Remote monitoring was subjected to a MSAC review in 2008 and then in 2012. Public funding was recommended in 2014. At that time MBS item numbers for the provision of remote monitoring were created. These item numbers provide reimbursement to the physician responsible for providing the service to the patient</w:t>
      </w:r>
      <w:r w:rsidR="00514EE6" w:rsidRPr="00324274">
        <w:rPr>
          <w:rFonts w:asciiTheme="minorHAnsi" w:hAnsiTheme="minorHAnsi" w:cstheme="minorHAnsi"/>
        </w:rPr>
        <w:t xml:space="preserve">. </w:t>
      </w:r>
      <w:r w:rsidRPr="00324274">
        <w:rPr>
          <w:rFonts w:asciiTheme="minorHAnsi" w:hAnsiTheme="minorHAnsi" w:cstheme="minorHAnsi"/>
        </w:rPr>
        <w:t>At the same time</w:t>
      </w:r>
      <w:r w:rsidR="00265441" w:rsidRPr="00324274">
        <w:rPr>
          <w:rFonts w:asciiTheme="minorHAnsi" w:hAnsiTheme="minorHAnsi" w:cstheme="minorHAnsi"/>
        </w:rPr>
        <w:t xml:space="preserve"> </w:t>
      </w:r>
      <w:r w:rsidRPr="00324274">
        <w:rPr>
          <w:rFonts w:asciiTheme="minorHAnsi" w:hAnsiTheme="minorHAnsi" w:cstheme="minorHAnsi"/>
        </w:rPr>
        <w:t>the physical</w:t>
      </w:r>
      <w:r w:rsidR="00265441" w:rsidRPr="00324274">
        <w:rPr>
          <w:rFonts w:asciiTheme="minorHAnsi" w:hAnsiTheme="minorHAnsi" w:cstheme="minorHAnsi"/>
        </w:rPr>
        <w:t xml:space="preserve"> </w:t>
      </w:r>
      <w:r w:rsidRPr="00324274">
        <w:rPr>
          <w:rFonts w:asciiTheme="minorHAnsi" w:hAnsiTheme="minorHAnsi" w:cstheme="minorHAnsi"/>
        </w:rPr>
        <w:t>monitoring device was added to the Prostheses List and</w:t>
      </w:r>
      <w:r w:rsidR="00265441" w:rsidRPr="00324274">
        <w:rPr>
          <w:rFonts w:asciiTheme="minorHAnsi" w:hAnsiTheme="minorHAnsi" w:cstheme="minorHAnsi"/>
        </w:rPr>
        <w:t xml:space="preserve"> </w:t>
      </w:r>
      <w:r w:rsidRPr="00324274">
        <w:rPr>
          <w:rFonts w:asciiTheme="minorHAnsi" w:hAnsiTheme="minorHAnsi" w:cstheme="minorHAnsi"/>
        </w:rPr>
        <w:t>a benefit created. The benefit was designed to cover the cost of the monitor itself and</w:t>
      </w:r>
      <w:r w:rsidR="00265441" w:rsidRPr="00324274">
        <w:rPr>
          <w:rFonts w:asciiTheme="minorHAnsi" w:hAnsiTheme="minorHAnsi" w:cstheme="minorHAnsi"/>
        </w:rPr>
        <w:t xml:space="preserve"> </w:t>
      </w:r>
      <w:r w:rsidRPr="00324274">
        <w:rPr>
          <w:rFonts w:asciiTheme="minorHAnsi" w:hAnsiTheme="minorHAnsi" w:cstheme="minorHAnsi"/>
        </w:rPr>
        <w:t>the other infrastructure required for home monitoring.</w:t>
      </w:r>
    </w:p>
    <w:p w14:paraId="7147C58E" w14:textId="77777777" w:rsidR="00514EE6" w:rsidRPr="00324274" w:rsidRDefault="006F6D41" w:rsidP="00C3670A">
      <w:pPr>
        <w:pStyle w:val="BodyText"/>
        <w:spacing w:before="181" w:line="259" w:lineRule="auto"/>
        <w:ind w:left="0" w:right="493"/>
        <w:rPr>
          <w:rFonts w:asciiTheme="minorHAnsi" w:hAnsiTheme="minorHAnsi" w:cstheme="minorHAnsi"/>
        </w:rPr>
      </w:pPr>
      <w:r w:rsidRPr="00324274">
        <w:rPr>
          <w:rFonts w:asciiTheme="minorHAnsi" w:hAnsiTheme="minorHAnsi" w:cstheme="minorHAnsi"/>
        </w:rPr>
        <w:t>At present</w:t>
      </w:r>
      <w:r w:rsidR="00514EE6" w:rsidRPr="00324274">
        <w:rPr>
          <w:rFonts w:asciiTheme="minorHAnsi" w:hAnsiTheme="minorHAnsi" w:cstheme="minorHAnsi"/>
        </w:rPr>
        <w:t>,</w:t>
      </w:r>
      <w:r w:rsidRPr="00324274">
        <w:rPr>
          <w:rFonts w:asciiTheme="minorHAnsi" w:hAnsiTheme="minorHAnsi" w:cstheme="minorHAnsi"/>
        </w:rPr>
        <w:t xml:space="preserve"> patients are given the opportunity to participate in remote monitoring by the physician implanting and/or following up their CIED. Despite the advantages to remote monitoring the uptake has been slow. Currently around 10 percent of pacemakers and</w:t>
      </w:r>
      <w:r w:rsidR="00265441" w:rsidRPr="00324274">
        <w:rPr>
          <w:rFonts w:asciiTheme="minorHAnsi" w:hAnsiTheme="minorHAnsi" w:cstheme="minorHAnsi"/>
        </w:rPr>
        <w:t xml:space="preserve"> </w:t>
      </w:r>
    </w:p>
    <w:p w14:paraId="6972D20B" w14:textId="680059E4" w:rsidR="00E3666F" w:rsidRPr="00324274" w:rsidRDefault="006F6D41" w:rsidP="00C3670A">
      <w:pPr>
        <w:pStyle w:val="BodyText"/>
        <w:spacing w:line="259" w:lineRule="auto"/>
        <w:ind w:left="0" w:right="493" w:hanging="11"/>
        <w:rPr>
          <w:rFonts w:asciiTheme="minorHAnsi" w:hAnsiTheme="minorHAnsi" w:cstheme="minorHAnsi"/>
        </w:rPr>
      </w:pPr>
      <w:r w:rsidRPr="00324274">
        <w:rPr>
          <w:rFonts w:asciiTheme="minorHAnsi" w:hAnsiTheme="minorHAnsi" w:cstheme="minorHAnsi"/>
        </w:rPr>
        <w:t xml:space="preserve">20 percent of ICDs </w:t>
      </w:r>
      <w:r w:rsidR="00F47249">
        <w:rPr>
          <w:rFonts w:asciiTheme="minorHAnsi" w:hAnsiTheme="minorHAnsi" w:cstheme="minorHAnsi"/>
        </w:rPr>
        <w:t xml:space="preserve">have used the </w:t>
      </w:r>
      <w:r w:rsidRPr="00324274">
        <w:rPr>
          <w:rFonts w:asciiTheme="minorHAnsi" w:hAnsiTheme="minorHAnsi" w:cstheme="minorHAnsi"/>
        </w:rPr>
        <w:t xml:space="preserve">remote monitoring </w:t>
      </w:r>
      <w:r w:rsidR="00F47249">
        <w:rPr>
          <w:rFonts w:asciiTheme="minorHAnsi" w:hAnsiTheme="minorHAnsi" w:cstheme="minorHAnsi"/>
        </w:rPr>
        <w:t xml:space="preserve">MBS item for billing </w:t>
      </w:r>
      <w:r w:rsidRPr="00324274">
        <w:rPr>
          <w:rFonts w:asciiTheme="minorHAnsi" w:hAnsiTheme="minorHAnsi" w:cstheme="minorHAnsi"/>
        </w:rPr>
        <w:t>(Medicare statistics</w:t>
      </w:r>
      <w:r w:rsidR="00F47249">
        <w:rPr>
          <w:rFonts w:asciiTheme="minorHAnsi" w:hAnsiTheme="minorHAnsi" w:cstheme="minorHAnsi"/>
        </w:rPr>
        <w:t>, 2016/17</w:t>
      </w:r>
      <w:r w:rsidRPr="00324274">
        <w:rPr>
          <w:rFonts w:asciiTheme="minorHAnsi" w:hAnsiTheme="minorHAnsi" w:cstheme="minorHAnsi"/>
        </w:rPr>
        <w:t>). It is anticipated that the proportion of patients participating in remote monitoring will increase over time.</w:t>
      </w:r>
    </w:p>
    <w:p w14:paraId="74F0DAC4" w14:textId="77777777" w:rsidR="00E3666F" w:rsidRPr="00324274" w:rsidRDefault="006F6D41" w:rsidP="00C3670A">
      <w:pPr>
        <w:pStyle w:val="BodyText"/>
        <w:spacing w:before="179" w:line="259" w:lineRule="auto"/>
        <w:ind w:left="0" w:right="492"/>
        <w:rPr>
          <w:rFonts w:asciiTheme="minorHAnsi" w:hAnsiTheme="minorHAnsi" w:cstheme="minorHAnsi"/>
        </w:rPr>
      </w:pPr>
      <w:r w:rsidRPr="00324274">
        <w:rPr>
          <w:rFonts w:asciiTheme="minorHAnsi" w:hAnsiTheme="minorHAnsi" w:cstheme="minorHAnsi"/>
        </w:rPr>
        <w:t>While there are funding sources for remote monitoring, there are limitations to the current arrangements. The MBS fees for remote monitoring can only be claimed by a physician. In some instances, the triaging of the information received from home monitoring is performed by technicians employed by the doctor claiming the Medicare rebate. In other instances, industry employees perform much of the processing of the information and the relevant information is then passed on to the treating doctor.</w:t>
      </w:r>
      <w:r w:rsidR="00B42B20" w:rsidRPr="00324274">
        <w:rPr>
          <w:rFonts w:asciiTheme="minorHAnsi" w:hAnsiTheme="minorHAnsi" w:cstheme="minorHAnsi"/>
        </w:rPr>
        <w:t xml:space="preserve"> MBS statistics for RM are at Annex 2.</w:t>
      </w:r>
    </w:p>
    <w:p w14:paraId="57058B2F" w14:textId="77777777" w:rsidR="00E3666F" w:rsidRPr="00324274" w:rsidRDefault="00514EE6" w:rsidP="001D5F6B">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t>The MTAA notes that a</w:t>
      </w:r>
      <w:r w:rsidR="006F6D41" w:rsidRPr="00324274">
        <w:rPr>
          <w:rFonts w:asciiTheme="minorHAnsi" w:hAnsiTheme="minorHAnsi" w:cstheme="minorHAnsi"/>
        </w:rPr>
        <w:t>nother limitation and a current issue for doctors impacting their ability to reduce unnecessary clinic visits and adopt remote monitoring for their entire patient population is patient access to a remote patient monitor as part of the Remote Monitoring System on the Prostheses List. The current funding model means the only reimbursed access to a patient monitor is at the time of device implant, meaning patients implanted prior to November 2015 have not had access remote monitoring. To provide all appropriate patients with access to the remote monitoring system, reimbursement options should be considered without the need for hospital admission for those people who received a CIED before November 2015 or were not provided with the option to commence using remote monitoring at time of CIED</w:t>
      </w:r>
      <w:r w:rsidR="006F6D41" w:rsidRPr="00324274">
        <w:rPr>
          <w:rFonts w:asciiTheme="minorHAnsi" w:hAnsiTheme="minorHAnsi" w:cstheme="minorHAnsi"/>
          <w:spacing w:val="17"/>
        </w:rPr>
        <w:t xml:space="preserve"> </w:t>
      </w:r>
      <w:r w:rsidR="006F6D41" w:rsidRPr="00324274">
        <w:rPr>
          <w:rFonts w:asciiTheme="minorHAnsi" w:hAnsiTheme="minorHAnsi" w:cstheme="minorHAnsi"/>
        </w:rPr>
        <w:t>implant.</w:t>
      </w:r>
    </w:p>
    <w:p w14:paraId="0AB97F31" w14:textId="77777777" w:rsidR="00E3666F" w:rsidRPr="00324274" w:rsidRDefault="006F6D41" w:rsidP="00C3670A">
      <w:pPr>
        <w:pStyle w:val="BodyText"/>
        <w:spacing w:before="74" w:line="259" w:lineRule="auto"/>
        <w:ind w:left="0" w:right="492"/>
        <w:rPr>
          <w:rFonts w:asciiTheme="minorHAnsi" w:hAnsiTheme="minorHAnsi" w:cstheme="minorHAnsi"/>
        </w:rPr>
      </w:pPr>
      <w:r w:rsidRPr="00324274">
        <w:rPr>
          <w:rFonts w:asciiTheme="minorHAnsi" w:hAnsiTheme="minorHAnsi" w:cstheme="minorHAnsi"/>
        </w:rPr>
        <w:t>To date</w:t>
      </w:r>
      <w:r w:rsidR="00514EE6" w:rsidRPr="00324274">
        <w:rPr>
          <w:rFonts w:asciiTheme="minorHAnsi" w:hAnsiTheme="minorHAnsi" w:cstheme="minorHAnsi"/>
        </w:rPr>
        <w:t>,</w:t>
      </w:r>
      <w:r w:rsidRPr="00324274">
        <w:rPr>
          <w:rFonts w:asciiTheme="minorHAnsi" w:hAnsiTheme="minorHAnsi" w:cstheme="minorHAnsi"/>
        </w:rPr>
        <w:t xml:space="preserve"> industry has performed remote monitoring assistance without cost to the doctor. This may have induced </w:t>
      </w:r>
      <w:r w:rsidR="00395EB7" w:rsidRPr="00324274">
        <w:rPr>
          <w:rFonts w:asciiTheme="minorHAnsi" w:hAnsiTheme="minorHAnsi" w:cstheme="minorHAnsi"/>
        </w:rPr>
        <w:t>an incentive</w:t>
      </w:r>
      <w:r w:rsidRPr="00324274">
        <w:rPr>
          <w:rFonts w:asciiTheme="minorHAnsi" w:hAnsiTheme="minorHAnsi" w:cstheme="minorHAnsi"/>
        </w:rPr>
        <w:t xml:space="preserve"> for physicians to rely on industry support rather than training and employing their own staff. Industry involvement in the remote monitoring process allows the device companies access to a large amount of data that may be useful in assessing the performance and reliability of their products which assists in quality assurance and product development</w:t>
      </w:r>
      <w:r w:rsidRPr="00324274">
        <w:rPr>
          <w:rFonts w:asciiTheme="minorHAnsi" w:hAnsiTheme="minorHAnsi" w:cstheme="minorHAnsi"/>
          <w:spacing w:val="33"/>
        </w:rPr>
        <w:t xml:space="preserve"> </w:t>
      </w:r>
      <w:r w:rsidRPr="00324274">
        <w:rPr>
          <w:rFonts w:asciiTheme="minorHAnsi" w:hAnsiTheme="minorHAnsi" w:cstheme="minorHAnsi"/>
        </w:rPr>
        <w:t>opportunities.</w:t>
      </w:r>
    </w:p>
    <w:p w14:paraId="09512A9C" w14:textId="77777777" w:rsidR="00E3666F" w:rsidRPr="00324274" w:rsidRDefault="006F6D41" w:rsidP="00324274">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t>As discussed above there are other incentives for industry to support remote monitoring</w:t>
      </w:r>
      <w:r w:rsidR="00324274">
        <w:rPr>
          <w:rFonts w:asciiTheme="minorHAnsi" w:hAnsiTheme="minorHAnsi" w:cstheme="minorHAnsi"/>
        </w:rPr>
        <w:t xml:space="preserve"> – it may </w:t>
      </w:r>
      <w:r w:rsidRPr="00324274">
        <w:rPr>
          <w:rFonts w:asciiTheme="minorHAnsi" w:hAnsiTheme="minorHAnsi" w:cstheme="minorHAnsi"/>
        </w:rPr>
        <w:t>obviate the need for industry employees to physically attend patients that require interrogation of their device such as when they attend an emergency room. Industry was not clear as to whether the current arrangements for remote monitoring were acceptable. There has been a request to the Department of Health for the benefit</w:t>
      </w:r>
      <w:r w:rsidR="00265441" w:rsidRPr="00324274">
        <w:rPr>
          <w:rFonts w:asciiTheme="minorHAnsi" w:hAnsiTheme="minorHAnsi" w:cstheme="minorHAnsi"/>
        </w:rPr>
        <w:t xml:space="preserve"> </w:t>
      </w:r>
      <w:r w:rsidRPr="00324274">
        <w:rPr>
          <w:rFonts w:asciiTheme="minorHAnsi" w:hAnsiTheme="minorHAnsi" w:cstheme="minorHAnsi"/>
        </w:rPr>
        <w:t>on the remote monitor itself to be excluded from the benefit reductions.</w:t>
      </w:r>
    </w:p>
    <w:p w14:paraId="09DC51CE" w14:textId="77777777" w:rsidR="00E3666F" w:rsidRPr="00324274" w:rsidRDefault="006F6D41" w:rsidP="00227E7C">
      <w:pPr>
        <w:pStyle w:val="BodyText"/>
        <w:keepNext/>
        <w:keepLines/>
        <w:spacing w:before="179" w:line="259" w:lineRule="auto"/>
        <w:ind w:left="0" w:right="493" w:hanging="11"/>
        <w:rPr>
          <w:rFonts w:asciiTheme="minorHAnsi" w:hAnsiTheme="minorHAnsi" w:cstheme="minorHAnsi"/>
        </w:rPr>
      </w:pPr>
      <w:r w:rsidRPr="00324274">
        <w:rPr>
          <w:rFonts w:asciiTheme="minorHAnsi" w:hAnsiTheme="minorHAnsi" w:cstheme="minorHAnsi"/>
        </w:rPr>
        <w:lastRenderedPageBreak/>
        <w:t>The current arrangements for the funding of industry’s role in remote</w:t>
      </w:r>
      <w:r w:rsidR="00265441" w:rsidRPr="00324274">
        <w:rPr>
          <w:rFonts w:asciiTheme="minorHAnsi" w:hAnsiTheme="minorHAnsi" w:cstheme="minorHAnsi"/>
        </w:rPr>
        <w:t xml:space="preserve"> </w:t>
      </w:r>
      <w:r w:rsidRPr="00324274">
        <w:rPr>
          <w:rFonts w:asciiTheme="minorHAnsi" w:hAnsiTheme="minorHAnsi" w:cstheme="minorHAnsi"/>
        </w:rPr>
        <w:t>monitoring</w:t>
      </w:r>
      <w:r w:rsidR="00265441" w:rsidRPr="00324274">
        <w:rPr>
          <w:rFonts w:asciiTheme="minorHAnsi" w:hAnsiTheme="minorHAnsi" w:cstheme="minorHAnsi"/>
        </w:rPr>
        <w:t xml:space="preserve"> </w:t>
      </w:r>
      <w:r w:rsidR="00514EE6" w:rsidRPr="00324274">
        <w:rPr>
          <w:rFonts w:asciiTheme="minorHAnsi" w:hAnsiTheme="minorHAnsi" w:cstheme="minorHAnsi"/>
        </w:rPr>
        <w:t>include a number of issues</w:t>
      </w:r>
      <w:r w:rsidRPr="00324274">
        <w:rPr>
          <w:rFonts w:asciiTheme="minorHAnsi" w:hAnsiTheme="minorHAnsi" w:cstheme="minorHAnsi"/>
        </w:rPr>
        <w:t>. At present the device supplier receives a sum of money on provision of the monitoring device. The fee established was designed to cover some of the cost of providing the remote monitoring infrastructure such as the computer resources</w:t>
      </w:r>
      <w:r w:rsidRPr="00324274">
        <w:rPr>
          <w:rFonts w:asciiTheme="minorHAnsi" w:hAnsiTheme="minorHAnsi" w:cstheme="minorHAnsi"/>
          <w:spacing w:val="6"/>
        </w:rPr>
        <w:t xml:space="preserve"> </w:t>
      </w:r>
      <w:r w:rsidRPr="00324274">
        <w:rPr>
          <w:rFonts w:asciiTheme="minorHAnsi" w:hAnsiTheme="minorHAnsi" w:cstheme="minorHAnsi"/>
        </w:rPr>
        <w:t>required</w:t>
      </w:r>
      <w:r w:rsidRPr="00324274">
        <w:rPr>
          <w:rFonts w:asciiTheme="minorHAnsi" w:hAnsiTheme="minorHAnsi" w:cstheme="minorHAnsi"/>
          <w:spacing w:val="8"/>
        </w:rPr>
        <w:t xml:space="preserve"> </w:t>
      </w:r>
      <w:r w:rsidRPr="00324274">
        <w:rPr>
          <w:rFonts w:asciiTheme="minorHAnsi" w:hAnsiTheme="minorHAnsi" w:cstheme="minorHAnsi"/>
        </w:rPr>
        <w:t>to</w:t>
      </w:r>
      <w:r w:rsidRPr="00324274">
        <w:rPr>
          <w:rFonts w:asciiTheme="minorHAnsi" w:hAnsiTheme="minorHAnsi" w:cstheme="minorHAnsi"/>
          <w:spacing w:val="5"/>
        </w:rPr>
        <w:t xml:space="preserve"> </w:t>
      </w:r>
      <w:r w:rsidRPr="00324274">
        <w:rPr>
          <w:rFonts w:asciiTheme="minorHAnsi" w:hAnsiTheme="minorHAnsi" w:cstheme="minorHAnsi"/>
        </w:rPr>
        <w:t>store</w:t>
      </w:r>
      <w:r w:rsidRPr="00324274">
        <w:rPr>
          <w:rFonts w:asciiTheme="minorHAnsi" w:hAnsiTheme="minorHAnsi" w:cstheme="minorHAnsi"/>
          <w:spacing w:val="6"/>
        </w:rPr>
        <w:t xml:space="preserve"> </w:t>
      </w:r>
      <w:r w:rsidRPr="00324274">
        <w:rPr>
          <w:rFonts w:asciiTheme="minorHAnsi" w:hAnsiTheme="minorHAnsi" w:cstheme="minorHAnsi"/>
        </w:rPr>
        <w:t>the</w:t>
      </w:r>
      <w:r w:rsidRPr="00324274">
        <w:rPr>
          <w:rFonts w:asciiTheme="minorHAnsi" w:hAnsiTheme="minorHAnsi" w:cstheme="minorHAnsi"/>
          <w:spacing w:val="4"/>
        </w:rPr>
        <w:t xml:space="preserve"> </w:t>
      </w:r>
      <w:r w:rsidRPr="00324274">
        <w:rPr>
          <w:rFonts w:asciiTheme="minorHAnsi" w:hAnsiTheme="minorHAnsi" w:cstheme="minorHAnsi"/>
        </w:rPr>
        <w:t>data</w:t>
      </w:r>
      <w:r w:rsidRPr="00324274">
        <w:rPr>
          <w:rFonts w:asciiTheme="minorHAnsi" w:hAnsiTheme="minorHAnsi" w:cstheme="minorHAnsi"/>
          <w:spacing w:val="5"/>
        </w:rPr>
        <w:t xml:space="preserve"> </w:t>
      </w:r>
      <w:r w:rsidRPr="00324274">
        <w:rPr>
          <w:rFonts w:asciiTheme="minorHAnsi" w:hAnsiTheme="minorHAnsi" w:cstheme="minorHAnsi"/>
        </w:rPr>
        <w:t>received</w:t>
      </w:r>
      <w:r w:rsidRPr="00324274">
        <w:rPr>
          <w:rFonts w:asciiTheme="minorHAnsi" w:hAnsiTheme="minorHAnsi" w:cstheme="minorHAnsi"/>
          <w:spacing w:val="6"/>
        </w:rPr>
        <w:t xml:space="preserve"> </w:t>
      </w:r>
      <w:r w:rsidRPr="00324274">
        <w:rPr>
          <w:rFonts w:asciiTheme="minorHAnsi" w:hAnsiTheme="minorHAnsi" w:cstheme="minorHAnsi"/>
        </w:rPr>
        <w:t>from</w:t>
      </w:r>
      <w:r w:rsidRPr="00324274">
        <w:rPr>
          <w:rFonts w:asciiTheme="minorHAnsi" w:hAnsiTheme="minorHAnsi" w:cstheme="minorHAnsi"/>
          <w:spacing w:val="4"/>
        </w:rPr>
        <w:t xml:space="preserve"> </w:t>
      </w:r>
      <w:r w:rsidRPr="00324274">
        <w:rPr>
          <w:rFonts w:asciiTheme="minorHAnsi" w:hAnsiTheme="minorHAnsi" w:cstheme="minorHAnsi"/>
        </w:rPr>
        <w:t>patients</w:t>
      </w:r>
      <w:r w:rsidRPr="00324274">
        <w:rPr>
          <w:rFonts w:asciiTheme="minorHAnsi" w:hAnsiTheme="minorHAnsi" w:cstheme="minorHAnsi"/>
          <w:spacing w:val="7"/>
        </w:rPr>
        <w:t xml:space="preserve"> </w:t>
      </w:r>
      <w:r w:rsidRPr="00324274">
        <w:rPr>
          <w:rFonts w:asciiTheme="minorHAnsi" w:hAnsiTheme="minorHAnsi" w:cstheme="minorHAnsi"/>
        </w:rPr>
        <w:t>and</w:t>
      </w:r>
      <w:r w:rsidRPr="00324274">
        <w:rPr>
          <w:rFonts w:asciiTheme="minorHAnsi" w:hAnsiTheme="minorHAnsi" w:cstheme="minorHAnsi"/>
          <w:spacing w:val="8"/>
        </w:rPr>
        <w:t xml:space="preserve"> </w:t>
      </w:r>
      <w:r w:rsidRPr="00324274">
        <w:rPr>
          <w:rFonts w:asciiTheme="minorHAnsi" w:hAnsiTheme="minorHAnsi" w:cstheme="minorHAnsi"/>
        </w:rPr>
        <w:t>staff</w:t>
      </w:r>
      <w:r w:rsidRPr="00324274">
        <w:rPr>
          <w:rFonts w:asciiTheme="minorHAnsi" w:hAnsiTheme="minorHAnsi" w:cstheme="minorHAnsi"/>
          <w:spacing w:val="5"/>
        </w:rPr>
        <w:t xml:space="preserve"> </w:t>
      </w:r>
      <w:r w:rsidRPr="00324274">
        <w:rPr>
          <w:rFonts w:asciiTheme="minorHAnsi" w:hAnsiTheme="minorHAnsi" w:cstheme="minorHAnsi"/>
        </w:rPr>
        <w:t>processing</w:t>
      </w:r>
      <w:r w:rsidRPr="00324274">
        <w:rPr>
          <w:rFonts w:asciiTheme="minorHAnsi" w:hAnsiTheme="minorHAnsi" w:cstheme="minorHAnsi"/>
          <w:spacing w:val="8"/>
        </w:rPr>
        <w:t xml:space="preserve"> </w:t>
      </w:r>
      <w:r w:rsidRPr="00324274">
        <w:rPr>
          <w:rFonts w:asciiTheme="minorHAnsi" w:hAnsiTheme="minorHAnsi" w:cstheme="minorHAnsi"/>
        </w:rPr>
        <w:t>the</w:t>
      </w:r>
      <w:r w:rsidRPr="00324274">
        <w:rPr>
          <w:rFonts w:asciiTheme="minorHAnsi" w:hAnsiTheme="minorHAnsi" w:cstheme="minorHAnsi"/>
          <w:spacing w:val="6"/>
        </w:rPr>
        <w:t xml:space="preserve"> </w:t>
      </w:r>
      <w:r w:rsidRPr="00324274">
        <w:rPr>
          <w:rFonts w:asciiTheme="minorHAnsi" w:hAnsiTheme="minorHAnsi" w:cstheme="minorHAnsi"/>
        </w:rPr>
        <w:t>data.</w:t>
      </w:r>
    </w:p>
    <w:p w14:paraId="643B08FA" w14:textId="77777777" w:rsidR="00E3666F" w:rsidRPr="00324274" w:rsidRDefault="006F6D41" w:rsidP="00C3670A">
      <w:pPr>
        <w:pStyle w:val="BodyText"/>
        <w:spacing w:before="179" w:line="259" w:lineRule="auto"/>
        <w:ind w:left="0" w:right="491"/>
        <w:rPr>
          <w:rFonts w:asciiTheme="minorHAnsi" w:hAnsiTheme="minorHAnsi" w:cstheme="minorHAnsi"/>
        </w:rPr>
      </w:pPr>
      <w:r w:rsidRPr="00324274">
        <w:rPr>
          <w:rFonts w:asciiTheme="minorHAnsi" w:hAnsiTheme="minorHAnsi" w:cstheme="minorHAnsi"/>
        </w:rPr>
        <w:t xml:space="preserve">This cost is </w:t>
      </w:r>
      <w:proofErr w:type="spellStart"/>
      <w:r w:rsidRPr="00324274">
        <w:rPr>
          <w:rFonts w:asciiTheme="minorHAnsi" w:hAnsiTheme="minorHAnsi" w:cstheme="minorHAnsi"/>
        </w:rPr>
        <w:t>amortised</w:t>
      </w:r>
      <w:proofErr w:type="spellEnd"/>
      <w:r w:rsidRPr="00324274">
        <w:rPr>
          <w:rFonts w:asciiTheme="minorHAnsi" w:hAnsiTheme="minorHAnsi" w:cstheme="minorHAnsi"/>
        </w:rPr>
        <w:t xml:space="preserve"> over many thousands of patients. There is data to suggest that only a small proportion of patients who receive a remote monitor establish and maintain a connection to the monitoring network. Industry receives the benefit whether the monitor is connected or not. As technology advances industry is moving away from supplying a dedicated monitoring device to a system where the patient </w:t>
      </w:r>
      <w:proofErr w:type="spellStart"/>
      <w:r w:rsidRPr="00324274">
        <w:rPr>
          <w:rFonts w:asciiTheme="minorHAnsi" w:hAnsiTheme="minorHAnsi" w:cstheme="minorHAnsi"/>
        </w:rPr>
        <w:t>utilises</w:t>
      </w:r>
      <w:proofErr w:type="spellEnd"/>
      <w:r w:rsidRPr="00324274">
        <w:rPr>
          <w:rFonts w:asciiTheme="minorHAnsi" w:hAnsiTheme="minorHAnsi" w:cstheme="minorHAnsi"/>
        </w:rPr>
        <w:t xml:space="preserve"> their own smartphone/tablet and a dedicated app downloaded to their own</w:t>
      </w:r>
      <w:r w:rsidRPr="00324274">
        <w:rPr>
          <w:rFonts w:asciiTheme="minorHAnsi" w:hAnsiTheme="minorHAnsi" w:cstheme="minorHAnsi"/>
          <w:spacing w:val="49"/>
        </w:rPr>
        <w:t xml:space="preserve"> </w:t>
      </w:r>
      <w:r w:rsidRPr="00324274">
        <w:rPr>
          <w:rFonts w:asciiTheme="minorHAnsi" w:hAnsiTheme="minorHAnsi" w:cstheme="minorHAnsi"/>
        </w:rPr>
        <w:t>device.</w:t>
      </w:r>
    </w:p>
    <w:p w14:paraId="47D4410D" w14:textId="77777777" w:rsidR="00E3666F" w:rsidRPr="00324274" w:rsidRDefault="006F6D41" w:rsidP="00C3670A">
      <w:pPr>
        <w:pStyle w:val="BodyText"/>
        <w:spacing w:before="180" w:line="259" w:lineRule="auto"/>
        <w:ind w:left="0" w:right="493"/>
        <w:rPr>
          <w:rFonts w:asciiTheme="minorHAnsi" w:hAnsiTheme="minorHAnsi" w:cstheme="minorHAnsi"/>
        </w:rPr>
      </w:pPr>
      <w:r w:rsidRPr="00324274">
        <w:rPr>
          <w:rFonts w:asciiTheme="minorHAnsi" w:hAnsiTheme="minorHAnsi" w:cstheme="minorHAnsi"/>
        </w:rPr>
        <w:t>Currently, patient monitors used in the home are included on the Prostheses List, but as technology evolves, the physical monitor will be replaced with ‘app-based remote monitoring’ that enable</w:t>
      </w:r>
      <w:r w:rsidR="00514EE6" w:rsidRPr="00324274">
        <w:rPr>
          <w:rFonts w:asciiTheme="minorHAnsi" w:hAnsiTheme="minorHAnsi" w:cstheme="minorHAnsi"/>
        </w:rPr>
        <w:t>s</w:t>
      </w:r>
      <w:r w:rsidRPr="00324274">
        <w:rPr>
          <w:rFonts w:asciiTheme="minorHAnsi" w:hAnsiTheme="minorHAnsi" w:cstheme="minorHAnsi"/>
        </w:rPr>
        <w:t xml:space="preserve"> the transmission of CIED data to the remote monitoring</w:t>
      </w:r>
      <w:r w:rsidR="00265441" w:rsidRPr="00324274">
        <w:rPr>
          <w:rFonts w:asciiTheme="minorHAnsi" w:hAnsiTheme="minorHAnsi" w:cstheme="minorHAnsi"/>
        </w:rPr>
        <w:t xml:space="preserve"> </w:t>
      </w:r>
      <w:r w:rsidRPr="00324274">
        <w:rPr>
          <w:rFonts w:asciiTheme="minorHAnsi" w:hAnsiTheme="minorHAnsi" w:cstheme="minorHAnsi"/>
        </w:rPr>
        <w:t>network using a smart phone or tablet (for patients that prefer this method for connecting to the remote monitoring network)</w:t>
      </w:r>
      <w:r w:rsidRPr="00324274">
        <w:rPr>
          <w:rFonts w:asciiTheme="minorHAnsi" w:hAnsiTheme="minorHAnsi" w:cstheme="minorHAnsi"/>
          <w:spacing w:val="18"/>
        </w:rPr>
        <w:t xml:space="preserve"> </w:t>
      </w:r>
      <w:r w:rsidRPr="00324274">
        <w:rPr>
          <w:rFonts w:asciiTheme="minorHAnsi" w:hAnsiTheme="minorHAnsi" w:cstheme="minorHAnsi"/>
        </w:rPr>
        <w:t>.</w:t>
      </w:r>
    </w:p>
    <w:p w14:paraId="34D06E95" w14:textId="77777777" w:rsidR="00E3666F" w:rsidRPr="00324274" w:rsidRDefault="00514EE6" w:rsidP="00324274">
      <w:pPr>
        <w:pStyle w:val="BodyText"/>
        <w:keepLines/>
        <w:spacing w:before="180" w:line="259" w:lineRule="auto"/>
        <w:ind w:left="0" w:right="493" w:hanging="11"/>
        <w:rPr>
          <w:rFonts w:asciiTheme="minorHAnsi" w:hAnsiTheme="minorHAnsi" w:cstheme="minorHAnsi"/>
        </w:rPr>
      </w:pPr>
      <w:r w:rsidRPr="00324274">
        <w:rPr>
          <w:rFonts w:asciiTheme="minorHAnsi" w:hAnsiTheme="minorHAnsi" w:cstheme="minorHAnsi"/>
        </w:rPr>
        <w:t>MTAA notes that r</w:t>
      </w:r>
      <w:r w:rsidR="006F6D41" w:rsidRPr="00324274">
        <w:rPr>
          <w:rFonts w:asciiTheme="minorHAnsi" w:hAnsiTheme="minorHAnsi" w:cstheme="minorHAnsi"/>
        </w:rPr>
        <w:t>eimbursement for this technology should be available given it provides the same function and outcome for patients, along with the potential for improved user experience, and enhanced and more efficient patient engagement with their doctors. In addition, the backend systems and infrastructure (databases, servers, websites, etc.) which are necessary to connect the patient and doctor to the network are all ongoing costs being borne by industry, as is the significant cost of developing and maintaining app-based</w:t>
      </w:r>
      <w:r w:rsidR="006F6D41" w:rsidRPr="00324274">
        <w:rPr>
          <w:rFonts w:asciiTheme="minorHAnsi" w:hAnsiTheme="minorHAnsi" w:cstheme="minorHAnsi"/>
          <w:spacing w:val="1"/>
        </w:rPr>
        <w:t xml:space="preserve"> </w:t>
      </w:r>
      <w:r w:rsidR="006F6D41" w:rsidRPr="00324274">
        <w:rPr>
          <w:rFonts w:asciiTheme="minorHAnsi" w:hAnsiTheme="minorHAnsi" w:cstheme="minorHAnsi"/>
        </w:rPr>
        <w:t>solutions.</w:t>
      </w:r>
    </w:p>
    <w:p w14:paraId="3B2F2252" w14:textId="77777777" w:rsidR="00E3666F" w:rsidRPr="00324274" w:rsidRDefault="00514EE6" w:rsidP="00C3670A">
      <w:pPr>
        <w:pStyle w:val="BodyText"/>
        <w:spacing w:before="179" w:line="259" w:lineRule="auto"/>
        <w:ind w:left="0" w:right="493"/>
        <w:rPr>
          <w:rFonts w:asciiTheme="minorHAnsi" w:hAnsiTheme="minorHAnsi" w:cstheme="minorHAnsi"/>
        </w:rPr>
      </w:pPr>
      <w:r w:rsidRPr="00324274">
        <w:rPr>
          <w:rFonts w:asciiTheme="minorHAnsi" w:hAnsiTheme="minorHAnsi" w:cstheme="minorHAnsi"/>
        </w:rPr>
        <w:t>MTAA suggests that a</w:t>
      </w:r>
      <w:r w:rsidR="006F6D41" w:rsidRPr="00324274">
        <w:rPr>
          <w:rFonts w:asciiTheme="minorHAnsi" w:hAnsiTheme="minorHAnsi" w:cstheme="minorHAnsi"/>
        </w:rPr>
        <w:t>n option to address this issue, as well as access to the remote monitoring system for people receiving a CIED before November 2015 could be for industry reimbursement for the Remote Monitoring System to be provided when a patient is enrolled and connected to the home monitoring system, instead of linking reimbursement to when a patient is provided with a physical monitor following hospital admission for the CIED implant.</w:t>
      </w:r>
    </w:p>
    <w:p w14:paraId="1A44759D" w14:textId="77777777" w:rsidR="00E3666F" w:rsidRPr="00324274" w:rsidRDefault="006F6D41" w:rsidP="00C3670A">
      <w:pPr>
        <w:pStyle w:val="BodyText"/>
        <w:spacing w:before="180" w:line="259" w:lineRule="auto"/>
        <w:ind w:left="0" w:right="494"/>
        <w:rPr>
          <w:rFonts w:asciiTheme="minorHAnsi" w:hAnsiTheme="minorHAnsi" w:cstheme="minorHAnsi"/>
        </w:rPr>
      </w:pPr>
      <w:r w:rsidRPr="00324274">
        <w:rPr>
          <w:rFonts w:asciiTheme="minorHAnsi" w:hAnsiTheme="minorHAnsi" w:cstheme="minorHAnsi"/>
        </w:rPr>
        <w:t xml:space="preserve">It would seem that moving forward, funding of remote monitoring should be linked </w:t>
      </w:r>
      <w:r w:rsidR="00395EB7" w:rsidRPr="00324274">
        <w:rPr>
          <w:rFonts w:asciiTheme="minorHAnsi" w:hAnsiTheme="minorHAnsi" w:cstheme="minorHAnsi"/>
        </w:rPr>
        <w:t>more closely</w:t>
      </w:r>
      <w:r w:rsidRPr="00324274">
        <w:rPr>
          <w:rFonts w:asciiTheme="minorHAnsi" w:hAnsiTheme="minorHAnsi" w:cstheme="minorHAnsi"/>
        </w:rPr>
        <w:t xml:space="preserve"> to the provision of the monitoring service rather than the provision of a physical device. There is a specific item number claimed by the physician who provides the remote monitoring service. This requires a minimum number of data downloads and</w:t>
      </w:r>
      <w:r w:rsidR="00265441" w:rsidRPr="00324274">
        <w:rPr>
          <w:rFonts w:asciiTheme="minorHAnsi" w:hAnsiTheme="minorHAnsi" w:cstheme="minorHAnsi"/>
        </w:rPr>
        <w:t xml:space="preserve"> </w:t>
      </w:r>
      <w:r w:rsidRPr="00324274">
        <w:rPr>
          <w:rFonts w:asciiTheme="minorHAnsi" w:hAnsiTheme="minorHAnsi" w:cstheme="minorHAnsi"/>
        </w:rPr>
        <w:t>assessment by the physician. Linking the reimbursement to the physician item number claims may overcome some of the current and future</w:t>
      </w:r>
      <w:r w:rsidRPr="00324274">
        <w:rPr>
          <w:rFonts w:asciiTheme="minorHAnsi" w:hAnsiTheme="minorHAnsi" w:cstheme="minorHAnsi"/>
          <w:spacing w:val="31"/>
        </w:rPr>
        <w:t xml:space="preserve"> </w:t>
      </w:r>
      <w:r w:rsidRPr="00324274">
        <w:rPr>
          <w:rFonts w:asciiTheme="minorHAnsi" w:hAnsiTheme="minorHAnsi" w:cstheme="minorHAnsi"/>
        </w:rPr>
        <w:t>issues.</w:t>
      </w:r>
    </w:p>
    <w:p w14:paraId="4F60C8FF" w14:textId="77777777" w:rsidR="00E3666F" w:rsidRPr="00324274" w:rsidRDefault="00E3666F" w:rsidP="00C3670A">
      <w:pPr>
        <w:pStyle w:val="BodyText"/>
        <w:spacing w:before="2"/>
        <w:ind w:left="0" w:firstLine="0"/>
        <w:jc w:val="left"/>
        <w:rPr>
          <w:rFonts w:asciiTheme="minorHAnsi" w:hAnsiTheme="minorHAnsi" w:cstheme="minorHAnsi"/>
          <w:sz w:val="15"/>
        </w:rPr>
      </w:pPr>
    </w:p>
    <w:p w14:paraId="4F0BCAFC" w14:textId="77777777" w:rsidR="00581398" w:rsidRPr="00324274" w:rsidRDefault="00581398" w:rsidP="00C3670A">
      <w:pPr>
        <w:pStyle w:val="BodyText"/>
        <w:spacing w:before="2"/>
        <w:ind w:left="0" w:firstLine="0"/>
        <w:jc w:val="left"/>
        <w:rPr>
          <w:rFonts w:asciiTheme="minorHAnsi" w:hAnsiTheme="minorHAnsi" w:cstheme="minorHAnsi"/>
          <w:sz w:val="15"/>
        </w:rPr>
      </w:pPr>
    </w:p>
    <w:p w14:paraId="1276F20D" w14:textId="77777777" w:rsidR="005B4BC1" w:rsidRPr="00324274" w:rsidRDefault="005B4BC1" w:rsidP="005B4BC1">
      <w:pPr>
        <w:pStyle w:val="Heading1"/>
        <w:spacing w:before="29"/>
        <w:ind w:left="0"/>
        <w:rPr>
          <w:rFonts w:asciiTheme="minorHAnsi" w:hAnsiTheme="minorHAnsi" w:cstheme="minorHAnsi"/>
          <w:color w:val="2F5496"/>
        </w:rPr>
      </w:pPr>
      <w:r w:rsidRPr="00324274">
        <w:rPr>
          <w:rFonts w:asciiTheme="minorHAnsi" w:hAnsiTheme="minorHAnsi" w:cstheme="minorHAnsi"/>
          <w:color w:val="2F5496"/>
        </w:rPr>
        <w:t>Recommendation</w:t>
      </w:r>
    </w:p>
    <w:tbl>
      <w:tblPr>
        <w:tblStyle w:val="TableGrid"/>
        <w:tblW w:w="0" w:type="auto"/>
        <w:tblLook w:val="04A0" w:firstRow="1" w:lastRow="0" w:firstColumn="1" w:lastColumn="0" w:noHBand="0" w:noVBand="1"/>
      </w:tblPr>
      <w:tblGrid>
        <w:gridCol w:w="8790"/>
      </w:tblGrid>
      <w:tr w:rsidR="00324274" w14:paraId="7CB68810" w14:textId="77777777" w:rsidTr="00324274">
        <w:tc>
          <w:tcPr>
            <w:tcW w:w="9350" w:type="dxa"/>
          </w:tcPr>
          <w:p w14:paraId="7830A1A7" w14:textId="77777777" w:rsidR="00324274" w:rsidRPr="00324274" w:rsidRDefault="00324274" w:rsidP="00395EB7">
            <w:pPr>
              <w:spacing w:before="96"/>
              <w:rPr>
                <w:rFonts w:asciiTheme="minorHAnsi" w:hAnsiTheme="minorHAnsi" w:cstheme="minorHAnsi"/>
                <w:color w:val="4471C4"/>
              </w:rPr>
            </w:pPr>
            <w:r w:rsidRPr="00D033FA">
              <w:rPr>
                <w:rFonts w:asciiTheme="minorHAnsi" w:hAnsiTheme="minorHAnsi" w:cstheme="minorHAnsi"/>
                <w:sz w:val="22"/>
              </w:rPr>
              <w:t>2. That consideration be given to revising the reimbursement arrangements for remote monitoring to optimise uptake.</w:t>
            </w:r>
          </w:p>
        </w:tc>
      </w:tr>
    </w:tbl>
    <w:p w14:paraId="018ECC85" w14:textId="77777777" w:rsidR="00324274" w:rsidRDefault="00324274" w:rsidP="00395EB7">
      <w:pPr>
        <w:spacing w:before="96"/>
        <w:rPr>
          <w:rFonts w:asciiTheme="minorHAnsi" w:hAnsiTheme="minorHAnsi" w:cstheme="minorHAnsi"/>
          <w:b/>
          <w:color w:val="4471C4"/>
        </w:rPr>
      </w:pPr>
    </w:p>
    <w:p w14:paraId="288BDC13" w14:textId="77777777" w:rsidR="00324274" w:rsidRDefault="00324274" w:rsidP="00395EB7">
      <w:pPr>
        <w:spacing w:before="96"/>
        <w:rPr>
          <w:rFonts w:asciiTheme="minorHAnsi" w:hAnsiTheme="minorHAnsi" w:cstheme="minorHAnsi"/>
          <w:b/>
          <w:color w:val="4471C4"/>
        </w:rPr>
      </w:pPr>
    </w:p>
    <w:tbl>
      <w:tblPr>
        <w:tblStyle w:val="TableGrid"/>
        <w:tblW w:w="0" w:type="auto"/>
        <w:tblLook w:val="04A0" w:firstRow="1" w:lastRow="0" w:firstColumn="1" w:lastColumn="0" w:noHBand="0" w:noVBand="1"/>
      </w:tblPr>
      <w:tblGrid>
        <w:gridCol w:w="8770"/>
      </w:tblGrid>
      <w:tr w:rsidR="00324274" w:rsidRPr="00324274" w14:paraId="385AD307" w14:textId="77777777" w:rsidTr="00104C4D">
        <w:trPr>
          <w:cantSplit/>
        </w:trPr>
        <w:tc>
          <w:tcPr>
            <w:tcW w:w="0" w:type="auto"/>
            <w:tcBorders>
              <w:top w:val="single" w:sz="12" w:space="0" w:color="8DB3E2" w:themeColor="text2" w:themeTint="66"/>
              <w:left w:val="single" w:sz="12" w:space="0" w:color="8DB3E2" w:themeColor="text2" w:themeTint="66"/>
              <w:bottom w:val="single" w:sz="4" w:space="0" w:color="8DB3E2" w:themeColor="text2" w:themeTint="66"/>
              <w:right w:val="single" w:sz="12" w:space="0" w:color="8DB3E2" w:themeColor="text2" w:themeTint="66"/>
            </w:tcBorders>
          </w:tcPr>
          <w:p w14:paraId="188692FB" w14:textId="77777777" w:rsidR="00324274" w:rsidRPr="00324274" w:rsidRDefault="00324274" w:rsidP="00324274">
            <w:pPr>
              <w:spacing w:before="96"/>
              <w:rPr>
                <w:rFonts w:asciiTheme="minorHAnsi" w:hAnsiTheme="minorHAnsi" w:cstheme="minorHAnsi"/>
                <w:b/>
                <w:sz w:val="22"/>
              </w:rPr>
            </w:pPr>
            <w:r w:rsidRPr="00324274">
              <w:rPr>
                <w:rFonts w:asciiTheme="minorHAnsi" w:hAnsiTheme="minorHAnsi" w:cstheme="minorHAnsi"/>
                <w:b/>
                <w:color w:val="4471C4"/>
                <w:sz w:val="22"/>
              </w:rPr>
              <w:lastRenderedPageBreak/>
              <w:t>Summary of Industry Comments</w:t>
            </w:r>
          </w:p>
          <w:p w14:paraId="7DC164FF" w14:textId="77777777" w:rsidR="00324274" w:rsidRPr="00324274" w:rsidRDefault="00324274" w:rsidP="00324274">
            <w:pPr>
              <w:pStyle w:val="BodyText"/>
              <w:spacing w:before="197" w:line="259" w:lineRule="auto"/>
              <w:ind w:left="0" w:right="1181"/>
              <w:jc w:val="left"/>
              <w:rPr>
                <w:rFonts w:asciiTheme="minorHAnsi" w:hAnsiTheme="minorHAnsi" w:cstheme="minorHAnsi"/>
                <w:sz w:val="22"/>
              </w:rPr>
            </w:pPr>
            <w:r w:rsidRPr="00324274">
              <w:rPr>
                <w:rFonts w:asciiTheme="minorHAnsi" w:hAnsiTheme="minorHAnsi" w:cstheme="minorHAnsi"/>
                <w:sz w:val="22"/>
              </w:rPr>
              <w:t>Remote cardiac device monitoring offers the potential to reduce the need for in- person device checks. However, with the growth in the number of CIEDs the volume of remote monitoring services will increase. Remote monitoring constitutes close to 40% of total industry provided services.</w:t>
            </w:r>
          </w:p>
          <w:p w14:paraId="7F4C8537" w14:textId="77777777" w:rsidR="00324274" w:rsidRPr="00324274" w:rsidRDefault="00324274" w:rsidP="00324274">
            <w:pPr>
              <w:pStyle w:val="BodyText"/>
              <w:spacing w:before="181" w:line="259" w:lineRule="auto"/>
              <w:ind w:left="0" w:right="993"/>
              <w:jc w:val="left"/>
              <w:rPr>
                <w:rFonts w:asciiTheme="minorHAnsi" w:hAnsiTheme="minorHAnsi" w:cstheme="minorHAnsi"/>
                <w:sz w:val="22"/>
              </w:rPr>
            </w:pPr>
            <w:r w:rsidRPr="00324274">
              <w:rPr>
                <w:rFonts w:asciiTheme="minorHAnsi" w:hAnsiTheme="minorHAnsi" w:cstheme="minorHAnsi"/>
                <w:sz w:val="22"/>
              </w:rPr>
              <w:t xml:space="preserve">The current MBS ‘fee for service’ funding model financially incentivises dual reimbursement for both remote monitoring as well as in-person follow-up, rather than encouraging a model which balances remote and in-person patient management to maximise quality of patient care in the most efficient manner. </w:t>
            </w:r>
            <w:r w:rsidRPr="00324274">
              <w:rPr>
                <w:rFonts w:asciiTheme="minorHAnsi" w:hAnsiTheme="minorHAnsi" w:cstheme="minorHAnsi"/>
                <w:i/>
                <w:sz w:val="22"/>
              </w:rPr>
              <w:t>*The Department notes that MBS does not allow claiming of remote monitoring and in-person follow-up</w:t>
            </w:r>
            <w:r w:rsidRPr="00324274">
              <w:rPr>
                <w:rFonts w:asciiTheme="minorHAnsi" w:hAnsiTheme="minorHAnsi" w:cstheme="minorHAnsi"/>
                <w:sz w:val="22"/>
              </w:rPr>
              <w:t>.</w:t>
            </w:r>
          </w:p>
          <w:p w14:paraId="359F957A" w14:textId="77777777" w:rsidR="00324274" w:rsidRPr="00324274" w:rsidRDefault="00324274" w:rsidP="00324274">
            <w:pPr>
              <w:pStyle w:val="BodyText"/>
              <w:spacing w:before="181" w:line="261" w:lineRule="auto"/>
              <w:ind w:left="0" w:right="1181"/>
              <w:jc w:val="left"/>
              <w:rPr>
                <w:rFonts w:asciiTheme="minorHAnsi" w:hAnsiTheme="minorHAnsi" w:cstheme="minorHAnsi"/>
                <w:sz w:val="22"/>
              </w:rPr>
            </w:pPr>
            <w:r w:rsidRPr="00324274">
              <w:rPr>
                <w:rFonts w:asciiTheme="minorHAnsi" w:hAnsiTheme="minorHAnsi" w:cstheme="minorHAnsi"/>
                <w:sz w:val="22"/>
              </w:rPr>
              <w:t>To date, some physicians have relied on industry as the first point of contact for addressing issues identified through remote monitoring.</w:t>
            </w:r>
          </w:p>
          <w:p w14:paraId="463644F5" w14:textId="77777777" w:rsidR="00324274" w:rsidRPr="00324274" w:rsidRDefault="00324274" w:rsidP="00324274">
            <w:pPr>
              <w:pStyle w:val="BodyText"/>
              <w:spacing w:before="173" w:line="259" w:lineRule="auto"/>
              <w:ind w:left="0" w:right="830"/>
              <w:jc w:val="left"/>
              <w:rPr>
                <w:rFonts w:asciiTheme="minorHAnsi" w:hAnsiTheme="minorHAnsi" w:cstheme="minorHAnsi"/>
                <w:sz w:val="22"/>
              </w:rPr>
            </w:pPr>
            <w:r w:rsidRPr="00324274">
              <w:rPr>
                <w:rFonts w:asciiTheme="minorHAnsi" w:hAnsiTheme="minorHAnsi" w:cstheme="minorHAnsi"/>
                <w:sz w:val="22"/>
              </w:rPr>
              <w:t>To provide all appropriate patients with access to the remote monitoring system, reimbursement should be considered without the need for a hospital admission for those people who received a CIED before November 2015 or were not provided with the option to commence using remote monitoring at time of CIED implant.</w:t>
            </w:r>
          </w:p>
          <w:p w14:paraId="2B004A77" w14:textId="77777777" w:rsidR="00324274" w:rsidRDefault="00324274" w:rsidP="00324274">
            <w:pPr>
              <w:pStyle w:val="BodyText"/>
              <w:spacing w:before="178" w:line="259" w:lineRule="auto"/>
              <w:ind w:left="0" w:right="993"/>
              <w:jc w:val="left"/>
              <w:rPr>
                <w:rFonts w:asciiTheme="minorHAnsi" w:hAnsiTheme="minorHAnsi" w:cstheme="minorHAnsi"/>
                <w:sz w:val="22"/>
              </w:rPr>
            </w:pPr>
            <w:r w:rsidRPr="00324274">
              <w:rPr>
                <w:rFonts w:asciiTheme="minorHAnsi" w:hAnsiTheme="minorHAnsi" w:cstheme="minorHAnsi"/>
                <w:sz w:val="22"/>
              </w:rPr>
              <w:t>As technology evolves to include ‘app-based remote monitoring’ that enable the transmission of CIED data to the remote monitoring network using a smart phone or</w:t>
            </w:r>
            <w:r w:rsidRPr="00324274">
              <w:rPr>
                <w:rFonts w:asciiTheme="minorHAnsi" w:hAnsiTheme="minorHAnsi" w:cstheme="minorHAnsi"/>
                <w:spacing w:val="7"/>
                <w:sz w:val="22"/>
              </w:rPr>
              <w:t xml:space="preserve"> </w:t>
            </w:r>
            <w:r w:rsidRPr="00324274">
              <w:rPr>
                <w:rFonts w:asciiTheme="minorHAnsi" w:hAnsiTheme="minorHAnsi" w:cstheme="minorHAnsi"/>
                <w:sz w:val="22"/>
              </w:rPr>
              <w:t>tablet,</w:t>
            </w:r>
            <w:r w:rsidRPr="00324274">
              <w:rPr>
                <w:rFonts w:asciiTheme="minorHAnsi" w:hAnsiTheme="minorHAnsi" w:cstheme="minorHAnsi"/>
                <w:spacing w:val="9"/>
                <w:sz w:val="22"/>
              </w:rPr>
              <w:t xml:space="preserve"> </w:t>
            </w:r>
            <w:r w:rsidRPr="00324274">
              <w:rPr>
                <w:rFonts w:asciiTheme="minorHAnsi" w:hAnsiTheme="minorHAnsi" w:cstheme="minorHAnsi"/>
                <w:sz w:val="22"/>
              </w:rPr>
              <w:t>equivalent</w:t>
            </w:r>
            <w:r w:rsidRPr="00324274">
              <w:rPr>
                <w:rFonts w:asciiTheme="minorHAnsi" w:hAnsiTheme="minorHAnsi" w:cstheme="minorHAnsi"/>
                <w:spacing w:val="8"/>
                <w:sz w:val="22"/>
              </w:rPr>
              <w:t xml:space="preserve"> </w:t>
            </w:r>
            <w:r w:rsidRPr="00324274">
              <w:rPr>
                <w:rFonts w:asciiTheme="minorHAnsi" w:hAnsiTheme="minorHAnsi" w:cstheme="minorHAnsi"/>
                <w:sz w:val="22"/>
              </w:rPr>
              <w:t>reimbursement</w:t>
            </w:r>
            <w:r w:rsidRPr="00324274">
              <w:rPr>
                <w:rFonts w:asciiTheme="minorHAnsi" w:hAnsiTheme="minorHAnsi" w:cstheme="minorHAnsi"/>
                <w:spacing w:val="9"/>
                <w:sz w:val="22"/>
              </w:rPr>
              <w:t xml:space="preserve"> </w:t>
            </w:r>
            <w:r w:rsidRPr="00324274">
              <w:rPr>
                <w:rFonts w:asciiTheme="minorHAnsi" w:hAnsiTheme="minorHAnsi" w:cstheme="minorHAnsi"/>
                <w:sz w:val="22"/>
              </w:rPr>
              <w:t>for</w:t>
            </w:r>
            <w:r w:rsidRPr="00324274">
              <w:rPr>
                <w:rFonts w:asciiTheme="minorHAnsi" w:hAnsiTheme="minorHAnsi" w:cstheme="minorHAnsi"/>
                <w:spacing w:val="9"/>
                <w:sz w:val="22"/>
              </w:rPr>
              <w:t xml:space="preserve"> </w:t>
            </w:r>
            <w:r w:rsidRPr="00324274">
              <w:rPr>
                <w:rFonts w:asciiTheme="minorHAnsi" w:hAnsiTheme="minorHAnsi" w:cstheme="minorHAnsi"/>
                <w:sz w:val="22"/>
              </w:rPr>
              <w:t>this</w:t>
            </w:r>
            <w:r w:rsidRPr="00324274">
              <w:rPr>
                <w:rFonts w:asciiTheme="minorHAnsi" w:hAnsiTheme="minorHAnsi" w:cstheme="minorHAnsi"/>
                <w:spacing w:val="9"/>
                <w:sz w:val="22"/>
              </w:rPr>
              <w:t xml:space="preserve"> </w:t>
            </w:r>
            <w:r w:rsidRPr="00324274">
              <w:rPr>
                <w:rFonts w:asciiTheme="minorHAnsi" w:hAnsiTheme="minorHAnsi" w:cstheme="minorHAnsi"/>
                <w:sz w:val="22"/>
              </w:rPr>
              <w:t>technology</w:t>
            </w:r>
            <w:r w:rsidRPr="00324274">
              <w:rPr>
                <w:rFonts w:asciiTheme="minorHAnsi" w:hAnsiTheme="minorHAnsi" w:cstheme="minorHAnsi"/>
                <w:spacing w:val="9"/>
                <w:sz w:val="22"/>
              </w:rPr>
              <w:t xml:space="preserve"> </w:t>
            </w:r>
            <w:r w:rsidRPr="00324274">
              <w:rPr>
                <w:rFonts w:asciiTheme="minorHAnsi" w:hAnsiTheme="minorHAnsi" w:cstheme="minorHAnsi"/>
                <w:sz w:val="22"/>
              </w:rPr>
              <w:t>should</w:t>
            </w:r>
            <w:r w:rsidRPr="00324274">
              <w:rPr>
                <w:rFonts w:asciiTheme="minorHAnsi" w:hAnsiTheme="minorHAnsi" w:cstheme="minorHAnsi"/>
                <w:spacing w:val="8"/>
                <w:sz w:val="22"/>
              </w:rPr>
              <w:t xml:space="preserve"> </w:t>
            </w:r>
            <w:r w:rsidRPr="00324274">
              <w:rPr>
                <w:rFonts w:asciiTheme="minorHAnsi" w:hAnsiTheme="minorHAnsi" w:cstheme="minorHAnsi"/>
                <w:sz w:val="22"/>
              </w:rPr>
              <w:t>be</w:t>
            </w:r>
            <w:r w:rsidRPr="00324274">
              <w:rPr>
                <w:rFonts w:asciiTheme="minorHAnsi" w:hAnsiTheme="minorHAnsi" w:cstheme="minorHAnsi"/>
                <w:spacing w:val="6"/>
                <w:sz w:val="22"/>
              </w:rPr>
              <w:t xml:space="preserve"> </w:t>
            </w:r>
            <w:r w:rsidRPr="00324274">
              <w:rPr>
                <w:rFonts w:asciiTheme="minorHAnsi" w:hAnsiTheme="minorHAnsi" w:cstheme="minorHAnsi"/>
                <w:sz w:val="22"/>
              </w:rPr>
              <w:t>available.</w:t>
            </w:r>
          </w:p>
          <w:p w14:paraId="2FA71845" w14:textId="5A89824D" w:rsidR="00324274" w:rsidRPr="00324274" w:rsidRDefault="009B2E8C" w:rsidP="00104C4D">
            <w:pPr>
              <w:pStyle w:val="BodyText"/>
              <w:spacing w:before="178" w:line="259" w:lineRule="auto"/>
              <w:ind w:left="-10" w:right="993" w:firstLine="0"/>
              <w:jc w:val="left"/>
              <w:rPr>
                <w:rFonts w:asciiTheme="minorHAnsi" w:hAnsiTheme="minorHAnsi" w:cstheme="minorHAnsi"/>
                <w:b/>
                <w:color w:val="4471C4"/>
                <w:sz w:val="22"/>
              </w:rPr>
            </w:pPr>
            <w:r w:rsidRPr="00104C4D">
              <w:rPr>
                <w:rFonts w:asciiTheme="minorHAnsi" w:hAnsiTheme="minorHAnsi" w:cstheme="minorHAnsi"/>
                <w:sz w:val="22"/>
              </w:rPr>
              <w:t>Industry have to date managed to minimise the effects of reduced prostheses rebates on the provision of CIED technical services.</w:t>
            </w:r>
            <w:r w:rsidR="008A1BBD" w:rsidRPr="00104C4D">
              <w:rPr>
                <w:rFonts w:asciiTheme="minorHAnsi" w:hAnsiTheme="minorHAnsi" w:cstheme="minorHAnsi"/>
                <w:sz w:val="22"/>
              </w:rPr>
              <w:t xml:space="preserve"> </w:t>
            </w:r>
            <w:r w:rsidRPr="00104C4D">
              <w:rPr>
                <w:rFonts w:asciiTheme="minorHAnsi" w:hAnsiTheme="minorHAnsi" w:cstheme="minorHAnsi"/>
                <w:sz w:val="22"/>
              </w:rPr>
              <w:t>It is likely that any further reduction in reimbursement may have more profound effects on the ability to provide these technical services.</w:t>
            </w:r>
            <w:r>
              <w:rPr>
                <w:rFonts w:asciiTheme="minorHAnsi" w:hAnsiTheme="minorHAnsi" w:cstheme="minorHAnsi"/>
                <w:sz w:val="22"/>
              </w:rPr>
              <w:t xml:space="preserve"> </w:t>
            </w:r>
          </w:p>
        </w:tc>
      </w:tr>
    </w:tbl>
    <w:p w14:paraId="0A158CED" w14:textId="77777777" w:rsidR="00E3666F" w:rsidRPr="00324274" w:rsidRDefault="006F6D41" w:rsidP="00C3670A">
      <w:pPr>
        <w:pStyle w:val="Heading1"/>
        <w:spacing w:before="29"/>
        <w:ind w:left="0"/>
        <w:rPr>
          <w:rFonts w:asciiTheme="minorHAnsi" w:hAnsiTheme="minorHAnsi" w:cstheme="minorHAnsi"/>
        </w:rPr>
      </w:pPr>
      <w:r w:rsidRPr="00324274">
        <w:rPr>
          <w:rFonts w:asciiTheme="minorHAnsi" w:hAnsiTheme="minorHAnsi" w:cstheme="minorHAnsi"/>
          <w:color w:val="2F5496"/>
        </w:rPr>
        <w:t>References</w:t>
      </w:r>
    </w:p>
    <w:p w14:paraId="77CC245B" w14:textId="77777777" w:rsidR="00E3666F" w:rsidRPr="00324274" w:rsidRDefault="006F6D41" w:rsidP="00C3670A">
      <w:pPr>
        <w:pStyle w:val="ListParagraph"/>
        <w:numPr>
          <w:ilvl w:val="0"/>
          <w:numId w:val="2"/>
        </w:numPr>
        <w:tabs>
          <w:tab w:val="left" w:pos="896"/>
        </w:tabs>
        <w:spacing w:before="26" w:line="259" w:lineRule="auto"/>
        <w:ind w:left="0" w:right="494"/>
        <w:jc w:val="both"/>
        <w:rPr>
          <w:rFonts w:asciiTheme="minorHAnsi" w:hAnsiTheme="minorHAnsi" w:cstheme="minorHAnsi"/>
        </w:rPr>
      </w:pPr>
      <w:proofErr w:type="spellStart"/>
      <w:r w:rsidRPr="00324274">
        <w:rPr>
          <w:rFonts w:asciiTheme="minorHAnsi" w:hAnsiTheme="minorHAnsi" w:cstheme="minorHAnsi"/>
        </w:rPr>
        <w:t>Mascioli</w:t>
      </w:r>
      <w:proofErr w:type="spellEnd"/>
      <w:r w:rsidRPr="00324274">
        <w:rPr>
          <w:rFonts w:asciiTheme="minorHAnsi" w:hAnsiTheme="minorHAnsi" w:cstheme="minorHAnsi"/>
        </w:rPr>
        <w:t xml:space="preserve"> G, </w:t>
      </w:r>
      <w:proofErr w:type="spellStart"/>
      <w:r w:rsidRPr="00324274">
        <w:rPr>
          <w:rFonts w:asciiTheme="minorHAnsi" w:hAnsiTheme="minorHAnsi" w:cstheme="minorHAnsi"/>
        </w:rPr>
        <w:t>Curnis</w:t>
      </w:r>
      <w:proofErr w:type="spellEnd"/>
      <w:r w:rsidRPr="00324274">
        <w:rPr>
          <w:rFonts w:asciiTheme="minorHAnsi" w:hAnsiTheme="minorHAnsi" w:cstheme="minorHAnsi"/>
        </w:rPr>
        <w:t xml:space="preserve"> A, Landolina M, </w:t>
      </w:r>
      <w:proofErr w:type="spellStart"/>
      <w:r w:rsidRPr="00324274">
        <w:rPr>
          <w:rFonts w:asciiTheme="minorHAnsi" w:hAnsiTheme="minorHAnsi" w:cstheme="minorHAnsi"/>
        </w:rPr>
        <w:t>Klersy</w:t>
      </w:r>
      <w:proofErr w:type="spellEnd"/>
      <w:r w:rsidRPr="00324274">
        <w:rPr>
          <w:rFonts w:asciiTheme="minorHAnsi" w:hAnsiTheme="minorHAnsi" w:cstheme="minorHAnsi"/>
        </w:rPr>
        <w:t xml:space="preserve"> C, </w:t>
      </w:r>
      <w:proofErr w:type="spellStart"/>
      <w:r w:rsidRPr="00324274">
        <w:rPr>
          <w:rFonts w:asciiTheme="minorHAnsi" w:hAnsiTheme="minorHAnsi" w:cstheme="minorHAnsi"/>
        </w:rPr>
        <w:t>Gelmini</w:t>
      </w:r>
      <w:proofErr w:type="spellEnd"/>
      <w:r w:rsidRPr="00324274">
        <w:rPr>
          <w:rFonts w:asciiTheme="minorHAnsi" w:hAnsiTheme="minorHAnsi" w:cstheme="minorHAnsi"/>
        </w:rPr>
        <w:t xml:space="preserve"> GP, </w:t>
      </w:r>
      <w:proofErr w:type="spellStart"/>
      <w:r w:rsidRPr="00324274">
        <w:rPr>
          <w:rFonts w:asciiTheme="minorHAnsi" w:hAnsiTheme="minorHAnsi" w:cstheme="minorHAnsi"/>
        </w:rPr>
        <w:t>Ruffa</w:t>
      </w:r>
      <w:proofErr w:type="spellEnd"/>
      <w:r w:rsidRPr="00324274">
        <w:rPr>
          <w:rFonts w:asciiTheme="minorHAnsi" w:hAnsiTheme="minorHAnsi" w:cstheme="minorHAnsi"/>
        </w:rPr>
        <w:t xml:space="preserve"> F. Actions elicited during scheduled and unscheduled in-hospital follow-up of cardiac</w:t>
      </w:r>
      <w:r w:rsidR="00265441" w:rsidRPr="00324274">
        <w:rPr>
          <w:rFonts w:asciiTheme="minorHAnsi" w:hAnsiTheme="minorHAnsi" w:cstheme="minorHAnsi"/>
        </w:rPr>
        <w:t xml:space="preserve"> </w:t>
      </w:r>
      <w:r w:rsidRPr="00324274">
        <w:rPr>
          <w:rFonts w:asciiTheme="minorHAnsi" w:hAnsiTheme="minorHAnsi" w:cstheme="minorHAnsi"/>
        </w:rPr>
        <w:t>devices:</w:t>
      </w:r>
      <w:r w:rsidRPr="00324274">
        <w:rPr>
          <w:rFonts w:asciiTheme="minorHAnsi" w:hAnsiTheme="minorHAnsi" w:cstheme="minorHAnsi"/>
          <w:spacing w:val="10"/>
        </w:rPr>
        <w:t xml:space="preserve"> </w:t>
      </w:r>
      <w:r w:rsidRPr="00324274">
        <w:rPr>
          <w:rFonts w:asciiTheme="minorHAnsi" w:hAnsiTheme="minorHAnsi" w:cstheme="minorHAnsi"/>
        </w:rPr>
        <w:t>results</w:t>
      </w:r>
      <w:r w:rsidRPr="00324274">
        <w:rPr>
          <w:rFonts w:asciiTheme="minorHAnsi" w:hAnsiTheme="minorHAnsi" w:cstheme="minorHAnsi"/>
          <w:spacing w:val="11"/>
        </w:rPr>
        <w:t xml:space="preserve"> </w:t>
      </w:r>
      <w:r w:rsidRPr="00324274">
        <w:rPr>
          <w:rFonts w:asciiTheme="minorHAnsi" w:hAnsiTheme="minorHAnsi" w:cstheme="minorHAnsi"/>
        </w:rPr>
        <w:t>of</w:t>
      </w:r>
      <w:r w:rsidRPr="00324274">
        <w:rPr>
          <w:rFonts w:asciiTheme="minorHAnsi" w:hAnsiTheme="minorHAnsi" w:cstheme="minorHAnsi"/>
          <w:spacing w:val="11"/>
        </w:rPr>
        <w:t xml:space="preserve"> </w:t>
      </w:r>
      <w:r w:rsidRPr="00324274">
        <w:rPr>
          <w:rFonts w:asciiTheme="minorHAnsi" w:hAnsiTheme="minorHAnsi" w:cstheme="minorHAnsi"/>
        </w:rPr>
        <w:t>the</w:t>
      </w:r>
      <w:r w:rsidRPr="00324274">
        <w:rPr>
          <w:rFonts w:asciiTheme="minorHAnsi" w:hAnsiTheme="minorHAnsi" w:cstheme="minorHAnsi"/>
          <w:spacing w:val="10"/>
        </w:rPr>
        <w:t xml:space="preserve"> </w:t>
      </w:r>
      <w:r w:rsidRPr="00324274">
        <w:rPr>
          <w:rFonts w:asciiTheme="minorHAnsi" w:hAnsiTheme="minorHAnsi" w:cstheme="minorHAnsi"/>
        </w:rPr>
        <w:t>ATHENS</w:t>
      </w:r>
      <w:r w:rsidRPr="00324274">
        <w:rPr>
          <w:rFonts w:asciiTheme="minorHAnsi" w:hAnsiTheme="minorHAnsi" w:cstheme="minorHAnsi"/>
          <w:spacing w:val="12"/>
        </w:rPr>
        <w:t xml:space="preserve"> </w:t>
      </w:r>
      <w:proofErr w:type="spellStart"/>
      <w:r w:rsidRPr="00324274">
        <w:rPr>
          <w:rFonts w:asciiTheme="minorHAnsi" w:hAnsiTheme="minorHAnsi" w:cstheme="minorHAnsi"/>
        </w:rPr>
        <w:t>multicentre</w:t>
      </w:r>
      <w:proofErr w:type="spellEnd"/>
      <w:r w:rsidRPr="00324274">
        <w:rPr>
          <w:rFonts w:asciiTheme="minorHAnsi" w:hAnsiTheme="minorHAnsi" w:cstheme="minorHAnsi"/>
          <w:spacing w:val="11"/>
        </w:rPr>
        <w:t xml:space="preserve"> </w:t>
      </w:r>
      <w:r w:rsidRPr="00324274">
        <w:rPr>
          <w:rFonts w:asciiTheme="minorHAnsi" w:hAnsiTheme="minorHAnsi" w:cstheme="minorHAnsi"/>
        </w:rPr>
        <w:t>registry.</w:t>
      </w:r>
      <w:r w:rsidRPr="00324274">
        <w:rPr>
          <w:rFonts w:asciiTheme="minorHAnsi" w:hAnsiTheme="minorHAnsi" w:cstheme="minorHAnsi"/>
          <w:spacing w:val="10"/>
        </w:rPr>
        <w:t xml:space="preserve"> </w:t>
      </w:r>
      <w:proofErr w:type="spellStart"/>
      <w:r w:rsidRPr="00324274">
        <w:rPr>
          <w:rFonts w:asciiTheme="minorHAnsi" w:hAnsiTheme="minorHAnsi" w:cstheme="minorHAnsi"/>
        </w:rPr>
        <w:t>Europace</w:t>
      </w:r>
      <w:proofErr w:type="spellEnd"/>
      <w:r w:rsidRPr="00324274">
        <w:rPr>
          <w:rFonts w:asciiTheme="minorHAnsi" w:hAnsiTheme="minorHAnsi" w:cstheme="minorHAnsi"/>
          <w:spacing w:val="9"/>
        </w:rPr>
        <w:t xml:space="preserve"> </w:t>
      </w:r>
      <w:proofErr w:type="gramStart"/>
      <w:r w:rsidRPr="00324274">
        <w:rPr>
          <w:rFonts w:asciiTheme="minorHAnsi" w:hAnsiTheme="minorHAnsi" w:cstheme="minorHAnsi"/>
        </w:rPr>
        <w:t>2011;13:1</w:t>
      </w:r>
      <w:proofErr w:type="gramEnd"/>
      <w:r w:rsidRPr="00324274">
        <w:rPr>
          <w:rFonts w:asciiTheme="minorHAnsi" w:hAnsiTheme="minorHAnsi" w:cstheme="minorHAnsi"/>
        </w:rPr>
        <w:t>–8.</w:t>
      </w:r>
    </w:p>
    <w:p w14:paraId="6D9BA31A" w14:textId="77777777" w:rsidR="00E3666F" w:rsidRPr="00324274" w:rsidRDefault="00E3666F" w:rsidP="00C3670A">
      <w:pPr>
        <w:pStyle w:val="BodyText"/>
        <w:spacing w:before="6"/>
        <w:ind w:left="0" w:firstLine="0"/>
        <w:jc w:val="left"/>
        <w:rPr>
          <w:rFonts w:asciiTheme="minorHAnsi" w:hAnsiTheme="minorHAnsi" w:cstheme="minorHAnsi"/>
          <w:sz w:val="24"/>
        </w:rPr>
      </w:pPr>
    </w:p>
    <w:p w14:paraId="06CD19F4" w14:textId="77777777" w:rsidR="00E3666F" w:rsidRPr="00324274" w:rsidRDefault="006F6D41" w:rsidP="00C3670A">
      <w:pPr>
        <w:pStyle w:val="ListParagraph"/>
        <w:numPr>
          <w:ilvl w:val="0"/>
          <w:numId w:val="2"/>
        </w:numPr>
        <w:tabs>
          <w:tab w:val="left" w:pos="895"/>
          <w:tab w:val="left" w:pos="896"/>
        </w:tabs>
        <w:spacing w:before="0" w:line="259" w:lineRule="auto"/>
        <w:ind w:left="0" w:right="495"/>
        <w:rPr>
          <w:rFonts w:asciiTheme="minorHAnsi" w:hAnsiTheme="minorHAnsi" w:cstheme="minorHAnsi"/>
        </w:rPr>
      </w:pPr>
      <w:r w:rsidRPr="00324274">
        <w:rPr>
          <w:rFonts w:asciiTheme="minorHAnsi" w:hAnsiTheme="minorHAnsi" w:cstheme="minorHAnsi"/>
        </w:rPr>
        <w:t>HRS Expert Consensus Statement on remote interrogation and monitoring for cardiovascular implantable electronic devices. Heart Rhythm</w:t>
      </w:r>
      <w:r w:rsidRPr="00324274">
        <w:rPr>
          <w:rFonts w:asciiTheme="minorHAnsi" w:hAnsiTheme="minorHAnsi" w:cstheme="minorHAnsi"/>
          <w:spacing w:val="40"/>
        </w:rPr>
        <w:t xml:space="preserve"> </w:t>
      </w:r>
      <w:r w:rsidRPr="00324274">
        <w:rPr>
          <w:rFonts w:asciiTheme="minorHAnsi" w:hAnsiTheme="minorHAnsi" w:cstheme="minorHAnsi"/>
        </w:rPr>
        <w:t>2015;12:</w:t>
      </w:r>
    </w:p>
    <w:p w14:paraId="056962B6" w14:textId="77777777" w:rsidR="00E3666F" w:rsidRPr="00324274" w:rsidRDefault="006F6D41" w:rsidP="00C3670A">
      <w:pPr>
        <w:pStyle w:val="BodyText"/>
        <w:spacing w:before="2"/>
        <w:ind w:left="0" w:firstLine="0"/>
        <w:jc w:val="left"/>
        <w:rPr>
          <w:rFonts w:asciiTheme="minorHAnsi" w:hAnsiTheme="minorHAnsi" w:cstheme="minorHAnsi"/>
        </w:rPr>
      </w:pPr>
      <w:r w:rsidRPr="00324274">
        <w:rPr>
          <w:rFonts w:asciiTheme="minorHAnsi" w:hAnsiTheme="minorHAnsi" w:cstheme="minorHAnsi"/>
        </w:rPr>
        <w:t>e69–e100.</w:t>
      </w:r>
    </w:p>
    <w:p w14:paraId="36FC9504" w14:textId="77777777" w:rsidR="00E3666F" w:rsidRPr="00324274" w:rsidRDefault="00E3666F" w:rsidP="00C3670A">
      <w:pPr>
        <w:pStyle w:val="BodyText"/>
        <w:spacing w:before="6"/>
        <w:ind w:left="0" w:firstLine="0"/>
        <w:jc w:val="left"/>
        <w:rPr>
          <w:rFonts w:asciiTheme="minorHAnsi" w:hAnsiTheme="minorHAnsi" w:cstheme="minorHAnsi"/>
          <w:sz w:val="26"/>
        </w:rPr>
      </w:pPr>
    </w:p>
    <w:p w14:paraId="12ED9D70" w14:textId="77777777" w:rsidR="00E3666F" w:rsidRPr="00324274" w:rsidRDefault="006F6D41" w:rsidP="00C3670A">
      <w:pPr>
        <w:pStyle w:val="ListParagraph"/>
        <w:numPr>
          <w:ilvl w:val="0"/>
          <w:numId w:val="2"/>
        </w:numPr>
        <w:tabs>
          <w:tab w:val="left" w:pos="895"/>
          <w:tab w:val="left" w:pos="896"/>
        </w:tabs>
        <w:spacing w:before="0"/>
        <w:ind w:left="0"/>
        <w:rPr>
          <w:rFonts w:asciiTheme="minorHAnsi" w:hAnsiTheme="minorHAnsi" w:cstheme="minorHAnsi"/>
        </w:rPr>
      </w:pPr>
      <w:r w:rsidRPr="00324274">
        <w:rPr>
          <w:rFonts w:asciiTheme="minorHAnsi" w:hAnsiTheme="minorHAnsi" w:cstheme="minorHAnsi"/>
        </w:rPr>
        <w:t>Lindsay, B.D., Estes III, N.A.M., Maloney, J.D. and Reynolds,</w:t>
      </w:r>
      <w:r w:rsidRPr="00324274">
        <w:rPr>
          <w:rFonts w:asciiTheme="minorHAnsi" w:hAnsiTheme="minorHAnsi" w:cstheme="minorHAnsi"/>
          <w:spacing w:val="37"/>
        </w:rPr>
        <w:t xml:space="preserve"> </w:t>
      </w:r>
      <w:r w:rsidRPr="00324274">
        <w:rPr>
          <w:rFonts w:asciiTheme="minorHAnsi" w:hAnsiTheme="minorHAnsi" w:cstheme="minorHAnsi"/>
        </w:rPr>
        <w:t>D.W.</w:t>
      </w:r>
    </w:p>
    <w:p w14:paraId="40BD8324" w14:textId="77777777" w:rsidR="00E3666F" w:rsidRPr="00324274" w:rsidRDefault="006F6D41" w:rsidP="00C3670A">
      <w:pPr>
        <w:pStyle w:val="BodyText"/>
        <w:spacing w:before="28" w:line="259" w:lineRule="auto"/>
        <w:ind w:left="0" w:right="305" w:hanging="9"/>
        <w:jc w:val="left"/>
        <w:rPr>
          <w:rFonts w:asciiTheme="minorHAnsi" w:hAnsiTheme="minorHAnsi" w:cstheme="minorHAnsi"/>
        </w:rPr>
      </w:pPr>
      <w:r w:rsidRPr="00324274">
        <w:rPr>
          <w:rFonts w:asciiTheme="minorHAnsi" w:hAnsiTheme="minorHAnsi" w:cstheme="minorHAnsi"/>
        </w:rPr>
        <w:t>(2008) Heart Rhythm Society Policy Statement Update: Recommendations on the Role of Industry Employed Allied Professionals (IEAPs)</w:t>
      </w:r>
    </w:p>
    <w:p w14:paraId="415CD16C" w14:textId="77777777" w:rsidR="00E3666F" w:rsidRPr="00324274" w:rsidRDefault="00E3666F" w:rsidP="00C3670A">
      <w:pPr>
        <w:spacing w:line="259" w:lineRule="auto"/>
        <w:rPr>
          <w:rFonts w:asciiTheme="minorHAnsi" w:hAnsiTheme="minorHAnsi" w:cstheme="minorHAnsi"/>
        </w:rPr>
        <w:sectPr w:rsidR="00E3666F" w:rsidRPr="00324274">
          <w:footerReference w:type="default" r:id="rId12"/>
          <w:pgSz w:w="12240" w:h="15840"/>
          <w:pgMar w:top="1100" w:right="1720" w:bottom="1200" w:left="1720" w:header="0" w:footer="1014" w:gutter="0"/>
          <w:cols w:space="720"/>
        </w:sectPr>
      </w:pPr>
    </w:p>
    <w:p w14:paraId="20DAF1CE" w14:textId="77777777" w:rsidR="009E672A" w:rsidRPr="00324274" w:rsidRDefault="006F6D41" w:rsidP="00C3670A">
      <w:pPr>
        <w:pStyle w:val="Heading1"/>
        <w:spacing w:before="29"/>
        <w:ind w:left="0"/>
        <w:jc w:val="right"/>
        <w:rPr>
          <w:rFonts w:asciiTheme="minorHAnsi" w:hAnsiTheme="minorHAnsi" w:cstheme="minorHAnsi"/>
          <w:color w:val="2F5496"/>
        </w:rPr>
      </w:pPr>
      <w:r w:rsidRPr="00324274">
        <w:rPr>
          <w:rFonts w:asciiTheme="minorHAnsi" w:hAnsiTheme="minorHAnsi" w:cstheme="minorHAnsi"/>
          <w:color w:val="2F5496"/>
        </w:rPr>
        <w:lastRenderedPageBreak/>
        <w:t xml:space="preserve">Annex 1 </w:t>
      </w:r>
    </w:p>
    <w:p w14:paraId="0A7B2FF3" w14:textId="77777777" w:rsidR="00E3666F" w:rsidRPr="00324274" w:rsidRDefault="006F6D41" w:rsidP="00C3670A">
      <w:pPr>
        <w:pStyle w:val="Heading1"/>
        <w:spacing w:before="29"/>
        <w:ind w:left="0"/>
        <w:rPr>
          <w:rFonts w:asciiTheme="minorHAnsi" w:hAnsiTheme="minorHAnsi" w:cstheme="minorHAnsi"/>
        </w:rPr>
      </w:pPr>
      <w:r w:rsidRPr="00324274">
        <w:rPr>
          <w:rFonts w:asciiTheme="minorHAnsi" w:hAnsiTheme="minorHAnsi" w:cstheme="minorHAnsi"/>
          <w:color w:val="2F5496"/>
        </w:rPr>
        <w:t>Industry Data on Cardiac Services</w:t>
      </w:r>
    </w:p>
    <w:p w14:paraId="32EB3506" w14:textId="77777777" w:rsidR="00E3666F" w:rsidRPr="00324274" w:rsidRDefault="00E3666F" w:rsidP="00C3670A">
      <w:pPr>
        <w:pStyle w:val="BodyText"/>
        <w:ind w:left="0" w:firstLine="0"/>
        <w:jc w:val="left"/>
        <w:rPr>
          <w:rFonts w:asciiTheme="minorHAnsi" w:hAnsiTheme="minorHAnsi" w:cstheme="minorHAnsi"/>
          <w:sz w:val="25"/>
        </w:rPr>
      </w:pPr>
    </w:p>
    <w:p w14:paraId="045E066B" w14:textId="77777777" w:rsidR="00E3666F" w:rsidRPr="00324274" w:rsidRDefault="006F6D41" w:rsidP="00C3670A">
      <w:pPr>
        <w:pStyle w:val="CommentText"/>
        <w:rPr>
          <w:rFonts w:asciiTheme="minorHAnsi" w:hAnsiTheme="minorHAnsi" w:cstheme="minorHAnsi"/>
          <w:sz w:val="22"/>
          <w:szCs w:val="22"/>
        </w:rPr>
      </w:pPr>
      <w:r w:rsidRPr="00324274">
        <w:rPr>
          <w:rFonts w:asciiTheme="minorHAnsi" w:hAnsiTheme="minorHAnsi" w:cstheme="minorHAnsi"/>
          <w:sz w:val="22"/>
          <w:szCs w:val="22"/>
        </w:rPr>
        <w:t>The impact that industry has on remote monitoring services varies from company to company. Most companies assist with remote follow-up from an administration perspective at least, others also provide technical review of data that is obtained. The process by which each company provides this service is varied. Again, the majority of remote follow-up, for CIED patients, has industry involvement.</w:t>
      </w:r>
    </w:p>
    <w:p w14:paraId="2628E52E" w14:textId="77777777" w:rsidR="00D2017C" w:rsidRPr="00324274" w:rsidRDefault="00D2017C" w:rsidP="00C3670A">
      <w:pPr>
        <w:pStyle w:val="CommentText"/>
        <w:rPr>
          <w:rFonts w:asciiTheme="minorHAnsi" w:hAnsiTheme="minorHAnsi" w:cstheme="minorHAnsi"/>
          <w:sz w:val="22"/>
          <w:szCs w:val="22"/>
        </w:rPr>
      </w:pPr>
    </w:p>
    <w:p w14:paraId="09ECD2EE" w14:textId="77777777" w:rsidR="00E3666F" w:rsidRPr="00324274" w:rsidRDefault="006F6D41" w:rsidP="00C3670A">
      <w:pPr>
        <w:pStyle w:val="CommentText"/>
        <w:rPr>
          <w:rFonts w:asciiTheme="minorHAnsi" w:hAnsiTheme="minorHAnsi" w:cstheme="minorHAnsi"/>
          <w:sz w:val="22"/>
          <w:szCs w:val="22"/>
        </w:rPr>
      </w:pPr>
      <w:r w:rsidRPr="00324274">
        <w:rPr>
          <w:rFonts w:asciiTheme="minorHAnsi" w:hAnsiTheme="minorHAnsi" w:cstheme="minorHAnsi"/>
          <w:sz w:val="22"/>
          <w:szCs w:val="22"/>
        </w:rPr>
        <w:t>Aggregated industry data (Table 1) collected over a six-week period in 2019 demonstrates the significant service burden for clinically necessary support services provided by IEAPs:</w:t>
      </w:r>
    </w:p>
    <w:p w14:paraId="5D64B74C" w14:textId="77777777" w:rsidR="00E3666F" w:rsidRPr="00324274" w:rsidRDefault="006F6D41" w:rsidP="00C3670A">
      <w:pPr>
        <w:pStyle w:val="CommentText"/>
        <w:rPr>
          <w:rFonts w:asciiTheme="minorHAnsi" w:hAnsiTheme="minorHAnsi" w:cstheme="minorHAnsi"/>
          <w:sz w:val="22"/>
          <w:szCs w:val="22"/>
        </w:rPr>
      </w:pPr>
      <w:r w:rsidRPr="00324274">
        <w:rPr>
          <w:rFonts w:asciiTheme="minorHAnsi" w:hAnsiTheme="minorHAnsi" w:cstheme="minorHAnsi"/>
          <w:sz w:val="22"/>
          <w:szCs w:val="22"/>
        </w:rPr>
        <w:t>Table 1: Count of services provided by IEAPs in a six-week period</w:t>
      </w:r>
    </w:p>
    <w:p w14:paraId="7BD8B958" w14:textId="77777777" w:rsidR="00E3666F" w:rsidRPr="00324274" w:rsidRDefault="00E3666F" w:rsidP="00C3670A">
      <w:pPr>
        <w:pStyle w:val="BodyText"/>
        <w:spacing w:before="7"/>
        <w:ind w:left="0" w:firstLine="0"/>
        <w:jc w:val="left"/>
        <w:rPr>
          <w:rFonts w:asciiTheme="minorHAnsi" w:hAnsiTheme="minorHAnsi" w:cstheme="minorHAnsi"/>
          <w:sz w:val="16"/>
        </w:rPr>
      </w:pPr>
    </w:p>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594"/>
        <w:gridCol w:w="3200"/>
        <w:gridCol w:w="1535"/>
        <w:gridCol w:w="1187"/>
      </w:tblGrid>
      <w:tr w:rsidR="00E3666F" w:rsidRPr="00324274" w14:paraId="1B443D02" w14:textId="77777777" w:rsidTr="00CE5B69">
        <w:trPr>
          <w:trHeight w:val="467"/>
        </w:trPr>
        <w:tc>
          <w:tcPr>
            <w:tcW w:w="6516" w:type="dxa"/>
            <w:gridSpan w:val="4"/>
            <w:tcBorders>
              <w:top w:val="single" w:sz="4" w:space="0" w:color="000000"/>
              <w:left w:val="single" w:sz="4" w:space="0" w:color="000000"/>
              <w:bottom w:val="single" w:sz="4" w:space="0" w:color="auto"/>
              <w:right w:val="single" w:sz="4" w:space="0" w:color="000000"/>
            </w:tcBorders>
            <w:shd w:val="clear" w:color="auto" w:fill="4471C4"/>
          </w:tcPr>
          <w:p w14:paraId="444B63E6" w14:textId="77777777" w:rsidR="00E3666F" w:rsidRPr="00324274" w:rsidRDefault="006F6D41" w:rsidP="00C3670A">
            <w:pPr>
              <w:pStyle w:val="TableParagraph"/>
              <w:spacing w:before="6"/>
              <w:ind w:left="0"/>
              <w:rPr>
                <w:rFonts w:asciiTheme="minorHAnsi" w:hAnsiTheme="minorHAnsi" w:cstheme="minorHAnsi"/>
                <w:b/>
              </w:rPr>
            </w:pPr>
            <w:r w:rsidRPr="00324274">
              <w:rPr>
                <w:rFonts w:asciiTheme="minorHAnsi" w:hAnsiTheme="minorHAnsi" w:cstheme="minorHAnsi"/>
                <w:b/>
              </w:rPr>
              <w:t>Aggregated Cardiac Services Data covering a six‐week period</w:t>
            </w:r>
          </w:p>
        </w:tc>
      </w:tr>
      <w:tr w:rsidR="00E3666F" w:rsidRPr="00324274" w14:paraId="1DAB6CBB" w14:textId="77777777" w:rsidTr="00CE5B69">
        <w:trPr>
          <w:trHeight w:val="756"/>
        </w:trPr>
        <w:tc>
          <w:tcPr>
            <w:tcW w:w="594" w:type="dxa"/>
            <w:tcBorders>
              <w:top w:val="single" w:sz="4" w:space="0" w:color="auto"/>
              <w:left w:val="single" w:sz="4" w:space="0" w:color="auto"/>
              <w:bottom w:val="single" w:sz="4" w:space="0" w:color="auto"/>
              <w:right w:val="single" w:sz="4" w:space="0" w:color="auto"/>
            </w:tcBorders>
            <w:shd w:val="clear" w:color="auto" w:fill="B4C6E7"/>
          </w:tcPr>
          <w:p w14:paraId="23E53006" w14:textId="77777777" w:rsidR="00E3666F" w:rsidRPr="00324274" w:rsidRDefault="00E3666F" w:rsidP="00C3670A">
            <w:pPr>
              <w:pStyle w:val="TableParagraph"/>
              <w:spacing w:before="0"/>
              <w:ind w:left="0"/>
              <w:rPr>
                <w:rFonts w:asciiTheme="minorHAnsi" w:hAnsiTheme="minorHAnsi" w:cstheme="minorHAnsi"/>
              </w:rPr>
            </w:pPr>
          </w:p>
        </w:tc>
        <w:tc>
          <w:tcPr>
            <w:tcW w:w="3200" w:type="dxa"/>
            <w:tcBorders>
              <w:top w:val="single" w:sz="4" w:space="0" w:color="auto"/>
              <w:left w:val="single" w:sz="4" w:space="0" w:color="auto"/>
              <w:bottom w:val="single" w:sz="4" w:space="0" w:color="auto"/>
              <w:right w:val="single" w:sz="4" w:space="0" w:color="auto"/>
            </w:tcBorders>
            <w:shd w:val="clear" w:color="auto" w:fill="B4C6E7"/>
          </w:tcPr>
          <w:p w14:paraId="2A7015CC" w14:textId="77777777" w:rsidR="00E3666F" w:rsidRPr="00324274" w:rsidRDefault="006F6D41" w:rsidP="00C3670A">
            <w:pPr>
              <w:pStyle w:val="TableParagraph"/>
              <w:tabs>
                <w:tab w:val="left" w:pos="794"/>
                <w:tab w:val="left" w:pos="1224"/>
                <w:tab w:val="left" w:pos="2427"/>
              </w:tabs>
              <w:spacing w:before="5" w:line="259" w:lineRule="auto"/>
              <w:ind w:left="0" w:right="88" w:hanging="10"/>
              <w:rPr>
                <w:rFonts w:asciiTheme="minorHAnsi" w:hAnsiTheme="minorHAnsi" w:cstheme="minorHAnsi"/>
                <w:b/>
              </w:rPr>
            </w:pPr>
            <w:r w:rsidRPr="00324274">
              <w:rPr>
                <w:rFonts w:asciiTheme="minorHAnsi" w:hAnsiTheme="minorHAnsi" w:cstheme="minorHAnsi"/>
                <w:b/>
                <w:color w:val="FFFFFF"/>
              </w:rPr>
              <w:t>Type</w:t>
            </w:r>
            <w:r w:rsidRPr="00324274">
              <w:rPr>
                <w:rFonts w:asciiTheme="minorHAnsi" w:hAnsiTheme="minorHAnsi" w:cstheme="minorHAnsi"/>
                <w:b/>
                <w:color w:val="FFFFFF"/>
              </w:rPr>
              <w:tab/>
              <w:t>of</w:t>
            </w:r>
            <w:r w:rsidRPr="00324274">
              <w:rPr>
                <w:rFonts w:asciiTheme="minorHAnsi" w:hAnsiTheme="minorHAnsi" w:cstheme="minorHAnsi"/>
                <w:b/>
                <w:color w:val="FFFFFF"/>
              </w:rPr>
              <w:tab/>
              <w:t>Follow‐Up</w:t>
            </w:r>
            <w:r w:rsidRPr="00324274">
              <w:rPr>
                <w:rFonts w:asciiTheme="minorHAnsi" w:hAnsiTheme="minorHAnsi" w:cstheme="minorHAnsi"/>
                <w:b/>
                <w:color w:val="FFFFFF"/>
              </w:rPr>
              <w:tab/>
            </w:r>
            <w:r w:rsidRPr="00324274">
              <w:rPr>
                <w:rFonts w:asciiTheme="minorHAnsi" w:hAnsiTheme="minorHAnsi" w:cstheme="minorHAnsi"/>
                <w:b/>
                <w:color w:val="FFFFFF"/>
                <w:spacing w:val="-3"/>
              </w:rPr>
              <w:t xml:space="preserve">Service </w:t>
            </w:r>
            <w:r w:rsidRPr="00324274">
              <w:rPr>
                <w:rFonts w:asciiTheme="minorHAnsi" w:hAnsiTheme="minorHAnsi" w:cstheme="minorHAnsi"/>
                <w:b/>
                <w:color w:val="FFFFFF"/>
              </w:rPr>
              <w:t>Request</w:t>
            </w:r>
          </w:p>
        </w:tc>
        <w:tc>
          <w:tcPr>
            <w:tcW w:w="1535" w:type="dxa"/>
            <w:tcBorders>
              <w:top w:val="single" w:sz="4" w:space="0" w:color="auto"/>
              <w:left w:val="single" w:sz="4" w:space="0" w:color="auto"/>
              <w:bottom w:val="single" w:sz="4" w:space="0" w:color="auto"/>
              <w:right w:val="single" w:sz="4" w:space="0" w:color="auto"/>
            </w:tcBorders>
            <w:shd w:val="clear" w:color="auto" w:fill="B4C6E7"/>
          </w:tcPr>
          <w:p w14:paraId="2900EEC1" w14:textId="159AEEF0" w:rsidR="00E3666F" w:rsidRPr="00324274" w:rsidRDefault="006F6D41" w:rsidP="00C3670A">
            <w:pPr>
              <w:pStyle w:val="TableParagraph"/>
              <w:spacing w:before="5"/>
              <w:ind w:left="0"/>
              <w:rPr>
                <w:rFonts w:asciiTheme="minorHAnsi" w:hAnsiTheme="minorHAnsi" w:cstheme="minorHAnsi"/>
                <w:b/>
              </w:rPr>
            </w:pPr>
            <w:r w:rsidRPr="00324274">
              <w:rPr>
                <w:rFonts w:asciiTheme="minorHAnsi" w:hAnsiTheme="minorHAnsi" w:cstheme="minorHAnsi"/>
                <w:b/>
                <w:color w:val="FFFFFF"/>
              </w:rPr>
              <w:t>Total</w:t>
            </w:r>
            <w:r w:rsidR="00CE5B69">
              <w:rPr>
                <w:rFonts w:asciiTheme="minorHAnsi" w:hAnsiTheme="minorHAnsi" w:cstheme="minorHAnsi"/>
                <w:b/>
                <w:color w:val="FFFFFF"/>
              </w:rPr>
              <w:t xml:space="preserve"> </w:t>
            </w:r>
            <w:r w:rsidR="00E81D41">
              <w:rPr>
                <w:rFonts w:asciiTheme="minorHAnsi" w:hAnsiTheme="minorHAnsi" w:cstheme="minorHAnsi"/>
                <w:b/>
                <w:color w:val="FFFFFF"/>
              </w:rPr>
              <w:t>(Six Weeks)</w:t>
            </w:r>
          </w:p>
        </w:tc>
        <w:tc>
          <w:tcPr>
            <w:tcW w:w="1187" w:type="dxa"/>
            <w:tcBorders>
              <w:top w:val="single" w:sz="4" w:space="0" w:color="auto"/>
              <w:left w:val="single" w:sz="4" w:space="0" w:color="auto"/>
              <w:bottom w:val="single" w:sz="4" w:space="0" w:color="auto"/>
              <w:right w:val="single" w:sz="4" w:space="0" w:color="auto"/>
            </w:tcBorders>
            <w:shd w:val="clear" w:color="auto" w:fill="B4C6E7"/>
          </w:tcPr>
          <w:p w14:paraId="23D42C12" w14:textId="2EBD4A5D" w:rsidR="00E3666F" w:rsidRPr="00324274" w:rsidRDefault="006F6D41" w:rsidP="00C3670A">
            <w:pPr>
              <w:pStyle w:val="TableParagraph"/>
              <w:spacing w:before="5" w:line="259" w:lineRule="auto"/>
              <w:ind w:left="0" w:hanging="9"/>
              <w:rPr>
                <w:rFonts w:asciiTheme="minorHAnsi" w:hAnsiTheme="minorHAnsi" w:cstheme="minorHAnsi"/>
                <w:b/>
              </w:rPr>
            </w:pPr>
            <w:r w:rsidRPr="00324274">
              <w:rPr>
                <w:rFonts w:asciiTheme="minorHAnsi" w:hAnsiTheme="minorHAnsi" w:cstheme="minorHAnsi"/>
                <w:b/>
                <w:color w:val="FFFFFF"/>
              </w:rPr>
              <w:t>Weekly Average</w:t>
            </w:r>
            <w:r w:rsidR="00CE5B69">
              <w:rPr>
                <w:rFonts w:asciiTheme="minorHAnsi" w:hAnsiTheme="minorHAnsi" w:cstheme="minorHAnsi"/>
                <w:b/>
                <w:color w:val="FFFFFF"/>
              </w:rPr>
              <w:t xml:space="preserve"> </w:t>
            </w:r>
          </w:p>
        </w:tc>
      </w:tr>
      <w:tr w:rsidR="00E3666F" w:rsidRPr="00324274" w14:paraId="44DAE233" w14:textId="77777777" w:rsidTr="00CE5B69">
        <w:trPr>
          <w:trHeight w:val="390"/>
        </w:trPr>
        <w:tc>
          <w:tcPr>
            <w:tcW w:w="594" w:type="dxa"/>
            <w:tcBorders>
              <w:top w:val="single" w:sz="4" w:space="0" w:color="auto"/>
              <w:left w:val="single" w:sz="4" w:space="0" w:color="auto"/>
              <w:bottom w:val="single" w:sz="4" w:space="0" w:color="auto"/>
              <w:right w:val="single" w:sz="4" w:space="0" w:color="auto"/>
            </w:tcBorders>
          </w:tcPr>
          <w:p w14:paraId="547712A1" w14:textId="77777777" w:rsidR="00E3666F" w:rsidRPr="00324274" w:rsidRDefault="006F6D41" w:rsidP="00C3670A">
            <w:pPr>
              <w:pStyle w:val="TableParagraph"/>
              <w:spacing w:before="7"/>
              <w:ind w:left="0"/>
              <w:rPr>
                <w:rFonts w:asciiTheme="minorHAnsi" w:hAnsiTheme="minorHAnsi" w:cstheme="minorHAnsi"/>
                <w:sz w:val="20"/>
              </w:rPr>
            </w:pPr>
            <w:r w:rsidRPr="00324274">
              <w:rPr>
                <w:rFonts w:asciiTheme="minorHAnsi" w:hAnsiTheme="minorHAnsi" w:cstheme="minorHAnsi"/>
                <w:w w:val="103"/>
                <w:sz w:val="20"/>
              </w:rPr>
              <w:t>1</w:t>
            </w:r>
          </w:p>
        </w:tc>
        <w:tc>
          <w:tcPr>
            <w:tcW w:w="3200" w:type="dxa"/>
            <w:tcBorders>
              <w:top w:val="single" w:sz="4" w:space="0" w:color="auto"/>
              <w:left w:val="single" w:sz="4" w:space="0" w:color="auto"/>
              <w:bottom w:val="single" w:sz="4" w:space="0" w:color="auto"/>
              <w:right w:val="single" w:sz="4" w:space="0" w:color="auto"/>
            </w:tcBorders>
          </w:tcPr>
          <w:p w14:paraId="77129C60" w14:textId="77777777" w:rsidR="00E3666F" w:rsidRPr="00324274" w:rsidRDefault="006F6D41" w:rsidP="00C3670A">
            <w:pPr>
              <w:pStyle w:val="TableParagraph"/>
              <w:spacing w:before="5"/>
              <w:ind w:left="0"/>
              <w:rPr>
                <w:rFonts w:asciiTheme="minorHAnsi" w:hAnsiTheme="minorHAnsi" w:cstheme="minorHAnsi"/>
              </w:rPr>
            </w:pPr>
            <w:r w:rsidRPr="00324274">
              <w:rPr>
                <w:rFonts w:asciiTheme="minorHAnsi" w:hAnsiTheme="minorHAnsi" w:cstheme="minorHAnsi"/>
              </w:rPr>
              <w:t>Day 1 Post‐Implant Check</w:t>
            </w:r>
          </w:p>
        </w:tc>
        <w:tc>
          <w:tcPr>
            <w:tcW w:w="1535" w:type="dxa"/>
            <w:tcBorders>
              <w:top w:val="single" w:sz="4" w:space="0" w:color="auto"/>
              <w:left w:val="single" w:sz="4" w:space="0" w:color="auto"/>
              <w:bottom w:val="single" w:sz="4" w:space="0" w:color="auto"/>
              <w:right w:val="single" w:sz="4" w:space="0" w:color="auto"/>
            </w:tcBorders>
          </w:tcPr>
          <w:p w14:paraId="200612AD" w14:textId="77777777" w:rsidR="00E3666F" w:rsidRPr="00324274" w:rsidRDefault="006F6D41" w:rsidP="00C3670A">
            <w:pPr>
              <w:pStyle w:val="TableParagraph"/>
              <w:spacing w:before="5"/>
              <w:ind w:left="0"/>
              <w:rPr>
                <w:rFonts w:asciiTheme="minorHAnsi" w:hAnsiTheme="minorHAnsi" w:cstheme="minorHAnsi"/>
              </w:rPr>
            </w:pPr>
            <w:r w:rsidRPr="00324274">
              <w:rPr>
                <w:rFonts w:asciiTheme="minorHAnsi" w:hAnsiTheme="minorHAnsi" w:cstheme="minorHAnsi"/>
              </w:rPr>
              <w:t>1,794</w:t>
            </w:r>
          </w:p>
        </w:tc>
        <w:tc>
          <w:tcPr>
            <w:tcW w:w="1187" w:type="dxa"/>
            <w:tcBorders>
              <w:top w:val="single" w:sz="4" w:space="0" w:color="auto"/>
              <w:left w:val="single" w:sz="4" w:space="0" w:color="auto"/>
              <w:bottom w:val="single" w:sz="4" w:space="0" w:color="auto"/>
              <w:right w:val="single" w:sz="4" w:space="0" w:color="auto"/>
            </w:tcBorders>
          </w:tcPr>
          <w:p w14:paraId="24073DCF" w14:textId="77777777" w:rsidR="00E3666F" w:rsidRPr="00324274" w:rsidRDefault="006F6D41" w:rsidP="00C3670A">
            <w:pPr>
              <w:pStyle w:val="TableParagraph"/>
              <w:spacing w:before="5"/>
              <w:ind w:left="0"/>
              <w:rPr>
                <w:rFonts w:asciiTheme="minorHAnsi" w:hAnsiTheme="minorHAnsi" w:cstheme="minorHAnsi"/>
              </w:rPr>
            </w:pPr>
            <w:r w:rsidRPr="00324274">
              <w:rPr>
                <w:rFonts w:asciiTheme="minorHAnsi" w:hAnsiTheme="minorHAnsi" w:cstheme="minorHAnsi"/>
              </w:rPr>
              <w:t>299</w:t>
            </w:r>
          </w:p>
        </w:tc>
      </w:tr>
      <w:tr w:rsidR="00E3666F" w:rsidRPr="00324274" w14:paraId="251BC283"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1C249A9E"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3"/>
                <w:sz w:val="20"/>
              </w:rPr>
              <w:t>2</w:t>
            </w:r>
          </w:p>
        </w:tc>
        <w:tc>
          <w:tcPr>
            <w:tcW w:w="3200" w:type="dxa"/>
            <w:tcBorders>
              <w:top w:val="single" w:sz="4" w:space="0" w:color="auto"/>
              <w:left w:val="single" w:sz="4" w:space="0" w:color="auto"/>
              <w:bottom w:val="single" w:sz="4" w:space="0" w:color="auto"/>
              <w:right w:val="single" w:sz="4" w:space="0" w:color="auto"/>
            </w:tcBorders>
          </w:tcPr>
          <w:p w14:paraId="434C5BF1"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Doctor Room Clinic/Check</w:t>
            </w:r>
          </w:p>
        </w:tc>
        <w:tc>
          <w:tcPr>
            <w:tcW w:w="1535" w:type="dxa"/>
            <w:tcBorders>
              <w:top w:val="single" w:sz="4" w:space="0" w:color="auto"/>
              <w:left w:val="single" w:sz="4" w:space="0" w:color="auto"/>
              <w:bottom w:val="single" w:sz="4" w:space="0" w:color="auto"/>
              <w:right w:val="single" w:sz="4" w:space="0" w:color="auto"/>
            </w:tcBorders>
          </w:tcPr>
          <w:p w14:paraId="636FFD66"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19,419</w:t>
            </w:r>
          </w:p>
        </w:tc>
        <w:tc>
          <w:tcPr>
            <w:tcW w:w="1187" w:type="dxa"/>
            <w:tcBorders>
              <w:top w:val="single" w:sz="4" w:space="0" w:color="auto"/>
              <w:left w:val="single" w:sz="4" w:space="0" w:color="auto"/>
              <w:bottom w:val="single" w:sz="4" w:space="0" w:color="auto"/>
              <w:right w:val="single" w:sz="4" w:space="0" w:color="auto"/>
            </w:tcBorders>
          </w:tcPr>
          <w:p w14:paraId="5A590B85"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3,236</w:t>
            </w:r>
          </w:p>
        </w:tc>
      </w:tr>
      <w:tr w:rsidR="00E3666F" w:rsidRPr="00324274" w14:paraId="1AC080EA"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3501E339"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3"/>
                <w:sz w:val="20"/>
              </w:rPr>
              <w:t>3</w:t>
            </w:r>
          </w:p>
        </w:tc>
        <w:tc>
          <w:tcPr>
            <w:tcW w:w="3200" w:type="dxa"/>
            <w:tcBorders>
              <w:top w:val="single" w:sz="4" w:space="0" w:color="auto"/>
              <w:left w:val="single" w:sz="4" w:space="0" w:color="auto"/>
              <w:bottom w:val="single" w:sz="4" w:space="0" w:color="auto"/>
              <w:right w:val="single" w:sz="4" w:space="0" w:color="auto"/>
            </w:tcBorders>
          </w:tcPr>
          <w:p w14:paraId="2476CE10"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Hospital Device Follow‐up Clinic</w:t>
            </w:r>
          </w:p>
        </w:tc>
        <w:tc>
          <w:tcPr>
            <w:tcW w:w="1535" w:type="dxa"/>
            <w:tcBorders>
              <w:top w:val="single" w:sz="4" w:space="0" w:color="auto"/>
              <w:left w:val="single" w:sz="4" w:space="0" w:color="auto"/>
              <w:bottom w:val="single" w:sz="4" w:space="0" w:color="auto"/>
              <w:right w:val="single" w:sz="4" w:space="0" w:color="auto"/>
            </w:tcBorders>
          </w:tcPr>
          <w:p w14:paraId="7CCBF2CE"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5,857</w:t>
            </w:r>
          </w:p>
        </w:tc>
        <w:tc>
          <w:tcPr>
            <w:tcW w:w="1187" w:type="dxa"/>
            <w:tcBorders>
              <w:top w:val="single" w:sz="4" w:space="0" w:color="auto"/>
              <w:left w:val="single" w:sz="4" w:space="0" w:color="auto"/>
              <w:bottom w:val="single" w:sz="4" w:space="0" w:color="auto"/>
              <w:right w:val="single" w:sz="4" w:space="0" w:color="auto"/>
            </w:tcBorders>
          </w:tcPr>
          <w:p w14:paraId="372ED57A"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976</w:t>
            </w:r>
          </w:p>
        </w:tc>
      </w:tr>
      <w:tr w:rsidR="00E3666F" w:rsidRPr="00324274" w14:paraId="14C9A6C5"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661E5172"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3"/>
                <w:sz w:val="20"/>
              </w:rPr>
              <w:t>4</w:t>
            </w:r>
          </w:p>
        </w:tc>
        <w:tc>
          <w:tcPr>
            <w:tcW w:w="3200" w:type="dxa"/>
            <w:tcBorders>
              <w:top w:val="single" w:sz="4" w:space="0" w:color="auto"/>
              <w:left w:val="single" w:sz="4" w:space="0" w:color="auto"/>
              <w:bottom w:val="single" w:sz="4" w:space="0" w:color="auto"/>
              <w:right w:val="single" w:sz="4" w:space="0" w:color="auto"/>
            </w:tcBorders>
          </w:tcPr>
          <w:p w14:paraId="34276459"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Ward Check</w:t>
            </w:r>
          </w:p>
        </w:tc>
        <w:tc>
          <w:tcPr>
            <w:tcW w:w="1535" w:type="dxa"/>
            <w:tcBorders>
              <w:top w:val="single" w:sz="4" w:space="0" w:color="auto"/>
              <w:left w:val="single" w:sz="4" w:space="0" w:color="auto"/>
              <w:bottom w:val="single" w:sz="4" w:space="0" w:color="auto"/>
              <w:right w:val="single" w:sz="4" w:space="0" w:color="auto"/>
            </w:tcBorders>
          </w:tcPr>
          <w:p w14:paraId="66416D51"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892</w:t>
            </w:r>
          </w:p>
        </w:tc>
        <w:tc>
          <w:tcPr>
            <w:tcW w:w="1187" w:type="dxa"/>
            <w:tcBorders>
              <w:top w:val="single" w:sz="4" w:space="0" w:color="auto"/>
              <w:left w:val="single" w:sz="4" w:space="0" w:color="auto"/>
              <w:bottom w:val="single" w:sz="4" w:space="0" w:color="auto"/>
              <w:right w:val="single" w:sz="4" w:space="0" w:color="auto"/>
            </w:tcBorders>
          </w:tcPr>
          <w:p w14:paraId="770BA519"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149</w:t>
            </w:r>
          </w:p>
        </w:tc>
      </w:tr>
      <w:tr w:rsidR="00E3666F" w:rsidRPr="00324274" w14:paraId="296C9378"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170FA29E"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3"/>
                <w:sz w:val="20"/>
              </w:rPr>
              <w:t>5</w:t>
            </w:r>
          </w:p>
        </w:tc>
        <w:tc>
          <w:tcPr>
            <w:tcW w:w="3200" w:type="dxa"/>
            <w:tcBorders>
              <w:top w:val="single" w:sz="4" w:space="0" w:color="auto"/>
              <w:left w:val="single" w:sz="4" w:space="0" w:color="auto"/>
              <w:bottom w:val="single" w:sz="4" w:space="0" w:color="auto"/>
              <w:right w:val="single" w:sz="4" w:space="0" w:color="auto"/>
            </w:tcBorders>
          </w:tcPr>
          <w:p w14:paraId="4DDE5313"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Emergency Department Check</w:t>
            </w:r>
          </w:p>
        </w:tc>
        <w:tc>
          <w:tcPr>
            <w:tcW w:w="1535" w:type="dxa"/>
            <w:tcBorders>
              <w:top w:val="single" w:sz="4" w:space="0" w:color="auto"/>
              <w:left w:val="single" w:sz="4" w:space="0" w:color="auto"/>
              <w:bottom w:val="single" w:sz="4" w:space="0" w:color="auto"/>
              <w:right w:val="single" w:sz="4" w:space="0" w:color="auto"/>
            </w:tcBorders>
          </w:tcPr>
          <w:p w14:paraId="6525EB46"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426</w:t>
            </w:r>
          </w:p>
        </w:tc>
        <w:tc>
          <w:tcPr>
            <w:tcW w:w="1187" w:type="dxa"/>
            <w:tcBorders>
              <w:top w:val="single" w:sz="4" w:space="0" w:color="auto"/>
              <w:left w:val="single" w:sz="4" w:space="0" w:color="auto"/>
              <w:bottom w:val="single" w:sz="4" w:space="0" w:color="auto"/>
              <w:right w:val="single" w:sz="4" w:space="0" w:color="auto"/>
            </w:tcBorders>
          </w:tcPr>
          <w:p w14:paraId="7ABFC16E"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71</w:t>
            </w:r>
          </w:p>
        </w:tc>
      </w:tr>
      <w:tr w:rsidR="00E3666F" w:rsidRPr="00324274" w14:paraId="4431935E"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45623BD5"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3"/>
                <w:sz w:val="20"/>
              </w:rPr>
              <w:t>6</w:t>
            </w:r>
          </w:p>
        </w:tc>
        <w:tc>
          <w:tcPr>
            <w:tcW w:w="3200" w:type="dxa"/>
            <w:tcBorders>
              <w:top w:val="single" w:sz="4" w:space="0" w:color="auto"/>
              <w:left w:val="single" w:sz="4" w:space="0" w:color="auto"/>
              <w:bottom w:val="single" w:sz="4" w:space="0" w:color="auto"/>
              <w:right w:val="single" w:sz="4" w:space="0" w:color="auto"/>
            </w:tcBorders>
          </w:tcPr>
          <w:p w14:paraId="649E4107"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MRI Check</w:t>
            </w:r>
          </w:p>
        </w:tc>
        <w:tc>
          <w:tcPr>
            <w:tcW w:w="1535" w:type="dxa"/>
            <w:tcBorders>
              <w:top w:val="single" w:sz="4" w:space="0" w:color="auto"/>
              <w:left w:val="single" w:sz="4" w:space="0" w:color="auto"/>
              <w:bottom w:val="single" w:sz="4" w:space="0" w:color="auto"/>
              <w:right w:val="single" w:sz="4" w:space="0" w:color="auto"/>
            </w:tcBorders>
          </w:tcPr>
          <w:p w14:paraId="2631A3E7"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365</w:t>
            </w:r>
          </w:p>
        </w:tc>
        <w:tc>
          <w:tcPr>
            <w:tcW w:w="1187" w:type="dxa"/>
            <w:tcBorders>
              <w:top w:val="single" w:sz="4" w:space="0" w:color="auto"/>
              <w:left w:val="single" w:sz="4" w:space="0" w:color="auto"/>
              <w:bottom w:val="single" w:sz="4" w:space="0" w:color="auto"/>
              <w:right w:val="single" w:sz="4" w:space="0" w:color="auto"/>
            </w:tcBorders>
          </w:tcPr>
          <w:p w14:paraId="5969A025"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61</w:t>
            </w:r>
          </w:p>
        </w:tc>
      </w:tr>
      <w:tr w:rsidR="00E3666F" w:rsidRPr="00324274" w14:paraId="671E5B12"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3CEF5484"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3"/>
                <w:sz w:val="20"/>
              </w:rPr>
              <w:t>7</w:t>
            </w:r>
          </w:p>
        </w:tc>
        <w:tc>
          <w:tcPr>
            <w:tcW w:w="3200" w:type="dxa"/>
            <w:tcBorders>
              <w:top w:val="single" w:sz="4" w:space="0" w:color="auto"/>
              <w:left w:val="single" w:sz="4" w:space="0" w:color="auto"/>
              <w:bottom w:val="single" w:sz="4" w:space="0" w:color="auto"/>
              <w:right w:val="single" w:sz="4" w:space="0" w:color="auto"/>
            </w:tcBorders>
          </w:tcPr>
          <w:p w14:paraId="448A1DDA"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Radiation Oncology Check</w:t>
            </w:r>
          </w:p>
        </w:tc>
        <w:tc>
          <w:tcPr>
            <w:tcW w:w="1535" w:type="dxa"/>
            <w:tcBorders>
              <w:top w:val="single" w:sz="4" w:space="0" w:color="auto"/>
              <w:left w:val="single" w:sz="4" w:space="0" w:color="auto"/>
              <w:bottom w:val="single" w:sz="4" w:space="0" w:color="auto"/>
              <w:right w:val="single" w:sz="4" w:space="0" w:color="auto"/>
            </w:tcBorders>
          </w:tcPr>
          <w:p w14:paraId="01A7FC21"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145</w:t>
            </w:r>
          </w:p>
        </w:tc>
        <w:tc>
          <w:tcPr>
            <w:tcW w:w="1187" w:type="dxa"/>
            <w:tcBorders>
              <w:top w:val="single" w:sz="4" w:space="0" w:color="auto"/>
              <w:left w:val="single" w:sz="4" w:space="0" w:color="auto"/>
              <w:bottom w:val="single" w:sz="4" w:space="0" w:color="auto"/>
              <w:right w:val="single" w:sz="4" w:space="0" w:color="auto"/>
            </w:tcBorders>
          </w:tcPr>
          <w:p w14:paraId="24803FDA"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24</w:t>
            </w:r>
          </w:p>
        </w:tc>
      </w:tr>
      <w:tr w:rsidR="00E3666F" w:rsidRPr="00324274" w14:paraId="7602F5C3"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1298B4D2"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3"/>
                <w:sz w:val="20"/>
              </w:rPr>
              <w:t>8</w:t>
            </w:r>
          </w:p>
        </w:tc>
        <w:tc>
          <w:tcPr>
            <w:tcW w:w="3200" w:type="dxa"/>
            <w:tcBorders>
              <w:top w:val="single" w:sz="4" w:space="0" w:color="auto"/>
              <w:left w:val="single" w:sz="4" w:space="0" w:color="auto"/>
              <w:bottom w:val="single" w:sz="4" w:space="0" w:color="auto"/>
              <w:right w:val="single" w:sz="4" w:space="0" w:color="auto"/>
            </w:tcBorders>
          </w:tcPr>
          <w:p w14:paraId="075D8E0C" w14:textId="77777777" w:rsidR="00E3666F" w:rsidRPr="00324274" w:rsidRDefault="006F6D41" w:rsidP="00C3670A">
            <w:pPr>
              <w:pStyle w:val="TableParagraph"/>
              <w:ind w:left="0"/>
              <w:rPr>
                <w:rFonts w:asciiTheme="minorHAnsi" w:hAnsiTheme="minorHAnsi" w:cstheme="minorHAnsi"/>
              </w:rPr>
            </w:pPr>
            <w:proofErr w:type="gramStart"/>
            <w:r w:rsidRPr="00324274">
              <w:rPr>
                <w:rFonts w:asciiTheme="minorHAnsi" w:hAnsiTheme="minorHAnsi" w:cstheme="minorHAnsi"/>
              </w:rPr>
              <w:t>Pre Op</w:t>
            </w:r>
            <w:proofErr w:type="gramEnd"/>
            <w:r w:rsidRPr="00324274">
              <w:rPr>
                <w:rFonts w:asciiTheme="minorHAnsi" w:hAnsiTheme="minorHAnsi" w:cstheme="minorHAnsi"/>
              </w:rPr>
              <w:t>/Theatre Check</w:t>
            </w:r>
          </w:p>
        </w:tc>
        <w:tc>
          <w:tcPr>
            <w:tcW w:w="1535" w:type="dxa"/>
            <w:tcBorders>
              <w:top w:val="single" w:sz="4" w:space="0" w:color="auto"/>
              <w:left w:val="single" w:sz="4" w:space="0" w:color="auto"/>
              <w:bottom w:val="single" w:sz="4" w:space="0" w:color="auto"/>
              <w:right w:val="single" w:sz="4" w:space="0" w:color="auto"/>
            </w:tcBorders>
          </w:tcPr>
          <w:p w14:paraId="2B1F06DA"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169</w:t>
            </w:r>
          </w:p>
        </w:tc>
        <w:tc>
          <w:tcPr>
            <w:tcW w:w="1187" w:type="dxa"/>
            <w:tcBorders>
              <w:top w:val="single" w:sz="4" w:space="0" w:color="auto"/>
              <w:left w:val="single" w:sz="4" w:space="0" w:color="auto"/>
              <w:bottom w:val="single" w:sz="4" w:space="0" w:color="auto"/>
              <w:right w:val="single" w:sz="4" w:space="0" w:color="auto"/>
            </w:tcBorders>
          </w:tcPr>
          <w:p w14:paraId="60569E47"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28</w:t>
            </w:r>
          </w:p>
        </w:tc>
      </w:tr>
      <w:tr w:rsidR="00E3666F" w:rsidRPr="00324274" w14:paraId="07FAE958"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6A9B3039"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3"/>
                <w:sz w:val="20"/>
              </w:rPr>
              <w:t>9</w:t>
            </w:r>
          </w:p>
        </w:tc>
        <w:tc>
          <w:tcPr>
            <w:tcW w:w="3200" w:type="dxa"/>
            <w:tcBorders>
              <w:top w:val="single" w:sz="4" w:space="0" w:color="auto"/>
              <w:left w:val="single" w:sz="4" w:space="0" w:color="auto"/>
              <w:bottom w:val="single" w:sz="4" w:space="0" w:color="auto"/>
              <w:right w:val="single" w:sz="4" w:space="0" w:color="auto"/>
            </w:tcBorders>
          </w:tcPr>
          <w:p w14:paraId="5E95FA9C"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ICU Reprogramming</w:t>
            </w:r>
          </w:p>
        </w:tc>
        <w:tc>
          <w:tcPr>
            <w:tcW w:w="1535" w:type="dxa"/>
            <w:tcBorders>
              <w:top w:val="single" w:sz="4" w:space="0" w:color="auto"/>
              <w:left w:val="single" w:sz="4" w:space="0" w:color="auto"/>
              <w:bottom w:val="single" w:sz="4" w:space="0" w:color="auto"/>
              <w:right w:val="single" w:sz="4" w:space="0" w:color="auto"/>
            </w:tcBorders>
          </w:tcPr>
          <w:p w14:paraId="3ABC0ED6"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43</w:t>
            </w:r>
          </w:p>
        </w:tc>
        <w:tc>
          <w:tcPr>
            <w:tcW w:w="1187" w:type="dxa"/>
            <w:tcBorders>
              <w:top w:val="single" w:sz="4" w:space="0" w:color="auto"/>
              <w:left w:val="single" w:sz="4" w:space="0" w:color="auto"/>
              <w:bottom w:val="single" w:sz="4" w:space="0" w:color="auto"/>
              <w:right w:val="single" w:sz="4" w:space="0" w:color="auto"/>
            </w:tcBorders>
          </w:tcPr>
          <w:p w14:paraId="5B91EB40"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w w:val="102"/>
              </w:rPr>
              <w:t>8</w:t>
            </w:r>
          </w:p>
        </w:tc>
      </w:tr>
      <w:tr w:rsidR="00E3666F" w:rsidRPr="00324274" w14:paraId="069F91C6"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3FD68872"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5"/>
                <w:sz w:val="20"/>
              </w:rPr>
              <w:t>10</w:t>
            </w:r>
          </w:p>
        </w:tc>
        <w:tc>
          <w:tcPr>
            <w:tcW w:w="3200" w:type="dxa"/>
            <w:tcBorders>
              <w:top w:val="single" w:sz="4" w:space="0" w:color="auto"/>
              <w:left w:val="single" w:sz="4" w:space="0" w:color="auto"/>
              <w:bottom w:val="single" w:sz="4" w:space="0" w:color="auto"/>
              <w:right w:val="single" w:sz="4" w:space="0" w:color="auto"/>
            </w:tcBorders>
          </w:tcPr>
          <w:p w14:paraId="243D4F17"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EP Procedure Reprogramming</w:t>
            </w:r>
          </w:p>
        </w:tc>
        <w:tc>
          <w:tcPr>
            <w:tcW w:w="1535" w:type="dxa"/>
            <w:tcBorders>
              <w:top w:val="single" w:sz="4" w:space="0" w:color="auto"/>
              <w:left w:val="single" w:sz="4" w:space="0" w:color="auto"/>
              <w:bottom w:val="single" w:sz="4" w:space="0" w:color="auto"/>
              <w:right w:val="single" w:sz="4" w:space="0" w:color="auto"/>
            </w:tcBorders>
          </w:tcPr>
          <w:p w14:paraId="5F0FD861"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95</w:t>
            </w:r>
          </w:p>
        </w:tc>
        <w:tc>
          <w:tcPr>
            <w:tcW w:w="1187" w:type="dxa"/>
            <w:tcBorders>
              <w:top w:val="single" w:sz="4" w:space="0" w:color="auto"/>
              <w:left w:val="single" w:sz="4" w:space="0" w:color="auto"/>
              <w:bottom w:val="single" w:sz="4" w:space="0" w:color="auto"/>
              <w:right w:val="single" w:sz="4" w:space="0" w:color="auto"/>
            </w:tcBorders>
          </w:tcPr>
          <w:p w14:paraId="7DECF5D3"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16</w:t>
            </w:r>
          </w:p>
        </w:tc>
      </w:tr>
      <w:tr w:rsidR="00E3666F" w:rsidRPr="00324274" w14:paraId="55EC5B94"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32A7FE9F"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5"/>
                <w:sz w:val="20"/>
              </w:rPr>
              <w:t>11</w:t>
            </w:r>
          </w:p>
        </w:tc>
        <w:tc>
          <w:tcPr>
            <w:tcW w:w="3200" w:type="dxa"/>
            <w:tcBorders>
              <w:top w:val="single" w:sz="4" w:space="0" w:color="auto"/>
              <w:left w:val="single" w:sz="4" w:space="0" w:color="auto"/>
              <w:bottom w:val="single" w:sz="4" w:space="0" w:color="auto"/>
              <w:right w:val="single" w:sz="4" w:space="0" w:color="auto"/>
            </w:tcBorders>
          </w:tcPr>
          <w:p w14:paraId="71DFDB3F"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Nursing Home Check</w:t>
            </w:r>
          </w:p>
        </w:tc>
        <w:tc>
          <w:tcPr>
            <w:tcW w:w="1535" w:type="dxa"/>
            <w:tcBorders>
              <w:top w:val="single" w:sz="4" w:space="0" w:color="auto"/>
              <w:left w:val="single" w:sz="4" w:space="0" w:color="auto"/>
              <w:bottom w:val="single" w:sz="4" w:space="0" w:color="auto"/>
              <w:right w:val="single" w:sz="4" w:space="0" w:color="auto"/>
            </w:tcBorders>
          </w:tcPr>
          <w:p w14:paraId="33EAF6A6"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28</w:t>
            </w:r>
          </w:p>
        </w:tc>
        <w:tc>
          <w:tcPr>
            <w:tcW w:w="1187" w:type="dxa"/>
            <w:tcBorders>
              <w:top w:val="single" w:sz="4" w:space="0" w:color="auto"/>
              <w:left w:val="single" w:sz="4" w:space="0" w:color="auto"/>
              <w:bottom w:val="single" w:sz="4" w:space="0" w:color="auto"/>
              <w:right w:val="single" w:sz="4" w:space="0" w:color="auto"/>
            </w:tcBorders>
          </w:tcPr>
          <w:p w14:paraId="58051465"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w w:val="102"/>
              </w:rPr>
              <w:t>5</w:t>
            </w:r>
          </w:p>
        </w:tc>
      </w:tr>
      <w:tr w:rsidR="00E3666F" w:rsidRPr="00324274" w14:paraId="651BEC22" w14:textId="77777777" w:rsidTr="00CE5B69">
        <w:trPr>
          <w:trHeight w:val="467"/>
        </w:trPr>
        <w:tc>
          <w:tcPr>
            <w:tcW w:w="594" w:type="dxa"/>
            <w:tcBorders>
              <w:top w:val="single" w:sz="4" w:space="0" w:color="auto"/>
              <w:left w:val="single" w:sz="4" w:space="0" w:color="auto"/>
              <w:bottom w:val="single" w:sz="4" w:space="0" w:color="auto"/>
              <w:right w:val="single" w:sz="4" w:space="0" w:color="auto"/>
            </w:tcBorders>
          </w:tcPr>
          <w:p w14:paraId="67822464"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5"/>
                <w:sz w:val="20"/>
              </w:rPr>
              <w:t>12</w:t>
            </w:r>
          </w:p>
        </w:tc>
        <w:tc>
          <w:tcPr>
            <w:tcW w:w="3200" w:type="dxa"/>
            <w:tcBorders>
              <w:top w:val="single" w:sz="4" w:space="0" w:color="auto"/>
              <w:left w:val="single" w:sz="4" w:space="0" w:color="auto"/>
              <w:bottom w:val="single" w:sz="4" w:space="0" w:color="auto"/>
              <w:right w:val="single" w:sz="4" w:space="0" w:color="auto"/>
            </w:tcBorders>
          </w:tcPr>
          <w:p w14:paraId="06BAF230"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Palliative Reprogramming</w:t>
            </w:r>
          </w:p>
        </w:tc>
        <w:tc>
          <w:tcPr>
            <w:tcW w:w="1535" w:type="dxa"/>
            <w:tcBorders>
              <w:top w:val="single" w:sz="4" w:space="0" w:color="auto"/>
              <w:left w:val="single" w:sz="4" w:space="0" w:color="auto"/>
              <w:bottom w:val="single" w:sz="4" w:space="0" w:color="auto"/>
              <w:right w:val="single" w:sz="4" w:space="0" w:color="auto"/>
            </w:tcBorders>
          </w:tcPr>
          <w:p w14:paraId="4CE9D774"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26</w:t>
            </w:r>
          </w:p>
        </w:tc>
        <w:tc>
          <w:tcPr>
            <w:tcW w:w="1187" w:type="dxa"/>
            <w:tcBorders>
              <w:top w:val="single" w:sz="4" w:space="0" w:color="auto"/>
              <w:left w:val="single" w:sz="4" w:space="0" w:color="auto"/>
              <w:bottom w:val="single" w:sz="4" w:space="0" w:color="auto"/>
              <w:right w:val="single" w:sz="4" w:space="0" w:color="auto"/>
            </w:tcBorders>
          </w:tcPr>
          <w:p w14:paraId="41FB69F0"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w w:val="102"/>
              </w:rPr>
              <w:t>4</w:t>
            </w:r>
          </w:p>
        </w:tc>
      </w:tr>
      <w:tr w:rsidR="00E3666F" w:rsidRPr="00324274" w14:paraId="1A39C7BA" w14:textId="77777777" w:rsidTr="00CE5B69">
        <w:trPr>
          <w:trHeight w:val="466"/>
        </w:trPr>
        <w:tc>
          <w:tcPr>
            <w:tcW w:w="594" w:type="dxa"/>
            <w:tcBorders>
              <w:top w:val="single" w:sz="4" w:space="0" w:color="auto"/>
              <w:left w:val="single" w:sz="4" w:space="0" w:color="auto"/>
              <w:bottom w:val="single" w:sz="4" w:space="0" w:color="auto"/>
              <w:right w:val="single" w:sz="4" w:space="0" w:color="auto"/>
            </w:tcBorders>
          </w:tcPr>
          <w:p w14:paraId="7B3ECD48"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5"/>
                <w:sz w:val="20"/>
              </w:rPr>
              <w:t>13</w:t>
            </w:r>
          </w:p>
        </w:tc>
        <w:tc>
          <w:tcPr>
            <w:tcW w:w="3200" w:type="dxa"/>
            <w:tcBorders>
              <w:top w:val="single" w:sz="4" w:space="0" w:color="auto"/>
              <w:left w:val="single" w:sz="4" w:space="0" w:color="auto"/>
              <w:bottom w:val="single" w:sz="4" w:space="0" w:color="auto"/>
              <w:right w:val="single" w:sz="4" w:space="0" w:color="auto"/>
            </w:tcBorders>
          </w:tcPr>
          <w:p w14:paraId="335649CE"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rPr>
              <w:t>Morgue/Funeral Check</w:t>
            </w:r>
          </w:p>
        </w:tc>
        <w:tc>
          <w:tcPr>
            <w:tcW w:w="1535" w:type="dxa"/>
            <w:tcBorders>
              <w:top w:val="single" w:sz="4" w:space="0" w:color="auto"/>
              <w:left w:val="single" w:sz="4" w:space="0" w:color="auto"/>
              <w:bottom w:val="single" w:sz="4" w:space="0" w:color="auto"/>
              <w:right w:val="single" w:sz="4" w:space="0" w:color="auto"/>
            </w:tcBorders>
          </w:tcPr>
          <w:p w14:paraId="105A270D"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w w:val="102"/>
              </w:rPr>
              <w:t>4</w:t>
            </w:r>
          </w:p>
        </w:tc>
        <w:tc>
          <w:tcPr>
            <w:tcW w:w="1187" w:type="dxa"/>
            <w:tcBorders>
              <w:top w:val="single" w:sz="4" w:space="0" w:color="auto"/>
              <w:left w:val="single" w:sz="4" w:space="0" w:color="auto"/>
              <w:bottom w:val="single" w:sz="4" w:space="0" w:color="auto"/>
              <w:right w:val="single" w:sz="4" w:space="0" w:color="auto"/>
            </w:tcBorders>
          </w:tcPr>
          <w:p w14:paraId="6D98CE93" w14:textId="77777777" w:rsidR="00E3666F" w:rsidRPr="00324274" w:rsidRDefault="006F6D41" w:rsidP="00C3670A">
            <w:pPr>
              <w:pStyle w:val="TableParagraph"/>
              <w:spacing w:before="81"/>
              <w:ind w:left="0"/>
              <w:rPr>
                <w:rFonts w:asciiTheme="minorHAnsi" w:hAnsiTheme="minorHAnsi" w:cstheme="minorHAnsi"/>
              </w:rPr>
            </w:pPr>
            <w:r w:rsidRPr="00324274">
              <w:rPr>
                <w:rFonts w:asciiTheme="minorHAnsi" w:hAnsiTheme="minorHAnsi" w:cstheme="minorHAnsi"/>
                <w:w w:val="102"/>
              </w:rPr>
              <w:t>1</w:t>
            </w:r>
          </w:p>
        </w:tc>
      </w:tr>
      <w:tr w:rsidR="00E3666F" w:rsidRPr="00324274" w14:paraId="10027831" w14:textId="77777777" w:rsidTr="00CE5B69">
        <w:trPr>
          <w:trHeight w:val="381"/>
        </w:trPr>
        <w:tc>
          <w:tcPr>
            <w:tcW w:w="594" w:type="dxa"/>
            <w:tcBorders>
              <w:top w:val="single" w:sz="4" w:space="0" w:color="auto"/>
              <w:left w:val="single" w:sz="4" w:space="0" w:color="auto"/>
              <w:bottom w:val="single" w:sz="4" w:space="0" w:color="auto"/>
              <w:right w:val="single" w:sz="4" w:space="0" w:color="auto"/>
            </w:tcBorders>
          </w:tcPr>
          <w:p w14:paraId="35AFFAD2" w14:textId="77777777" w:rsidR="00E3666F" w:rsidRPr="00324274" w:rsidRDefault="006F6D41" w:rsidP="00C3670A">
            <w:pPr>
              <w:pStyle w:val="TableParagraph"/>
              <w:spacing w:before="84"/>
              <w:ind w:left="0"/>
              <w:rPr>
                <w:rFonts w:asciiTheme="minorHAnsi" w:hAnsiTheme="minorHAnsi" w:cstheme="minorHAnsi"/>
                <w:sz w:val="20"/>
              </w:rPr>
            </w:pPr>
            <w:r w:rsidRPr="00324274">
              <w:rPr>
                <w:rFonts w:asciiTheme="minorHAnsi" w:hAnsiTheme="minorHAnsi" w:cstheme="minorHAnsi"/>
                <w:w w:val="105"/>
                <w:sz w:val="20"/>
              </w:rPr>
              <w:t>14</w:t>
            </w:r>
          </w:p>
        </w:tc>
        <w:tc>
          <w:tcPr>
            <w:tcW w:w="3200" w:type="dxa"/>
            <w:tcBorders>
              <w:top w:val="single" w:sz="4" w:space="0" w:color="auto"/>
              <w:left w:val="single" w:sz="4" w:space="0" w:color="auto"/>
              <w:bottom w:val="single" w:sz="4" w:space="0" w:color="auto"/>
              <w:right w:val="single" w:sz="4" w:space="0" w:color="auto"/>
            </w:tcBorders>
          </w:tcPr>
          <w:p w14:paraId="3B36125F" w14:textId="2D2C0965" w:rsidR="00E3666F" w:rsidRPr="00324274" w:rsidRDefault="006F6D41" w:rsidP="00C3670A">
            <w:pPr>
              <w:pStyle w:val="TableParagraph"/>
              <w:tabs>
                <w:tab w:val="left" w:pos="2064"/>
              </w:tabs>
              <w:ind w:left="0"/>
              <w:rPr>
                <w:rFonts w:asciiTheme="minorHAnsi" w:hAnsiTheme="minorHAnsi" w:cstheme="minorHAnsi"/>
              </w:rPr>
            </w:pPr>
            <w:r w:rsidRPr="00324274">
              <w:rPr>
                <w:rFonts w:asciiTheme="minorHAnsi" w:hAnsiTheme="minorHAnsi" w:cstheme="minorHAnsi"/>
              </w:rPr>
              <w:t>Remote</w:t>
            </w:r>
            <w:r w:rsidR="00265441" w:rsidRPr="00324274">
              <w:rPr>
                <w:rFonts w:asciiTheme="minorHAnsi" w:hAnsiTheme="minorHAnsi" w:cstheme="minorHAnsi"/>
              </w:rPr>
              <w:t xml:space="preserve"> </w:t>
            </w:r>
            <w:r w:rsidRPr="00324274">
              <w:rPr>
                <w:rFonts w:asciiTheme="minorHAnsi" w:hAnsiTheme="minorHAnsi" w:cstheme="minorHAnsi"/>
              </w:rPr>
              <w:t>Monitoring</w:t>
            </w:r>
            <w:r w:rsidR="008A1BBD">
              <w:rPr>
                <w:rFonts w:asciiTheme="minorHAnsi" w:hAnsiTheme="minorHAnsi" w:cstheme="minorHAnsi"/>
              </w:rPr>
              <w:t xml:space="preserve"> </w:t>
            </w:r>
            <w:r w:rsidR="001D5F6B" w:rsidRPr="00324274">
              <w:rPr>
                <w:rFonts w:asciiTheme="minorHAnsi" w:hAnsiTheme="minorHAnsi" w:cstheme="minorHAnsi"/>
              </w:rPr>
              <w:t>Transmission Review</w:t>
            </w:r>
          </w:p>
        </w:tc>
        <w:tc>
          <w:tcPr>
            <w:tcW w:w="1535" w:type="dxa"/>
            <w:tcBorders>
              <w:top w:val="single" w:sz="4" w:space="0" w:color="auto"/>
              <w:left w:val="single" w:sz="4" w:space="0" w:color="auto"/>
              <w:bottom w:val="single" w:sz="4" w:space="0" w:color="auto"/>
              <w:right w:val="single" w:sz="4" w:space="0" w:color="auto"/>
            </w:tcBorders>
          </w:tcPr>
          <w:p w14:paraId="246B9650"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19,579</w:t>
            </w:r>
          </w:p>
        </w:tc>
        <w:tc>
          <w:tcPr>
            <w:tcW w:w="1187" w:type="dxa"/>
            <w:tcBorders>
              <w:top w:val="single" w:sz="4" w:space="0" w:color="auto"/>
              <w:left w:val="single" w:sz="4" w:space="0" w:color="auto"/>
              <w:bottom w:val="single" w:sz="4" w:space="0" w:color="auto"/>
              <w:right w:val="single" w:sz="4" w:space="0" w:color="auto"/>
            </w:tcBorders>
          </w:tcPr>
          <w:p w14:paraId="4E723FB2" w14:textId="77777777" w:rsidR="00E3666F" w:rsidRPr="00324274" w:rsidRDefault="006F6D41" w:rsidP="00C3670A">
            <w:pPr>
              <w:pStyle w:val="TableParagraph"/>
              <w:ind w:left="0"/>
              <w:rPr>
                <w:rFonts w:asciiTheme="minorHAnsi" w:hAnsiTheme="minorHAnsi" w:cstheme="minorHAnsi"/>
              </w:rPr>
            </w:pPr>
            <w:r w:rsidRPr="00324274">
              <w:rPr>
                <w:rFonts w:asciiTheme="minorHAnsi" w:hAnsiTheme="minorHAnsi" w:cstheme="minorHAnsi"/>
              </w:rPr>
              <w:t>3,263</w:t>
            </w:r>
          </w:p>
        </w:tc>
      </w:tr>
      <w:tr w:rsidR="00E3666F" w:rsidRPr="00324274" w14:paraId="5A0B9717" w14:textId="77777777" w:rsidTr="00CE5B69">
        <w:trPr>
          <w:trHeight w:val="466"/>
        </w:trPr>
        <w:tc>
          <w:tcPr>
            <w:tcW w:w="594" w:type="dxa"/>
            <w:tcBorders>
              <w:top w:val="single" w:sz="4" w:space="0" w:color="auto"/>
              <w:left w:val="single" w:sz="4" w:space="0" w:color="auto"/>
              <w:bottom w:val="single" w:sz="4" w:space="0" w:color="auto"/>
              <w:right w:val="single" w:sz="4" w:space="0" w:color="auto"/>
            </w:tcBorders>
          </w:tcPr>
          <w:p w14:paraId="49C9B230" w14:textId="77777777" w:rsidR="00E3666F" w:rsidRPr="00324274" w:rsidRDefault="00E3666F" w:rsidP="00C3670A">
            <w:pPr>
              <w:pStyle w:val="TableParagraph"/>
              <w:spacing w:before="6"/>
              <w:ind w:left="0"/>
              <w:rPr>
                <w:rFonts w:asciiTheme="minorHAnsi" w:hAnsiTheme="minorHAnsi" w:cstheme="minorHAnsi"/>
                <w:b/>
                <w:sz w:val="20"/>
              </w:rPr>
            </w:pPr>
          </w:p>
        </w:tc>
        <w:tc>
          <w:tcPr>
            <w:tcW w:w="3200" w:type="dxa"/>
            <w:tcBorders>
              <w:top w:val="single" w:sz="4" w:space="0" w:color="auto"/>
              <w:left w:val="single" w:sz="4" w:space="0" w:color="auto"/>
              <w:bottom w:val="single" w:sz="4" w:space="0" w:color="auto"/>
              <w:right w:val="single" w:sz="4" w:space="0" w:color="auto"/>
            </w:tcBorders>
          </w:tcPr>
          <w:p w14:paraId="59C5B2BA" w14:textId="77777777" w:rsidR="00E3666F" w:rsidRPr="00324274" w:rsidRDefault="006F6D41" w:rsidP="00C3670A">
            <w:pPr>
              <w:pStyle w:val="TableParagraph"/>
              <w:spacing w:before="4"/>
              <w:ind w:left="0"/>
              <w:rPr>
                <w:rFonts w:asciiTheme="minorHAnsi" w:hAnsiTheme="minorHAnsi" w:cstheme="minorHAnsi"/>
                <w:b/>
              </w:rPr>
            </w:pPr>
            <w:r w:rsidRPr="00324274">
              <w:rPr>
                <w:rFonts w:asciiTheme="minorHAnsi" w:hAnsiTheme="minorHAnsi" w:cstheme="minorHAnsi"/>
                <w:b/>
              </w:rPr>
              <w:t>Total</w:t>
            </w:r>
          </w:p>
        </w:tc>
        <w:tc>
          <w:tcPr>
            <w:tcW w:w="1535" w:type="dxa"/>
            <w:tcBorders>
              <w:top w:val="single" w:sz="4" w:space="0" w:color="auto"/>
              <w:left w:val="single" w:sz="4" w:space="0" w:color="auto"/>
              <w:bottom w:val="single" w:sz="4" w:space="0" w:color="auto"/>
              <w:right w:val="single" w:sz="4" w:space="0" w:color="auto"/>
            </w:tcBorders>
          </w:tcPr>
          <w:p w14:paraId="10667ADD" w14:textId="77777777" w:rsidR="00E3666F" w:rsidRPr="00324274" w:rsidRDefault="006F6D41" w:rsidP="00C3670A">
            <w:pPr>
              <w:pStyle w:val="TableParagraph"/>
              <w:spacing w:before="4"/>
              <w:ind w:left="0"/>
              <w:rPr>
                <w:rFonts w:asciiTheme="minorHAnsi" w:hAnsiTheme="minorHAnsi" w:cstheme="minorHAnsi"/>
                <w:b/>
              </w:rPr>
            </w:pPr>
            <w:r w:rsidRPr="00324274">
              <w:rPr>
                <w:rFonts w:asciiTheme="minorHAnsi" w:hAnsiTheme="minorHAnsi" w:cstheme="minorHAnsi"/>
                <w:b/>
              </w:rPr>
              <w:t>48,842</w:t>
            </w:r>
          </w:p>
        </w:tc>
        <w:tc>
          <w:tcPr>
            <w:tcW w:w="1187" w:type="dxa"/>
            <w:tcBorders>
              <w:top w:val="single" w:sz="4" w:space="0" w:color="auto"/>
              <w:left w:val="single" w:sz="4" w:space="0" w:color="auto"/>
              <w:bottom w:val="single" w:sz="4" w:space="0" w:color="auto"/>
              <w:right w:val="single" w:sz="4" w:space="0" w:color="auto"/>
            </w:tcBorders>
          </w:tcPr>
          <w:p w14:paraId="46843C56" w14:textId="77777777" w:rsidR="00E3666F" w:rsidRPr="00324274" w:rsidRDefault="006F6D41" w:rsidP="00C3670A">
            <w:pPr>
              <w:pStyle w:val="TableParagraph"/>
              <w:spacing w:before="4"/>
              <w:ind w:left="0"/>
              <w:rPr>
                <w:rFonts w:asciiTheme="minorHAnsi" w:hAnsiTheme="minorHAnsi" w:cstheme="minorHAnsi"/>
                <w:b/>
              </w:rPr>
            </w:pPr>
            <w:r w:rsidRPr="00324274">
              <w:rPr>
                <w:rFonts w:asciiTheme="minorHAnsi" w:hAnsiTheme="minorHAnsi" w:cstheme="minorHAnsi"/>
                <w:b/>
              </w:rPr>
              <w:t>8,140</w:t>
            </w:r>
          </w:p>
        </w:tc>
      </w:tr>
    </w:tbl>
    <w:p w14:paraId="09B0441F" w14:textId="77777777" w:rsidR="00E3666F" w:rsidRPr="00324274" w:rsidRDefault="00265441" w:rsidP="00C3670A">
      <w:pPr>
        <w:rPr>
          <w:rFonts w:asciiTheme="minorHAnsi" w:hAnsiTheme="minorHAnsi" w:cstheme="minorHAnsi"/>
        </w:rPr>
        <w:sectPr w:rsidR="00E3666F" w:rsidRPr="00324274">
          <w:pgSz w:w="12240" w:h="15840"/>
          <w:pgMar w:top="1100" w:right="1720" w:bottom="1200" w:left="1720" w:header="0" w:footer="1014" w:gutter="0"/>
          <w:cols w:space="720"/>
        </w:sectPr>
      </w:pPr>
      <w:r w:rsidRPr="00324274">
        <w:rPr>
          <w:rFonts w:asciiTheme="minorHAnsi" w:hAnsiTheme="minorHAnsi" w:cstheme="minorHAnsi"/>
        </w:rPr>
        <w:br w:type="textWrapping" w:clear="all"/>
      </w:r>
    </w:p>
    <w:p w14:paraId="4A3208EA" w14:textId="2FBF16B4" w:rsidR="00152DE4" w:rsidRPr="00104C4D" w:rsidRDefault="00152DE4" w:rsidP="00152DE4">
      <w:pPr>
        <w:rPr>
          <w:rFonts w:asciiTheme="minorHAnsi" w:hAnsiTheme="minorHAnsi" w:cstheme="minorHAnsi"/>
        </w:rPr>
      </w:pPr>
      <w:r w:rsidRPr="00104C4D">
        <w:rPr>
          <w:rFonts w:asciiTheme="minorHAnsi" w:hAnsiTheme="minorHAnsi" w:cstheme="minorHAnsi"/>
        </w:rPr>
        <w:lastRenderedPageBreak/>
        <w:t xml:space="preserve">The aggregated industry data collected over the </w:t>
      </w:r>
      <w:proofErr w:type="gramStart"/>
      <w:r w:rsidR="008A1BBD" w:rsidRPr="00104C4D">
        <w:rPr>
          <w:rFonts w:asciiTheme="minorHAnsi" w:hAnsiTheme="minorHAnsi" w:cstheme="minorHAnsi"/>
        </w:rPr>
        <w:t>six</w:t>
      </w:r>
      <w:r w:rsidRPr="00104C4D">
        <w:rPr>
          <w:rFonts w:asciiTheme="minorHAnsi" w:hAnsiTheme="minorHAnsi" w:cstheme="minorHAnsi"/>
        </w:rPr>
        <w:t xml:space="preserve"> week</w:t>
      </w:r>
      <w:proofErr w:type="gramEnd"/>
      <w:r w:rsidRPr="00104C4D">
        <w:rPr>
          <w:rFonts w:asciiTheme="minorHAnsi" w:hAnsiTheme="minorHAnsi" w:cstheme="minorHAnsi"/>
        </w:rPr>
        <w:t xml:space="preserve"> period in 2019 suggest that approximately 4</w:t>
      </w:r>
      <w:r w:rsidR="00F47249" w:rsidRPr="00104C4D">
        <w:rPr>
          <w:rFonts w:asciiTheme="minorHAnsi" w:hAnsiTheme="minorHAnsi" w:cstheme="minorHAnsi"/>
        </w:rPr>
        <w:t>9</w:t>
      </w:r>
      <w:r w:rsidRPr="00104C4D">
        <w:rPr>
          <w:rFonts w:asciiTheme="minorHAnsi" w:hAnsiTheme="minorHAnsi" w:cstheme="minorHAnsi"/>
        </w:rPr>
        <w:t>,000 services are provided to patients over a 12 month period. Of these services around 95</w:t>
      </w:r>
      <w:r w:rsidR="008A1BBD" w:rsidRPr="00104C4D">
        <w:rPr>
          <w:rFonts w:asciiTheme="minorHAnsi" w:hAnsiTheme="minorHAnsi" w:cstheme="minorHAnsi"/>
        </w:rPr>
        <w:t xml:space="preserve"> per cent</w:t>
      </w:r>
      <w:r w:rsidRPr="00104C4D">
        <w:rPr>
          <w:rFonts w:asciiTheme="minorHAnsi" w:hAnsiTheme="minorHAnsi" w:cstheme="minorHAnsi"/>
        </w:rPr>
        <w:t xml:space="preserve"> (46,000) are scheduled or planned services. </w:t>
      </w:r>
      <w:proofErr w:type="gramStart"/>
      <w:r w:rsidRPr="00104C4D">
        <w:rPr>
          <w:rFonts w:asciiTheme="minorHAnsi" w:hAnsiTheme="minorHAnsi" w:cstheme="minorHAnsi"/>
        </w:rPr>
        <w:t>The majority of</w:t>
      </w:r>
      <w:proofErr w:type="gramEnd"/>
      <w:r w:rsidRPr="00104C4D">
        <w:rPr>
          <w:rFonts w:asciiTheme="minorHAnsi" w:hAnsiTheme="minorHAnsi" w:cstheme="minorHAnsi"/>
        </w:rPr>
        <w:t xml:space="preserve"> the scheduled checks are either remote monitoring services (19000) or in office/hospital routine device follow up services (25</w:t>
      </w:r>
      <w:r w:rsidR="008A1BBD" w:rsidRPr="00104C4D">
        <w:rPr>
          <w:rFonts w:asciiTheme="minorHAnsi" w:hAnsiTheme="minorHAnsi" w:cstheme="minorHAnsi"/>
        </w:rPr>
        <w:t>,</w:t>
      </w:r>
      <w:r w:rsidRPr="00104C4D">
        <w:rPr>
          <w:rFonts w:asciiTheme="minorHAnsi" w:hAnsiTheme="minorHAnsi" w:cstheme="minorHAnsi"/>
        </w:rPr>
        <w:t>000).</w:t>
      </w:r>
      <w:r w:rsidR="008A1BBD" w:rsidRPr="00104C4D">
        <w:rPr>
          <w:rFonts w:asciiTheme="minorHAnsi" w:hAnsiTheme="minorHAnsi" w:cstheme="minorHAnsi"/>
        </w:rPr>
        <w:t xml:space="preserve"> </w:t>
      </w:r>
      <w:r w:rsidRPr="00104C4D">
        <w:rPr>
          <w:rFonts w:asciiTheme="minorHAnsi" w:hAnsiTheme="minorHAnsi" w:cstheme="minorHAnsi"/>
        </w:rPr>
        <w:t xml:space="preserve">Under the current arrangements there is some funding for these services. </w:t>
      </w:r>
    </w:p>
    <w:p w14:paraId="7C8CE6ED" w14:textId="77777777" w:rsidR="00152DE4" w:rsidRPr="00104C4D" w:rsidRDefault="00152DE4" w:rsidP="00152DE4">
      <w:pPr>
        <w:rPr>
          <w:rFonts w:asciiTheme="minorHAnsi" w:hAnsiTheme="minorHAnsi" w:cstheme="minorHAnsi"/>
        </w:rPr>
      </w:pPr>
    </w:p>
    <w:p w14:paraId="4483FDD8" w14:textId="6F7E0141" w:rsidR="00152DE4" w:rsidRPr="00104C4D" w:rsidRDefault="00152DE4" w:rsidP="00152DE4">
      <w:pPr>
        <w:rPr>
          <w:rFonts w:asciiTheme="minorHAnsi" w:hAnsiTheme="minorHAnsi" w:cstheme="minorHAnsi"/>
        </w:rPr>
      </w:pPr>
      <w:r w:rsidRPr="00104C4D">
        <w:rPr>
          <w:rFonts w:asciiTheme="minorHAnsi" w:hAnsiTheme="minorHAnsi" w:cstheme="minorHAnsi"/>
        </w:rPr>
        <w:t xml:space="preserve">For remote monitoring the device company receives a payment for the provision of a remote monitor </w:t>
      </w:r>
      <w:r w:rsidR="00F47249" w:rsidRPr="00104C4D">
        <w:rPr>
          <w:rFonts w:asciiTheme="minorHAnsi" w:hAnsiTheme="minorHAnsi" w:cstheme="minorHAnsi"/>
        </w:rPr>
        <w:t xml:space="preserve">system </w:t>
      </w:r>
      <w:r w:rsidRPr="00104C4D">
        <w:rPr>
          <w:rFonts w:asciiTheme="minorHAnsi" w:hAnsiTheme="minorHAnsi" w:cstheme="minorHAnsi"/>
        </w:rPr>
        <w:t xml:space="preserve">at the time of device implant. The </w:t>
      </w:r>
      <w:r w:rsidR="00F47249" w:rsidRPr="00104C4D">
        <w:rPr>
          <w:rFonts w:asciiTheme="minorHAnsi" w:hAnsiTheme="minorHAnsi" w:cstheme="minorHAnsi"/>
        </w:rPr>
        <w:t xml:space="preserve">reimbursement amount </w:t>
      </w:r>
      <w:r w:rsidRPr="00104C4D">
        <w:rPr>
          <w:rFonts w:asciiTheme="minorHAnsi" w:hAnsiTheme="minorHAnsi" w:cstheme="minorHAnsi"/>
        </w:rPr>
        <w:t xml:space="preserve">for provision of the </w:t>
      </w:r>
      <w:r w:rsidR="00F47249" w:rsidRPr="00104C4D">
        <w:rPr>
          <w:rFonts w:asciiTheme="minorHAnsi" w:hAnsiTheme="minorHAnsi" w:cstheme="minorHAnsi"/>
        </w:rPr>
        <w:t xml:space="preserve">remote monitoring system </w:t>
      </w:r>
      <w:r w:rsidRPr="00104C4D">
        <w:rPr>
          <w:rFonts w:asciiTheme="minorHAnsi" w:hAnsiTheme="minorHAnsi" w:cstheme="minorHAnsi"/>
        </w:rPr>
        <w:t>is designed to cover the</w:t>
      </w:r>
      <w:r w:rsidR="00F47249" w:rsidRPr="00104C4D">
        <w:rPr>
          <w:rFonts w:asciiTheme="minorHAnsi" w:hAnsiTheme="minorHAnsi" w:cstheme="minorHAnsi"/>
        </w:rPr>
        <w:t xml:space="preserve"> monitor as well as the</w:t>
      </w:r>
      <w:r w:rsidRPr="00104C4D">
        <w:rPr>
          <w:rFonts w:asciiTheme="minorHAnsi" w:hAnsiTheme="minorHAnsi" w:cstheme="minorHAnsi"/>
        </w:rPr>
        <w:t xml:space="preserve"> infrastructure that supports remote cardiac monitoring. Physicians receive a fee from Medicare for the provision of remote monitoring services paid on an annual basis. One of the recommendations of the working group is that the mechanisms for ongoing funding of remote monitoring be considered to continue to encourage uptake of this service and to maintain its financial viability.</w:t>
      </w:r>
    </w:p>
    <w:p w14:paraId="16AE291A" w14:textId="77777777" w:rsidR="00152DE4" w:rsidRPr="00104C4D" w:rsidRDefault="00152DE4" w:rsidP="00152DE4">
      <w:pPr>
        <w:rPr>
          <w:rFonts w:asciiTheme="minorHAnsi" w:hAnsiTheme="minorHAnsi" w:cstheme="minorHAnsi"/>
        </w:rPr>
      </w:pPr>
    </w:p>
    <w:p w14:paraId="326B97EC" w14:textId="1C742CBA" w:rsidR="00152DE4" w:rsidRPr="00104C4D" w:rsidRDefault="00152DE4" w:rsidP="00152DE4">
      <w:pPr>
        <w:rPr>
          <w:rFonts w:asciiTheme="minorHAnsi" w:hAnsiTheme="minorHAnsi" w:cstheme="minorHAnsi"/>
        </w:rPr>
      </w:pPr>
      <w:r w:rsidRPr="00104C4D">
        <w:rPr>
          <w:rFonts w:asciiTheme="minorHAnsi" w:hAnsiTheme="minorHAnsi" w:cstheme="minorHAnsi"/>
        </w:rPr>
        <w:t xml:space="preserve">For the in-office/hospital checks there is a Medicare item number paid to the physician who supervises these services. The fee is for the interrogation of the device and the interpretation of the data. The physician claiming the Medicare fee takes responsibility for all aspects of this service. Any assistance by an IEAP is of a technical nature. Increasingly the device interrogation can be performed by </w:t>
      </w:r>
      <w:r w:rsidR="00F47249" w:rsidRPr="00104C4D">
        <w:rPr>
          <w:rFonts w:asciiTheme="minorHAnsi" w:hAnsiTheme="minorHAnsi" w:cstheme="minorHAnsi"/>
        </w:rPr>
        <w:t xml:space="preserve">on demand device monitoring </w:t>
      </w:r>
      <w:r w:rsidR="006500E9" w:rsidRPr="00104C4D">
        <w:rPr>
          <w:rFonts w:asciiTheme="minorHAnsi" w:hAnsiTheme="minorHAnsi" w:cstheme="minorHAnsi"/>
        </w:rPr>
        <w:t xml:space="preserve">systems (provided by the cardiac companies) </w:t>
      </w:r>
      <w:r w:rsidRPr="00104C4D">
        <w:rPr>
          <w:rFonts w:asciiTheme="minorHAnsi" w:hAnsiTheme="minorHAnsi" w:cstheme="minorHAnsi"/>
        </w:rPr>
        <w:t>placed in the office/hospital and the results electronically transmitted to the physician without the need for a</w:t>
      </w:r>
      <w:r w:rsidR="008A1BBD" w:rsidRPr="00104C4D">
        <w:rPr>
          <w:rFonts w:asciiTheme="minorHAnsi" w:hAnsiTheme="minorHAnsi" w:cstheme="minorHAnsi"/>
        </w:rPr>
        <w:t>n</w:t>
      </w:r>
      <w:r w:rsidRPr="00104C4D">
        <w:rPr>
          <w:rFonts w:asciiTheme="minorHAnsi" w:hAnsiTheme="minorHAnsi" w:cstheme="minorHAnsi"/>
        </w:rPr>
        <w:t xml:space="preserve"> IEAP to be present. A separate fee for the IEAP to provide these services seems unlikely to be introduced. If this was to occur there would be a perverse disincentive for physicians to provide this service themselves or to train and employ staff to undertake this service for them. </w:t>
      </w:r>
      <w:r w:rsidR="006500E9" w:rsidRPr="00104C4D">
        <w:rPr>
          <w:rFonts w:asciiTheme="minorHAnsi" w:hAnsiTheme="minorHAnsi" w:cstheme="minorHAnsi"/>
        </w:rPr>
        <w:t xml:space="preserve">Device </w:t>
      </w:r>
      <w:r w:rsidRPr="00104C4D">
        <w:rPr>
          <w:rFonts w:asciiTheme="minorHAnsi" w:hAnsiTheme="minorHAnsi" w:cstheme="minorHAnsi"/>
        </w:rPr>
        <w:t xml:space="preserve">companies </w:t>
      </w:r>
      <w:r w:rsidR="006500E9" w:rsidRPr="00104C4D">
        <w:rPr>
          <w:rFonts w:asciiTheme="minorHAnsi" w:hAnsiTheme="minorHAnsi" w:cstheme="minorHAnsi"/>
        </w:rPr>
        <w:t xml:space="preserve">are permitted to charge </w:t>
      </w:r>
      <w:r w:rsidRPr="00104C4D">
        <w:rPr>
          <w:rFonts w:asciiTheme="minorHAnsi" w:hAnsiTheme="minorHAnsi" w:cstheme="minorHAnsi"/>
        </w:rPr>
        <w:t xml:space="preserve">physicians for providing the technical aspects of device follow up. </w:t>
      </w:r>
    </w:p>
    <w:p w14:paraId="64B00B87" w14:textId="77777777" w:rsidR="00152DE4" w:rsidRPr="00104C4D" w:rsidRDefault="00152DE4" w:rsidP="00152DE4">
      <w:pPr>
        <w:rPr>
          <w:rFonts w:asciiTheme="minorHAnsi" w:hAnsiTheme="minorHAnsi" w:cstheme="minorHAnsi"/>
        </w:rPr>
      </w:pPr>
    </w:p>
    <w:p w14:paraId="50B72F3B" w14:textId="6D9E590C" w:rsidR="00152DE4" w:rsidRPr="00104C4D" w:rsidRDefault="00152DE4" w:rsidP="00152DE4">
      <w:pPr>
        <w:rPr>
          <w:rFonts w:asciiTheme="minorHAnsi" w:hAnsiTheme="minorHAnsi" w:cstheme="minorHAnsi"/>
        </w:rPr>
      </w:pPr>
      <w:r w:rsidRPr="00104C4D">
        <w:rPr>
          <w:rFonts w:asciiTheme="minorHAnsi" w:hAnsiTheme="minorHAnsi" w:cstheme="minorHAnsi"/>
        </w:rPr>
        <w:t>The remainder of the CIED services (</w:t>
      </w:r>
      <w:r w:rsidR="006500E9" w:rsidRPr="00104C4D">
        <w:rPr>
          <w:rFonts w:asciiTheme="minorHAnsi" w:hAnsiTheme="minorHAnsi" w:cstheme="minorHAnsi"/>
        </w:rPr>
        <w:t xml:space="preserve">five </w:t>
      </w:r>
      <w:r w:rsidR="008A1BBD" w:rsidRPr="00104C4D">
        <w:rPr>
          <w:rFonts w:asciiTheme="minorHAnsi" w:hAnsiTheme="minorHAnsi" w:cstheme="minorHAnsi"/>
        </w:rPr>
        <w:t>per cent</w:t>
      </w:r>
      <w:r w:rsidRPr="00104C4D">
        <w:rPr>
          <w:rFonts w:asciiTheme="minorHAnsi" w:hAnsiTheme="minorHAnsi" w:cstheme="minorHAnsi"/>
        </w:rPr>
        <w:t xml:space="preserve">) fall largely into the category of unscheduled or unpredicted services. These are more problematic for the device companies in terms of planning/scheduling. These do however represent a small proportion of total services. Industry has been proactive in introducing measures provide these services efficiently and without the need for direct involvement of an IEAP. For example, most post radiotherapy checks can now be performed at the radiotherapy </w:t>
      </w:r>
      <w:proofErr w:type="spellStart"/>
      <w:r w:rsidRPr="00104C4D">
        <w:rPr>
          <w:rFonts w:asciiTheme="minorHAnsi" w:hAnsiTheme="minorHAnsi" w:cstheme="minorHAnsi"/>
        </w:rPr>
        <w:t>centre</w:t>
      </w:r>
      <w:proofErr w:type="spellEnd"/>
      <w:r w:rsidRPr="00104C4D">
        <w:rPr>
          <w:rFonts w:asciiTheme="minorHAnsi" w:hAnsiTheme="minorHAnsi" w:cstheme="minorHAnsi"/>
        </w:rPr>
        <w:t xml:space="preserve"> </w:t>
      </w:r>
      <w:proofErr w:type="spellStart"/>
      <w:r w:rsidRPr="00104C4D">
        <w:rPr>
          <w:rFonts w:asciiTheme="minorHAnsi" w:hAnsiTheme="minorHAnsi" w:cstheme="minorHAnsi"/>
        </w:rPr>
        <w:t>utilising</w:t>
      </w:r>
      <w:proofErr w:type="spellEnd"/>
      <w:r w:rsidRPr="00104C4D">
        <w:rPr>
          <w:rFonts w:asciiTheme="minorHAnsi" w:hAnsiTheme="minorHAnsi" w:cstheme="minorHAnsi"/>
        </w:rPr>
        <w:t xml:space="preserve"> a universal monitor. This is also possible for device checks performed in emergency departments. While technological advances are unlikely to eliminate completely the need for an IEAP to attend on short notice to perform a device interrogation it would seem likely that this demand will continue to fall. The industry data collected in 2019 could form a basis for future evaluation of the demand for these services.</w:t>
      </w:r>
    </w:p>
    <w:p w14:paraId="1E9BC792" w14:textId="77777777" w:rsidR="00152DE4" w:rsidRPr="00104C4D" w:rsidRDefault="00152DE4" w:rsidP="00152DE4">
      <w:pPr>
        <w:rPr>
          <w:rFonts w:asciiTheme="minorHAnsi" w:hAnsiTheme="minorHAnsi" w:cstheme="minorHAnsi"/>
        </w:rPr>
      </w:pPr>
    </w:p>
    <w:p w14:paraId="163889D3" w14:textId="77777777" w:rsidR="00BF72C5" w:rsidRPr="00324274" w:rsidRDefault="00BF72C5" w:rsidP="00C3670A">
      <w:pPr>
        <w:pStyle w:val="CommentText"/>
        <w:rPr>
          <w:rFonts w:asciiTheme="minorHAnsi" w:hAnsiTheme="minorHAnsi" w:cstheme="minorHAnsi"/>
          <w:sz w:val="22"/>
          <w:szCs w:val="22"/>
        </w:rPr>
      </w:pPr>
    </w:p>
    <w:p w14:paraId="120C146F" w14:textId="77777777" w:rsidR="00BF72C5" w:rsidRPr="00324274" w:rsidRDefault="00BF72C5" w:rsidP="00C3670A">
      <w:pPr>
        <w:pStyle w:val="CommentText"/>
        <w:rPr>
          <w:rFonts w:asciiTheme="minorHAnsi" w:hAnsiTheme="minorHAnsi" w:cstheme="minorHAnsi"/>
          <w:sz w:val="22"/>
          <w:szCs w:val="22"/>
        </w:rPr>
      </w:pPr>
    </w:p>
    <w:p w14:paraId="7478A350" w14:textId="77777777" w:rsidR="009E672A" w:rsidRPr="00324274" w:rsidRDefault="009E672A" w:rsidP="00C3670A">
      <w:pPr>
        <w:rPr>
          <w:rFonts w:asciiTheme="minorHAnsi" w:hAnsiTheme="minorHAnsi" w:cstheme="minorHAnsi"/>
          <w:b/>
          <w:szCs w:val="20"/>
        </w:rPr>
      </w:pPr>
      <w:r w:rsidRPr="00324274">
        <w:rPr>
          <w:rFonts w:asciiTheme="minorHAnsi" w:hAnsiTheme="minorHAnsi" w:cstheme="minorHAnsi"/>
          <w:b/>
          <w:szCs w:val="20"/>
        </w:rPr>
        <w:br w:type="page"/>
      </w:r>
    </w:p>
    <w:p w14:paraId="531E2EB8" w14:textId="77777777" w:rsidR="009E672A" w:rsidRPr="00324274" w:rsidRDefault="009E672A" w:rsidP="00C3670A">
      <w:pPr>
        <w:jc w:val="right"/>
        <w:rPr>
          <w:rFonts w:asciiTheme="minorHAnsi" w:hAnsiTheme="minorHAnsi" w:cstheme="minorHAnsi"/>
          <w:b/>
          <w:szCs w:val="20"/>
        </w:rPr>
      </w:pPr>
      <w:r w:rsidRPr="00324274">
        <w:rPr>
          <w:rFonts w:asciiTheme="minorHAnsi" w:hAnsiTheme="minorHAnsi" w:cstheme="minorHAnsi"/>
          <w:b/>
          <w:szCs w:val="20"/>
        </w:rPr>
        <w:lastRenderedPageBreak/>
        <w:t>Annex 2</w:t>
      </w:r>
    </w:p>
    <w:p w14:paraId="47F33005" w14:textId="77777777" w:rsidR="009E672A" w:rsidRPr="00324274" w:rsidRDefault="009E672A" w:rsidP="00C3670A">
      <w:pPr>
        <w:rPr>
          <w:rFonts w:asciiTheme="minorHAnsi" w:hAnsiTheme="minorHAnsi" w:cstheme="minorHAnsi"/>
          <w:b/>
          <w:szCs w:val="20"/>
        </w:rPr>
      </w:pPr>
      <w:r w:rsidRPr="00324274">
        <w:rPr>
          <w:rFonts w:asciiTheme="minorHAnsi" w:hAnsiTheme="minorHAnsi" w:cstheme="minorHAnsi"/>
          <w:b/>
          <w:szCs w:val="20"/>
        </w:rPr>
        <w:t xml:space="preserve">Medicare Benefit Schedule Remote Monitoring – </w:t>
      </w:r>
      <w:r w:rsidR="009F5A4E" w:rsidRPr="00324274">
        <w:rPr>
          <w:rFonts w:asciiTheme="minorHAnsi" w:hAnsiTheme="minorHAnsi" w:cstheme="minorHAnsi"/>
          <w:b/>
          <w:szCs w:val="20"/>
        </w:rPr>
        <w:t>MBS</w:t>
      </w:r>
      <w:r w:rsidRPr="00324274">
        <w:rPr>
          <w:rFonts w:asciiTheme="minorHAnsi" w:hAnsiTheme="minorHAnsi" w:cstheme="minorHAnsi"/>
          <w:b/>
          <w:szCs w:val="20"/>
        </w:rPr>
        <w:t xml:space="preserve"> Items</w:t>
      </w:r>
    </w:p>
    <w:p w14:paraId="57860E3A" w14:textId="77777777" w:rsidR="009E672A" w:rsidRPr="00324274" w:rsidRDefault="009E672A" w:rsidP="00C3670A">
      <w:pPr>
        <w:rPr>
          <w:rFonts w:asciiTheme="minorHAnsi" w:hAnsiTheme="minorHAnsi" w:cstheme="minorHAnsi"/>
          <w:b/>
          <w:szCs w:val="20"/>
        </w:rPr>
      </w:pPr>
    </w:p>
    <w:p w14:paraId="4CDC9BD0" w14:textId="77777777" w:rsidR="009E672A" w:rsidRPr="00324274" w:rsidRDefault="009E672A" w:rsidP="00C3670A">
      <w:pPr>
        <w:rPr>
          <w:rFonts w:asciiTheme="minorHAnsi" w:hAnsiTheme="minorHAnsi" w:cstheme="minorHAnsi"/>
          <w:szCs w:val="20"/>
        </w:rPr>
      </w:pPr>
      <w:r w:rsidRPr="00324274">
        <w:rPr>
          <w:rFonts w:asciiTheme="minorHAnsi" w:hAnsiTheme="minorHAnsi" w:cstheme="minorHAnsi"/>
          <w:szCs w:val="20"/>
        </w:rPr>
        <w:t>There are four remote monitoring items on the MBS:</w:t>
      </w:r>
    </w:p>
    <w:p w14:paraId="4652651C" w14:textId="77777777" w:rsidR="009E672A" w:rsidRPr="00324274" w:rsidRDefault="009E672A" w:rsidP="00C3670A">
      <w:pPr>
        <w:rPr>
          <w:rFonts w:asciiTheme="minorHAnsi" w:hAnsiTheme="minorHAnsi" w:cstheme="minorHAnsi"/>
          <w:szCs w:val="20"/>
        </w:rPr>
      </w:pPr>
    </w:p>
    <w:tbl>
      <w:tblPr>
        <w:tblStyle w:val="TableGrid"/>
        <w:tblW w:w="0" w:type="auto"/>
        <w:tblLook w:val="04A0" w:firstRow="1" w:lastRow="0" w:firstColumn="1" w:lastColumn="0" w:noHBand="0" w:noVBand="1"/>
      </w:tblPr>
      <w:tblGrid>
        <w:gridCol w:w="800"/>
        <w:gridCol w:w="5975"/>
        <w:gridCol w:w="991"/>
        <w:gridCol w:w="1024"/>
      </w:tblGrid>
      <w:tr w:rsidR="0095610E" w:rsidRPr="00227E7C" w14:paraId="03A60480" w14:textId="77777777" w:rsidTr="00C3670A">
        <w:trPr>
          <w:cantSplit/>
          <w:tblHeader/>
        </w:trPr>
        <w:tc>
          <w:tcPr>
            <w:tcW w:w="0" w:type="auto"/>
            <w:shd w:val="clear" w:color="auto" w:fill="95B3D7" w:themeFill="accent1" w:themeFillTint="99"/>
          </w:tcPr>
          <w:p w14:paraId="61FDC840" w14:textId="77777777" w:rsidR="0095610E" w:rsidRPr="00227E7C" w:rsidRDefault="0095610E" w:rsidP="00C3670A">
            <w:pPr>
              <w:rPr>
                <w:rFonts w:asciiTheme="minorHAnsi" w:hAnsiTheme="minorHAnsi" w:cstheme="minorHAnsi"/>
                <w:b/>
                <w:sz w:val="22"/>
                <w:szCs w:val="20"/>
              </w:rPr>
            </w:pPr>
            <w:r w:rsidRPr="00227E7C">
              <w:rPr>
                <w:rFonts w:asciiTheme="minorHAnsi" w:hAnsiTheme="minorHAnsi" w:cstheme="minorHAnsi"/>
                <w:b/>
                <w:sz w:val="22"/>
                <w:szCs w:val="20"/>
              </w:rPr>
              <w:t>Item No</w:t>
            </w:r>
          </w:p>
        </w:tc>
        <w:tc>
          <w:tcPr>
            <w:tcW w:w="0" w:type="auto"/>
            <w:shd w:val="clear" w:color="auto" w:fill="95B3D7" w:themeFill="accent1" w:themeFillTint="99"/>
          </w:tcPr>
          <w:p w14:paraId="5FF81A5C" w14:textId="77777777" w:rsidR="0095610E" w:rsidRPr="00227E7C" w:rsidRDefault="0095610E" w:rsidP="00C3670A">
            <w:pPr>
              <w:rPr>
                <w:rFonts w:asciiTheme="minorHAnsi" w:hAnsiTheme="minorHAnsi" w:cstheme="minorHAnsi"/>
                <w:b/>
                <w:sz w:val="22"/>
                <w:szCs w:val="20"/>
              </w:rPr>
            </w:pPr>
            <w:r w:rsidRPr="00227E7C">
              <w:rPr>
                <w:rFonts w:asciiTheme="minorHAnsi" w:hAnsiTheme="minorHAnsi" w:cstheme="minorHAnsi"/>
                <w:b/>
                <w:sz w:val="22"/>
                <w:szCs w:val="20"/>
              </w:rPr>
              <w:t>Description</w:t>
            </w:r>
          </w:p>
        </w:tc>
        <w:tc>
          <w:tcPr>
            <w:tcW w:w="0" w:type="auto"/>
            <w:shd w:val="clear" w:color="auto" w:fill="95B3D7" w:themeFill="accent1" w:themeFillTint="99"/>
          </w:tcPr>
          <w:p w14:paraId="4C1836D4" w14:textId="77777777" w:rsidR="0095610E" w:rsidRPr="00227E7C" w:rsidRDefault="0095610E" w:rsidP="00C3670A">
            <w:pPr>
              <w:rPr>
                <w:rFonts w:asciiTheme="minorHAnsi" w:hAnsiTheme="minorHAnsi" w:cstheme="minorHAnsi"/>
                <w:b/>
                <w:sz w:val="22"/>
                <w:szCs w:val="20"/>
              </w:rPr>
            </w:pPr>
            <w:r w:rsidRPr="00227E7C">
              <w:rPr>
                <w:rFonts w:asciiTheme="minorHAnsi" w:hAnsiTheme="minorHAnsi" w:cstheme="minorHAnsi"/>
                <w:b/>
                <w:sz w:val="22"/>
                <w:szCs w:val="20"/>
              </w:rPr>
              <w:t>Fee</w:t>
            </w:r>
          </w:p>
        </w:tc>
        <w:tc>
          <w:tcPr>
            <w:tcW w:w="0" w:type="auto"/>
            <w:shd w:val="clear" w:color="auto" w:fill="95B3D7" w:themeFill="accent1" w:themeFillTint="99"/>
          </w:tcPr>
          <w:p w14:paraId="57FC4313" w14:textId="77777777" w:rsidR="0095610E" w:rsidRPr="00227E7C" w:rsidRDefault="0095610E" w:rsidP="00C3670A">
            <w:pPr>
              <w:rPr>
                <w:rFonts w:asciiTheme="minorHAnsi" w:hAnsiTheme="minorHAnsi" w:cstheme="minorHAnsi"/>
                <w:b/>
                <w:sz w:val="22"/>
                <w:szCs w:val="20"/>
              </w:rPr>
            </w:pPr>
            <w:r w:rsidRPr="00227E7C">
              <w:rPr>
                <w:rFonts w:asciiTheme="minorHAnsi" w:hAnsiTheme="minorHAnsi" w:cstheme="minorHAnsi"/>
                <w:b/>
                <w:sz w:val="22"/>
                <w:szCs w:val="20"/>
              </w:rPr>
              <w:t>Benefit</w:t>
            </w:r>
          </w:p>
        </w:tc>
      </w:tr>
      <w:tr w:rsidR="0095610E" w:rsidRPr="00227E7C" w14:paraId="4589FD2C" w14:textId="77777777" w:rsidTr="00C3670A">
        <w:trPr>
          <w:cantSplit/>
        </w:trPr>
        <w:tc>
          <w:tcPr>
            <w:tcW w:w="0" w:type="auto"/>
          </w:tcPr>
          <w:p w14:paraId="130758C0"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rPr>
              <w:t>11719</w:t>
            </w:r>
          </w:p>
        </w:tc>
        <w:tc>
          <w:tcPr>
            <w:tcW w:w="0" w:type="auto"/>
          </w:tcPr>
          <w:p w14:paraId="1BE484B6" w14:textId="77777777" w:rsidR="0095610E" w:rsidRPr="00227E7C" w:rsidRDefault="0095610E" w:rsidP="00C3670A">
            <w:pPr>
              <w:shd w:val="clear" w:color="auto" w:fill="FBFBFB"/>
              <w:spacing w:line="300" w:lineRule="atLeast"/>
              <w:rPr>
                <w:rFonts w:asciiTheme="minorHAnsi" w:hAnsiTheme="minorHAnsi" w:cstheme="minorHAnsi"/>
                <w:sz w:val="22"/>
                <w:szCs w:val="20"/>
                <w:lang w:eastAsia="en-AU"/>
              </w:rPr>
            </w:pPr>
            <w:r w:rsidRPr="00227E7C">
              <w:rPr>
                <w:rFonts w:asciiTheme="minorHAnsi" w:hAnsiTheme="minorHAnsi" w:cstheme="minorHAnsi"/>
                <w:sz w:val="22"/>
                <w:szCs w:val="20"/>
                <w:lang w:eastAsia="en-AU"/>
              </w:rPr>
              <w:t>IMPLANTED PACEMAKER (including cardiac resynchronisation pacemaker) REMOTE MONITORING involving reviews (without patient attendance) or arrhythmias, lead and device parameters, if at least one remote review is provided in a 12 month period.</w:t>
            </w:r>
          </w:p>
          <w:p w14:paraId="28C3EE1F" w14:textId="77777777" w:rsidR="0095610E" w:rsidRPr="00227E7C" w:rsidRDefault="0095610E" w:rsidP="00C3670A">
            <w:pPr>
              <w:shd w:val="clear" w:color="auto" w:fill="FBFBFB"/>
              <w:rPr>
                <w:rFonts w:asciiTheme="minorHAnsi" w:hAnsiTheme="minorHAnsi" w:cstheme="minorHAnsi"/>
                <w:sz w:val="22"/>
                <w:szCs w:val="20"/>
                <w:lang w:eastAsia="en-AU"/>
              </w:rPr>
            </w:pPr>
            <w:r w:rsidRPr="00227E7C">
              <w:rPr>
                <w:rFonts w:asciiTheme="minorHAnsi" w:hAnsiTheme="minorHAnsi" w:cstheme="minorHAnsi"/>
                <w:sz w:val="22"/>
                <w:szCs w:val="20"/>
                <w:lang w:eastAsia="en-AU"/>
              </w:rPr>
              <w:br/>
              <w:t>Payable only once in any 12 month period</w:t>
            </w:r>
          </w:p>
        </w:tc>
        <w:tc>
          <w:tcPr>
            <w:tcW w:w="0" w:type="auto"/>
          </w:tcPr>
          <w:p w14:paraId="7F92D0FB"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lang w:eastAsia="en-AU"/>
              </w:rPr>
              <w:t>$67.90 </w:t>
            </w:r>
          </w:p>
        </w:tc>
        <w:tc>
          <w:tcPr>
            <w:tcW w:w="0" w:type="auto"/>
          </w:tcPr>
          <w:p w14:paraId="3E683674"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rPr>
              <w:t xml:space="preserve">75% = $50.95 </w:t>
            </w:r>
          </w:p>
          <w:p w14:paraId="3EFDD0FD" w14:textId="77777777" w:rsidR="0095610E" w:rsidRPr="00227E7C" w:rsidRDefault="0095610E" w:rsidP="00C3670A">
            <w:pPr>
              <w:rPr>
                <w:rFonts w:asciiTheme="minorHAnsi" w:hAnsiTheme="minorHAnsi" w:cstheme="minorHAnsi"/>
                <w:sz w:val="22"/>
                <w:szCs w:val="20"/>
              </w:rPr>
            </w:pPr>
          </w:p>
          <w:p w14:paraId="2A475360"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rPr>
              <w:t>85% = $57.75</w:t>
            </w:r>
          </w:p>
          <w:p w14:paraId="0D565F12" w14:textId="77777777" w:rsidR="0095610E" w:rsidRPr="00227E7C" w:rsidRDefault="0095610E" w:rsidP="00C3670A">
            <w:pPr>
              <w:rPr>
                <w:rFonts w:asciiTheme="minorHAnsi" w:hAnsiTheme="minorHAnsi" w:cstheme="minorHAnsi"/>
                <w:sz w:val="22"/>
                <w:szCs w:val="20"/>
              </w:rPr>
            </w:pPr>
          </w:p>
        </w:tc>
      </w:tr>
      <w:tr w:rsidR="0095610E" w:rsidRPr="00227E7C" w14:paraId="22A13B33" w14:textId="77777777" w:rsidTr="00C3670A">
        <w:trPr>
          <w:cantSplit/>
        </w:trPr>
        <w:tc>
          <w:tcPr>
            <w:tcW w:w="0" w:type="auto"/>
          </w:tcPr>
          <w:p w14:paraId="59C24D56"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rPr>
              <w:t>11720</w:t>
            </w:r>
          </w:p>
        </w:tc>
        <w:tc>
          <w:tcPr>
            <w:tcW w:w="0" w:type="auto"/>
          </w:tcPr>
          <w:p w14:paraId="0E1DB99B" w14:textId="77777777" w:rsidR="0095610E" w:rsidRPr="00227E7C" w:rsidRDefault="0095610E" w:rsidP="00C3670A">
            <w:pPr>
              <w:shd w:val="clear" w:color="auto" w:fill="FBFBFB"/>
              <w:spacing w:line="300" w:lineRule="atLeast"/>
              <w:rPr>
                <w:rFonts w:asciiTheme="minorHAnsi" w:hAnsiTheme="minorHAnsi" w:cstheme="minorHAnsi"/>
                <w:sz w:val="22"/>
                <w:szCs w:val="20"/>
                <w:lang w:eastAsia="en-AU"/>
              </w:rPr>
            </w:pPr>
            <w:r w:rsidRPr="00227E7C">
              <w:rPr>
                <w:rFonts w:asciiTheme="minorHAnsi" w:hAnsiTheme="minorHAnsi" w:cstheme="minorHAnsi"/>
                <w:sz w:val="22"/>
                <w:szCs w:val="20"/>
                <w:lang w:eastAsia="en-AU"/>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11718 or 11721 applies.</w:t>
            </w:r>
          </w:p>
        </w:tc>
        <w:tc>
          <w:tcPr>
            <w:tcW w:w="0" w:type="auto"/>
          </w:tcPr>
          <w:p w14:paraId="25662F39"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lang w:eastAsia="en-AU"/>
              </w:rPr>
              <w:t>$67.90 </w:t>
            </w:r>
          </w:p>
        </w:tc>
        <w:tc>
          <w:tcPr>
            <w:tcW w:w="0" w:type="auto"/>
          </w:tcPr>
          <w:p w14:paraId="5C2E7539" w14:textId="77777777" w:rsidR="0095610E" w:rsidRPr="00227E7C" w:rsidRDefault="0095610E" w:rsidP="00C3670A">
            <w:pPr>
              <w:rPr>
                <w:rFonts w:asciiTheme="minorHAnsi" w:hAnsiTheme="minorHAnsi" w:cstheme="minorHAnsi"/>
                <w:sz w:val="22"/>
                <w:szCs w:val="20"/>
                <w:lang w:eastAsia="en-AU"/>
              </w:rPr>
            </w:pPr>
            <w:r w:rsidRPr="00227E7C">
              <w:rPr>
                <w:rFonts w:asciiTheme="minorHAnsi" w:hAnsiTheme="minorHAnsi" w:cstheme="minorHAnsi"/>
                <w:sz w:val="22"/>
                <w:szCs w:val="20"/>
                <w:lang w:eastAsia="en-AU"/>
              </w:rPr>
              <w:t xml:space="preserve">75% = $50.95 </w:t>
            </w:r>
          </w:p>
          <w:p w14:paraId="7D53EB89" w14:textId="77777777" w:rsidR="0095610E" w:rsidRPr="00227E7C" w:rsidRDefault="0095610E" w:rsidP="00C3670A">
            <w:pPr>
              <w:rPr>
                <w:rFonts w:asciiTheme="minorHAnsi" w:hAnsiTheme="minorHAnsi" w:cstheme="minorHAnsi"/>
                <w:sz w:val="22"/>
                <w:szCs w:val="20"/>
                <w:lang w:eastAsia="en-AU"/>
              </w:rPr>
            </w:pPr>
          </w:p>
          <w:p w14:paraId="177FF330"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lang w:eastAsia="en-AU"/>
              </w:rPr>
              <w:t>85% = $57.75</w:t>
            </w:r>
          </w:p>
        </w:tc>
      </w:tr>
      <w:tr w:rsidR="0095610E" w:rsidRPr="00227E7C" w14:paraId="36D5F159" w14:textId="77777777" w:rsidTr="00C3670A">
        <w:trPr>
          <w:cantSplit/>
        </w:trPr>
        <w:tc>
          <w:tcPr>
            <w:tcW w:w="0" w:type="auto"/>
          </w:tcPr>
          <w:p w14:paraId="1E68E74D"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rPr>
              <w:t>11725</w:t>
            </w:r>
          </w:p>
        </w:tc>
        <w:tc>
          <w:tcPr>
            <w:tcW w:w="0" w:type="auto"/>
          </w:tcPr>
          <w:p w14:paraId="397E2B4C" w14:textId="418B95BB" w:rsidR="0095610E" w:rsidRPr="00227E7C" w:rsidRDefault="0095610E" w:rsidP="00C3670A">
            <w:pPr>
              <w:shd w:val="clear" w:color="auto" w:fill="FBFBFB"/>
              <w:spacing w:line="300" w:lineRule="atLeast"/>
              <w:rPr>
                <w:rFonts w:asciiTheme="minorHAnsi" w:hAnsiTheme="minorHAnsi" w:cstheme="minorHAnsi"/>
                <w:sz w:val="22"/>
                <w:szCs w:val="20"/>
                <w:lang w:eastAsia="en-AU"/>
              </w:rPr>
            </w:pPr>
            <w:r w:rsidRPr="00227E7C">
              <w:rPr>
                <w:rFonts w:asciiTheme="minorHAnsi" w:hAnsiTheme="minorHAnsi" w:cstheme="minorHAnsi"/>
                <w:sz w:val="22"/>
                <w:szCs w:val="20"/>
                <w:lang w:eastAsia="en-AU"/>
              </w:rPr>
              <w:t xml:space="preserve">IMPLANTED DEFIBRILLATOR (including cardiac resynchronisation defibrillator) REMOTE MONITORING involving reviews (without patient attendance) of arrhythmias, lead and device parameters, if at least 2 remote reviews are provided in a </w:t>
            </w:r>
            <w:proofErr w:type="gramStart"/>
            <w:r w:rsidRPr="00227E7C">
              <w:rPr>
                <w:rFonts w:asciiTheme="minorHAnsi" w:hAnsiTheme="minorHAnsi" w:cstheme="minorHAnsi"/>
                <w:sz w:val="22"/>
                <w:szCs w:val="20"/>
                <w:lang w:eastAsia="en-AU"/>
              </w:rPr>
              <w:t>12 month</w:t>
            </w:r>
            <w:proofErr w:type="gramEnd"/>
            <w:r w:rsidRPr="00227E7C">
              <w:rPr>
                <w:rFonts w:asciiTheme="minorHAnsi" w:hAnsiTheme="minorHAnsi" w:cstheme="minorHAnsi"/>
                <w:sz w:val="22"/>
                <w:szCs w:val="20"/>
                <w:lang w:eastAsia="en-AU"/>
              </w:rPr>
              <w:t xml:space="preserve"> period.</w:t>
            </w:r>
            <w:r w:rsidR="008A1BBD">
              <w:rPr>
                <w:rFonts w:asciiTheme="minorHAnsi" w:hAnsiTheme="minorHAnsi" w:cstheme="minorHAnsi"/>
                <w:sz w:val="22"/>
                <w:szCs w:val="20"/>
                <w:lang w:eastAsia="en-AU"/>
              </w:rPr>
              <w:t xml:space="preserve"> </w:t>
            </w:r>
          </w:p>
          <w:p w14:paraId="384FD089" w14:textId="77777777" w:rsidR="0095610E" w:rsidRPr="00227E7C" w:rsidRDefault="0095610E" w:rsidP="00C3670A">
            <w:pPr>
              <w:shd w:val="clear" w:color="auto" w:fill="FBFBFB"/>
              <w:spacing w:before="240" w:line="300" w:lineRule="atLeast"/>
              <w:rPr>
                <w:rFonts w:asciiTheme="minorHAnsi" w:hAnsiTheme="minorHAnsi" w:cstheme="minorHAnsi"/>
                <w:sz w:val="22"/>
                <w:szCs w:val="20"/>
                <w:lang w:eastAsia="en-AU"/>
              </w:rPr>
            </w:pPr>
            <w:r w:rsidRPr="00227E7C">
              <w:rPr>
                <w:rFonts w:asciiTheme="minorHAnsi" w:hAnsiTheme="minorHAnsi" w:cstheme="minorHAnsi"/>
                <w:sz w:val="22"/>
                <w:szCs w:val="20"/>
                <w:lang w:eastAsia="en-AU"/>
              </w:rPr>
              <w:t>Payable only once in any 12 month period.</w:t>
            </w:r>
          </w:p>
        </w:tc>
        <w:tc>
          <w:tcPr>
            <w:tcW w:w="0" w:type="auto"/>
          </w:tcPr>
          <w:p w14:paraId="68FFEE03"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lang w:eastAsia="en-AU"/>
              </w:rPr>
              <w:t>$192.55 </w:t>
            </w:r>
          </w:p>
        </w:tc>
        <w:tc>
          <w:tcPr>
            <w:tcW w:w="0" w:type="auto"/>
          </w:tcPr>
          <w:p w14:paraId="3D5AC58D"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rPr>
              <w:t xml:space="preserve">75% = $144.45 </w:t>
            </w:r>
          </w:p>
          <w:p w14:paraId="5E59919B" w14:textId="77777777" w:rsidR="0095610E" w:rsidRPr="00227E7C" w:rsidRDefault="0095610E" w:rsidP="00C3670A">
            <w:pPr>
              <w:rPr>
                <w:rFonts w:asciiTheme="minorHAnsi" w:hAnsiTheme="minorHAnsi" w:cstheme="minorHAnsi"/>
                <w:sz w:val="22"/>
                <w:szCs w:val="20"/>
              </w:rPr>
            </w:pPr>
          </w:p>
          <w:p w14:paraId="2D33C9EA"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rPr>
              <w:t>85% = $163.70</w:t>
            </w:r>
          </w:p>
        </w:tc>
      </w:tr>
      <w:tr w:rsidR="0095610E" w:rsidRPr="00227E7C" w14:paraId="693A53AB" w14:textId="77777777" w:rsidTr="00C3670A">
        <w:trPr>
          <w:cantSplit/>
        </w:trPr>
        <w:tc>
          <w:tcPr>
            <w:tcW w:w="0" w:type="auto"/>
          </w:tcPr>
          <w:p w14:paraId="4898A6EB"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rPr>
              <w:t>11726</w:t>
            </w:r>
          </w:p>
        </w:tc>
        <w:tc>
          <w:tcPr>
            <w:tcW w:w="0" w:type="auto"/>
          </w:tcPr>
          <w:p w14:paraId="23485911" w14:textId="77777777" w:rsidR="0095610E" w:rsidRPr="00227E7C" w:rsidRDefault="0095610E" w:rsidP="00C3670A">
            <w:pPr>
              <w:shd w:val="clear" w:color="auto" w:fill="FBFBFB"/>
              <w:spacing w:line="300" w:lineRule="atLeast"/>
              <w:rPr>
                <w:rFonts w:asciiTheme="minorHAnsi" w:hAnsiTheme="minorHAnsi" w:cstheme="minorHAnsi"/>
                <w:sz w:val="22"/>
                <w:szCs w:val="20"/>
                <w:lang w:eastAsia="en-AU"/>
              </w:rPr>
            </w:pPr>
            <w:r w:rsidRPr="00227E7C">
              <w:rPr>
                <w:rFonts w:asciiTheme="minorHAnsi" w:hAnsiTheme="minorHAnsi" w:cstheme="minorHAnsi"/>
                <w:sz w:val="22"/>
                <w:szCs w:val="20"/>
                <w:lang w:eastAsia="en-AU"/>
              </w:rPr>
              <w:t>IMPLANTED DEFIBRILLATOR TESTING with patient attendance following detection of abnormality by remote monitoring involving electrocardiography, measurement of rate, width and amplitude of stimulus, not being a service associated with a service to which item 11727 applies.</w:t>
            </w:r>
          </w:p>
        </w:tc>
        <w:tc>
          <w:tcPr>
            <w:tcW w:w="0" w:type="auto"/>
          </w:tcPr>
          <w:p w14:paraId="298DB6E5"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lang w:eastAsia="en-AU"/>
              </w:rPr>
              <w:t>$96.25 </w:t>
            </w:r>
          </w:p>
        </w:tc>
        <w:tc>
          <w:tcPr>
            <w:tcW w:w="0" w:type="auto"/>
          </w:tcPr>
          <w:p w14:paraId="3CAE413D" w14:textId="77777777" w:rsidR="0095610E" w:rsidRPr="00227E7C" w:rsidRDefault="0095610E" w:rsidP="00C3670A">
            <w:pPr>
              <w:rPr>
                <w:rFonts w:asciiTheme="minorHAnsi" w:hAnsiTheme="minorHAnsi" w:cstheme="minorHAnsi"/>
                <w:sz w:val="22"/>
                <w:szCs w:val="20"/>
                <w:lang w:eastAsia="en-AU"/>
              </w:rPr>
            </w:pPr>
            <w:r w:rsidRPr="00227E7C">
              <w:rPr>
                <w:rFonts w:asciiTheme="minorHAnsi" w:hAnsiTheme="minorHAnsi" w:cstheme="minorHAnsi"/>
                <w:sz w:val="22"/>
                <w:szCs w:val="20"/>
                <w:lang w:eastAsia="en-AU"/>
              </w:rPr>
              <w:t xml:space="preserve">75% = $72.20 </w:t>
            </w:r>
          </w:p>
          <w:p w14:paraId="04099708" w14:textId="77777777" w:rsidR="0095610E" w:rsidRPr="00227E7C" w:rsidRDefault="0095610E" w:rsidP="00C3670A">
            <w:pPr>
              <w:rPr>
                <w:rFonts w:asciiTheme="minorHAnsi" w:hAnsiTheme="minorHAnsi" w:cstheme="minorHAnsi"/>
                <w:sz w:val="22"/>
                <w:szCs w:val="20"/>
                <w:lang w:eastAsia="en-AU"/>
              </w:rPr>
            </w:pPr>
          </w:p>
          <w:p w14:paraId="7EF3C786" w14:textId="77777777" w:rsidR="0095610E" w:rsidRPr="00227E7C" w:rsidRDefault="0095610E" w:rsidP="00C3670A">
            <w:pPr>
              <w:rPr>
                <w:rFonts w:asciiTheme="minorHAnsi" w:hAnsiTheme="minorHAnsi" w:cstheme="minorHAnsi"/>
                <w:sz w:val="22"/>
                <w:szCs w:val="20"/>
              </w:rPr>
            </w:pPr>
            <w:r w:rsidRPr="00227E7C">
              <w:rPr>
                <w:rFonts w:asciiTheme="minorHAnsi" w:hAnsiTheme="minorHAnsi" w:cstheme="minorHAnsi"/>
                <w:sz w:val="22"/>
                <w:szCs w:val="20"/>
                <w:lang w:eastAsia="en-AU"/>
              </w:rPr>
              <w:t>85% = $81.85</w:t>
            </w:r>
          </w:p>
        </w:tc>
      </w:tr>
    </w:tbl>
    <w:p w14:paraId="7DA8A7DA" w14:textId="77777777" w:rsidR="009E672A" w:rsidRPr="00324274" w:rsidRDefault="009E672A" w:rsidP="00C3670A">
      <w:pPr>
        <w:rPr>
          <w:rFonts w:asciiTheme="minorHAnsi" w:hAnsiTheme="minorHAnsi" w:cstheme="minorHAnsi"/>
          <w:szCs w:val="20"/>
        </w:rPr>
      </w:pPr>
    </w:p>
    <w:p w14:paraId="4A3C4324" w14:textId="77777777" w:rsidR="009E672A" w:rsidRPr="00324274" w:rsidRDefault="009E672A" w:rsidP="00C3670A">
      <w:pPr>
        <w:rPr>
          <w:rFonts w:asciiTheme="minorHAnsi" w:hAnsiTheme="minorHAnsi" w:cstheme="minorHAnsi"/>
          <w:szCs w:val="20"/>
        </w:rPr>
      </w:pPr>
    </w:p>
    <w:p w14:paraId="04E89A1E" w14:textId="22FC0D5D" w:rsidR="009E672A" w:rsidRPr="00324274" w:rsidRDefault="009E672A" w:rsidP="00C3670A">
      <w:pPr>
        <w:pStyle w:val="Heading2"/>
        <w:ind w:left="0"/>
        <w:rPr>
          <w:rFonts w:asciiTheme="minorHAnsi" w:eastAsia="Times New Roman" w:hAnsiTheme="minorHAnsi" w:cstheme="minorHAnsi"/>
          <w:b/>
          <w:szCs w:val="20"/>
          <w:lang w:eastAsia="en-AU"/>
        </w:rPr>
      </w:pPr>
      <w:r w:rsidRPr="00324274">
        <w:rPr>
          <w:rFonts w:asciiTheme="minorHAnsi" w:eastAsia="Times New Roman" w:hAnsiTheme="minorHAnsi" w:cstheme="minorHAnsi"/>
          <w:b/>
          <w:szCs w:val="20"/>
          <w:lang w:eastAsia="en-AU"/>
        </w:rPr>
        <w:t xml:space="preserve">Remote Monitoring MBS: claims processed from July 2015 to June </w:t>
      </w:r>
      <w:r w:rsidR="009832E0">
        <w:rPr>
          <w:rFonts w:asciiTheme="minorHAnsi" w:eastAsia="Times New Roman" w:hAnsiTheme="minorHAnsi" w:cstheme="minorHAnsi"/>
          <w:b/>
          <w:szCs w:val="20"/>
          <w:lang w:eastAsia="en-AU"/>
        </w:rPr>
        <w:t>2020</w:t>
      </w:r>
    </w:p>
    <w:p w14:paraId="6A6D22CC" w14:textId="77777777" w:rsidR="00A67871" w:rsidRPr="00324274" w:rsidRDefault="00A67871" w:rsidP="00C3670A">
      <w:pPr>
        <w:pStyle w:val="Heading2"/>
        <w:ind w:left="0"/>
        <w:rPr>
          <w:rFonts w:asciiTheme="minorHAnsi" w:eastAsia="Times New Roman" w:hAnsiTheme="minorHAnsi" w:cstheme="minorHAnsi"/>
          <w:b/>
          <w:szCs w:val="20"/>
          <w:lang w:eastAsia="en-AU"/>
        </w:rPr>
      </w:pPr>
    </w:p>
    <w:tbl>
      <w:tblPr>
        <w:tblStyle w:val="TableGrid"/>
        <w:tblW w:w="0" w:type="auto"/>
        <w:jc w:val="center"/>
        <w:tblLook w:val="04A0" w:firstRow="1" w:lastRow="0" w:firstColumn="1" w:lastColumn="0" w:noHBand="0" w:noVBand="1"/>
        <w:tblDescription w:val="Page Layout"/>
      </w:tblPr>
      <w:tblGrid>
        <w:gridCol w:w="1312"/>
        <w:gridCol w:w="831"/>
        <w:gridCol w:w="774"/>
        <w:gridCol w:w="831"/>
        <w:gridCol w:w="774"/>
      </w:tblGrid>
      <w:tr w:rsidR="009E672A" w:rsidRPr="00227E7C" w14:paraId="64975D37" w14:textId="77777777" w:rsidTr="0095610E">
        <w:trPr>
          <w:trHeight w:val="255"/>
          <w:jc w:val="center"/>
        </w:trPr>
        <w:tc>
          <w:tcPr>
            <w:tcW w:w="0" w:type="auto"/>
            <w:shd w:val="clear" w:color="auto" w:fill="95B3D7" w:themeFill="accent1" w:themeFillTint="99"/>
            <w:noWrap/>
            <w:hideMark/>
          </w:tcPr>
          <w:p w14:paraId="77DCEB42" w14:textId="77777777" w:rsidR="009E672A" w:rsidRPr="00227E7C" w:rsidRDefault="009E672A" w:rsidP="00C3670A">
            <w:pPr>
              <w:rPr>
                <w:rFonts w:asciiTheme="minorHAnsi" w:hAnsiTheme="minorHAnsi" w:cstheme="minorHAnsi"/>
                <w:sz w:val="22"/>
                <w:szCs w:val="20"/>
              </w:rPr>
            </w:pPr>
            <w:r w:rsidRPr="00227E7C">
              <w:rPr>
                <w:rFonts w:asciiTheme="minorHAnsi" w:hAnsiTheme="minorHAnsi" w:cstheme="minorHAnsi"/>
                <w:sz w:val="22"/>
                <w:szCs w:val="20"/>
              </w:rPr>
              <w:t> </w:t>
            </w:r>
          </w:p>
        </w:tc>
        <w:tc>
          <w:tcPr>
            <w:tcW w:w="0" w:type="auto"/>
            <w:gridSpan w:val="4"/>
            <w:shd w:val="clear" w:color="auto" w:fill="95B3D7" w:themeFill="accent1" w:themeFillTint="99"/>
            <w:noWrap/>
            <w:hideMark/>
          </w:tcPr>
          <w:p w14:paraId="713A4C8B" w14:textId="77777777" w:rsidR="009E672A" w:rsidRPr="00227E7C" w:rsidRDefault="009E672A" w:rsidP="00C3670A">
            <w:pPr>
              <w:rPr>
                <w:rFonts w:asciiTheme="minorHAnsi" w:hAnsiTheme="minorHAnsi" w:cstheme="minorHAnsi"/>
                <w:b/>
                <w:bCs/>
                <w:sz w:val="22"/>
                <w:szCs w:val="20"/>
              </w:rPr>
            </w:pPr>
            <w:r w:rsidRPr="00227E7C">
              <w:rPr>
                <w:rFonts w:asciiTheme="minorHAnsi" w:hAnsiTheme="minorHAnsi" w:cstheme="minorHAnsi"/>
                <w:b/>
                <w:bCs/>
                <w:sz w:val="22"/>
                <w:szCs w:val="20"/>
              </w:rPr>
              <w:t>Total Services Per Item No</w:t>
            </w:r>
          </w:p>
        </w:tc>
      </w:tr>
      <w:tr w:rsidR="009E672A" w:rsidRPr="00227E7C" w14:paraId="0280947A" w14:textId="77777777" w:rsidTr="0095610E">
        <w:trPr>
          <w:trHeight w:val="270"/>
          <w:jc w:val="center"/>
        </w:trPr>
        <w:tc>
          <w:tcPr>
            <w:tcW w:w="0" w:type="auto"/>
            <w:shd w:val="clear" w:color="auto" w:fill="95B3D7" w:themeFill="accent1" w:themeFillTint="99"/>
            <w:noWrap/>
            <w:hideMark/>
          </w:tcPr>
          <w:p w14:paraId="1DDFF667" w14:textId="77777777" w:rsidR="009E672A" w:rsidRPr="00227E7C" w:rsidRDefault="009E672A" w:rsidP="00C3670A">
            <w:pPr>
              <w:rPr>
                <w:rFonts w:asciiTheme="minorHAnsi" w:hAnsiTheme="minorHAnsi" w:cstheme="minorHAnsi"/>
                <w:b/>
                <w:bCs/>
                <w:sz w:val="22"/>
                <w:szCs w:val="20"/>
              </w:rPr>
            </w:pPr>
          </w:p>
        </w:tc>
        <w:tc>
          <w:tcPr>
            <w:tcW w:w="0" w:type="auto"/>
            <w:shd w:val="clear" w:color="auto" w:fill="95B3D7" w:themeFill="accent1" w:themeFillTint="99"/>
            <w:noWrap/>
            <w:hideMark/>
          </w:tcPr>
          <w:p w14:paraId="33FC84B7" w14:textId="77777777" w:rsidR="009E672A" w:rsidRPr="00227E7C" w:rsidRDefault="009E672A" w:rsidP="00C3670A">
            <w:pPr>
              <w:rPr>
                <w:rFonts w:asciiTheme="minorHAnsi" w:hAnsiTheme="minorHAnsi" w:cstheme="minorHAnsi"/>
                <w:b/>
                <w:bCs/>
                <w:sz w:val="22"/>
                <w:szCs w:val="20"/>
              </w:rPr>
            </w:pPr>
            <w:r w:rsidRPr="00227E7C">
              <w:rPr>
                <w:rFonts w:asciiTheme="minorHAnsi" w:hAnsiTheme="minorHAnsi" w:cstheme="minorHAnsi"/>
                <w:b/>
                <w:bCs/>
                <w:sz w:val="22"/>
                <w:szCs w:val="20"/>
              </w:rPr>
              <w:t>11719</w:t>
            </w:r>
          </w:p>
        </w:tc>
        <w:tc>
          <w:tcPr>
            <w:tcW w:w="0" w:type="auto"/>
            <w:shd w:val="clear" w:color="auto" w:fill="95B3D7" w:themeFill="accent1" w:themeFillTint="99"/>
            <w:noWrap/>
            <w:hideMark/>
          </w:tcPr>
          <w:p w14:paraId="797C3C44" w14:textId="77777777" w:rsidR="009E672A" w:rsidRPr="00227E7C" w:rsidRDefault="009E672A" w:rsidP="00C3670A">
            <w:pPr>
              <w:rPr>
                <w:rFonts w:asciiTheme="minorHAnsi" w:hAnsiTheme="minorHAnsi" w:cstheme="minorHAnsi"/>
                <w:b/>
                <w:bCs/>
                <w:sz w:val="22"/>
                <w:szCs w:val="20"/>
              </w:rPr>
            </w:pPr>
            <w:r w:rsidRPr="00227E7C">
              <w:rPr>
                <w:rFonts w:asciiTheme="minorHAnsi" w:hAnsiTheme="minorHAnsi" w:cstheme="minorHAnsi"/>
                <w:b/>
                <w:bCs/>
                <w:sz w:val="22"/>
                <w:szCs w:val="20"/>
              </w:rPr>
              <w:t>11720</w:t>
            </w:r>
          </w:p>
        </w:tc>
        <w:tc>
          <w:tcPr>
            <w:tcW w:w="0" w:type="auto"/>
            <w:shd w:val="clear" w:color="auto" w:fill="95B3D7" w:themeFill="accent1" w:themeFillTint="99"/>
            <w:noWrap/>
            <w:hideMark/>
          </w:tcPr>
          <w:p w14:paraId="2E20EA1A" w14:textId="77777777" w:rsidR="009E672A" w:rsidRPr="00227E7C" w:rsidRDefault="009E672A" w:rsidP="00C3670A">
            <w:pPr>
              <w:rPr>
                <w:rFonts w:asciiTheme="minorHAnsi" w:hAnsiTheme="minorHAnsi" w:cstheme="minorHAnsi"/>
                <w:b/>
                <w:bCs/>
                <w:sz w:val="22"/>
                <w:szCs w:val="20"/>
              </w:rPr>
            </w:pPr>
            <w:r w:rsidRPr="00227E7C">
              <w:rPr>
                <w:rFonts w:asciiTheme="minorHAnsi" w:hAnsiTheme="minorHAnsi" w:cstheme="minorHAnsi"/>
                <w:b/>
                <w:bCs/>
                <w:sz w:val="22"/>
                <w:szCs w:val="20"/>
              </w:rPr>
              <w:t>11725</w:t>
            </w:r>
          </w:p>
        </w:tc>
        <w:tc>
          <w:tcPr>
            <w:tcW w:w="0" w:type="auto"/>
            <w:shd w:val="clear" w:color="auto" w:fill="95B3D7" w:themeFill="accent1" w:themeFillTint="99"/>
            <w:noWrap/>
            <w:hideMark/>
          </w:tcPr>
          <w:p w14:paraId="3FC1A26A" w14:textId="77777777" w:rsidR="009E672A" w:rsidRPr="00227E7C" w:rsidRDefault="009E672A" w:rsidP="00C3670A">
            <w:pPr>
              <w:rPr>
                <w:rFonts w:asciiTheme="minorHAnsi" w:hAnsiTheme="minorHAnsi" w:cstheme="minorHAnsi"/>
                <w:b/>
                <w:bCs/>
                <w:sz w:val="22"/>
                <w:szCs w:val="20"/>
              </w:rPr>
            </w:pPr>
            <w:r w:rsidRPr="00227E7C">
              <w:rPr>
                <w:rFonts w:asciiTheme="minorHAnsi" w:hAnsiTheme="minorHAnsi" w:cstheme="minorHAnsi"/>
                <w:b/>
                <w:bCs/>
                <w:sz w:val="22"/>
                <w:szCs w:val="20"/>
              </w:rPr>
              <w:t>11726</w:t>
            </w:r>
          </w:p>
        </w:tc>
      </w:tr>
      <w:tr w:rsidR="009E672A" w:rsidRPr="00227E7C" w14:paraId="5C447153" w14:textId="77777777" w:rsidTr="0095610E">
        <w:trPr>
          <w:trHeight w:val="300"/>
          <w:jc w:val="center"/>
        </w:trPr>
        <w:tc>
          <w:tcPr>
            <w:tcW w:w="0" w:type="auto"/>
            <w:noWrap/>
            <w:hideMark/>
          </w:tcPr>
          <w:p w14:paraId="19CCC93D" w14:textId="77777777" w:rsidR="009E672A" w:rsidRPr="00227E7C" w:rsidRDefault="009E672A" w:rsidP="00C3670A">
            <w:pPr>
              <w:rPr>
                <w:rFonts w:asciiTheme="minorHAnsi" w:hAnsiTheme="minorHAnsi" w:cstheme="minorHAnsi"/>
                <w:sz w:val="22"/>
                <w:szCs w:val="20"/>
              </w:rPr>
            </w:pPr>
            <w:r w:rsidRPr="00227E7C">
              <w:rPr>
                <w:rFonts w:asciiTheme="minorHAnsi" w:hAnsiTheme="minorHAnsi" w:cstheme="minorHAnsi"/>
                <w:sz w:val="22"/>
                <w:szCs w:val="20"/>
              </w:rPr>
              <w:t>2015-16</w:t>
            </w:r>
          </w:p>
        </w:tc>
        <w:tc>
          <w:tcPr>
            <w:tcW w:w="0" w:type="auto"/>
            <w:hideMark/>
          </w:tcPr>
          <w:p w14:paraId="6050F67D"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3,939</w:t>
            </w:r>
          </w:p>
        </w:tc>
        <w:tc>
          <w:tcPr>
            <w:tcW w:w="0" w:type="auto"/>
            <w:hideMark/>
          </w:tcPr>
          <w:p w14:paraId="1D0CF546"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252</w:t>
            </w:r>
          </w:p>
        </w:tc>
        <w:tc>
          <w:tcPr>
            <w:tcW w:w="0" w:type="auto"/>
            <w:hideMark/>
          </w:tcPr>
          <w:p w14:paraId="152A4C6F"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2,844</w:t>
            </w:r>
          </w:p>
        </w:tc>
        <w:tc>
          <w:tcPr>
            <w:tcW w:w="0" w:type="auto"/>
            <w:hideMark/>
          </w:tcPr>
          <w:p w14:paraId="12C2F52D"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242</w:t>
            </w:r>
          </w:p>
        </w:tc>
      </w:tr>
      <w:tr w:rsidR="009E672A" w:rsidRPr="00227E7C" w14:paraId="79CDABC2" w14:textId="77777777" w:rsidTr="0095610E">
        <w:trPr>
          <w:trHeight w:val="285"/>
          <w:jc w:val="center"/>
        </w:trPr>
        <w:tc>
          <w:tcPr>
            <w:tcW w:w="0" w:type="auto"/>
            <w:noWrap/>
            <w:hideMark/>
          </w:tcPr>
          <w:p w14:paraId="48BC5CE9" w14:textId="77777777" w:rsidR="009E672A" w:rsidRPr="00227E7C" w:rsidRDefault="009E672A" w:rsidP="00C3670A">
            <w:pPr>
              <w:rPr>
                <w:rFonts w:asciiTheme="minorHAnsi" w:hAnsiTheme="minorHAnsi" w:cstheme="minorHAnsi"/>
                <w:sz w:val="22"/>
                <w:szCs w:val="20"/>
              </w:rPr>
            </w:pPr>
            <w:r w:rsidRPr="00227E7C">
              <w:rPr>
                <w:rFonts w:asciiTheme="minorHAnsi" w:hAnsiTheme="minorHAnsi" w:cstheme="minorHAnsi"/>
                <w:sz w:val="22"/>
                <w:szCs w:val="20"/>
              </w:rPr>
              <w:t>2016-17</w:t>
            </w:r>
          </w:p>
        </w:tc>
        <w:tc>
          <w:tcPr>
            <w:tcW w:w="0" w:type="auto"/>
            <w:hideMark/>
          </w:tcPr>
          <w:p w14:paraId="7D4535BA"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7,987</w:t>
            </w:r>
          </w:p>
        </w:tc>
        <w:tc>
          <w:tcPr>
            <w:tcW w:w="0" w:type="auto"/>
            <w:hideMark/>
          </w:tcPr>
          <w:p w14:paraId="632B0DAA"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717</w:t>
            </w:r>
          </w:p>
        </w:tc>
        <w:tc>
          <w:tcPr>
            <w:tcW w:w="0" w:type="auto"/>
            <w:hideMark/>
          </w:tcPr>
          <w:p w14:paraId="05B81E95"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5,647</w:t>
            </w:r>
          </w:p>
        </w:tc>
        <w:tc>
          <w:tcPr>
            <w:tcW w:w="0" w:type="auto"/>
            <w:hideMark/>
          </w:tcPr>
          <w:p w14:paraId="0379FC38"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575</w:t>
            </w:r>
          </w:p>
        </w:tc>
      </w:tr>
      <w:tr w:rsidR="009E672A" w:rsidRPr="00227E7C" w14:paraId="10B43821" w14:textId="77777777" w:rsidTr="0095610E">
        <w:trPr>
          <w:trHeight w:val="300"/>
          <w:jc w:val="center"/>
        </w:trPr>
        <w:tc>
          <w:tcPr>
            <w:tcW w:w="0" w:type="auto"/>
            <w:noWrap/>
            <w:hideMark/>
          </w:tcPr>
          <w:p w14:paraId="62433340" w14:textId="77777777" w:rsidR="009E672A" w:rsidRPr="00227E7C" w:rsidRDefault="009E672A" w:rsidP="00C3670A">
            <w:pPr>
              <w:rPr>
                <w:rFonts w:asciiTheme="minorHAnsi" w:hAnsiTheme="minorHAnsi" w:cstheme="minorHAnsi"/>
                <w:sz w:val="22"/>
                <w:szCs w:val="20"/>
              </w:rPr>
            </w:pPr>
            <w:r w:rsidRPr="00227E7C">
              <w:rPr>
                <w:rFonts w:asciiTheme="minorHAnsi" w:hAnsiTheme="minorHAnsi" w:cstheme="minorHAnsi"/>
                <w:sz w:val="22"/>
                <w:szCs w:val="20"/>
              </w:rPr>
              <w:t>2017-18</w:t>
            </w:r>
          </w:p>
        </w:tc>
        <w:tc>
          <w:tcPr>
            <w:tcW w:w="0" w:type="auto"/>
            <w:hideMark/>
          </w:tcPr>
          <w:p w14:paraId="47120F2B"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11,178</w:t>
            </w:r>
          </w:p>
        </w:tc>
        <w:tc>
          <w:tcPr>
            <w:tcW w:w="0" w:type="auto"/>
            <w:hideMark/>
          </w:tcPr>
          <w:p w14:paraId="1ADCB433"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868</w:t>
            </w:r>
          </w:p>
        </w:tc>
        <w:tc>
          <w:tcPr>
            <w:tcW w:w="0" w:type="auto"/>
            <w:hideMark/>
          </w:tcPr>
          <w:p w14:paraId="1FF9B842"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6,939</w:t>
            </w:r>
          </w:p>
        </w:tc>
        <w:tc>
          <w:tcPr>
            <w:tcW w:w="0" w:type="auto"/>
            <w:hideMark/>
          </w:tcPr>
          <w:p w14:paraId="4A1E8A80"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582</w:t>
            </w:r>
          </w:p>
        </w:tc>
      </w:tr>
      <w:tr w:rsidR="009E672A" w:rsidRPr="00227E7C" w14:paraId="00ADBFAA" w14:textId="77777777" w:rsidTr="0095610E">
        <w:trPr>
          <w:trHeight w:val="300"/>
          <w:jc w:val="center"/>
        </w:trPr>
        <w:tc>
          <w:tcPr>
            <w:tcW w:w="0" w:type="auto"/>
            <w:noWrap/>
            <w:hideMark/>
          </w:tcPr>
          <w:p w14:paraId="6CDA057B" w14:textId="77777777" w:rsidR="009E672A" w:rsidRPr="00227E7C" w:rsidRDefault="009E672A" w:rsidP="00C3670A">
            <w:pPr>
              <w:rPr>
                <w:rFonts w:asciiTheme="minorHAnsi" w:hAnsiTheme="minorHAnsi" w:cstheme="minorHAnsi"/>
                <w:sz w:val="22"/>
                <w:szCs w:val="20"/>
              </w:rPr>
            </w:pPr>
            <w:r w:rsidRPr="00227E7C">
              <w:rPr>
                <w:rFonts w:asciiTheme="minorHAnsi" w:hAnsiTheme="minorHAnsi" w:cstheme="minorHAnsi"/>
                <w:sz w:val="22"/>
                <w:szCs w:val="20"/>
              </w:rPr>
              <w:t>2018-19</w:t>
            </w:r>
          </w:p>
        </w:tc>
        <w:tc>
          <w:tcPr>
            <w:tcW w:w="0" w:type="auto"/>
            <w:hideMark/>
          </w:tcPr>
          <w:p w14:paraId="03112212"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15,972</w:t>
            </w:r>
          </w:p>
        </w:tc>
        <w:tc>
          <w:tcPr>
            <w:tcW w:w="0" w:type="auto"/>
            <w:hideMark/>
          </w:tcPr>
          <w:p w14:paraId="4354ACAF"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675</w:t>
            </w:r>
          </w:p>
        </w:tc>
        <w:tc>
          <w:tcPr>
            <w:tcW w:w="0" w:type="auto"/>
            <w:hideMark/>
          </w:tcPr>
          <w:p w14:paraId="22718C7F"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8,767</w:t>
            </w:r>
          </w:p>
        </w:tc>
        <w:tc>
          <w:tcPr>
            <w:tcW w:w="0" w:type="auto"/>
            <w:hideMark/>
          </w:tcPr>
          <w:p w14:paraId="7927A339" w14:textId="77777777" w:rsidR="009E672A" w:rsidRPr="00227E7C" w:rsidRDefault="009E672A" w:rsidP="00C3670A">
            <w:pPr>
              <w:jc w:val="right"/>
              <w:rPr>
                <w:rFonts w:asciiTheme="minorHAnsi" w:hAnsiTheme="minorHAnsi" w:cstheme="minorHAnsi"/>
                <w:sz w:val="22"/>
                <w:szCs w:val="20"/>
              </w:rPr>
            </w:pPr>
            <w:r w:rsidRPr="00227E7C">
              <w:rPr>
                <w:rFonts w:asciiTheme="minorHAnsi" w:hAnsiTheme="minorHAnsi" w:cstheme="minorHAnsi"/>
                <w:sz w:val="22"/>
                <w:szCs w:val="20"/>
              </w:rPr>
              <w:t>461</w:t>
            </w:r>
          </w:p>
        </w:tc>
      </w:tr>
      <w:tr w:rsidR="009832E0" w:rsidRPr="00227E7C" w14:paraId="103C7BEE" w14:textId="77777777" w:rsidTr="0095610E">
        <w:trPr>
          <w:trHeight w:val="300"/>
          <w:jc w:val="center"/>
        </w:trPr>
        <w:tc>
          <w:tcPr>
            <w:tcW w:w="0" w:type="auto"/>
            <w:noWrap/>
          </w:tcPr>
          <w:p w14:paraId="035BFA4A" w14:textId="40C77810" w:rsidR="009832E0" w:rsidRPr="0054331E" w:rsidRDefault="009832E0" w:rsidP="00C3670A">
            <w:pPr>
              <w:rPr>
                <w:rFonts w:asciiTheme="minorHAnsi" w:hAnsiTheme="minorHAnsi" w:cstheme="minorHAnsi"/>
                <w:sz w:val="22"/>
                <w:szCs w:val="22"/>
              </w:rPr>
            </w:pPr>
            <w:r w:rsidRPr="0054331E">
              <w:rPr>
                <w:rFonts w:asciiTheme="minorHAnsi" w:hAnsiTheme="minorHAnsi" w:cstheme="minorHAnsi"/>
                <w:sz w:val="22"/>
                <w:szCs w:val="22"/>
              </w:rPr>
              <w:t>2019-20</w:t>
            </w:r>
          </w:p>
        </w:tc>
        <w:tc>
          <w:tcPr>
            <w:tcW w:w="0" w:type="auto"/>
          </w:tcPr>
          <w:p w14:paraId="7A9D9E01" w14:textId="5A9FC11B" w:rsidR="009832E0" w:rsidRPr="0054331E" w:rsidRDefault="009832E0" w:rsidP="00C3670A">
            <w:pPr>
              <w:jc w:val="right"/>
              <w:rPr>
                <w:rFonts w:asciiTheme="minorHAnsi" w:hAnsiTheme="minorHAnsi" w:cstheme="minorHAnsi"/>
                <w:sz w:val="22"/>
                <w:szCs w:val="22"/>
              </w:rPr>
            </w:pPr>
            <w:r w:rsidRPr="0054331E">
              <w:rPr>
                <w:rFonts w:asciiTheme="minorHAnsi" w:hAnsiTheme="minorHAnsi" w:cstheme="minorHAnsi"/>
                <w:sz w:val="22"/>
                <w:szCs w:val="22"/>
              </w:rPr>
              <w:t>22,700</w:t>
            </w:r>
          </w:p>
        </w:tc>
        <w:tc>
          <w:tcPr>
            <w:tcW w:w="0" w:type="auto"/>
          </w:tcPr>
          <w:p w14:paraId="0BC38441" w14:textId="234A6F1E" w:rsidR="009832E0" w:rsidRPr="0054331E" w:rsidRDefault="009832E0" w:rsidP="00C3670A">
            <w:pPr>
              <w:jc w:val="right"/>
              <w:rPr>
                <w:rFonts w:asciiTheme="minorHAnsi" w:hAnsiTheme="minorHAnsi" w:cstheme="minorHAnsi"/>
                <w:sz w:val="22"/>
                <w:szCs w:val="22"/>
              </w:rPr>
            </w:pPr>
            <w:r w:rsidRPr="0054331E">
              <w:rPr>
                <w:rFonts w:asciiTheme="minorHAnsi" w:hAnsiTheme="minorHAnsi" w:cstheme="minorHAnsi"/>
                <w:sz w:val="22"/>
                <w:szCs w:val="22"/>
              </w:rPr>
              <w:t>964</w:t>
            </w:r>
          </w:p>
        </w:tc>
        <w:tc>
          <w:tcPr>
            <w:tcW w:w="0" w:type="auto"/>
          </w:tcPr>
          <w:p w14:paraId="66B556B3" w14:textId="5DBA8107" w:rsidR="009832E0" w:rsidRPr="0054331E" w:rsidRDefault="009832E0" w:rsidP="00C3670A">
            <w:pPr>
              <w:jc w:val="right"/>
              <w:rPr>
                <w:rFonts w:asciiTheme="minorHAnsi" w:hAnsiTheme="minorHAnsi" w:cstheme="minorHAnsi"/>
                <w:sz w:val="22"/>
                <w:szCs w:val="22"/>
              </w:rPr>
            </w:pPr>
            <w:r w:rsidRPr="0054331E">
              <w:rPr>
                <w:rFonts w:asciiTheme="minorHAnsi" w:hAnsiTheme="minorHAnsi" w:cstheme="minorHAnsi"/>
                <w:sz w:val="22"/>
                <w:szCs w:val="22"/>
              </w:rPr>
              <w:t>11,347</w:t>
            </w:r>
          </w:p>
        </w:tc>
        <w:tc>
          <w:tcPr>
            <w:tcW w:w="0" w:type="auto"/>
          </w:tcPr>
          <w:p w14:paraId="55CC0DDB" w14:textId="0E2BFFB2" w:rsidR="009832E0" w:rsidRPr="0054331E" w:rsidRDefault="009832E0" w:rsidP="00C3670A">
            <w:pPr>
              <w:jc w:val="right"/>
              <w:rPr>
                <w:rFonts w:asciiTheme="minorHAnsi" w:hAnsiTheme="minorHAnsi" w:cstheme="minorHAnsi"/>
                <w:sz w:val="22"/>
                <w:szCs w:val="22"/>
              </w:rPr>
            </w:pPr>
            <w:r w:rsidRPr="0054331E">
              <w:rPr>
                <w:rFonts w:asciiTheme="minorHAnsi" w:hAnsiTheme="minorHAnsi" w:cstheme="minorHAnsi"/>
                <w:sz w:val="22"/>
                <w:szCs w:val="22"/>
              </w:rPr>
              <w:t>574</w:t>
            </w:r>
          </w:p>
        </w:tc>
      </w:tr>
      <w:tr w:rsidR="009E672A" w:rsidRPr="00227E7C" w14:paraId="1008BC3C" w14:textId="77777777" w:rsidTr="0095610E">
        <w:trPr>
          <w:trHeight w:val="300"/>
          <w:jc w:val="center"/>
        </w:trPr>
        <w:tc>
          <w:tcPr>
            <w:tcW w:w="0" w:type="auto"/>
            <w:shd w:val="clear" w:color="auto" w:fill="95B3D7" w:themeFill="accent1" w:themeFillTint="99"/>
            <w:noWrap/>
            <w:hideMark/>
          </w:tcPr>
          <w:p w14:paraId="249E9D46" w14:textId="55107BAD" w:rsidR="009E672A" w:rsidRPr="0054331E" w:rsidRDefault="009832E0" w:rsidP="00C3670A">
            <w:pPr>
              <w:rPr>
                <w:rFonts w:asciiTheme="minorHAnsi" w:hAnsiTheme="minorHAnsi" w:cstheme="minorHAnsi"/>
                <w:b/>
                <w:sz w:val="22"/>
                <w:szCs w:val="22"/>
              </w:rPr>
            </w:pPr>
            <w:proofErr w:type="gramStart"/>
            <w:r w:rsidRPr="0054331E">
              <w:rPr>
                <w:rFonts w:asciiTheme="minorHAnsi" w:hAnsiTheme="minorHAnsi" w:cstheme="minorHAnsi"/>
                <w:b/>
                <w:sz w:val="22"/>
                <w:szCs w:val="22"/>
              </w:rPr>
              <w:t xml:space="preserve">5 </w:t>
            </w:r>
            <w:r w:rsidR="009E672A" w:rsidRPr="0054331E">
              <w:rPr>
                <w:rFonts w:asciiTheme="minorHAnsi" w:hAnsiTheme="minorHAnsi" w:cstheme="minorHAnsi"/>
                <w:b/>
                <w:sz w:val="22"/>
                <w:szCs w:val="22"/>
              </w:rPr>
              <w:t>year</w:t>
            </w:r>
            <w:proofErr w:type="gramEnd"/>
            <w:r w:rsidR="009E672A" w:rsidRPr="0054331E">
              <w:rPr>
                <w:rFonts w:asciiTheme="minorHAnsi" w:hAnsiTheme="minorHAnsi" w:cstheme="minorHAnsi"/>
                <w:b/>
                <w:sz w:val="22"/>
                <w:szCs w:val="22"/>
              </w:rPr>
              <w:t xml:space="preserve"> total </w:t>
            </w:r>
          </w:p>
        </w:tc>
        <w:tc>
          <w:tcPr>
            <w:tcW w:w="0" w:type="auto"/>
            <w:shd w:val="clear" w:color="auto" w:fill="95B3D7" w:themeFill="accent1" w:themeFillTint="99"/>
            <w:noWrap/>
            <w:hideMark/>
          </w:tcPr>
          <w:p w14:paraId="740448F7" w14:textId="74657024" w:rsidR="009E672A" w:rsidRPr="0054331E" w:rsidRDefault="009832E0" w:rsidP="00C3670A">
            <w:pPr>
              <w:rPr>
                <w:rFonts w:asciiTheme="minorHAnsi" w:hAnsiTheme="minorHAnsi" w:cstheme="minorHAnsi"/>
                <w:b/>
                <w:sz w:val="22"/>
                <w:szCs w:val="22"/>
              </w:rPr>
            </w:pPr>
            <w:r w:rsidRPr="0054331E">
              <w:rPr>
                <w:rFonts w:asciiTheme="minorHAnsi" w:hAnsiTheme="minorHAnsi" w:cstheme="minorHAnsi"/>
                <w:b/>
                <w:sz w:val="22"/>
                <w:szCs w:val="22"/>
              </w:rPr>
              <w:t>61,776</w:t>
            </w:r>
          </w:p>
        </w:tc>
        <w:tc>
          <w:tcPr>
            <w:tcW w:w="0" w:type="auto"/>
            <w:shd w:val="clear" w:color="auto" w:fill="95B3D7" w:themeFill="accent1" w:themeFillTint="99"/>
            <w:noWrap/>
            <w:hideMark/>
          </w:tcPr>
          <w:p w14:paraId="63701C75" w14:textId="728BFC2D" w:rsidR="009E672A" w:rsidRPr="0054331E" w:rsidRDefault="009832E0" w:rsidP="00C3670A">
            <w:pPr>
              <w:rPr>
                <w:rFonts w:asciiTheme="minorHAnsi" w:hAnsiTheme="minorHAnsi" w:cstheme="minorHAnsi"/>
                <w:b/>
                <w:sz w:val="22"/>
                <w:szCs w:val="22"/>
              </w:rPr>
            </w:pPr>
            <w:r w:rsidRPr="0054331E">
              <w:rPr>
                <w:rFonts w:asciiTheme="minorHAnsi" w:hAnsiTheme="minorHAnsi" w:cstheme="minorHAnsi"/>
                <w:b/>
                <w:sz w:val="22"/>
                <w:szCs w:val="22"/>
              </w:rPr>
              <w:t>3,476</w:t>
            </w:r>
          </w:p>
        </w:tc>
        <w:tc>
          <w:tcPr>
            <w:tcW w:w="0" w:type="auto"/>
            <w:shd w:val="clear" w:color="auto" w:fill="95B3D7" w:themeFill="accent1" w:themeFillTint="99"/>
            <w:noWrap/>
            <w:hideMark/>
          </w:tcPr>
          <w:p w14:paraId="5F00AC50" w14:textId="7F564826" w:rsidR="009E672A" w:rsidRPr="0054331E" w:rsidRDefault="009832E0" w:rsidP="00C3670A">
            <w:pPr>
              <w:rPr>
                <w:rFonts w:asciiTheme="minorHAnsi" w:hAnsiTheme="minorHAnsi" w:cstheme="minorHAnsi"/>
                <w:b/>
                <w:sz w:val="22"/>
                <w:szCs w:val="22"/>
              </w:rPr>
            </w:pPr>
            <w:r w:rsidRPr="0054331E">
              <w:rPr>
                <w:rFonts w:asciiTheme="minorHAnsi" w:hAnsiTheme="minorHAnsi" w:cstheme="minorHAnsi"/>
                <w:b/>
                <w:sz w:val="22"/>
                <w:szCs w:val="22"/>
              </w:rPr>
              <w:t>35,544</w:t>
            </w:r>
          </w:p>
        </w:tc>
        <w:tc>
          <w:tcPr>
            <w:tcW w:w="0" w:type="auto"/>
            <w:shd w:val="clear" w:color="auto" w:fill="95B3D7" w:themeFill="accent1" w:themeFillTint="99"/>
            <w:noWrap/>
            <w:hideMark/>
          </w:tcPr>
          <w:p w14:paraId="37DF63E9" w14:textId="2C1AD91C" w:rsidR="009E672A" w:rsidRPr="0054331E" w:rsidRDefault="009832E0" w:rsidP="00C3670A">
            <w:pPr>
              <w:rPr>
                <w:rFonts w:asciiTheme="minorHAnsi" w:hAnsiTheme="minorHAnsi" w:cstheme="minorHAnsi"/>
                <w:b/>
                <w:sz w:val="22"/>
                <w:szCs w:val="22"/>
              </w:rPr>
            </w:pPr>
            <w:r w:rsidRPr="0054331E">
              <w:rPr>
                <w:rFonts w:asciiTheme="minorHAnsi" w:hAnsiTheme="minorHAnsi" w:cstheme="minorHAnsi"/>
                <w:b/>
                <w:sz w:val="22"/>
                <w:szCs w:val="22"/>
              </w:rPr>
              <w:t>2,434</w:t>
            </w:r>
          </w:p>
        </w:tc>
      </w:tr>
    </w:tbl>
    <w:p w14:paraId="3A2A146D" w14:textId="77777777" w:rsidR="00A33474" w:rsidRDefault="00A33474" w:rsidP="00C3670A">
      <w:pPr>
        <w:pStyle w:val="BodyText"/>
        <w:spacing w:line="266" w:lineRule="auto"/>
        <w:ind w:left="0" w:right="493" w:hanging="9"/>
        <w:rPr>
          <w:rFonts w:asciiTheme="minorHAnsi" w:hAnsiTheme="minorHAnsi" w:cstheme="minorHAnsi"/>
        </w:rPr>
      </w:pPr>
    </w:p>
    <w:p w14:paraId="7B5E7023" w14:textId="77777777" w:rsidR="00A33474" w:rsidRDefault="00A33474">
      <w:pPr>
        <w:rPr>
          <w:rFonts w:asciiTheme="minorHAnsi" w:hAnsiTheme="minorHAnsi" w:cstheme="minorHAnsi"/>
        </w:rPr>
      </w:pPr>
      <w:r>
        <w:rPr>
          <w:rFonts w:asciiTheme="minorHAnsi" w:hAnsiTheme="minorHAnsi" w:cstheme="minorHAnsi"/>
        </w:rPr>
        <w:br w:type="page"/>
      </w:r>
    </w:p>
    <w:p w14:paraId="7100E70C" w14:textId="77777777" w:rsidR="00A33474" w:rsidRPr="00104C4D" w:rsidRDefault="00A33474" w:rsidP="00A33474">
      <w:pPr>
        <w:jc w:val="right"/>
        <w:rPr>
          <w:rFonts w:asciiTheme="minorHAnsi" w:hAnsiTheme="minorHAnsi" w:cstheme="minorHAnsi"/>
          <w:b/>
          <w:szCs w:val="20"/>
        </w:rPr>
      </w:pPr>
      <w:r w:rsidRPr="00104C4D">
        <w:rPr>
          <w:rFonts w:asciiTheme="minorHAnsi" w:hAnsiTheme="minorHAnsi" w:cstheme="minorHAnsi"/>
          <w:b/>
          <w:szCs w:val="20"/>
        </w:rPr>
        <w:lastRenderedPageBreak/>
        <w:t>Annex 3</w:t>
      </w:r>
    </w:p>
    <w:p w14:paraId="4AACACC6" w14:textId="77777777" w:rsidR="00BF72C5" w:rsidRPr="00104C4D" w:rsidRDefault="00A33474" w:rsidP="00104C4D">
      <w:pPr>
        <w:pStyle w:val="Heading2"/>
        <w:ind w:left="0"/>
        <w:rPr>
          <w:rFonts w:asciiTheme="minorHAnsi" w:hAnsiTheme="minorHAnsi" w:cstheme="minorHAnsi"/>
          <w:b/>
          <w:szCs w:val="20"/>
          <w:lang w:eastAsia="en-AU"/>
        </w:rPr>
      </w:pPr>
      <w:r w:rsidRPr="00104C4D">
        <w:rPr>
          <w:rFonts w:asciiTheme="minorHAnsi" w:eastAsia="Times New Roman" w:hAnsiTheme="minorHAnsi" w:cstheme="minorHAnsi"/>
          <w:b/>
          <w:szCs w:val="20"/>
          <w:lang w:eastAsia="en-AU"/>
        </w:rPr>
        <w:t>Prostheses List – Remote Monitoring Benefit Amount</w:t>
      </w:r>
    </w:p>
    <w:p w14:paraId="5D6CF3AE" w14:textId="77777777" w:rsidR="00A33474" w:rsidRPr="00104C4D" w:rsidRDefault="00A33474" w:rsidP="00C3670A">
      <w:pPr>
        <w:pStyle w:val="BodyText"/>
        <w:spacing w:line="266" w:lineRule="auto"/>
        <w:ind w:left="0" w:right="493" w:hanging="9"/>
        <w:rPr>
          <w:rFonts w:asciiTheme="minorHAnsi" w:hAnsiTheme="minorHAnsi" w:cstheme="minorHAnsi"/>
        </w:rPr>
      </w:pPr>
    </w:p>
    <w:tbl>
      <w:tblPr>
        <w:tblStyle w:val="TableGrid"/>
        <w:tblW w:w="0" w:type="auto"/>
        <w:tblLook w:val="04A0" w:firstRow="1" w:lastRow="0" w:firstColumn="1" w:lastColumn="0" w:noHBand="0" w:noVBand="1"/>
      </w:tblPr>
      <w:tblGrid>
        <w:gridCol w:w="1265"/>
        <w:gridCol w:w="1333"/>
        <w:gridCol w:w="1761"/>
        <w:gridCol w:w="1761"/>
        <w:gridCol w:w="1335"/>
        <w:gridCol w:w="1335"/>
      </w:tblGrid>
      <w:tr w:rsidR="00464D64" w:rsidRPr="00104C4D" w14:paraId="770ADA28" w14:textId="77777777" w:rsidTr="00464D64">
        <w:tc>
          <w:tcPr>
            <w:tcW w:w="0" w:type="auto"/>
            <w:gridSpan w:val="4"/>
            <w:shd w:val="clear" w:color="auto" w:fill="4F81BD" w:themeFill="accent1"/>
          </w:tcPr>
          <w:p w14:paraId="37CD4C8D" w14:textId="77777777" w:rsidR="00464D64" w:rsidRPr="00104C4D" w:rsidRDefault="00464D64" w:rsidP="00104C4D">
            <w:pPr>
              <w:rPr>
                <w:rFonts w:asciiTheme="minorHAnsi" w:hAnsiTheme="minorHAnsi" w:cstheme="minorHAnsi"/>
                <w:b/>
                <w:sz w:val="22"/>
                <w:szCs w:val="20"/>
              </w:rPr>
            </w:pPr>
            <w:r w:rsidRPr="00104C4D">
              <w:rPr>
                <w:rFonts w:asciiTheme="minorHAnsi" w:hAnsiTheme="minorHAnsi" w:cstheme="minorHAnsi"/>
                <w:b/>
                <w:szCs w:val="20"/>
              </w:rPr>
              <w:t>Remote Monitoring – Listing Categories</w:t>
            </w:r>
          </w:p>
        </w:tc>
        <w:tc>
          <w:tcPr>
            <w:tcW w:w="0" w:type="auto"/>
            <w:shd w:val="clear" w:color="auto" w:fill="4F81BD" w:themeFill="accent1"/>
          </w:tcPr>
          <w:p w14:paraId="59FE9E1B" w14:textId="77777777" w:rsidR="00464D64" w:rsidRPr="00104C4D" w:rsidRDefault="00464D64" w:rsidP="00104C4D">
            <w:pPr>
              <w:rPr>
                <w:rFonts w:asciiTheme="minorHAnsi" w:hAnsiTheme="minorHAnsi" w:cstheme="minorHAnsi"/>
                <w:b/>
                <w:sz w:val="22"/>
                <w:szCs w:val="20"/>
              </w:rPr>
            </w:pPr>
            <w:r w:rsidRPr="00104C4D">
              <w:rPr>
                <w:rFonts w:asciiTheme="minorHAnsi" w:hAnsiTheme="minorHAnsi" w:cstheme="minorHAnsi"/>
                <w:b/>
                <w:szCs w:val="20"/>
              </w:rPr>
              <w:t>2016</w:t>
            </w:r>
            <w:r w:rsidRPr="00104C4D">
              <w:rPr>
                <w:rFonts w:asciiTheme="minorHAnsi" w:hAnsiTheme="minorHAnsi" w:cstheme="minorHAnsi"/>
                <w:b/>
                <w:szCs w:val="20"/>
                <w:vertAlign w:val="superscript"/>
              </w:rPr>
              <w:t>1</w:t>
            </w:r>
            <w:r w:rsidRPr="00104C4D">
              <w:rPr>
                <w:rFonts w:asciiTheme="minorHAnsi" w:hAnsiTheme="minorHAnsi" w:cstheme="minorHAnsi"/>
                <w:b/>
                <w:szCs w:val="20"/>
              </w:rPr>
              <w:t xml:space="preserve"> Benefit Amount</w:t>
            </w:r>
          </w:p>
        </w:tc>
        <w:tc>
          <w:tcPr>
            <w:tcW w:w="0" w:type="auto"/>
            <w:shd w:val="clear" w:color="auto" w:fill="4F81BD" w:themeFill="accent1"/>
          </w:tcPr>
          <w:p w14:paraId="18044655" w14:textId="77777777" w:rsidR="00464D64" w:rsidRPr="00104C4D" w:rsidRDefault="00464D64" w:rsidP="00104C4D">
            <w:pPr>
              <w:rPr>
                <w:rFonts w:asciiTheme="minorHAnsi" w:hAnsiTheme="minorHAnsi" w:cstheme="minorHAnsi"/>
                <w:b/>
                <w:sz w:val="22"/>
                <w:szCs w:val="20"/>
              </w:rPr>
            </w:pPr>
            <w:r w:rsidRPr="00104C4D">
              <w:rPr>
                <w:rFonts w:asciiTheme="minorHAnsi" w:hAnsiTheme="minorHAnsi" w:cstheme="minorHAnsi"/>
                <w:b/>
                <w:szCs w:val="20"/>
              </w:rPr>
              <w:t>2020</w:t>
            </w:r>
            <w:r w:rsidRPr="00104C4D">
              <w:rPr>
                <w:rFonts w:asciiTheme="minorHAnsi" w:hAnsiTheme="minorHAnsi" w:cstheme="minorHAnsi"/>
                <w:b/>
                <w:szCs w:val="20"/>
                <w:vertAlign w:val="superscript"/>
              </w:rPr>
              <w:t>2</w:t>
            </w:r>
            <w:r w:rsidRPr="00104C4D">
              <w:rPr>
                <w:rFonts w:asciiTheme="minorHAnsi" w:hAnsiTheme="minorHAnsi" w:cstheme="minorHAnsi"/>
                <w:b/>
                <w:szCs w:val="20"/>
              </w:rPr>
              <w:t xml:space="preserve"> Benefit Amount</w:t>
            </w:r>
          </w:p>
        </w:tc>
      </w:tr>
      <w:tr w:rsidR="00104C4D" w:rsidRPr="00104C4D" w14:paraId="3AF68299" w14:textId="77777777" w:rsidTr="00104C4D">
        <w:trPr>
          <w:trHeight w:val="1606"/>
        </w:trPr>
        <w:tc>
          <w:tcPr>
            <w:tcW w:w="0" w:type="auto"/>
          </w:tcPr>
          <w:p w14:paraId="766021F8" w14:textId="77777777" w:rsidR="00104C4D" w:rsidRPr="00104C4D" w:rsidRDefault="00104C4D" w:rsidP="00104C4D">
            <w:pPr>
              <w:pStyle w:val="BodyText"/>
              <w:spacing w:line="266" w:lineRule="auto"/>
              <w:ind w:left="0" w:right="493" w:firstLine="0"/>
              <w:jc w:val="left"/>
              <w:rPr>
                <w:rFonts w:asciiTheme="minorHAnsi" w:hAnsiTheme="minorHAnsi" w:cstheme="minorHAnsi"/>
                <w:sz w:val="22"/>
                <w:szCs w:val="22"/>
              </w:rPr>
            </w:pPr>
            <w:r w:rsidRPr="00104C4D">
              <w:rPr>
                <w:rFonts w:asciiTheme="minorHAnsi" w:hAnsiTheme="minorHAnsi" w:cstheme="minorHAnsi"/>
                <w:szCs w:val="22"/>
              </w:rPr>
              <w:t>Part C</w:t>
            </w:r>
          </w:p>
        </w:tc>
        <w:tc>
          <w:tcPr>
            <w:tcW w:w="0" w:type="auto"/>
          </w:tcPr>
          <w:p w14:paraId="61042798" w14:textId="77777777" w:rsidR="00104C4D" w:rsidRPr="00104C4D" w:rsidRDefault="00104C4D" w:rsidP="00104C4D">
            <w:pPr>
              <w:pStyle w:val="BodyText"/>
              <w:spacing w:line="266" w:lineRule="auto"/>
              <w:ind w:left="0" w:right="-97" w:firstLine="0"/>
              <w:jc w:val="left"/>
              <w:rPr>
                <w:rFonts w:asciiTheme="minorHAnsi" w:hAnsiTheme="minorHAnsi" w:cstheme="minorHAnsi"/>
                <w:sz w:val="22"/>
                <w:szCs w:val="22"/>
              </w:rPr>
            </w:pPr>
            <w:r w:rsidRPr="00104C4D">
              <w:rPr>
                <w:rFonts w:asciiTheme="minorHAnsi" w:hAnsiTheme="minorHAnsi" w:cstheme="minorHAnsi"/>
              </w:rPr>
              <w:t>08 </w:t>
            </w:r>
            <w:r w:rsidRPr="00104C4D">
              <w:rPr>
                <w:rFonts w:asciiTheme="minorHAnsi" w:hAnsiTheme="minorHAnsi" w:cstheme="minorHAnsi"/>
              </w:rPr>
              <w:noBreakHyphen/>
              <w:t> Cardiac</w:t>
            </w:r>
          </w:p>
        </w:tc>
        <w:tc>
          <w:tcPr>
            <w:tcW w:w="0" w:type="auto"/>
          </w:tcPr>
          <w:p w14:paraId="776FDFD6" w14:textId="5B7B084A" w:rsidR="00104C4D" w:rsidRPr="00104C4D" w:rsidRDefault="00104C4D" w:rsidP="00104C4D">
            <w:pPr>
              <w:pStyle w:val="BodyText"/>
              <w:tabs>
                <w:tab w:val="left" w:pos="1049"/>
              </w:tabs>
              <w:spacing w:line="266" w:lineRule="auto"/>
              <w:ind w:left="0" w:right="493"/>
              <w:jc w:val="left"/>
              <w:rPr>
                <w:rFonts w:asciiTheme="minorHAnsi" w:hAnsiTheme="minorHAnsi" w:cstheme="minorHAnsi"/>
                <w:sz w:val="22"/>
                <w:szCs w:val="22"/>
              </w:rPr>
            </w:pPr>
            <w:r w:rsidRPr="00104C4D">
              <w:rPr>
                <w:rFonts w:asciiTheme="minorHAnsi" w:hAnsiTheme="minorHAnsi" w:cstheme="minorHAnsi"/>
              </w:rPr>
              <w:t>08.16 - Remote Monitoring System</w:t>
            </w:r>
          </w:p>
        </w:tc>
        <w:tc>
          <w:tcPr>
            <w:tcW w:w="0" w:type="auto"/>
          </w:tcPr>
          <w:p w14:paraId="19EB0AFB" w14:textId="542F91A1" w:rsidR="00104C4D" w:rsidRPr="00104C4D" w:rsidRDefault="00104C4D" w:rsidP="00104C4D">
            <w:pPr>
              <w:pStyle w:val="BodyText"/>
              <w:spacing w:line="266" w:lineRule="auto"/>
              <w:ind w:left="0" w:right="493"/>
              <w:jc w:val="left"/>
              <w:rPr>
                <w:rFonts w:asciiTheme="minorHAnsi" w:hAnsiTheme="minorHAnsi" w:cstheme="minorHAnsi"/>
                <w:sz w:val="22"/>
                <w:szCs w:val="22"/>
              </w:rPr>
            </w:pPr>
            <w:r w:rsidRPr="00104C4D">
              <w:rPr>
                <w:rFonts w:asciiTheme="minorHAnsi" w:hAnsiTheme="minorHAnsi" w:cstheme="minorHAnsi"/>
              </w:rPr>
              <w:t>08.16.01 - Remote Monitoring System</w:t>
            </w:r>
          </w:p>
        </w:tc>
        <w:tc>
          <w:tcPr>
            <w:tcW w:w="0" w:type="auto"/>
          </w:tcPr>
          <w:p w14:paraId="69110AEF" w14:textId="5021739D" w:rsidR="00104C4D" w:rsidRPr="00104C4D" w:rsidRDefault="00104C4D" w:rsidP="00464D64">
            <w:pPr>
              <w:pStyle w:val="BodyText"/>
              <w:spacing w:line="266" w:lineRule="auto"/>
              <w:ind w:left="0" w:right="493"/>
              <w:rPr>
                <w:rFonts w:asciiTheme="minorHAnsi" w:hAnsiTheme="minorHAnsi" w:cstheme="minorHAnsi"/>
                <w:sz w:val="22"/>
                <w:szCs w:val="22"/>
              </w:rPr>
            </w:pPr>
            <w:r w:rsidRPr="00104C4D">
              <w:rPr>
                <w:rFonts w:asciiTheme="minorHAnsi" w:hAnsiTheme="minorHAnsi" w:cstheme="minorHAnsi"/>
              </w:rPr>
              <w:t>$1,960</w:t>
            </w:r>
          </w:p>
        </w:tc>
        <w:tc>
          <w:tcPr>
            <w:tcW w:w="0" w:type="auto"/>
          </w:tcPr>
          <w:p w14:paraId="24A1D315" w14:textId="77777777" w:rsidR="00104C4D" w:rsidRPr="00104C4D" w:rsidRDefault="00104C4D" w:rsidP="00104C4D">
            <w:pPr>
              <w:jc w:val="both"/>
              <w:rPr>
                <w:rFonts w:ascii="Calibri" w:hAnsi="Calibri" w:cs="Calibri"/>
                <w:color w:val="000000"/>
                <w:sz w:val="22"/>
                <w:szCs w:val="22"/>
              </w:rPr>
            </w:pPr>
          </w:p>
          <w:p w14:paraId="417EDD24" w14:textId="6F2B802D" w:rsidR="00104C4D" w:rsidRPr="00104C4D" w:rsidRDefault="00104C4D" w:rsidP="00464D64">
            <w:pPr>
              <w:pStyle w:val="BodyText"/>
              <w:spacing w:line="266" w:lineRule="auto"/>
              <w:ind w:left="0" w:right="493"/>
              <w:rPr>
                <w:rFonts w:ascii="Calibri" w:hAnsi="Calibri" w:cs="Calibri"/>
                <w:color w:val="000000"/>
                <w:sz w:val="22"/>
                <w:szCs w:val="22"/>
              </w:rPr>
            </w:pPr>
            <w:r w:rsidRPr="00104C4D">
              <w:rPr>
                <w:rFonts w:ascii="Calibri" w:hAnsi="Calibri" w:cs="Calibri"/>
                <w:color w:val="000000"/>
              </w:rPr>
              <w:t>$1,450</w:t>
            </w:r>
          </w:p>
        </w:tc>
      </w:tr>
    </w:tbl>
    <w:p w14:paraId="79B98B62" w14:textId="77777777" w:rsidR="00A33474" w:rsidRPr="00104C4D" w:rsidRDefault="00464D64" w:rsidP="00C3670A">
      <w:pPr>
        <w:pStyle w:val="BodyText"/>
        <w:spacing w:line="266" w:lineRule="auto"/>
        <w:ind w:left="0" w:right="493" w:hanging="9"/>
        <w:rPr>
          <w:rFonts w:asciiTheme="minorHAnsi" w:hAnsiTheme="minorHAnsi" w:cstheme="minorHAnsi"/>
          <w:i/>
          <w:sz w:val="18"/>
        </w:rPr>
      </w:pPr>
      <w:r w:rsidRPr="00104C4D">
        <w:rPr>
          <w:rFonts w:asciiTheme="minorHAnsi" w:hAnsiTheme="minorHAnsi" w:cstheme="minorHAnsi"/>
          <w:i/>
          <w:sz w:val="18"/>
        </w:rPr>
        <w:t>1</w:t>
      </w:r>
      <w:r w:rsidR="00507A3B" w:rsidRPr="00104C4D">
        <w:rPr>
          <w:rFonts w:asciiTheme="minorHAnsi" w:hAnsiTheme="minorHAnsi" w:cstheme="minorHAnsi"/>
          <w:i/>
          <w:sz w:val="18"/>
        </w:rPr>
        <w:t xml:space="preserve"> Based on the September 2016 Prostheses List.</w:t>
      </w:r>
    </w:p>
    <w:p w14:paraId="5E253851" w14:textId="2A0B337F" w:rsidR="00464D64" w:rsidRPr="00104C4D" w:rsidRDefault="00464D64" w:rsidP="00C3670A">
      <w:pPr>
        <w:pStyle w:val="BodyText"/>
        <w:spacing w:line="266" w:lineRule="auto"/>
        <w:ind w:left="0" w:right="493" w:hanging="9"/>
        <w:rPr>
          <w:rFonts w:asciiTheme="minorHAnsi" w:hAnsiTheme="minorHAnsi" w:cstheme="minorHAnsi"/>
          <w:sz w:val="18"/>
        </w:rPr>
      </w:pPr>
      <w:r w:rsidRPr="00104C4D">
        <w:rPr>
          <w:rFonts w:asciiTheme="minorHAnsi" w:hAnsiTheme="minorHAnsi" w:cstheme="minorHAnsi"/>
          <w:i/>
          <w:sz w:val="18"/>
        </w:rPr>
        <w:t xml:space="preserve">2 Based on the </w:t>
      </w:r>
      <w:r w:rsidR="00412B70" w:rsidRPr="00104C4D">
        <w:rPr>
          <w:rFonts w:asciiTheme="minorHAnsi" w:hAnsiTheme="minorHAnsi" w:cstheme="minorHAnsi"/>
          <w:i/>
          <w:sz w:val="18"/>
        </w:rPr>
        <w:t>November</w:t>
      </w:r>
      <w:r w:rsidRPr="00104C4D">
        <w:rPr>
          <w:rFonts w:asciiTheme="minorHAnsi" w:hAnsiTheme="minorHAnsi" w:cstheme="minorHAnsi"/>
          <w:i/>
          <w:sz w:val="18"/>
        </w:rPr>
        <w:t xml:space="preserve"> 2020 Prostheses List</w:t>
      </w:r>
      <w:r w:rsidRPr="00104C4D">
        <w:rPr>
          <w:rFonts w:asciiTheme="minorHAnsi" w:hAnsiTheme="minorHAnsi" w:cstheme="minorHAnsi"/>
          <w:sz w:val="18"/>
        </w:rPr>
        <w:t>.</w:t>
      </w:r>
    </w:p>
    <w:sectPr w:rsidR="00464D64" w:rsidRPr="00104C4D" w:rsidSect="004B6BB7">
      <w:pgSz w:w="12240" w:h="15840"/>
      <w:pgMar w:top="1060" w:right="1720" w:bottom="1200" w:left="172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D2118" w14:textId="77777777" w:rsidR="00104C4D" w:rsidRDefault="00104C4D">
      <w:r>
        <w:separator/>
      </w:r>
    </w:p>
  </w:endnote>
  <w:endnote w:type="continuationSeparator" w:id="0">
    <w:p w14:paraId="7722472B" w14:textId="77777777" w:rsidR="00104C4D" w:rsidRDefault="00104C4D">
      <w:r>
        <w:continuationSeparator/>
      </w:r>
    </w:p>
  </w:endnote>
  <w:endnote w:type="continuationNotice" w:id="1">
    <w:p w14:paraId="221881DA" w14:textId="77777777" w:rsidR="00104C4D" w:rsidRDefault="00104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093089"/>
      <w:docPartObj>
        <w:docPartGallery w:val="Page Numbers (Bottom of Page)"/>
        <w:docPartUnique/>
      </w:docPartObj>
    </w:sdtPr>
    <w:sdtEndPr>
      <w:rPr>
        <w:noProof/>
      </w:rPr>
    </w:sdtEndPr>
    <w:sdtContent>
      <w:p w14:paraId="3A139F7C" w14:textId="5379E883" w:rsidR="00104C4D" w:rsidRDefault="00104C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5A6CC6" w14:textId="249F65C8" w:rsidR="00104C4D" w:rsidRDefault="00104C4D" w:rsidP="00104C4D">
    <w:pPr>
      <w:pStyle w:val="BodyText"/>
      <w:spacing w:line="14" w:lineRule="auto"/>
      <w:ind w:left="0" w:firstLine="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1C810" w14:textId="77777777" w:rsidR="00104C4D" w:rsidRDefault="00104C4D">
      <w:r>
        <w:separator/>
      </w:r>
    </w:p>
  </w:footnote>
  <w:footnote w:type="continuationSeparator" w:id="0">
    <w:p w14:paraId="0F06B5C8" w14:textId="77777777" w:rsidR="00104C4D" w:rsidRDefault="00104C4D">
      <w:r>
        <w:continuationSeparator/>
      </w:r>
    </w:p>
  </w:footnote>
  <w:footnote w:type="continuationNotice" w:id="1">
    <w:p w14:paraId="19530AC9" w14:textId="77777777" w:rsidR="00104C4D" w:rsidRDefault="00104C4D"/>
  </w:footnote>
  <w:footnote w:id="2">
    <w:p w14:paraId="5FE3BB8D" w14:textId="77777777" w:rsidR="00104C4D" w:rsidRPr="00581398" w:rsidRDefault="00104C4D">
      <w:pPr>
        <w:pStyle w:val="FootnoteText"/>
        <w:rPr>
          <w:lang w:val="en-AU"/>
        </w:rPr>
      </w:pPr>
      <w:r>
        <w:rPr>
          <w:rStyle w:val="FootnoteReference"/>
        </w:rPr>
        <w:footnoteRef/>
      </w:r>
      <w:r>
        <w:t xml:space="preserve"> </w:t>
      </w:r>
      <w:r w:rsidRPr="00581398">
        <w:t>http://medicarestatistics.humanservices.</w:t>
      </w:r>
      <w:r>
        <w:t>gov.au/statistics/mbs_item.jsp.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5271"/>
    <w:multiLevelType w:val="hybridMultilevel"/>
    <w:tmpl w:val="F808F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31E1A"/>
    <w:multiLevelType w:val="hybridMultilevel"/>
    <w:tmpl w:val="15DA9ED4"/>
    <w:lvl w:ilvl="0" w:tplc="AB0A3D74">
      <w:start w:val="1"/>
      <w:numFmt w:val="decimal"/>
      <w:lvlText w:val="%1."/>
      <w:lvlJc w:val="left"/>
      <w:pPr>
        <w:ind w:left="1848" w:hanging="678"/>
      </w:pPr>
      <w:rPr>
        <w:rFonts w:ascii="Times New Roman" w:eastAsia="Times New Roman" w:hAnsi="Times New Roman" w:cs="Times New Roman" w:hint="default"/>
        <w:w w:val="102"/>
        <w:sz w:val="22"/>
        <w:szCs w:val="22"/>
      </w:rPr>
    </w:lvl>
    <w:lvl w:ilvl="1" w:tplc="D586185C">
      <w:numFmt w:val="bullet"/>
      <w:lvlText w:val="•"/>
      <w:lvlJc w:val="left"/>
      <w:pPr>
        <w:ind w:left="2536" w:hanging="678"/>
      </w:pPr>
      <w:rPr>
        <w:rFonts w:hint="default"/>
      </w:rPr>
    </w:lvl>
    <w:lvl w:ilvl="2" w:tplc="E66E8706">
      <w:numFmt w:val="bullet"/>
      <w:lvlText w:val="•"/>
      <w:lvlJc w:val="left"/>
      <w:pPr>
        <w:ind w:left="3232" w:hanging="678"/>
      </w:pPr>
      <w:rPr>
        <w:rFonts w:hint="default"/>
      </w:rPr>
    </w:lvl>
    <w:lvl w:ilvl="3" w:tplc="6B9A87D2">
      <w:numFmt w:val="bullet"/>
      <w:lvlText w:val="•"/>
      <w:lvlJc w:val="left"/>
      <w:pPr>
        <w:ind w:left="3928" w:hanging="678"/>
      </w:pPr>
      <w:rPr>
        <w:rFonts w:hint="default"/>
      </w:rPr>
    </w:lvl>
    <w:lvl w:ilvl="4" w:tplc="11C05EA0">
      <w:numFmt w:val="bullet"/>
      <w:lvlText w:val="•"/>
      <w:lvlJc w:val="left"/>
      <w:pPr>
        <w:ind w:left="4624" w:hanging="678"/>
      </w:pPr>
      <w:rPr>
        <w:rFonts w:hint="default"/>
      </w:rPr>
    </w:lvl>
    <w:lvl w:ilvl="5" w:tplc="87CAEDD2">
      <w:numFmt w:val="bullet"/>
      <w:lvlText w:val="•"/>
      <w:lvlJc w:val="left"/>
      <w:pPr>
        <w:ind w:left="5320" w:hanging="678"/>
      </w:pPr>
      <w:rPr>
        <w:rFonts w:hint="default"/>
      </w:rPr>
    </w:lvl>
    <w:lvl w:ilvl="6" w:tplc="4022CA68">
      <w:numFmt w:val="bullet"/>
      <w:lvlText w:val="•"/>
      <w:lvlJc w:val="left"/>
      <w:pPr>
        <w:ind w:left="6016" w:hanging="678"/>
      </w:pPr>
      <w:rPr>
        <w:rFonts w:hint="default"/>
      </w:rPr>
    </w:lvl>
    <w:lvl w:ilvl="7" w:tplc="B4A6F0C8">
      <w:numFmt w:val="bullet"/>
      <w:lvlText w:val="•"/>
      <w:lvlJc w:val="left"/>
      <w:pPr>
        <w:ind w:left="6712" w:hanging="678"/>
      </w:pPr>
      <w:rPr>
        <w:rFonts w:hint="default"/>
      </w:rPr>
    </w:lvl>
    <w:lvl w:ilvl="8" w:tplc="CA98A4D2">
      <w:numFmt w:val="bullet"/>
      <w:lvlText w:val="•"/>
      <w:lvlJc w:val="left"/>
      <w:pPr>
        <w:ind w:left="7408" w:hanging="678"/>
      </w:pPr>
      <w:rPr>
        <w:rFonts w:hint="default"/>
      </w:rPr>
    </w:lvl>
  </w:abstractNum>
  <w:abstractNum w:abstractNumId="2" w15:restartNumberingAfterBreak="0">
    <w:nsid w:val="0C5A7E42"/>
    <w:multiLevelType w:val="hybridMultilevel"/>
    <w:tmpl w:val="D7AED48E"/>
    <w:lvl w:ilvl="0" w:tplc="F2B6E850">
      <w:start w:val="1"/>
      <w:numFmt w:val="decimal"/>
      <w:lvlText w:val="%1."/>
      <w:lvlJc w:val="left"/>
      <w:pPr>
        <w:ind w:left="1826" w:hanging="339"/>
      </w:pPr>
      <w:rPr>
        <w:rFonts w:ascii="Times New Roman" w:eastAsia="Times New Roman" w:hAnsi="Times New Roman" w:cs="Times New Roman" w:hint="default"/>
        <w:w w:val="102"/>
        <w:sz w:val="22"/>
        <w:szCs w:val="22"/>
      </w:rPr>
    </w:lvl>
    <w:lvl w:ilvl="1" w:tplc="D8247C7E">
      <w:numFmt w:val="bullet"/>
      <w:lvlText w:val="•"/>
      <w:lvlJc w:val="left"/>
      <w:pPr>
        <w:ind w:left="2598" w:hanging="339"/>
      </w:pPr>
      <w:rPr>
        <w:rFonts w:hint="default"/>
      </w:rPr>
    </w:lvl>
    <w:lvl w:ilvl="2" w:tplc="7DEC3048">
      <w:numFmt w:val="bullet"/>
      <w:lvlText w:val="•"/>
      <w:lvlJc w:val="left"/>
      <w:pPr>
        <w:ind w:left="3360" w:hanging="339"/>
      </w:pPr>
      <w:rPr>
        <w:rFonts w:hint="default"/>
      </w:rPr>
    </w:lvl>
    <w:lvl w:ilvl="3" w:tplc="A0DA71B8">
      <w:numFmt w:val="bullet"/>
      <w:lvlText w:val="•"/>
      <w:lvlJc w:val="left"/>
      <w:pPr>
        <w:ind w:left="4122" w:hanging="339"/>
      </w:pPr>
      <w:rPr>
        <w:rFonts w:hint="default"/>
      </w:rPr>
    </w:lvl>
    <w:lvl w:ilvl="4" w:tplc="2DA0D18C">
      <w:numFmt w:val="bullet"/>
      <w:lvlText w:val="•"/>
      <w:lvlJc w:val="left"/>
      <w:pPr>
        <w:ind w:left="4884" w:hanging="339"/>
      </w:pPr>
      <w:rPr>
        <w:rFonts w:hint="default"/>
      </w:rPr>
    </w:lvl>
    <w:lvl w:ilvl="5" w:tplc="9BCECCE6">
      <w:numFmt w:val="bullet"/>
      <w:lvlText w:val="•"/>
      <w:lvlJc w:val="left"/>
      <w:pPr>
        <w:ind w:left="5646" w:hanging="339"/>
      </w:pPr>
      <w:rPr>
        <w:rFonts w:hint="default"/>
      </w:rPr>
    </w:lvl>
    <w:lvl w:ilvl="6" w:tplc="2358548C">
      <w:numFmt w:val="bullet"/>
      <w:lvlText w:val="•"/>
      <w:lvlJc w:val="left"/>
      <w:pPr>
        <w:ind w:left="6408" w:hanging="339"/>
      </w:pPr>
      <w:rPr>
        <w:rFonts w:hint="default"/>
      </w:rPr>
    </w:lvl>
    <w:lvl w:ilvl="7" w:tplc="FCF60526">
      <w:numFmt w:val="bullet"/>
      <w:lvlText w:val="•"/>
      <w:lvlJc w:val="left"/>
      <w:pPr>
        <w:ind w:left="7170" w:hanging="339"/>
      </w:pPr>
      <w:rPr>
        <w:rFonts w:hint="default"/>
      </w:rPr>
    </w:lvl>
    <w:lvl w:ilvl="8" w:tplc="D01EC28C">
      <w:numFmt w:val="bullet"/>
      <w:lvlText w:val="•"/>
      <w:lvlJc w:val="left"/>
      <w:pPr>
        <w:ind w:left="7932" w:hanging="339"/>
      </w:pPr>
      <w:rPr>
        <w:rFonts w:hint="default"/>
      </w:rPr>
    </w:lvl>
  </w:abstractNum>
  <w:abstractNum w:abstractNumId="3" w15:restartNumberingAfterBreak="0">
    <w:nsid w:val="0CF127F3"/>
    <w:multiLevelType w:val="hybridMultilevel"/>
    <w:tmpl w:val="8B5245B8"/>
    <w:lvl w:ilvl="0" w:tplc="0C09000F">
      <w:start w:val="1"/>
      <w:numFmt w:val="decimal"/>
      <w:lvlText w:val="%1."/>
      <w:lvlJc w:val="left"/>
      <w:pPr>
        <w:ind w:left="382" w:hanging="360"/>
      </w:p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4" w15:restartNumberingAfterBreak="0">
    <w:nsid w:val="0E9F21A2"/>
    <w:multiLevelType w:val="hybridMultilevel"/>
    <w:tmpl w:val="D55002AC"/>
    <w:lvl w:ilvl="0" w:tplc="01EC0148">
      <w:numFmt w:val="bullet"/>
      <w:lvlText w:val="•"/>
      <w:lvlJc w:val="left"/>
      <w:pPr>
        <w:ind w:left="1846" w:hanging="339"/>
      </w:pPr>
      <w:rPr>
        <w:rFonts w:ascii="Arial" w:eastAsia="Arial" w:hAnsi="Arial" w:cs="Arial" w:hint="default"/>
        <w:w w:val="102"/>
        <w:sz w:val="22"/>
        <w:szCs w:val="22"/>
      </w:rPr>
    </w:lvl>
    <w:lvl w:ilvl="1" w:tplc="8AE84F12">
      <w:numFmt w:val="bullet"/>
      <w:lvlText w:val="•"/>
      <w:lvlJc w:val="left"/>
      <w:pPr>
        <w:ind w:left="2618" w:hanging="339"/>
      </w:pPr>
      <w:rPr>
        <w:rFonts w:hint="default"/>
      </w:rPr>
    </w:lvl>
    <w:lvl w:ilvl="2" w:tplc="C81A187A">
      <w:numFmt w:val="bullet"/>
      <w:lvlText w:val="•"/>
      <w:lvlJc w:val="left"/>
      <w:pPr>
        <w:ind w:left="3380" w:hanging="339"/>
      </w:pPr>
      <w:rPr>
        <w:rFonts w:hint="default"/>
      </w:rPr>
    </w:lvl>
    <w:lvl w:ilvl="3" w:tplc="619CF7EA">
      <w:numFmt w:val="bullet"/>
      <w:lvlText w:val="•"/>
      <w:lvlJc w:val="left"/>
      <w:pPr>
        <w:ind w:left="4142" w:hanging="339"/>
      </w:pPr>
      <w:rPr>
        <w:rFonts w:hint="default"/>
      </w:rPr>
    </w:lvl>
    <w:lvl w:ilvl="4" w:tplc="882ED0DE">
      <w:numFmt w:val="bullet"/>
      <w:lvlText w:val="•"/>
      <w:lvlJc w:val="left"/>
      <w:pPr>
        <w:ind w:left="4904" w:hanging="339"/>
      </w:pPr>
      <w:rPr>
        <w:rFonts w:hint="default"/>
      </w:rPr>
    </w:lvl>
    <w:lvl w:ilvl="5" w:tplc="5B6CB7C0">
      <w:numFmt w:val="bullet"/>
      <w:lvlText w:val="•"/>
      <w:lvlJc w:val="left"/>
      <w:pPr>
        <w:ind w:left="5666" w:hanging="339"/>
      </w:pPr>
      <w:rPr>
        <w:rFonts w:hint="default"/>
      </w:rPr>
    </w:lvl>
    <w:lvl w:ilvl="6" w:tplc="F11A1B8E">
      <w:numFmt w:val="bullet"/>
      <w:lvlText w:val="•"/>
      <w:lvlJc w:val="left"/>
      <w:pPr>
        <w:ind w:left="6428" w:hanging="339"/>
      </w:pPr>
      <w:rPr>
        <w:rFonts w:hint="default"/>
      </w:rPr>
    </w:lvl>
    <w:lvl w:ilvl="7" w:tplc="75084FEC">
      <w:numFmt w:val="bullet"/>
      <w:lvlText w:val="•"/>
      <w:lvlJc w:val="left"/>
      <w:pPr>
        <w:ind w:left="7190" w:hanging="339"/>
      </w:pPr>
      <w:rPr>
        <w:rFonts w:hint="default"/>
      </w:rPr>
    </w:lvl>
    <w:lvl w:ilvl="8" w:tplc="82B4A57E">
      <w:numFmt w:val="bullet"/>
      <w:lvlText w:val="•"/>
      <w:lvlJc w:val="left"/>
      <w:pPr>
        <w:ind w:left="7952" w:hanging="339"/>
      </w:pPr>
      <w:rPr>
        <w:rFonts w:hint="default"/>
      </w:rPr>
    </w:lvl>
  </w:abstractNum>
  <w:abstractNum w:abstractNumId="5" w15:restartNumberingAfterBreak="0">
    <w:nsid w:val="1DC67C0F"/>
    <w:multiLevelType w:val="hybridMultilevel"/>
    <w:tmpl w:val="409C1A5C"/>
    <w:lvl w:ilvl="0" w:tplc="933A892C">
      <w:start w:val="1"/>
      <w:numFmt w:val="decimal"/>
      <w:lvlText w:val="%1."/>
      <w:lvlJc w:val="left"/>
      <w:pPr>
        <w:ind w:left="840" w:hanging="360"/>
      </w:pPr>
      <w:rPr>
        <w:rFonts w:ascii="Times New Roman" w:eastAsia="Times New Roman" w:hAnsi="Times New Roman" w:cs="Times New Roman" w:hint="default"/>
        <w:w w:val="82"/>
        <w:sz w:val="24"/>
        <w:szCs w:val="24"/>
      </w:rPr>
    </w:lvl>
    <w:lvl w:ilvl="1" w:tplc="039CDCF2">
      <w:numFmt w:val="bullet"/>
      <w:lvlText w:val="•"/>
      <w:lvlJc w:val="left"/>
      <w:pPr>
        <w:ind w:left="1610" w:hanging="360"/>
      </w:pPr>
      <w:rPr>
        <w:rFonts w:hint="default"/>
      </w:rPr>
    </w:lvl>
    <w:lvl w:ilvl="2" w:tplc="AC4A39EE">
      <w:numFmt w:val="bullet"/>
      <w:lvlText w:val="•"/>
      <w:lvlJc w:val="left"/>
      <w:pPr>
        <w:ind w:left="2381" w:hanging="360"/>
      </w:pPr>
      <w:rPr>
        <w:rFonts w:hint="default"/>
      </w:rPr>
    </w:lvl>
    <w:lvl w:ilvl="3" w:tplc="B8CC083A">
      <w:numFmt w:val="bullet"/>
      <w:lvlText w:val="•"/>
      <w:lvlJc w:val="left"/>
      <w:pPr>
        <w:ind w:left="3151" w:hanging="360"/>
      </w:pPr>
      <w:rPr>
        <w:rFonts w:hint="default"/>
      </w:rPr>
    </w:lvl>
    <w:lvl w:ilvl="4" w:tplc="14EA9606">
      <w:numFmt w:val="bullet"/>
      <w:lvlText w:val="•"/>
      <w:lvlJc w:val="left"/>
      <w:pPr>
        <w:ind w:left="3922" w:hanging="360"/>
      </w:pPr>
      <w:rPr>
        <w:rFonts w:hint="default"/>
      </w:rPr>
    </w:lvl>
    <w:lvl w:ilvl="5" w:tplc="E974A60E">
      <w:numFmt w:val="bullet"/>
      <w:lvlText w:val="•"/>
      <w:lvlJc w:val="left"/>
      <w:pPr>
        <w:ind w:left="4693" w:hanging="360"/>
      </w:pPr>
      <w:rPr>
        <w:rFonts w:hint="default"/>
      </w:rPr>
    </w:lvl>
    <w:lvl w:ilvl="6" w:tplc="0816A406">
      <w:numFmt w:val="bullet"/>
      <w:lvlText w:val="•"/>
      <w:lvlJc w:val="left"/>
      <w:pPr>
        <w:ind w:left="5463" w:hanging="360"/>
      </w:pPr>
      <w:rPr>
        <w:rFonts w:hint="default"/>
      </w:rPr>
    </w:lvl>
    <w:lvl w:ilvl="7" w:tplc="2490FA8C">
      <w:numFmt w:val="bullet"/>
      <w:lvlText w:val="•"/>
      <w:lvlJc w:val="left"/>
      <w:pPr>
        <w:ind w:left="6234" w:hanging="360"/>
      </w:pPr>
      <w:rPr>
        <w:rFonts w:hint="default"/>
      </w:rPr>
    </w:lvl>
    <w:lvl w:ilvl="8" w:tplc="50E01E84">
      <w:numFmt w:val="bullet"/>
      <w:lvlText w:val="•"/>
      <w:lvlJc w:val="left"/>
      <w:pPr>
        <w:ind w:left="7005" w:hanging="360"/>
      </w:pPr>
      <w:rPr>
        <w:rFonts w:hint="default"/>
      </w:rPr>
    </w:lvl>
  </w:abstractNum>
  <w:abstractNum w:abstractNumId="6" w15:restartNumberingAfterBreak="0">
    <w:nsid w:val="215038C1"/>
    <w:multiLevelType w:val="hybridMultilevel"/>
    <w:tmpl w:val="FA58C0BA"/>
    <w:lvl w:ilvl="0" w:tplc="4DEE29F2">
      <w:start w:val="1"/>
      <w:numFmt w:val="decimal"/>
      <w:lvlText w:val="%1."/>
      <w:lvlJc w:val="left"/>
      <w:pPr>
        <w:ind w:left="1826" w:hanging="339"/>
      </w:pPr>
      <w:rPr>
        <w:rFonts w:ascii="Times New Roman" w:eastAsia="Times New Roman" w:hAnsi="Times New Roman" w:cs="Times New Roman" w:hint="default"/>
        <w:w w:val="102"/>
        <w:sz w:val="22"/>
        <w:szCs w:val="22"/>
      </w:rPr>
    </w:lvl>
    <w:lvl w:ilvl="1" w:tplc="76B2F5A4">
      <w:start w:val="1"/>
      <w:numFmt w:val="decimal"/>
      <w:lvlText w:val="%2."/>
      <w:lvlJc w:val="left"/>
      <w:pPr>
        <w:ind w:left="2730" w:hanging="904"/>
      </w:pPr>
      <w:rPr>
        <w:rFonts w:ascii="Times New Roman" w:eastAsia="Times New Roman" w:hAnsi="Times New Roman" w:cs="Times New Roman" w:hint="default"/>
        <w:w w:val="102"/>
        <w:sz w:val="22"/>
        <w:szCs w:val="22"/>
      </w:rPr>
    </w:lvl>
    <w:lvl w:ilvl="2" w:tplc="3880F4AE">
      <w:numFmt w:val="bullet"/>
      <w:lvlText w:val="•"/>
      <w:lvlJc w:val="left"/>
      <w:pPr>
        <w:ind w:left="3482" w:hanging="904"/>
      </w:pPr>
      <w:rPr>
        <w:rFonts w:hint="default"/>
      </w:rPr>
    </w:lvl>
    <w:lvl w:ilvl="3" w:tplc="4FEC8FBA">
      <w:numFmt w:val="bullet"/>
      <w:lvlText w:val="•"/>
      <w:lvlJc w:val="left"/>
      <w:pPr>
        <w:ind w:left="4229" w:hanging="904"/>
      </w:pPr>
      <w:rPr>
        <w:rFonts w:hint="default"/>
      </w:rPr>
    </w:lvl>
    <w:lvl w:ilvl="4" w:tplc="48BE2E36">
      <w:numFmt w:val="bullet"/>
      <w:lvlText w:val="•"/>
      <w:lvlJc w:val="left"/>
      <w:pPr>
        <w:ind w:left="4976" w:hanging="904"/>
      </w:pPr>
      <w:rPr>
        <w:rFonts w:hint="default"/>
      </w:rPr>
    </w:lvl>
    <w:lvl w:ilvl="5" w:tplc="4816DC58">
      <w:numFmt w:val="bullet"/>
      <w:lvlText w:val="•"/>
      <w:lvlJc w:val="left"/>
      <w:pPr>
        <w:ind w:left="5722" w:hanging="904"/>
      </w:pPr>
      <w:rPr>
        <w:rFonts w:hint="default"/>
      </w:rPr>
    </w:lvl>
    <w:lvl w:ilvl="6" w:tplc="AC024A9A">
      <w:numFmt w:val="bullet"/>
      <w:lvlText w:val="•"/>
      <w:lvlJc w:val="left"/>
      <w:pPr>
        <w:ind w:left="6469" w:hanging="904"/>
      </w:pPr>
      <w:rPr>
        <w:rFonts w:hint="default"/>
      </w:rPr>
    </w:lvl>
    <w:lvl w:ilvl="7" w:tplc="6F3A9428">
      <w:numFmt w:val="bullet"/>
      <w:lvlText w:val="•"/>
      <w:lvlJc w:val="left"/>
      <w:pPr>
        <w:ind w:left="7216" w:hanging="904"/>
      </w:pPr>
      <w:rPr>
        <w:rFonts w:hint="default"/>
      </w:rPr>
    </w:lvl>
    <w:lvl w:ilvl="8" w:tplc="3C2233CC">
      <w:numFmt w:val="bullet"/>
      <w:lvlText w:val="•"/>
      <w:lvlJc w:val="left"/>
      <w:pPr>
        <w:ind w:left="7962" w:hanging="904"/>
      </w:pPr>
      <w:rPr>
        <w:rFonts w:hint="default"/>
      </w:rPr>
    </w:lvl>
  </w:abstractNum>
  <w:abstractNum w:abstractNumId="7" w15:restartNumberingAfterBreak="0">
    <w:nsid w:val="234D042A"/>
    <w:multiLevelType w:val="hybridMultilevel"/>
    <w:tmpl w:val="F934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41F8D"/>
    <w:multiLevelType w:val="hybridMultilevel"/>
    <w:tmpl w:val="2A729E5C"/>
    <w:lvl w:ilvl="0" w:tplc="0C090019">
      <w:start w:val="1"/>
      <w:numFmt w:val="lowerLetter"/>
      <w:lvlText w:val="%1."/>
      <w:lvlJc w:val="left"/>
      <w:pPr>
        <w:ind w:left="382" w:hanging="360"/>
      </w:p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9" w15:restartNumberingAfterBreak="0">
    <w:nsid w:val="26AD68E1"/>
    <w:multiLevelType w:val="hybridMultilevel"/>
    <w:tmpl w:val="4B707726"/>
    <w:lvl w:ilvl="0" w:tplc="BB6219BA">
      <w:start w:val="1"/>
      <w:numFmt w:val="lowerLetter"/>
      <w:lvlText w:val="%1."/>
      <w:lvlJc w:val="left"/>
      <w:pPr>
        <w:ind w:left="1813" w:hanging="339"/>
      </w:pPr>
      <w:rPr>
        <w:rFonts w:ascii="Times New Roman" w:eastAsia="Times New Roman" w:hAnsi="Times New Roman" w:cs="Times New Roman" w:hint="default"/>
        <w:spacing w:val="-1"/>
        <w:w w:val="102"/>
        <w:sz w:val="22"/>
        <w:szCs w:val="22"/>
      </w:rPr>
    </w:lvl>
    <w:lvl w:ilvl="1" w:tplc="4C2CBAC8">
      <w:start w:val="1"/>
      <w:numFmt w:val="decimal"/>
      <w:lvlText w:val="%2."/>
      <w:lvlJc w:val="left"/>
      <w:pPr>
        <w:ind w:left="2290" w:hanging="339"/>
      </w:pPr>
      <w:rPr>
        <w:rFonts w:ascii="Times New Roman" w:eastAsia="Times New Roman" w:hAnsi="Times New Roman" w:cs="Times New Roman" w:hint="default"/>
        <w:i w:val="0"/>
        <w:w w:val="102"/>
        <w:sz w:val="22"/>
        <w:szCs w:val="22"/>
      </w:rPr>
    </w:lvl>
    <w:lvl w:ilvl="2" w:tplc="9C04E854">
      <w:numFmt w:val="bullet"/>
      <w:lvlText w:val="•"/>
      <w:lvlJc w:val="left"/>
      <w:pPr>
        <w:ind w:left="3091" w:hanging="339"/>
      </w:pPr>
      <w:rPr>
        <w:rFonts w:hint="default"/>
      </w:rPr>
    </w:lvl>
    <w:lvl w:ilvl="3" w:tplc="8E2C9B5E">
      <w:numFmt w:val="bullet"/>
      <w:lvlText w:val="•"/>
      <w:lvlJc w:val="left"/>
      <w:pPr>
        <w:ind w:left="3887" w:hanging="339"/>
      </w:pPr>
      <w:rPr>
        <w:rFonts w:hint="default"/>
      </w:rPr>
    </w:lvl>
    <w:lvl w:ilvl="4" w:tplc="C9ECDF6A">
      <w:numFmt w:val="bullet"/>
      <w:lvlText w:val="•"/>
      <w:lvlJc w:val="left"/>
      <w:pPr>
        <w:ind w:left="4682" w:hanging="339"/>
      </w:pPr>
      <w:rPr>
        <w:rFonts w:hint="default"/>
      </w:rPr>
    </w:lvl>
    <w:lvl w:ilvl="5" w:tplc="6C78D942">
      <w:numFmt w:val="bullet"/>
      <w:lvlText w:val="•"/>
      <w:lvlJc w:val="left"/>
      <w:pPr>
        <w:ind w:left="5478" w:hanging="339"/>
      </w:pPr>
      <w:rPr>
        <w:rFonts w:hint="default"/>
      </w:rPr>
    </w:lvl>
    <w:lvl w:ilvl="6" w:tplc="3D122CDC">
      <w:numFmt w:val="bullet"/>
      <w:lvlText w:val="•"/>
      <w:lvlJc w:val="left"/>
      <w:pPr>
        <w:ind w:left="6273" w:hanging="339"/>
      </w:pPr>
      <w:rPr>
        <w:rFonts w:hint="default"/>
      </w:rPr>
    </w:lvl>
    <w:lvl w:ilvl="7" w:tplc="77E04EB8">
      <w:numFmt w:val="bullet"/>
      <w:lvlText w:val="•"/>
      <w:lvlJc w:val="left"/>
      <w:pPr>
        <w:ind w:left="7069" w:hanging="339"/>
      </w:pPr>
      <w:rPr>
        <w:rFonts w:hint="default"/>
      </w:rPr>
    </w:lvl>
    <w:lvl w:ilvl="8" w:tplc="43B87048">
      <w:numFmt w:val="bullet"/>
      <w:lvlText w:val="•"/>
      <w:lvlJc w:val="left"/>
      <w:pPr>
        <w:ind w:left="7864" w:hanging="339"/>
      </w:pPr>
      <w:rPr>
        <w:rFonts w:hint="default"/>
      </w:rPr>
    </w:lvl>
  </w:abstractNum>
  <w:abstractNum w:abstractNumId="10" w15:restartNumberingAfterBreak="0">
    <w:nsid w:val="2D6B2411"/>
    <w:multiLevelType w:val="hybridMultilevel"/>
    <w:tmpl w:val="A5926FFE"/>
    <w:lvl w:ilvl="0" w:tplc="0C09000F">
      <w:start w:val="1"/>
      <w:numFmt w:val="decimal"/>
      <w:lvlText w:val="%1."/>
      <w:lvlJc w:val="left"/>
      <w:pPr>
        <w:ind w:left="1891" w:hanging="360"/>
      </w:p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1" w15:restartNumberingAfterBreak="0">
    <w:nsid w:val="2DC10286"/>
    <w:multiLevelType w:val="hybridMultilevel"/>
    <w:tmpl w:val="0E4004C4"/>
    <w:lvl w:ilvl="0" w:tplc="0C090019">
      <w:start w:val="1"/>
      <w:numFmt w:val="lowerLetter"/>
      <w:lvlText w:val="%1."/>
      <w:lvlJc w:val="left"/>
      <w:pPr>
        <w:ind w:left="339" w:hanging="339"/>
      </w:pPr>
      <w:rPr>
        <w:rFonts w:hint="default"/>
        <w:spacing w:val="-1"/>
        <w:w w:val="102"/>
        <w:sz w:val="22"/>
        <w:szCs w:val="22"/>
      </w:rPr>
    </w:lvl>
    <w:lvl w:ilvl="1" w:tplc="CDC220B8">
      <w:start w:val="1"/>
      <w:numFmt w:val="decimal"/>
      <w:lvlText w:val="%2."/>
      <w:lvlJc w:val="left"/>
      <w:pPr>
        <w:ind w:left="816" w:hanging="339"/>
      </w:pPr>
      <w:rPr>
        <w:rFonts w:ascii="Times New Roman" w:eastAsia="Times New Roman" w:hAnsi="Times New Roman" w:cs="Times New Roman" w:hint="default"/>
        <w:w w:val="102"/>
        <w:sz w:val="22"/>
        <w:szCs w:val="22"/>
      </w:rPr>
    </w:lvl>
    <w:lvl w:ilvl="2" w:tplc="9C04E854">
      <w:numFmt w:val="bullet"/>
      <w:lvlText w:val="•"/>
      <w:lvlJc w:val="left"/>
      <w:pPr>
        <w:ind w:left="1617" w:hanging="339"/>
      </w:pPr>
      <w:rPr>
        <w:rFonts w:hint="default"/>
      </w:rPr>
    </w:lvl>
    <w:lvl w:ilvl="3" w:tplc="8E2C9B5E">
      <w:numFmt w:val="bullet"/>
      <w:lvlText w:val="•"/>
      <w:lvlJc w:val="left"/>
      <w:pPr>
        <w:ind w:left="2413" w:hanging="339"/>
      </w:pPr>
      <w:rPr>
        <w:rFonts w:hint="default"/>
      </w:rPr>
    </w:lvl>
    <w:lvl w:ilvl="4" w:tplc="C9ECDF6A">
      <w:numFmt w:val="bullet"/>
      <w:lvlText w:val="•"/>
      <w:lvlJc w:val="left"/>
      <w:pPr>
        <w:ind w:left="3208" w:hanging="339"/>
      </w:pPr>
      <w:rPr>
        <w:rFonts w:hint="default"/>
      </w:rPr>
    </w:lvl>
    <w:lvl w:ilvl="5" w:tplc="6C78D942">
      <w:numFmt w:val="bullet"/>
      <w:lvlText w:val="•"/>
      <w:lvlJc w:val="left"/>
      <w:pPr>
        <w:ind w:left="4004" w:hanging="339"/>
      </w:pPr>
      <w:rPr>
        <w:rFonts w:hint="default"/>
      </w:rPr>
    </w:lvl>
    <w:lvl w:ilvl="6" w:tplc="3D122CDC">
      <w:numFmt w:val="bullet"/>
      <w:lvlText w:val="•"/>
      <w:lvlJc w:val="left"/>
      <w:pPr>
        <w:ind w:left="4799" w:hanging="339"/>
      </w:pPr>
      <w:rPr>
        <w:rFonts w:hint="default"/>
      </w:rPr>
    </w:lvl>
    <w:lvl w:ilvl="7" w:tplc="77E04EB8">
      <w:numFmt w:val="bullet"/>
      <w:lvlText w:val="•"/>
      <w:lvlJc w:val="left"/>
      <w:pPr>
        <w:ind w:left="5595" w:hanging="339"/>
      </w:pPr>
      <w:rPr>
        <w:rFonts w:hint="default"/>
      </w:rPr>
    </w:lvl>
    <w:lvl w:ilvl="8" w:tplc="43B87048">
      <w:numFmt w:val="bullet"/>
      <w:lvlText w:val="•"/>
      <w:lvlJc w:val="left"/>
      <w:pPr>
        <w:ind w:left="6390" w:hanging="339"/>
      </w:pPr>
      <w:rPr>
        <w:rFonts w:hint="default"/>
      </w:rPr>
    </w:lvl>
  </w:abstractNum>
  <w:abstractNum w:abstractNumId="12" w15:restartNumberingAfterBreak="0">
    <w:nsid w:val="316E16D9"/>
    <w:multiLevelType w:val="hybridMultilevel"/>
    <w:tmpl w:val="4F224A42"/>
    <w:lvl w:ilvl="0" w:tplc="4C2CBAC8">
      <w:start w:val="1"/>
      <w:numFmt w:val="decimal"/>
      <w:lvlText w:val="%1."/>
      <w:lvlJc w:val="left"/>
      <w:pPr>
        <w:ind w:left="339" w:hanging="339"/>
      </w:pPr>
      <w:rPr>
        <w:rFonts w:ascii="Times New Roman" w:eastAsia="Times New Roman" w:hAnsi="Times New Roman" w:cs="Times New Roman" w:hint="default"/>
        <w:i w:val="0"/>
        <w:w w:val="102"/>
        <w:sz w:val="22"/>
        <w:szCs w:val="22"/>
      </w:rPr>
    </w:lvl>
    <w:lvl w:ilvl="1" w:tplc="0C090019" w:tentative="1">
      <w:start w:val="1"/>
      <w:numFmt w:val="lowerLetter"/>
      <w:lvlText w:val="%2."/>
      <w:lvlJc w:val="left"/>
      <w:pPr>
        <w:ind w:left="-511" w:hanging="360"/>
      </w:pPr>
    </w:lvl>
    <w:lvl w:ilvl="2" w:tplc="0C09001B" w:tentative="1">
      <w:start w:val="1"/>
      <w:numFmt w:val="lowerRoman"/>
      <w:lvlText w:val="%3."/>
      <w:lvlJc w:val="right"/>
      <w:pPr>
        <w:ind w:left="209" w:hanging="180"/>
      </w:pPr>
    </w:lvl>
    <w:lvl w:ilvl="3" w:tplc="0C09000F" w:tentative="1">
      <w:start w:val="1"/>
      <w:numFmt w:val="decimal"/>
      <w:lvlText w:val="%4."/>
      <w:lvlJc w:val="left"/>
      <w:pPr>
        <w:ind w:left="929" w:hanging="360"/>
      </w:pPr>
    </w:lvl>
    <w:lvl w:ilvl="4" w:tplc="0C090019" w:tentative="1">
      <w:start w:val="1"/>
      <w:numFmt w:val="lowerLetter"/>
      <w:lvlText w:val="%5."/>
      <w:lvlJc w:val="left"/>
      <w:pPr>
        <w:ind w:left="1649" w:hanging="360"/>
      </w:pPr>
    </w:lvl>
    <w:lvl w:ilvl="5" w:tplc="0C09001B" w:tentative="1">
      <w:start w:val="1"/>
      <w:numFmt w:val="lowerRoman"/>
      <w:lvlText w:val="%6."/>
      <w:lvlJc w:val="right"/>
      <w:pPr>
        <w:ind w:left="2369" w:hanging="180"/>
      </w:pPr>
    </w:lvl>
    <w:lvl w:ilvl="6" w:tplc="0C09000F" w:tentative="1">
      <w:start w:val="1"/>
      <w:numFmt w:val="decimal"/>
      <w:lvlText w:val="%7."/>
      <w:lvlJc w:val="left"/>
      <w:pPr>
        <w:ind w:left="3089" w:hanging="360"/>
      </w:pPr>
    </w:lvl>
    <w:lvl w:ilvl="7" w:tplc="0C090019" w:tentative="1">
      <w:start w:val="1"/>
      <w:numFmt w:val="lowerLetter"/>
      <w:lvlText w:val="%8."/>
      <w:lvlJc w:val="left"/>
      <w:pPr>
        <w:ind w:left="3809" w:hanging="360"/>
      </w:pPr>
    </w:lvl>
    <w:lvl w:ilvl="8" w:tplc="0C09001B" w:tentative="1">
      <w:start w:val="1"/>
      <w:numFmt w:val="lowerRoman"/>
      <w:lvlText w:val="%9."/>
      <w:lvlJc w:val="right"/>
      <w:pPr>
        <w:ind w:left="4529" w:hanging="180"/>
      </w:pPr>
    </w:lvl>
  </w:abstractNum>
  <w:abstractNum w:abstractNumId="13" w15:restartNumberingAfterBreak="0">
    <w:nsid w:val="31D56AFB"/>
    <w:multiLevelType w:val="hybridMultilevel"/>
    <w:tmpl w:val="C976574C"/>
    <w:lvl w:ilvl="0" w:tplc="55588476">
      <w:numFmt w:val="bullet"/>
      <w:lvlText w:val="□"/>
      <w:lvlJc w:val="left"/>
      <w:pPr>
        <w:ind w:left="840" w:hanging="360"/>
      </w:pPr>
      <w:rPr>
        <w:rFonts w:ascii="Times New Roman" w:eastAsia="Times New Roman" w:hAnsi="Times New Roman" w:cs="Times New Roman" w:hint="default"/>
        <w:w w:val="75"/>
        <w:sz w:val="24"/>
        <w:szCs w:val="24"/>
      </w:rPr>
    </w:lvl>
    <w:lvl w:ilvl="1" w:tplc="1C0C537C">
      <w:start w:val="1"/>
      <w:numFmt w:val="decimal"/>
      <w:lvlText w:val="%2."/>
      <w:lvlJc w:val="left"/>
      <w:pPr>
        <w:ind w:left="1332" w:hanging="360"/>
      </w:pPr>
      <w:rPr>
        <w:rFonts w:ascii="Times New Roman" w:eastAsia="Times New Roman" w:hAnsi="Times New Roman" w:cs="Times New Roman" w:hint="default"/>
        <w:w w:val="82"/>
        <w:sz w:val="24"/>
        <w:szCs w:val="24"/>
      </w:rPr>
    </w:lvl>
    <w:lvl w:ilvl="2" w:tplc="52BEC1DA">
      <w:numFmt w:val="bullet"/>
      <w:lvlText w:val="•"/>
      <w:lvlJc w:val="left"/>
      <w:pPr>
        <w:ind w:left="2140" w:hanging="360"/>
      </w:pPr>
      <w:rPr>
        <w:rFonts w:hint="default"/>
      </w:rPr>
    </w:lvl>
    <w:lvl w:ilvl="3" w:tplc="695EA42C">
      <w:numFmt w:val="bullet"/>
      <w:lvlText w:val="•"/>
      <w:lvlJc w:val="left"/>
      <w:pPr>
        <w:ind w:left="2941" w:hanging="360"/>
      </w:pPr>
      <w:rPr>
        <w:rFonts w:hint="default"/>
      </w:rPr>
    </w:lvl>
    <w:lvl w:ilvl="4" w:tplc="B4AA7146">
      <w:numFmt w:val="bullet"/>
      <w:lvlText w:val="•"/>
      <w:lvlJc w:val="left"/>
      <w:pPr>
        <w:ind w:left="3742" w:hanging="360"/>
      </w:pPr>
      <w:rPr>
        <w:rFonts w:hint="default"/>
      </w:rPr>
    </w:lvl>
    <w:lvl w:ilvl="5" w:tplc="02F6FEC0">
      <w:numFmt w:val="bullet"/>
      <w:lvlText w:val="•"/>
      <w:lvlJc w:val="left"/>
      <w:pPr>
        <w:ind w:left="4542" w:hanging="360"/>
      </w:pPr>
      <w:rPr>
        <w:rFonts w:hint="default"/>
      </w:rPr>
    </w:lvl>
    <w:lvl w:ilvl="6" w:tplc="A10E10AC">
      <w:numFmt w:val="bullet"/>
      <w:lvlText w:val="•"/>
      <w:lvlJc w:val="left"/>
      <w:pPr>
        <w:ind w:left="5343" w:hanging="360"/>
      </w:pPr>
      <w:rPr>
        <w:rFonts w:hint="default"/>
      </w:rPr>
    </w:lvl>
    <w:lvl w:ilvl="7" w:tplc="0726AA2C">
      <w:numFmt w:val="bullet"/>
      <w:lvlText w:val="•"/>
      <w:lvlJc w:val="left"/>
      <w:pPr>
        <w:ind w:left="6144" w:hanging="360"/>
      </w:pPr>
      <w:rPr>
        <w:rFonts w:hint="default"/>
      </w:rPr>
    </w:lvl>
    <w:lvl w:ilvl="8" w:tplc="FE10642C">
      <w:numFmt w:val="bullet"/>
      <w:lvlText w:val="•"/>
      <w:lvlJc w:val="left"/>
      <w:pPr>
        <w:ind w:left="6944" w:hanging="360"/>
      </w:pPr>
      <w:rPr>
        <w:rFonts w:hint="default"/>
      </w:rPr>
    </w:lvl>
  </w:abstractNum>
  <w:abstractNum w:abstractNumId="14" w15:restartNumberingAfterBreak="0">
    <w:nsid w:val="33CF4B1D"/>
    <w:multiLevelType w:val="hybridMultilevel"/>
    <w:tmpl w:val="94587214"/>
    <w:lvl w:ilvl="0" w:tplc="DD5EF2C8">
      <w:start w:val="1"/>
      <w:numFmt w:val="decimal"/>
      <w:lvlText w:val="%1."/>
      <w:lvlJc w:val="left"/>
      <w:pPr>
        <w:ind w:left="896" w:hanging="402"/>
      </w:pPr>
      <w:rPr>
        <w:rFonts w:ascii="Times New Roman" w:eastAsia="Times New Roman" w:hAnsi="Times New Roman" w:cs="Times New Roman" w:hint="default"/>
        <w:w w:val="102"/>
        <w:sz w:val="22"/>
        <w:szCs w:val="22"/>
      </w:rPr>
    </w:lvl>
    <w:lvl w:ilvl="1" w:tplc="6FD26440">
      <w:numFmt w:val="bullet"/>
      <w:lvlText w:val="•"/>
      <w:lvlJc w:val="left"/>
      <w:pPr>
        <w:ind w:left="1690" w:hanging="402"/>
      </w:pPr>
      <w:rPr>
        <w:rFonts w:hint="default"/>
      </w:rPr>
    </w:lvl>
    <w:lvl w:ilvl="2" w:tplc="53044356">
      <w:numFmt w:val="bullet"/>
      <w:lvlText w:val="•"/>
      <w:lvlJc w:val="left"/>
      <w:pPr>
        <w:ind w:left="2480" w:hanging="402"/>
      </w:pPr>
      <w:rPr>
        <w:rFonts w:hint="default"/>
      </w:rPr>
    </w:lvl>
    <w:lvl w:ilvl="3" w:tplc="9F02B772">
      <w:numFmt w:val="bullet"/>
      <w:lvlText w:val="•"/>
      <w:lvlJc w:val="left"/>
      <w:pPr>
        <w:ind w:left="3270" w:hanging="402"/>
      </w:pPr>
      <w:rPr>
        <w:rFonts w:hint="default"/>
      </w:rPr>
    </w:lvl>
    <w:lvl w:ilvl="4" w:tplc="2B281C6E">
      <w:numFmt w:val="bullet"/>
      <w:lvlText w:val="•"/>
      <w:lvlJc w:val="left"/>
      <w:pPr>
        <w:ind w:left="4060" w:hanging="402"/>
      </w:pPr>
      <w:rPr>
        <w:rFonts w:hint="default"/>
      </w:rPr>
    </w:lvl>
    <w:lvl w:ilvl="5" w:tplc="30CEA5B4">
      <w:numFmt w:val="bullet"/>
      <w:lvlText w:val="•"/>
      <w:lvlJc w:val="left"/>
      <w:pPr>
        <w:ind w:left="4850" w:hanging="402"/>
      </w:pPr>
      <w:rPr>
        <w:rFonts w:hint="default"/>
      </w:rPr>
    </w:lvl>
    <w:lvl w:ilvl="6" w:tplc="6C00D8E2">
      <w:numFmt w:val="bullet"/>
      <w:lvlText w:val="•"/>
      <w:lvlJc w:val="left"/>
      <w:pPr>
        <w:ind w:left="5640" w:hanging="402"/>
      </w:pPr>
      <w:rPr>
        <w:rFonts w:hint="default"/>
      </w:rPr>
    </w:lvl>
    <w:lvl w:ilvl="7" w:tplc="F9F86ABA">
      <w:numFmt w:val="bullet"/>
      <w:lvlText w:val="•"/>
      <w:lvlJc w:val="left"/>
      <w:pPr>
        <w:ind w:left="6430" w:hanging="402"/>
      </w:pPr>
      <w:rPr>
        <w:rFonts w:hint="default"/>
      </w:rPr>
    </w:lvl>
    <w:lvl w:ilvl="8" w:tplc="C8CCE008">
      <w:numFmt w:val="bullet"/>
      <w:lvlText w:val="•"/>
      <w:lvlJc w:val="left"/>
      <w:pPr>
        <w:ind w:left="7220" w:hanging="402"/>
      </w:pPr>
      <w:rPr>
        <w:rFonts w:hint="default"/>
      </w:rPr>
    </w:lvl>
  </w:abstractNum>
  <w:abstractNum w:abstractNumId="15" w15:restartNumberingAfterBreak="0">
    <w:nsid w:val="38850229"/>
    <w:multiLevelType w:val="hybridMultilevel"/>
    <w:tmpl w:val="0A4A3B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DF253B"/>
    <w:multiLevelType w:val="hybridMultilevel"/>
    <w:tmpl w:val="05C0EF8A"/>
    <w:lvl w:ilvl="0" w:tplc="45DA5112">
      <w:start w:val="1"/>
      <w:numFmt w:val="decimal"/>
      <w:lvlText w:val="%1."/>
      <w:lvlJc w:val="left"/>
      <w:pPr>
        <w:ind w:left="840" w:hanging="360"/>
      </w:pPr>
      <w:rPr>
        <w:rFonts w:ascii="Times New Roman" w:eastAsia="Times New Roman" w:hAnsi="Times New Roman" w:cs="Times New Roman" w:hint="default"/>
        <w:w w:val="82"/>
        <w:sz w:val="24"/>
        <w:szCs w:val="24"/>
      </w:rPr>
    </w:lvl>
    <w:lvl w:ilvl="1" w:tplc="74708BF2">
      <w:start w:val="1"/>
      <w:numFmt w:val="decimal"/>
      <w:lvlText w:val="%2."/>
      <w:lvlJc w:val="left"/>
      <w:pPr>
        <w:ind w:left="1800" w:hanging="960"/>
      </w:pPr>
      <w:rPr>
        <w:rFonts w:ascii="Times New Roman" w:eastAsia="Times New Roman" w:hAnsi="Times New Roman" w:cs="Times New Roman" w:hint="default"/>
        <w:w w:val="82"/>
        <w:sz w:val="24"/>
        <w:szCs w:val="24"/>
      </w:rPr>
    </w:lvl>
    <w:lvl w:ilvl="2" w:tplc="6BFC427C">
      <w:numFmt w:val="bullet"/>
      <w:lvlText w:val="•"/>
      <w:lvlJc w:val="left"/>
      <w:pPr>
        <w:ind w:left="2549" w:hanging="960"/>
      </w:pPr>
      <w:rPr>
        <w:rFonts w:hint="default"/>
      </w:rPr>
    </w:lvl>
    <w:lvl w:ilvl="3" w:tplc="E0C2F02A">
      <w:numFmt w:val="bullet"/>
      <w:lvlText w:val="•"/>
      <w:lvlJc w:val="left"/>
      <w:pPr>
        <w:ind w:left="3299" w:hanging="960"/>
      </w:pPr>
      <w:rPr>
        <w:rFonts w:hint="default"/>
      </w:rPr>
    </w:lvl>
    <w:lvl w:ilvl="4" w:tplc="FB00D160">
      <w:numFmt w:val="bullet"/>
      <w:lvlText w:val="•"/>
      <w:lvlJc w:val="left"/>
      <w:pPr>
        <w:ind w:left="4048" w:hanging="960"/>
      </w:pPr>
      <w:rPr>
        <w:rFonts w:hint="default"/>
      </w:rPr>
    </w:lvl>
    <w:lvl w:ilvl="5" w:tplc="E1B0D7D2">
      <w:numFmt w:val="bullet"/>
      <w:lvlText w:val="•"/>
      <w:lvlJc w:val="left"/>
      <w:pPr>
        <w:ind w:left="4798" w:hanging="960"/>
      </w:pPr>
      <w:rPr>
        <w:rFonts w:hint="default"/>
      </w:rPr>
    </w:lvl>
    <w:lvl w:ilvl="6" w:tplc="3614221C">
      <w:numFmt w:val="bullet"/>
      <w:lvlText w:val="•"/>
      <w:lvlJc w:val="left"/>
      <w:pPr>
        <w:ind w:left="5548" w:hanging="960"/>
      </w:pPr>
      <w:rPr>
        <w:rFonts w:hint="default"/>
      </w:rPr>
    </w:lvl>
    <w:lvl w:ilvl="7" w:tplc="FF40DE62">
      <w:numFmt w:val="bullet"/>
      <w:lvlText w:val="•"/>
      <w:lvlJc w:val="left"/>
      <w:pPr>
        <w:ind w:left="6297" w:hanging="960"/>
      </w:pPr>
      <w:rPr>
        <w:rFonts w:hint="default"/>
      </w:rPr>
    </w:lvl>
    <w:lvl w:ilvl="8" w:tplc="CE60DDD8">
      <w:numFmt w:val="bullet"/>
      <w:lvlText w:val="•"/>
      <w:lvlJc w:val="left"/>
      <w:pPr>
        <w:ind w:left="7047" w:hanging="960"/>
      </w:pPr>
      <w:rPr>
        <w:rFonts w:hint="default"/>
      </w:rPr>
    </w:lvl>
  </w:abstractNum>
  <w:abstractNum w:abstractNumId="17" w15:restartNumberingAfterBreak="0">
    <w:nsid w:val="3E686A64"/>
    <w:multiLevelType w:val="hybridMultilevel"/>
    <w:tmpl w:val="A016EE22"/>
    <w:lvl w:ilvl="0" w:tplc="206C2670">
      <w:numFmt w:val="bullet"/>
      <w:lvlText w:val="-"/>
      <w:lvlJc w:val="left"/>
      <w:pPr>
        <w:ind w:left="831" w:hanging="395"/>
      </w:pPr>
      <w:rPr>
        <w:rFonts w:ascii="Times New Roman" w:eastAsia="Times New Roman" w:hAnsi="Times New Roman" w:cs="Times New Roman" w:hint="default"/>
        <w:w w:val="102"/>
        <w:sz w:val="22"/>
        <w:szCs w:val="22"/>
      </w:rPr>
    </w:lvl>
    <w:lvl w:ilvl="1" w:tplc="1F681F28">
      <w:numFmt w:val="bullet"/>
      <w:lvlText w:val="•"/>
      <w:lvlJc w:val="left"/>
      <w:pPr>
        <w:ind w:left="1528" w:hanging="395"/>
      </w:pPr>
      <w:rPr>
        <w:rFonts w:hint="default"/>
      </w:rPr>
    </w:lvl>
    <w:lvl w:ilvl="2" w:tplc="C2245D2C">
      <w:numFmt w:val="bullet"/>
      <w:lvlText w:val="•"/>
      <w:lvlJc w:val="left"/>
      <w:pPr>
        <w:ind w:left="2216" w:hanging="395"/>
      </w:pPr>
      <w:rPr>
        <w:rFonts w:hint="default"/>
      </w:rPr>
    </w:lvl>
    <w:lvl w:ilvl="3" w:tplc="E7B4A0EE">
      <w:numFmt w:val="bullet"/>
      <w:lvlText w:val="•"/>
      <w:lvlJc w:val="left"/>
      <w:pPr>
        <w:ind w:left="2904" w:hanging="395"/>
      </w:pPr>
      <w:rPr>
        <w:rFonts w:hint="default"/>
      </w:rPr>
    </w:lvl>
    <w:lvl w:ilvl="4" w:tplc="33CEB1A4">
      <w:numFmt w:val="bullet"/>
      <w:lvlText w:val="•"/>
      <w:lvlJc w:val="left"/>
      <w:pPr>
        <w:ind w:left="3593" w:hanging="395"/>
      </w:pPr>
      <w:rPr>
        <w:rFonts w:hint="default"/>
      </w:rPr>
    </w:lvl>
    <w:lvl w:ilvl="5" w:tplc="8F38D72E">
      <w:numFmt w:val="bullet"/>
      <w:lvlText w:val="•"/>
      <w:lvlJc w:val="left"/>
      <w:pPr>
        <w:ind w:left="4281" w:hanging="395"/>
      </w:pPr>
      <w:rPr>
        <w:rFonts w:hint="default"/>
      </w:rPr>
    </w:lvl>
    <w:lvl w:ilvl="6" w:tplc="AE6E6152">
      <w:numFmt w:val="bullet"/>
      <w:lvlText w:val="•"/>
      <w:lvlJc w:val="left"/>
      <w:pPr>
        <w:ind w:left="4969" w:hanging="395"/>
      </w:pPr>
      <w:rPr>
        <w:rFonts w:hint="default"/>
      </w:rPr>
    </w:lvl>
    <w:lvl w:ilvl="7" w:tplc="091E44C8">
      <w:numFmt w:val="bullet"/>
      <w:lvlText w:val="•"/>
      <w:lvlJc w:val="left"/>
      <w:pPr>
        <w:ind w:left="5658" w:hanging="395"/>
      </w:pPr>
      <w:rPr>
        <w:rFonts w:hint="default"/>
      </w:rPr>
    </w:lvl>
    <w:lvl w:ilvl="8" w:tplc="F7681A44">
      <w:numFmt w:val="bullet"/>
      <w:lvlText w:val="•"/>
      <w:lvlJc w:val="left"/>
      <w:pPr>
        <w:ind w:left="6346" w:hanging="395"/>
      </w:pPr>
      <w:rPr>
        <w:rFonts w:hint="default"/>
      </w:rPr>
    </w:lvl>
  </w:abstractNum>
  <w:abstractNum w:abstractNumId="18" w15:restartNumberingAfterBreak="0">
    <w:nsid w:val="49CD7DDB"/>
    <w:multiLevelType w:val="hybridMultilevel"/>
    <w:tmpl w:val="F6DE517C"/>
    <w:lvl w:ilvl="0" w:tplc="0C09000F">
      <w:start w:val="1"/>
      <w:numFmt w:val="decimal"/>
      <w:lvlText w:val="%1."/>
      <w:lvlJc w:val="left"/>
      <w:pPr>
        <w:ind w:left="382" w:hanging="360"/>
      </w:p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9" w15:restartNumberingAfterBreak="0">
    <w:nsid w:val="5207118C"/>
    <w:multiLevelType w:val="hybridMultilevel"/>
    <w:tmpl w:val="CBB2E6BE"/>
    <w:lvl w:ilvl="0" w:tplc="CDA6196C">
      <w:start w:val="1"/>
      <w:numFmt w:val="lowerLetter"/>
      <w:lvlText w:val="%1."/>
      <w:lvlJc w:val="left"/>
      <w:pPr>
        <w:ind w:left="1833" w:hanging="339"/>
      </w:pPr>
      <w:rPr>
        <w:rFonts w:ascii="Times New Roman" w:eastAsia="Times New Roman" w:hAnsi="Times New Roman" w:cs="Times New Roman" w:hint="default"/>
        <w:spacing w:val="-1"/>
        <w:w w:val="102"/>
        <w:sz w:val="22"/>
        <w:szCs w:val="22"/>
      </w:rPr>
    </w:lvl>
    <w:lvl w:ilvl="1" w:tplc="895AB85E">
      <w:numFmt w:val="bullet"/>
      <w:lvlText w:val="•"/>
      <w:lvlJc w:val="left"/>
      <w:pPr>
        <w:ind w:left="2600" w:hanging="339"/>
      </w:pPr>
      <w:rPr>
        <w:rFonts w:hint="default"/>
      </w:rPr>
    </w:lvl>
    <w:lvl w:ilvl="2" w:tplc="915AD740">
      <w:numFmt w:val="bullet"/>
      <w:lvlText w:val="•"/>
      <w:lvlJc w:val="left"/>
      <w:pPr>
        <w:ind w:left="3364" w:hanging="339"/>
      </w:pPr>
      <w:rPr>
        <w:rFonts w:hint="default"/>
      </w:rPr>
    </w:lvl>
    <w:lvl w:ilvl="3" w:tplc="709A2680">
      <w:numFmt w:val="bullet"/>
      <w:lvlText w:val="•"/>
      <w:lvlJc w:val="left"/>
      <w:pPr>
        <w:ind w:left="4128" w:hanging="339"/>
      </w:pPr>
      <w:rPr>
        <w:rFonts w:hint="default"/>
      </w:rPr>
    </w:lvl>
    <w:lvl w:ilvl="4" w:tplc="4FC24BA2">
      <w:numFmt w:val="bullet"/>
      <w:lvlText w:val="•"/>
      <w:lvlJc w:val="left"/>
      <w:pPr>
        <w:ind w:left="4892" w:hanging="339"/>
      </w:pPr>
      <w:rPr>
        <w:rFonts w:hint="default"/>
      </w:rPr>
    </w:lvl>
    <w:lvl w:ilvl="5" w:tplc="0A64ED4E">
      <w:numFmt w:val="bullet"/>
      <w:lvlText w:val="•"/>
      <w:lvlJc w:val="left"/>
      <w:pPr>
        <w:ind w:left="5656" w:hanging="339"/>
      </w:pPr>
      <w:rPr>
        <w:rFonts w:hint="default"/>
      </w:rPr>
    </w:lvl>
    <w:lvl w:ilvl="6" w:tplc="6D8ACF14">
      <w:numFmt w:val="bullet"/>
      <w:lvlText w:val="•"/>
      <w:lvlJc w:val="left"/>
      <w:pPr>
        <w:ind w:left="6420" w:hanging="339"/>
      </w:pPr>
      <w:rPr>
        <w:rFonts w:hint="default"/>
      </w:rPr>
    </w:lvl>
    <w:lvl w:ilvl="7" w:tplc="D73CC904">
      <w:numFmt w:val="bullet"/>
      <w:lvlText w:val="•"/>
      <w:lvlJc w:val="left"/>
      <w:pPr>
        <w:ind w:left="7184" w:hanging="339"/>
      </w:pPr>
      <w:rPr>
        <w:rFonts w:hint="default"/>
      </w:rPr>
    </w:lvl>
    <w:lvl w:ilvl="8" w:tplc="18EC889E">
      <w:numFmt w:val="bullet"/>
      <w:lvlText w:val="•"/>
      <w:lvlJc w:val="left"/>
      <w:pPr>
        <w:ind w:left="7948" w:hanging="339"/>
      </w:pPr>
      <w:rPr>
        <w:rFonts w:hint="default"/>
      </w:rPr>
    </w:lvl>
  </w:abstractNum>
  <w:abstractNum w:abstractNumId="20" w15:restartNumberingAfterBreak="0">
    <w:nsid w:val="58045233"/>
    <w:multiLevelType w:val="hybridMultilevel"/>
    <w:tmpl w:val="513A9FDE"/>
    <w:lvl w:ilvl="0" w:tplc="6DDE4C46">
      <w:start w:val="1"/>
      <w:numFmt w:val="decimal"/>
      <w:lvlText w:val="%1."/>
      <w:lvlJc w:val="left"/>
      <w:pPr>
        <w:ind w:left="831" w:hanging="340"/>
      </w:pPr>
      <w:rPr>
        <w:rFonts w:ascii="Times New Roman" w:eastAsia="Times New Roman" w:hAnsi="Times New Roman" w:cs="Times New Roman" w:hint="default"/>
        <w:w w:val="102"/>
        <w:sz w:val="22"/>
        <w:szCs w:val="22"/>
      </w:rPr>
    </w:lvl>
    <w:lvl w:ilvl="1" w:tplc="70FC15C0">
      <w:numFmt w:val="bullet"/>
      <w:lvlText w:val="•"/>
      <w:lvlJc w:val="left"/>
      <w:pPr>
        <w:ind w:left="1532" w:hanging="340"/>
      </w:pPr>
      <w:rPr>
        <w:rFonts w:hint="default"/>
      </w:rPr>
    </w:lvl>
    <w:lvl w:ilvl="2" w:tplc="D4020566">
      <w:numFmt w:val="bullet"/>
      <w:lvlText w:val="•"/>
      <w:lvlJc w:val="left"/>
      <w:pPr>
        <w:ind w:left="2225" w:hanging="340"/>
      </w:pPr>
      <w:rPr>
        <w:rFonts w:hint="default"/>
      </w:rPr>
    </w:lvl>
    <w:lvl w:ilvl="3" w:tplc="6276C9D4">
      <w:numFmt w:val="bullet"/>
      <w:lvlText w:val="•"/>
      <w:lvlJc w:val="left"/>
      <w:pPr>
        <w:ind w:left="2917" w:hanging="340"/>
      </w:pPr>
      <w:rPr>
        <w:rFonts w:hint="default"/>
      </w:rPr>
    </w:lvl>
    <w:lvl w:ilvl="4" w:tplc="805E0260">
      <w:numFmt w:val="bullet"/>
      <w:lvlText w:val="•"/>
      <w:lvlJc w:val="left"/>
      <w:pPr>
        <w:ind w:left="3610" w:hanging="340"/>
      </w:pPr>
      <w:rPr>
        <w:rFonts w:hint="default"/>
      </w:rPr>
    </w:lvl>
    <w:lvl w:ilvl="5" w:tplc="7F8EFA02">
      <w:numFmt w:val="bullet"/>
      <w:lvlText w:val="•"/>
      <w:lvlJc w:val="left"/>
      <w:pPr>
        <w:ind w:left="4302" w:hanging="340"/>
      </w:pPr>
      <w:rPr>
        <w:rFonts w:hint="default"/>
      </w:rPr>
    </w:lvl>
    <w:lvl w:ilvl="6" w:tplc="EA5C4D6C">
      <w:numFmt w:val="bullet"/>
      <w:lvlText w:val="•"/>
      <w:lvlJc w:val="left"/>
      <w:pPr>
        <w:ind w:left="4995" w:hanging="340"/>
      </w:pPr>
      <w:rPr>
        <w:rFonts w:hint="default"/>
      </w:rPr>
    </w:lvl>
    <w:lvl w:ilvl="7" w:tplc="9FF4DD8C">
      <w:numFmt w:val="bullet"/>
      <w:lvlText w:val="•"/>
      <w:lvlJc w:val="left"/>
      <w:pPr>
        <w:ind w:left="5687" w:hanging="340"/>
      </w:pPr>
      <w:rPr>
        <w:rFonts w:hint="default"/>
      </w:rPr>
    </w:lvl>
    <w:lvl w:ilvl="8" w:tplc="F428378C">
      <w:numFmt w:val="bullet"/>
      <w:lvlText w:val="•"/>
      <w:lvlJc w:val="left"/>
      <w:pPr>
        <w:ind w:left="6380" w:hanging="340"/>
      </w:pPr>
      <w:rPr>
        <w:rFonts w:hint="default"/>
      </w:rPr>
    </w:lvl>
  </w:abstractNum>
  <w:abstractNum w:abstractNumId="21" w15:restartNumberingAfterBreak="0">
    <w:nsid w:val="59AB4B0C"/>
    <w:multiLevelType w:val="hybridMultilevel"/>
    <w:tmpl w:val="9DC64844"/>
    <w:lvl w:ilvl="0" w:tplc="0C090019">
      <w:start w:val="1"/>
      <w:numFmt w:val="lowerLetter"/>
      <w:lvlText w:val="%1."/>
      <w:lvlJc w:val="left"/>
      <w:pPr>
        <w:ind w:left="1891" w:hanging="360"/>
      </w:p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2" w15:restartNumberingAfterBreak="0">
    <w:nsid w:val="5F963EC4"/>
    <w:multiLevelType w:val="hybridMultilevel"/>
    <w:tmpl w:val="59E8A4BA"/>
    <w:lvl w:ilvl="0" w:tplc="269C70A0">
      <w:start w:val="1"/>
      <w:numFmt w:val="decimal"/>
      <w:lvlText w:val="%1."/>
      <w:lvlJc w:val="left"/>
      <w:pPr>
        <w:ind w:left="840" w:hanging="360"/>
      </w:pPr>
      <w:rPr>
        <w:rFonts w:ascii="Times New Roman" w:eastAsia="Times New Roman" w:hAnsi="Times New Roman" w:cs="Times New Roman" w:hint="default"/>
        <w:w w:val="82"/>
        <w:sz w:val="24"/>
        <w:szCs w:val="24"/>
      </w:rPr>
    </w:lvl>
    <w:lvl w:ilvl="1" w:tplc="04FC86A8">
      <w:numFmt w:val="bullet"/>
      <w:lvlText w:val="•"/>
      <w:lvlJc w:val="left"/>
      <w:pPr>
        <w:ind w:left="1610" w:hanging="360"/>
      </w:pPr>
      <w:rPr>
        <w:rFonts w:hint="default"/>
      </w:rPr>
    </w:lvl>
    <w:lvl w:ilvl="2" w:tplc="706EBCD0">
      <w:numFmt w:val="bullet"/>
      <w:lvlText w:val="•"/>
      <w:lvlJc w:val="left"/>
      <w:pPr>
        <w:ind w:left="2381" w:hanging="360"/>
      </w:pPr>
      <w:rPr>
        <w:rFonts w:hint="default"/>
      </w:rPr>
    </w:lvl>
    <w:lvl w:ilvl="3" w:tplc="31A4BBAE">
      <w:numFmt w:val="bullet"/>
      <w:lvlText w:val="•"/>
      <w:lvlJc w:val="left"/>
      <w:pPr>
        <w:ind w:left="3151" w:hanging="360"/>
      </w:pPr>
      <w:rPr>
        <w:rFonts w:hint="default"/>
      </w:rPr>
    </w:lvl>
    <w:lvl w:ilvl="4" w:tplc="91CE1166">
      <w:numFmt w:val="bullet"/>
      <w:lvlText w:val="•"/>
      <w:lvlJc w:val="left"/>
      <w:pPr>
        <w:ind w:left="3922" w:hanging="360"/>
      </w:pPr>
      <w:rPr>
        <w:rFonts w:hint="default"/>
      </w:rPr>
    </w:lvl>
    <w:lvl w:ilvl="5" w:tplc="F3081CF2">
      <w:numFmt w:val="bullet"/>
      <w:lvlText w:val="•"/>
      <w:lvlJc w:val="left"/>
      <w:pPr>
        <w:ind w:left="4693" w:hanging="360"/>
      </w:pPr>
      <w:rPr>
        <w:rFonts w:hint="default"/>
      </w:rPr>
    </w:lvl>
    <w:lvl w:ilvl="6" w:tplc="F72629DE">
      <w:numFmt w:val="bullet"/>
      <w:lvlText w:val="•"/>
      <w:lvlJc w:val="left"/>
      <w:pPr>
        <w:ind w:left="5463" w:hanging="360"/>
      </w:pPr>
      <w:rPr>
        <w:rFonts w:hint="default"/>
      </w:rPr>
    </w:lvl>
    <w:lvl w:ilvl="7" w:tplc="A224BC28">
      <w:numFmt w:val="bullet"/>
      <w:lvlText w:val="•"/>
      <w:lvlJc w:val="left"/>
      <w:pPr>
        <w:ind w:left="6234" w:hanging="360"/>
      </w:pPr>
      <w:rPr>
        <w:rFonts w:hint="default"/>
      </w:rPr>
    </w:lvl>
    <w:lvl w:ilvl="8" w:tplc="CDF4A5D8">
      <w:numFmt w:val="bullet"/>
      <w:lvlText w:val="•"/>
      <w:lvlJc w:val="left"/>
      <w:pPr>
        <w:ind w:left="7005" w:hanging="360"/>
      </w:pPr>
      <w:rPr>
        <w:rFonts w:hint="default"/>
      </w:rPr>
    </w:lvl>
  </w:abstractNum>
  <w:abstractNum w:abstractNumId="23" w15:restartNumberingAfterBreak="0">
    <w:nsid w:val="605D1322"/>
    <w:multiLevelType w:val="hybridMultilevel"/>
    <w:tmpl w:val="7018CE52"/>
    <w:lvl w:ilvl="0" w:tplc="C8A618C6">
      <w:start w:val="1"/>
      <w:numFmt w:val="decimal"/>
      <w:lvlText w:val="%1."/>
      <w:lvlJc w:val="left"/>
      <w:pPr>
        <w:ind w:left="830" w:hanging="336"/>
      </w:pPr>
      <w:rPr>
        <w:rFonts w:ascii="Times New Roman" w:eastAsia="Times New Roman" w:hAnsi="Times New Roman" w:cs="Times New Roman" w:hint="default"/>
        <w:w w:val="102"/>
        <w:sz w:val="22"/>
        <w:szCs w:val="22"/>
      </w:rPr>
    </w:lvl>
    <w:lvl w:ilvl="1" w:tplc="BB6219BA">
      <w:start w:val="1"/>
      <w:numFmt w:val="lowerLetter"/>
      <w:lvlText w:val="%2."/>
      <w:lvlJc w:val="left"/>
      <w:pPr>
        <w:ind w:left="1508" w:hanging="338"/>
      </w:pPr>
      <w:rPr>
        <w:rFonts w:ascii="Times New Roman" w:eastAsia="Times New Roman" w:hAnsi="Times New Roman" w:cs="Times New Roman" w:hint="default"/>
        <w:spacing w:val="-1"/>
        <w:w w:val="102"/>
        <w:sz w:val="22"/>
        <w:szCs w:val="22"/>
      </w:rPr>
    </w:lvl>
    <w:lvl w:ilvl="2" w:tplc="53CC33CC">
      <w:start w:val="1"/>
      <w:numFmt w:val="lowerRoman"/>
      <w:lvlText w:val="%3."/>
      <w:lvlJc w:val="left"/>
      <w:pPr>
        <w:ind w:left="2185" w:hanging="341"/>
      </w:pPr>
      <w:rPr>
        <w:rFonts w:ascii="Times New Roman" w:eastAsia="Times New Roman" w:hAnsi="Times New Roman" w:cs="Times New Roman" w:hint="default"/>
        <w:spacing w:val="-1"/>
        <w:w w:val="102"/>
        <w:sz w:val="22"/>
        <w:szCs w:val="22"/>
      </w:rPr>
    </w:lvl>
    <w:lvl w:ilvl="3" w:tplc="969AF786">
      <w:numFmt w:val="bullet"/>
      <w:lvlText w:val="•"/>
      <w:lvlJc w:val="left"/>
      <w:pPr>
        <w:ind w:left="2440" w:hanging="341"/>
      </w:pPr>
      <w:rPr>
        <w:rFonts w:hint="default"/>
      </w:rPr>
    </w:lvl>
    <w:lvl w:ilvl="4" w:tplc="8454FB7E">
      <w:numFmt w:val="bullet"/>
      <w:lvlText w:val="•"/>
      <w:lvlJc w:val="left"/>
      <w:pPr>
        <w:ind w:left="3348" w:hanging="341"/>
      </w:pPr>
      <w:rPr>
        <w:rFonts w:hint="default"/>
      </w:rPr>
    </w:lvl>
    <w:lvl w:ilvl="5" w:tplc="C2E2EBFA">
      <w:numFmt w:val="bullet"/>
      <w:lvlText w:val="•"/>
      <w:lvlJc w:val="left"/>
      <w:pPr>
        <w:ind w:left="4257" w:hanging="341"/>
      </w:pPr>
      <w:rPr>
        <w:rFonts w:hint="default"/>
      </w:rPr>
    </w:lvl>
    <w:lvl w:ilvl="6" w:tplc="9E14F7AA">
      <w:numFmt w:val="bullet"/>
      <w:lvlText w:val="•"/>
      <w:lvlJc w:val="left"/>
      <w:pPr>
        <w:ind w:left="5165" w:hanging="341"/>
      </w:pPr>
      <w:rPr>
        <w:rFonts w:hint="default"/>
      </w:rPr>
    </w:lvl>
    <w:lvl w:ilvl="7" w:tplc="CA1E686A">
      <w:numFmt w:val="bullet"/>
      <w:lvlText w:val="•"/>
      <w:lvlJc w:val="left"/>
      <w:pPr>
        <w:ind w:left="6074" w:hanging="341"/>
      </w:pPr>
      <w:rPr>
        <w:rFonts w:hint="default"/>
      </w:rPr>
    </w:lvl>
    <w:lvl w:ilvl="8" w:tplc="218425AC">
      <w:numFmt w:val="bullet"/>
      <w:lvlText w:val="•"/>
      <w:lvlJc w:val="left"/>
      <w:pPr>
        <w:ind w:left="6982" w:hanging="341"/>
      </w:pPr>
      <w:rPr>
        <w:rFonts w:hint="default"/>
      </w:rPr>
    </w:lvl>
  </w:abstractNum>
  <w:abstractNum w:abstractNumId="24" w15:restartNumberingAfterBreak="0">
    <w:nsid w:val="70E1331F"/>
    <w:multiLevelType w:val="hybridMultilevel"/>
    <w:tmpl w:val="C424459E"/>
    <w:lvl w:ilvl="0" w:tplc="380ED772">
      <w:start w:val="1"/>
      <w:numFmt w:val="decimal"/>
      <w:lvlText w:val="%1."/>
      <w:lvlJc w:val="left"/>
      <w:pPr>
        <w:ind w:left="623" w:hanging="339"/>
      </w:pPr>
      <w:rPr>
        <w:rFonts w:ascii="Times New Roman" w:eastAsia="Times New Roman" w:hAnsi="Times New Roman" w:cs="Times New Roman" w:hint="default"/>
        <w:w w:val="102"/>
        <w:sz w:val="22"/>
        <w:szCs w:val="22"/>
      </w:rPr>
    </w:lvl>
    <w:lvl w:ilvl="1" w:tplc="E0EC7AF0">
      <w:numFmt w:val="bullet"/>
      <w:lvlText w:val="•"/>
      <w:lvlJc w:val="left"/>
      <w:pPr>
        <w:ind w:left="1395" w:hanging="339"/>
      </w:pPr>
      <w:rPr>
        <w:rFonts w:hint="default"/>
      </w:rPr>
    </w:lvl>
    <w:lvl w:ilvl="2" w:tplc="D9C265C4">
      <w:numFmt w:val="bullet"/>
      <w:lvlText w:val="•"/>
      <w:lvlJc w:val="left"/>
      <w:pPr>
        <w:ind w:left="2157" w:hanging="339"/>
      </w:pPr>
      <w:rPr>
        <w:rFonts w:hint="default"/>
      </w:rPr>
    </w:lvl>
    <w:lvl w:ilvl="3" w:tplc="69D6A5CA">
      <w:numFmt w:val="bullet"/>
      <w:lvlText w:val="•"/>
      <w:lvlJc w:val="left"/>
      <w:pPr>
        <w:ind w:left="2919" w:hanging="339"/>
      </w:pPr>
      <w:rPr>
        <w:rFonts w:hint="default"/>
      </w:rPr>
    </w:lvl>
    <w:lvl w:ilvl="4" w:tplc="DFF0BF08">
      <w:numFmt w:val="bullet"/>
      <w:lvlText w:val="•"/>
      <w:lvlJc w:val="left"/>
      <w:pPr>
        <w:ind w:left="3681" w:hanging="339"/>
      </w:pPr>
      <w:rPr>
        <w:rFonts w:hint="default"/>
      </w:rPr>
    </w:lvl>
    <w:lvl w:ilvl="5" w:tplc="36DE5F98">
      <w:numFmt w:val="bullet"/>
      <w:lvlText w:val="•"/>
      <w:lvlJc w:val="left"/>
      <w:pPr>
        <w:ind w:left="4443" w:hanging="339"/>
      </w:pPr>
      <w:rPr>
        <w:rFonts w:hint="default"/>
      </w:rPr>
    </w:lvl>
    <w:lvl w:ilvl="6" w:tplc="E8489A9E">
      <w:numFmt w:val="bullet"/>
      <w:lvlText w:val="•"/>
      <w:lvlJc w:val="left"/>
      <w:pPr>
        <w:ind w:left="5205" w:hanging="339"/>
      </w:pPr>
      <w:rPr>
        <w:rFonts w:hint="default"/>
      </w:rPr>
    </w:lvl>
    <w:lvl w:ilvl="7" w:tplc="30D26A68">
      <w:numFmt w:val="bullet"/>
      <w:lvlText w:val="•"/>
      <w:lvlJc w:val="left"/>
      <w:pPr>
        <w:ind w:left="5967" w:hanging="339"/>
      </w:pPr>
      <w:rPr>
        <w:rFonts w:hint="default"/>
      </w:rPr>
    </w:lvl>
    <w:lvl w:ilvl="8" w:tplc="86EC901A">
      <w:numFmt w:val="bullet"/>
      <w:lvlText w:val="•"/>
      <w:lvlJc w:val="left"/>
      <w:pPr>
        <w:ind w:left="6729" w:hanging="339"/>
      </w:pPr>
      <w:rPr>
        <w:rFonts w:hint="default"/>
      </w:rPr>
    </w:lvl>
  </w:abstractNum>
  <w:abstractNum w:abstractNumId="25" w15:restartNumberingAfterBreak="0">
    <w:nsid w:val="76B37B38"/>
    <w:multiLevelType w:val="hybridMultilevel"/>
    <w:tmpl w:val="E1BEB3EE"/>
    <w:lvl w:ilvl="0" w:tplc="5B5E78CA">
      <w:start w:val="1"/>
      <w:numFmt w:val="decimal"/>
      <w:lvlText w:val="%1."/>
      <w:lvlJc w:val="left"/>
      <w:pPr>
        <w:ind w:left="547" w:hanging="428"/>
      </w:pPr>
      <w:rPr>
        <w:rFonts w:ascii="Times New Roman" w:eastAsia="Times New Roman" w:hAnsi="Times New Roman" w:cs="Times New Roman" w:hint="default"/>
        <w:w w:val="82"/>
        <w:sz w:val="24"/>
        <w:szCs w:val="24"/>
      </w:rPr>
    </w:lvl>
    <w:lvl w:ilvl="1" w:tplc="61B60526">
      <w:numFmt w:val="bullet"/>
      <w:lvlText w:val="•"/>
      <w:lvlJc w:val="left"/>
      <w:pPr>
        <w:ind w:left="1340" w:hanging="428"/>
      </w:pPr>
      <w:rPr>
        <w:rFonts w:hint="default"/>
      </w:rPr>
    </w:lvl>
    <w:lvl w:ilvl="2" w:tplc="F37C6FDC">
      <w:numFmt w:val="bullet"/>
      <w:lvlText w:val="•"/>
      <w:lvlJc w:val="left"/>
      <w:pPr>
        <w:ind w:left="2141" w:hanging="428"/>
      </w:pPr>
      <w:rPr>
        <w:rFonts w:hint="default"/>
      </w:rPr>
    </w:lvl>
    <w:lvl w:ilvl="3" w:tplc="CD1C4532">
      <w:numFmt w:val="bullet"/>
      <w:lvlText w:val="•"/>
      <w:lvlJc w:val="left"/>
      <w:pPr>
        <w:ind w:left="2941" w:hanging="428"/>
      </w:pPr>
      <w:rPr>
        <w:rFonts w:hint="default"/>
      </w:rPr>
    </w:lvl>
    <w:lvl w:ilvl="4" w:tplc="1D3ABF1C">
      <w:numFmt w:val="bullet"/>
      <w:lvlText w:val="•"/>
      <w:lvlJc w:val="left"/>
      <w:pPr>
        <w:ind w:left="3742" w:hanging="428"/>
      </w:pPr>
      <w:rPr>
        <w:rFonts w:hint="default"/>
      </w:rPr>
    </w:lvl>
    <w:lvl w:ilvl="5" w:tplc="0CEE53E6">
      <w:numFmt w:val="bullet"/>
      <w:lvlText w:val="•"/>
      <w:lvlJc w:val="left"/>
      <w:pPr>
        <w:ind w:left="4543" w:hanging="428"/>
      </w:pPr>
      <w:rPr>
        <w:rFonts w:hint="default"/>
      </w:rPr>
    </w:lvl>
    <w:lvl w:ilvl="6" w:tplc="00A29F84">
      <w:numFmt w:val="bullet"/>
      <w:lvlText w:val="•"/>
      <w:lvlJc w:val="left"/>
      <w:pPr>
        <w:ind w:left="5343" w:hanging="428"/>
      </w:pPr>
      <w:rPr>
        <w:rFonts w:hint="default"/>
      </w:rPr>
    </w:lvl>
    <w:lvl w:ilvl="7" w:tplc="F75657CA">
      <w:numFmt w:val="bullet"/>
      <w:lvlText w:val="•"/>
      <w:lvlJc w:val="left"/>
      <w:pPr>
        <w:ind w:left="6144" w:hanging="428"/>
      </w:pPr>
      <w:rPr>
        <w:rFonts w:hint="default"/>
      </w:rPr>
    </w:lvl>
    <w:lvl w:ilvl="8" w:tplc="4FC46178">
      <w:numFmt w:val="bullet"/>
      <w:lvlText w:val="•"/>
      <w:lvlJc w:val="left"/>
      <w:pPr>
        <w:ind w:left="6945" w:hanging="428"/>
      </w:pPr>
      <w:rPr>
        <w:rFonts w:hint="default"/>
      </w:rPr>
    </w:lvl>
  </w:abstractNum>
  <w:abstractNum w:abstractNumId="26" w15:restartNumberingAfterBreak="0">
    <w:nsid w:val="781D3415"/>
    <w:multiLevelType w:val="hybridMultilevel"/>
    <w:tmpl w:val="6FEE7E88"/>
    <w:lvl w:ilvl="0" w:tplc="B89A71A4">
      <w:start w:val="1"/>
      <w:numFmt w:val="decimal"/>
      <w:lvlText w:val="%1."/>
      <w:lvlJc w:val="left"/>
      <w:pPr>
        <w:ind w:left="1560" w:hanging="720"/>
      </w:pPr>
      <w:rPr>
        <w:rFonts w:ascii="Times New Roman" w:eastAsia="Times New Roman" w:hAnsi="Times New Roman" w:cs="Times New Roman" w:hint="default"/>
        <w:w w:val="82"/>
        <w:sz w:val="24"/>
        <w:szCs w:val="24"/>
      </w:rPr>
    </w:lvl>
    <w:lvl w:ilvl="1" w:tplc="20DCEB14">
      <w:numFmt w:val="bullet"/>
      <w:lvlText w:val="•"/>
      <w:lvlJc w:val="left"/>
      <w:pPr>
        <w:ind w:left="2258" w:hanging="720"/>
      </w:pPr>
      <w:rPr>
        <w:rFonts w:hint="default"/>
      </w:rPr>
    </w:lvl>
    <w:lvl w:ilvl="2" w:tplc="11B231AA">
      <w:numFmt w:val="bullet"/>
      <w:lvlText w:val="•"/>
      <w:lvlJc w:val="left"/>
      <w:pPr>
        <w:ind w:left="2957" w:hanging="720"/>
      </w:pPr>
      <w:rPr>
        <w:rFonts w:hint="default"/>
      </w:rPr>
    </w:lvl>
    <w:lvl w:ilvl="3" w:tplc="D7A80296">
      <w:numFmt w:val="bullet"/>
      <w:lvlText w:val="•"/>
      <w:lvlJc w:val="left"/>
      <w:pPr>
        <w:ind w:left="3655" w:hanging="720"/>
      </w:pPr>
      <w:rPr>
        <w:rFonts w:hint="default"/>
      </w:rPr>
    </w:lvl>
    <w:lvl w:ilvl="4" w:tplc="B6963862">
      <w:numFmt w:val="bullet"/>
      <w:lvlText w:val="•"/>
      <w:lvlJc w:val="left"/>
      <w:pPr>
        <w:ind w:left="4354" w:hanging="720"/>
      </w:pPr>
      <w:rPr>
        <w:rFonts w:hint="default"/>
      </w:rPr>
    </w:lvl>
    <w:lvl w:ilvl="5" w:tplc="889EB680">
      <w:numFmt w:val="bullet"/>
      <w:lvlText w:val="•"/>
      <w:lvlJc w:val="left"/>
      <w:pPr>
        <w:ind w:left="5053" w:hanging="720"/>
      </w:pPr>
      <w:rPr>
        <w:rFonts w:hint="default"/>
      </w:rPr>
    </w:lvl>
    <w:lvl w:ilvl="6" w:tplc="BD087702">
      <w:numFmt w:val="bullet"/>
      <w:lvlText w:val="•"/>
      <w:lvlJc w:val="left"/>
      <w:pPr>
        <w:ind w:left="5751" w:hanging="720"/>
      </w:pPr>
      <w:rPr>
        <w:rFonts w:hint="default"/>
      </w:rPr>
    </w:lvl>
    <w:lvl w:ilvl="7" w:tplc="E3F0F7C0">
      <w:numFmt w:val="bullet"/>
      <w:lvlText w:val="•"/>
      <w:lvlJc w:val="left"/>
      <w:pPr>
        <w:ind w:left="6450" w:hanging="720"/>
      </w:pPr>
      <w:rPr>
        <w:rFonts w:hint="default"/>
      </w:rPr>
    </w:lvl>
    <w:lvl w:ilvl="8" w:tplc="4CD63E74">
      <w:numFmt w:val="bullet"/>
      <w:lvlText w:val="•"/>
      <w:lvlJc w:val="left"/>
      <w:pPr>
        <w:ind w:left="7149" w:hanging="720"/>
      </w:pPr>
      <w:rPr>
        <w:rFonts w:hint="default"/>
      </w:rPr>
    </w:lvl>
  </w:abstractNum>
  <w:abstractNum w:abstractNumId="27" w15:restartNumberingAfterBreak="0">
    <w:nsid w:val="784E2A8A"/>
    <w:multiLevelType w:val="hybridMultilevel"/>
    <w:tmpl w:val="32264A2C"/>
    <w:lvl w:ilvl="0" w:tplc="F98E5008">
      <w:start w:val="1"/>
      <w:numFmt w:val="decimal"/>
      <w:lvlText w:val="%1."/>
      <w:lvlJc w:val="left"/>
      <w:pPr>
        <w:ind w:left="477" w:hanging="358"/>
      </w:pPr>
      <w:rPr>
        <w:rFonts w:ascii="Times New Roman" w:eastAsia="Times New Roman" w:hAnsi="Times New Roman" w:cs="Times New Roman" w:hint="default"/>
        <w:w w:val="82"/>
        <w:sz w:val="24"/>
        <w:szCs w:val="24"/>
      </w:rPr>
    </w:lvl>
    <w:lvl w:ilvl="1" w:tplc="D9226744">
      <w:start w:val="1"/>
      <w:numFmt w:val="lowerLetter"/>
      <w:lvlText w:val="%2."/>
      <w:lvlJc w:val="left"/>
      <w:pPr>
        <w:ind w:left="1197" w:hanging="358"/>
      </w:pPr>
      <w:rPr>
        <w:rFonts w:ascii="Times New Roman" w:eastAsia="Times New Roman" w:hAnsi="Times New Roman" w:cs="Times New Roman" w:hint="default"/>
        <w:w w:val="82"/>
        <w:sz w:val="24"/>
        <w:szCs w:val="24"/>
      </w:rPr>
    </w:lvl>
    <w:lvl w:ilvl="2" w:tplc="19FE7FD4">
      <w:start w:val="1"/>
      <w:numFmt w:val="lowerRoman"/>
      <w:lvlText w:val="%3."/>
      <w:lvlJc w:val="left"/>
      <w:pPr>
        <w:ind w:left="1920" w:hanging="296"/>
      </w:pPr>
      <w:rPr>
        <w:rFonts w:ascii="Times New Roman" w:eastAsia="Times New Roman" w:hAnsi="Times New Roman" w:cs="Times New Roman" w:hint="default"/>
        <w:w w:val="82"/>
        <w:sz w:val="24"/>
        <w:szCs w:val="24"/>
      </w:rPr>
    </w:lvl>
    <w:lvl w:ilvl="3" w:tplc="4BD80A6C">
      <w:numFmt w:val="bullet"/>
      <w:lvlText w:val="•"/>
      <w:lvlJc w:val="left"/>
      <w:pPr>
        <w:ind w:left="2748" w:hanging="296"/>
      </w:pPr>
      <w:rPr>
        <w:rFonts w:hint="default"/>
      </w:rPr>
    </w:lvl>
    <w:lvl w:ilvl="4" w:tplc="4AB6BECE">
      <w:numFmt w:val="bullet"/>
      <w:lvlText w:val="•"/>
      <w:lvlJc w:val="left"/>
      <w:pPr>
        <w:ind w:left="3576" w:hanging="296"/>
      </w:pPr>
      <w:rPr>
        <w:rFonts w:hint="default"/>
      </w:rPr>
    </w:lvl>
    <w:lvl w:ilvl="5" w:tplc="6450B5BC">
      <w:numFmt w:val="bullet"/>
      <w:lvlText w:val="•"/>
      <w:lvlJc w:val="left"/>
      <w:pPr>
        <w:ind w:left="4404" w:hanging="296"/>
      </w:pPr>
      <w:rPr>
        <w:rFonts w:hint="default"/>
      </w:rPr>
    </w:lvl>
    <w:lvl w:ilvl="6" w:tplc="849CBC18">
      <w:numFmt w:val="bullet"/>
      <w:lvlText w:val="•"/>
      <w:lvlJc w:val="left"/>
      <w:pPr>
        <w:ind w:left="5233" w:hanging="296"/>
      </w:pPr>
      <w:rPr>
        <w:rFonts w:hint="default"/>
      </w:rPr>
    </w:lvl>
    <w:lvl w:ilvl="7" w:tplc="6336637A">
      <w:numFmt w:val="bullet"/>
      <w:lvlText w:val="•"/>
      <w:lvlJc w:val="left"/>
      <w:pPr>
        <w:ind w:left="6061" w:hanging="296"/>
      </w:pPr>
      <w:rPr>
        <w:rFonts w:hint="default"/>
      </w:rPr>
    </w:lvl>
    <w:lvl w:ilvl="8" w:tplc="A352ED7C">
      <w:numFmt w:val="bullet"/>
      <w:lvlText w:val="•"/>
      <w:lvlJc w:val="left"/>
      <w:pPr>
        <w:ind w:left="6889" w:hanging="296"/>
      </w:pPr>
      <w:rPr>
        <w:rFonts w:hint="default"/>
      </w:rPr>
    </w:lvl>
  </w:abstractNum>
  <w:abstractNum w:abstractNumId="28" w15:restartNumberingAfterBreak="0">
    <w:nsid w:val="7F007EA2"/>
    <w:multiLevelType w:val="hybridMultilevel"/>
    <w:tmpl w:val="A4AA9638"/>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29" w15:restartNumberingAfterBreak="0">
    <w:nsid w:val="7FCD3B05"/>
    <w:multiLevelType w:val="hybridMultilevel"/>
    <w:tmpl w:val="F6FA5BAE"/>
    <w:lvl w:ilvl="0" w:tplc="0C09000F">
      <w:start w:val="1"/>
      <w:numFmt w:val="decimal"/>
      <w:lvlText w:val="%1."/>
      <w:lvlJc w:val="left"/>
      <w:pPr>
        <w:ind w:left="382" w:hanging="360"/>
      </w:p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num w:numId="1">
    <w:abstractNumId w:val="6"/>
  </w:num>
  <w:num w:numId="2">
    <w:abstractNumId w:val="14"/>
  </w:num>
  <w:num w:numId="3">
    <w:abstractNumId w:val="2"/>
  </w:num>
  <w:num w:numId="4">
    <w:abstractNumId w:val="1"/>
  </w:num>
  <w:num w:numId="5">
    <w:abstractNumId w:val="17"/>
  </w:num>
  <w:num w:numId="6">
    <w:abstractNumId w:val="24"/>
  </w:num>
  <w:num w:numId="7">
    <w:abstractNumId w:val="23"/>
  </w:num>
  <w:num w:numId="8">
    <w:abstractNumId w:val="19"/>
  </w:num>
  <w:num w:numId="9">
    <w:abstractNumId w:val="20"/>
  </w:num>
  <w:num w:numId="10">
    <w:abstractNumId w:val="9"/>
  </w:num>
  <w:num w:numId="11">
    <w:abstractNumId w:val="4"/>
  </w:num>
  <w:num w:numId="12">
    <w:abstractNumId w:val="25"/>
  </w:num>
  <w:num w:numId="13">
    <w:abstractNumId w:val="22"/>
  </w:num>
  <w:num w:numId="14">
    <w:abstractNumId w:val="26"/>
  </w:num>
  <w:num w:numId="15">
    <w:abstractNumId w:val="16"/>
  </w:num>
  <w:num w:numId="16">
    <w:abstractNumId w:val="5"/>
  </w:num>
  <w:num w:numId="17">
    <w:abstractNumId w:val="27"/>
  </w:num>
  <w:num w:numId="18">
    <w:abstractNumId w:val="13"/>
  </w:num>
  <w:num w:numId="19">
    <w:abstractNumId w:val="28"/>
  </w:num>
  <w:num w:numId="20">
    <w:abstractNumId w:val="11"/>
  </w:num>
  <w:num w:numId="21">
    <w:abstractNumId w:val="3"/>
  </w:num>
  <w:num w:numId="22">
    <w:abstractNumId w:val="0"/>
  </w:num>
  <w:num w:numId="23">
    <w:abstractNumId w:val="15"/>
  </w:num>
  <w:num w:numId="24">
    <w:abstractNumId w:val="18"/>
  </w:num>
  <w:num w:numId="25">
    <w:abstractNumId w:val="8"/>
  </w:num>
  <w:num w:numId="26">
    <w:abstractNumId w:val="21"/>
  </w:num>
  <w:num w:numId="27">
    <w:abstractNumId w:val="10"/>
  </w:num>
  <w:num w:numId="28">
    <w:abstractNumId w:val="29"/>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6F"/>
    <w:rsid w:val="0003473F"/>
    <w:rsid w:val="00035090"/>
    <w:rsid w:val="00044762"/>
    <w:rsid w:val="00067B26"/>
    <w:rsid w:val="00094E49"/>
    <w:rsid w:val="000C0C2A"/>
    <w:rsid w:val="00104C4D"/>
    <w:rsid w:val="00107FE7"/>
    <w:rsid w:val="00152DE4"/>
    <w:rsid w:val="001877C3"/>
    <w:rsid w:val="001D5F6B"/>
    <w:rsid w:val="001F111F"/>
    <w:rsid w:val="002120D2"/>
    <w:rsid w:val="00227E7C"/>
    <w:rsid w:val="0026066E"/>
    <w:rsid w:val="00265441"/>
    <w:rsid w:val="002A1D5A"/>
    <w:rsid w:val="002B6F6D"/>
    <w:rsid w:val="002C50DB"/>
    <w:rsid w:val="002E267F"/>
    <w:rsid w:val="00302A45"/>
    <w:rsid w:val="00307498"/>
    <w:rsid w:val="00324274"/>
    <w:rsid w:val="00346BFA"/>
    <w:rsid w:val="003706E1"/>
    <w:rsid w:val="00384CE8"/>
    <w:rsid w:val="00395EB7"/>
    <w:rsid w:val="003A13E9"/>
    <w:rsid w:val="003A7EAB"/>
    <w:rsid w:val="00402414"/>
    <w:rsid w:val="004066C1"/>
    <w:rsid w:val="00407A3E"/>
    <w:rsid w:val="00412B70"/>
    <w:rsid w:val="0041506B"/>
    <w:rsid w:val="004502E6"/>
    <w:rsid w:val="00464D64"/>
    <w:rsid w:val="00472B93"/>
    <w:rsid w:val="004B6BB7"/>
    <w:rsid w:val="004F0E83"/>
    <w:rsid w:val="004F436A"/>
    <w:rsid w:val="00507A3B"/>
    <w:rsid w:val="00514EE6"/>
    <w:rsid w:val="0054331E"/>
    <w:rsid w:val="00552A89"/>
    <w:rsid w:val="00565F8A"/>
    <w:rsid w:val="0057294A"/>
    <w:rsid w:val="00581398"/>
    <w:rsid w:val="00585F59"/>
    <w:rsid w:val="00591F92"/>
    <w:rsid w:val="005B06D3"/>
    <w:rsid w:val="005B4BC1"/>
    <w:rsid w:val="006122DF"/>
    <w:rsid w:val="006332D1"/>
    <w:rsid w:val="00634664"/>
    <w:rsid w:val="00634AB5"/>
    <w:rsid w:val="006500E9"/>
    <w:rsid w:val="00650FC2"/>
    <w:rsid w:val="0065789C"/>
    <w:rsid w:val="006632EC"/>
    <w:rsid w:val="00691812"/>
    <w:rsid w:val="006A44EB"/>
    <w:rsid w:val="006B74D1"/>
    <w:rsid w:val="006C1BFE"/>
    <w:rsid w:val="006D0EB3"/>
    <w:rsid w:val="006D155A"/>
    <w:rsid w:val="006F6D41"/>
    <w:rsid w:val="00723224"/>
    <w:rsid w:val="00731603"/>
    <w:rsid w:val="00763844"/>
    <w:rsid w:val="00776351"/>
    <w:rsid w:val="007C48F3"/>
    <w:rsid w:val="007D0B1C"/>
    <w:rsid w:val="007F4FD1"/>
    <w:rsid w:val="00817BEF"/>
    <w:rsid w:val="00866425"/>
    <w:rsid w:val="00874644"/>
    <w:rsid w:val="008A1BBD"/>
    <w:rsid w:val="009132CA"/>
    <w:rsid w:val="00921C63"/>
    <w:rsid w:val="0095610E"/>
    <w:rsid w:val="009832E0"/>
    <w:rsid w:val="00984967"/>
    <w:rsid w:val="0098714A"/>
    <w:rsid w:val="009B233D"/>
    <w:rsid w:val="009B2E8C"/>
    <w:rsid w:val="009B38F3"/>
    <w:rsid w:val="009C4FD3"/>
    <w:rsid w:val="009E5C1D"/>
    <w:rsid w:val="009E672A"/>
    <w:rsid w:val="009F5A4E"/>
    <w:rsid w:val="00A05A85"/>
    <w:rsid w:val="00A33474"/>
    <w:rsid w:val="00A62A55"/>
    <w:rsid w:val="00A67871"/>
    <w:rsid w:val="00A93192"/>
    <w:rsid w:val="00B42B20"/>
    <w:rsid w:val="00B5580C"/>
    <w:rsid w:val="00B65AFB"/>
    <w:rsid w:val="00B71A34"/>
    <w:rsid w:val="00B71CE6"/>
    <w:rsid w:val="00B84A6C"/>
    <w:rsid w:val="00BA4816"/>
    <w:rsid w:val="00BB381C"/>
    <w:rsid w:val="00BD1C83"/>
    <w:rsid w:val="00BE4678"/>
    <w:rsid w:val="00BF72C5"/>
    <w:rsid w:val="00C3670A"/>
    <w:rsid w:val="00C84405"/>
    <w:rsid w:val="00CB0AAA"/>
    <w:rsid w:val="00CB3DB6"/>
    <w:rsid w:val="00CB4DCD"/>
    <w:rsid w:val="00CE5B69"/>
    <w:rsid w:val="00D033FA"/>
    <w:rsid w:val="00D101AC"/>
    <w:rsid w:val="00D1455B"/>
    <w:rsid w:val="00D2017C"/>
    <w:rsid w:val="00D26FFF"/>
    <w:rsid w:val="00D34A5D"/>
    <w:rsid w:val="00D40F0F"/>
    <w:rsid w:val="00D559C0"/>
    <w:rsid w:val="00D61A03"/>
    <w:rsid w:val="00D712DF"/>
    <w:rsid w:val="00D964B7"/>
    <w:rsid w:val="00E3310D"/>
    <w:rsid w:val="00E3666F"/>
    <w:rsid w:val="00E50BAD"/>
    <w:rsid w:val="00E608A4"/>
    <w:rsid w:val="00E81D41"/>
    <w:rsid w:val="00E8707A"/>
    <w:rsid w:val="00EB2C90"/>
    <w:rsid w:val="00F43758"/>
    <w:rsid w:val="00F47249"/>
    <w:rsid w:val="00F779C0"/>
    <w:rsid w:val="00F879DC"/>
    <w:rsid w:val="00FB09BE"/>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7CDA7"/>
  <w15:docId w15:val="{2B0E3DD9-7A33-4FF8-9E47-E69A452B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4"/>
      <w:outlineLvl w:val="0"/>
    </w:pPr>
    <w:rPr>
      <w:rFonts w:ascii="Calibri Light" w:eastAsia="Calibri Light" w:hAnsi="Calibri Light" w:cs="Calibri Light"/>
      <w:sz w:val="30"/>
      <w:szCs w:val="30"/>
    </w:rPr>
  </w:style>
  <w:style w:type="paragraph" w:styleId="Heading2">
    <w:name w:val="heading 2"/>
    <w:basedOn w:val="Normal"/>
    <w:uiPriority w:val="1"/>
    <w:qFormat/>
    <w:pPr>
      <w:ind w:left="494"/>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63844"/>
    <w:pPr>
      <w:ind w:left="489" w:hanging="10"/>
      <w:jc w:val="both"/>
    </w:pPr>
  </w:style>
  <w:style w:type="paragraph" w:styleId="ListParagraph">
    <w:name w:val="List Paragraph"/>
    <w:basedOn w:val="Normal"/>
    <w:uiPriority w:val="1"/>
    <w:qFormat/>
    <w:rsid w:val="00763844"/>
    <w:pPr>
      <w:spacing w:before="1"/>
      <w:ind w:left="1170" w:hanging="338"/>
    </w:pPr>
  </w:style>
  <w:style w:type="paragraph" w:customStyle="1" w:styleId="TableParagraph">
    <w:name w:val="Table Paragraph"/>
    <w:basedOn w:val="Normal"/>
    <w:uiPriority w:val="1"/>
    <w:qFormat/>
    <w:rsid w:val="00763844"/>
    <w:pPr>
      <w:spacing w:before="82"/>
      <w:ind w:left="100"/>
    </w:pPr>
    <w:rPr>
      <w:rFonts w:ascii="Calibri" w:eastAsia="Calibri" w:hAnsi="Calibri" w:cs="Calibri"/>
    </w:rPr>
  </w:style>
  <w:style w:type="paragraph" w:styleId="Header">
    <w:name w:val="header"/>
    <w:basedOn w:val="Normal"/>
    <w:link w:val="HeaderChar"/>
    <w:uiPriority w:val="99"/>
    <w:unhideWhenUsed/>
    <w:rsid w:val="00763844"/>
    <w:pPr>
      <w:tabs>
        <w:tab w:val="center" w:pos="4513"/>
        <w:tab w:val="right" w:pos="9026"/>
      </w:tabs>
    </w:pPr>
  </w:style>
  <w:style w:type="character" w:customStyle="1" w:styleId="HeaderChar">
    <w:name w:val="Header Char"/>
    <w:basedOn w:val="DefaultParagraphFont"/>
    <w:link w:val="Header"/>
    <w:uiPriority w:val="99"/>
    <w:rsid w:val="00763844"/>
    <w:rPr>
      <w:rFonts w:ascii="Times New Roman" w:eastAsia="Times New Roman" w:hAnsi="Times New Roman" w:cs="Times New Roman"/>
    </w:rPr>
  </w:style>
  <w:style w:type="paragraph" w:styleId="Revision">
    <w:name w:val="Revision"/>
    <w:hidden/>
    <w:uiPriority w:val="99"/>
    <w:semiHidden/>
    <w:rsid w:val="00763844"/>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63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44"/>
    <w:rPr>
      <w:rFonts w:ascii="Segoe UI" w:eastAsia="Times New Roman" w:hAnsi="Segoe UI" w:cs="Segoe UI"/>
      <w:sz w:val="18"/>
      <w:szCs w:val="18"/>
    </w:rPr>
  </w:style>
  <w:style w:type="paragraph" w:styleId="Footer">
    <w:name w:val="footer"/>
    <w:basedOn w:val="Normal"/>
    <w:link w:val="FooterChar"/>
    <w:uiPriority w:val="99"/>
    <w:unhideWhenUsed/>
    <w:rsid w:val="004B6BB7"/>
    <w:pPr>
      <w:tabs>
        <w:tab w:val="center" w:pos="4513"/>
        <w:tab w:val="right" w:pos="9026"/>
      </w:tabs>
    </w:pPr>
  </w:style>
  <w:style w:type="character" w:customStyle="1" w:styleId="FooterChar">
    <w:name w:val="Footer Char"/>
    <w:basedOn w:val="DefaultParagraphFont"/>
    <w:link w:val="Footer"/>
    <w:uiPriority w:val="99"/>
    <w:rsid w:val="004B6BB7"/>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81398"/>
    <w:rPr>
      <w:sz w:val="20"/>
      <w:szCs w:val="20"/>
    </w:rPr>
  </w:style>
  <w:style w:type="character" w:customStyle="1" w:styleId="FootnoteTextChar">
    <w:name w:val="Footnote Text Char"/>
    <w:basedOn w:val="DefaultParagraphFont"/>
    <w:link w:val="FootnoteText"/>
    <w:uiPriority w:val="99"/>
    <w:semiHidden/>
    <w:rsid w:val="005813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1398"/>
    <w:rPr>
      <w:vertAlign w:val="superscript"/>
    </w:rPr>
  </w:style>
  <w:style w:type="character" w:styleId="CommentReference">
    <w:name w:val="annotation reference"/>
    <w:basedOn w:val="DefaultParagraphFont"/>
    <w:uiPriority w:val="99"/>
    <w:semiHidden/>
    <w:unhideWhenUsed/>
    <w:rsid w:val="00346BFA"/>
    <w:rPr>
      <w:sz w:val="16"/>
      <w:szCs w:val="16"/>
    </w:rPr>
  </w:style>
  <w:style w:type="paragraph" w:styleId="CommentText">
    <w:name w:val="annotation text"/>
    <w:basedOn w:val="Normal"/>
    <w:link w:val="CommentTextChar"/>
    <w:uiPriority w:val="99"/>
    <w:semiHidden/>
    <w:unhideWhenUsed/>
    <w:rsid w:val="00346BFA"/>
    <w:rPr>
      <w:sz w:val="20"/>
      <w:szCs w:val="20"/>
    </w:rPr>
  </w:style>
  <w:style w:type="character" w:customStyle="1" w:styleId="CommentTextChar">
    <w:name w:val="Comment Text Char"/>
    <w:basedOn w:val="DefaultParagraphFont"/>
    <w:link w:val="CommentText"/>
    <w:uiPriority w:val="99"/>
    <w:semiHidden/>
    <w:rsid w:val="00346B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BFA"/>
    <w:rPr>
      <w:b/>
      <w:bCs/>
    </w:rPr>
  </w:style>
  <w:style w:type="character" w:customStyle="1" w:styleId="CommentSubjectChar">
    <w:name w:val="Comment Subject Char"/>
    <w:basedOn w:val="CommentTextChar"/>
    <w:link w:val="CommentSubject"/>
    <w:uiPriority w:val="99"/>
    <w:semiHidden/>
    <w:rsid w:val="00346BFA"/>
    <w:rPr>
      <w:rFonts w:ascii="Times New Roman" w:eastAsia="Times New Roman" w:hAnsi="Times New Roman" w:cs="Times New Roman"/>
      <w:b/>
      <w:bCs/>
      <w:sz w:val="20"/>
      <w:szCs w:val="20"/>
    </w:rPr>
  </w:style>
  <w:style w:type="table" w:styleId="TableGrid">
    <w:name w:val="Table Grid"/>
    <w:basedOn w:val="TableNormal"/>
    <w:uiPriority w:val="39"/>
    <w:rsid w:val="009E672A"/>
    <w:pPr>
      <w:widowControl/>
      <w:autoSpaceDE/>
      <w:autoSpaceDN/>
    </w:pPr>
    <w:rPr>
      <w:rFonts w:ascii="Times New Roman" w:hAnsi="Times New Roman" w:cs="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54043">
      <w:bodyDiv w:val="1"/>
      <w:marLeft w:val="0"/>
      <w:marRight w:val="0"/>
      <w:marTop w:val="0"/>
      <w:marBottom w:val="0"/>
      <w:divBdr>
        <w:top w:val="none" w:sz="0" w:space="0" w:color="auto"/>
        <w:left w:val="none" w:sz="0" w:space="0" w:color="auto"/>
        <w:bottom w:val="none" w:sz="0" w:space="0" w:color="auto"/>
        <w:right w:val="none" w:sz="0" w:space="0" w:color="auto"/>
      </w:divBdr>
    </w:div>
    <w:div w:id="551775288">
      <w:bodyDiv w:val="1"/>
      <w:marLeft w:val="0"/>
      <w:marRight w:val="0"/>
      <w:marTop w:val="0"/>
      <w:marBottom w:val="0"/>
      <w:divBdr>
        <w:top w:val="none" w:sz="0" w:space="0" w:color="auto"/>
        <w:left w:val="none" w:sz="0" w:space="0" w:color="auto"/>
        <w:bottom w:val="none" w:sz="0" w:space="0" w:color="auto"/>
        <w:right w:val="none" w:sz="0" w:space="0" w:color="auto"/>
      </w:divBdr>
    </w:div>
    <w:div w:id="1203597914">
      <w:bodyDiv w:val="1"/>
      <w:marLeft w:val="0"/>
      <w:marRight w:val="0"/>
      <w:marTop w:val="0"/>
      <w:marBottom w:val="0"/>
      <w:divBdr>
        <w:top w:val="none" w:sz="0" w:space="0" w:color="auto"/>
        <w:left w:val="none" w:sz="0" w:space="0" w:color="auto"/>
        <w:bottom w:val="none" w:sz="0" w:space="0" w:color="auto"/>
        <w:right w:val="none" w:sz="0" w:space="0" w:color="auto"/>
      </w:divBdr>
    </w:div>
    <w:div w:id="1495532269">
      <w:bodyDiv w:val="1"/>
      <w:marLeft w:val="0"/>
      <w:marRight w:val="0"/>
      <w:marTop w:val="0"/>
      <w:marBottom w:val="0"/>
      <w:divBdr>
        <w:top w:val="none" w:sz="0" w:space="0" w:color="auto"/>
        <w:left w:val="none" w:sz="0" w:space="0" w:color="auto"/>
        <w:bottom w:val="none" w:sz="0" w:space="0" w:color="auto"/>
        <w:right w:val="none" w:sz="0" w:space="0" w:color="auto"/>
      </w:divBdr>
    </w:div>
    <w:div w:id="1553269432">
      <w:bodyDiv w:val="1"/>
      <w:marLeft w:val="0"/>
      <w:marRight w:val="0"/>
      <w:marTop w:val="0"/>
      <w:marBottom w:val="0"/>
      <w:divBdr>
        <w:top w:val="none" w:sz="0" w:space="0" w:color="auto"/>
        <w:left w:val="none" w:sz="0" w:space="0" w:color="auto"/>
        <w:bottom w:val="none" w:sz="0" w:space="0" w:color="auto"/>
        <w:right w:val="none" w:sz="0" w:space="0" w:color="auto"/>
      </w:divBdr>
    </w:div>
    <w:div w:id="1716614012">
      <w:bodyDiv w:val="1"/>
      <w:marLeft w:val="0"/>
      <w:marRight w:val="0"/>
      <w:marTop w:val="0"/>
      <w:marBottom w:val="0"/>
      <w:divBdr>
        <w:top w:val="none" w:sz="0" w:space="0" w:color="auto"/>
        <w:left w:val="none" w:sz="0" w:space="0" w:color="auto"/>
        <w:bottom w:val="none" w:sz="0" w:space="0" w:color="auto"/>
        <w:right w:val="none" w:sz="0" w:space="0" w:color="auto"/>
      </w:divBdr>
    </w:div>
    <w:div w:id="210024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icarestatistics.humanservices.gov.au/statistics/mbs_item.j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799E12D0AE2A4CABB12884A7E65F16" ma:contentTypeVersion="12" ma:contentTypeDescription="Create a new document." ma:contentTypeScope="" ma:versionID="df3127295425a0771eb2cc2e73585968">
  <xsd:schema xmlns:xsd="http://www.w3.org/2001/XMLSchema" xmlns:xs="http://www.w3.org/2001/XMLSchema" xmlns:p="http://schemas.microsoft.com/office/2006/metadata/properties" xmlns:ns2="c78cc319-fbe7-4846-bd0f-961202d02ee3" xmlns:ns3="51198b09-73dd-4d47-ad90-70871e9d42e7" targetNamespace="http://schemas.microsoft.com/office/2006/metadata/properties" ma:root="true" ma:fieldsID="92584da4dfc2ab7985aa6f26b01a8f0e" ns2:_="" ns3:_="">
    <xsd:import namespace="c78cc319-fbe7-4846-bd0f-961202d02ee3"/>
    <xsd:import namespace="51198b09-73dd-4d47-ad90-70871e9d4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c319-fbe7-4846-bd0f-961202d02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98b09-73dd-4d47-ad90-70871e9d42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EF08C-AA0E-4CA9-875F-6ED2A1149202}">
  <ds:schemaRefs>
    <ds:schemaRef ds:uri="http://schemas.microsoft.com/sharepoint/v3/contenttype/forms"/>
  </ds:schemaRefs>
</ds:datastoreItem>
</file>

<file path=customXml/itemProps2.xml><?xml version="1.0" encoding="utf-8"?>
<ds:datastoreItem xmlns:ds="http://schemas.openxmlformats.org/officeDocument/2006/customXml" ds:itemID="{6A315D62-16E6-41A9-9B6F-21609745F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c319-fbe7-4846-bd0f-961202d02ee3"/>
    <ds:schemaRef ds:uri="51198b09-73dd-4d47-ad90-70871e9d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A4FA5-6024-4990-BE95-FDD57B4210D6}">
  <ds:schemaRefs>
    <ds:schemaRef ds:uri="http://schemas.openxmlformats.org/officeDocument/2006/bibliography"/>
  </ds:schemaRefs>
</ds:datastoreItem>
</file>

<file path=customXml/itemProps4.xml><?xml version="1.0" encoding="utf-8"?>
<ds:datastoreItem xmlns:ds="http://schemas.openxmlformats.org/officeDocument/2006/customXml" ds:itemID="{A0E24A28-3748-476F-9A4B-A3D58E01E2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10043</Words>
  <Characters>57246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Microsoft Word - 09.09.2019 Working Paper Cardiac Technical Support Services IWG MTAA Input FINAL SENT</vt:lpstr>
    </vt:vector>
  </TitlesOfParts>
  <Company>Department of Health</Company>
  <LinksUpToDate>false</LinksUpToDate>
  <CharactersWithSpaces>67155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- 09.09.2019 Working Paper Cardiac Technical Support Services IWG MTAA Input FINAL SENT</dc:title>
  <dc:creator>PaulDale</dc:creator>
  <cp:lastModifiedBy>DENT, Mercedes</cp:lastModifiedBy>
  <cp:revision>4</cp:revision>
  <cp:lastPrinted>2019-12-18T02:08:00Z</cp:lastPrinted>
  <dcterms:created xsi:type="dcterms:W3CDTF">2021-07-22T03:36:00Z</dcterms:created>
  <dcterms:modified xsi:type="dcterms:W3CDTF">2021-08-02T06:33:00Z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PScript5.dll Version 5.2.2</vt:lpwstr>
  </property>
  <property fmtid="{D5CDD505-2E9C-101B-9397-08002B2CF9AE}" pid="4" name="LastSaved">
    <vt:filetime>2019-09-10T00:00:00Z</vt:filetime>
  </property>
  <property fmtid="{D5CDD505-2E9C-101B-9397-08002B2CF9AE}" pid="5" name="ContentTypeId">
    <vt:lpwstr>0x01010052799E12D0AE2A4CABB12884A7E65F16</vt:lpwstr>
  </property>
</Properties>
</file>