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13"/>
      </w:tblGrid>
      <w:tr w:rsidR="003373EA" w14:paraId="141531E2" w14:textId="77777777" w:rsidTr="003373EA">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13"/>
            </w:tblGrid>
            <w:tr w:rsidR="003373EA" w14:paraId="6BDD27A3" w14:textId="77777777">
              <w:trPr>
                <w:jc w:val="center"/>
              </w:trPr>
              <w:tc>
                <w:tcPr>
                  <w:tcW w:w="0" w:type="auto"/>
                  <w:shd w:val="clear" w:color="auto" w:fill="01653F"/>
                  <w:tcMar>
                    <w:top w:w="135" w:type="dxa"/>
                    <w:left w:w="0" w:type="dxa"/>
                    <w:bottom w:w="135" w:type="dxa"/>
                    <w:right w:w="0" w:type="dxa"/>
                  </w:tcMar>
                  <w:hideMark/>
                </w:tcPr>
                <w:tbl>
                  <w:tblPr>
                    <w:tblW w:w="5000" w:type="pct"/>
                    <w:shd w:val="clear" w:color="auto" w:fill="01653F"/>
                    <w:tblCellMar>
                      <w:left w:w="0" w:type="dxa"/>
                      <w:right w:w="0" w:type="dxa"/>
                    </w:tblCellMar>
                    <w:tblLook w:val="04A0" w:firstRow="1" w:lastRow="0" w:firstColumn="1" w:lastColumn="0" w:noHBand="0" w:noVBand="1"/>
                  </w:tblPr>
                  <w:tblGrid>
                    <w:gridCol w:w="9013"/>
                  </w:tblGrid>
                  <w:tr w:rsidR="003373EA" w14:paraId="05893434" w14:textId="77777777">
                    <w:tc>
                      <w:tcPr>
                        <w:tcW w:w="0" w:type="auto"/>
                        <w:shd w:val="clear" w:color="auto" w:fill="01653F"/>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73"/>
                        </w:tblGrid>
                        <w:tr w:rsidR="003373EA" w14:paraId="71AE7219" w14:textId="77777777">
                          <w:tc>
                            <w:tcPr>
                              <w:tcW w:w="0" w:type="auto"/>
                              <w:vAlign w:val="center"/>
                              <w:hideMark/>
                            </w:tcPr>
                            <w:p w14:paraId="31750786" w14:textId="77777777" w:rsidR="003373EA" w:rsidRDefault="003373EA"/>
                          </w:tc>
                        </w:tr>
                      </w:tbl>
                      <w:p w14:paraId="4C5C21CB" w14:textId="77777777" w:rsidR="003373EA" w:rsidRDefault="003373EA">
                        <w:pPr>
                          <w:rPr>
                            <w:rFonts w:eastAsia="Times New Roman"/>
                            <w:sz w:val="20"/>
                            <w:szCs w:val="20"/>
                          </w:rPr>
                        </w:pPr>
                      </w:p>
                    </w:tc>
                  </w:tr>
                </w:tbl>
                <w:p w14:paraId="7BA45EFE" w14:textId="77777777" w:rsidR="003373EA" w:rsidRDefault="003373EA">
                  <w:pPr>
                    <w:rPr>
                      <w:rFonts w:eastAsia="Times New Roman"/>
                      <w:sz w:val="20"/>
                      <w:szCs w:val="20"/>
                    </w:rPr>
                  </w:pPr>
                </w:p>
              </w:tc>
            </w:tr>
            <w:tr w:rsidR="003373EA" w14:paraId="38E898AC"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13"/>
                  </w:tblGrid>
                  <w:tr w:rsidR="003373EA" w14:paraId="7E450554" w14:textId="77777777">
                    <w:tc>
                      <w:tcPr>
                        <w:tcW w:w="0" w:type="auto"/>
                        <w:tcMar>
                          <w:top w:w="135" w:type="dxa"/>
                          <w:left w:w="135" w:type="dxa"/>
                          <w:bottom w:w="135" w:type="dxa"/>
                          <w:right w:w="135" w:type="dxa"/>
                        </w:tcMar>
                        <w:hideMark/>
                      </w:tcPr>
                      <w:tbl>
                        <w:tblPr>
                          <w:tblpPr w:leftFromText="45" w:rightFromText="45" w:vertAnchor="text"/>
                          <w:tblW w:w="1581" w:type="pct"/>
                          <w:tblCellMar>
                            <w:left w:w="0" w:type="dxa"/>
                            <w:right w:w="0" w:type="dxa"/>
                          </w:tblCellMar>
                          <w:tblLook w:val="04A0" w:firstRow="1" w:lastRow="0" w:firstColumn="1" w:lastColumn="0" w:noHBand="0" w:noVBand="1"/>
                        </w:tblPr>
                        <w:tblGrid>
                          <w:gridCol w:w="3300"/>
                        </w:tblGrid>
                        <w:tr w:rsidR="003373EA" w14:paraId="144F5E43" w14:textId="77777777" w:rsidTr="00E43770">
                          <w:trPr>
                            <w:trHeight w:val="1021"/>
                          </w:trPr>
                          <w:tc>
                            <w:tcPr>
                              <w:tcW w:w="0" w:type="auto"/>
                              <w:tcMar>
                                <w:top w:w="0" w:type="dxa"/>
                                <w:left w:w="135" w:type="dxa"/>
                                <w:bottom w:w="0" w:type="dxa"/>
                                <w:right w:w="135" w:type="dxa"/>
                              </w:tcMar>
                              <w:hideMark/>
                            </w:tcPr>
                            <w:p w14:paraId="1E4691AD" w14:textId="77777777" w:rsidR="003373EA" w:rsidRDefault="00E43770">
                              <w:pPr>
                                <w:rPr>
                                  <w:sz w:val="20"/>
                                  <w:szCs w:val="20"/>
                                </w:rPr>
                              </w:pPr>
                              <w:r w:rsidRPr="00E43770">
                                <w:rPr>
                                  <w:noProof/>
                                  <w:sz w:val="20"/>
                                  <w:szCs w:val="20"/>
                                  <w:lang w:val="en-AU" w:eastAsia="en-AU"/>
                                </w:rPr>
                                <w:drawing>
                                  <wp:inline distT="0" distB="0" distL="0" distR="0" wp14:anchorId="5C2DB367" wp14:editId="604866E2">
                                    <wp:extent cx="1917868" cy="461176"/>
                                    <wp:effectExtent l="0" t="0" r="6350" b="0"/>
                                    <wp:docPr id="2" name="Picture 2" descr="\\central.health\dfsuserenv\Users\User_15\FEKETC\Documents\Newsletter\DH_inline_black.png"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5\FEKETC\Documents\Newsletter\DH_inline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1156" cy="466776"/>
                                            </a:xfrm>
                                            <a:prstGeom prst="rect">
                                              <a:avLst/>
                                            </a:prstGeom>
                                            <a:noFill/>
                                            <a:ln>
                                              <a:noFill/>
                                            </a:ln>
                                          </pic:spPr>
                                        </pic:pic>
                                      </a:graphicData>
                                    </a:graphic>
                                  </wp:inline>
                                </w:drawing>
                              </w:r>
                            </w:p>
                          </w:tc>
                        </w:tr>
                      </w:tbl>
                      <w:p w14:paraId="43DFDD99" w14:textId="77777777" w:rsidR="003373EA" w:rsidRDefault="003373EA">
                        <w:pPr>
                          <w:rPr>
                            <w:rFonts w:eastAsia="Times New Roman"/>
                            <w:sz w:val="20"/>
                            <w:szCs w:val="20"/>
                          </w:rPr>
                        </w:pPr>
                      </w:p>
                    </w:tc>
                  </w:tr>
                  <w:tr w:rsidR="003373EA" w14:paraId="1B4ADA9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13"/>
                        </w:tblGrid>
                        <w:tr w:rsidR="003373EA" w14:paraId="6B627C0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3"/>
                              </w:tblGrid>
                              <w:tr w:rsidR="003373EA" w14:paraId="130CF601" w14:textId="77777777">
                                <w:tc>
                                  <w:tcPr>
                                    <w:tcW w:w="0" w:type="auto"/>
                                    <w:tcMar>
                                      <w:top w:w="0" w:type="dxa"/>
                                      <w:left w:w="270" w:type="dxa"/>
                                      <w:bottom w:w="135" w:type="dxa"/>
                                      <w:right w:w="270" w:type="dxa"/>
                                    </w:tcMar>
                                    <w:hideMark/>
                                  </w:tcPr>
                                  <w:p w14:paraId="38EA640C" w14:textId="77777777" w:rsidR="003373EA" w:rsidRDefault="003373EA">
                                    <w:pPr>
                                      <w:spacing w:line="300" w:lineRule="auto"/>
                                      <w:jc w:val="right"/>
                                      <w:rPr>
                                        <w:rFonts w:ascii="Arial" w:hAnsi="Arial" w:cs="Arial"/>
                                        <w:color w:val="01653F"/>
                                      </w:rPr>
                                    </w:pPr>
                                    <w:r>
                                      <w:rPr>
                                        <w:rStyle w:val="Strong"/>
                                        <w:rFonts w:ascii="Arial" w:hAnsi="Arial" w:cs="Arial"/>
                                        <w:color w:val="01653F"/>
                                        <w:sz w:val="27"/>
                                        <w:szCs w:val="27"/>
                                      </w:rPr>
                                      <w:t>MBS Review</w:t>
                                    </w:r>
                                  </w:p>
                                </w:tc>
                              </w:tr>
                            </w:tbl>
                            <w:p w14:paraId="73464F70" w14:textId="77777777" w:rsidR="003373EA" w:rsidRDefault="003373EA">
                              <w:pPr>
                                <w:rPr>
                                  <w:rFonts w:eastAsia="Times New Roman"/>
                                  <w:sz w:val="20"/>
                                  <w:szCs w:val="20"/>
                                </w:rPr>
                              </w:pPr>
                            </w:p>
                          </w:tc>
                        </w:tr>
                      </w:tbl>
                      <w:p w14:paraId="3C3D6B51" w14:textId="77777777" w:rsidR="003373EA" w:rsidRDefault="003373EA">
                        <w:pPr>
                          <w:rPr>
                            <w:rFonts w:eastAsia="Times New Roman"/>
                            <w:sz w:val="20"/>
                            <w:szCs w:val="20"/>
                          </w:rPr>
                        </w:pPr>
                      </w:p>
                    </w:tc>
                  </w:tr>
                </w:tbl>
                <w:p w14:paraId="21B1B139" w14:textId="77777777" w:rsidR="003373EA" w:rsidRDefault="003373EA"/>
              </w:tc>
            </w:tr>
            <w:tr w:rsidR="003373EA" w14:paraId="61AD90C7"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13"/>
                  </w:tblGrid>
                  <w:tr w:rsidR="003373EA" w14:paraId="79A0EBA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13"/>
                        </w:tblGrid>
                        <w:tr w:rsidR="003373EA" w14:paraId="34A5477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3"/>
                              </w:tblGrid>
                              <w:tr w:rsidR="003373EA" w14:paraId="7FBEFC18" w14:textId="77777777">
                                <w:tc>
                                  <w:tcPr>
                                    <w:tcW w:w="0" w:type="auto"/>
                                    <w:tcMar>
                                      <w:top w:w="0" w:type="dxa"/>
                                      <w:left w:w="270" w:type="dxa"/>
                                      <w:bottom w:w="135" w:type="dxa"/>
                                      <w:right w:w="270" w:type="dxa"/>
                                    </w:tcMar>
                                    <w:hideMark/>
                                  </w:tcPr>
                                  <w:p w14:paraId="4E35C478" w14:textId="77777777" w:rsidR="003373EA" w:rsidRDefault="003373EA">
                                    <w:pPr>
                                      <w:spacing w:line="300" w:lineRule="auto"/>
                                      <w:jc w:val="right"/>
                                      <w:rPr>
                                        <w:rFonts w:ascii="Arial" w:hAnsi="Arial" w:cs="Arial"/>
                                        <w:color w:val="202020"/>
                                      </w:rPr>
                                    </w:pPr>
                                    <w:r>
                                      <w:rPr>
                                        <w:rStyle w:val="Strong"/>
                                        <w:rFonts w:ascii="Arial" w:hAnsi="Arial" w:cs="Arial"/>
                                        <w:color w:val="202020"/>
                                        <w:sz w:val="27"/>
                                        <w:szCs w:val="27"/>
                                      </w:rPr>
                                      <w:t>Update, September 2019</w:t>
                                    </w:r>
                                  </w:p>
                                </w:tc>
                              </w:tr>
                            </w:tbl>
                            <w:p w14:paraId="5CDA1004" w14:textId="77777777" w:rsidR="003373EA" w:rsidRDefault="003373EA">
                              <w:pPr>
                                <w:rPr>
                                  <w:rFonts w:eastAsia="Times New Roman"/>
                                  <w:sz w:val="20"/>
                                  <w:szCs w:val="20"/>
                                </w:rPr>
                              </w:pPr>
                            </w:p>
                          </w:tc>
                        </w:tr>
                      </w:tbl>
                      <w:p w14:paraId="43B45EAD" w14:textId="77777777" w:rsidR="003373EA" w:rsidRDefault="003373EA">
                        <w:pPr>
                          <w:rPr>
                            <w:rFonts w:eastAsia="Times New Roman"/>
                            <w:sz w:val="20"/>
                            <w:szCs w:val="20"/>
                          </w:rPr>
                        </w:pPr>
                      </w:p>
                    </w:tc>
                  </w:tr>
                  <w:tr w:rsidR="003373EA" w14:paraId="4926A3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13"/>
                        </w:tblGrid>
                        <w:tr w:rsidR="003373EA" w14:paraId="3D24933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3"/>
                              </w:tblGrid>
                              <w:tr w:rsidR="003373EA" w14:paraId="23628898" w14:textId="77777777">
                                <w:tc>
                                  <w:tcPr>
                                    <w:tcW w:w="0" w:type="auto"/>
                                    <w:tcMar>
                                      <w:top w:w="0" w:type="dxa"/>
                                      <w:left w:w="270" w:type="dxa"/>
                                      <w:bottom w:w="135" w:type="dxa"/>
                                      <w:right w:w="270" w:type="dxa"/>
                                    </w:tcMar>
                                    <w:hideMark/>
                                  </w:tcPr>
                                  <w:p w14:paraId="2D7CAF6C" w14:textId="77777777" w:rsidR="003373EA" w:rsidRDefault="003373EA">
                                    <w:pPr>
                                      <w:spacing w:line="300" w:lineRule="auto"/>
                                      <w:rPr>
                                        <w:rFonts w:ascii="Arial" w:hAnsi="Arial" w:cs="Arial"/>
                                        <w:color w:val="01653F"/>
                                        <w:sz w:val="21"/>
                                        <w:szCs w:val="21"/>
                                      </w:rPr>
                                    </w:pPr>
                                    <w:r>
                                      <w:rPr>
                                        <w:rStyle w:val="Strong"/>
                                        <w:rFonts w:ascii="Arial" w:hAnsi="Arial" w:cs="Arial"/>
                                        <w:color w:val="01653F"/>
                                      </w:rPr>
                                      <w:t>Overview</w:t>
                                    </w:r>
                                  </w:p>
                                </w:tc>
                              </w:tr>
                            </w:tbl>
                            <w:p w14:paraId="161EF834" w14:textId="77777777" w:rsidR="003373EA" w:rsidRDefault="003373EA">
                              <w:pPr>
                                <w:rPr>
                                  <w:rFonts w:eastAsia="Times New Roman"/>
                                  <w:sz w:val="20"/>
                                  <w:szCs w:val="20"/>
                                </w:rPr>
                              </w:pPr>
                            </w:p>
                          </w:tc>
                        </w:tr>
                      </w:tbl>
                      <w:p w14:paraId="3F30AB41" w14:textId="77777777" w:rsidR="003373EA" w:rsidRDefault="003373EA">
                        <w:pPr>
                          <w:rPr>
                            <w:rFonts w:eastAsia="Times New Roman"/>
                            <w:sz w:val="20"/>
                            <w:szCs w:val="20"/>
                          </w:rPr>
                        </w:pPr>
                      </w:p>
                    </w:tc>
                  </w:tr>
                  <w:tr w:rsidR="003373EA" w14:paraId="5726018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13"/>
                        </w:tblGrid>
                        <w:tr w:rsidR="003373EA" w14:paraId="2A3B3AD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3"/>
                              </w:tblGrid>
                              <w:tr w:rsidR="003373EA" w14:paraId="36C39722" w14:textId="77777777">
                                <w:tc>
                                  <w:tcPr>
                                    <w:tcW w:w="0" w:type="auto"/>
                                    <w:tcMar>
                                      <w:top w:w="0" w:type="dxa"/>
                                      <w:left w:w="270" w:type="dxa"/>
                                      <w:bottom w:w="135" w:type="dxa"/>
                                      <w:right w:w="270" w:type="dxa"/>
                                    </w:tcMar>
                                    <w:hideMark/>
                                  </w:tcPr>
                                  <w:p w14:paraId="6A5272EB"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independent Medicare Benefits Schedule Review Taskforce (the Taskforce) has been working since late 2015 to review the more than 5,700 items on the Medicare Benefits Schedule (MBS) to better align them with contemporary clinical evidence and </w:t>
                                    </w:r>
                                    <w:proofErr w:type="gramStart"/>
                                    <w:r>
                                      <w:rPr>
                                        <w:rFonts w:ascii="Arial" w:hAnsi="Arial" w:cs="Arial"/>
                                        <w:color w:val="202020"/>
                                        <w:sz w:val="18"/>
                                        <w:szCs w:val="18"/>
                                      </w:rPr>
                                      <w:t>practice, and</w:t>
                                    </w:r>
                                    <w:proofErr w:type="gramEnd"/>
                                    <w:r>
                                      <w:rPr>
                                        <w:rFonts w:ascii="Arial" w:hAnsi="Arial" w:cs="Arial"/>
                                        <w:color w:val="202020"/>
                                        <w:sz w:val="18"/>
                                        <w:szCs w:val="18"/>
                                      </w:rPr>
                                      <w:t xml:space="preserve"> improve health outcomes for patients. To date more than 70 clinical committees and working groups have reviewed items across the MBS through a clinician-led process involving more than 700 clinicians, </w:t>
                                    </w:r>
                                    <w:proofErr w:type="gramStart"/>
                                    <w:r>
                                      <w:rPr>
                                        <w:rFonts w:ascii="Arial" w:hAnsi="Arial" w:cs="Arial"/>
                                        <w:color w:val="202020"/>
                                        <w:sz w:val="18"/>
                                        <w:szCs w:val="18"/>
                                      </w:rPr>
                                      <w:t>consumers</w:t>
                                    </w:r>
                                    <w:proofErr w:type="gramEnd"/>
                                    <w:r>
                                      <w:rPr>
                                        <w:rFonts w:ascii="Arial" w:hAnsi="Arial" w:cs="Arial"/>
                                        <w:color w:val="202020"/>
                                        <w:sz w:val="18"/>
                                        <w:szCs w:val="18"/>
                                      </w:rPr>
                                      <w:t xml:space="preserve"> and health system experts, providing detailed advice to the Taskforce on how to improve the MBS.</w:t>
                                    </w:r>
                                  </w:p>
                                  <w:p w14:paraId="780F8DF0"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In May 2019, the Taskforce completed the </w:t>
                                    </w:r>
                                    <w:proofErr w:type="gramStart"/>
                                    <w:r>
                                      <w:rPr>
                                        <w:rFonts w:ascii="Arial" w:hAnsi="Arial" w:cs="Arial"/>
                                        <w:color w:val="202020"/>
                                        <w:sz w:val="18"/>
                                        <w:szCs w:val="18"/>
                                      </w:rPr>
                                      <w:t>first-pass</w:t>
                                    </w:r>
                                    <w:proofErr w:type="gramEnd"/>
                                    <w:r>
                                      <w:rPr>
                                        <w:rFonts w:ascii="Arial" w:hAnsi="Arial" w:cs="Arial"/>
                                        <w:color w:val="202020"/>
                                        <w:sz w:val="18"/>
                                        <w:szCs w:val="18"/>
                                      </w:rPr>
                                      <w:t xml:space="preserve"> review of all MBS items. More than 40 reports have been delivered by Taskforce to Government since the commencement of the Review and more than 15 of these reports have had recommendations implemented by Government. Over 20 reports remain to be </w:t>
                                    </w:r>
                                    <w:proofErr w:type="spellStart"/>
                                    <w:r>
                                      <w:rPr>
                                        <w:rFonts w:ascii="Arial" w:hAnsi="Arial" w:cs="Arial"/>
                                        <w:color w:val="202020"/>
                                        <w:sz w:val="18"/>
                                        <w:szCs w:val="18"/>
                                      </w:rPr>
                                      <w:t>finalised</w:t>
                                    </w:r>
                                    <w:proofErr w:type="spellEnd"/>
                                    <w:r>
                                      <w:rPr>
                                        <w:rFonts w:ascii="Arial" w:hAnsi="Arial" w:cs="Arial"/>
                                        <w:color w:val="202020"/>
                                        <w:sz w:val="18"/>
                                        <w:szCs w:val="18"/>
                                      </w:rPr>
                                      <w:t>.</w:t>
                                    </w:r>
                                  </w:p>
                                  <w:p w14:paraId="07C537F6"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8" w:tgtFrame="_self" w:history="1">
                                      <w:r>
                                        <w:rPr>
                                          <w:rStyle w:val="Hyperlink"/>
                                          <w:rFonts w:ascii="Arial" w:hAnsi="Arial" w:cs="Arial"/>
                                          <w:color w:val="0E84C8"/>
                                          <w:sz w:val="18"/>
                                          <w:szCs w:val="18"/>
                                        </w:rPr>
                                        <w:t xml:space="preserve">Renal Report </w:t>
                                      </w:r>
                                    </w:hyperlink>
                                    <w:r>
                                      <w:rPr>
                                        <w:rFonts w:ascii="Arial" w:hAnsi="Arial" w:cs="Arial"/>
                                        <w:color w:val="202020"/>
                                        <w:sz w:val="18"/>
                                        <w:szCs w:val="18"/>
                                      </w:rPr>
                                      <w:t>resulted in the creation of a new item (13105) enabling First Australians in remote areas to receive vital dialysis in their communities. The dialysis is provided by nurses, Aboriginal and Torres Strait Islander health practitioners and Aboriginal health workers with appropriate training. Stakeholders have reported that this change is already making a difference to health of the people in these communities.</w:t>
                                    </w:r>
                                  </w:p>
                                  <w:p w14:paraId="340090F0"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1 November 2018 changes to </w:t>
                                    </w:r>
                                    <w:hyperlink r:id="rId9" w:tgtFrame="_self" w:history="1">
                                      <w:r>
                                        <w:rPr>
                                          <w:rStyle w:val="Hyperlink"/>
                                          <w:rFonts w:ascii="Arial" w:hAnsi="Arial" w:cs="Arial"/>
                                          <w:color w:val="0E84C8"/>
                                          <w:sz w:val="18"/>
                                          <w:szCs w:val="18"/>
                                        </w:rPr>
                                        <w:t xml:space="preserve">Diagnostic Services for Sleep Disorders </w:t>
                                      </w:r>
                                    </w:hyperlink>
                                    <w:r>
                                      <w:rPr>
                                        <w:rFonts w:ascii="Arial" w:hAnsi="Arial" w:cs="Arial"/>
                                        <w:color w:val="202020"/>
                                        <w:sz w:val="18"/>
                                        <w:szCs w:val="18"/>
                                      </w:rPr>
                                      <w:t xml:space="preserve">resulted in a decrease in adult Level 1 laboratory sleep studies with a comparatively higher number of adult Level 2 home-based sleep studies. The changes better triage patients to the most suitable test, noting that patients who have high pre-test probability for uncomplicated obstructive sleep </w:t>
                                    </w:r>
                                    <w:proofErr w:type="spellStart"/>
                                    <w:r>
                                      <w:rPr>
                                        <w:rFonts w:ascii="Arial" w:hAnsi="Arial" w:cs="Arial"/>
                                        <w:color w:val="202020"/>
                                        <w:sz w:val="18"/>
                                        <w:szCs w:val="18"/>
                                      </w:rPr>
                                      <w:t>apnoea</w:t>
                                    </w:r>
                                    <w:proofErr w:type="spellEnd"/>
                                    <w:r>
                                      <w:rPr>
                                        <w:rFonts w:ascii="Arial" w:hAnsi="Arial" w:cs="Arial"/>
                                        <w:color w:val="202020"/>
                                        <w:sz w:val="18"/>
                                        <w:szCs w:val="18"/>
                                      </w:rPr>
                                      <w:t xml:space="preserve"> (OSA) are generally suitable for Level 2 home-based sleep studies.</w:t>
                                    </w:r>
                                  </w:p>
                                  <w:p w14:paraId="14C52659"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Taskforce held its 40th meeting in August 2019. The Taskforce considered 17 reports for endorsement to Government. The outcomes of the Taskforce meeting will be made available on the </w:t>
                                    </w:r>
                                    <w:hyperlink r:id="rId10" w:tgtFrame="_self" w:history="1">
                                      <w:r>
                                        <w:rPr>
                                          <w:rStyle w:val="Hyperlink"/>
                                          <w:rFonts w:ascii="Arial" w:hAnsi="Arial" w:cs="Arial"/>
                                          <w:color w:val="0E84C8"/>
                                          <w:sz w:val="18"/>
                                          <w:szCs w:val="18"/>
                                        </w:rPr>
                                        <w:t>Department’s website</w:t>
                                      </w:r>
                                    </w:hyperlink>
                                    <w:r>
                                      <w:rPr>
                                        <w:rFonts w:ascii="Arial" w:hAnsi="Arial" w:cs="Arial"/>
                                        <w:color w:val="202020"/>
                                        <w:sz w:val="18"/>
                                        <w:szCs w:val="18"/>
                                      </w:rPr>
                                      <w:t xml:space="preserve"> once they have been </w:t>
                                    </w:r>
                                    <w:proofErr w:type="spellStart"/>
                                    <w:r>
                                      <w:rPr>
                                        <w:rFonts w:ascii="Arial" w:hAnsi="Arial" w:cs="Arial"/>
                                        <w:color w:val="202020"/>
                                        <w:sz w:val="18"/>
                                        <w:szCs w:val="18"/>
                                      </w:rPr>
                                      <w:t>finalised</w:t>
                                    </w:r>
                                    <w:proofErr w:type="spellEnd"/>
                                    <w:r>
                                      <w:rPr>
                                        <w:rFonts w:ascii="Arial" w:hAnsi="Arial" w:cs="Arial"/>
                                        <w:color w:val="202020"/>
                                        <w:sz w:val="18"/>
                                        <w:szCs w:val="18"/>
                                      </w:rPr>
                                      <w:t>.</w:t>
                                    </w:r>
                                  </w:p>
                                  <w:p w14:paraId="6A5CF208"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Six draft reports, from the </w:t>
                                    </w:r>
                                    <w:hyperlink w:anchor="Cleft" w:tgtFrame="_self" w:history="1">
                                      <w:r>
                                        <w:rPr>
                                          <w:rStyle w:val="Hyperlink"/>
                                          <w:rFonts w:ascii="Arial" w:hAnsi="Arial" w:cs="Arial"/>
                                          <w:color w:val="0E84C8"/>
                                          <w:sz w:val="18"/>
                                          <w:szCs w:val="18"/>
                                        </w:rPr>
                                        <w:t>Cleft Dental Services Working Group</w:t>
                                      </w:r>
                                    </w:hyperlink>
                                    <w:r>
                                      <w:rPr>
                                        <w:rFonts w:ascii="Arial" w:hAnsi="Arial" w:cs="Arial"/>
                                        <w:color w:val="202020"/>
                                        <w:sz w:val="18"/>
                                        <w:szCs w:val="18"/>
                                      </w:rPr>
                                      <w:t xml:space="preserve">, </w:t>
                                    </w:r>
                                    <w:hyperlink w:anchor="Consumer" w:tgtFrame="_self" w:history="1">
                                      <w:r>
                                        <w:rPr>
                                          <w:rStyle w:val="Hyperlink"/>
                                          <w:rFonts w:ascii="Arial" w:hAnsi="Arial" w:cs="Arial"/>
                                          <w:color w:val="0E84C8"/>
                                          <w:sz w:val="18"/>
                                          <w:szCs w:val="18"/>
                                        </w:rPr>
                                        <w:t>Consumer Panel</w:t>
                                      </w:r>
                                    </w:hyperlink>
                                    <w:r>
                                      <w:rPr>
                                        <w:rFonts w:ascii="Arial" w:hAnsi="Arial" w:cs="Arial"/>
                                        <w:color w:val="202020"/>
                                        <w:sz w:val="18"/>
                                        <w:szCs w:val="18"/>
                                      </w:rPr>
                                      <w:t xml:space="preserve">, </w:t>
                                    </w:r>
                                    <w:hyperlink w:anchor="Ophthalmology" w:tgtFrame="_self" w:history="1">
                                      <w:r>
                                        <w:rPr>
                                          <w:rStyle w:val="Hyperlink"/>
                                          <w:rFonts w:ascii="Arial" w:hAnsi="Arial" w:cs="Arial"/>
                                          <w:color w:val="0E84C8"/>
                                          <w:sz w:val="18"/>
                                          <w:szCs w:val="18"/>
                                        </w:rPr>
                                        <w:t>Ophthalmology Clinical Committee</w:t>
                                      </w:r>
                                    </w:hyperlink>
                                    <w:r>
                                      <w:rPr>
                                        <w:rFonts w:ascii="Arial" w:hAnsi="Arial" w:cs="Arial"/>
                                        <w:color w:val="202020"/>
                                        <w:sz w:val="18"/>
                                        <w:szCs w:val="18"/>
                                      </w:rPr>
                                      <w:t xml:space="preserve">, </w:t>
                                    </w:r>
                                    <w:hyperlink w:anchor="Otolaryngology" w:tgtFrame="_self" w:history="1">
                                      <w:r>
                                        <w:rPr>
                                          <w:rStyle w:val="Hyperlink"/>
                                          <w:rFonts w:ascii="Arial" w:hAnsi="Arial" w:cs="Arial"/>
                                          <w:color w:val="0E84C8"/>
                                          <w:sz w:val="18"/>
                                          <w:szCs w:val="18"/>
                                        </w:rPr>
                                        <w:t>Otolaryngology, Head and Neck Clinical Committee</w:t>
                                      </w:r>
                                    </w:hyperlink>
                                    <w:r>
                                      <w:rPr>
                                        <w:rFonts w:ascii="Arial" w:hAnsi="Arial" w:cs="Arial"/>
                                        <w:color w:val="202020"/>
                                        <w:sz w:val="18"/>
                                        <w:szCs w:val="18"/>
                                      </w:rPr>
                                      <w:t xml:space="preserve">, </w:t>
                                    </w:r>
                                    <w:hyperlink w:anchor="Paediatrics" w:tgtFrame="_self" w:history="1">
                                      <w:r>
                                        <w:rPr>
                                          <w:rStyle w:val="Hyperlink"/>
                                          <w:rFonts w:ascii="Arial" w:hAnsi="Arial" w:cs="Arial"/>
                                          <w:color w:val="0E84C8"/>
                                          <w:sz w:val="18"/>
                                          <w:szCs w:val="18"/>
                                        </w:rPr>
                                        <w:t xml:space="preserve">Paediatric Surgery Advisory Group </w:t>
                                      </w:r>
                                    </w:hyperlink>
                                    <w:r>
                                      <w:rPr>
                                        <w:rFonts w:ascii="Arial" w:hAnsi="Arial" w:cs="Arial"/>
                                        <w:color w:val="202020"/>
                                        <w:sz w:val="18"/>
                                        <w:szCs w:val="18"/>
                                      </w:rPr>
                                      <w:t xml:space="preserve">and </w:t>
                                    </w:r>
                                    <w:hyperlink w:anchor="Psychiatry" w:tgtFrame="_self" w:history="1">
                                      <w:r>
                                        <w:rPr>
                                          <w:rStyle w:val="Hyperlink"/>
                                          <w:rFonts w:ascii="Arial" w:hAnsi="Arial" w:cs="Arial"/>
                                          <w:color w:val="0E84C8"/>
                                          <w:sz w:val="18"/>
                                          <w:szCs w:val="18"/>
                                        </w:rPr>
                                        <w:t>Psychiatry Clinical Committee</w:t>
                                      </w:r>
                                    </w:hyperlink>
                                    <w:r>
                                      <w:rPr>
                                        <w:rFonts w:ascii="Arial" w:hAnsi="Arial" w:cs="Arial"/>
                                        <w:color w:val="202020"/>
                                        <w:sz w:val="18"/>
                                        <w:szCs w:val="18"/>
                                      </w:rPr>
                                      <w:t xml:space="preserve">, are now available for public consultation on the Department’s website. </w:t>
                                    </w:r>
                                    <w:r>
                                      <w:rPr>
                                        <w:rFonts w:ascii="Arial" w:hAnsi="Arial" w:cs="Arial"/>
                                        <w:color w:val="202020"/>
                                        <w:sz w:val="18"/>
                                        <w:szCs w:val="18"/>
                                      </w:rPr>
                                      <w:lastRenderedPageBreak/>
                                      <w:t xml:space="preserve">Consultation is open for sixteen weeks (until December 20) and interested parties are welcome to provide submissions by emailing </w:t>
                                    </w:r>
                                    <w:hyperlink r:id="rId11" w:history="1">
                                      <w:r>
                                        <w:rPr>
                                          <w:rStyle w:val="Hyperlink"/>
                                          <w:rFonts w:ascii="Arial" w:hAnsi="Arial" w:cs="Arial"/>
                                          <w:sz w:val="18"/>
                                          <w:szCs w:val="18"/>
                                        </w:rPr>
                                        <w:t>MBSReviews@health.gov.au</w:t>
                                      </w:r>
                                    </w:hyperlink>
                                    <w:r>
                                      <w:rPr>
                                        <w:rFonts w:ascii="Arial" w:hAnsi="Arial" w:cs="Arial"/>
                                        <w:color w:val="202020"/>
                                        <w:sz w:val="18"/>
                                        <w:szCs w:val="18"/>
                                      </w:rPr>
                                      <w:t>.</w:t>
                                    </w:r>
                                  </w:p>
                                  <w:p w14:paraId="77A17038" w14:textId="77777777" w:rsidR="00632495" w:rsidRDefault="003373EA">
                                    <w:pPr>
                                      <w:spacing w:before="150" w:after="150" w:line="360" w:lineRule="auto"/>
                                      <w:rPr>
                                        <w:rFonts w:ascii="Arial" w:hAnsi="Arial" w:cs="Arial"/>
                                        <w:color w:val="202020"/>
                                        <w:sz w:val="18"/>
                                        <w:szCs w:val="18"/>
                                      </w:rPr>
                                    </w:pPr>
                                    <w:r>
                                      <w:rPr>
                                        <w:rFonts w:ascii="Arial" w:hAnsi="Arial" w:cs="Arial"/>
                                        <w:color w:val="202020"/>
                                        <w:sz w:val="18"/>
                                        <w:szCs w:val="18"/>
                                      </w:rPr>
                                      <w:t>The Medicare Reviews Unit is providing this newsletter to help keep stakeholders informed of the progress of the MBS Review. It will be distributed every two months.</w:t>
                                    </w:r>
                                  </w:p>
                                  <w:p w14:paraId="0ABE049C" w14:textId="142557AE"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Please share with any colleagues who may be interested in the progress of the MBS Review. To subscribe please email </w:t>
                                    </w:r>
                                    <w:hyperlink r:id="rId12" w:history="1">
                                      <w:r>
                                        <w:rPr>
                                          <w:rStyle w:val="Hyperlink"/>
                                          <w:rFonts w:ascii="Arial" w:hAnsi="Arial" w:cs="Arial"/>
                                          <w:sz w:val="18"/>
                                          <w:szCs w:val="18"/>
                                        </w:rPr>
                                        <w:t>MBSReviews@health.gov.au</w:t>
                                      </w:r>
                                    </w:hyperlink>
                                    <w:r>
                                      <w:rPr>
                                        <w:rFonts w:ascii="Arial" w:hAnsi="Arial" w:cs="Arial"/>
                                        <w:color w:val="202020"/>
                                        <w:sz w:val="18"/>
                                        <w:szCs w:val="18"/>
                                      </w:rPr>
                                      <w:t>. You may unsubscribe using the link at the end of the email.</w:t>
                                    </w:r>
                                  </w:p>
                                </w:tc>
                              </w:tr>
                            </w:tbl>
                            <w:p w14:paraId="0889D19D" w14:textId="77777777" w:rsidR="003373EA" w:rsidRDefault="003373EA">
                              <w:pPr>
                                <w:rPr>
                                  <w:rFonts w:eastAsia="Times New Roman"/>
                                  <w:sz w:val="20"/>
                                  <w:szCs w:val="20"/>
                                </w:rPr>
                              </w:pPr>
                            </w:p>
                          </w:tc>
                        </w:tr>
                      </w:tbl>
                      <w:p w14:paraId="3D4D3CE5" w14:textId="77777777" w:rsidR="003373EA" w:rsidRDefault="003373EA">
                        <w:pPr>
                          <w:rPr>
                            <w:rFonts w:eastAsia="Times New Roman"/>
                            <w:sz w:val="20"/>
                            <w:szCs w:val="20"/>
                          </w:rPr>
                        </w:pPr>
                      </w:p>
                    </w:tc>
                  </w:tr>
                  <w:tr w:rsidR="003373EA" w14:paraId="4837AE3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13"/>
                        </w:tblGrid>
                        <w:tr w:rsidR="003373EA" w14:paraId="2AE0880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3"/>
                              </w:tblGrid>
                              <w:tr w:rsidR="003373EA" w14:paraId="2E20DB2B" w14:textId="77777777">
                                <w:tc>
                                  <w:tcPr>
                                    <w:tcW w:w="0" w:type="auto"/>
                                    <w:tcMar>
                                      <w:top w:w="0" w:type="dxa"/>
                                      <w:left w:w="270" w:type="dxa"/>
                                      <w:bottom w:w="135" w:type="dxa"/>
                                      <w:right w:w="270" w:type="dxa"/>
                                    </w:tcMar>
                                    <w:hideMark/>
                                  </w:tcPr>
                                  <w:p w14:paraId="0F7E52DA" w14:textId="77777777" w:rsidR="003373EA" w:rsidRDefault="003373EA">
                                    <w:pPr>
                                      <w:pStyle w:val="Heading1"/>
                                      <w:rPr>
                                        <w:rFonts w:eastAsia="Times New Roman"/>
                                      </w:rPr>
                                    </w:pPr>
                                    <w:r>
                                      <w:rPr>
                                        <w:rStyle w:val="Strong"/>
                                        <w:rFonts w:eastAsia="Times New Roman"/>
                                        <w:b/>
                                        <w:bCs/>
                                        <w:color w:val="006633"/>
                                        <w:sz w:val="24"/>
                                        <w:szCs w:val="24"/>
                                      </w:rPr>
                                      <w:lastRenderedPageBreak/>
                                      <w:t>Committee updates</w:t>
                                    </w:r>
                                  </w:p>
                                  <w:p w14:paraId="048A6B61" w14:textId="77777777" w:rsidR="00632495" w:rsidRDefault="007F7ABA" w:rsidP="00632495">
                                    <w:pPr>
                                      <w:spacing w:before="120" w:after="120"/>
                                      <w:rPr>
                                        <w:rStyle w:val="Hyperlink"/>
                                      </w:rPr>
                                    </w:pPr>
                                    <w:hyperlink w:anchor="ATSIH" w:history="1">
                                      <w:r w:rsidR="003373EA" w:rsidRPr="004A7CAB">
                                        <w:rPr>
                                          <w:rStyle w:val="Hyperlink"/>
                                          <w:rFonts w:ascii="Arial" w:hAnsi="Arial" w:cs="Arial"/>
                                          <w:sz w:val="18"/>
                                          <w:szCs w:val="18"/>
                                        </w:rPr>
                                        <w:t>Aboriginal and Torres Strait Islander Health Reference Group</w:t>
                                      </w:r>
                                    </w:hyperlink>
                                  </w:p>
                                  <w:p w14:paraId="401E3066" w14:textId="77777777" w:rsidR="00632495" w:rsidRDefault="007F7ABA" w:rsidP="00632495">
                                    <w:pPr>
                                      <w:spacing w:before="120" w:after="120"/>
                                      <w:rPr>
                                        <w:rStyle w:val="Hyperlink"/>
                                      </w:rPr>
                                    </w:pPr>
                                    <w:hyperlink w:anchor="Allied" w:history="1">
                                      <w:r w:rsidR="003373EA" w:rsidRPr="00F43CD3">
                                        <w:rPr>
                                          <w:rStyle w:val="Hyperlink"/>
                                          <w:rFonts w:ascii="Arial" w:hAnsi="Arial" w:cs="Arial"/>
                                          <w:sz w:val="18"/>
                                          <w:szCs w:val="18"/>
                                        </w:rPr>
                                        <w:t xml:space="preserve">Allied Health Reference </w:t>
                                      </w:r>
                                      <w:proofErr w:type="spellStart"/>
                                      <w:r w:rsidR="003373EA" w:rsidRPr="00F43CD3">
                                        <w:rPr>
                                          <w:rStyle w:val="Hyperlink"/>
                                          <w:rFonts w:ascii="Arial" w:hAnsi="Arial" w:cs="Arial"/>
                                          <w:sz w:val="18"/>
                                          <w:szCs w:val="18"/>
                                        </w:rPr>
                                        <w:t>Group</w:t>
                                      </w:r>
                                    </w:hyperlink>
                                    <w:proofErr w:type="spellEnd"/>
                                  </w:p>
                                  <w:p w14:paraId="3D0C7BD8" w14:textId="77777777" w:rsidR="00632495" w:rsidRDefault="007F7ABA" w:rsidP="00632495">
                                    <w:pPr>
                                      <w:spacing w:before="120" w:after="120"/>
                                      <w:rPr>
                                        <w:rStyle w:val="Hyperlink"/>
                                      </w:rPr>
                                    </w:pPr>
                                    <w:hyperlink w:anchor="Anaesthesia" w:history="1">
                                      <w:proofErr w:type="spellStart"/>
                                      <w:r w:rsidR="003373EA" w:rsidRPr="00F43CD3">
                                        <w:rPr>
                                          <w:rStyle w:val="Hyperlink"/>
                                          <w:rFonts w:ascii="Arial" w:hAnsi="Arial" w:cs="Arial"/>
                                          <w:sz w:val="18"/>
                                          <w:szCs w:val="18"/>
                                        </w:rPr>
                                        <w:t>Anaesthesia</w:t>
                                      </w:r>
                                      <w:proofErr w:type="spellEnd"/>
                                      <w:r w:rsidR="003373EA" w:rsidRPr="00F43CD3">
                                        <w:rPr>
                                          <w:rStyle w:val="Hyperlink"/>
                                          <w:rFonts w:ascii="Arial" w:hAnsi="Arial" w:cs="Arial"/>
                                          <w:sz w:val="18"/>
                                          <w:szCs w:val="18"/>
                                        </w:rPr>
                                        <w:t xml:space="preserve"> Clinical Committee</w:t>
                                      </w:r>
                                    </w:hyperlink>
                                  </w:p>
                                  <w:p w14:paraId="0648E340" w14:textId="77777777" w:rsidR="00632495" w:rsidRDefault="007F7ABA" w:rsidP="00632495">
                                    <w:pPr>
                                      <w:spacing w:before="120" w:after="120"/>
                                      <w:rPr>
                                        <w:rStyle w:val="Hyperlink"/>
                                      </w:rPr>
                                    </w:pPr>
                                    <w:hyperlink w:anchor="Blood" w:history="1">
                                      <w:r w:rsidR="003373EA" w:rsidRPr="00F43CD3">
                                        <w:rPr>
                                          <w:rStyle w:val="Hyperlink"/>
                                          <w:rFonts w:ascii="Arial" w:hAnsi="Arial" w:cs="Arial"/>
                                          <w:sz w:val="18"/>
                                          <w:szCs w:val="18"/>
                                        </w:rPr>
                                        <w:t>Blood Products Working Group</w:t>
                                      </w:r>
                                    </w:hyperlink>
                                  </w:p>
                                  <w:p w14:paraId="697AD0B5" w14:textId="184E1358" w:rsidR="00632495" w:rsidRDefault="007F7ABA" w:rsidP="00632495">
                                    <w:pPr>
                                      <w:spacing w:before="120" w:after="120"/>
                                      <w:rPr>
                                        <w:rStyle w:val="Hyperlink"/>
                                      </w:rPr>
                                    </w:pPr>
                                    <w:hyperlink w:anchor="Cardiac" w:history="1">
                                      <w:r w:rsidR="003373EA" w:rsidRPr="007676A5">
                                        <w:rPr>
                                          <w:rStyle w:val="Hyperlink"/>
                                          <w:rFonts w:ascii="Arial" w:hAnsi="Arial" w:cs="Arial"/>
                                          <w:sz w:val="18"/>
                                          <w:szCs w:val="18"/>
                                        </w:rPr>
                                        <w:t>Cardiac Services Clinical Committee</w:t>
                                      </w:r>
                                    </w:hyperlink>
                                  </w:p>
                                  <w:p w14:paraId="4B63F2F1" w14:textId="77777777" w:rsidR="00632495" w:rsidRDefault="007F7ABA" w:rsidP="00632495">
                                    <w:pPr>
                                      <w:spacing w:before="120" w:after="120"/>
                                      <w:rPr>
                                        <w:rStyle w:val="Hyperlink"/>
                                      </w:rPr>
                                    </w:pPr>
                                    <w:hyperlink w:anchor="Cleft" w:history="1">
                                      <w:r w:rsidR="003373EA" w:rsidRPr="007676A5">
                                        <w:rPr>
                                          <w:rStyle w:val="Hyperlink"/>
                                          <w:rFonts w:ascii="Arial" w:hAnsi="Arial" w:cs="Arial"/>
                                          <w:sz w:val="18"/>
                                          <w:szCs w:val="18"/>
                                        </w:rPr>
                                        <w:t>Cleft Dental Services Working Group</w:t>
                                      </w:r>
                                    </w:hyperlink>
                                  </w:p>
                                  <w:p w14:paraId="1679E082" w14:textId="77777777" w:rsidR="00632495" w:rsidRDefault="007F7ABA" w:rsidP="00632495">
                                    <w:pPr>
                                      <w:spacing w:before="120" w:after="120"/>
                                      <w:rPr>
                                        <w:rStyle w:val="Hyperlink"/>
                                      </w:rPr>
                                    </w:pPr>
                                    <w:hyperlink w:anchor="Colorectal" w:history="1">
                                      <w:r w:rsidR="003373EA" w:rsidRPr="007676A5">
                                        <w:rPr>
                                          <w:rStyle w:val="Hyperlink"/>
                                          <w:rFonts w:ascii="Arial" w:hAnsi="Arial" w:cs="Arial"/>
                                          <w:sz w:val="18"/>
                                          <w:szCs w:val="18"/>
                                        </w:rPr>
                                        <w:t>Colorectal Surgery Clinical Committee</w:t>
                                      </w:r>
                                    </w:hyperlink>
                                  </w:p>
                                  <w:p w14:paraId="3F743FB3" w14:textId="77777777" w:rsidR="00632495" w:rsidRDefault="007F7ABA" w:rsidP="00632495">
                                    <w:pPr>
                                      <w:spacing w:before="120" w:after="120"/>
                                      <w:rPr>
                                        <w:rStyle w:val="Hyperlink"/>
                                      </w:rPr>
                                    </w:pPr>
                                    <w:hyperlink w:anchor="Consumer" w:history="1">
                                      <w:r w:rsidR="003373EA" w:rsidRPr="007676A5">
                                        <w:rPr>
                                          <w:rStyle w:val="Hyperlink"/>
                                          <w:rFonts w:ascii="Arial" w:hAnsi="Arial" w:cs="Arial"/>
                                          <w:sz w:val="18"/>
                                          <w:szCs w:val="18"/>
                                        </w:rPr>
                                        <w:t>Consumer Panel</w:t>
                                      </w:r>
                                    </w:hyperlink>
                                  </w:p>
                                  <w:p w14:paraId="08304E89" w14:textId="77777777" w:rsidR="00632495" w:rsidRDefault="007F7ABA" w:rsidP="00632495">
                                    <w:pPr>
                                      <w:spacing w:before="120" w:after="120"/>
                                      <w:rPr>
                                        <w:rStyle w:val="Hyperlink"/>
                                      </w:rPr>
                                    </w:pPr>
                                    <w:hyperlink w:anchor="DI" w:history="1">
                                      <w:r w:rsidR="003373EA" w:rsidRPr="007676A5">
                                        <w:rPr>
                                          <w:rStyle w:val="Hyperlink"/>
                                          <w:rFonts w:ascii="Arial" w:hAnsi="Arial" w:cs="Arial"/>
                                          <w:sz w:val="18"/>
                                          <w:szCs w:val="18"/>
                                        </w:rPr>
                                        <w:t>Diagnostic Imaging Clinical Committee</w:t>
                                      </w:r>
                                    </w:hyperlink>
                                  </w:p>
                                  <w:p w14:paraId="608FED00" w14:textId="77777777" w:rsidR="00632495" w:rsidRDefault="007F7ABA" w:rsidP="00632495">
                                    <w:pPr>
                                      <w:spacing w:before="120" w:after="120"/>
                                      <w:rPr>
                                        <w:rStyle w:val="Hyperlink"/>
                                      </w:rPr>
                                    </w:pPr>
                                    <w:hyperlink w:anchor="DM" w:history="1">
                                      <w:r w:rsidR="003373EA" w:rsidRPr="007676A5">
                                        <w:rPr>
                                          <w:rStyle w:val="Hyperlink"/>
                                          <w:rFonts w:ascii="Arial" w:hAnsi="Arial" w:cs="Arial"/>
                                          <w:sz w:val="18"/>
                                          <w:szCs w:val="18"/>
                                        </w:rPr>
                                        <w:t>Diagnostic Medicine Clinical Committee</w:t>
                                      </w:r>
                                    </w:hyperlink>
                                  </w:p>
                                  <w:p w14:paraId="450C4B03" w14:textId="77777777" w:rsidR="00632495" w:rsidRDefault="007F7ABA" w:rsidP="00632495">
                                    <w:pPr>
                                      <w:spacing w:before="120" w:after="120"/>
                                      <w:rPr>
                                        <w:rStyle w:val="Hyperlink"/>
                                      </w:rPr>
                                    </w:pPr>
                                    <w:hyperlink w:anchor="Eating" w:history="1">
                                      <w:r w:rsidR="003373EA" w:rsidRPr="007676A5">
                                        <w:rPr>
                                          <w:rStyle w:val="Hyperlink"/>
                                          <w:rFonts w:ascii="Arial" w:hAnsi="Arial" w:cs="Arial"/>
                                          <w:sz w:val="18"/>
                                          <w:szCs w:val="18"/>
                                        </w:rPr>
                                        <w:t>Eating Disorders Working Group</w:t>
                                      </w:r>
                                    </w:hyperlink>
                                  </w:p>
                                  <w:p w14:paraId="4D259D41" w14:textId="77777777" w:rsidR="00632495" w:rsidRDefault="007F7ABA" w:rsidP="00632495">
                                    <w:pPr>
                                      <w:spacing w:before="120" w:after="120"/>
                                      <w:rPr>
                                        <w:rStyle w:val="Hyperlink"/>
                                      </w:rPr>
                                    </w:pPr>
                                    <w:hyperlink w:anchor="Gastroenterology" w:history="1">
                                      <w:r w:rsidR="003373EA" w:rsidRPr="007676A5">
                                        <w:rPr>
                                          <w:rStyle w:val="Hyperlink"/>
                                          <w:rFonts w:ascii="Arial" w:hAnsi="Arial" w:cs="Arial"/>
                                          <w:sz w:val="18"/>
                                          <w:szCs w:val="18"/>
                                        </w:rPr>
                                        <w:t>Gastroenterology Clinical Committee</w:t>
                                      </w:r>
                                    </w:hyperlink>
                                  </w:p>
                                  <w:p w14:paraId="15E2457F" w14:textId="77777777" w:rsidR="00632495" w:rsidRDefault="007F7ABA" w:rsidP="00632495">
                                    <w:pPr>
                                      <w:spacing w:before="120" w:after="120"/>
                                      <w:rPr>
                                        <w:rFonts w:ascii="Arial" w:hAnsi="Arial" w:cs="Arial"/>
                                        <w:sz w:val="18"/>
                                        <w:szCs w:val="18"/>
                                      </w:rPr>
                                    </w:pPr>
                                    <w:hyperlink w:anchor="GPCCC" w:history="1">
                                      <w:r w:rsidR="007676A5" w:rsidRPr="007676A5">
                                        <w:rPr>
                                          <w:rStyle w:val="Hyperlink"/>
                                          <w:rFonts w:ascii="Arial" w:hAnsi="Arial" w:cs="Arial"/>
                                          <w:sz w:val="18"/>
                                          <w:szCs w:val="18"/>
                                        </w:rPr>
                                        <w:t>General Practice and Primary Care Clinical Committee</w:t>
                                      </w:r>
                                    </w:hyperlink>
                                    <w:r w:rsidR="007676A5" w:rsidRPr="004A7CAB">
                                      <w:rPr>
                                        <w:rFonts w:ascii="Arial" w:hAnsi="Arial" w:cs="Arial"/>
                                        <w:sz w:val="18"/>
                                        <w:szCs w:val="18"/>
                                      </w:rPr>
                                      <w:t xml:space="preserve"> </w:t>
                                    </w:r>
                                  </w:p>
                                  <w:p w14:paraId="073EEFC2" w14:textId="77777777" w:rsidR="00632495" w:rsidRDefault="007F7ABA" w:rsidP="00632495">
                                    <w:pPr>
                                      <w:spacing w:before="120" w:after="120"/>
                                      <w:rPr>
                                        <w:rStyle w:val="Hyperlink"/>
                                      </w:rPr>
                                    </w:pPr>
                                    <w:hyperlink w:anchor="General" w:history="1">
                                      <w:r w:rsidR="003373EA" w:rsidRPr="007676A5">
                                        <w:rPr>
                                          <w:rStyle w:val="Hyperlink"/>
                                          <w:rFonts w:ascii="Arial" w:hAnsi="Arial" w:cs="Arial"/>
                                          <w:sz w:val="18"/>
                                          <w:szCs w:val="18"/>
                                        </w:rPr>
                                        <w:t xml:space="preserve">General Surgery Clinical </w:t>
                                      </w:r>
                                      <w:proofErr w:type="spellStart"/>
                                      <w:r w:rsidR="003373EA" w:rsidRPr="007676A5">
                                        <w:rPr>
                                          <w:rStyle w:val="Hyperlink"/>
                                          <w:rFonts w:ascii="Arial" w:hAnsi="Arial" w:cs="Arial"/>
                                          <w:sz w:val="18"/>
                                          <w:szCs w:val="18"/>
                                        </w:rPr>
                                        <w:t>Committee</w:t>
                                      </w:r>
                                    </w:hyperlink>
                                    <w:proofErr w:type="spellEnd"/>
                                  </w:p>
                                  <w:p w14:paraId="41C4C874" w14:textId="77777777" w:rsidR="00632495" w:rsidRDefault="007F7ABA" w:rsidP="00632495">
                                    <w:pPr>
                                      <w:spacing w:before="120" w:after="120"/>
                                      <w:rPr>
                                        <w:rStyle w:val="Hyperlink"/>
                                      </w:rPr>
                                    </w:pPr>
                                    <w:hyperlink w:anchor="Gynaecology" w:history="1">
                                      <w:proofErr w:type="spellStart"/>
                                      <w:r w:rsidR="003373EA" w:rsidRPr="007676A5">
                                        <w:rPr>
                                          <w:rStyle w:val="Hyperlink"/>
                                          <w:rFonts w:ascii="Arial" w:hAnsi="Arial" w:cs="Arial"/>
                                          <w:sz w:val="18"/>
                                          <w:szCs w:val="18"/>
                                        </w:rPr>
                                        <w:t>Gynaecology</w:t>
                                      </w:r>
                                      <w:proofErr w:type="spellEnd"/>
                                      <w:r w:rsidR="003373EA" w:rsidRPr="007676A5">
                                        <w:rPr>
                                          <w:rStyle w:val="Hyperlink"/>
                                          <w:rFonts w:ascii="Arial" w:hAnsi="Arial" w:cs="Arial"/>
                                          <w:sz w:val="18"/>
                                          <w:szCs w:val="18"/>
                                        </w:rPr>
                                        <w:t xml:space="preserve"> Clinical Committee</w:t>
                                      </w:r>
                                    </w:hyperlink>
                                  </w:p>
                                  <w:p w14:paraId="3294BEE5" w14:textId="77777777" w:rsidR="00632495" w:rsidRDefault="007F7ABA" w:rsidP="00632495">
                                    <w:pPr>
                                      <w:spacing w:before="120" w:after="120"/>
                                      <w:rPr>
                                        <w:rStyle w:val="Hyperlink"/>
                                      </w:rPr>
                                    </w:pPr>
                                    <w:hyperlink w:anchor="ICEM" w:history="1">
                                      <w:r w:rsidR="003373EA" w:rsidRPr="007676A5">
                                        <w:rPr>
                                          <w:rStyle w:val="Hyperlink"/>
                                          <w:rFonts w:ascii="Arial" w:hAnsi="Arial" w:cs="Arial"/>
                                          <w:sz w:val="18"/>
                                          <w:szCs w:val="18"/>
                                        </w:rPr>
                                        <w:t>Intensive Care and Emergency Medicine Clinical Committee</w:t>
                                      </w:r>
                                    </w:hyperlink>
                                  </w:p>
                                  <w:p w14:paraId="0CCCD5E2" w14:textId="77777777" w:rsidR="00632495" w:rsidRDefault="007F7ABA" w:rsidP="00632495">
                                    <w:pPr>
                                      <w:spacing w:before="120" w:after="120"/>
                                      <w:rPr>
                                        <w:rStyle w:val="Hyperlink"/>
                                      </w:rPr>
                                    </w:pPr>
                                    <w:hyperlink w:anchor="Mental" w:history="1">
                                      <w:r w:rsidR="003373EA" w:rsidRPr="007676A5">
                                        <w:rPr>
                                          <w:rStyle w:val="Hyperlink"/>
                                          <w:rFonts w:ascii="Arial" w:hAnsi="Arial" w:cs="Arial"/>
                                          <w:sz w:val="18"/>
                                          <w:szCs w:val="18"/>
                                        </w:rPr>
                                        <w:t>Mental Health Reference Group</w:t>
                                      </w:r>
                                    </w:hyperlink>
                                  </w:p>
                                  <w:p w14:paraId="0983CA9F" w14:textId="77777777" w:rsidR="00632495" w:rsidRDefault="007F7ABA" w:rsidP="00632495">
                                    <w:pPr>
                                      <w:spacing w:before="120" w:after="120"/>
                                      <w:rPr>
                                        <w:rStyle w:val="Hyperlink"/>
                                      </w:rPr>
                                    </w:pPr>
                                    <w:hyperlink w:anchor="Neurology" w:history="1">
                                      <w:r w:rsidR="003373EA" w:rsidRPr="007676A5">
                                        <w:rPr>
                                          <w:rStyle w:val="Hyperlink"/>
                                          <w:rFonts w:ascii="Arial" w:hAnsi="Arial" w:cs="Arial"/>
                                          <w:sz w:val="18"/>
                                          <w:szCs w:val="18"/>
                                        </w:rPr>
                                        <w:t>Neurology and Neurosurgery Clinical Committee</w:t>
                                      </w:r>
                                    </w:hyperlink>
                                  </w:p>
                                  <w:p w14:paraId="6058BB73" w14:textId="77777777" w:rsidR="00632495" w:rsidRDefault="007F7ABA" w:rsidP="00632495">
                                    <w:pPr>
                                      <w:spacing w:before="120" w:after="120"/>
                                      <w:rPr>
                                        <w:rStyle w:val="Strong"/>
                                        <w:color w:val="0E84C8"/>
                                        <w:u w:val="single"/>
                                      </w:rPr>
                                    </w:pPr>
                                    <w:hyperlink w:anchor="Nurse" w:history="1">
                                      <w:r w:rsidR="003373EA" w:rsidRPr="007676A5">
                                        <w:rPr>
                                          <w:rStyle w:val="Hyperlink"/>
                                          <w:rFonts w:ascii="Arial" w:hAnsi="Arial" w:cs="Arial"/>
                                          <w:sz w:val="18"/>
                                          <w:szCs w:val="18"/>
                                        </w:rPr>
                                        <w:t>Nurse Practitioner Reference Group</w:t>
                                      </w:r>
                                    </w:hyperlink>
                                    <w:r w:rsidR="003373EA">
                                      <w:rPr>
                                        <w:rStyle w:val="Strong"/>
                                        <w:rFonts w:ascii="Arial" w:hAnsi="Arial" w:cs="Arial"/>
                                        <w:color w:val="0E84C8"/>
                                        <w:sz w:val="18"/>
                                        <w:szCs w:val="18"/>
                                        <w:u w:val="single"/>
                                      </w:rPr>
                                      <w:t xml:space="preserve"> </w:t>
                                    </w:r>
                                  </w:p>
                                  <w:p w14:paraId="5F9C5D54" w14:textId="77777777" w:rsidR="00632495" w:rsidRDefault="007F7ABA" w:rsidP="00632495">
                                    <w:pPr>
                                      <w:spacing w:before="120" w:after="120"/>
                                      <w:rPr>
                                        <w:rStyle w:val="Hyperlink"/>
                                      </w:rPr>
                                    </w:pPr>
                                    <w:hyperlink w:anchor="Oncology" w:history="1">
                                      <w:r w:rsidR="003373EA" w:rsidRPr="007676A5">
                                        <w:rPr>
                                          <w:rStyle w:val="Hyperlink"/>
                                          <w:rFonts w:ascii="Arial" w:hAnsi="Arial" w:cs="Arial"/>
                                          <w:sz w:val="18"/>
                                          <w:szCs w:val="18"/>
                                        </w:rPr>
                                        <w:t>Oncology Clinical Committee</w:t>
                                      </w:r>
                                    </w:hyperlink>
                                  </w:p>
                                  <w:p w14:paraId="4285CB3D" w14:textId="77777777" w:rsidR="00632495" w:rsidRDefault="007F7ABA" w:rsidP="00632495">
                                    <w:pPr>
                                      <w:spacing w:before="120" w:after="120"/>
                                      <w:rPr>
                                        <w:rStyle w:val="Hyperlink"/>
                                      </w:rPr>
                                    </w:pPr>
                                    <w:hyperlink w:anchor="Ophthalmology" w:history="1">
                                      <w:r w:rsidR="003373EA" w:rsidRPr="007676A5">
                                        <w:rPr>
                                          <w:rStyle w:val="Hyperlink"/>
                                          <w:rFonts w:ascii="Arial" w:hAnsi="Arial" w:cs="Arial"/>
                                          <w:sz w:val="18"/>
                                          <w:szCs w:val="18"/>
                                        </w:rPr>
                                        <w:t>Ophthalmology Clinical Committee</w:t>
                                      </w:r>
                                    </w:hyperlink>
                                  </w:p>
                                  <w:p w14:paraId="085C675E" w14:textId="77777777" w:rsidR="00632495" w:rsidRDefault="007F7ABA" w:rsidP="00632495">
                                    <w:pPr>
                                      <w:spacing w:before="120" w:after="120"/>
                                      <w:rPr>
                                        <w:rStyle w:val="Hyperlink"/>
                                      </w:rPr>
                                    </w:pPr>
                                    <w:hyperlink w:anchor="Optometry" w:history="1">
                                      <w:r w:rsidR="003373EA" w:rsidRPr="007676A5">
                                        <w:rPr>
                                          <w:rStyle w:val="Hyperlink"/>
                                          <w:rFonts w:ascii="Arial" w:hAnsi="Arial" w:cs="Arial"/>
                                          <w:sz w:val="18"/>
                                          <w:szCs w:val="18"/>
                                        </w:rPr>
                                        <w:t>Optometry Clinical Committee</w:t>
                                      </w:r>
                                    </w:hyperlink>
                                  </w:p>
                                  <w:p w14:paraId="1A9264E1" w14:textId="77777777" w:rsidR="00632495" w:rsidRDefault="007F7ABA" w:rsidP="00632495">
                                    <w:pPr>
                                      <w:spacing w:before="120" w:after="120"/>
                                      <w:rPr>
                                        <w:rStyle w:val="Hyperlink"/>
                                      </w:rPr>
                                    </w:pPr>
                                    <w:hyperlink w:anchor="OMS" w:history="1">
                                      <w:r w:rsidR="003373EA" w:rsidRPr="007676A5">
                                        <w:rPr>
                                          <w:rStyle w:val="Hyperlink"/>
                                          <w:rFonts w:ascii="Arial" w:hAnsi="Arial" w:cs="Arial"/>
                                          <w:sz w:val="18"/>
                                          <w:szCs w:val="18"/>
                                        </w:rPr>
                                        <w:t xml:space="preserve">Oral and Maxillofacial Services Category 4 Working </w:t>
                                      </w:r>
                                      <w:proofErr w:type="spellStart"/>
                                      <w:r w:rsidR="003373EA" w:rsidRPr="007676A5">
                                        <w:rPr>
                                          <w:rStyle w:val="Hyperlink"/>
                                          <w:rFonts w:ascii="Arial" w:hAnsi="Arial" w:cs="Arial"/>
                                          <w:sz w:val="18"/>
                                          <w:szCs w:val="18"/>
                                        </w:rPr>
                                        <w:t>Group</w:t>
                                      </w:r>
                                    </w:hyperlink>
                                    <w:proofErr w:type="spellEnd"/>
                                  </w:p>
                                  <w:p w14:paraId="16D72CF9" w14:textId="77777777" w:rsidR="00632495" w:rsidRDefault="007F7ABA" w:rsidP="00632495">
                                    <w:pPr>
                                      <w:spacing w:before="120" w:after="120"/>
                                      <w:rPr>
                                        <w:rStyle w:val="Hyperlink"/>
                                      </w:rPr>
                                    </w:pPr>
                                    <w:hyperlink w:anchor="Orthopaedics" w:history="1">
                                      <w:proofErr w:type="spellStart"/>
                                      <w:r w:rsidR="003373EA" w:rsidRPr="007676A5">
                                        <w:rPr>
                                          <w:rStyle w:val="Hyperlink"/>
                                          <w:rFonts w:ascii="Arial" w:hAnsi="Arial" w:cs="Arial"/>
                                          <w:sz w:val="18"/>
                                          <w:szCs w:val="18"/>
                                        </w:rPr>
                                        <w:t>Orthopaedics</w:t>
                                      </w:r>
                                      <w:proofErr w:type="spellEnd"/>
                                      <w:r w:rsidR="003373EA" w:rsidRPr="007676A5">
                                        <w:rPr>
                                          <w:rStyle w:val="Hyperlink"/>
                                          <w:rFonts w:ascii="Arial" w:hAnsi="Arial" w:cs="Arial"/>
                                          <w:sz w:val="18"/>
                                          <w:szCs w:val="18"/>
                                        </w:rPr>
                                        <w:t xml:space="preserve"> Clinical Committee</w:t>
                                      </w:r>
                                    </w:hyperlink>
                                  </w:p>
                                  <w:p w14:paraId="7D6A9559" w14:textId="77777777" w:rsidR="00632495" w:rsidRDefault="007F7ABA" w:rsidP="00632495">
                                    <w:pPr>
                                      <w:spacing w:before="120" w:after="120"/>
                                      <w:rPr>
                                        <w:rStyle w:val="Hyperlink"/>
                                      </w:rPr>
                                    </w:pPr>
                                    <w:hyperlink w:anchor="Otolaryngology" w:history="1">
                                      <w:r w:rsidR="003373EA" w:rsidRPr="007676A5">
                                        <w:rPr>
                                          <w:rStyle w:val="Hyperlink"/>
                                          <w:rFonts w:ascii="Arial" w:hAnsi="Arial" w:cs="Arial"/>
                                          <w:sz w:val="18"/>
                                          <w:szCs w:val="18"/>
                                        </w:rPr>
                                        <w:t xml:space="preserve">Otolaryngology, Head and Neck Surgery Clinical </w:t>
                                      </w:r>
                                      <w:proofErr w:type="spellStart"/>
                                      <w:r w:rsidR="003373EA" w:rsidRPr="007676A5">
                                        <w:rPr>
                                          <w:rStyle w:val="Hyperlink"/>
                                          <w:rFonts w:ascii="Arial" w:hAnsi="Arial" w:cs="Arial"/>
                                          <w:sz w:val="18"/>
                                          <w:szCs w:val="18"/>
                                        </w:rPr>
                                        <w:t>Committee</w:t>
                                      </w:r>
                                    </w:hyperlink>
                                    <w:proofErr w:type="spellEnd"/>
                                  </w:p>
                                  <w:p w14:paraId="33934588" w14:textId="77777777" w:rsidR="00632495" w:rsidRDefault="007F7ABA" w:rsidP="00632495">
                                    <w:pPr>
                                      <w:spacing w:before="120" w:after="120"/>
                                      <w:rPr>
                                        <w:rStyle w:val="Hyperlink"/>
                                      </w:rPr>
                                    </w:pPr>
                                    <w:hyperlink w:anchor="Paediatrics" w:history="1">
                                      <w:proofErr w:type="spellStart"/>
                                      <w:r w:rsidR="003373EA" w:rsidRPr="007676A5">
                                        <w:rPr>
                                          <w:rStyle w:val="Hyperlink"/>
                                          <w:rFonts w:ascii="Arial" w:hAnsi="Arial" w:cs="Arial"/>
                                          <w:sz w:val="18"/>
                                          <w:szCs w:val="18"/>
                                        </w:rPr>
                                        <w:t>Paediatric</w:t>
                                      </w:r>
                                      <w:proofErr w:type="spellEnd"/>
                                      <w:r w:rsidR="003373EA" w:rsidRPr="007676A5">
                                        <w:rPr>
                                          <w:rStyle w:val="Hyperlink"/>
                                          <w:rFonts w:ascii="Arial" w:hAnsi="Arial" w:cs="Arial"/>
                                          <w:sz w:val="18"/>
                                          <w:szCs w:val="18"/>
                                        </w:rPr>
                                        <w:t xml:space="preserve"> Surgery Advisory Group</w:t>
                                      </w:r>
                                    </w:hyperlink>
                                  </w:p>
                                  <w:p w14:paraId="36C5E533" w14:textId="77777777" w:rsidR="00632495" w:rsidRDefault="007F7ABA" w:rsidP="00632495">
                                    <w:pPr>
                                      <w:spacing w:before="120" w:after="120"/>
                                      <w:rPr>
                                        <w:rStyle w:val="Hyperlink"/>
                                      </w:rPr>
                                    </w:pPr>
                                    <w:hyperlink w:anchor="Pain" w:history="1">
                                      <w:r w:rsidR="003373EA" w:rsidRPr="007676A5">
                                        <w:rPr>
                                          <w:rStyle w:val="Hyperlink"/>
                                          <w:rFonts w:ascii="Arial" w:hAnsi="Arial" w:cs="Arial"/>
                                          <w:sz w:val="18"/>
                                          <w:szCs w:val="18"/>
                                        </w:rPr>
                                        <w:t>Pain management Clinical Committee</w:t>
                                      </w:r>
                                    </w:hyperlink>
                                  </w:p>
                                  <w:p w14:paraId="621B5DEB" w14:textId="77777777" w:rsidR="00632495" w:rsidRDefault="007F7ABA" w:rsidP="00632495">
                                    <w:pPr>
                                      <w:spacing w:before="120" w:after="120"/>
                                      <w:rPr>
                                        <w:rStyle w:val="Hyperlink"/>
                                      </w:rPr>
                                    </w:pPr>
                                    <w:hyperlink w:anchor="Midwives" w:history="1">
                                      <w:r w:rsidR="003373EA" w:rsidRPr="007676A5">
                                        <w:rPr>
                                          <w:rStyle w:val="Hyperlink"/>
                                          <w:rFonts w:ascii="Arial" w:hAnsi="Arial" w:cs="Arial"/>
                                          <w:sz w:val="18"/>
                                          <w:szCs w:val="18"/>
                                        </w:rPr>
                                        <w:t>Participating Midwives Reference Group</w:t>
                                      </w:r>
                                    </w:hyperlink>
                                  </w:p>
                                  <w:p w14:paraId="68D1075F" w14:textId="77777777" w:rsidR="00632495" w:rsidRDefault="007F7ABA" w:rsidP="00632495">
                                    <w:pPr>
                                      <w:spacing w:before="120" w:after="120"/>
                                      <w:rPr>
                                        <w:rStyle w:val="Hyperlink"/>
                                      </w:rPr>
                                    </w:pPr>
                                    <w:hyperlink w:anchor="Pathology" w:history="1">
                                      <w:r w:rsidR="003373EA" w:rsidRPr="007676A5">
                                        <w:rPr>
                                          <w:rStyle w:val="Hyperlink"/>
                                          <w:rFonts w:ascii="Arial" w:hAnsi="Arial" w:cs="Arial"/>
                                          <w:sz w:val="18"/>
                                          <w:szCs w:val="18"/>
                                        </w:rPr>
                                        <w:t>Pathology Clinical Committee</w:t>
                                      </w:r>
                                    </w:hyperlink>
                                  </w:p>
                                  <w:p w14:paraId="582331F8" w14:textId="77777777" w:rsidR="00632495" w:rsidRDefault="007F7ABA" w:rsidP="00632495">
                                    <w:pPr>
                                      <w:spacing w:before="120" w:after="120"/>
                                      <w:rPr>
                                        <w:rStyle w:val="Hyperlink"/>
                                      </w:rPr>
                                    </w:pPr>
                                    <w:hyperlink w:anchor="PRSCC" w:history="1">
                                      <w:r w:rsidR="003373EA" w:rsidRPr="007676A5">
                                        <w:rPr>
                                          <w:rStyle w:val="Hyperlink"/>
                                          <w:rFonts w:ascii="Arial" w:hAnsi="Arial" w:cs="Arial"/>
                                          <w:sz w:val="18"/>
                                          <w:szCs w:val="18"/>
                                        </w:rPr>
                                        <w:t>Plastic and Reconstructive Surgery Clinical Committee</w:t>
                                      </w:r>
                                    </w:hyperlink>
                                  </w:p>
                                  <w:p w14:paraId="5330EF97" w14:textId="77777777" w:rsidR="00632495" w:rsidRDefault="007F7ABA" w:rsidP="00632495">
                                    <w:pPr>
                                      <w:spacing w:before="120" w:after="120"/>
                                      <w:rPr>
                                        <w:rStyle w:val="Hyperlink"/>
                                      </w:rPr>
                                    </w:pPr>
                                    <w:hyperlink w:anchor="PARC" w:history="1">
                                      <w:r w:rsidR="003373EA" w:rsidRPr="007676A5">
                                        <w:rPr>
                                          <w:rStyle w:val="Hyperlink"/>
                                          <w:rFonts w:ascii="Arial" w:hAnsi="Arial" w:cs="Arial"/>
                                          <w:sz w:val="18"/>
                                          <w:szCs w:val="18"/>
                                        </w:rPr>
                                        <w:t>Principles and Rules Committee</w:t>
                                      </w:r>
                                    </w:hyperlink>
                                  </w:p>
                                  <w:p w14:paraId="77A04EE5" w14:textId="77777777" w:rsidR="00632495" w:rsidRDefault="007F7ABA" w:rsidP="00632495">
                                    <w:pPr>
                                      <w:spacing w:before="120" w:after="120"/>
                                      <w:rPr>
                                        <w:rStyle w:val="Hyperlink"/>
                                      </w:rPr>
                                    </w:pPr>
                                    <w:hyperlink w:anchor="Psychiatry" w:history="1">
                                      <w:r w:rsidR="003373EA" w:rsidRPr="007676A5">
                                        <w:rPr>
                                          <w:rStyle w:val="Hyperlink"/>
                                          <w:rFonts w:ascii="Arial" w:hAnsi="Arial" w:cs="Arial"/>
                                          <w:sz w:val="18"/>
                                          <w:szCs w:val="18"/>
                                        </w:rPr>
                                        <w:t>Psychiatry Clinical Committee</w:t>
                                      </w:r>
                                    </w:hyperlink>
                                  </w:p>
                                  <w:p w14:paraId="1DCED71C" w14:textId="77777777" w:rsidR="00632495" w:rsidRDefault="007F7ABA" w:rsidP="00632495">
                                    <w:pPr>
                                      <w:spacing w:before="120" w:after="120"/>
                                      <w:rPr>
                                        <w:rStyle w:val="Hyperlink"/>
                                      </w:rPr>
                                    </w:pPr>
                                    <w:hyperlink w:anchor="SCPCCC" w:history="1">
                                      <w:r w:rsidR="003373EA" w:rsidRPr="007676A5">
                                        <w:rPr>
                                          <w:rStyle w:val="Hyperlink"/>
                                          <w:rFonts w:ascii="Arial" w:hAnsi="Arial" w:cs="Arial"/>
                                          <w:sz w:val="18"/>
                                          <w:szCs w:val="18"/>
                                        </w:rPr>
                                        <w:t>Specialist and Consultant Physician Consultation Clinical Committee</w:t>
                                      </w:r>
                                    </w:hyperlink>
                                  </w:p>
                                  <w:p w14:paraId="2B9C7348" w14:textId="77777777" w:rsidR="00632495" w:rsidRDefault="007F7ABA" w:rsidP="00632495">
                                    <w:pPr>
                                      <w:spacing w:before="120" w:after="120"/>
                                      <w:rPr>
                                        <w:rStyle w:val="Hyperlink"/>
                                      </w:rPr>
                                    </w:pPr>
                                    <w:hyperlink w:anchor="Thoracic" w:history="1">
                                      <w:r w:rsidR="003373EA" w:rsidRPr="007676A5">
                                        <w:rPr>
                                          <w:rStyle w:val="Hyperlink"/>
                                          <w:rFonts w:ascii="Arial" w:hAnsi="Arial" w:cs="Arial"/>
                                          <w:sz w:val="18"/>
                                          <w:szCs w:val="18"/>
                                        </w:rPr>
                                        <w:t>Thoracic Surgery Clinical Committee</w:t>
                                      </w:r>
                                    </w:hyperlink>
                                  </w:p>
                                  <w:p w14:paraId="0C26BD3C" w14:textId="77777777" w:rsidR="00632495" w:rsidRDefault="007F7ABA" w:rsidP="00632495">
                                    <w:pPr>
                                      <w:spacing w:before="120" w:after="120"/>
                                      <w:rPr>
                                        <w:rStyle w:val="Hyperlink"/>
                                      </w:rPr>
                                    </w:pPr>
                                    <w:hyperlink w:anchor="Urology" w:history="1">
                                      <w:r w:rsidR="003373EA" w:rsidRPr="007676A5">
                                        <w:rPr>
                                          <w:rStyle w:val="Hyperlink"/>
                                          <w:rFonts w:ascii="Arial" w:hAnsi="Arial" w:cs="Arial"/>
                                          <w:sz w:val="18"/>
                                          <w:szCs w:val="18"/>
                                        </w:rPr>
                                        <w:t>Urology Clinical Committee</w:t>
                                      </w:r>
                                    </w:hyperlink>
                                  </w:p>
                                  <w:p w14:paraId="52FC2077" w14:textId="77777777" w:rsidR="00632495" w:rsidRDefault="007F7ABA" w:rsidP="00632495">
                                    <w:pPr>
                                      <w:spacing w:before="120" w:after="120"/>
                                      <w:rPr>
                                        <w:rStyle w:val="Hyperlink"/>
                                      </w:rPr>
                                    </w:pPr>
                                    <w:hyperlink w:anchor="Vascular" w:history="1">
                                      <w:r w:rsidR="003373EA" w:rsidRPr="007676A5">
                                        <w:rPr>
                                          <w:rStyle w:val="Hyperlink"/>
                                          <w:rFonts w:ascii="Arial" w:hAnsi="Arial" w:cs="Arial"/>
                                          <w:sz w:val="18"/>
                                          <w:szCs w:val="18"/>
                                        </w:rPr>
                                        <w:t>Vascular Clinical Committee</w:t>
                                      </w:r>
                                    </w:hyperlink>
                                  </w:p>
                                  <w:p w14:paraId="22EB5C66" w14:textId="77777777" w:rsidR="00632495" w:rsidRDefault="007F7ABA" w:rsidP="00632495">
                                    <w:pPr>
                                      <w:spacing w:before="120" w:after="120"/>
                                      <w:rPr>
                                        <w:rStyle w:val="Hyperlink"/>
                                      </w:rPr>
                                    </w:pPr>
                                    <w:hyperlink w:anchor="Wound" w:history="1">
                                      <w:r w:rsidR="003373EA" w:rsidRPr="007676A5">
                                        <w:rPr>
                                          <w:rStyle w:val="Hyperlink"/>
                                          <w:rFonts w:ascii="Arial" w:hAnsi="Arial" w:cs="Arial"/>
                                          <w:sz w:val="18"/>
                                          <w:szCs w:val="18"/>
                                        </w:rPr>
                                        <w:t>Wound Management Working Group</w:t>
                                      </w:r>
                                    </w:hyperlink>
                                    <w:bookmarkStart w:id="0" w:name="ATSIH"/>
                                    <w:bookmarkEnd w:id="0"/>
                                  </w:p>
                                  <w:p w14:paraId="51ACFBE3" w14:textId="0CF80BDA" w:rsidR="00EF5378" w:rsidRPr="00632495" w:rsidRDefault="003373EA" w:rsidP="00632495">
                                    <w:pPr>
                                      <w:spacing w:before="240" w:after="120"/>
                                      <w:rPr>
                                        <w:rStyle w:val="Strong"/>
                                        <w:rFonts w:ascii="Arial" w:hAnsi="Arial" w:cs="Arial"/>
                                        <w:b w:val="0"/>
                                        <w:bCs w:val="0"/>
                                        <w:color w:val="202020"/>
                                        <w:sz w:val="18"/>
                                        <w:szCs w:val="18"/>
                                      </w:rPr>
                                    </w:pPr>
                                    <w:r>
                                      <w:rPr>
                                        <w:rStyle w:val="Strong"/>
                                        <w:rFonts w:ascii="Arial" w:hAnsi="Arial" w:cs="Arial"/>
                                        <w:color w:val="006633"/>
                                        <w:sz w:val="21"/>
                                        <w:szCs w:val="21"/>
                                      </w:rPr>
                                      <w:t>Aboriginal and Torres Strait Islander Health Reference Group</w:t>
                                    </w:r>
                                  </w:p>
                                  <w:p w14:paraId="20D1763D" w14:textId="77777777" w:rsidR="00632495"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13" w:history="1">
                                      <w:r>
                                        <w:rPr>
                                          <w:rStyle w:val="Hyperlink"/>
                                          <w:rFonts w:ascii="Arial" w:hAnsi="Arial" w:cs="Arial"/>
                                          <w:color w:val="2E75B6"/>
                                          <w:sz w:val="18"/>
                                          <w:szCs w:val="18"/>
                                        </w:rPr>
                                        <w:t>Aboriginal and Torres Strait Islander Health Reference Group</w:t>
                                      </w:r>
                                    </w:hyperlink>
                                    <w:r>
                                      <w:rPr>
                                        <w:rFonts w:ascii="Arial" w:hAnsi="Arial" w:cs="Arial"/>
                                        <w:color w:val="202020"/>
                                        <w:sz w:val="18"/>
                                        <w:szCs w:val="18"/>
                                      </w:rPr>
                                      <w:t xml:space="preserve"> (ATSIHRG) was established in June 2018 and considered 21 items. The draft report was released for public consultation in February 2019 and closed in June 2019. Following this consultation process the clinical committee’s draft report was presented at the August 2019 Taskforce. After considering this report, and the others relating to primary care, the Taskforce decided work should be undertaken to ensure consistency across all primary care and GPPCCC recommendations.  This work is underway and is scheduled for completion prior to the end of 2019.</w:t>
                                    </w:r>
                                  </w:p>
                                  <w:p w14:paraId="23E7DF0D" w14:textId="77777777" w:rsidR="00632495"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Written correspondence on the work of the ATSIHRG may be sent via email </w:t>
                                    </w:r>
                                    <w:hyperlink r:id="rId14" w:history="1">
                                      <w:r>
                                        <w:rPr>
                                          <w:rStyle w:val="Hyperlink"/>
                                          <w:rFonts w:ascii="Arial" w:hAnsi="Arial" w:cs="Arial"/>
                                          <w:color w:val="0E84C8"/>
                                          <w:sz w:val="18"/>
                                          <w:szCs w:val="18"/>
                                        </w:rPr>
                                        <w:t>MBSReviews@health.gov.au</w:t>
                                      </w:r>
                                    </w:hyperlink>
                                    <w:r>
                                      <w:rPr>
                                        <w:rFonts w:ascii="Arial" w:hAnsi="Arial" w:cs="Arial"/>
                                        <w:color w:val="202020"/>
                                        <w:sz w:val="18"/>
                                        <w:szCs w:val="18"/>
                                      </w:rPr>
                                      <w:t xml:space="preserve"> attention Steve Dunlop.</w:t>
                                    </w:r>
                                    <w:bookmarkStart w:id="1" w:name="Allied"/>
                                    <w:bookmarkEnd w:id="1"/>
                                  </w:p>
                                  <w:p w14:paraId="74481E62" w14:textId="3BE38EBE" w:rsidR="00EF5378" w:rsidRDefault="003373EA">
                                    <w:pPr>
                                      <w:spacing w:before="150" w:after="150" w:line="360" w:lineRule="auto"/>
                                      <w:rPr>
                                        <w:rStyle w:val="Strong"/>
                                        <w:rFonts w:ascii="Arial" w:hAnsi="Arial" w:cs="Arial"/>
                                        <w:color w:val="006633"/>
                                        <w:sz w:val="21"/>
                                        <w:szCs w:val="21"/>
                                      </w:rPr>
                                    </w:pPr>
                                    <w:r>
                                      <w:rPr>
                                        <w:rStyle w:val="Strong"/>
                                        <w:rFonts w:ascii="Arial" w:hAnsi="Arial" w:cs="Arial"/>
                                        <w:color w:val="006633"/>
                                        <w:sz w:val="21"/>
                                        <w:szCs w:val="21"/>
                                      </w:rPr>
                                      <w:t>Allied Health Reference Group</w:t>
                                    </w:r>
                                  </w:p>
                                  <w:p w14:paraId="6FAA17E5" w14:textId="77777777" w:rsidR="00632495" w:rsidRDefault="003373EA">
                                    <w:pPr>
                                      <w:spacing w:before="150" w:after="150" w:line="360" w:lineRule="auto"/>
                                      <w:rPr>
                                        <w:rFonts w:ascii="Arial" w:hAnsi="Arial" w:cs="Arial"/>
                                        <w:color w:val="202020"/>
                                        <w:sz w:val="18"/>
                                        <w:szCs w:val="18"/>
                                      </w:rPr>
                                    </w:pPr>
                                    <w:r>
                                      <w:rPr>
                                        <w:rFonts w:ascii="Arial" w:hAnsi="Arial" w:cs="Arial"/>
                                        <w:color w:val="202020"/>
                                        <w:sz w:val="18"/>
                                        <w:szCs w:val="18"/>
                                      </w:rPr>
                                      <w:t>The</w:t>
                                    </w:r>
                                    <w:r>
                                      <w:rPr>
                                        <w:rFonts w:ascii="Arial" w:hAnsi="Arial" w:cs="Arial"/>
                                        <w:color w:val="2E75B6"/>
                                        <w:sz w:val="18"/>
                                        <w:szCs w:val="18"/>
                                      </w:rPr>
                                      <w:t xml:space="preserve"> </w:t>
                                    </w:r>
                                    <w:hyperlink r:id="rId15" w:history="1">
                                      <w:r>
                                        <w:rPr>
                                          <w:rStyle w:val="Hyperlink"/>
                                          <w:rFonts w:ascii="Arial" w:hAnsi="Arial" w:cs="Arial"/>
                                          <w:color w:val="2E75B6"/>
                                          <w:sz w:val="18"/>
                                          <w:szCs w:val="18"/>
                                        </w:rPr>
                                        <w:t>Allied Health Reference Group</w:t>
                                      </w:r>
                                    </w:hyperlink>
                                    <w:r>
                                      <w:rPr>
                                        <w:rFonts w:ascii="Arial" w:hAnsi="Arial" w:cs="Arial"/>
                                        <w:color w:val="202020"/>
                                        <w:sz w:val="18"/>
                                        <w:szCs w:val="18"/>
                                      </w:rPr>
                                      <w:t xml:space="preserve"> (AHRG) was established in June 2018 and considered 26 items. The draft report was released for public consultation in February 2019 and closed in June 2019. Following this consultation process the clinical committee’s draft report was presented at the August 2019 Taskforce. After considering this report, and the others relating to primary care, the Taskforce decided work should be undertaken to ensure consistency across all primary care and GPPCCC recommendations.  This work is underway and is scheduled for completion prior to the end of 2019.</w:t>
                                    </w:r>
                                  </w:p>
                                  <w:p w14:paraId="234BE537" w14:textId="77777777" w:rsidR="00632495"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Written correspondence on the work of the AHRG may be sent via email </w:t>
                                    </w:r>
                                    <w:hyperlink r:id="rId16" w:history="1">
                                      <w:r>
                                        <w:rPr>
                                          <w:rStyle w:val="Hyperlink"/>
                                          <w:rFonts w:ascii="Arial" w:hAnsi="Arial" w:cs="Arial"/>
                                          <w:color w:val="0E84C8"/>
                                          <w:sz w:val="18"/>
                                          <w:szCs w:val="18"/>
                                        </w:rPr>
                                        <w:t>MBSReviews@health.gov.au</w:t>
                                      </w:r>
                                    </w:hyperlink>
                                    <w:r>
                                      <w:rPr>
                                        <w:rFonts w:ascii="Arial" w:hAnsi="Arial" w:cs="Arial"/>
                                        <w:color w:val="202020"/>
                                        <w:sz w:val="18"/>
                                        <w:szCs w:val="18"/>
                                      </w:rPr>
                                      <w:t xml:space="preserve"> attention Steve Dunlop.</w:t>
                                    </w:r>
                                    <w:bookmarkStart w:id="2" w:name="Anaesthesia"/>
                                    <w:bookmarkEnd w:id="2"/>
                                  </w:p>
                                  <w:p w14:paraId="0DC29D86" w14:textId="5A0595AD" w:rsidR="003373EA" w:rsidRDefault="003373EA">
                                    <w:pPr>
                                      <w:spacing w:before="150" w:after="150" w:line="360" w:lineRule="auto"/>
                                      <w:rPr>
                                        <w:rFonts w:ascii="Arial" w:hAnsi="Arial" w:cs="Arial"/>
                                        <w:color w:val="202020"/>
                                        <w:sz w:val="18"/>
                                        <w:szCs w:val="18"/>
                                      </w:rPr>
                                    </w:pPr>
                                    <w:proofErr w:type="spellStart"/>
                                    <w:r>
                                      <w:rPr>
                                        <w:rStyle w:val="Strong"/>
                                        <w:rFonts w:ascii="Arial" w:hAnsi="Arial" w:cs="Arial"/>
                                        <w:color w:val="006633"/>
                                        <w:sz w:val="21"/>
                                        <w:szCs w:val="21"/>
                                      </w:rPr>
                                      <w:t>Anaesthesia</w:t>
                                    </w:r>
                                    <w:proofErr w:type="spellEnd"/>
                                    <w:r>
                                      <w:rPr>
                                        <w:rStyle w:val="Strong"/>
                                        <w:rFonts w:ascii="Arial" w:hAnsi="Arial" w:cs="Arial"/>
                                        <w:color w:val="006633"/>
                                        <w:sz w:val="21"/>
                                        <w:szCs w:val="21"/>
                                      </w:rPr>
                                      <w:t xml:space="preserve"> Clinical Committee</w:t>
                                    </w:r>
                                  </w:p>
                                  <w:p w14:paraId="0B3EE36A" w14:textId="77777777" w:rsidR="00632495"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17" w:tgtFrame="_blank" w:history="1">
                                      <w:proofErr w:type="spellStart"/>
                                      <w:r>
                                        <w:rPr>
                                          <w:rStyle w:val="Hyperlink"/>
                                          <w:rFonts w:ascii="Arial" w:hAnsi="Arial" w:cs="Arial"/>
                                          <w:color w:val="0E84C8"/>
                                          <w:sz w:val="18"/>
                                          <w:szCs w:val="18"/>
                                        </w:rPr>
                                        <w:t>Anaesthesia</w:t>
                                      </w:r>
                                      <w:proofErr w:type="spellEnd"/>
                                      <w:r>
                                        <w:rPr>
                                          <w:rStyle w:val="Hyperlink"/>
                                          <w:rFonts w:ascii="Arial" w:hAnsi="Arial" w:cs="Arial"/>
                                          <w:color w:val="0E84C8"/>
                                          <w:sz w:val="18"/>
                                          <w:szCs w:val="18"/>
                                        </w:rPr>
                                        <w:t xml:space="preserve"> Clinical Committee </w:t>
                                      </w:r>
                                    </w:hyperlink>
                                    <w:r>
                                      <w:rPr>
                                        <w:rFonts w:ascii="Arial" w:hAnsi="Arial" w:cs="Arial"/>
                                        <w:color w:val="202020"/>
                                        <w:sz w:val="18"/>
                                        <w:szCs w:val="18"/>
                                      </w:rPr>
                                      <w:t xml:space="preserve">final report is available on the </w:t>
                                    </w:r>
                                    <w:hyperlink r:id="rId18" w:tgtFrame="_blank" w:history="1">
                                      <w:r>
                                        <w:rPr>
                                          <w:rStyle w:val="Hyperlink"/>
                                          <w:rFonts w:ascii="Arial" w:hAnsi="Arial" w:cs="Arial"/>
                                          <w:color w:val="0E84C8"/>
                                          <w:sz w:val="18"/>
                                          <w:szCs w:val="18"/>
                                        </w:rPr>
                                        <w:t>Department’s website</w:t>
                                      </w:r>
                                    </w:hyperlink>
                                    <w:r>
                                      <w:rPr>
                                        <w:rFonts w:ascii="Arial" w:hAnsi="Arial" w:cs="Arial"/>
                                        <w:color w:val="202020"/>
                                        <w:sz w:val="18"/>
                                        <w:szCs w:val="18"/>
                                      </w:rPr>
                                      <w:t>. The Department has been engaging with stakeholders through an Implementation Liaison Group (ILG) to support the effective implementation of the Government endorsed recommendations.</w:t>
                                    </w:r>
                                  </w:p>
                                  <w:p w14:paraId="7E21E455" w14:textId="1D381308"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From 1 November 2019, MBS items for </w:t>
                                    </w:r>
                                    <w:proofErr w:type="spellStart"/>
                                    <w:r>
                                      <w:rPr>
                                        <w:rFonts w:ascii="Arial" w:hAnsi="Arial" w:cs="Arial"/>
                                        <w:color w:val="202020"/>
                                        <w:sz w:val="18"/>
                                        <w:szCs w:val="18"/>
                                      </w:rPr>
                                      <w:t>anaesthesia</w:t>
                                    </w:r>
                                    <w:proofErr w:type="spellEnd"/>
                                    <w:r>
                                      <w:rPr>
                                        <w:rFonts w:ascii="Arial" w:hAnsi="Arial" w:cs="Arial"/>
                                        <w:color w:val="202020"/>
                                        <w:sz w:val="18"/>
                                        <w:szCs w:val="18"/>
                                      </w:rPr>
                                      <w:t xml:space="preserve"> services are changing to reflect contemporary </w:t>
                                    </w:r>
                                    <w:proofErr w:type="spellStart"/>
                                    <w:r>
                                      <w:rPr>
                                        <w:rFonts w:ascii="Arial" w:hAnsi="Arial" w:cs="Arial"/>
                                        <w:color w:val="202020"/>
                                        <w:sz w:val="18"/>
                                        <w:szCs w:val="18"/>
                                      </w:rPr>
                                      <w:t>anaesthesia</w:t>
                                    </w:r>
                                    <w:proofErr w:type="spellEnd"/>
                                    <w:r>
                                      <w:rPr>
                                        <w:rFonts w:ascii="Arial" w:hAnsi="Arial" w:cs="Arial"/>
                                        <w:color w:val="202020"/>
                                        <w:sz w:val="18"/>
                                        <w:szCs w:val="18"/>
                                      </w:rPr>
                                      <w:t xml:space="preserve"> practice. These changes are a result of the MBS Review Taskforce Recommendations and consultation with stakeholders. Information on these changes will be available on </w:t>
                                    </w:r>
                                    <w:hyperlink r:id="rId19" w:tgtFrame="_blank" w:history="1">
                                      <w:r>
                                        <w:rPr>
                                          <w:rStyle w:val="Hyperlink"/>
                                          <w:rFonts w:ascii="Arial" w:hAnsi="Arial" w:cs="Arial"/>
                                          <w:color w:val="0E84C8"/>
                                          <w:sz w:val="18"/>
                                          <w:szCs w:val="18"/>
                                        </w:rPr>
                                        <w:t>MBS Online</w:t>
                                      </w:r>
                                    </w:hyperlink>
                                    <w:r>
                                      <w:rPr>
                                        <w:rFonts w:ascii="Arial" w:hAnsi="Arial" w:cs="Arial"/>
                                        <w:color w:val="202020"/>
                                        <w:sz w:val="18"/>
                                        <w:szCs w:val="18"/>
                                      </w:rPr>
                                      <w:t>.</w:t>
                                    </w:r>
                                  </w:p>
                                  <w:p w14:paraId="75419C18"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Please do not hesitate to email </w:t>
                                    </w:r>
                                    <w:hyperlink r:id="rId20" w:history="1">
                                      <w:r>
                                        <w:rPr>
                                          <w:rStyle w:val="Hyperlink"/>
                                          <w:rFonts w:ascii="Arial" w:hAnsi="Arial" w:cs="Arial"/>
                                          <w:sz w:val="18"/>
                                          <w:szCs w:val="18"/>
                                        </w:rPr>
                                        <w:t>MBSReviews@health.gov.au</w:t>
                                      </w:r>
                                    </w:hyperlink>
                                    <w:r>
                                      <w:rPr>
                                        <w:rFonts w:ascii="Arial" w:hAnsi="Arial" w:cs="Arial"/>
                                        <w:color w:val="202020"/>
                                        <w:sz w:val="18"/>
                                        <w:szCs w:val="18"/>
                                      </w:rPr>
                                      <w:t>, attention Ransome McLean, if you have any questions about the report or recommendations.</w:t>
                                    </w:r>
                                  </w:p>
                                  <w:p w14:paraId="710E3170" w14:textId="77777777" w:rsidR="003373EA" w:rsidRDefault="003373EA">
                                    <w:pPr>
                                      <w:spacing w:before="150" w:after="150" w:line="360" w:lineRule="auto"/>
                                      <w:rPr>
                                        <w:rFonts w:ascii="Arial" w:hAnsi="Arial" w:cs="Arial"/>
                                        <w:color w:val="202020"/>
                                        <w:sz w:val="18"/>
                                        <w:szCs w:val="18"/>
                                      </w:rPr>
                                    </w:pPr>
                                    <w:bookmarkStart w:id="3" w:name="Blood"/>
                                    <w:bookmarkEnd w:id="3"/>
                                    <w:r>
                                      <w:rPr>
                                        <w:rStyle w:val="Strong"/>
                                        <w:rFonts w:ascii="Arial" w:hAnsi="Arial" w:cs="Arial"/>
                                        <w:color w:val="006633"/>
                                        <w:sz w:val="21"/>
                                        <w:szCs w:val="21"/>
                                      </w:rPr>
                                      <w:t>Blood Products Working Group</w:t>
                                    </w:r>
                                  </w:p>
                                  <w:p w14:paraId="488B851B"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lastRenderedPageBreak/>
                                      <w:t>The Blood Products Working Group (BPWG) report closed for stakeholder consultation in June 2018. Th</w:t>
                                    </w:r>
                                    <w:r>
                                      <w:rPr>
                                        <w:rFonts w:ascii="Arial" w:hAnsi="Arial" w:cs="Arial"/>
                                        <w:color w:val="1F497D"/>
                                        <w:sz w:val="18"/>
                                        <w:szCs w:val="18"/>
                                      </w:rPr>
                                      <w:t>e</w:t>
                                    </w:r>
                                    <w:r>
                                      <w:rPr>
                                        <w:rFonts w:ascii="Arial" w:hAnsi="Arial" w:cs="Arial"/>
                                        <w:color w:val="202020"/>
                                        <w:sz w:val="18"/>
                                        <w:szCs w:val="18"/>
                                      </w:rPr>
                                      <w:t xml:space="preserve"> recommendations made by the BPWG have been endorsed by Taskforce and are now with Government for consideration.</w:t>
                                    </w:r>
                                  </w:p>
                                  <w:p w14:paraId="2B7E3A8C"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BPWG report please email </w:t>
                                    </w:r>
                                    <w:hyperlink r:id="rId21" w:history="1">
                                      <w:r>
                                        <w:rPr>
                                          <w:rStyle w:val="Hyperlink"/>
                                          <w:rFonts w:ascii="Arial" w:hAnsi="Arial" w:cs="Arial"/>
                                          <w:sz w:val="18"/>
                                          <w:szCs w:val="18"/>
                                        </w:rPr>
                                        <w:t>MBSReviews@health.gov.au</w:t>
                                      </w:r>
                                    </w:hyperlink>
                                    <w:r>
                                      <w:rPr>
                                        <w:rFonts w:ascii="Arial" w:hAnsi="Arial" w:cs="Arial"/>
                                        <w:color w:val="202020"/>
                                        <w:sz w:val="18"/>
                                        <w:szCs w:val="18"/>
                                      </w:rPr>
                                      <w:t>, attention David O’Neill.</w:t>
                                    </w:r>
                                  </w:p>
                                  <w:p w14:paraId="2498C941" w14:textId="77777777" w:rsidR="003373EA" w:rsidRDefault="003373EA">
                                    <w:pPr>
                                      <w:spacing w:before="150" w:after="150" w:line="360" w:lineRule="auto"/>
                                      <w:rPr>
                                        <w:rFonts w:ascii="Arial" w:hAnsi="Arial" w:cs="Arial"/>
                                        <w:color w:val="202020"/>
                                        <w:sz w:val="18"/>
                                        <w:szCs w:val="18"/>
                                      </w:rPr>
                                    </w:pPr>
                                    <w:bookmarkStart w:id="4" w:name="Cardiac"/>
                                    <w:bookmarkEnd w:id="4"/>
                                    <w:r>
                                      <w:rPr>
                                        <w:rStyle w:val="Strong"/>
                                        <w:rFonts w:ascii="Arial" w:hAnsi="Arial" w:cs="Arial"/>
                                        <w:color w:val="006633"/>
                                        <w:sz w:val="21"/>
                                        <w:szCs w:val="21"/>
                                      </w:rPr>
                                      <w:t>Cardiac Services Clinical Committee</w:t>
                                    </w:r>
                                  </w:p>
                                  <w:p w14:paraId="146D8587"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Taskforce endorsed the final report from the </w:t>
                                    </w:r>
                                    <w:hyperlink r:id="rId22" w:tgtFrame="_blank" w:history="1">
                                      <w:r>
                                        <w:rPr>
                                          <w:rStyle w:val="Hyperlink"/>
                                          <w:rFonts w:ascii="Arial" w:hAnsi="Arial" w:cs="Arial"/>
                                          <w:color w:val="0E84C8"/>
                                          <w:sz w:val="18"/>
                                          <w:szCs w:val="18"/>
                                        </w:rPr>
                                        <w:t>Cardiac Services Clinical Committee</w:t>
                                      </w:r>
                                    </w:hyperlink>
                                    <w:r>
                                      <w:rPr>
                                        <w:rFonts w:ascii="Arial" w:hAnsi="Arial" w:cs="Arial"/>
                                        <w:color w:val="202020"/>
                                        <w:sz w:val="18"/>
                                        <w:szCs w:val="18"/>
                                      </w:rPr>
                                      <w:t xml:space="preserve"> on 2 August 2018. More than 180 items were reviewed by the Clinical Committee and the report has been provided to Government for consideration.</w:t>
                                    </w:r>
                                  </w:p>
                                  <w:p w14:paraId="48A84763"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Department will be engaging with relevant stakeholders </w:t>
                                    </w:r>
                                    <w:proofErr w:type="gramStart"/>
                                    <w:r>
                                      <w:rPr>
                                        <w:rFonts w:ascii="Arial" w:hAnsi="Arial" w:cs="Arial"/>
                                        <w:color w:val="202020"/>
                                        <w:sz w:val="18"/>
                                        <w:szCs w:val="18"/>
                                      </w:rPr>
                                      <w:t>in the near future</w:t>
                                    </w:r>
                                    <w:proofErr w:type="gramEnd"/>
                                    <w:r>
                                      <w:rPr>
                                        <w:rFonts w:ascii="Arial" w:hAnsi="Arial" w:cs="Arial"/>
                                        <w:color w:val="202020"/>
                                        <w:sz w:val="18"/>
                                        <w:szCs w:val="18"/>
                                      </w:rPr>
                                      <w:t xml:space="preserve">, with the aim of developing an Implementation Liaison Group (ILG). Any correspondence related to the Cardiac Services Review can be addressed to </w:t>
                                    </w:r>
                                    <w:hyperlink r:id="rId23" w:history="1">
                                      <w:r>
                                        <w:rPr>
                                          <w:rStyle w:val="Hyperlink"/>
                                          <w:rFonts w:ascii="Arial" w:hAnsi="Arial" w:cs="Arial"/>
                                          <w:sz w:val="18"/>
                                          <w:szCs w:val="18"/>
                                        </w:rPr>
                                        <w:t>MBSReviews@health.gov.au</w:t>
                                      </w:r>
                                    </w:hyperlink>
                                    <w:r>
                                      <w:rPr>
                                        <w:rFonts w:ascii="Arial" w:hAnsi="Arial" w:cs="Arial"/>
                                        <w:color w:val="202020"/>
                                        <w:sz w:val="18"/>
                                        <w:szCs w:val="18"/>
                                      </w:rPr>
                                      <w:t>, attention Ransome McLean.</w:t>
                                    </w:r>
                                  </w:p>
                                  <w:p w14:paraId="7AC77568" w14:textId="77777777" w:rsidR="003373EA" w:rsidRDefault="003373EA">
                                    <w:pPr>
                                      <w:spacing w:before="150" w:after="150" w:line="360" w:lineRule="auto"/>
                                      <w:rPr>
                                        <w:rFonts w:ascii="Arial" w:hAnsi="Arial" w:cs="Arial"/>
                                        <w:color w:val="202020"/>
                                        <w:sz w:val="18"/>
                                        <w:szCs w:val="18"/>
                                      </w:rPr>
                                    </w:pPr>
                                    <w:bookmarkStart w:id="5" w:name="Cleft"/>
                                    <w:bookmarkEnd w:id="5"/>
                                    <w:r>
                                      <w:rPr>
                                        <w:rStyle w:val="Strong"/>
                                        <w:rFonts w:ascii="Arial" w:hAnsi="Arial" w:cs="Arial"/>
                                        <w:color w:val="006633"/>
                                        <w:sz w:val="21"/>
                                        <w:szCs w:val="21"/>
                                      </w:rPr>
                                      <w:t>Cleft Dental Services Working Group</w:t>
                                    </w:r>
                                  </w:p>
                                  <w:p w14:paraId="50F00BD2"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24" w:tgtFrame="_blank" w:history="1">
                                      <w:r>
                                        <w:rPr>
                                          <w:rStyle w:val="Hyperlink"/>
                                          <w:rFonts w:ascii="Arial" w:hAnsi="Arial" w:cs="Arial"/>
                                          <w:color w:val="0E84C8"/>
                                          <w:sz w:val="18"/>
                                          <w:szCs w:val="18"/>
                                        </w:rPr>
                                        <w:t>Cleft Dental Services Working Group</w:t>
                                      </w:r>
                                    </w:hyperlink>
                                    <w:r>
                                      <w:rPr>
                                        <w:rFonts w:ascii="Arial" w:hAnsi="Arial" w:cs="Arial"/>
                                        <w:color w:val="202020"/>
                                        <w:sz w:val="18"/>
                                        <w:szCs w:val="18"/>
                                      </w:rPr>
                                      <w:t xml:space="preserve"> reviewed 62 MBS items and its draft report is now available for public feedback.</w:t>
                                    </w:r>
                                  </w:p>
                                  <w:p w14:paraId="240246A4"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Written feedback, informed by evidence, is welcomed by Friday 20 December 2019 via email </w:t>
                                    </w:r>
                                    <w:hyperlink r:id="rId25" w:history="1">
                                      <w:r>
                                        <w:rPr>
                                          <w:rStyle w:val="Hyperlink"/>
                                          <w:rFonts w:ascii="Arial" w:hAnsi="Arial" w:cs="Arial"/>
                                          <w:sz w:val="18"/>
                                          <w:szCs w:val="18"/>
                                        </w:rPr>
                                        <w:t>MBSReviews@health.gov.au</w:t>
                                      </w:r>
                                    </w:hyperlink>
                                    <w:r>
                                      <w:rPr>
                                        <w:rFonts w:ascii="Arial" w:hAnsi="Arial" w:cs="Arial"/>
                                        <w:color w:val="202020"/>
                                        <w:sz w:val="18"/>
                                        <w:szCs w:val="18"/>
                                      </w:rPr>
                                      <w:t>, attention David O’Neill.</w:t>
                                    </w:r>
                                  </w:p>
                                  <w:p w14:paraId="065CC2C5"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Please do not hesitate to contact David if you have any questions about the Working Group’s report or the recommendations.</w:t>
                                    </w:r>
                                  </w:p>
                                  <w:p w14:paraId="2FA8B418" w14:textId="77777777" w:rsidR="003373EA" w:rsidRDefault="003373EA">
                                    <w:pPr>
                                      <w:spacing w:before="150" w:after="150" w:line="360" w:lineRule="auto"/>
                                      <w:rPr>
                                        <w:rFonts w:ascii="Arial" w:hAnsi="Arial" w:cs="Arial"/>
                                        <w:color w:val="202020"/>
                                        <w:sz w:val="18"/>
                                        <w:szCs w:val="18"/>
                                      </w:rPr>
                                    </w:pPr>
                                    <w:bookmarkStart w:id="6" w:name="Colorectal"/>
                                    <w:bookmarkEnd w:id="6"/>
                                    <w:r>
                                      <w:rPr>
                                        <w:rStyle w:val="Strong"/>
                                        <w:rFonts w:ascii="Arial" w:hAnsi="Arial" w:cs="Arial"/>
                                        <w:color w:val="006633"/>
                                        <w:sz w:val="21"/>
                                        <w:szCs w:val="21"/>
                                      </w:rPr>
                                      <w:t>Colorectal Surgery Clinical Committee</w:t>
                                    </w:r>
                                  </w:p>
                                  <w:p w14:paraId="7611BCDB"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consultation period for the </w:t>
                                    </w:r>
                                    <w:hyperlink r:id="rId26" w:tgtFrame="_blank" w:history="1">
                                      <w:r>
                                        <w:rPr>
                                          <w:rStyle w:val="Hyperlink"/>
                                          <w:rFonts w:ascii="Arial" w:hAnsi="Arial" w:cs="Arial"/>
                                          <w:color w:val="0E84C8"/>
                                          <w:sz w:val="18"/>
                                          <w:szCs w:val="18"/>
                                        </w:rPr>
                                        <w:t>Colorectal Surgery Clinical Committee</w:t>
                                      </w:r>
                                    </w:hyperlink>
                                    <w:r>
                                      <w:rPr>
                                        <w:rFonts w:ascii="Arial" w:hAnsi="Arial" w:cs="Arial"/>
                                        <w:color w:val="202020"/>
                                        <w:sz w:val="18"/>
                                        <w:szCs w:val="18"/>
                                      </w:rPr>
                                      <w:t xml:space="preserve">’s draft report closed on 8 March 2019. 85 MBS items were reviewed, with the draft report provided to the Taskforce for consideration in August </w:t>
                                    </w:r>
                                    <w:proofErr w:type="gramStart"/>
                                    <w:r>
                                      <w:rPr>
                                        <w:rFonts w:ascii="Arial" w:hAnsi="Arial" w:cs="Arial"/>
                                        <w:color w:val="202020"/>
                                        <w:sz w:val="18"/>
                                        <w:szCs w:val="18"/>
                                      </w:rPr>
                                      <w:t>2019 .</w:t>
                                    </w:r>
                                    <w:proofErr w:type="gramEnd"/>
                                  </w:p>
                                  <w:p w14:paraId="218709FB"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Colorectal Surgery Clinical Committee report please send an email to </w:t>
                                    </w:r>
                                    <w:hyperlink r:id="rId27" w:history="1">
                                      <w:r>
                                        <w:rPr>
                                          <w:rStyle w:val="Hyperlink"/>
                                          <w:rFonts w:ascii="Arial" w:hAnsi="Arial" w:cs="Arial"/>
                                          <w:sz w:val="18"/>
                                          <w:szCs w:val="18"/>
                                        </w:rPr>
                                        <w:t>MBSReviews@health.gov.au</w:t>
                                      </w:r>
                                    </w:hyperlink>
                                    <w:r>
                                      <w:rPr>
                                        <w:rFonts w:ascii="Arial" w:hAnsi="Arial" w:cs="Arial"/>
                                        <w:color w:val="202020"/>
                                        <w:sz w:val="18"/>
                                        <w:szCs w:val="18"/>
                                      </w:rPr>
                                      <w:t>, attention David O’Neill.</w:t>
                                    </w:r>
                                  </w:p>
                                  <w:p w14:paraId="5496B5BA" w14:textId="77777777" w:rsidR="003373EA" w:rsidRDefault="003373EA">
                                    <w:pPr>
                                      <w:spacing w:before="150" w:after="150" w:line="360" w:lineRule="auto"/>
                                      <w:rPr>
                                        <w:rFonts w:ascii="Arial" w:hAnsi="Arial" w:cs="Arial"/>
                                        <w:color w:val="202020"/>
                                        <w:sz w:val="18"/>
                                        <w:szCs w:val="18"/>
                                      </w:rPr>
                                    </w:pPr>
                                    <w:bookmarkStart w:id="7" w:name="Consumer"/>
                                    <w:bookmarkEnd w:id="7"/>
                                    <w:r>
                                      <w:rPr>
                                        <w:rStyle w:val="Strong"/>
                                        <w:rFonts w:ascii="Arial" w:hAnsi="Arial" w:cs="Arial"/>
                                        <w:color w:val="006633"/>
                                        <w:sz w:val="21"/>
                                        <w:szCs w:val="21"/>
                                      </w:rPr>
                                      <w:t>Consumer Panel</w:t>
                                    </w:r>
                                  </w:p>
                                  <w:p w14:paraId="34C68EB7"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28" w:tgtFrame="_blank" w:history="1">
                                      <w:r>
                                        <w:rPr>
                                          <w:rStyle w:val="Hyperlink"/>
                                          <w:rFonts w:ascii="Arial" w:hAnsi="Arial" w:cs="Arial"/>
                                          <w:color w:val="0E84C8"/>
                                          <w:sz w:val="18"/>
                                          <w:szCs w:val="18"/>
                                        </w:rPr>
                                        <w:t>Consumer Panel</w:t>
                                      </w:r>
                                    </w:hyperlink>
                                    <w:r>
                                      <w:rPr>
                                        <w:rFonts w:ascii="Arial" w:hAnsi="Arial" w:cs="Arial"/>
                                        <w:color w:val="202020"/>
                                        <w:sz w:val="18"/>
                                        <w:szCs w:val="18"/>
                                      </w:rPr>
                                      <w:t xml:space="preserve"> report and </w:t>
                                    </w:r>
                                    <w:hyperlink r:id="rId29" w:tgtFrame="_blank" w:history="1">
                                      <w:r>
                                        <w:rPr>
                                          <w:rStyle w:val="Hyperlink"/>
                                          <w:rFonts w:ascii="Arial" w:hAnsi="Arial" w:cs="Arial"/>
                                          <w:color w:val="0E84C8"/>
                                          <w:sz w:val="18"/>
                                          <w:szCs w:val="18"/>
                                        </w:rPr>
                                        <w:t>Consumer Engagement Resource</w:t>
                                      </w:r>
                                    </w:hyperlink>
                                    <w:r>
                                      <w:rPr>
                                        <w:rFonts w:ascii="Arial" w:hAnsi="Arial" w:cs="Arial"/>
                                        <w:color w:val="202020"/>
                                        <w:sz w:val="18"/>
                                        <w:szCs w:val="18"/>
                                      </w:rPr>
                                      <w:t xml:space="preserve"> are available on the Department’s website for public comment. The report outlines four detailed recommendations in relation to principles, practice, </w:t>
                                    </w:r>
                                    <w:proofErr w:type="gramStart"/>
                                    <w:r>
                                      <w:rPr>
                                        <w:rFonts w:ascii="Arial" w:hAnsi="Arial" w:cs="Arial"/>
                                        <w:color w:val="202020"/>
                                        <w:sz w:val="18"/>
                                        <w:szCs w:val="18"/>
                                      </w:rPr>
                                      <w:t>priorities</w:t>
                                    </w:r>
                                    <w:proofErr w:type="gramEnd"/>
                                    <w:r>
                                      <w:rPr>
                                        <w:rFonts w:ascii="Arial" w:hAnsi="Arial" w:cs="Arial"/>
                                        <w:color w:val="202020"/>
                                        <w:sz w:val="18"/>
                                        <w:szCs w:val="18"/>
                                      </w:rPr>
                                      <w:t xml:space="preserve"> and partnerships to progress consumer</w:t>
                                    </w:r>
                                    <w:r>
                                      <w:rPr>
                                        <w:rFonts w:ascii="Arial" w:hAnsi="Arial" w:cs="Arial"/>
                                        <w:color w:val="202020"/>
                                        <w:sz w:val="18"/>
                                        <w:szCs w:val="18"/>
                                      </w:rPr>
                                      <w:noBreakHyphen/>
                                      <w:t>centered review of the MBS and other health technologies. The resource has been developed by the Consumer Panel to assist consumers and committee chairs, and clinical and secretariat members to include consumer perspectives in deliberations and decisions.</w:t>
                                    </w:r>
                                  </w:p>
                                  <w:p w14:paraId="405DDCC5"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Written feedback, informed by evidence, on the Consumer Panel draft report is welcomed by Friday 20 December 2019 to email </w:t>
                                    </w:r>
                                    <w:hyperlink r:id="rId30" w:history="1">
                                      <w:r>
                                        <w:rPr>
                                          <w:rStyle w:val="Hyperlink"/>
                                          <w:rFonts w:ascii="Arial" w:hAnsi="Arial" w:cs="Arial"/>
                                          <w:sz w:val="18"/>
                                          <w:szCs w:val="18"/>
                                        </w:rPr>
                                        <w:t>MBSReviews@health.gov.au</w:t>
                                      </w:r>
                                    </w:hyperlink>
                                    <w:r>
                                      <w:rPr>
                                        <w:rFonts w:ascii="Arial" w:hAnsi="Arial" w:cs="Arial"/>
                                        <w:color w:val="202020"/>
                                        <w:sz w:val="18"/>
                                        <w:szCs w:val="18"/>
                                      </w:rPr>
                                      <w:t>, attention Steve Dunlop.</w:t>
                                    </w:r>
                                  </w:p>
                                  <w:p w14:paraId="6BEB46AF" w14:textId="77777777" w:rsidR="003373EA" w:rsidRDefault="003373EA">
                                    <w:pPr>
                                      <w:spacing w:before="150" w:after="150" w:line="360" w:lineRule="auto"/>
                                      <w:rPr>
                                        <w:rFonts w:ascii="Arial" w:hAnsi="Arial" w:cs="Arial"/>
                                        <w:color w:val="202020"/>
                                        <w:sz w:val="18"/>
                                        <w:szCs w:val="18"/>
                                      </w:rPr>
                                    </w:pPr>
                                    <w:bookmarkStart w:id="8" w:name="DI"/>
                                    <w:bookmarkEnd w:id="8"/>
                                    <w:r>
                                      <w:rPr>
                                        <w:rStyle w:val="Strong"/>
                                        <w:rFonts w:ascii="Arial" w:hAnsi="Arial" w:cs="Arial"/>
                                        <w:color w:val="006633"/>
                                        <w:sz w:val="21"/>
                                        <w:szCs w:val="21"/>
                                      </w:rPr>
                                      <w:lastRenderedPageBreak/>
                                      <w:t>Diagnostic Imaging Clinical Committee</w:t>
                                    </w:r>
                                  </w:p>
                                  <w:p w14:paraId="3C038E9A"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An Implementation Liaison Group (ILG) has been established to support the effective implementation of the Government endorsed recommendations of the </w:t>
                                    </w:r>
                                    <w:hyperlink r:id="rId31" w:tgtFrame="_blank" w:history="1">
                                      <w:r>
                                        <w:rPr>
                                          <w:rStyle w:val="Hyperlink"/>
                                          <w:rFonts w:ascii="Arial" w:hAnsi="Arial" w:cs="Arial"/>
                                          <w:color w:val="0E84C8"/>
                                          <w:sz w:val="18"/>
                                          <w:szCs w:val="18"/>
                                        </w:rPr>
                                        <w:t>Diagnostic Imaging Clinical Committee</w:t>
                                      </w:r>
                                    </w:hyperlink>
                                    <w:r>
                                      <w:rPr>
                                        <w:rFonts w:ascii="Arial" w:hAnsi="Arial" w:cs="Arial"/>
                                        <w:color w:val="202020"/>
                                        <w:sz w:val="18"/>
                                        <w:szCs w:val="18"/>
                                      </w:rPr>
                                      <w:t xml:space="preserve"> (DICC) report.</w:t>
                                    </w:r>
                                  </w:p>
                                  <w:p w14:paraId="6F827A7E"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DICC report, please email </w:t>
                                    </w:r>
                                    <w:hyperlink r:id="rId32" w:history="1">
                                      <w:r>
                                        <w:rPr>
                                          <w:rStyle w:val="Hyperlink"/>
                                          <w:rFonts w:ascii="Arial" w:hAnsi="Arial" w:cs="Arial"/>
                                          <w:sz w:val="18"/>
                                          <w:szCs w:val="18"/>
                                        </w:rPr>
                                        <w:t>MBSReviews@health.gov.au</w:t>
                                      </w:r>
                                    </w:hyperlink>
                                    <w:r>
                                      <w:rPr>
                                        <w:rFonts w:ascii="Arial" w:hAnsi="Arial" w:cs="Arial"/>
                                        <w:color w:val="202020"/>
                                        <w:sz w:val="18"/>
                                        <w:szCs w:val="18"/>
                                      </w:rPr>
                                      <w:t>, attention Kim Williams.</w:t>
                                    </w:r>
                                  </w:p>
                                  <w:p w14:paraId="7BA217B9" w14:textId="77777777" w:rsidR="003373EA" w:rsidRDefault="003373EA">
                                    <w:pPr>
                                      <w:spacing w:before="150" w:after="150" w:line="360" w:lineRule="auto"/>
                                      <w:rPr>
                                        <w:rFonts w:ascii="Arial" w:hAnsi="Arial" w:cs="Arial"/>
                                        <w:color w:val="202020"/>
                                        <w:sz w:val="18"/>
                                        <w:szCs w:val="18"/>
                                      </w:rPr>
                                    </w:pPr>
                                    <w:bookmarkStart w:id="9" w:name="DM"/>
                                    <w:bookmarkEnd w:id="9"/>
                                    <w:r>
                                      <w:rPr>
                                        <w:rStyle w:val="Strong"/>
                                        <w:rFonts w:ascii="Arial" w:hAnsi="Arial" w:cs="Arial"/>
                                        <w:color w:val="006633"/>
                                        <w:sz w:val="21"/>
                                        <w:szCs w:val="21"/>
                                      </w:rPr>
                                      <w:t>Diagnostic Medicine Clinical Committee</w:t>
                                    </w:r>
                                  </w:p>
                                  <w:p w14:paraId="14752067"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33" w:tgtFrame="_blank" w:history="1">
                                      <w:r>
                                        <w:rPr>
                                          <w:rStyle w:val="Hyperlink"/>
                                          <w:rFonts w:ascii="Arial" w:hAnsi="Arial" w:cs="Arial"/>
                                          <w:color w:val="0E84C8"/>
                                          <w:sz w:val="18"/>
                                          <w:szCs w:val="18"/>
                                        </w:rPr>
                                        <w:t>Diagnostic Medicine Clinical Committee</w:t>
                                      </w:r>
                                    </w:hyperlink>
                                    <w:r>
                                      <w:rPr>
                                        <w:rFonts w:ascii="Arial" w:hAnsi="Arial" w:cs="Arial"/>
                                        <w:color w:val="202020"/>
                                        <w:sz w:val="18"/>
                                        <w:szCs w:val="18"/>
                                      </w:rPr>
                                      <w:t xml:space="preserve"> report, with the exception of vitamin D item recommendations, was presented at the August 2019 Taskforce to be considered for endorsement for Government.</w:t>
                                    </w:r>
                                  </w:p>
                                  <w:p w14:paraId="6C68BD32"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Diagnostic Medicine report please email </w:t>
                                    </w:r>
                                    <w:hyperlink r:id="rId34" w:history="1">
                                      <w:r>
                                        <w:rPr>
                                          <w:rStyle w:val="Hyperlink"/>
                                          <w:rFonts w:ascii="Arial" w:hAnsi="Arial" w:cs="Arial"/>
                                          <w:sz w:val="18"/>
                                          <w:szCs w:val="18"/>
                                        </w:rPr>
                                        <w:t>MBSReviews@health.gov.au</w:t>
                                      </w:r>
                                    </w:hyperlink>
                                    <w:r>
                                      <w:rPr>
                                        <w:rFonts w:ascii="Arial" w:hAnsi="Arial" w:cs="Arial"/>
                                        <w:color w:val="202020"/>
                                        <w:sz w:val="18"/>
                                        <w:szCs w:val="18"/>
                                      </w:rPr>
                                      <w:t>, attention Ransome McLean.</w:t>
                                    </w:r>
                                  </w:p>
                                  <w:p w14:paraId="092F26B2" w14:textId="77777777" w:rsidR="003373EA" w:rsidRDefault="003373EA">
                                    <w:pPr>
                                      <w:spacing w:before="150" w:after="150" w:line="360" w:lineRule="auto"/>
                                      <w:rPr>
                                        <w:rFonts w:ascii="Arial" w:hAnsi="Arial" w:cs="Arial"/>
                                        <w:color w:val="202020"/>
                                        <w:sz w:val="18"/>
                                        <w:szCs w:val="18"/>
                                      </w:rPr>
                                    </w:pPr>
                                    <w:bookmarkStart w:id="10" w:name="Eating"/>
                                    <w:bookmarkEnd w:id="10"/>
                                    <w:r>
                                      <w:rPr>
                                        <w:rStyle w:val="Strong"/>
                                        <w:rFonts w:ascii="Arial" w:hAnsi="Arial" w:cs="Arial"/>
                                        <w:color w:val="006633"/>
                                        <w:sz w:val="21"/>
                                        <w:szCs w:val="21"/>
                                      </w:rPr>
                                      <w:t>Eating Disorders Working Group</w:t>
                                    </w:r>
                                  </w:p>
                                  <w:p w14:paraId="70EC3422"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35" w:tgtFrame="_blank" w:history="1">
                                      <w:r>
                                        <w:rPr>
                                          <w:rStyle w:val="Hyperlink"/>
                                          <w:rFonts w:ascii="Arial" w:hAnsi="Arial" w:cs="Arial"/>
                                          <w:color w:val="0E84C8"/>
                                          <w:sz w:val="18"/>
                                          <w:szCs w:val="18"/>
                                        </w:rPr>
                                        <w:t>Government announced</w:t>
                                      </w:r>
                                    </w:hyperlink>
                                    <w:r>
                                      <w:rPr>
                                        <w:rFonts w:ascii="Arial" w:hAnsi="Arial" w:cs="Arial"/>
                                        <w:color w:val="202020"/>
                                        <w:sz w:val="18"/>
                                        <w:szCs w:val="18"/>
                                      </w:rPr>
                                      <w:t xml:space="preserve"> the introduction of a new suite of MBS items to support a model of best practice evidence based care for patients with anorexia nervosa and other eligible patients with eating disorders. The introduction of these items was recommended by the independent clinician-led MBS Review Taskforce.</w:t>
                                    </w:r>
                                  </w:p>
                                  <w:p w14:paraId="3098E268"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new MBS items for patients with eating disorders are currently on track for implementation on 1 </w:t>
                                    </w:r>
                                    <w:proofErr w:type="gramStart"/>
                                    <w:r>
                                      <w:rPr>
                                        <w:rFonts w:ascii="Arial" w:hAnsi="Arial" w:cs="Arial"/>
                                        <w:color w:val="202020"/>
                                        <w:sz w:val="18"/>
                                        <w:szCs w:val="18"/>
                                      </w:rPr>
                                      <w:t>November,</w:t>
                                    </w:r>
                                    <w:proofErr w:type="gramEnd"/>
                                    <w:r>
                                      <w:rPr>
                                        <w:rFonts w:ascii="Arial" w:hAnsi="Arial" w:cs="Arial"/>
                                        <w:color w:val="202020"/>
                                        <w:sz w:val="18"/>
                                        <w:szCs w:val="18"/>
                                      </w:rPr>
                                      <w:t xml:space="preserve"> 2019. Further information will be available in the coming weeks.</w:t>
                                    </w:r>
                                  </w:p>
                                  <w:p w14:paraId="7432728A"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For further information on the progress of the Eating Disorders Working Group please contact Steve Dunlop on email </w:t>
                                    </w:r>
                                    <w:hyperlink r:id="rId36" w:history="1">
                                      <w:r>
                                        <w:rPr>
                                          <w:rStyle w:val="Hyperlink"/>
                                          <w:rFonts w:ascii="Arial" w:hAnsi="Arial" w:cs="Arial"/>
                                          <w:sz w:val="18"/>
                                          <w:szCs w:val="18"/>
                                        </w:rPr>
                                        <w:t>MBSReviews@health.gov.au</w:t>
                                      </w:r>
                                    </w:hyperlink>
                                    <w:r>
                                      <w:rPr>
                                        <w:rFonts w:ascii="Arial" w:hAnsi="Arial" w:cs="Arial"/>
                                        <w:color w:val="202020"/>
                                        <w:sz w:val="18"/>
                                        <w:szCs w:val="18"/>
                                      </w:rPr>
                                      <w:t>.</w:t>
                                    </w:r>
                                  </w:p>
                                  <w:p w14:paraId="4E611244" w14:textId="77777777" w:rsidR="003373EA" w:rsidRDefault="003373EA">
                                    <w:pPr>
                                      <w:spacing w:before="150" w:after="150" w:line="360" w:lineRule="auto"/>
                                      <w:rPr>
                                        <w:rFonts w:ascii="Arial" w:hAnsi="Arial" w:cs="Arial"/>
                                        <w:color w:val="202020"/>
                                        <w:sz w:val="18"/>
                                        <w:szCs w:val="18"/>
                                      </w:rPr>
                                    </w:pPr>
                                    <w:bookmarkStart w:id="11" w:name="Gastroenterology"/>
                                    <w:bookmarkEnd w:id="11"/>
                                    <w:r>
                                      <w:rPr>
                                        <w:rStyle w:val="Strong"/>
                                        <w:rFonts w:ascii="Arial" w:hAnsi="Arial" w:cs="Arial"/>
                                        <w:color w:val="006633"/>
                                        <w:sz w:val="21"/>
                                        <w:szCs w:val="21"/>
                                      </w:rPr>
                                      <w:t>Gastroenterology Clinical Committee</w:t>
                                    </w:r>
                                  </w:p>
                                  <w:p w14:paraId="7D069789"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Recommendations from the </w:t>
                                    </w:r>
                                    <w:hyperlink r:id="rId37" w:tgtFrame="_blank" w:history="1">
                                      <w:r>
                                        <w:rPr>
                                          <w:rStyle w:val="Hyperlink"/>
                                          <w:rFonts w:ascii="Arial" w:hAnsi="Arial" w:cs="Arial"/>
                                          <w:color w:val="0E84C8"/>
                                          <w:sz w:val="18"/>
                                          <w:szCs w:val="18"/>
                                        </w:rPr>
                                        <w:t>Gastroenterology Clinical Committee</w:t>
                                      </w:r>
                                    </w:hyperlink>
                                    <w:r>
                                      <w:rPr>
                                        <w:rFonts w:ascii="Arial" w:hAnsi="Arial" w:cs="Arial"/>
                                        <w:color w:val="202020"/>
                                        <w:sz w:val="18"/>
                                        <w:szCs w:val="18"/>
                                      </w:rPr>
                                      <w:t xml:space="preserve"> were endorsed by the Taskforce and implemented with exception of colonoscopy items. Eight colonoscopy recommendations were reviewed by the Colonoscopy Working Group separately and subsequently endorsed by the Taskforce for Government consideration. The Government has endorsed the Taskforce recommendations and the resulting eight new colonoscopy MBS items are on track to be implemented on 1 November 2019.</w:t>
                                    </w:r>
                                  </w:p>
                                  <w:p w14:paraId="00F06500"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Gastroenterology report, please send an email to </w:t>
                                    </w:r>
                                    <w:hyperlink r:id="rId38" w:history="1">
                                      <w:r>
                                        <w:rPr>
                                          <w:rStyle w:val="Hyperlink"/>
                                          <w:rFonts w:ascii="Arial" w:hAnsi="Arial" w:cs="Arial"/>
                                          <w:sz w:val="18"/>
                                          <w:szCs w:val="18"/>
                                        </w:rPr>
                                        <w:t>MBSReviews@health.gov.au</w:t>
                                      </w:r>
                                    </w:hyperlink>
                                    <w:r>
                                      <w:rPr>
                                        <w:rFonts w:ascii="Arial" w:hAnsi="Arial" w:cs="Arial"/>
                                        <w:color w:val="202020"/>
                                        <w:sz w:val="18"/>
                                        <w:szCs w:val="18"/>
                                      </w:rPr>
                                      <w:t>, attention Ransome McLean.</w:t>
                                    </w:r>
                                  </w:p>
                                  <w:p w14:paraId="215F58CA" w14:textId="77777777" w:rsidR="003373EA" w:rsidRDefault="003373EA">
                                    <w:pPr>
                                      <w:spacing w:before="150" w:after="150" w:line="360" w:lineRule="auto"/>
                                      <w:rPr>
                                        <w:rFonts w:ascii="Arial" w:hAnsi="Arial" w:cs="Arial"/>
                                        <w:color w:val="202020"/>
                                        <w:sz w:val="18"/>
                                        <w:szCs w:val="18"/>
                                      </w:rPr>
                                    </w:pPr>
                                    <w:bookmarkStart w:id="12" w:name="GPCCC"/>
                                    <w:bookmarkEnd w:id="12"/>
                                    <w:r>
                                      <w:rPr>
                                        <w:rStyle w:val="Strong"/>
                                        <w:rFonts w:ascii="Arial" w:hAnsi="Arial" w:cs="Arial"/>
                                        <w:color w:val="006633"/>
                                        <w:sz w:val="21"/>
                                        <w:szCs w:val="21"/>
                                      </w:rPr>
                                      <w:t>General Practice and Primary Care Clinical Committee</w:t>
                                    </w:r>
                                  </w:p>
                                  <w:p w14:paraId="1694F4D4" w14:textId="77777777" w:rsidR="007F7AB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39" w:tgtFrame="_blank" w:history="1">
                                      <w:r>
                                        <w:rPr>
                                          <w:rStyle w:val="Hyperlink"/>
                                          <w:rFonts w:ascii="Arial" w:hAnsi="Arial" w:cs="Arial"/>
                                          <w:color w:val="0E84C8"/>
                                          <w:sz w:val="18"/>
                                          <w:szCs w:val="18"/>
                                        </w:rPr>
                                        <w:t>General Practice and Primary Care Clinical Committee</w:t>
                                      </w:r>
                                    </w:hyperlink>
                                    <w:r>
                                      <w:rPr>
                                        <w:rFonts w:ascii="Arial" w:hAnsi="Arial" w:cs="Arial"/>
                                        <w:color w:val="202020"/>
                                        <w:sz w:val="18"/>
                                        <w:szCs w:val="18"/>
                                      </w:rPr>
                                      <w:t xml:space="preserve"> (GPPCCC) was established in 2016. Draft reports from the committee were released for public consultation in December 2018 and closed in March 2019. Following this consultation process, the committee’s draft reports were presented at the August 2019 Taskforce. After considering these reports, and the others relating to primary care, the Taskforce decided work should be undertaken to ensure consistency across all primary care and GPPCCC recommendations.  This work is underway and is scheduled for completion prior to the end of 2019.</w:t>
                                    </w:r>
                                  </w:p>
                                  <w:p w14:paraId="61DE022B" w14:textId="5C146C8B"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lastRenderedPageBreak/>
                                      <w:t xml:space="preserve">Written correspondence on the work of the GPPCCC may be sent via email </w:t>
                                    </w:r>
                                    <w:hyperlink r:id="rId40" w:history="1">
                                      <w:r>
                                        <w:rPr>
                                          <w:rStyle w:val="Hyperlink"/>
                                          <w:rFonts w:ascii="Arial" w:hAnsi="Arial" w:cs="Arial"/>
                                          <w:sz w:val="18"/>
                                          <w:szCs w:val="18"/>
                                        </w:rPr>
                                        <w:t>MBSReviews@health.gov.au</w:t>
                                      </w:r>
                                    </w:hyperlink>
                                    <w:r>
                                      <w:rPr>
                                        <w:rFonts w:ascii="Arial" w:hAnsi="Arial" w:cs="Arial"/>
                                        <w:color w:val="202020"/>
                                        <w:sz w:val="18"/>
                                        <w:szCs w:val="18"/>
                                      </w:rPr>
                                      <w:t xml:space="preserve">, attention Roland </w:t>
                                    </w:r>
                                    <w:proofErr w:type="spellStart"/>
                                    <w:r>
                                      <w:rPr>
                                        <w:rFonts w:ascii="Arial" w:hAnsi="Arial" w:cs="Arial"/>
                                        <w:color w:val="202020"/>
                                        <w:sz w:val="18"/>
                                        <w:szCs w:val="18"/>
                                      </w:rPr>
                                      <w:t>Balodis</w:t>
                                    </w:r>
                                    <w:proofErr w:type="spellEnd"/>
                                    <w:r>
                                      <w:rPr>
                                        <w:rFonts w:ascii="Arial" w:hAnsi="Arial" w:cs="Arial"/>
                                        <w:color w:val="202020"/>
                                        <w:sz w:val="18"/>
                                        <w:szCs w:val="18"/>
                                      </w:rPr>
                                      <w:t>.</w:t>
                                    </w:r>
                                  </w:p>
                                  <w:p w14:paraId="1D060739" w14:textId="77777777" w:rsidR="003373EA" w:rsidRDefault="003373EA">
                                    <w:pPr>
                                      <w:spacing w:before="150" w:after="150" w:line="360" w:lineRule="auto"/>
                                      <w:rPr>
                                        <w:rFonts w:ascii="Arial" w:hAnsi="Arial" w:cs="Arial"/>
                                        <w:color w:val="202020"/>
                                        <w:sz w:val="18"/>
                                        <w:szCs w:val="18"/>
                                      </w:rPr>
                                    </w:pPr>
                                    <w:bookmarkStart w:id="13" w:name="General"/>
                                    <w:bookmarkEnd w:id="13"/>
                                    <w:r>
                                      <w:rPr>
                                        <w:rStyle w:val="Strong"/>
                                        <w:rFonts w:ascii="Arial" w:hAnsi="Arial" w:cs="Arial"/>
                                        <w:color w:val="006633"/>
                                        <w:sz w:val="21"/>
                                        <w:szCs w:val="21"/>
                                      </w:rPr>
                                      <w:t>General Surgery Clinical Committee</w:t>
                                    </w:r>
                                  </w:p>
                                  <w:p w14:paraId="0B4FDE8A"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41" w:tgtFrame="_blank" w:history="1">
                                      <w:r>
                                        <w:rPr>
                                          <w:rStyle w:val="Hyperlink"/>
                                          <w:rFonts w:ascii="Arial" w:hAnsi="Arial" w:cs="Arial"/>
                                          <w:color w:val="0E84C8"/>
                                          <w:sz w:val="18"/>
                                          <w:szCs w:val="18"/>
                                        </w:rPr>
                                        <w:t xml:space="preserve">General Surgery Clinical Committee </w:t>
                                      </w:r>
                                    </w:hyperlink>
                                    <w:r>
                                      <w:rPr>
                                        <w:rFonts w:ascii="Arial" w:hAnsi="Arial" w:cs="Arial"/>
                                        <w:color w:val="202020"/>
                                        <w:sz w:val="18"/>
                                        <w:szCs w:val="18"/>
                                      </w:rPr>
                                      <w:t xml:space="preserve">report was endorsed for Government consideration by the MBS Review Taskforce in May 2019. The final report is available on the </w:t>
                                    </w:r>
                                    <w:hyperlink r:id="rId42" w:tgtFrame="_blank" w:history="1">
                                      <w:r>
                                        <w:rPr>
                                          <w:rStyle w:val="Hyperlink"/>
                                          <w:rFonts w:ascii="Arial" w:hAnsi="Arial" w:cs="Arial"/>
                                          <w:color w:val="0E84C8"/>
                                          <w:sz w:val="18"/>
                                          <w:szCs w:val="18"/>
                                        </w:rPr>
                                        <w:t>Department’s website</w:t>
                                      </w:r>
                                    </w:hyperlink>
                                    <w:r>
                                      <w:rPr>
                                        <w:rFonts w:ascii="Arial" w:hAnsi="Arial" w:cs="Arial"/>
                                        <w:color w:val="202020"/>
                                        <w:sz w:val="18"/>
                                        <w:szCs w:val="18"/>
                                      </w:rPr>
                                      <w:t>.</w:t>
                                    </w:r>
                                  </w:p>
                                  <w:p w14:paraId="12191CE4"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General Surgery Clinical Committee report please email </w:t>
                                    </w:r>
                                    <w:hyperlink r:id="rId43" w:history="1">
                                      <w:r>
                                        <w:rPr>
                                          <w:rStyle w:val="Hyperlink"/>
                                          <w:rFonts w:ascii="Arial" w:hAnsi="Arial" w:cs="Arial"/>
                                          <w:sz w:val="18"/>
                                          <w:szCs w:val="18"/>
                                        </w:rPr>
                                        <w:t>MBSReviews@health.gov.au</w:t>
                                      </w:r>
                                    </w:hyperlink>
                                    <w:r>
                                      <w:rPr>
                                        <w:rFonts w:ascii="Arial" w:hAnsi="Arial" w:cs="Arial"/>
                                        <w:color w:val="202020"/>
                                        <w:sz w:val="18"/>
                                        <w:szCs w:val="18"/>
                                      </w:rPr>
                                      <w:t>, attention Ransome McLean.</w:t>
                                    </w:r>
                                  </w:p>
                                  <w:p w14:paraId="6876189D" w14:textId="77777777" w:rsidR="003373EA" w:rsidRDefault="003373EA">
                                    <w:pPr>
                                      <w:spacing w:before="150" w:after="150" w:line="360" w:lineRule="auto"/>
                                      <w:rPr>
                                        <w:rFonts w:ascii="Arial" w:hAnsi="Arial" w:cs="Arial"/>
                                        <w:color w:val="202020"/>
                                        <w:sz w:val="18"/>
                                        <w:szCs w:val="18"/>
                                      </w:rPr>
                                    </w:pPr>
                                    <w:bookmarkStart w:id="14" w:name="Gynaecology"/>
                                    <w:bookmarkEnd w:id="14"/>
                                    <w:proofErr w:type="spellStart"/>
                                    <w:r>
                                      <w:rPr>
                                        <w:rStyle w:val="Strong"/>
                                        <w:rFonts w:ascii="Arial" w:hAnsi="Arial" w:cs="Arial"/>
                                        <w:color w:val="006633"/>
                                        <w:sz w:val="21"/>
                                        <w:szCs w:val="21"/>
                                      </w:rPr>
                                      <w:t>Gynaecology</w:t>
                                    </w:r>
                                    <w:proofErr w:type="spellEnd"/>
                                    <w:r>
                                      <w:rPr>
                                        <w:rStyle w:val="Strong"/>
                                        <w:rFonts w:ascii="Arial" w:hAnsi="Arial" w:cs="Arial"/>
                                        <w:color w:val="006633"/>
                                        <w:sz w:val="21"/>
                                        <w:szCs w:val="21"/>
                                      </w:rPr>
                                      <w:t xml:space="preserve"> Clinical Committee</w:t>
                                    </w:r>
                                  </w:p>
                                  <w:p w14:paraId="159B2B4F"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44" w:tgtFrame="_blank" w:history="1">
                                      <w:proofErr w:type="spellStart"/>
                                      <w:r>
                                        <w:rPr>
                                          <w:rStyle w:val="Hyperlink"/>
                                          <w:rFonts w:ascii="Arial" w:hAnsi="Arial" w:cs="Arial"/>
                                          <w:color w:val="0E84C8"/>
                                          <w:sz w:val="18"/>
                                          <w:szCs w:val="18"/>
                                        </w:rPr>
                                        <w:t>Gynaecology</w:t>
                                      </w:r>
                                      <w:proofErr w:type="spellEnd"/>
                                      <w:r>
                                        <w:rPr>
                                          <w:rStyle w:val="Hyperlink"/>
                                          <w:rFonts w:ascii="Arial" w:hAnsi="Arial" w:cs="Arial"/>
                                          <w:color w:val="0E84C8"/>
                                          <w:sz w:val="18"/>
                                          <w:szCs w:val="18"/>
                                        </w:rPr>
                                        <w:t xml:space="preserve"> Clinical Committee</w:t>
                                      </w:r>
                                    </w:hyperlink>
                                    <w:r>
                                      <w:rPr>
                                        <w:rFonts w:ascii="Arial" w:hAnsi="Arial" w:cs="Arial"/>
                                        <w:color w:val="202020"/>
                                        <w:sz w:val="18"/>
                                        <w:szCs w:val="18"/>
                                      </w:rPr>
                                      <w:t xml:space="preserve"> (</w:t>
                                    </w:r>
                                    <w:proofErr w:type="spellStart"/>
                                    <w:r>
                                      <w:rPr>
                                        <w:rFonts w:ascii="Arial" w:hAnsi="Arial" w:cs="Arial"/>
                                        <w:color w:val="202020"/>
                                        <w:sz w:val="18"/>
                                        <w:szCs w:val="18"/>
                                      </w:rPr>
                                      <w:t>GyCC</w:t>
                                    </w:r>
                                    <w:proofErr w:type="spellEnd"/>
                                    <w:r>
                                      <w:rPr>
                                        <w:rFonts w:ascii="Arial" w:hAnsi="Arial" w:cs="Arial"/>
                                        <w:color w:val="202020"/>
                                        <w:sz w:val="18"/>
                                        <w:szCs w:val="18"/>
                                      </w:rPr>
                                      <w:t xml:space="preserve">) report considered 141 items and made recommendations to change many of the items. The </w:t>
                                    </w:r>
                                    <w:proofErr w:type="spellStart"/>
                                    <w:r>
                                      <w:rPr>
                                        <w:rFonts w:ascii="Arial" w:hAnsi="Arial" w:cs="Arial"/>
                                        <w:color w:val="202020"/>
                                        <w:sz w:val="18"/>
                                        <w:szCs w:val="18"/>
                                      </w:rPr>
                                      <w:t>GyCC</w:t>
                                    </w:r>
                                    <w:proofErr w:type="spellEnd"/>
                                    <w:r>
                                      <w:rPr>
                                        <w:rFonts w:ascii="Arial" w:hAnsi="Arial" w:cs="Arial"/>
                                        <w:color w:val="202020"/>
                                        <w:sz w:val="18"/>
                                        <w:szCs w:val="18"/>
                                      </w:rPr>
                                      <w:t xml:space="preserve"> report was presented at the August 2019 Taskforce to be considered for endorsement for Government.</w:t>
                                    </w:r>
                                  </w:p>
                                  <w:p w14:paraId="7CD93B3B"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If you have any questions about the (</w:t>
                                    </w:r>
                                    <w:proofErr w:type="spellStart"/>
                                    <w:r>
                                      <w:rPr>
                                        <w:rFonts w:ascii="Arial" w:hAnsi="Arial" w:cs="Arial"/>
                                        <w:color w:val="202020"/>
                                        <w:sz w:val="18"/>
                                        <w:szCs w:val="18"/>
                                      </w:rPr>
                                      <w:t>GyCC</w:t>
                                    </w:r>
                                    <w:proofErr w:type="spellEnd"/>
                                    <w:r>
                                      <w:rPr>
                                        <w:rFonts w:ascii="Arial" w:hAnsi="Arial" w:cs="Arial"/>
                                        <w:color w:val="202020"/>
                                        <w:sz w:val="18"/>
                                        <w:szCs w:val="18"/>
                                      </w:rPr>
                                      <w:t xml:space="preserve">) report please email </w:t>
                                    </w:r>
                                    <w:hyperlink r:id="rId45" w:history="1">
                                      <w:r>
                                        <w:rPr>
                                          <w:rStyle w:val="Hyperlink"/>
                                          <w:rFonts w:ascii="Arial" w:hAnsi="Arial" w:cs="Arial"/>
                                          <w:sz w:val="18"/>
                                          <w:szCs w:val="18"/>
                                        </w:rPr>
                                        <w:t>MBSReviews@health.gov.au</w:t>
                                      </w:r>
                                    </w:hyperlink>
                                    <w:r>
                                      <w:rPr>
                                        <w:rFonts w:ascii="Arial" w:hAnsi="Arial" w:cs="Arial"/>
                                        <w:color w:val="202020"/>
                                        <w:sz w:val="18"/>
                                        <w:szCs w:val="18"/>
                                      </w:rPr>
                                      <w:t>, attention Ransome McLean.</w:t>
                                    </w:r>
                                  </w:p>
                                  <w:p w14:paraId="34C235DA" w14:textId="77777777" w:rsidR="003373EA" w:rsidRDefault="003373EA">
                                    <w:pPr>
                                      <w:spacing w:before="150" w:after="150" w:line="360" w:lineRule="auto"/>
                                      <w:rPr>
                                        <w:rFonts w:ascii="Arial" w:hAnsi="Arial" w:cs="Arial"/>
                                        <w:color w:val="202020"/>
                                        <w:sz w:val="18"/>
                                        <w:szCs w:val="18"/>
                                      </w:rPr>
                                    </w:pPr>
                                    <w:bookmarkStart w:id="15" w:name="ICEM"/>
                                    <w:bookmarkEnd w:id="15"/>
                                    <w:r>
                                      <w:rPr>
                                        <w:rStyle w:val="Strong"/>
                                        <w:rFonts w:ascii="Arial" w:hAnsi="Arial" w:cs="Arial"/>
                                        <w:color w:val="006633"/>
                                        <w:sz w:val="21"/>
                                        <w:szCs w:val="21"/>
                                      </w:rPr>
                                      <w:t>Intensive Care and Emergency Medicine Clinical Committee</w:t>
                                    </w:r>
                                  </w:p>
                                  <w:p w14:paraId="1998C9EF"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46" w:tgtFrame="_blank" w:history="1">
                                      <w:r>
                                        <w:rPr>
                                          <w:rStyle w:val="Hyperlink"/>
                                          <w:rFonts w:ascii="Arial" w:hAnsi="Arial" w:cs="Arial"/>
                                          <w:color w:val="0E84C8"/>
                                          <w:sz w:val="18"/>
                                          <w:szCs w:val="18"/>
                                        </w:rPr>
                                        <w:t>Intensive Care and Emergency Medicine</w:t>
                                      </w:r>
                                    </w:hyperlink>
                                    <w:r>
                                      <w:rPr>
                                        <w:rFonts w:ascii="Arial" w:hAnsi="Arial" w:cs="Arial"/>
                                        <w:color w:val="202020"/>
                                        <w:sz w:val="18"/>
                                        <w:szCs w:val="18"/>
                                      </w:rPr>
                                      <w:t xml:space="preserve"> (ICEM) Clinical Committee was established to review a range of attendance services and a small range of procedural items primarily provided in private emergency departments and intensive care units. The Taskforce reviewed 29 items related to ICEM. These changes were </w:t>
                                    </w:r>
                                    <w:hyperlink r:id="rId47" w:tgtFrame="_blank" w:history="1">
                                      <w:r>
                                        <w:rPr>
                                          <w:rStyle w:val="Hyperlink"/>
                                          <w:rFonts w:ascii="Arial" w:hAnsi="Arial" w:cs="Arial"/>
                                          <w:color w:val="0E84C8"/>
                                          <w:sz w:val="18"/>
                                          <w:szCs w:val="18"/>
                                        </w:rPr>
                                        <w:t>announced by Government</w:t>
                                      </w:r>
                                    </w:hyperlink>
                                    <w:r>
                                      <w:rPr>
                                        <w:rFonts w:ascii="Arial" w:hAnsi="Arial" w:cs="Arial"/>
                                        <w:color w:val="202020"/>
                                        <w:sz w:val="18"/>
                                        <w:szCs w:val="18"/>
                                      </w:rPr>
                                      <w:t xml:space="preserve"> in Budget 2019-20.</w:t>
                                    </w:r>
                                  </w:p>
                                  <w:p w14:paraId="15879238"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implementation of ICEM review please email </w:t>
                                    </w:r>
                                    <w:hyperlink r:id="rId48" w:history="1">
                                      <w:r>
                                        <w:rPr>
                                          <w:rStyle w:val="Hyperlink"/>
                                          <w:rFonts w:ascii="Arial" w:hAnsi="Arial" w:cs="Arial"/>
                                          <w:color w:val="0E84C8"/>
                                          <w:sz w:val="18"/>
                                          <w:szCs w:val="18"/>
                                        </w:rPr>
                                        <w:t>MBSReviews@health.gov.au</w:t>
                                      </w:r>
                                    </w:hyperlink>
                                    <w:r>
                                      <w:rPr>
                                        <w:rFonts w:ascii="Arial" w:hAnsi="Arial" w:cs="Arial"/>
                                        <w:color w:val="202020"/>
                                        <w:sz w:val="18"/>
                                        <w:szCs w:val="18"/>
                                      </w:rPr>
                                      <w:t>, attention Michael Ryan.</w:t>
                                    </w:r>
                                  </w:p>
                                  <w:p w14:paraId="0D013142" w14:textId="77777777" w:rsidR="005F22D5" w:rsidRDefault="003373EA">
                                    <w:pPr>
                                      <w:spacing w:before="150" w:after="150" w:line="360" w:lineRule="auto"/>
                                      <w:rPr>
                                        <w:rStyle w:val="Strong"/>
                                        <w:rFonts w:ascii="Arial" w:hAnsi="Arial" w:cs="Arial"/>
                                        <w:color w:val="006633"/>
                                        <w:sz w:val="21"/>
                                        <w:szCs w:val="21"/>
                                      </w:rPr>
                                    </w:pPr>
                                    <w:bookmarkStart w:id="16" w:name="Mental"/>
                                    <w:bookmarkEnd w:id="16"/>
                                    <w:r>
                                      <w:rPr>
                                        <w:rStyle w:val="Strong"/>
                                        <w:rFonts w:ascii="Arial" w:hAnsi="Arial" w:cs="Arial"/>
                                        <w:color w:val="006633"/>
                                        <w:sz w:val="21"/>
                                        <w:szCs w:val="21"/>
                                      </w:rPr>
                                      <w:t>Mental Health Reference Group</w:t>
                                    </w:r>
                                  </w:p>
                                  <w:p w14:paraId="21A43B1B" w14:textId="77777777" w:rsidR="00632495"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49" w:history="1">
                                      <w:r>
                                        <w:rPr>
                                          <w:rStyle w:val="Hyperlink"/>
                                          <w:rFonts w:ascii="Arial" w:hAnsi="Arial" w:cs="Arial"/>
                                          <w:color w:val="2E75B6"/>
                                          <w:sz w:val="18"/>
                                          <w:szCs w:val="18"/>
                                        </w:rPr>
                                        <w:t>Mental Health Reference Group</w:t>
                                      </w:r>
                                    </w:hyperlink>
                                    <w:r>
                                      <w:rPr>
                                        <w:rFonts w:ascii="Arial" w:hAnsi="Arial" w:cs="Arial"/>
                                        <w:color w:val="2E75B6"/>
                                        <w:sz w:val="18"/>
                                        <w:szCs w:val="18"/>
                                      </w:rPr>
                                      <w:t xml:space="preserve"> </w:t>
                                    </w:r>
                                    <w:r>
                                      <w:rPr>
                                        <w:rFonts w:ascii="Arial" w:hAnsi="Arial" w:cs="Arial"/>
                                        <w:color w:val="202020"/>
                                        <w:sz w:val="18"/>
                                        <w:szCs w:val="18"/>
                                      </w:rPr>
                                      <w:t>report (MHRG) was established in June 2018 and considered 47 items. The draft report was released for public consultation in February 2019 and closed in June 2019. Following this consultation process the clinical committee’s draft report was presented at the August 2019 Taskforce. After considering this report, and the others relating to primary care, the Taskforce decided work should be undertaken to ensure consistency across all primary care and GPPCCC recommendations.  This work is underway and is scheduled for completion prior to the end of 2019.</w:t>
                                    </w:r>
                                  </w:p>
                                  <w:p w14:paraId="01CB6C53" w14:textId="09C6908E" w:rsidR="005B2588"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Written correspondence on the work of the MHRG may be sent via email </w:t>
                                    </w:r>
                                    <w:hyperlink r:id="rId50" w:history="1">
                                      <w:r>
                                        <w:rPr>
                                          <w:rStyle w:val="Hyperlink"/>
                                          <w:rFonts w:ascii="Arial" w:hAnsi="Arial" w:cs="Arial"/>
                                          <w:color w:val="0E84C8"/>
                                          <w:sz w:val="18"/>
                                          <w:szCs w:val="18"/>
                                        </w:rPr>
                                        <w:t>MBSReviews@health.gov.au</w:t>
                                      </w:r>
                                    </w:hyperlink>
                                    <w:r>
                                      <w:rPr>
                                        <w:rFonts w:ascii="Arial" w:hAnsi="Arial" w:cs="Arial"/>
                                        <w:color w:val="202020"/>
                                        <w:sz w:val="18"/>
                                        <w:szCs w:val="18"/>
                                      </w:rPr>
                                      <w:t xml:space="preserve"> attention Steve Dunlop.</w:t>
                                    </w:r>
                                  </w:p>
                                  <w:p w14:paraId="74075A3B" w14:textId="77777777" w:rsidR="003373EA" w:rsidRDefault="003373EA">
                                    <w:pPr>
                                      <w:spacing w:before="150" w:after="150" w:line="360" w:lineRule="auto"/>
                                      <w:rPr>
                                        <w:rFonts w:ascii="Arial" w:hAnsi="Arial" w:cs="Arial"/>
                                        <w:color w:val="202020"/>
                                        <w:sz w:val="18"/>
                                        <w:szCs w:val="18"/>
                                      </w:rPr>
                                    </w:pPr>
                                    <w:bookmarkStart w:id="17" w:name="Neurology"/>
                                    <w:bookmarkEnd w:id="17"/>
                                    <w:r>
                                      <w:rPr>
                                        <w:rStyle w:val="Strong"/>
                                        <w:rFonts w:ascii="Arial" w:hAnsi="Arial" w:cs="Arial"/>
                                        <w:color w:val="006633"/>
                                        <w:sz w:val="21"/>
                                        <w:szCs w:val="21"/>
                                      </w:rPr>
                                      <w:t>Neurology and Neurosurgery Clinical Committee</w:t>
                                    </w:r>
                                  </w:p>
                                  <w:p w14:paraId="591D7E79"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A Neurosurgery and Neurology Implementation Liaison Group (NNILG) has been established to support the effective implementation of the Government endorsed recommendations of the </w:t>
                                    </w:r>
                                    <w:hyperlink r:id="rId51" w:tgtFrame="_blank" w:history="1">
                                      <w:r>
                                        <w:rPr>
                                          <w:rStyle w:val="Hyperlink"/>
                                          <w:rFonts w:ascii="Arial" w:hAnsi="Arial" w:cs="Arial"/>
                                          <w:color w:val="0E84C8"/>
                                          <w:sz w:val="18"/>
                                          <w:szCs w:val="18"/>
                                        </w:rPr>
                                        <w:t>Neurosurgery and Neurology Clinical Committee</w:t>
                                      </w:r>
                                    </w:hyperlink>
                                    <w:r>
                                      <w:rPr>
                                        <w:rFonts w:ascii="Arial" w:hAnsi="Arial" w:cs="Arial"/>
                                        <w:color w:val="202020"/>
                                        <w:sz w:val="18"/>
                                        <w:szCs w:val="18"/>
                                      </w:rPr>
                                      <w:t>.</w:t>
                                    </w:r>
                                  </w:p>
                                  <w:p w14:paraId="5B89CE3C"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lastRenderedPageBreak/>
                                      <w:t xml:space="preserve">If you have any questions about the NNILG please send an email to </w:t>
                                    </w:r>
                                    <w:hyperlink r:id="rId52" w:history="1">
                                      <w:r>
                                        <w:rPr>
                                          <w:rStyle w:val="Hyperlink"/>
                                          <w:rFonts w:ascii="Arial" w:hAnsi="Arial" w:cs="Arial"/>
                                          <w:sz w:val="18"/>
                                          <w:szCs w:val="18"/>
                                        </w:rPr>
                                        <w:t>MBSReviews@health.gov.au</w:t>
                                      </w:r>
                                    </w:hyperlink>
                                    <w:r>
                                      <w:rPr>
                                        <w:rFonts w:ascii="Arial" w:hAnsi="Arial" w:cs="Arial"/>
                                        <w:color w:val="202020"/>
                                        <w:sz w:val="18"/>
                                        <w:szCs w:val="18"/>
                                      </w:rPr>
                                      <w:t>, attention Ransome McLean.</w:t>
                                    </w:r>
                                  </w:p>
                                  <w:p w14:paraId="50B9AB50" w14:textId="77777777" w:rsidR="005B2588" w:rsidRDefault="003373EA">
                                    <w:pPr>
                                      <w:spacing w:before="150" w:after="150" w:line="360" w:lineRule="auto"/>
                                      <w:rPr>
                                        <w:rFonts w:ascii="Arial" w:hAnsi="Arial" w:cs="Arial"/>
                                        <w:color w:val="202020"/>
                                        <w:sz w:val="18"/>
                                        <w:szCs w:val="18"/>
                                      </w:rPr>
                                    </w:pPr>
                                    <w:bookmarkStart w:id="18" w:name="Nurse"/>
                                    <w:bookmarkEnd w:id="18"/>
                                    <w:r>
                                      <w:rPr>
                                        <w:rStyle w:val="Strong"/>
                                        <w:rFonts w:ascii="Arial" w:hAnsi="Arial" w:cs="Arial"/>
                                        <w:color w:val="006633"/>
                                        <w:sz w:val="21"/>
                                        <w:szCs w:val="21"/>
                                      </w:rPr>
                                      <w:t>Nurse Practitioner Reference Group</w:t>
                                    </w:r>
                                  </w:p>
                                  <w:p w14:paraId="1734664A" w14:textId="77777777" w:rsidR="00632495"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53" w:history="1">
                                      <w:r>
                                        <w:rPr>
                                          <w:rStyle w:val="Hyperlink"/>
                                          <w:rFonts w:ascii="Arial" w:hAnsi="Arial" w:cs="Arial"/>
                                          <w:color w:val="2E75B6"/>
                                          <w:sz w:val="18"/>
                                          <w:szCs w:val="18"/>
                                        </w:rPr>
                                        <w:t>Nurse Practitioner Reference Group</w:t>
                                      </w:r>
                                    </w:hyperlink>
                                    <w:r>
                                      <w:rPr>
                                        <w:rFonts w:ascii="Arial" w:hAnsi="Arial" w:cs="Arial"/>
                                        <w:color w:val="202020"/>
                                        <w:sz w:val="18"/>
                                        <w:szCs w:val="18"/>
                                      </w:rPr>
                                      <w:t xml:space="preserve"> (NPRG) was established in June 2018 and considered 10 items. The draft report was released for public consultation in February 2019 and closed in June 2019. Following this consultation process the clinical committee’s draft report was presented at the August 2019 Taskforce. After considering this report, and the others relating to primary care, the Taskforce decided work should be undertaken to ensure consistency across all primary care and GPPCCC recommendations.  This work is underway and is scheduled for completion prior to the end of 2019.</w:t>
                                    </w:r>
                                  </w:p>
                                  <w:p w14:paraId="3D33C031" w14:textId="63282C32" w:rsidR="00632495"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Written correspondence on the work of the NPRG may be sent via email </w:t>
                                    </w:r>
                                    <w:hyperlink r:id="rId54" w:history="1">
                                      <w:r>
                                        <w:rPr>
                                          <w:rStyle w:val="Hyperlink"/>
                                          <w:rFonts w:ascii="Arial" w:hAnsi="Arial" w:cs="Arial"/>
                                          <w:color w:val="0E84C8"/>
                                          <w:sz w:val="18"/>
                                          <w:szCs w:val="18"/>
                                        </w:rPr>
                                        <w:t>MBSReviews@health.gov.au</w:t>
                                      </w:r>
                                    </w:hyperlink>
                                    <w:r>
                                      <w:rPr>
                                        <w:rFonts w:ascii="Arial" w:hAnsi="Arial" w:cs="Arial"/>
                                        <w:color w:val="202020"/>
                                        <w:sz w:val="18"/>
                                        <w:szCs w:val="18"/>
                                      </w:rPr>
                                      <w:t xml:space="preserve"> attention Steve Dunlop.</w:t>
                                    </w:r>
                                    <w:bookmarkStart w:id="19" w:name="Oncology"/>
                                    <w:bookmarkEnd w:id="19"/>
                                  </w:p>
                                  <w:p w14:paraId="7DEDFBE4" w14:textId="4845EA21" w:rsidR="003373EA" w:rsidRDefault="003373EA">
                                    <w:pPr>
                                      <w:spacing w:before="150" w:after="150" w:line="360" w:lineRule="auto"/>
                                      <w:rPr>
                                        <w:rFonts w:ascii="Arial" w:hAnsi="Arial" w:cs="Arial"/>
                                        <w:color w:val="202020"/>
                                        <w:sz w:val="18"/>
                                        <w:szCs w:val="18"/>
                                      </w:rPr>
                                    </w:pPr>
                                    <w:r>
                                      <w:rPr>
                                        <w:rStyle w:val="Strong"/>
                                        <w:rFonts w:ascii="Arial" w:hAnsi="Arial" w:cs="Arial"/>
                                        <w:color w:val="006633"/>
                                        <w:sz w:val="21"/>
                                        <w:szCs w:val="21"/>
                                      </w:rPr>
                                      <w:t>Oncology Clinical Committee</w:t>
                                    </w:r>
                                  </w:p>
                                  <w:p w14:paraId="2DE5663F"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55" w:tgtFrame="_blank" w:history="1">
                                      <w:r>
                                        <w:rPr>
                                          <w:rStyle w:val="Hyperlink"/>
                                          <w:rFonts w:ascii="Arial" w:hAnsi="Arial" w:cs="Arial"/>
                                          <w:color w:val="0E84C8"/>
                                          <w:sz w:val="18"/>
                                          <w:szCs w:val="18"/>
                                        </w:rPr>
                                        <w:t xml:space="preserve">Oncology Clinical Committee </w:t>
                                      </w:r>
                                    </w:hyperlink>
                                    <w:r>
                                      <w:rPr>
                                        <w:rFonts w:ascii="Arial" w:hAnsi="Arial" w:cs="Arial"/>
                                        <w:color w:val="202020"/>
                                        <w:sz w:val="18"/>
                                        <w:szCs w:val="18"/>
                                      </w:rPr>
                                      <w:t>was made up of two working groups: Medical Oncology and Radiation Oncology. The Taskforce endorsed the Oncology Clinical Committee report and its recommendations in September 2018. The implementation process of both Medical and Radiation Oncology recommendations is underway.</w:t>
                                    </w:r>
                                  </w:p>
                                  <w:p w14:paraId="549041A6"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Oncology Clinical Committee please send an email to </w:t>
                                    </w:r>
                                    <w:hyperlink r:id="rId56" w:history="1">
                                      <w:r>
                                        <w:rPr>
                                          <w:rStyle w:val="Hyperlink"/>
                                          <w:rFonts w:ascii="Arial" w:hAnsi="Arial" w:cs="Arial"/>
                                          <w:sz w:val="18"/>
                                          <w:szCs w:val="18"/>
                                        </w:rPr>
                                        <w:t>MBSReviews@health.gov.au</w:t>
                                      </w:r>
                                    </w:hyperlink>
                                    <w:r>
                                      <w:rPr>
                                        <w:rFonts w:ascii="Arial" w:hAnsi="Arial" w:cs="Arial"/>
                                        <w:color w:val="202020"/>
                                        <w:sz w:val="18"/>
                                        <w:szCs w:val="18"/>
                                      </w:rPr>
                                      <w:t>, attention Louise Morgan for Radiation Oncology and attention Michael Ryan for Medical Oncology.</w:t>
                                    </w:r>
                                  </w:p>
                                  <w:p w14:paraId="3D335113" w14:textId="77777777" w:rsidR="003373EA" w:rsidRDefault="003373EA">
                                    <w:pPr>
                                      <w:spacing w:before="150" w:after="150" w:line="360" w:lineRule="auto"/>
                                      <w:rPr>
                                        <w:rFonts w:ascii="Arial" w:hAnsi="Arial" w:cs="Arial"/>
                                        <w:color w:val="202020"/>
                                        <w:sz w:val="18"/>
                                        <w:szCs w:val="18"/>
                                      </w:rPr>
                                    </w:pPr>
                                    <w:bookmarkStart w:id="20" w:name="Ophthalmology"/>
                                    <w:bookmarkEnd w:id="20"/>
                                    <w:r>
                                      <w:rPr>
                                        <w:rStyle w:val="Strong"/>
                                        <w:rFonts w:ascii="Arial" w:hAnsi="Arial" w:cs="Arial"/>
                                        <w:color w:val="006633"/>
                                        <w:sz w:val="21"/>
                                        <w:szCs w:val="21"/>
                                      </w:rPr>
                                      <w:t>Ophthalmology Clinical Committee</w:t>
                                    </w:r>
                                  </w:p>
                                  <w:p w14:paraId="74BA2296"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57" w:tgtFrame="_blank" w:history="1">
                                      <w:r>
                                        <w:rPr>
                                          <w:rStyle w:val="Hyperlink"/>
                                          <w:rFonts w:ascii="Arial" w:hAnsi="Arial" w:cs="Arial"/>
                                          <w:color w:val="0E84C8"/>
                                          <w:sz w:val="18"/>
                                          <w:szCs w:val="18"/>
                                        </w:rPr>
                                        <w:t xml:space="preserve">Ophthalmology </w:t>
                                      </w:r>
                                    </w:hyperlink>
                                    <w:r>
                                      <w:rPr>
                                        <w:rFonts w:ascii="Arial" w:hAnsi="Arial" w:cs="Arial"/>
                                        <w:color w:val="202020"/>
                                        <w:sz w:val="18"/>
                                        <w:szCs w:val="18"/>
                                      </w:rPr>
                                      <w:t>draft report is available for public feedback. 189 MBS items were reviewed, and draft recommendations have been provided for consideration.  </w:t>
                                    </w:r>
                                  </w:p>
                                  <w:p w14:paraId="23CDC8C8"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Written feedback, informed by evidence, is welcomed by Friday 20 December 2019 via email </w:t>
                                    </w:r>
                                    <w:hyperlink r:id="rId58" w:history="1">
                                      <w:r>
                                        <w:rPr>
                                          <w:rStyle w:val="Hyperlink"/>
                                          <w:rFonts w:ascii="Arial" w:hAnsi="Arial" w:cs="Arial"/>
                                          <w:sz w:val="18"/>
                                          <w:szCs w:val="18"/>
                                        </w:rPr>
                                        <w:t>MBSReviews@health.gov.au</w:t>
                                      </w:r>
                                    </w:hyperlink>
                                    <w:r>
                                      <w:rPr>
                                        <w:rFonts w:ascii="Arial" w:hAnsi="Arial" w:cs="Arial"/>
                                        <w:color w:val="202020"/>
                                        <w:sz w:val="18"/>
                                        <w:szCs w:val="18"/>
                                      </w:rPr>
                                      <w:t>, attention David O’Neill.</w:t>
                                    </w:r>
                                  </w:p>
                                  <w:p w14:paraId="289C76E7"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Please do not hesitate to contact David if you have any questions about the draft report or the recommendations.</w:t>
                                    </w:r>
                                  </w:p>
                                  <w:p w14:paraId="158A3205" w14:textId="77777777" w:rsidR="003373EA" w:rsidRDefault="003373EA">
                                    <w:pPr>
                                      <w:spacing w:before="150" w:after="150" w:line="360" w:lineRule="auto"/>
                                      <w:rPr>
                                        <w:rFonts w:ascii="Arial" w:hAnsi="Arial" w:cs="Arial"/>
                                        <w:color w:val="202020"/>
                                        <w:sz w:val="18"/>
                                        <w:szCs w:val="18"/>
                                      </w:rPr>
                                    </w:pPr>
                                    <w:bookmarkStart w:id="21" w:name="Optometry"/>
                                    <w:bookmarkEnd w:id="21"/>
                                    <w:r>
                                      <w:rPr>
                                        <w:rStyle w:val="Strong"/>
                                        <w:rFonts w:ascii="Arial" w:hAnsi="Arial" w:cs="Arial"/>
                                        <w:color w:val="006633"/>
                                        <w:sz w:val="21"/>
                                        <w:szCs w:val="21"/>
                                      </w:rPr>
                                      <w:t>Optometry Clinical Committee</w:t>
                                    </w:r>
                                  </w:p>
                                  <w:p w14:paraId="71ADA2D6"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The public consultation period for the</w:t>
                                    </w:r>
                                    <w:hyperlink r:id="rId59" w:tgtFrame="_blank" w:history="1">
                                      <w:r>
                                        <w:rPr>
                                          <w:rStyle w:val="Hyperlink"/>
                                          <w:rFonts w:ascii="Arial" w:hAnsi="Arial" w:cs="Arial"/>
                                          <w:color w:val="0E84C8"/>
                                          <w:sz w:val="18"/>
                                          <w:szCs w:val="18"/>
                                        </w:rPr>
                                        <w:t xml:space="preserve"> Optometry Clinical Committee</w:t>
                                      </w:r>
                                    </w:hyperlink>
                                    <w:r>
                                      <w:rPr>
                                        <w:rFonts w:ascii="Arial" w:hAnsi="Arial" w:cs="Arial"/>
                                        <w:color w:val="202020"/>
                                        <w:sz w:val="18"/>
                                        <w:szCs w:val="18"/>
                                      </w:rPr>
                                      <w:t xml:space="preserve"> draft report closed on 12 April 2019.</w:t>
                                    </w:r>
                                  </w:p>
                                  <w:p w14:paraId="2D4CCE59"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The Committee is currently considering the feedback provided. A post consultation report is scheduled to be presented to the MBS Taskforce in late 2019 for consideration. </w:t>
                                    </w:r>
                                  </w:p>
                                  <w:p w14:paraId="769507AB"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For further information on the Optometry </w:t>
                                    </w:r>
                                    <w:r w:rsidR="005B2588">
                                      <w:rPr>
                                        <w:rFonts w:ascii="Arial" w:hAnsi="Arial" w:cs="Arial"/>
                                        <w:color w:val="202020"/>
                                        <w:sz w:val="18"/>
                                        <w:szCs w:val="18"/>
                                      </w:rPr>
                                      <w:t>report,</w:t>
                                    </w:r>
                                    <w:r>
                                      <w:rPr>
                                        <w:rFonts w:ascii="Arial" w:hAnsi="Arial" w:cs="Arial"/>
                                        <w:color w:val="202020"/>
                                        <w:sz w:val="18"/>
                                        <w:szCs w:val="18"/>
                                      </w:rPr>
                                      <w:t xml:space="preserve"> please contact Steve Dunlop on email </w:t>
                                    </w:r>
                                    <w:hyperlink r:id="rId60" w:history="1">
                                      <w:r>
                                        <w:rPr>
                                          <w:rStyle w:val="Hyperlink"/>
                                          <w:rFonts w:ascii="Arial" w:hAnsi="Arial" w:cs="Arial"/>
                                          <w:sz w:val="18"/>
                                          <w:szCs w:val="18"/>
                                        </w:rPr>
                                        <w:t>MBSReviews@health.gov.au</w:t>
                                      </w:r>
                                    </w:hyperlink>
                                    <w:r>
                                      <w:rPr>
                                        <w:rFonts w:ascii="Arial" w:hAnsi="Arial" w:cs="Arial"/>
                                        <w:color w:val="202020"/>
                                        <w:sz w:val="18"/>
                                        <w:szCs w:val="18"/>
                                      </w:rPr>
                                      <w:t>.</w:t>
                                    </w:r>
                                  </w:p>
                                  <w:p w14:paraId="4E541512" w14:textId="77777777" w:rsidR="003373EA" w:rsidRDefault="003373EA">
                                    <w:pPr>
                                      <w:spacing w:before="150" w:after="150" w:line="360" w:lineRule="auto"/>
                                      <w:rPr>
                                        <w:rFonts w:ascii="Arial" w:hAnsi="Arial" w:cs="Arial"/>
                                        <w:color w:val="202020"/>
                                        <w:sz w:val="18"/>
                                        <w:szCs w:val="18"/>
                                      </w:rPr>
                                    </w:pPr>
                                    <w:bookmarkStart w:id="22" w:name="OMS"/>
                                    <w:bookmarkEnd w:id="22"/>
                                    <w:r>
                                      <w:rPr>
                                        <w:rStyle w:val="Strong"/>
                                        <w:rFonts w:ascii="Arial" w:hAnsi="Arial" w:cs="Arial"/>
                                        <w:color w:val="006633"/>
                                        <w:sz w:val="21"/>
                                        <w:szCs w:val="21"/>
                                      </w:rPr>
                                      <w:t>Oral and Maxillofacial Services Category 4 Working Group</w:t>
                                    </w:r>
                                  </w:p>
                                  <w:p w14:paraId="0AB92763"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lastRenderedPageBreak/>
                                      <w:t>The review of changes to MBS items listed in Category 4: Oral and Maxillofacial Services (OMS) is currently underway. Draft recommendations will be considered by the MBS Review Taskforce in due course.</w:t>
                                    </w:r>
                                  </w:p>
                                  <w:p w14:paraId="7C28BE41"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review of Category 4: OMS items please email </w:t>
                                    </w:r>
                                    <w:hyperlink r:id="rId61" w:history="1">
                                      <w:r>
                                        <w:rPr>
                                          <w:rStyle w:val="Hyperlink"/>
                                          <w:rFonts w:ascii="Arial" w:hAnsi="Arial" w:cs="Arial"/>
                                          <w:sz w:val="18"/>
                                          <w:szCs w:val="18"/>
                                        </w:rPr>
                                        <w:t>MBSReviews@health.gov.au</w:t>
                                      </w:r>
                                    </w:hyperlink>
                                    <w:r>
                                      <w:rPr>
                                        <w:rFonts w:ascii="Arial" w:hAnsi="Arial" w:cs="Arial"/>
                                        <w:color w:val="202020"/>
                                        <w:sz w:val="18"/>
                                        <w:szCs w:val="18"/>
                                      </w:rPr>
                                      <w:t>, attention David O’Neill.</w:t>
                                    </w:r>
                                  </w:p>
                                  <w:p w14:paraId="4217B3C8" w14:textId="77777777" w:rsidR="003373EA" w:rsidRDefault="003373EA">
                                    <w:pPr>
                                      <w:spacing w:before="150" w:after="150" w:line="360" w:lineRule="auto"/>
                                      <w:rPr>
                                        <w:rFonts w:ascii="Arial" w:hAnsi="Arial" w:cs="Arial"/>
                                        <w:color w:val="202020"/>
                                        <w:sz w:val="18"/>
                                        <w:szCs w:val="18"/>
                                      </w:rPr>
                                    </w:pPr>
                                    <w:bookmarkStart w:id="23" w:name="Orthopaedics"/>
                                    <w:bookmarkEnd w:id="23"/>
                                    <w:proofErr w:type="spellStart"/>
                                    <w:r>
                                      <w:rPr>
                                        <w:rStyle w:val="Strong"/>
                                        <w:rFonts w:ascii="Arial" w:hAnsi="Arial" w:cs="Arial"/>
                                        <w:color w:val="006633"/>
                                        <w:sz w:val="21"/>
                                        <w:szCs w:val="21"/>
                                      </w:rPr>
                                      <w:t>Orthopaedics</w:t>
                                    </w:r>
                                    <w:proofErr w:type="spellEnd"/>
                                    <w:r>
                                      <w:rPr>
                                        <w:rStyle w:val="Strong"/>
                                        <w:rFonts w:ascii="Arial" w:hAnsi="Arial" w:cs="Arial"/>
                                        <w:color w:val="006633"/>
                                        <w:sz w:val="21"/>
                                        <w:szCs w:val="21"/>
                                      </w:rPr>
                                      <w:t xml:space="preserve"> Clinical Committee</w:t>
                                    </w:r>
                                  </w:p>
                                  <w:p w14:paraId="2258D65A"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amended </w:t>
                                    </w:r>
                                    <w:hyperlink r:id="rId62" w:tgtFrame="_blank" w:history="1">
                                      <w:proofErr w:type="spellStart"/>
                                      <w:r>
                                        <w:rPr>
                                          <w:rStyle w:val="Hyperlink"/>
                                          <w:rFonts w:ascii="Arial" w:hAnsi="Arial" w:cs="Arial"/>
                                          <w:color w:val="0E84C8"/>
                                          <w:sz w:val="18"/>
                                          <w:szCs w:val="18"/>
                                        </w:rPr>
                                        <w:t>Orthopaedic</w:t>
                                      </w:r>
                                      <w:proofErr w:type="spellEnd"/>
                                      <w:r>
                                        <w:rPr>
                                          <w:rStyle w:val="Hyperlink"/>
                                          <w:rFonts w:ascii="Arial" w:hAnsi="Arial" w:cs="Arial"/>
                                          <w:color w:val="0E84C8"/>
                                          <w:sz w:val="18"/>
                                          <w:szCs w:val="18"/>
                                        </w:rPr>
                                        <w:t xml:space="preserve"> Clinical Committee</w:t>
                                      </w:r>
                                    </w:hyperlink>
                                    <w:r>
                                      <w:rPr>
                                        <w:rFonts w:ascii="Arial" w:hAnsi="Arial" w:cs="Arial"/>
                                        <w:color w:val="202020"/>
                                        <w:sz w:val="18"/>
                                        <w:szCs w:val="18"/>
                                      </w:rPr>
                                      <w:t xml:space="preserve"> report was presented to the Taskforce on 14 August 2019.</w:t>
                                    </w:r>
                                  </w:p>
                                  <w:p w14:paraId="4523F43E"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For further information on the progress of the </w:t>
                                    </w:r>
                                    <w:proofErr w:type="spellStart"/>
                                    <w:r>
                                      <w:rPr>
                                        <w:rFonts w:ascii="Arial" w:hAnsi="Arial" w:cs="Arial"/>
                                        <w:color w:val="202020"/>
                                        <w:sz w:val="18"/>
                                        <w:szCs w:val="18"/>
                                      </w:rPr>
                                      <w:t>Orthopaedics</w:t>
                                    </w:r>
                                    <w:proofErr w:type="spellEnd"/>
                                    <w:r>
                                      <w:rPr>
                                        <w:rFonts w:ascii="Arial" w:hAnsi="Arial" w:cs="Arial"/>
                                        <w:color w:val="202020"/>
                                        <w:sz w:val="18"/>
                                        <w:szCs w:val="18"/>
                                      </w:rPr>
                                      <w:t xml:space="preserve"> report please send an email to </w:t>
                                    </w:r>
                                    <w:hyperlink r:id="rId63" w:history="1">
                                      <w:r>
                                        <w:rPr>
                                          <w:rStyle w:val="Hyperlink"/>
                                          <w:rFonts w:ascii="Arial" w:hAnsi="Arial" w:cs="Arial"/>
                                          <w:sz w:val="18"/>
                                          <w:szCs w:val="18"/>
                                        </w:rPr>
                                        <w:t>MBSReviews@health.gov.au</w:t>
                                      </w:r>
                                    </w:hyperlink>
                                    <w:r>
                                      <w:rPr>
                                        <w:rFonts w:ascii="Arial" w:hAnsi="Arial" w:cs="Arial"/>
                                        <w:color w:val="202020"/>
                                        <w:sz w:val="18"/>
                                        <w:szCs w:val="18"/>
                                      </w:rPr>
                                      <w:t>, attention Ransome McLean.</w:t>
                                    </w:r>
                                  </w:p>
                                  <w:p w14:paraId="0F5DB52F" w14:textId="77777777" w:rsidR="003373EA" w:rsidRDefault="003373EA">
                                    <w:pPr>
                                      <w:spacing w:before="150" w:after="150" w:line="360" w:lineRule="auto"/>
                                      <w:rPr>
                                        <w:rFonts w:ascii="Arial" w:hAnsi="Arial" w:cs="Arial"/>
                                        <w:color w:val="202020"/>
                                        <w:sz w:val="18"/>
                                        <w:szCs w:val="18"/>
                                      </w:rPr>
                                    </w:pPr>
                                    <w:bookmarkStart w:id="24" w:name="Otolaryngology"/>
                                    <w:bookmarkEnd w:id="24"/>
                                    <w:r>
                                      <w:rPr>
                                        <w:rStyle w:val="Strong"/>
                                        <w:rFonts w:ascii="Arial" w:hAnsi="Arial" w:cs="Arial"/>
                                        <w:color w:val="006633"/>
                                        <w:sz w:val="21"/>
                                        <w:szCs w:val="21"/>
                                      </w:rPr>
                                      <w:t>Otolaryngology, Head and Neck Surgery Clinical Committee</w:t>
                                    </w:r>
                                  </w:p>
                                  <w:p w14:paraId="18FC8A91"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64" w:tgtFrame="_blank" w:history="1">
                                      <w:r>
                                        <w:rPr>
                                          <w:rStyle w:val="Hyperlink"/>
                                          <w:rFonts w:ascii="Arial" w:hAnsi="Arial" w:cs="Arial"/>
                                          <w:color w:val="0E84C8"/>
                                          <w:sz w:val="18"/>
                                          <w:szCs w:val="18"/>
                                        </w:rPr>
                                        <w:t>Otolaryngology, Head and Neck Surgery Clinical Committee</w:t>
                                      </w:r>
                                    </w:hyperlink>
                                    <w:r>
                                      <w:rPr>
                                        <w:rFonts w:ascii="Arial" w:hAnsi="Arial" w:cs="Arial"/>
                                        <w:color w:val="202020"/>
                                        <w:sz w:val="18"/>
                                        <w:szCs w:val="18"/>
                                      </w:rPr>
                                      <w:t xml:space="preserve"> review</w:t>
                                    </w:r>
                                    <w:r w:rsidR="00AA51BA">
                                      <w:rPr>
                                        <w:rFonts w:ascii="Arial" w:hAnsi="Arial" w:cs="Arial"/>
                                        <w:color w:val="202020"/>
                                        <w:sz w:val="18"/>
                                        <w:szCs w:val="18"/>
                                      </w:rPr>
                                      <w:t>ed 174 items and the</w:t>
                                    </w:r>
                                    <w:r>
                                      <w:rPr>
                                        <w:rFonts w:ascii="Arial" w:hAnsi="Arial" w:cs="Arial"/>
                                        <w:color w:val="202020"/>
                                        <w:sz w:val="18"/>
                                        <w:szCs w:val="18"/>
                                      </w:rPr>
                                      <w:t xml:space="preserve"> draft report is now available on the </w:t>
                                    </w:r>
                                    <w:hyperlink r:id="rId65" w:tgtFrame="_blank" w:history="1">
                                      <w:r>
                                        <w:rPr>
                                          <w:rStyle w:val="Hyperlink"/>
                                          <w:rFonts w:ascii="Arial" w:hAnsi="Arial" w:cs="Arial"/>
                                          <w:color w:val="0E84C8"/>
                                          <w:sz w:val="18"/>
                                          <w:szCs w:val="18"/>
                                        </w:rPr>
                                        <w:t xml:space="preserve">Department’s website </w:t>
                                      </w:r>
                                    </w:hyperlink>
                                    <w:r>
                                      <w:rPr>
                                        <w:rFonts w:ascii="Arial" w:hAnsi="Arial" w:cs="Arial"/>
                                        <w:color w:val="202020"/>
                                        <w:sz w:val="18"/>
                                        <w:szCs w:val="18"/>
                                      </w:rPr>
                                      <w:t>for public comment.</w:t>
                                    </w:r>
                                  </w:p>
                                  <w:p w14:paraId="2B5CA2E3"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Written feedback on the Clinical Committee’s report, informed by evidence where applicable, is welcomed by Friday 20 December 2019 to email </w:t>
                                    </w:r>
                                    <w:hyperlink r:id="rId66" w:history="1">
                                      <w:r>
                                        <w:rPr>
                                          <w:rStyle w:val="Hyperlink"/>
                                          <w:rFonts w:ascii="Arial" w:hAnsi="Arial" w:cs="Arial"/>
                                          <w:sz w:val="18"/>
                                          <w:szCs w:val="18"/>
                                        </w:rPr>
                                        <w:t>MBSReviews@health.gov.au</w:t>
                                      </w:r>
                                    </w:hyperlink>
                                    <w:r>
                                      <w:rPr>
                                        <w:rFonts w:ascii="Arial" w:hAnsi="Arial" w:cs="Arial"/>
                                        <w:color w:val="202020"/>
                                        <w:sz w:val="18"/>
                                        <w:szCs w:val="18"/>
                                      </w:rPr>
                                      <w:t>, attention Ransome McLean.</w:t>
                                    </w:r>
                                  </w:p>
                                  <w:p w14:paraId="1BE19983" w14:textId="77777777" w:rsidR="003373EA" w:rsidRDefault="003373EA">
                                    <w:pPr>
                                      <w:spacing w:before="150" w:after="150" w:line="360" w:lineRule="auto"/>
                                      <w:rPr>
                                        <w:rFonts w:ascii="Arial" w:hAnsi="Arial" w:cs="Arial"/>
                                        <w:color w:val="202020"/>
                                        <w:sz w:val="18"/>
                                        <w:szCs w:val="18"/>
                                      </w:rPr>
                                    </w:pPr>
                                    <w:bookmarkStart w:id="25" w:name="Paediatrics"/>
                                    <w:bookmarkEnd w:id="25"/>
                                    <w:proofErr w:type="spellStart"/>
                                    <w:r>
                                      <w:rPr>
                                        <w:rStyle w:val="Strong"/>
                                        <w:rFonts w:ascii="Arial" w:hAnsi="Arial" w:cs="Arial"/>
                                        <w:color w:val="006633"/>
                                        <w:sz w:val="21"/>
                                        <w:szCs w:val="21"/>
                                      </w:rPr>
                                      <w:t>Paediatric</w:t>
                                    </w:r>
                                    <w:proofErr w:type="spellEnd"/>
                                    <w:r>
                                      <w:rPr>
                                        <w:rStyle w:val="Strong"/>
                                        <w:rFonts w:ascii="Arial" w:hAnsi="Arial" w:cs="Arial"/>
                                        <w:color w:val="006633"/>
                                        <w:sz w:val="21"/>
                                        <w:szCs w:val="21"/>
                                      </w:rPr>
                                      <w:t xml:space="preserve"> Surgery Advisory Group</w:t>
                                    </w:r>
                                  </w:p>
                                  <w:p w14:paraId="38CAEF29"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67" w:tgtFrame="_blank" w:history="1">
                                      <w:proofErr w:type="spellStart"/>
                                      <w:r>
                                        <w:rPr>
                                          <w:rStyle w:val="Hyperlink"/>
                                          <w:rFonts w:ascii="Arial" w:hAnsi="Arial" w:cs="Arial"/>
                                          <w:color w:val="0E84C8"/>
                                          <w:sz w:val="18"/>
                                          <w:szCs w:val="18"/>
                                        </w:rPr>
                                        <w:t>Paediatric</w:t>
                                      </w:r>
                                      <w:proofErr w:type="spellEnd"/>
                                      <w:r>
                                        <w:rPr>
                                          <w:rStyle w:val="Hyperlink"/>
                                          <w:rFonts w:ascii="Arial" w:hAnsi="Arial" w:cs="Arial"/>
                                          <w:color w:val="0E84C8"/>
                                          <w:sz w:val="18"/>
                                          <w:szCs w:val="18"/>
                                        </w:rPr>
                                        <w:t xml:space="preserve"> Surgery Advisory Group </w:t>
                                      </w:r>
                                    </w:hyperlink>
                                    <w:r>
                                      <w:rPr>
                                        <w:rFonts w:ascii="Arial" w:hAnsi="Arial" w:cs="Arial"/>
                                        <w:color w:val="202020"/>
                                        <w:sz w:val="18"/>
                                        <w:szCs w:val="18"/>
                                      </w:rPr>
                                      <w:t xml:space="preserve">reviewed 90 MBS items and the draft report is now available on the </w:t>
                                    </w:r>
                                    <w:hyperlink r:id="rId68" w:tgtFrame="_blank" w:history="1">
                                      <w:r>
                                        <w:rPr>
                                          <w:rStyle w:val="Hyperlink"/>
                                          <w:rFonts w:ascii="Arial" w:hAnsi="Arial" w:cs="Arial"/>
                                          <w:color w:val="0E84C8"/>
                                          <w:sz w:val="18"/>
                                          <w:szCs w:val="18"/>
                                        </w:rPr>
                                        <w:t>Department’s website</w:t>
                                      </w:r>
                                    </w:hyperlink>
                                    <w:r>
                                      <w:rPr>
                                        <w:rFonts w:ascii="Arial" w:hAnsi="Arial" w:cs="Arial"/>
                                        <w:color w:val="202020"/>
                                        <w:sz w:val="18"/>
                                        <w:szCs w:val="18"/>
                                      </w:rPr>
                                      <w:t xml:space="preserve"> for public comment.</w:t>
                                    </w:r>
                                  </w:p>
                                  <w:p w14:paraId="5C45D70D"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Written feedback on the report, informed by evidence, is welcomed by Friday 20 December 2019 to email </w:t>
                                    </w:r>
                                    <w:hyperlink r:id="rId69" w:history="1">
                                      <w:r>
                                        <w:rPr>
                                          <w:rStyle w:val="Hyperlink"/>
                                          <w:rFonts w:ascii="Arial" w:hAnsi="Arial" w:cs="Arial"/>
                                          <w:sz w:val="18"/>
                                          <w:szCs w:val="18"/>
                                        </w:rPr>
                                        <w:t>MBSReviews@health.gov.au</w:t>
                                      </w:r>
                                    </w:hyperlink>
                                    <w:r>
                                      <w:rPr>
                                        <w:rFonts w:ascii="Arial" w:hAnsi="Arial" w:cs="Arial"/>
                                        <w:color w:val="202020"/>
                                        <w:sz w:val="18"/>
                                        <w:szCs w:val="18"/>
                                      </w:rPr>
                                      <w:t>, attention David O’Neill.</w:t>
                                    </w:r>
                                  </w:p>
                                  <w:p w14:paraId="7E5801C8" w14:textId="77777777" w:rsidR="003373EA" w:rsidRDefault="003373EA">
                                    <w:pPr>
                                      <w:spacing w:before="150" w:after="150" w:line="360" w:lineRule="auto"/>
                                      <w:rPr>
                                        <w:rFonts w:ascii="Arial" w:hAnsi="Arial" w:cs="Arial"/>
                                        <w:color w:val="202020"/>
                                        <w:sz w:val="18"/>
                                        <w:szCs w:val="18"/>
                                      </w:rPr>
                                    </w:pPr>
                                    <w:bookmarkStart w:id="26" w:name="Pain"/>
                                    <w:bookmarkEnd w:id="26"/>
                                    <w:r>
                                      <w:rPr>
                                        <w:rStyle w:val="Strong"/>
                                        <w:rFonts w:ascii="Arial" w:hAnsi="Arial" w:cs="Arial"/>
                                        <w:color w:val="006633"/>
                                        <w:sz w:val="21"/>
                                        <w:szCs w:val="21"/>
                                      </w:rPr>
                                      <w:t>Pain Management Clinical Committee</w:t>
                                    </w:r>
                                  </w:p>
                                  <w:p w14:paraId="114963B9"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stakeholder consultation period for the </w:t>
                                    </w:r>
                                    <w:hyperlink r:id="rId70" w:tgtFrame="_blank" w:history="1">
                                      <w:r>
                                        <w:rPr>
                                          <w:rStyle w:val="Hyperlink"/>
                                          <w:rFonts w:ascii="Arial" w:hAnsi="Arial" w:cs="Arial"/>
                                          <w:color w:val="0E84C8"/>
                                          <w:sz w:val="18"/>
                                          <w:szCs w:val="18"/>
                                        </w:rPr>
                                        <w:t>Pain Management Clinical Committee’</w:t>
                                      </w:r>
                                    </w:hyperlink>
                                    <w:r>
                                      <w:rPr>
                                        <w:rFonts w:ascii="Arial" w:hAnsi="Arial" w:cs="Arial"/>
                                        <w:color w:val="202020"/>
                                        <w:sz w:val="18"/>
                                        <w:szCs w:val="18"/>
                                      </w:rPr>
                                      <w:t xml:space="preserve">s draft report closed in April 2019. The Committee has considered the feedback received and is </w:t>
                                    </w:r>
                                    <w:proofErr w:type="spellStart"/>
                                    <w:r>
                                      <w:rPr>
                                        <w:rFonts w:ascii="Arial" w:hAnsi="Arial" w:cs="Arial"/>
                                        <w:color w:val="202020"/>
                                        <w:sz w:val="18"/>
                                        <w:szCs w:val="18"/>
                                      </w:rPr>
                                      <w:t>finalising</w:t>
                                    </w:r>
                                    <w:proofErr w:type="spellEnd"/>
                                    <w:r>
                                      <w:rPr>
                                        <w:rFonts w:ascii="Arial" w:hAnsi="Arial" w:cs="Arial"/>
                                        <w:color w:val="202020"/>
                                        <w:sz w:val="18"/>
                                        <w:szCs w:val="18"/>
                                      </w:rPr>
                                      <w:t xml:space="preserve"> the recommendations for Government consideration.</w:t>
                                    </w:r>
                                  </w:p>
                                  <w:p w14:paraId="478372AB"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Pain Management report please email </w:t>
                                    </w:r>
                                    <w:hyperlink r:id="rId71" w:history="1">
                                      <w:r>
                                        <w:rPr>
                                          <w:rStyle w:val="Hyperlink"/>
                                          <w:rFonts w:ascii="Arial" w:hAnsi="Arial" w:cs="Arial"/>
                                          <w:sz w:val="18"/>
                                          <w:szCs w:val="18"/>
                                        </w:rPr>
                                        <w:t>MBSReviews@health.gov.au</w:t>
                                      </w:r>
                                    </w:hyperlink>
                                    <w:r>
                                      <w:rPr>
                                        <w:rFonts w:ascii="Arial" w:hAnsi="Arial" w:cs="Arial"/>
                                        <w:color w:val="202020"/>
                                        <w:sz w:val="18"/>
                                        <w:szCs w:val="18"/>
                                      </w:rPr>
                                      <w:t>, attention David O’Neill.</w:t>
                                    </w:r>
                                  </w:p>
                                  <w:p w14:paraId="18D2E862" w14:textId="77777777" w:rsidR="00177F4F" w:rsidRDefault="003373EA">
                                    <w:pPr>
                                      <w:spacing w:before="150" w:after="150" w:line="360" w:lineRule="auto"/>
                                      <w:rPr>
                                        <w:rStyle w:val="Strong"/>
                                        <w:rFonts w:ascii="Arial" w:hAnsi="Arial" w:cs="Arial"/>
                                        <w:color w:val="006633"/>
                                        <w:sz w:val="21"/>
                                        <w:szCs w:val="21"/>
                                      </w:rPr>
                                    </w:pPr>
                                    <w:bookmarkStart w:id="27" w:name="Midwives"/>
                                    <w:bookmarkEnd w:id="27"/>
                                    <w:r>
                                      <w:rPr>
                                        <w:rStyle w:val="Strong"/>
                                        <w:rFonts w:ascii="Arial" w:hAnsi="Arial" w:cs="Arial"/>
                                        <w:color w:val="006633"/>
                                        <w:sz w:val="21"/>
                                        <w:szCs w:val="21"/>
                                      </w:rPr>
                                      <w:t>Participating Midwives Reference Group</w:t>
                                    </w:r>
                                  </w:p>
                                  <w:p w14:paraId="6E29BE68" w14:textId="77777777" w:rsidR="005B2588"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72" w:history="1">
                                      <w:r>
                                        <w:rPr>
                                          <w:rStyle w:val="Hyperlink"/>
                                          <w:rFonts w:ascii="Arial" w:hAnsi="Arial" w:cs="Arial"/>
                                          <w:color w:val="2E75B6"/>
                                          <w:sz w:val="18"/>
                                          <w:szCs w:val="18"/>
                                        </w:rPr>
                                        <w:t>Participating Midwives Reference Group</w:t>
                                      </w:r>
                                    </w:hyperlink>
                                    <w:r>
                                      <w:rPr>
                                        <w:rFonts w:ascii="Arial" w:hAnsi="Arial" w:cs="Arial"/>
                                        <w:color w:val="202020"/>
                                        <w:sz w:val="18"/>
                                        <w:szCs w:val="18"/>
                                      </w:rPr>
                                      <w:t xml:space="preserve"> (PMRG) was established in June 2018 and considered 12 items. The draft report was released for public consultation in February 2019 and closed in June 2019. Following this consultation process the clinical committee’s draft report was presented at the August 2019 Taskforce. After considering this report, and the others relating to primary care, the Taskforce decided work should be undertaken to ensure consistency across all primary care and GPPCCC recommendations.  This work is underway and is scheduled for comple</w:t>
                                    </w:r>
                                    <w:r w:rsidR="005B2588">
                                      <w:rPr>
                                        <w:rFonts w:ascii="Arial" w:hAnsi="Arial" w:cs="Arial"/>
                                        <w:color w:val="202020"/>
                                        <w:sz w:val="18"/>
                                        <w:szCs w:val="18"/>
                                      </w:rPr>
                                      <w:t>tion prior to the end of 2019.</w:t>
                                    </w:r>
                                  </w:p>
                                  <w:p w14:paraId="527A8E92" w14:textId="77777777" w:rsidR="005B2588"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Written correspondence on the work of the PMRG may be sent via email </w:t>
                                    </w:r>
                                    <w:hyperlink r:id="rId73" w:history="1">
                                      <w:r>
                                        <w:rPr>
                                          <w:rStyle w:val="Hyperlink"/>
                                          <w:rFonts w:ascii="Arial" w:hAnsi="Arial" w:cs="Arial"/>
                                          <w:color w:val="0E84C8"/>
                                          <w:sz w:val="18"/>
                                          <w:szCs w:val="18"/>
                                        </w:rPr>
                                        <w:t>MBSReviews@health.gov.au</w:t>
                                      </w:r>
                                    </w:hyperlink>
                                    <w:r>
                                      <w:rPr>
                                        <w:rFonts w:ascii="Arial" w:hAnsi="Arial" w:cs="Arial"/>
                                        <w:color w:val="202020"/>
                                        <w:sz w:val="18"/>
                                        <w:szCs w:val="18"/>
                                      </w:rPr>
                                      <w:t xml:space="preserve"> attention Steve Dunlop.</w:t>
                                    </w:r>
                                  </w:p>
                                  <w:p w14:paraId="42BC5B5E" w14:textId="77777777" w:rsidR="003373EA" w:rsidRDefault="003373EA">
                                    <w:pPr>
                                      <w:spacing w:before="150" w:after="150" w:line="360" w:lineRule="auto"/>
                                      <w:rPr>
                                        <w:rFonts w:ascii="Arial" w:hAnsi="Arial" w:cs="Arial"/>
                                        <w:color w:val="202020"/>
                                        <w:sz w:val="18"/>
                                        <w:szCs w:val="18"/>
                                      </w:rPr>
                                    </w:pPr>
                                    <w:bookmarkStart w:id="28" w:name="Pathology"/>
                                    <w:bookmarkEnd w:id="28"/>
                                    <w:r>
                                      <w:rPr>
                                        <w:rStyle w:val="Strong"/>
                                        <w:rFonts w:ascii="Arial" w:hAnsi="Arial" w:cs="Arial"/>
                                        <w:color w:val="006633"/>
                                        <w:sz w:val="21"/>
                                        <w:szCs w:val="21"/>
                                      </w:rPr>
                                      <w:lastRenderedPageBreak/>
                                      <w:t>Pathology Clinical Committee</w:t>
                                    </w:r>
                                  </w:p>
                                  <w:p w14:paraId="4F0A074E"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There were seven </w:t>
                                    </w:r>
                                    <w:hyperlink r:id="rId74" w:tgtFrame="_blank" w:history="1">
                                      <w:r>
                                        <w:rPr>
                                          <w:rStyle w:val="Hyperlink"/>
                                          <w:rFonts w:ascii="Arial" w:hAnsi="Arial" w:cs="Arial"/>
                                          <w:color w:val="0E84C8"/>
                                          <w:sz w:val="18"/>
                                          <w:szCs w:val="18"/>
                                        </w:rPr>
                                        <w:t>Pathology</w:t>
                                      </w:r>
                                    </w:hyperlink>
                                    <w:r>
                                      <w:rPr>
                                        <w:rFonts w:ascii="Arial" w:hAnsi="Arial" w:cs="Arial"/>
                                        <w:color w:val="202020"/>
                                        <w:sz w:val="18"/>
                                        <w:szCs w:val="18"/>
                                      </w:rPr>
                                      <w:t xml:space="preserve"> reports presented at the Taskforce August 2019 meeting for endorsement for Government consideration; Anatomical/Cytology Tests, Chemical Pathology (2nd Report), Chemical Pathology (3rd Report), Genetics, </w:t>
                                    </w:r>
                                    <w:proofErr w:type="spellStart"/>
                                    <w:r>
                                      <w:rPr>
                                        <w:rFonts w:ascii="Arial" w:hAnsi="Arial" w:cs="Arial"/>
                                        <w:color w:val="202020"/>
                                        <w:sz w:val="18"/>
                                        <w:szCs w:val="18"/>
                                      </w:rPr>
                                      <w:t>Haematology</w:t>
                                    </w:r>
                                    <w:proofErr w:type="spellEnd"/>
                                    <w:r>
                                      <w:rPr>
                                        <w:rFonts w:ascii="Arial" w:hAnsi="Arial" w:cs="Arial"/>
                                        <w:color w:val="202020"/>
                                        <w:sz w:val="18"/>
                                        <w:szCs w:val="18"/>
                                      </w:rPr>
                                      <w:t xml:space="preserve"> Tests, Immunology Tests, and Microbiology.</w:t>
                                    </w:r>
                                  </w:p>
                                  <w:p w14:paraId="4EC7133A"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Pathology reports please email </w:t>
                                    </w:r>
                                    <w:hyperlink r:id="rId75" w:history="1">
                                      <w:r>
                                        <w:rPr>
                                          <w:rStyle w:val="Hyperlink"/>
                                          <w:rFonts w:ascii="Arial" w:hAnsi="Arial" w:cs="Arial"/>
                                          <w:sz w:val="18"/>
                                          <w:szCs w:val="18"/>
                                        </w:rPr>
                                        <w:t>MBSReviews@health.gov.au</w:t>
                                      </w:r>
                                    </w:hyperlink>
                                    <w:r>
                                      <w:rPr>
                                        <w:rFonts w:ascii="Arial" w:hAnsi="Arial" w:cs="Arial"/>
                                        <w:color w:val="202020"/>
                                        <w:sz w:val="18"/>
                                        <w:szCs w:val="18"/>
                                      </w:rPr>
                                      <w:t>, attention Nathan Hyson.</w:t>
                                    </w:r>
                                  </w:p>
                                  <w:p w14:paraId="46397462" w14:textId="77777777" w:rsidR="003373EA" w:rsidRDefault="003373EA">
                                    <w:pPr>
                                      <w:spacing w:before="150" w:after="150" w:line="360" w:lineRule="auto"/>
                                      <w:rPr>
                                        <w:rFonts w:ascii="Arial" w:hAnsi="Arial" w:cs="Arial"/>
                                        <w:color w:val="202020"/>
                                        <w:sz w:val="18"/>
                                        <w:szCs w:val="18"/>
                                      </w:rPr>
                                    </w:pPr>
                                    <w:bookmarkStart w:id="29" w:name="PRSCC"/>
                                    <w:bookmarkEnd w:id="29"/>
                                    <w:r>
                                      <w:rPr>
                                        <w:rStyle w:val="Strong"/>
                                        <w:rFonts w:ascii="Arial" w:hAnsi="Arial" w:cs="Arial"/>
                                        <w:color w:val="006633"/>
                                        <w:sz w:val="21"/>
                                        <w:szCs w:val="21"/>
                                      </w:rPr>
                                      <w:t>Plastic and Reconstructive Surgery Clinical Committee</w:t>
                                    </w:r>
                                  </w:p>
                                  <w:p w14:paraId="2532A50D"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consultation period for the </w:t>
                                    </w:r>
                                    <w:hyperlink r:id="rId76" w:tgtFrame="_blank" w:history="1">
                                      <w:r>
                                        <w:rPr>
                                          <w:rStyle w:val="Hyperlink"/>
                                          <w:rFonts w:ascii="Arial" w:hAnsi="Arial" w:cs="Arial"/>
                                          <w:color w:val="0E84C8"/>
                                          <w:sz w:val="18"/>
                                          <w:szCs w:val="18"/>
                                        </w:rPr>
                                        <w:t>Plastic and Reconstructive Surgery Clinical Committee</w:t>
                                      </w:r>
                                    </w:hyperlink>
                                    <w:r>
                                      <w:rPr>
                                        <w:rFonts w:ascii="Arial" w:hAnsi="Arial" w:cs="Arial"/>
                                        <w:color w:val="202020"/>
                                        <w:sz w:val="18"/>
                                        <w:szCs w:val="18"/>
                                      </w:rPr>
                                      <w:t>’s draft report closed on 8 March 2019. There were 289 MBS items reviewed, resulting in draft recommendations which are currently being considered by government.</w:t>
                                    </w:r>
                                  </w:p>
                                  <w:p w14:paraId="22F2A836"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Plastic and Reconstructive Surgery Clinical Committee report or feedback please email </w:t>
                                    </w:r>
                                    <w:hyperlink r:id="rId77" w:history="1">
                                      <w:r>
                                        <w:rPr>
                                          <w:rStyle w:val="Hyperlink"/>
                                          <w:rFonts w:ascii="Arial" w:hAnsi="Arial" w:cs="Arial"/>
                                          <w:sz w:val="18"/>
                                          <w:szCs w:val="18"/>
                                        </w:rPr>
                                        <w:t>MBSReviews@health.gov.au</w:t>
                                      </w:r>
                                    </w:hyperlink>
                                    <w:r>
                                      <w:rPr>
                                        <w:rFonts w:ascii="Arial" w:hAnsi="Arial" w:cs="Arial"/>
                                        <w:color w:val="202020"/>
                                        <w:sz w:val="18"/>
                                        <w:szCs w:val="18"/>
                                      </w:rPr>
                                      <w:t>, attention David O’Neill.</w:t>
                                    </w:r>
                                  </w:p>
                                  <w:p w14:paraId="522BD3D7" w14:textId="77777777" w:rsidR="003373EA" w:rsidRDefault="003373EA">
                                    <w:pPr>
                                      <w:spacing w:before="150" w:after="150" w:line="360" w:lineRule="auto"/>
                                      <w:rPr>
                                        <w:rFonts w:ascii="Arial" w:hAnsi="Arial" w:cs="Arial"/>
                                        <w:color w:val="202020"/>
                                        <w:sz w:val="18"/>
                                        <w:szCs w:val="18"/>
                                      </w:rPr>
                                    </w:pPr>
                                    <w:bookmarkStart w:id="30" w:name="PARC"/>
                                    <w:bookmarkEnd w:id="30"/>
                                    <w:r>
                                      <w:rPr>
                                        <w:rStyle w:val="Strong"/>
                                        <w:rFonts w:ascii="Arial" w:hAnsi="Arial" w:cs="Arial"/>
                                        <w:color w:val="006633"/>
                                        <w:sz w:val="21"/>
                                        <w:szCs w:val="21"/>
                                      </w:rPr>
                                      <w:t>Principles and Rules Committee</w:t>
                                    </w:r>
                                  </w:p>
                                  <w:p w14:paraId="766AD018"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78" w:tgtFrame="_blank" w:history="1">
                                      <w:r>
                                        <w:rPr>
                                          <w:rStyle w:val="Hyperlink"/>
                                          <w:rFonts w:ascii="Arial" w:hAnsi="Arial" w:cs="Arial"/>
                                          <w:color w:val="0E84C8"/>
                                          <w:sz w:val="18"/>
                                          <w:szCs w:val="18"/>
                                        </w:rPr>
                                        <w:t>Principles and Rules Committee</w:t>
                                      </w:r>
                                    </w:hyperlink>
                                    <w:r>
                                      <w:rPr>
                                        <w:rFonts w:ascii="Arial" w:hAnsi="Arial" w:cs="Arial"/>
                                        <w:color w:val="202020"/>
                                        <w:sz w:val="18"/>
                                        <w:szCs w:val="18"/>
                                      </w:rPr>
                                      <w:t xml:space="preserve"> provided its first report to Government in 2016. Three of the report’s five recommendations were implemented on 1 November 2017. The remaining two recommendations are currently being considered by Government.</w:t>
                                    </w:r>
                                  </w:p>
                                  <w:p w14:paraId="7ABE259F"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The committee continues to meet on a regular basis to consider matters falling within the scope of the MBS Review which are strictly not clinical in nature and assist the MBS Review Taskforce with broader questions about the principles, objectives and boundaries shaping the MBS’s conceptual approach.</w:t>
                                    </w:r>
                                  </w:p>
                                  <w:p w14:paraId="6BB63D2B"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Principles and Rules Committee report please email </w:t>
                                    </w:r>
                                    <w:hyperlink r:id="rId79" w:history="1">
                                      <w:r>
                                        <w:rPr>
                                          <w:rStyle w:val="Hyperlink"/>
                                          <w:rFonts w:ascii="Arial" w:hAnsi="Arial" w:cs="Arial"/>
                                          <w:sz w:val="18"/>
                                          <w:szCs w:val="18"/>
                                        </w:rPr>
                                        <w:t>MBSReviews@health.gov.au</w:t>
                                      </w:r>
                                    </w:hyperlink>
                                    <w:r>
                                      <w:rPr>
                                        <w:rFonts w:ascii="Arial" w:hAnsi="Arial" w:cs="Arial"/>
                                        <w:color w:val="202020"/>
                                        <w:sz w:val="18"/>
                                        <w:szCs w:val="18"/>
                                      </w:rPr>
                                      <w:t>, attention David O’Neill.</w:t>
                                    </w:r>
                                  </w:p>
                                  <w:p w14:paraId="495596ED" w14:textId="77777777" w:rsidR="003373EA" w:rsidRDefault="003373EA">
                                    <w:pPr>
                                      <w:spacing w:before="150" w:after="150" w:line="360" w:lineRule="auto"/>
                                      <w:rPr>
                                        <w:rFonts w:ascii="Arial" w:hAnsi="Arial" w:cs="Arial"/>
                                        <w:color w:val="202020"/>
                                        <w:sz w:val="18"/>
                                        <w:szCs w:val="18"/>
                                      </w:rPr>
                                    </w:pPr>
                                    <w:bookmarkStart w:id="31" w:name="Psychiatry"/>
                                    <w:bookmarkEnd w:id="31"/>
                                    <w:r>
                                      <w:rPr>
                                        <w:rStyle w:val="Strong"/>
                                        <w:rFonts w:ascii="Arial" w:hAnsi="Arial" w:cs="Arial"/>
                                        <w:color w:val="006633"/>
                                        <w:sz w:val="21"/>
                                        <w:szCs w:val="21"/>
                                      </w:rPr>
                                      <w:t>Psychiatry Clinical Committee</w:t>
                                    </w:r>
                                  </w:p>
                                  <w:p w14:paraId="738BE91F"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80" w:tgtFrame="_blank" w:history="1">
                                      <w:r>
                                        <w:rPr>
                                          <w:rStyle w:val="Hyperlink"/>
                                          <w:rFonts w:ascii="Arial" w:hAnsi="Arial" w:cs="Arial"/>
                                          <w:color w:val="0E84C8"/>
                                          <w:sz w:val="18"/>
                                          <w:szCs w:val="18"/>
                                        </w:rPr>
                                        <w:t>Psychiatry</w:t>
                                      </w:r>
                                    </w:hyperlink>
                                    <w:r>
                                      <w:rPr>
                                        <w:rFonts w:ascii="Arial" w:hAnsi="Arial" w:cs="Arial"/>
                                        <w:color w:val="202020"/>
                                        <w:sz w:val="18"/>
                                        <w:szCs w:val="18"/>
                                      </w:rPr>
                                      <w:t xml:space="preserve"> draft report is now available on the </w:t>
                                    </w:r>
                                    <w:hyperlink r:id="rId81" w:tgtFrame="_blank" w:history="1">
                                      <w:r>
                                        <w:rPr>
                                          <w:rStyle w:val="Hyperlink"/>
                                          <w:rFonts w:ascii="Arial" w:hAnsi="Arial" w:cs="Arial"/>
                                          <w:color w:val="0E84C8"/>
                                          <w:sz w:val="18"/>
                                          <w:szCs w:val="18"/>
                                        </w:rPr>
                                        <w:t>Department’s website</w:t>
                                      </w:r>
                                    </w:hyperlink>
                                    <w:r>
                                      <w:rPr>
                                        <w:rFonts w:ascii="Arial" w:hAnsi="Arial" w:cs="Arial"/>
                                        <w:color w:val="202020"/>
                                        <w:sz w:val="18"/>
                                        <w:szCs w:val="18"/>
                                      </w:rPr>
                                      <w:t xml:space="preserve"> for public comment.</w:t>
                                    </w:r>
                                  </w:p>
                                  <w:p w14:paraId="597B4119"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Written feedback on the report, informed by evidence, is welcomed by Friday 20 December 2019 to email </w:t>
                                    </w:r>
                                    <w:hyperlink r:id="rId82" w:history="1">
                                      <w:r>
                                        <w:rPr>
                                          <w:rStyle w:val="Hyperlink"/>
                                          <w:rFonts w:ascii="Arial" w:hAnsi="Arial" w:cs="Arial"/>
                                          <w:sz w:val="18"/>
                                          <w:szCs w:val="18"/>
                                        </w:rPr>
                                        <w:t>MBSReviews@health.gov.au</w:t>
                                      </w:r>
                                    </w:hyperlink>
                                    <w:r>
                                      <w:rPr>
                                        <w:rFonts w:ascii="Arial" w:hAnsi="Arial" w:cs="Arial"/>
                                        <w:color w:val="202020"/>
                                        <w:sz w:val="18"/>
                                        <w:szCs w:val="18"/>
                                      </w:rPr>
                                      <w:t>, attention Steve Dunlop.</w:t>
                                    </w:r>
                                  </w:p>
                                  <w:p w14:paraId="687D3937" w14:textId="77777777" w:rsidR="005B2588" w:rsidRDefault="003373EA">
                                    <w:pPr>
                                      <w:spacing w:before="150" w:after="150" w:line="360" w:lineRule="auto"/>
                                      <w:rPr>
                                        <w:rFonts w:ascii="Arial" w:hAnsi="Arial" w:cs="Arial"/>
                                        <w:color w:val="202020"/>
                                        <w:sz w:val="18"/>
                                        <w:szCs w:val="18"/>
                                      </w:rPr>
                                    </w:pPr>
                                    <w:r>
                                      <w:rPr>
                                        <w:rFonts w:ascii="Arial" w:hAnsi="Arial" w:cs="Arial"/>
                                        <w:color w:val="202020"/>
                                        <w:sz w:val="18"/>
                                        <w:szCs w:val="18"/>
                                      </w:rPr>
                                      <w:t>Please do not hesitate to contact Steve if you have any questions about the Psychiatry report or recommendations.</w:t>
                                    </w:r>
                                  </w:p>
                                  <w:p w14:paraId="2708EAB8" w14:textId="77777777" w:rsidR="003373EA" w:rsidRDefault="003373EA">
                                    <w:pPr>
                                      <w:spacing w:before="150" w:after="150" w:line="360" w:lineRule="auto"/>
                                      <w:rPr>
                                        <w:rFonts w:ascii="Arial" w:hAnsi="Arial" w:cs="Arial"/>
                                        <w:color w:val="202020"/>
                                        <w:sz w:val="18"/>
                                        <w:szCs w:val="18"/>
                                      </w:rPr>
                                    </w:pPr>
                                    <w:bookmarkStart w:id="32" w:name="SCPCCC"/>
                                    <w:bookmarkEnd w:id="32"/>
                                    <w:r>
                                      <w:rPr>
                                        <w:rStyle w:val="Strong"/>
                                        <w:rFonts w:ascii="Arial" w:hAnsi="Arial" w:cs="Arial"/>
                                        <w:color w:val="006633"/>
                                        <w:sz w:val="21"/>
                                        <w:szCs w:val="21"/>
                                      </w:rPr>
                                      <w:t>Specialist and Consultant Physician Consultation Clinical Committee</w:t>
                                    </w:r>
                                  </w:p>
                                  <w:p w14:paraId="1C21525D"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consultation period for the </w:t>
                                    </w:r>
                                    <w:hyperlink r:id="rId83" w:tgtFrame="_blank" w:history="1">
                                      <w:r>
                                        <w:rPr>
                                          <w:rStyle w:val="Hyperlink"/>
                                          <w:rFonts w:ascii="Arial" w:hAnsi="Arial" w:cs="Arial"/>
                                          <w:color w:val="0E84C8"/>
                                          <w:sz w:val="18"/>
                                          <w:szCs w:val="18"/>
                                        </w:rPr>
                                        <w:t xml:space="preserve">Specialist and Consultant Physician Consultation Clinical Committee </w:t>
                                      </w:r>
                                    </w:hyperlink>
                                    <w:r>
                                      <w:rPr>
                                        <w:rFonts w:ascii="Arial" w:hAnsi="Arial" w:cs="Arial"/>
                                        <w:color w:val="202020"/>
                                        <w:sz w:val="18"/>
                                        <w:szCs w:val="18"/>
                                      </w:rPr>
                                      <w:t>(SCPCCC) draft report closed on 28 June 2019. The Committee is currently considering all feedback received through the consultation process. </w:t>
                                    </w:r>
                                  </w:p>
                                  <w:p w14:paraId="45617222"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Further information on the progress of the SCPCCC Report can be provided by contacting Steve Dunlop by email </w:t>
                                    </w:r>
                                    <w:hyperlink r:id="rId84" w:history="1">
                                      <w:r>
                                        <w:rPr>
                                          <w:rStyle w:val="Hyperlink"/>
                                          <w:rFonts w:ascii="Arial" w:hAnsi="Arial" w:cs="Arial"/>
                                          <w:sz w:val="18"/>
                                          <w:szCs w:val="18"/>
                                        </w:rPr>
                                        <w:t>MBSReviews@health.gov.au</w:t>
                                      </w:r>
                                    </w:hyperlink>
                                    <w:r>
                                      <w:rPr>
                                        <w:rFonts w:ascii="Arial" w:hAnsi="Arial" w:cs="Arial"/>
                                        <w:color w:val="202020"/>
                                        <w:sz w:val="18"/>
                                        <w:szCs w:val="18"/>
                                      </w:rPr>
                                      <w:t>.</w:t>
                                    </w:r>
                                  </w:p>
                                  <w:p w14:paraId="46644C9B" w14:textId="77777777" w:rsidR="003373EA" w:rsidRDefault="003373EA">
                                    <w:pPr>
                                      <w:spacing w:before="150" w:after="150" w:line="360" w:lineRule="auto"/>
                                      <w:rPr>
                                        <w:rFonts w:ascii="Arial" w:hAnsi="Arial" w:cs="Arial"/>
                                        <w:color w:val="202020"/>
                                        <w:sz w:val="18"/>
                                        <w:szCs w:val="18"/>
                                      </w:rPr>
                                    </w:pPr>
                                    <w:bookmarkStart w:id="33" w:name="Thoracic"/>
                                    <w:bookmarkEnd w:id="33"/>
                                    <w:r>
                                      <w:rPr>
                                        <w:rStyle w:val="Strong"/>
                                        <w:rFonts w:ascii="Arial" w:hAnsi="Arial" w:cs="Arial"/>
                                        <w:color w:val="006633"/>
                                        <w:sz w:val="21"/>
                                        <w:szCs w:val="21"/>
                                      </w:rPr>
                                      <w:lastRenderedPageBreak/>
                                      <w:t>Thoracic Surgery Clinical Committee</w:t>
                                    </w:r>
                                  </w:p>
                                  <w:p w14:paraId="10DBB060"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consultation period for the </w:t>
                                    </w:r>
                                    <w:hyperlink r:id="rId85" w:tgtFrame="_blank" w:history="1">
                                      <w:r>
                                        <w:rPr>
                                          <w:rStyle w:val="Hyperlink"/>
                                          <w:rFonts w:ascii="Arial" w:hAnsi="Arial" w:cs="Arial"/>
                                          <w:color w:val="0E84C8"/>
                                          <w:sz w:val="18"/>
                                          <w:szCs w:val="18"/>
                                        </w:rPr>
                                        <w:t>Thoracic Surgery Clinical Committee</w:t>
                                      </w:r>
                                    </w:hyperlink>
                                    <w:r>
                                      <w:rPr>
                                        <w:rFonts w:ascii="Arial" w:hAnsi="Arial" w:cs="Arial"/>
                                        <w:color w:val="202020"/>
                                        <w:sz w:val="18"/>
                                        <w:szCs w:val="18"/>
                                      </w:rPr>
                                      <w:t>’s (TSCC) draft report closed on 12 April 2019.</w:t>
                                    </w:r>
                                  </w:p>
                                  <w:p w14:paraId="570A1316"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committee is currently considering all feedback received through the consultation process, prior to </w:t>
                                    </w:r>
                                    <w:proofErr w:type="spellStart"/>
                                    <w:r>
                                      <w:rPr>
                                        <w:rFonts w:ascii="Arial" w:hAnsi="Arial" w:cs="Arial"/>
                                        <w:color w:val="202020"/>
                                        <w:sz w:val="18"/>
                                        <w:szCs w:val="18"/>
                                      </w:rPr>
                                      <w:t>finalising</w:t>
                                    </w:r>
                                    <w:proofErr w:type="spellEnd"/>
                                    <w:r>
                                      <w:rPr>
                                        <w:rFonts w:ascii="Arial" w:hAnsi="Arial" w:cs="Arial"/>
                                        <w:color w:val="202020"/>
                                        <w:sz w:val="18"/>
                                        <w:szCs w:val="18"/>
                                      </w:rPr>
                                      <w:t xml:space="preserve"> the committee’s recommendations for Government. </w:t>
                                    </w:r>
                                  </w:p>
                                  <w:p w14:paraId="388B2662"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TSCC report or feedback please email </w:t>
                                    </w:r>
                                    <w:hyperlink r:id="rId86" w:history="1">
                                      <w:r>
                                        <w:rPr>
                                          <w:rStyle w:val="Hyperlink"/>
                                          <w:rFonts w:ascii="Arial" w:hAnsi="Arial" w:cs="Arial"/>
                                          <w:sz w:val="18"/>
                                          <w:szCs w:val="18"/>
                                        </w:rPr>
                                        <w:t>MBSReviews@health.gov.au</w:t>
                                      </w:r>
                                    </w:hyperlink>
                                    <w:r>
                                      <w:rPr>
                                        <w:rFonts w:ascii="Arial" w:hAnsi="Arial" w:cs="Arial"/>
                                        <w:color w:val="202020"/>
                                        <w:sz w:val="18"/>
                                        <w:szCs w:val="18"/>
                                      </w:rPr>
                                      <w:t>, attention David O’Neill.</w:t>
                                    </w:r>
                                  </w:p>
                                  <w:p w14:paraId="4D4C4CF3" w14:textId="77777777" w:rsidR="003373EA" w:rsidRDefault="003373EA">
                                    <w:pPr>
                                      <w:spacing w:before="150" w:after="150" w:line="360" w:lineRule="auto"/>
                                      <w:rPr>
                                        <w:rFonts w:ascii="Arial" w:hAnsi="Arial" w:cs="Arial"/>
                                        <w:color w:val="202020"/>
                                        <w:sz w:val="18"/>
                                        <w:szCs w:val="18"/>
                                      </w:rPr>
                                    </w:pPr>
                                    <w:bookmarkStart w:id="34" w:name="Urology"/>
                                    <w:bookmarkEnd w:id="34"/>
                                    <w:r>
                                      <w:rPr>
                                        <w:rStyle w:val="Strong"/>
                                        <w:rFonts w:ascii="Arial" w:hAnsi="Arial" w:cs="Arial"/>
                                        <w:color w:val="006633"/>
                                        <w:sz w:val="21"/>
                                        <w:szCs w:val="21"/>
                                      </w:rPr>
                                      <w:t>Urology Clinical Committee</w:t>
                                    </w:r>
                                  </w:p>
                                  <w:p w14:paraId="0330EDD5"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recommendations from the </w:t>
                                    </w:r>
                                    <w:hyperlink r:id="rId87" w:tgtFrame="_blank" w:history="1">
                                      <w:r>
                                        <w:rPr>
                                          <w:rStyle w:val="Hyperlink"/>
                                          <w:rFonts w:ascii="Arial" w:hAnsi="Arial" w:cs="Arial"/>
                                          <w:color w:val="0E84C8"/>
                                          <w:sz w:val="18"/>
                                          <w:szCs w:val="18"/>
                                        </w:rPr>
                                        <w:t>Urology Clinical Committee</w:t>
                                      </w:r>
                                    </w:hyperlink>
                                    <w:r>
                                      <w:rPr>
                                        <w:rFonts w:ascii="Arial" w:hAnsi="Arial" w:cs="Arial"/>
                                        <w:color w:val="202020"/>
                                        <w:sz w:val="18"/>
                                        <w:szCs w:val="18"/>
                                      </w:rPr>
                                      <w:t xml:space="preserve"> report has been provided to Government for consideration. An Implementation Liaison Group (ILG) has been established to support the effective implementation of these recommendations.</w:t>
                                    </w:r>
                                  </w:p>
                                  <w:p w14:paraId="0720B8E8"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Please do not hesitate to contact </w:t>
                                    </w:r>
                                    <w:hyperlink r:id="rId88" w:history="1">
                                      <w:r>
                                        <w:rPr>
                                          <w:rStyle w:val="Hyperlink"/>
                                          <w:rFonts w:ascii="Arial" w:hAnsi="Arial" w:cs="Arial"/>
                                          <w:sz w:val="18"/>
                                          <w:szCs w:val="18"/>
                                        </w:rPr>
                                        <w:t>MBSReviews@health.gov.au</w:t>
                                      </w:r>
                                    </w:hyperlink>
                                    <w:r>
                                      <w:rPr>
                                        <w:rFonts w:ascii="Arial" w:hAnsi="Arial" w:cs="Arial"/>
                                        <w:color w:val="202020"/>
                                        <w:sz w:val="18"/>
                                        <w:szCs w:val="18"/>
                                      </w:rPr>
                                      <w:t>, attention Ransome McLean, if you have any questions about the report or recommendations.</w:t>
                                    </w:r>
                                  </w:p>
                                  <w:p w14:paraId="0D625C6D" w14:textId="77777777" w:rsidR="003373EA" w:rsidRDefault="003373EA">
                                    <w:pPr>
                                      <w:spacing w:before="150" w:after="150" w:line="360" w:lineRule="auto"/>
                                      <w:rPr>
                                        <w:rFonts w:ascii="Arial" w:hAnsi="Arial" w:cs="Arial"/>
                                        <w:color w:val="202020"/>
                                        <w:sz w:val="18"/>
                                        <w:szCs w:val="18"/>
                                      </w:rPr>
                                    </w:pPr>
                                    <w:bookmarkStart w:id="35" w:name="Vascular"/>
                                    <w:bookmarkEnd w:id="35"/>
                                    <w:r>
                                      <w:rPr>
                                        <w:rStyle w:val="Strong"/>
                                        <w:rFonts w:ascii="Arial" w:hAnsi="Arial" w:cs="Arial"/>
                                        <w:color w:val="006633"/>
                                        <w:sz w:val="21"/>
                                        <w:szCs w:val="21"/>
                                      </w:rPr>
                                      <w:t>Vascular Clinical Committee</w:t>
                                    </w:r>
                                  </w:p>
                                  <w:p w14:paraId="1180784A"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stakeholder consultation period for the </w:t>
                                    </w:r>
                                    <w:hyperlink r:id="rId89" w:tgtFrame="_blank" w:history="1">
                                      <w:r>
                                        <w:rPr>
                                          <w:rStyle w:val="Hyperlink"/>
                                          <w:rFonts w:ascii="Arial" w:hAnsi="Arial" w:cs="Arial"/>
                                          <w:color w:val="0E84C8"/>
                                          <w:sz w:val="18"/>
                                          <w:szCs w:val="18"/>
                                        </w:rPr>
                                        <w:t>Vascular Clinical Committee</w:t>
                                      </w:r>
                                    </w:hyperlink>
                                    <w:r>
                                      <w:rPr>
                                        <w:rFonts w:ascii="Arial" w:hAnsi="Arial" w:cs="Arial"/>
                                        <w:color w:val="202020"/>
                                        <w:sz w:val="18"/>
                                        <w:szCs w:val="18"/>
                                      </w:rPr>
                                      <w:t>’s draft report closed in March 2019. The Committee has considered the feedback received and presented the recommendations for consideration at the August 2019 Taskforce meeting.</w:t>
                                    </w:r>
                                  </w:p>
                                  <w:p w14:paraId="08936A0B"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If you have any questions about the Vascular Clinical Committee report or feedback please email </w:t>
                                    </w:r>
                                    <w:hyperlink r:id="rId90" w:history="1">
                                      <w:r>
                                        <w:rPr>
                                          <w:rStyle w:val="Hyperlink"/>
                                          <w:rFonts w:ascii="Arial" w:hAnsi="Arial" w:cs="Arial"/>
                                          <w:sz w:val="18"/>
                                          <w:szCs w:val="18"/>
                                        </w:rPr>
                                        <w:t>MBSReviews@health.gov.au</w:t>
                                      </w:r>
                                    </w:hyperlink>
                                    <w:r>
                                      <w:rPr>
                                        <w:rFonts w:ascii="Arial" w:hAnsi="Arial" w:cs="Arial"/>
                                        <w:color w:val="202020"/>
                                        <w:sz w:val="18"/>
                                        <w:szCs w:val="18"/>
                                      </w:rPr>
                                      <w:t>, attention Ransome McLean.</w:t>
                                    </w:r>
                                  </w:p>
                                  <w:p w14:paraId="1A57D7D7" w14:textId="77777777" w:rsidR="003373EA" w:rsidRDefault="003373EA">
                                    <w:pPr>
                                      <w:spacing w:before="150" w:after="150" w:line="360" w:lineRule="auto"/>
                                      <w:rPr>
                                        <w:rFonts w:ascii="Arial" w:hAnsi="Arial" w:cs="Arial"/>
                                        <w:color w:val="202020"/>
                                        <w:sz w:val="18"/>
                                        <w:szCs w:val="18"/>
                                      </w:rPr>
                                    </w:pPr>
                                    <w:bookmarkStart w:id="36" w:name="Wound"/>
                                    <w:bookmarkEnd w:id="36"/>
                                    <w:r>
                                      <w:rPr>
                                        <w:rStyle w:val="Strong"/>
                                        <w:rFonts w:ascii="Arial" w:hAnsi="Arial" w:cs="Arial"/>
                                        <w:color w:val="006633"/>
                                        <w:sz w:val="21"/>
                                        <w:szCs w:val="21"/>
                                      </w:rPr>
                                      <w:t>Wound Management Working Group</w:t>
                                    </w:r>
                                  </w:p>
                                  <w:p w14:paraId="370018E7"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 xml:space="preserve">The </w:t>
                                    </w:r>
                                    <w:hyperlink r:id="rId91" w:tgtFrame="_blank" w:history="1">
                                      <w:r>
                                        <w:rPr>
                                          <w:rStyle w:val="Hyperlink"/>
                                          <w:rFonts w:ascii="Arial" w:hAnsi="Arial" w:cs="Arial"/>
                                          <w:color w:val="0E84C8"/>
                                          <w:sz w:val="18"/>
                                          <w:szCs w:val="18"/>
                                        </w:rPr>
                                        <w:t>Wound Management Working Group</w:t>
                                      </w:r>
                                    </w:hyperlink>
                                    <w:r>
                                      <w:rPr>
                                        <w:rFonts w:ascii="Arial" w:hAnsi="Arial" w:cs="Arial"/>
                                        <w:color w:val="202020"/>
                                        <w:sz w:val="18"/>
                                        <w:szCs w:val="18"/>
                                      </w:rPr>
                                      <w:t xml:space="preserve"> report is under development and will be released on the Department’s website for public consultation later in 2019. Written correspondence to inform the Working Group’s considerations is welcomed via email </w:t>
                                    </w:r>
                                    <w:hyperlink r:id="rId92" w:history="1">
                                      <w:r>
                                        <w:rPr>
                                          <w:rStyle w:val="Hyperlink"/>
                                          <w:rFonts w:ascii="Arial" w:hAnsi="Arial" w:cs="Arial"/>
                                          <w:sz w:val="18"/>
                                          <w:szCs w:val="18"/>
                                        </w:rPr>
                                        <w:t>MBSReviews@health.gov.au</w:t>
                                      </w:r>
                                    </w:hyperlink>
                                    <w:r>
                                      <w:rPr>
                                        <w:rFonts w:ascii="Arial" w:hAnsi="Arial" w:cs="Arial"/>
                                        <w:color w:val="202020"/>
                                        <w:sz w:val="18"/>
                                        <w:szCs w:val="18"/>
                                      </w:rPr>
                                      <w:t xml:space="preserve">, attention Roland </w:t>
                                    </w:r>
                                    <w:proofErr w:type="spellStart"/>
                                    <w:r>
                                      <w:rPr>
                                        <w:rFonts w:ascii="Arial" w:hAnsi="Arial" w:cs="Arial"/>
                                        <w:color w:val="202020"/>
                                        <w:sz w:val="18"/>
                                        <w:szCs w:val="18"/>
                                      </w:rPr>
                                      <w:t>Balodis</w:t>
                                    </w:r>
                                    <w:proofErr w:type="spellEnd"/>
                                    <w:r>
                                      <w:rPr>
                                        <w:rFonts w:ascii="Arial" w:hAnsi="Arial" w:cs="Arial"/>
                                        <w:color w:val="202020"/>
                                        <w:sz w:val="18"/>
                                        <w:szCs w:val="18"/>
                                      </w:rPr>
                                      <w:t>.</w:t>
                                    </w:r>
                                  </w:p>
                                  <w:p w14:paraId="19C8242F" w14:textId="77777777" w:rsidR="003373EA" w:rsidRDefault="003373EA">
                                    <w:pPr>
                                      <w:spacing w:before="150" w:after="150" w:line="360" w:lineRule="auto"/>
                                      <w:rPr>
                                        <w:rFonts w:ascii="Arial" w:hAnsi="Arial" w:cs="Arial"/>
                                        <w:color w:val="202020"/>
                                        <w:sz w:val="18"/>
                                        <w:szCs w:val="18"/>
                                      </w:rPr>
                                    </w:pPr>
                                    <w:r>
                                      <w:rPr>
                                        <w:rFonts w:ascii="Arial" w:hAnsi="Arial" w:cs="Arial"/>
                                        <w:color w:val="202020"/>
                                        <w:sz w:val="18"/>
                                        <w:szCs w:val="18"/>
                                      </w:rPr>
                                      <w:t>Please do not hesitate to contact Roland if you have any questions about the Working Group.</w:t>
                                    </w:r>
                                  </w:p>
                                </w:tc>
                              </w:tr>
                            </w:tbl>
                            <w:p w14:paraId="3D84CE06" w14:textId="77777777" w:rsidR="003373EA" w:rsidRDefault="003373EA">
                              <w:pPr>
                                <w:rPr>
                                  <w:rFonts w:eastAsia="Times New Roman"/>
                                  <w:sz w:val="20"/>
                                  <w:szCs w:val="20"/>
                                </w:rPr>
                              </w:pPr>
                            </w:p>
                          </w:tc>
                        </w:tr>
                      </w:tbl>
                      <w:p w14:paraId="02CE87AD" w14:textId="77777777" w:rsidR="003373EA" w:rsidRDefault="003373EA">
                        <w:pPr>
                          <w:rPr>
                            <w:rFonts w:eastAsia="Times New Roman"/>
                            <w:sz w:val="20"/>
                            <w:szCs w:val="20"/>
                          </w:rPr>
                        </w:pPr>
                      </w:p>
                    </w:tc>
                  </w:tr>
                </w:tbl>
                <w:p w14:paraId="1B247BC9" w14:textId="77777777" w:rsidR="003373EA" w:rsidRDefault="003373EA"/>
              </w:tc>
            </w:tr>
            <w:tr w:rsidR="003373EA" w14:paraId="080BE22F" w14:textId="77777777">
              <w:trPr>
                <w:jc w:val="center"/>
              </w:trPr>
              <w:tc>
                <w:tcPr>
                  <w:tcW w:w="0" w:type="auto"/>
                  <w:shd w:val="clear" w:color="auto" w:fill="FAFAFA"/>
                  <w:tcMar>
                    <w:top w:w="135" w:type="dxa"/>
                    <w:left w:w="0" w:type="dxa"/>
                    <w:bottom w:w="135" w:type="dxa"/>
                    <w:right w:w="0" w:type="dxa"/>
                  </w:tcMar>
                </w:tcPr>
                <w:tbl>
                  <w:tblPr>
                    <w:tblW w:w="9013" w:type="dxa"/>
                    <w:tblCellMar>
                      <w:left w:w="0" w:type="dxa"/>
                      <w:right w:w="0" w:type="dxa"/>
                    </w:tblCellMar>
                    <w:tblLook w:val="04A0" w:firstRow="1" w:lastRow="0" w:firstColumn="1" w:lastColumn="0" w:noHBand="0" w:noVBand="1"/>
                  </w:tblPr>
                  <w:tblGrid>
                    <w:gridCol w:w="9013"/>
                  </w:tblGrid>
                  <w:tr w:rsidR="003373EA" w14:paraId="3E7FFD28" w14:textId="77777777" w:rsidTr="005B2588">
                    <w:trPr>
                      <w:trHeight w:val="355"/>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13"/>
                        </w:tblGrid>
                        <w:tr w:rsidR="003373EA" w14:paraId="4DA0BFA8" w14:textId="77777777" w:rsidTr="005B2588">
                          <w:trPr>
                            <w:trHeight w:val="337"/>
                          </w:trPr>
                          <w:tc>
                            <w:tcPr>
                              <w:tcW w:w="9013"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3"/>
                              </w:tblGrid>
                              <w:tr w:rsidR="003373EA" w14:paraId="18875E49" w14:textId="77777777" w:rsidTr="005B2588">
                                <w:trPr>
                                  <w:trHeight w:val="234"/>
                                </w:trPr>
                                <w:tc>
                                  <w:tcPr>
                                    <w:tcW w:w="0" w:type="auto"/>
                                    <w:tcMar>
                                      <w:top w:w="0" w:type="dxa"/>
                                      <w:left w:w="270" w:type="dxa"/>
                                      <w:bottom w:w="135" w:type="dxa"/>
                                      <w:right w:w="270" w:type="dxa"/>
                                    </w:tcMar>
                                    <w:hideMark/>
                                  </w:tcPr>
                                  <w:p w14:paraId="5A981C6D" w14:textId="2F754340" w:rsidR="003373EA" w:rsidRDefault="003373EA" w:rsidP="00721B7B">
                                    <w:pPr>
                                      <w:spacing w:line="360" w:lineRule="auto"/>
                                      <w:jc w:val="center"/>
                                      <w:rPr>
                                        <w:rFonts w:ascii="Helvetica" w:hAnsi="Helvetica" w:cs="Helvetica"/>
                                        <w:color w:val="656565"/>
                                        <w:sz w:val="18"/>
                                        <w:szCs w:val="18"/>
                                      </w:rPr>
                                    </w:pPr>
                                    <w:r>
                                      <w:rPr>
                                        <w:rFonts w:ascii="Helvetica" w:hAnsi="Helvetica" w:cs="Helvetica"/>
                                        <w:color w:val="656565"/>
                                        <w:sz w:val="18"/>
                                        <w:szCs w:val="18"/>
                                      </w:rPr>
                                      <w:lastRenderedPageBreak/>
                                      <w:t xml:space="preserve">You can </w:t>
                                    </w:r>
                                    <w:hyperlink r:id="rId93" w:history="1">
                                      <w:r>
                                        <w:rPr>
                                          <w:rStyle w:val="Hyperlink"/>
                                          <w:color w:val="656565"/>
                                          <w:sz w:val="18"/>
                                          <w:szCs w:val="18"/>
                                        </w:rPr>
                                        <w:t>unsubscribe from this list</w:t>
                                      </w:r>
                                    </w:hyperlink>
                                    <w:r>
                                      <w:rPr>
                                        <w:rFonts w:ascii="Helvetica" w:hAnsi="Helvetica" w:cs="Helvetica"/>
                                        <w:color w:val="656565"/>
                                        <w:sz w:val="18"/>
                                        <w:szCs w:val="18"/>
                                      </w:rPr>
                                      <w:t xml:space="preserve">.  </w:t>
                                    </w:r>
                                  </w:p>
                                </w:tc>
                              </w:tr>
                            </w:tbl>
                            <w:p w14:paraId="1C38E473" w14:textId="77777777" w:rsidR="003373EA" w:rsidRDefault="003373EA">
                              <w:pPr>
                                <w:rPr>
                                  <w:rFonts w:eastAsia="Times New Roman"/>
                                  <w:sz w:val="20"/>
                                  <w:szCs w:val="20"/>
                                </w:rPr>
                              </w:pPr>
                            </w:p>
                          </w:tc>
                        </w:tr>
                      </w:tbl>
                      <w:p w14:paraId="2AE56C7F" w14:textId="77777777" w:rsidR="003373EA" w:rsidRDefault="003373EA">
                        <w:pPr>
                          <w:rPr>
                            <w:rFonts w:eastAsia="Times New Roman"/>
                            <w:sz w:val="20"/>
                            <w:szCs w:val="20"/>
                          </w:rPr>
                        </w:pPr>
                      </w:p>
                    </w:tc>
                  </w:tr>
                  <w:tr w:rsidR="003373EA" w14:paraId="119A7C0E" w14:textId="77777777" w:rsidTr="005B2588">
                    <w:tblPrEx>
                      <w:shd w:val="clear" w:color="auto" w:fill="01653F"/>
                    </w:tblPrEx>
                    <w:trPr>
                      <w:trHeight w:val="15"/>
                    </w:trPr>
                    <w:tc>
                      <w:tcPr>
                        <w:tcW w:w="0" w:type="auto"/>
                        <w:shd w:val="clear" w:color="auto" w:fill="01653F"/>
                        <w:tcMar>
                          <w:top w:w="450" w:type="dxa"/>
                          <w:left w:w="270" w:type="dxa"/>
                          <w:bottom w:w="360" w:type="dxa"/>
                          <w:right w:w="270" w:type="dxa"/>
                        </w:tcMar>
                        <w:vAlign w:val="center"/>
                        <w:hideMark/>
                      </w:tcPr>
                      <w:p w14:paraId="4F1FCA23" w14:textId="77777777" w:rsidR="003373EA" w:rsidRDefault="003373EA">
                        <w:pPr>
                          <w:rPr>
                            <w:rFonts w:eastAsia="Times New Roman"/>
                            <w:sz w:val="20"/>
                            <w:szCs w:val="20"/>
                          </w:rPr>
                        </w:pPr>
                      </w:p>
                    </w:tc>
                  </w:tr>
                </w:tbl>
                <w:p w14:paraId="6E95E8AB" w14:textId="77777777" w:rsidR="003373EA" w:rsidRDefault="003373EA"/>
              </w:tc>
            </w:tr>
          </w:tbl>
          <w:p w14:paraId="4AF0D481" w14:textId="77777777" w:rsidR="003373EA" w:rsidRDefault="003373EA">
            <w:pPr>
              <w:jc w:val="center"/>
              <w:rPr>
                <w:rFonts w:eastAsia="Times New Roman"/>
                <w:sz w:val="20"/>
                <w:szCs w:val="20"/>
              </w:rPr>
            </w:pPr>
          </w:p>
        </w:tc>
      </w:tr>
    </w:tbl>
    <w:p w14:paraId="0C27567D" w14:textId="77777777" w:rsidR="00280050" w:rsidRDefault="00280050" w:rsidP="005B2588">
      <w:pPr>
        <w:tabs>
          <w:tab w:val="left" w:pos="6662"/>
        </w:tabs>
      </w:pPr>
    </w:p>
    <w:sectPr w:rsidR="00280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DA7DA" w14:textId="77777777" w:rsidR="005B2588" w:rsidRDefault="005B2588" w:rsidP="005B2588">
      <w:r>
        <w:separator/>
      </w:r>
    </w:p>
  </w:endnote>
  <w:endnote w:type="continuationSeparator" w:id="0">
    <w:p w14:paraId="50211F99" w14:textId="77777777" w:rsidR="005B2588" w:rsidRDefault="005B2588" w:rsidP="005B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FDE97" w14:textId="77777777" w:rsidR="005B2588" w:rsidRDefault="005B2588" w:rsidP="005B2588">
      <w:r>
        <w:separator/>
      </w:r>
    </w:p>
  </w:footnote>
  <w:footnote w:type="continuationSeparator" w:id="0">
    <w:p w14:paraId="58B6FA20" w14:textId="77777777" w:rsidR="005B2588" w:rsidRDefault="005B2588" w:rsidP="005B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EA"/>
    <w:rsid w:val="000D2EEC"/>
    <w:rsid w:val="00111ED9"/>
    <w:rsid w:val="00177F4F"/>
    <w:rsid w:val="00280050"/>
    <w:rsid w:val="003373EA"/>
    <w:rsid w:val="004A7CAB"/>
    <w:rsid w:val="005B2588"/>
    <w:rsid w:val="005D181C"/>
    <w:rsid w:val="005F22D5"/>
    <w:rsid w:val="00632495"/>
    <w:rsid w:val="00721B7B"/>
    <w:rsid w:val="007676A5"/>
    <w:rsid w:val="007F7ABA"/>
    <w:rsid w:val="00AA51BA"/>
    <w:rsid w:val="00BE611E"/>
    <w:rsid w:val="00E43770"/>
    <w:rsid w:val="00EF5378"/>
    <w:rsid w:val="00F044DC"/>
    <w:rsid w:val="00F14D6C"/>
    <w:rsid w:val="00F43CD3"/>
    <w:rsid w:val="00F84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A0B4"/>
  <w15:chartTrackingRefBased/>
  <w15:docId w15:val="{1F5A963D-9C4D-419E-8F97-6F9D5A17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3EA"/>
    <w:pPr>
      <w:spacing w:after="0" w:line="240" w:lineRule="auto"/>
    </w:pPr>
    <w:rPr>
      <w:lang w:val="en-US"/>
    </w:rPr>
  </w:style>
  <w:style w:type="paragraph" w:styleId="Heading1">
    <w:name w:val="heading 1"/>
    <w:basedOn w:val="Normal"/>
    <w:link w:val="Heading1Char"/>
    <w:uiPriority w:val="9"/>
    <w:qFormat/>
    <w:rsid w:val="003373EA"/>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3EA"/>
    <w:rPr>
      <w:rFonts w:ascii="Helvetica" w:hAnsi="Helvetica" w:cs="Helvetica"/>
      <w:b/>
      <w:bCs/>
      <w:color w:val="202020"/>
      <w:kern w:val="36"/>
      <w:sz w:val="39"/>
      <w:szCs w:val="39"/>
      <w:lang w:val="en-US"/>
    </w:rPr>
  </w:style>
  <w:style w:type="character" w:styleId="Hyperlink">
    <w:name w:val="Hyperlink"/>
    <w:basedOn w:val="DefaultParagraphFont"/>
    <w:uiPriority w:val="99"/>
    <w:unhideWhenUsed/>
    <w:rsid w:val="003373EA"/>
    <w:rPr>
      <w:color w:val="0000FF"/>
      <w:u w:val="single"/>
    </w:rPr>
  </w:style>
  <w:style w:type="character" w:styleId="Strong">
    <w:name w:val="Strong"/>
    <w:basedOn w:val="DefaultParagraphFont"/>
    <w:uiPriority w:val="22"/>
    <w:qFormat/>
    <w:rsid w:val="003373EA"/>
    <w:rPr>
      <w:b/>
      <w:bCs/>
    </w:rPr>
  </w:style>
  <w:style w:type="character" w:styleId="FollowedHyperlink">
    <w:name w:val="FollowedHyperlink"/>
    <w:basedOn w:val="DefaultParagraphFont"/>
    <w:uiPriority w:val="99"/>
    <w:semiHidden/>
    <w:unhideWhenUsed/>
    <w:rsid w:val="00721B7B"/>
    <w:rPr>
      <w:color w:val="954F72" w:themeColor="followedHyperlink"/>
      <w:u w:val="single"/>
    </w:rPr>
  </w:style>
  <w:style w:type="paragraph" w:styleId="Header">
    <w:name w:val="header"/>
    <w:basedOn w:val="Normal"/>
    <w:link w:val="HeaderChar"/>
    <w:uiPriority w:val="99"/>
    <w:unhideWhenUsed/>
    <w:rsid w:val="005B2588"/>
    <w:pPr>
      <w:tabs>
        <w:tab w:val="center" w:pos="4680"/>
        <w:tab w:val="right" w:pos="9360"/>
      </w:tabs>
    </w:pPr>
  </w:style>
  <w:style w:type="character" w:customStyle="1" w:styleId="HeaderChar">
    <w:name w:val="Header Char"/>
    <w:basedOn w:val="DefaultParagraphFont"/>
    <w:link w:val="Header"/>
    <w:uiPriority w:val="99"/>
    <w:rsid w:val="005B2588"/>
    <w:rPr>
      <w:lang w:val="en-US"/>
    </w:rPr>
  </w:style>
  <w:style w:type="paragraph" w:styleId="Footer">
    <w:name w:val="footer"/>
    <w:basedOn w:val="Normal"/>
    <w:link w:val="FooterChar"/>
    <w:uiPriority w:val="99"/>
    <w:unhideWhenUsed/>
    <w:rsid w:val="005B2588"/>
    <w:pPr>
      <w:tabs>
        <w:tab w:val="center" w:pos="4680"/>
        <w:tab w:val="right" w:pos="9360"/>
      </w:tabs>
    </w:pPr>
  </w:style>
  <w:style w:type="character" w:customStyle="1" w:styleId="FooterChar">
    <w:name w:val="Footer Char"/>
    <w:basedOn w:val="DefaultParagraphFont"/>
    <w:link w:val="Footer"/>
    <w:uiPriority w:val="99"/>
    <w:rsid w:val="005B258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97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1.health.gov.au/internet/main/publishing.nsf/Content/MBSR-committees-aboriginal-torres%20strait-islander-health-clinical-committee" TargetMode="External"/><Relationship Id="rId18" Type="http://schemas.openxmlformats.org/officeDocument/2006/relationships/hyperlink" Target="https://www1.health.gov.au/internet/main/publishing.nsf/content/MBSR-closed-consult" TargetMode="External"/><Relationship Id="rId26" Type="http://schemas.openxmlformats.org/officeDocument/2006/relationships/hyperlink" Target="https://www1.health.gov.au/internet/main/publishing.nsf/Content/MBSR-closed-consult" TargetMode="External"/><Relationship Id="rId39" Type="http://schemas.openxmlformats.org/officeDocument/2006/relationships/hyperlink" Target="https://www1.health.gov.au/internet/main/publishing.nsf/Content/MBSR-committees-general-practice-primary-care-clinical-committee" TargetMode="External"/><Relationship Id="rId21" Type="http://schemas.openxmlformats.org/officeDocument/2006/relationships/hyperlink" Target="mailto:MBSReviews@health.gov.au" TargetMode="External"/><Relationship Id="rId34" Type="http://schemas.openxmlformats.org/officeDocument/2006/relationships/hyperlink" Target="mailto:MBSReviews@health.gov.au" TargetMode="External"/><Relationship Id="rId42" Type="http://schemas.openxmlformats.org/officeDocument/2006/relationships/hyperlink" Target="https://www1.health.gov.au/internet/main/publishing.nsf/Content/MBSR-closed-consult" TargetMode="External"/><Relationship Id="rId47" Type="http://schemas.openxmlformats.org/officeDocument/2006/relationships/hyperlink" Target="https://www1.health.gov.au/internet/main/publishing.nsf/Content/funding-best-practice-intensive-care-and-emergency-medicine" TargetMode="External"/><Relationship Id="rId50" Type="http://schemas.openxmlformats.org/officeDocument/2006/relationships/hyperlink" Target="mailto:MBSReviews@health.gov.au" TargetMode="External"/><Relationship Id="rId55" Type="http://schemas.openxmlformats.org/officeDocument/2006/relationships/hyperlink" Target="https://www1.health.gov.au/internet/main/publishing.nsf/Content/MBSR-committees-oncology" TargetMode="External"/><Relationship Id="rId63" Type="http://schemas.openxmlformats.org/officeDocument/2006/relationships/hyperlink" Target="mailto:MBSReviews@health.gov.au" TargetMode="External"/><Relationship Id="rId68" Type="http://schemas.openxmlformats.org/officeDocument/2006/relationships/hyperlink" Target="https://www1.health.gov.au/internet/main/publishing.nsf/Content/MBSR-open-consult" TargetMode="External"/><Relationship Id="rId76" Type="http://schemas.openxmlformats.org/officeDocument/2006/relationships/hyperlink" Target="https://www1.health.gov.au/internet/main/publishing.nsf/Content/MBSR-closed-consult" TargetMode="External"/><Relationship Id="rId84" Type="http://schemas.openxmlformats.org/officeDocument/2006/relationships/hyperlink" Target="mailto:MBSReviews@health.gov.au" TargetMode="External"/><Relationship Id="rId89" Type="http://schemas.openxmlformats.org/officeDocument/2006/relationships/hyperlink" Target="https://www1.health.gov.au/internet/main/publishing.nsf/Content/MBSR-vascular-surgery" TargetMode="External"/><Relationship Id="rId7" Type="http://schemas.openxmlformats.org/officeDocument/2006/relationships/image" Target="media/image1.png"/><Relationship Id="rId71" Type="http://schemas.openxmlformats.org/officeDocument/2006/relationships/hyperlink" Target="mailto:MBSReviews@health.gov.au" TargetMode="External"/><Relationship Id="rId92" Type="http://schemas.openxmlformats.org/officeDocument/2006/relationships/hyperlink" Target="mailto:MBSReviews@health.gov.au" TargetMode="External"/><Relationship Id="rId2" Type="http://schemas.openxmlformats.org/officeDocument/2006/relationships/styles" Target="styles.xml"/><Relationship Id="rId16" Type="http://schemas.openxmlformats.org/officeDocument/2006/relationships/hyperlink" Target="mailto:MBSReviews@health.gov.au" TargetMode="External"/><Relationship Id="rId29" Type="http://schemas.openxmlformats.org/officeDocument/2006/relationships/hyperlink" Target="https://www1.health.gov.au/internet/main/publishing.nsf/Content/MBSR-committees-consumer-panel-medicare-benefits-schedule-review-taskforce" TargetMode="External"/><Relationship Id="rId11" Type="http://schemas.openxmlformats.org/officeDocument/2006/relationships/hyperlink" Target="mailto:MBSReviews@health.gov.au" TargetMode="External"/><Relationship Id="rId24" Type="http://schemas.openxmlformats.org/officeDocument/2006/relationships/hyperlink" Target="https://www1.health.gov.au/internet/main/publishing.nsf/Content/MBSR-cleft-dental" TargetMode="External"/><Relationship Id="rId32" Type="http://schemas.openxmlformats.org/officeDocument/2006/relationships/hyperlink" Target="mailto:MBSReviews@health.gov.au" TargetMode="External"/><Relationship Id="rId37" Type="http://schemas.openxmlformats.org/officeDocument/2006/relationships/hyperlink" Target="https://www1.health.gov.au/internet/main/publishing.nsf/Content/MBSR-committees-gastro" TargetMode="External"/><Relationship Id="rId40" Type="http://schemas.openxmlformats.org/officeDocument/2006/relationships/hyperlink" Target="mailto:MBSReviews@health.gov.au" TargetMode="External"/><Relationship Id="rId45" Type="http://schemas.openxmlformats.org/officeDocument/2006/relationships/hyperlink" Target="mailto:MBSReviews@health.gov.au" TargetMode="External"/><Relationship Id="rId53" Type="http://schemas.openxmlformats.org/officeDocument/2006/relationships/hyperlink" Target="https://www1.health.gov.au/internet/main/publishing.nsf/Content/MBSR-committees-nurse-practitioner" TargetMode="External"/><Relationship Id="rId58" Type="http://schemas.openxmlformats.org/officeDocument/2006/relationships/hyperlink" Target="mailto:MBSReviews@health.gov.au" TargetMode="External"/><Relationship Id="rId66" Type="http://schemas.openxmlformats.org/officeDocument/2006/relationships/hyperlink" Target="mailto:MBSReviews@health.gov.au" TargetMode="External"/><Relationship Id="rId74" Type="http://schemas.openxmlformats.org/officeDocument/2006/relationships/hyperlink" Target="https://www1.health.gov.au/internet/main/publishing.nsf/Content/MBSR-committees-pathology" TargetMode="External"/><Relationship Id="rId79" Type="http://schemas.openxmlformats.org/officeDocument/2006/relationships/hyperlink" Target="mailto:MBSReviews@health.gov.au" TargetMode="External"/><Relationship Id="rId87" Type="http://schemas.openxmlformats.org/officeDocument/2006/relationships/hyperlink" Target="https://www1.health.gov.au/internet/main/publishing.nsf/content/MBSR-committees-urology-clinical" TargetMode="External"/><Relationship Id="rId5" Type="http://schemas.openxmlformats.org/officeDocument/2006/relationships/footnotes" Target="footnotes.xml"/><Relationship Id="rId61" Type="http://schemas.openxmlformats.org/officeDocument/2006/relationships/hyperlink" Target="mailto:MBSReviews@health.gov.au" TargetMode="External"/><Relationship Id="rId82" Type="http://schemas.openxmlformats.org/officeDocument/2006/relationships/hyperlink" Target="mailto:MBSReviews@health.gov.au" TargetMode="External"/><Relationship Id="rId90" Type="http://schemas.openxmlformats.org/officeDocument/2006/relationships/hyperlink" Target="mailto:MBSReviews@health.gov.au" TargetMode="External"/><Relationship Id="rId95" Type="http://schemas.openxmlformats.org/officeDocument/2006/relationships/theme" Target="theme/theme1.xml"/><Relationship Id="rId19" Type="http://schemas.openxmlformats.org/officeDocument/2006/relationships/hyperlink" Target="http://www.mbsonline.gov.au" TargetMode="External"/><Relationship Id="rId14" Type="http://schemas.openxmlformats.org/officeDocument/2006/relationships/hyperlink" Target="mailto:MBSReviews@health.gov.au" TargetMode="External"/><Relationship Id="rId22" Type="http://schemas.openxmlformats.org/officeDocument/2006/relationships/hyperlink" Target="https://www1.health.gov.au/internet/main/publishing.nsf/Content/MBSR-committees-cardiac" TargetMode="External"/><Relationship Id="rId27" Type="http://schemas.openxmlformats.org/officeDocument/2006/relationships/hyperlink" Target="mailto:MBSReviews@health.gov.au" TargetMode="External"/><Relationship Id="rId30" Type="http://schemas.openxmlformats.org/officeDocument/2006/relationships/hyperlink" Target="mailto:MBSReviews@health.gov.au" TargetMode="External"/><Relationship Id="rId35" Type="http://schemas.openxmlformats.org/officeDocument/2006/relationships/hyperlink" Target="https://www.pm.gov.au/media/landmark-medicare-support-australians-living-eating-disorder" TargetMode="External"/><Relationship Id="rId43" Type="http://schemas.openxmlformats.org/officeDocument/2006/relationships/hyperlink" Target="mailto:MBSReviews@health.gov.au" TargetMode="External"/><Relationship Id="rId48" Type="http://schemas.openxmlformats.org/officeDocument/2006/relationships/hyperlink" Target="mailto:MBSReviews@health.gov.au" TargetMode="External"/><Relationship Id="rId56" Type="http://schemas.openxmlformats.org/officeDocument/2006/relationships/hyperlink" Target="mailto:MBSReviews@health.gov.au" TargetMode="External"/><Relationship Id="rId64" Type="http://schemas.openxmlformats.org/officeDocument/2006/relationships/hyperlink" Target="https://www1.health.gov.au/internet/main/publishing.nsf/Content/MBSR-committees-otolaryngology" TargetMode="External"/><Relationship Id="rId69" Type="http://schemas.openxmlformats.org/officeDocument/2006/relationships/hyperlink" Target="mailto:MBSReviews@health.gov.au" TargetMode="External"/><Relationship Id="rId77" Type="http://schemas.openxmlformats.org/officeDocument/2006/relationships/hyperlink" Target="mailto:MBSReviews@health.gov.au" TargetMode="External"/><Relationship Id="rId8" Type="http://schemas.openxmlformats.org/officeDocument/2006/relationships/hyperlink" Target="https://www1.health.gov.au/internet/main/publishing.nsf/Content/mbsr-report-renal-clinical-committee" TargetMode="External"/><Relationship Id="rId51" Type="http://schemas.openxmlformats.org/officeDocument/2006/relationships/hyperlink" Target="https://www1.health.gov.au/internet/main/publishing.nsf/Content/MBSR-committees-neurology-clinical-committee" TargetMode="External"/><Relationship Id="rId72" Type="http://schemas.openxmlformats.org/officeDocument/2006/relationships/hyperlink" Target="https://www1.health.gov.au/internet/main/publishing.nsf/Content/participating-midwife-reference-group" TargetMode="External"/><Relationship Id="rId80" Type="http://schemas.openxmlformats.org/officeDocument/2006/relationships/hyperlink" Target="https://www1.health.gov.au/internet/main/publishing.nsf/Content/MBSR-psychiatry-clinical" TargetMode="External"/><Relationship Id="rId85" Type="http://schemas.openxmlformats.org/officeDocument/2006/relationships/hyperlink" Target="https://doha.pws.gov.au/_layouts/PDMSNET/DocumentPackage.aspx?taskuri=MS19-000619%7c%7c0&amp;conversionOption=&amp;filetypes=&amp;compressionOption=&amp;restrictFileTypeSelection=true&amp;mode=edit" TargetMode="External"/><Relationship Id="rId93" Type="http://schemas.openxmlformats.org/officeDocument/2006/relationships/hyperlink" Target="file:///\\central.health\dfsuserenv\Users\User_01\SMEDLT\Downloads\*|UNSUB|*" TargetMode="External"/><Relationship Id="rId3" Type="http://schemas.openxmlformats.org/officeDocument/2006/relationships/settings" Target="settings.xml"/><Relationship Id="rId12" Type="http://schemas.openxmlformats.org/officeDocument/2006/relationships/hyperlink" Target="mailto:MBSReviews@health.gov.au" TargetMode="External"/><Relationship Id="rId17" Type="http://schemas.openxmlformats.org/officeDocument/2006/relationships/hyperlink" Target="https://www1.health.gov.au/internet/main/publishing.nsf/content/MBSR-committees-anaesthesia-clinical" TargetMode="External"/><Relationship Id="rId25" Type="http://schemas.openxmlformats.org/officeDocument/2006/relationships/hyperlink" Target="mailto:MBSReviews@health.gov.au" TargetMode="External"/><Relationship Id="rId33" Type="http://schemas.openxmlformats.org/officeDocument/2006/relationships/hyperlink" Target="https://www1.health.gov.au/internet/main/publishing.nsf/Content/MBSR-committees-diagnostic-medicine" TargetMode="External"/><Relationship Id="rId38" Type="http://schemas.openxmlformats.org/officeDocument/2006/relationships/hyperlink" Target="mailto:MBSReviews@health.gov.au" TargetMode="External"/><Relationship Id="rId46" Type="http://schemas.openxmlformats.org/officeDocument/2006/relationships/hyperlink" Target="https://www1.health.gov.au/internet/main/publishing.nsf/Content/MBSR-committees-intensive" TargetMode="External"/><Relationship Id="rId59" Type="http://schemas.openxmlformats.org/officeDocument/2006/relationships/hyperlink" Target="https://www1.health.gov.au/internet/main/publishing.nsf/Content/MBSR-committees-optometry" TargetMode="External"/><Relationship Id="rId67" Type="http://schemas.openxmlformats.org/officeDocument/2006/relationships/hyperlink" Target="https://www1.health.gov.au/internet/main/publishing.nsf/Content/MBSR-committees-paediatric-surgery" TargetMode="External"/><Relationship Id="rId20" Type="http://schemas.openxmlformats.org/officeDocument/2006/relationships/hyperlink" Target="mailto:MBSReviews@health.gov.au" TargetMode="External"/><Relationship Id="rId41" Type="http://schemas.openxmlformats.org/officeDocument/2006/relationships/hyperlink" Target="https://www1.health.gov.au/internet/main/publishing.nsf/Content/MBSR-committees-general-surgery" TargetMode="External"/><Relationship Id="rId54" Type="http://schemas.openxmlformats.org/officeDocument/2006/relationships/hyperlink" Target="mailto:MBSReviews@health.gov.au" TargetMode="External"/><Relationship Id="rId62" Type="http://schemas.openxmlformats.org/officeDocument/2006/relationships/hyperlink" Target="https://www1.health.gov.au/internet/main/publishing.nsf/Content/MBSR-committees-orthopaedics-clinical-committee" TargetMode="External"/><Relationship Id="rId70" Type="http://schemas.openxmlformats.org/officeDocument/2006/relationships/hyperlink" Target="https://www1.health.gov.au/internet/main/publishing.nsf/Content/MBSR-committees-pain-management" TargetMode="External"/><Relationship Id="rId75" Type="http://schemas.openxmlformats.org/officeDocument/2006/relationships/hyperlink" Target="mailto:MBSReviews@health.gov.au" TargetMode="External"/><Relationship Id="rId83" Type="http://schemas.openxmlformats.org/officeDocument/2006/relationships/hyperlink" Target="https://www1.health.gov.au/internet/main/publishing.nsf/Content/MBSR-committees-consultation-services-clinical-committee" TargetMode="External"/><Relationship Id="rId88" Type="http://schemas.openxmlformats.org/officeDocument/2006/relationships/hyperlink" Target="mailto:MBSReviews@health.gov.au" TargetMode="External"/><Relationship Id="rId91" Type="http://schemas.openxmlformats.org/officeDocument/2006/relationships/hyperlink" Target="https://www1.health.gov.au/internet/main/publishing.nsf/Content/MBSR-wound-management"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1.health.gov.au/internet/main/publishing.nsf/Content/MBSR-committees-allied-health-clinical" TargetMode="External"/><Relationship Id="rId23" Type="http://schemas.openxmlformats.org/officeDocument/2006/relationships/hyperlink" Target="mailto:MBSReviews@health.gov.au" TargetMode="External"/><Relationship Id="rId28" Type="http://schemas.openxmlformats.org/officeDocument/2006/relationships/hyperlink" Target="https://www1.health.gov.au/internet/main/publishing.nsf/Content/MBSR-committees-consumer-panel-medicare-benefits-schedule-review-taskforce" TargetMode="External"/><Relationship Id="rId36" Type="http://schemas.openxmlformats.org/officeDocument/2006/relationships/hyperlink" Target="mailto:MBSReviews@health.gov.au" TargetMode="External"/><Relationship Id="rId49" Type="http://schemas.openxmlformats.org/officeDocument/2006/relationships/hyperlink" Target="https://www1.health.gov.au/internet/main/publishing.nsf/Content/MBSR-committees-mental-health-services" TargetMode="External"/><Relationship Id="rId57" Type="http://schemas.openxmlformats.org/officeDocument/2006/relationships/hyperlink" Target="https://www1.health.gov.au/internet/main/publishing.nsf/Content/MBSR-committees-ophthalmology" TargetMode="External"/><Relationship Id="rId10" Type="http://schemas.openxmlformats.org/officeDocument/2006/relationships/hyperlink" Target="https://www1.health.gov.au/internet/main/publishing.nsf/Content/MBSR-outcomes" TargetMode="External"/><Relationship Id="rId31" Type="http://schemas.openxmlformats.org/officeDocument/2006/relationships/hyperlink" Target="https://www1.health.gov.au/internet/main/publishing.nsf/Content/MBSR-committees-diagnostic" TargetMode="External"/><Relationship Id="rId44" Type="http://schemas.openxmlformats.org/officeDocument/2006/relationships/hyperlink" Target="https://www1.health.gov.au/internet/main/publishing.nsf/Content/MBSR-committees-gynaecology-clinical-committee" TargetMode="External"/><Relationship Id="rId52" Type="http://schemas.openxmlformats.org/officeDocument/2006/relationships/hyperlink" Target="mailto:MBSReviews@health.gov.au" TargetMode="External"/><Relationship Id="rId60" Type="http://schemas.openxmlformats.org/officeDocument/2006/relationships/hyperlink" Target="mailto:MBSReviews@health.gov.au" TargetMode="External"/><Relationship Id="rId65" Type="http://schemas.openxmlformats.org/officeDocument/2006/relationships/hyperlink" Target="https://www1.health.gov.au/internet/main/publishing.nsf/Content/MBSR-open-consult" TargetMode="External"/><Relationship Id="rId73" Type="http://schemas.openxmlformats.org/officeDocument/2006/relationships/hyperlink" Target="mailto:MBSReviews@health.gov.au" TargetMode="External"/><Relationship Id="rId78" Type="http://schemas.openxmlformats.org/officeDocument/2006/relationships/hyperlink" Target="https://www.health.gov.au/internet/main/publishing.nsf/Content/MBSR-committees-principles" TargetMode="External"/><Relationship Id="rId81" Type="http://schemas.openxmlformats.org/officeDocument/2006/relationships/hyperlink" Target="https://www1.health.gov.au/internet/main/publishing.nsf/Content/MBSR-open-consult" TargetMode="External"/><Relationship Id="rId86" Type="http://schemas.openxmlformats.org/officeDocument/2006/relationships/hyperlink" Target="mailto:MBSReviews@health.gov.au"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bsonline.gov.au/internet/mbsonline/publishing.nsf/Content/Factsheet-SleepDis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38CB6-B950-4456-9BF5-29843511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3232</Words>
  <Characters>19807</Characters>
  <Application>Microsoft Office Word</Application>
  <DocSecurity>0</DocSecurity>
  <Lines>352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update September 2019</dc:title>
  <dc:subject>Medicare Benefits Schedule</dc:subject>
  <dc:creator>Australian Government Department of Health</dc:creator>
  <cp:keywords>Medicare Benefits Schedule</cp:keywords>
  <dc:description/>
  <cp:lastModifiedBy>SMEDLEY, Tyne</cp:lastModifiedBy>
  <cp:revision>2</cp:revision>
  <cp:lastPrinted>2019-09-16T04:18:00Z</cp:lastPrinted>
  <dcterms:created xsi:type="dcterms:W3CDTF">2021-08-10T05:08:00Z</dcterms:created>
  <dcterms:modified xsi:type="dcterms:W3CDTF">2021-08-10T05:08:00Z</dcterms:modified>
</cp:coreProperties>
</file>